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FC4D8" w14:textId="73943DD6" w:rsidR="00163BC4" w:rsidRPr="00163BC4" w:rsidRDefault="002C248B" w:rsidP="00441B6F">
      <w:pPr>
        <w:pStyle w:val="Author"/>
        <w:spacing w:line="240" w:lineRule="auto"/>
        <w:rPr>
          <w:rFonts w:ascii="Arial" w:hAnsi="Arial" w:cs="Arial"/>
          <w:bCs/>
          <w:iCs/>
          <w:kern w:val="28"/>
          <w:sz w:val="36"/>
        </w:rPr>
      </w:pPr>
      <w:r w:rsidRPr="002C248B">
        <w:rPr>
          <w:rFonts w:ascii="Arial" w:hAnsi="Arial" w:cs="Arial"/>
          <w:sz w:val="36"/>
          <w:szCs w:val="36"/>
        </w:rPr>
        <w:t>Social determinants of health and clinical factors associated with diabetic foot</w:t>
      </w:r>
    </w:p>
    <w:p w14:paraId="361F5BD3" w14:textId="77777777" w:rsidR="00A258C3" w:rsidRPr="00790ADA" w:rsidRDefault="00A258C3" w:rsidP="00441B6F">
      <w:pPr>
        <w:pStyle w:val="Author"/>
        <w:spacing w:line="240" w:lineRule="auto"/>
        <w:jc w:val="both"/>
        <w:rPr>
          <w:rFonts w:ascii="Arial" w:hAnsi="Arial" w:cs="Arial"/>
          <w:sz w:val="36"/>
        </w:rPr>
      </w:pPr>
    </w:p>
    <w:p w14:paraId="7366FA2E" w14:textId="77777777" w:rsidR="00790ADA" w:rsidRPr="002C248B" w:rsidRDefault="00790ADA" w:rsidP="00441B6F">
      <w:pPr>
        <w:pStyle w:val="Affiliation"/>
        <w:spacing w:after="0" w:line="240" w:lineRule="auto"/>
        <w:jc w:val="both"/>
        <w:rPr>
          <w:rFonts w:ascii="Arial" w:hAnsi="Arial" w:cs="Arial"/>
          <w:lang w:val="pt-BR"/>
        </w:rPr>
      </w:pPr>
    </w:p>
    <w:p w14:paraId="5098AD52" w14:textId="77777777" w:rsidR="002C57D2" w:rsidRPr="002C248B" w:rsidRDefault="002C57D2" w:rsidP="00441B6F">
      <w:pPr>
        <w:pStyle w:val="Affiliation"/>
        <w:spacing w:after="0" w:line="240" w:lineRule="auto"/>
        <w:jc w:val="both"/>
        <w:rPr>
          <w:rFonts w:ascii="Arial" w:hAnsi="Arial" w:cs="Arial"/>
          <w:lang w:val="pt-BR"/>
        </w:rPr>
      </w:pPr>
    </w:p>
    <w:p w14:paraId="0C3E1150" w14:textId="318C22D9" w:rsidR="00B01FCD" w:rsidRPr="00FB3A86" w:rsidRDefault="004835CE" w:rsidP="00441B6F">
      <w:pPr>
        <w:pStyle w:val="Copyright"/>
        <w:spacing w:after="0" w:line="240" w:lineRule="auto"/>
        <w:jc w:val="both"/>
        <w:rPr>
          <w:rFonts w:ascii="Arial" w:hAnsi="Arial" w:cs="Arial"/>
        </w:rPr>
        <w:sectPr w:rsidR="00B01FCD" w:rsidRPr="00FB3A86" w:rsidSect="00FF59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99ABB6" wp14:editId="22A5110F">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D5B4A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42ADA77" w14:textId="03F838B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B0BEE1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76FB7A1" w14:textId="77777777" w:rsidTr="001E44FE">
        <w:tc>
          <w:tcPr>
            <w:tcW w:w="9576" w:type="dxa"/>
            <w:shd w:val="clear" w:color="auto" w:fill="F2F2F2"/>
          </w:tcPr>
          <w:p w14:paraId="4ECA6538" w14:textId="77777777" w:rsidR="008E0159" w:rsidRDefault="008E0159" w:rsidP="008E0159">
            <w:pPr>
              <w:pStyle w:val="Body"/>
              <w:spacing w:after="0"/>
              <w:rPr>
                <w:rFonts w:ascii="Arial" w:eastAsia="Calibri" w:hAnsi="Arial" w:cs="Arial"/>
                <w:szCs w:val="22"/>
              </w:rPr>
            </w:pPr>
            <w:r w:rsidRPr="008E0159">
              <w:rPr>
                <w:rFonts w:ascii="Arial" w:eastAsia="Calibri" w:hAnsi="Arial" w:cs="Arial"/>
                <w:b/>
                <w:bCs/>
                <w:szCs w:val="22"/>
              </w:rPr>
              <w:t>Introduction</w:t>
            </w:r>
            <w:r w:rsidRPr="008E0159">
              <w:rPr>
                <w:rFonts w:ascii="Arial" w:eastAsia="Calibri" w:hAnsi="Arial" w:cs="Arial"/>
                <w:szCs w:val="22"/>
              </w:rPr>
              <w:t xml:space="preserve">: Diabetic foot is one of the most frequent complications occurring in individuals with diabetes mellitus. This complication is characterized by infection, ulceration, ischemia, and destruction of soft tissues, associated with neurological losses and peripheral arterial disease (PAD). These conditions cause nerve sensitivity and vascular vulnerability, putting the patient at risk of serious complications. </w:t>
            </w:r>
          </w:p>
          <w:p w14:paraId="6CA33CFC" w14:textId="77777777" w:rsidR="008E0159" w:rsidRDefault="008E0159" w:rsidP="008E0159">
            <w:pPr>
              <w:pStyle w:val="Body"/>
              <w:spacing w:after="0"/>
              <w:rPr>
                <w:rFonts w:ascii="Arial" w:eastAsia="Calibri" w:hAnsi="Arial" w:cs="Arial"/>
                <w:szCs w:val="22"/>
              </w:rPr>
            </w:pPr>
            <w:r w:rsidRPr="008E0159">
              <w:rPr>
                <w:rFonts w:ascii="Arial" w:eastAsia="Calibri" w:hAnsi="Arial" w:cs="Arial"/>
                <w:b/>
                <w:bCs/>
                <w:szCs w:val="22"/>
              </w:rPr>
              <w:t>Objective</w:t>
            </w:r>
            <w:r w:rsidRPr="008E0159">
              <w:rPr>
                <w:rFonts w:ascii="Arial" w:eastAsia="Calibri" w:hAnsi="Arial" w:cs="Arial"/>
                <w:szCs w:val="22"/>
              </w:rPr>
              <w:t xml:space="preserve">: In this sense, this study aimed to describe the sociodemographic profile of patients, associate the social determinants of health with the disease, and propose a care protocol. </w:t>
            </w:r>
          </w:p>
          <w:p w14:paraId="1EE8543E" w14:textId="503EA534" w:rsidR="008E0159" w:rsidRDefault="008E0159" w:rsidP="008E0159">
            <w:pPr>
              <w:pStyle w:val="Body"/>
              <w:spacing w:after="0"/>
              <w:rPr>
                <w:rFonts w:ascii="Arial" w:eastAsia="Calibri" w:hAnsi="Arial" w:cs="Arial"/>
                <w:szCs w:val="22"/>
              </w:rPr>
            </w:pPr>
            <w:r w:rsidRPr="008E0159">
              <w:rPr>
                <w:rFonts w:ascii="Arial" w:eastAsia="Calibri" w:hAnsi="Arial" w:cs="Arial"/>
                <w:b/>
                <w:bCs/>
                <w:szCs w:val="22"/>
              </w:rPr>
              <w:t>Methodology</w:t>
            </w:r>
            <w:r w:rsidRPr="008E0159">
              <w:rPr>
                <w:rFonts w:ascii="Arial" w:eastAsia="Calibri" w:hAnsi="Arial" w:cs="Arial"/>
                <w:szCs w:val="22"/>
              </w:rPr>
              <w:t xml:space="preserve">: This is an integrative literature review that included articles in Portuguese, English, and Spanish published between 2020 and 2024 in the LILACS, </w:t>
            </w:r>
            <w:proofErr w:type="spellStart"/>
            <w:r w:rsidRPr="008E0159">
              <w:rPr>
                <w:rFonts w:ascii="Arial" w:eastAsia="Calibri" w:hAnsi="Arial" w:cs="Arial"/>
                <w:szCs w:val="22"/>
              </w:rPr>
              <w:t>SciELO</w:t>
            </w:r>
            <w:proofErr w:type="spellEnd"/>
            <w:r w:rsidRPr="008E0159">
              <w:rPr>
                <w:rFonts w:ascii="Arial" w:eastAsia="Calibri" w:hAnsi="Arial" w:cs="Arial"/>
                <w:szCs w:val="22"/>
              </w:rPr>
              <w:t xml:space="preserve">, and BVS databases. The titles and abstracts of the studies were examined to identify those that met the established inclusion criteria. The data were entered into an Excel spreadsheet. Fifty-nine articles were included in the review. Wagner's classification was used to assess the degree of foot lesions, with grade 1 being the most prevalent. </w:t>
            </w:r>
          </w:p>
          <w:p w14:paraId="2BABB328" w14:textId="77777777" w:rsidR="008E0159" w:rsidRDefault="008E0159" w:rsidP="008E0159">
            <w:pPr>
              <w:pStyle w:val="Body"/>
              <w:spacing w:after="0"/>
              <w:rPr>
                <w:rFonts w:ascii="Arial" w:eastAsia="Calibri" w:hAnsi="Arial" w:cs="Arial"/>
                <w:szCs w:val="22"/>
              </w:rPr>
            </w:pPr>
            <w:r w:rsidRPr="008E0159">
              <w:rPr>
                <w:rFonts w:ascii="Arial" w:eastAsia="Calibri" w:hAnsi="Arial" w:cs="Arial"/>
                <w:b/>
                <w:bCs/>
                <w:szCs w:val="22"/>
              </w:rPr>
              <w:t>Results</w:t>
            </w:r>
            <w:r w:rsidRPr="008E0159">
              <w:rPr>
                <w:rFonts w:ascii="Arial" w:eastAsia="Calibri" w:hAnsi="Arial" w:cs="Arial"/>
                <w:szCs w:val="22"/>
              </w:rPr>
              <w:t xml:space="preserve">: A negative correlation was observed between diabetic foot and factors such as age over 60, low education, difficulty in accessing health services, harmful habits such as smoking and physical inactivity, low income, and lack of social support. Furthermore, both women and men are affected, but women seek health services at the onset of the disease and men in advanced stages. </w:t>
            </w:r>
          </w:p>
          <w:p w14:paraId="30B76A24" w14:textId="7FB7079B" w:rsidR="00505F06" w:rsidRPr="00BA1B01" w:rsidRDefault="008E0159" w:rsidP="008E0159">
            <w:pPr>
              <w:pStyle w:val="Body"/>
              <w:spacing w:after="0"/>
              <w:rPr>
                <w:rFonts w:ascii="Arial" w:eastAsia="Calibri" w:hAnsi="Arial" w:cs="Arial"/>
                <w:szCs w:val="22"/>
              </w:rPr>
            </w:pPr>
            <w:r w:rsidRPr="008E0159">
              <w:rPr>
                <w:rFonts w:ascii="Arial" w:eastAsia="Calibri" w:hAnsi="Arial" w:cs="Arial"/>
                <w:b/>
                <w:bCs/>
                <w:szCs w:val="22"/>
              </w:rPr>
              <w:t>Conclusion</w:t>
            </w:r>
            <w:r w:rsidRPr="008E0159">
              <w:rPr>
                <w:rFonts w:ascii="Arial" w:eastAsia="Calibri" w:hAnsi="Arial" w:cs="Arial"/>
                <w:szCs w:val="22"/>
              </w:rPr>
              <w:t xml:space="preserve">: Sociodemographic factors and social determinants, such as age, education, lifestyle, and access to health services, directly influence the development and management of diabetic foot complications, requiring comprehensive care and prevention. </w:t>
            </w:r>
          </w:p>
        </w:tc>
      </w:tr>
    </w:tbl>
    <w:p w14:paraId="63E45914" w14:textId="77777777" w:rsidR="00636EB2" w:rsidRDefault="00636EB2" w:rsidP="00441B6F">
      <w:pPr>
        <w:pStyle w:val="Body"/>
        <w:spacing w:after="0"/>
        <w:rPr>
          <w:rFonts w:ascii="Arial" w:hAnsi="Arial" w:cs="Arial"/>
          <w:i/>
        </w:rPr>
      </w:pPr>
    </w:p>
    <w:p w14:paraId="4A3A39F1" w14:textId="1D962699" w:rsidR="00A24E7E" w:rsidRPr="00A104AE" w:rsidRDefault="00A24E7E" w:rsidP="00441B6F">
      <w:pPr>
        <w:pStyle w:val="Body"/>
        <w:spacing w:after="0"/>
        <w:rPr>
          <w:rFonts w:ascii="Arial" w:hAnsi="Arial" w:cs="Arial"/>
          <w:i/>
          <w:lang w:val="fr-FR"/>
        </w:rPr>
      </w:pPr>
      <w:r w:rsidRPr="00A104AE">
        <w:rPr>
          <w:rFonts w:ascii="Arial" w:hAnsi="Arial" w:cs="Arial"/>
          <w:i/>
          <w:lang w:val="fr-FR"/>
        </w:rPr>
        <w:t xml:space="preserve">Keywords: </w:t>
      </w:r>
      <w:proofErr w:type="spellStart"/>
      <w:r w:rsidR="00A104AE" w:rsidRPr="00A104AE">
        <w:rPr>
          <w:rFonts w:ascii="Arial" w:hAnsi="Arial" w:cs="Arial"/>
          <w:bCs/>
          <w:i/>
          <w:iCs/>
          <w:lang w:val="fr-FR"/>
        </w:rPr>
        <w:t>Diabetes</w:t>
      </w:r>
      <w:proofErr w:type="spellEnd"/>
      <w:r w:rsidR="00A104AE" w:rsidRPr="00A104AE">
        <w:rPr>
          <w:rFonts w:ascii="Arial" w:hAnsi="Arial" w:cs="Arial"/>
          <w:bCs/>
          <w:i/>
          <w:iCs/>
          <w:lang w:val="fr-FR"/>
        </w:rPr>
        <w:t xml:space="preserve"> </w:t>
      </w:r>
      <w:proofErr w:type="spellStart"/>
      <w:r w:rsidR="00A104AE" w:rsidRPr="00A104AE">
        <w:rPr>
          <w:rFonts w:ascii="Arial" w:hAnsi="Arial" w:cs="Arial"/>
          <w:bCs/>
          <w:i/>
          <w:iCs/>
          <w:lang w:val="fr-FR"/>
        </w:rPr>
        <w:t>mellitus</w:t>
      </w:r>
      <w:proofErr w:type="spellEnd"/>
      <w:r w:rsidR="00A104AE" w:rsidRPr="00A104AE">
        <w:rPr>
          <w:rFonts w:ascii="Arial" w:hAnsi="Arial" w:cs="Arial"/>
          <w:bCs/>
          <w:i/>
          <w:iCs/>
          <w:lang w:val="fr-FR"/>
        </w:rPr>
        <w:t xml:space="preserve">; Population profile; Social </w:t>
      </w:r>
      <w:proofErr w:type="spellStart"/>
      <w:r w:rsidR="00A104AE" w:rsidRPr="00A104AE">
        <w:rPr>
          <w:rFonts w:ascii="Arial" w:hAnsi="Arial" w:cs="Arial"/>
          <w:bCs/>
          <w:i/>
          <w:iCs/>
          <w:lang w:val="fr-FR"/>
        </w:rPr>
        <w:t>vulnerability</w:t>
      </w:r>
      <w:proofErr w:type="spellEnd"/>
      <w:r w:rsidR="00A104AE" w:rsidRPr="00A104AE">
        <w:rPr>
          <w:rFonts w:ascii="Arial" w:hAnsi="Arial" w:cs="Arial"/>
          <w:bCs/>
          <w:i/>
          <w:iCs/>
          <w:lang w:val="fr-FR"/>
        </w:rPr>
        <w:t>.</w:t>
      </w:r>
    </w:p>
    <w:p w14:paraId="2F8BC338" w14:textId="77777777" w:rsidR="0024282C" w:rsidRDefault="0024282C" w:rsidP="00441B6F">
      <w:pPr>
        <w:pStyle w:val="Body"/>
        <w:spacing w:after="0"/>
        <w:rPr>
          <w:rFonts w:ascii="Arial" w:hAnsi="Arial" w:cs="Arial"/>
          <w:i/>
          <w:sz w:val="18"/>
        </w:rPr>
      </w:pPr>
    </w:p>
    <w:p w14:paraId="1FCD114A" w14:textId="77777777" w:rsidR="00505F06" w:rsidRPr="00A24E7E" w:rsidRDefault="00505F06" w:rsidP="00441B6F">
      <w:pPr>
        <w:pStyle w:val="Body"/>
        <w:spacing w:after="0"/>
        <w:rPr>
          <w:rFonts w:ascii="Arial" w:hAnsi="Arial" w:cs="Arial"/>
          <w:i/>
        </w:rPr>
      </w:pPr>
    </w:p>
    <w:p w14:paraId="191D0479" w14:textId="6791FFF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9415F77" w14:textId="77777777" w:rsidR="00790ADA" w:rsidRPr="00FB3A86" w:rsidRDefault="00790ADA" w:rsidP="00441B6F">
      <w:pPr>
        <w:pStyle w:val="AbstHead"/>
        <w:spacing w:after="0"/>
        <w:jc w:val="both"/>
        <w:rPr>
          <w:rFonts w:ascii="Arial" w:hAnsi="Arial" w:cs="Arial"/>
        </w:rPr>
      </w:pPr>
    </w:p>
    <w:p w14:paraId="01323C8A" w14:textId="70E951FC" w:rsidR="00AC4A8D" w:rsidRPr="00AC4A8D" w:rsidRDefault="00AC4A8D" w:rsidP="00AC4A8D">
      <w:pPr>
        <w:pStyle w:val="Body"/>
        <w:spacing w:after="0" w:line="276" w:lineRule="auto"/>
        <w:ind w:firstLine="720"/>
        <w:rPr>
          <w:rFonts w:ascii="Arial" w:hAnsi="Arial" w:cs="Arial"/>
        </w:rPr>
      </w:pPr>
      <w:r w:rsidRPr="00AC4A8D">
        <w:rPr>
          <w:rFonts w:ascii="Arial" w:hAnsi="Arial" w:cs="Arial"/>
        </w:rPr>
        <w:t>Diabetes mellitus (DM) is a growing global health problem that affects all social strata without distinction. Currently, the increase in the prevalence of diabetes is associated with several social factors, which, resulting from contemporary emergencies</w:t>
      </w:r>
      <w:r>
        <w:rPr>
          <w:rFonts w:ascii="Arial" w:hAnsi="Arial" w:cs="Arial"/>
        </w:rPr>
        <w:t xml:space="preserve">, </w:t>
      </w:r>
      <w:r w:rsidRPr="00AC4A8D">
        <w:rPr>
          <w:rFonts w:ascii="Arial" w:hAnsi="Arial" w:cs="Arial"/>
        </w:rPr>
        <w:t>rampant urbanization, sedentary lifestyles, increased body weight, and the transition from natural to industrialized nutrition</w:t>
      </w:r>
      <w:r>
        <w:rPr>
          <w:rFonts w:ascii="Arial" w:hAnsi="Arial" w:cs="Arial"/>
        </w:rPr>
        <w:t xml:space="preserve">, </w:t>
      </w:r>
      <w:r w:rsidRPr="00AC4A8D">
        <w:rPr>
          <w:rFonts w:ascii="Arial" w:hAnsi="Arial" w:cs="Arial"/>
        </w:rPr>
        <w:t xml:space="preserve">exacerbate this problem. In addition to the factors mentioned above, high blood sugar is the third most important factor that amplifies the aggressiveness of the disease, surpassed only by high blood pressure and smoking (Brazilian Diabetes Society, 2019). </w:t>
      </w:r>
    </w:p>
    <w:p w14:paraId="501E6B6D" w14:textId="45C555FD" w:rsidR="00AC4A8D" w:rsidRDefault="00AC4A8D" w:rsidP="00AC4A8D">
      <w:pPr>
        <w:pStyle w:val="Body"/>
        <w:spacing w:after="0" w:line="276" w:lineRule="auto"/>
        <w:ind w:firstLine="720"/>
        <w:rPr>
          <w:rFonts w:ascii="Arial" w:hAnsi="Arial" w:cs="Arial"/>
        </w:rPr>
      </w:pPr>
      <w:r w:rsidRPr="00AC4A8D">
        <w:rPr>
          <w:rFonts w:ascii="Arial" w:hAnsi="Arial" w:cs="Arial"/>
        </w:rPr>
        <w:t xml:space="preserve">Diabetic foot is one of the most frequent complications that occur in individuals with diabetes mellitus. According to the Brazilian Society of Angiology and Vascular Surgery (2020), diabetic foot is defined as an infection, ulceration, ischemia, and/or destruction of soft tissues associated with neurological losses and varying degrees of peripheral arterial disease </w:t>
      </w:r>
      <w:r w:rsidRPr="00AC4A8D">
        <w:rPr>
          <w:rFonts w:ascii="Arial" w:hAnsi="Arial" w:cs="Arial"/>
        </w:rPr>
        <w:lastRenderedPageBreak/>
        <w:t xml:space="preserve">(PAD) in the lower limbs. These characteristics of the disease give trophic lesions nervous sensitivity and vascular vulnerability that put the patient at risk (Brito, Silva &amp; Araújo, 2020). </w:t>
      </w:r>
    </w:p>
    <w:p w14:paraId="3E80A726" w14:textId="312B800D" w:rsidR="00AC4A8D" w:rsidRDefault="00AC4A8D" w:rsidP="00AC4A8D">
      <w:pPr>
        <w:pStyle w:val="Body"/>
        <w:spacing w:after="0" w:line="276" w:lineRule="auto"/>
        <w:ind w:firstLine="720"/>
        <w:rPr>
          <w:rFonts w:ascii="Arial" w:hAnsi="Arial" w:cs="Arial"/>
        </w:rPr>
      </w:pPr>
      <w:r w:rsidRPr="00AC4A8D">
        <w:rPr>
          <w:rFonts w:ascii="Arial" w:hAnsi="Arial" w:cs="Arial"/>
        </w:rPr>
        <w:t>The National Commission on Social Determinants of Health (CNDSS) mentions that social, economic, cultural, ethnic-racial, psychological, and behavioral factors directly influence the occurrence of health problems and their risk factors in the population. Interconnected with the social determinants of health are conditioning factors, which include genetics, biology, the environment, lifestyle, substance use, and physical activity. The confluence of these factors interferes with a person's well-being, preventing them from truly “living” health (Buss</w:t>
      </w:r>
      <w:r>
        <w:rPr>
          <w:rFonts w:ascii="Arial" w:hAnsi="Arial" w:cs="Arial"/>
        </w:rPr>
        <w:t xml:space="preserve"> &amp;</w:t>
      </w:r>
      <w:r w:rsidRPr="00AC4A8D">
        <w:rPr>
          <w:rFonts w:ascii="Arial" w:hAnsi="Arial" w:cs="Arial"/>
        </w:rPr>
        <w:t xml:space="preserve"> Pellegrini Filho, 2007; Lopes, </w:t>
      </w:r>
      <w:proofErr w:type="spellStart"/>
      <w:r w:rsidRPr="00AC4A8D">
        <w:rPr>
          <w:rFonts w:ascii="Arial" w:hAnsi="Arial" w:cs="Arial"/>
        </w:rPr>
        <w:t>Simões</w:t>
      </w:r>
      <w:proofErr w:type="spellEnd"/>
      <w:r>
        <w:rPr>
          <w:rFonts w:ascii="Arial" w:hAnsi="Arial" w:cs="Arial"/>
        </w:rPr>
        <w:t xml:space="preserve"> &amp;</w:t>
      </w:r>
      <w:r w:rsidRPr="00AC4A8D">
        <w:rPr>
          <w:rFonts w:ascii="Arial" w:hAnsi="Arial" w:cs="Arial"/>
        </w:rPr>
        <w:t xml:space="preserve"> Assis, 2020). Given the above, the intersection of social determinants of health and conditioning factors highlights the complexity of diabetic foot, since social vulnerability and lifestyle habits can aggravate the condition, making a multidimensional and integrated approach essential in the treatment and prevention of this disease.</w:t>
      </w:r>
    </w:p>
    <w:p w14:paraId="00AAF157" w14:textId="77777777" w:rsidR="00AC4A8D" w:rsidRDefault="00AC4A8D" w:rsidP="00AC4A8D">
      <w:pPr>
        <w:pStyle w:val="Body"/>
        <w:spacing w:after="0" w:line="276" w:lineRule="auto"/>
        <w:ind w:firstLine="720"/>
        <w:rPr>
          <w:rFonts w:ascii="Arial" w:hAnsi="Arial" w:cs="Arial"/>
        </w:rPr>
      </w:pPr>
      <w:r w:rsidRPr="00AC4A8D">
        <w:rPr>
          <w:rFonts w:ascii="Arial" w:hAnsi="Arial" w:cs="Arial"/>
        </w:rPr>
        <w:t>Although the complications of diabetic foot are well known and early assessment reduces amputation rates, there are still gaps in clinical diagnosis to be filled (Brazil, 2016; Brazilian Diabetes Society, 2019-2020; Ferreira, 2020). The literature shows that 50% of lesions can be prevented with simple care actions such as monitoring blood glucose, systemic blood pressure, and adopting self-care practices (</w:t>
      </w:r>
      <w:proofErr w:type="spellStart"/>
      <w:r w:rsidRPr="00AC4A8D">
        <w:rPr>
          <w:rFonts w:ascii="Arial" w:hAnsi="Arial" w:cs="Arial"/>
        </w:rPr>
        <w:t>Arrigotti</w:t>
      </w:r>
      <w:proofErr w:type="spellEnd"/>
      <w:r w:rsidRPr="00AC4A8D">
        <w:rPr>
          <w:rFonts w:ascii="Arial" w:hAnsi="Arial" w:cs="Arial"/>
        </w:rPr>
        <w:t xml:space="preserve"> et al., 2022). However, it has been observed that most patients with diabetic foot have low educational levels, which makes it difficult for them to understand the guidelines. In addition, it has also been identified that guidance is scarce or provided in a complex manner (</w:t>
      </w:r>
      <w:proofErr w:type="spellStart"/>
      <w:r w:rsidRPr="00AC4A8D">
        <w:rPr>
          <w:rFonts w:ascii="Arial" w:hAnsi="Arial" w:cs="Arial"/>
        </w:rPr>
        <w:t>Trombini</w:t>
      </w:r>
      <w:proofErr w:type="spellEnd"/>
      <w:r w:rsidRPr="00AC4A8D">
        <w:rPr>
          <w:rFonts w:ascii="Arial" w:hAnsi="Arial" w:cs="Arial"/>
        </w:rPr>
        <w:t xml:space="preserve"> et al., 2021). Coupled with this, many professionals base their assessments of the lower limbs on their own beliefs and are thus limited by the materials and technologies available in their locations. Thus, there is a clear lack of care protocols to standardize treatment and a shortage of current studies on this subject (Batista et al., 2023).</w:t>
      </w:r>
    </w:p>
    <w:p w14:paraId="6CDC3BA0" w14:textId="61010F0B" w:rsidR="00AC4A8D" w:rsidRDefault="00AC4A8D" w:rsidP="00AC4A8D">
      <w:pPr>
        <w:pStyle w:val="Body"/>
        <w:spacing w:after="0" w:line="276" w:lineRule="auto"/>
        <w:ind w:firstLine="720"/>
        <w:rPr>
          <w:rFonts w:ascii="Arial" w:hAnsi="Arial" w:cs="Arial"/>
        </w:rPr>
      </w:pPr>
      <w:r w:rsidRPr="00AC4A8D">
        <w:rPr>
          <w:rFonts w:ascii="Arial" w:hAnsi="Arial" w:cs="Arial"/>
        </w:rPr>
        <w:t>Based on current scientific literature, the following question arises: what are the social determinants of health and clinical factors associated with diabetic foot? In this context, the objectives of this study were: a) to map the sociodemographic profile of patients treated for lower limb ulcers and; b) to evaluate diabetic foot syndrome in the context of the social determinants of health.</w:t>
      </w:r>
    </w:p>
    <w:p w14:paraId="5CECE0D3" w14:textId="77777777" w:rsidR="00AC4A8D" w:rsidRDefault="00AC4A8D" w:rsidP="00AC4A8D">
      <w:pPr>
        <w:pStyle w:val="Body"/>
        <w:spacing w:after="0"/>
        <w:rPr>
          <w:rFonts w:ascii="Arial" w:hAnsi="Arial" w:cs="Arial"/>
        </w:rPr>
      </w:pPr>
    </w:p>
    <w:p w14:paraId="5D4441CD" w14:textId="77777777" w:rsidR="00790ADA" w:rsidRPr="00FB3A86" w:rsidRDefault="00790ADA" w:rsidP="00441B6F">
      <w:pPr>
        <w:pStyle w:val="Body"/>
        <w:spacing w:after="0"/>
        <w:rPr>
          <w:rFonts w:ascii="Arial" w:hAnsi="Arial" w:cs="Arial"/>
        </w:rPr>
      </w:pPr>
    </w:p>
    <w:p w14:paraId="1E9D4B43" w14:textId="2001E345" w:rsidR="007F7B32" w:rsidRDefault="00902823" w:rsidP="00B55F2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5D1180" w14:textId="77777777" w:rsidR="00790ADA" w:rsidRPr="00FB3A86" w:rsidRDefault="00790ADA" w:rsidP="00B55F28">
      <w:pPr>
        <w:pStyle w:val="AbstHead"/>
        <w:spacing w:after="0"/>
        <w:jc w:val="both"/>
        <w:rPr>
          <w:rFonts w:ascii="Arial" w:hAnsi="Arial" w:cs="Arial"/>
        </w:rPr>
      </w:pPr>
    </w:p>
    <w:p w14:paraId="15BA00B2" w14:textId="66E0D36C" w:rsidR="00851003" w:rsidRPr="00851003" w:rsidRDefault="00851003" w:rsidP="00B55F28">
      <w:pPr>
        <w:pStyle w:val="Body"/>
        <w:spacing w:after="0"/>
        <w:rPr>
          <w:rFonts w:ascii="Arial" w:hAnsi="Arial" w:cs="Arial"/>
          <w:b/>
          <w:bCs/>
          <w:sz w:val="22"/>
          <w:szCs w:val="22"/>
        </w:rPr>
      </w:pPr>
      <w:r w:rsidRPr="00851003">
        <w:rPr>
          <w:rFonts w:ascii="Arial" w:hAnsi="Arial" w:cs="Arial"/>
          <w:b/>
          <w:bCs/>
          <w:sz w:val="22"/>
          <w:szCs w:val="22"/>
        </w:rPr>
        <w:t>2.1 Study characterization</w:t>
      </w:r>
    </w:p>
    <w:p w14:paraId="1BB958E0" w14:textId="163A94B3" w:rsidR="00851003" w:rsidRDefault="00851003" w:rsidP="00B55F28">
      <w:pPr>
        <w:pStyle w:val="Body"/>
        <w:spacing w:after="0" w:line="276" w:lineRule="auto"/>
        <w:ind w:firstLine="720"/>
        <w:rPr>
          <w:rFonts w:ascii="Arial" w:hAnsi="Arial" w:cs="Arial"/>
        </w:rPr>
      </w:pPr>
      <w:r w:rsidRPr="00851003">
        <w:rPr>
          <w:rFonts w:ascii="Arial" w:hAnsi="Arial" w:cs="Arial"/>
        </w:rPr>
        <w:t>This is an integrative review design seeking to analyze information available in the literature on the proposed topic. The bibliographic research is based on existing records of previous research, using data already collected and recorded by other researchers to address a problem (Severino, 2013, p. 106). According to Gil (2008), the main advantage of this type of research is its ability to address a wide range of phenomena compared to direct research on the subject.</w:t>
      </w:r>
    </w:p>
    <w:p w14:paraId="60674B07" w14:textId="77777777" w:rsidR="00B55F28" w:rsidRPr="00851003" w:rsidRDefault="00B55F28" w:rsidP="00B55F28">
      <w:pPr>
        <w:pStyle w:val="Body"/>
        <w:spacing w:after="0" w:line="276" w:lineRule="auto"/>
        <w:ind w:firstLine="720"/>
        <w:rPr>
          <w:rFonts w:ascii="Arial" w:hAnsi="Arial" w:cs="Arial"/>
        </w:rPr>
      </w:pPr>
    </w:p>
    <w:p w14:paraId="1C897DBF" w14:textId="3259302D" w:rsidR="00851003" w:rsidRPr="00851003" w:rsidRDefault="00851003" w:rsidP="00B55F28">
      <w:pPr>
        <w:pStyle w:val="Body"/>
        <w:spacing w:after="0" w:line="276" w:lineRule="auto"/>
        <w:rPr>
          <w:rFonts w:ascii="Arial" w:hAnsi="Arial" w:cs="Arial"/>
          <w:b/>
          <w:bCs/>
          <w:sz w:val="22"/>
          <w:szCs w:val="22"/>
        </w:rPr>
      </w:pPr>
      <w:r w:rsidRPr="00851003">
        <w:rPr>
          <w:rFonts w:ascii="Arial" w:hAnsi="Arial" w:cs="Arial"/>
          <w:b/>
          <w:bCs/>
          <w:sz w:val="22"/>
          <w:szCs w:val="22"/>
        </w:rPr>
        <w:t>2.2 Inclusion and exclusion criteria</w:t>
      </w:r>
    </w:p>
    <w:p w14:paraId="41FA2098" w14:textId="76E0CC4A" w:rsidR="00790ADA" w:rsidRDefault="00851003" w:rsidP="00B55F28">
      <w:pPr>
        <w:pStyle w:val="Body"/>
        <w:spacing w:after="0" w:line="276" w:lineRule="auto"/>
        <w:ind w:firstLine="720"/>
        <w:rPr>
          <w:rFonts w:ascii="Arial" w:hAnsi="Arial" w:cs="Arial"/>
        </w:rPr>
      </w:pPr>
      <w:r w:rsidRPr="00851003">
        <w:rPr>
          <w:rFonts w:ascii="Arial" w:hAnsi="Arial" w:cs="Arial"/>
        </w:rPr>
        <w:t xml:space="preserve">The inclusion criteria cover complete texts in Portuguese, English, and Spanish, published between 2020 and 2024, available in full in the BVS and </w:t>
      </w:r>
      <w:proofErr w:type="spellStart"/>
      <w:r w:rsidRPr="00851003">
        <w:rPr>
          <w:rFonts w:ascii="Arial" w:hAnsi="Arial" w:cs="Arial"/>
        </w:rPr>
        <w:t>Scielo</w:t>
      </w:r>
      <w:proofErr w:type="spellEnd"/>
      <w:r w:rsidRPr="00851003">
        <w:rPr>
          <w:rFonts w:ascii="Arial" w:hAnsi="Arial" w:cs="Arial"/>
        </w:rPr>
        <w:t xml:space="preserve"> databases. Incomplete texts, review articles, non-original articles, articles prior to 2020, and articles that did not address the objective or theme of the research were excluded.</w:t>
      </w:r>
    </w:p>
    <w:p w14:paraId="290A34CF" w14:textId="77777777" w:rsidR="00851003" w:rsidRPr="00FB3A86" w:rsidRDefault="00851003" w:rsidP="00B55F28">
      <w:pPr>
        <w:pStyle w:val="Body"/>
        <w:spacing w:after="0"/>
        <w:rPr>
          <w:rFonts w:ascii="Arial" w:hAnsi="Arial" w:cs="Arial"/>
        </w:rPr>
      </w:pPr>
    </w:p>
    <w:p w14:paraId="04C379FD" w14:textId="2796DCF4" w:rsidR="00851003" w:rsidRPr="00851003" w:rsidRDefault="00851003" w:rsidP="00B55F28">
      <w:pPr>
        <w:pStyle w:val="Body"/>
        <w:spacing w:after="0"/>
        <w:rPr>
          <w:rFonts w:ascii="Arial" w:hAnsi="Arial" w:cs="Arial"/>
          <w:b/>
          <w:bCs/>
          <w:sz w:val="22"/>
          <w:szCs w:val="22"/>
        </w:rPr>
      </w:pPr>
      <w:r w:rsidRPr="00851003">
        <w:rPr>
          <w:rFonts w:ascii="Arial" w:hAnsi="Arial" w:cs="Arial"/>
          <w:b/>
          <w:bCs/>
          <w:sz w:val="22"/>
          <w:szCs w:val="22"/>
        </w:rPr>
        <w:t>2.3 Data collection</w:t>
      </w:r>
    </w:p>
    <w:p w14:paraId="5A2BA50B" w14:textId="77777777" w:rsidR="00851003" w:rsidRPr="00851003" w:rsidRDefault="00851003" w:rsidP="00B55F28">
      <w:pPr>
        <w:pStyle w:val="Body"/>
        <w:spacing w:after="0" w:line="276" w:lineRule="auto"/>
        <w:ind w:firstLine="720"/>
        <w:rPr>
          <w:rFonts w:ascii="Arial" w:hAnsi="Arial" w:cs="Arial"/>
        </w:rPr>
      </w:pPr>
      <w:r w:rsidRPr="00851003">
        <w:rPr>
          <w:rFonts w:ascii="Arial" w:hAnsi="Arial" w:cs="Arial"/>
        </w:rPr>
        <w:t xml:space="preserve">The data were collected between October 2023 and March 2024 and then summarized and organized concisely in a database. The studies were analyzed in detail to critically explain different or conflicting results between topics (Mendes, Silveira, </w:t>
      </w:r>
      <w:proofErr w:type="spellStart"/>
      <w:r w:rsidRPr="00851003">
        <w:rPr>
          <w:rFonts w:ascii="Arial" w:hAnsi="Arial" w:cs="Arial"/>
        </w:rPr>
        <w:t>Galvão</w:t>
      </w:r>
      <w:proofErr w:type="spellEnd"/>
      <w:r w:rsidRPr="00851003">
        <w:rPr>
          <w:rFonts w:ascii="Arial" w:hAnsi="Arial" w:cs="Arial"/>
        </w:rPr>
        <w:t>, 2008). The descriptors “Diabetic foot” and “Social Determinants of Health” were used in the BVS and SCIELO online libraries.</w:t>
      </w:r>
    </w:p>
    <w:p w14:paraId="5767716F" w14:textId="74184DD6" w:rsidR="00851003" w:rsidRPr="00851003" w:rsidRDefault="00851003" w:rsidP="00B55F28">
      <w:pPr>
        <w:pStyle w:val="Body"/>
        <w:spacing w:after="0" w:line="276" w:lineRule="auto"/>
        <w:ind w:firstLine="720"/>
        <w:rPr>
          <w:rFonts w:ascii="Arial" w:hAnsi="Arial" w:cs="Arial"/>
        </w:rPr>
      </w:pPr>
      <w:r w:rsidRPr="00851003">
        <w:rPr>
          <w:rFonts w:ascii="Arial" w:hAnsi="Arial" w:cs="Arial"/>
        </w:rPr>
        <w:t>After that, the titles and abstracts of the studies were examined to identify those that met the established inclusion criteria. The 83 studies selected in this initial phase were then read in full, and 59 were selected based on the previously defined inclusion and exclusion criteria (Fig</w:t>
      </w:r>
      <w:r w:rsidR="000970B2">
        <w:rPr>
          <w:rFonts w:ascii="Arial" w:hAnsi="Arial" w:cs="Arial"/>
        </w:rPr>
        <w:t>.</w:t>
      </w:r>
      <w:r w:rsidRPr="00851003">
        <w:rPr>
          <w:rFonts w:ascii="Arial" w:hAnsi="Arial" w:cs="Arial"/>
        </w:rPr>
        <w:t xml:space="preserve"> 1).</w:t>
      </w:r>
    </w:p>
    <w:p w14:paraId="62126F65" w14:textId="543FC139" w:rsidR="00790ADA" w:rsidRDefault="00851003" w:rsidP="00B55F28">
      <w:pPr>
        <w:pStyle w:val="Body"/>
        <w:spacing w:after="0" w:line="276" w:lineRule="auto"/>
        <w:ind w:firstLine="720"/>
        <w:rPr>
          <w:rFonts w:ascii="Arial" w:hAnsi="Arial" w:cs="Arial"/>
        </w:rPr>
      </w:pPr>
      <w:r w:rsidRPr="00851003">
        <w:rPr>
          <w:rFonts w:ascii="Arial" w:hAnsi="Arial" w:cs="Arial"/>
        </w:rPr>
        <w:t>Based on these data, an Excel table was created to document crucial information about different studies. This table included the following fields: the names of the authors and the year of the study, the title of the article, the journal in which it was published, the objective of the study, the country and state where the research was conducted, the total number of participants, gender, the social and clinical profile of this population, Wagner's classification of the diabetic foot cases analyzed, the social determinants of health that were evaluated, the relationship of these determinants to diabetic foot, and, finally, the conclusions drawn from the results obtained.</w:t>
      </w:r>
    </w:p>
    <w:p w14:paraId="6D3CA296" w14:textId="3B2D1611" w:rsidR="00851003" w:rsidRDefault="00851003" w:rsidP="00B55F28">
      <w:pPr>
        <w:pStyle w:val="Body"/>
        <w:spacing w:after="0" w:line="276" w:lineRule="auto"/>
        <w:rPr>
          <w:rFonts w:ascii="Arial" w:hAnsi="Arial" w:cs="Arial"/>
        </w:rPr>
      </w:pPr>
    </w:p>
    <w:p w14:paraId="400256DA" w14:textId="60DB9EBD" w:rsidR="00851003" w:rsidRPr="00851003" w:rsidRDefault="00851003" w:rsidP="00B55F28">
      <w:pPr>
        <w:pStyle w:val="Body"/>
        <w:spacing w:after="0" w:line="276" w:lineRule="auto"/>
        <w:rPr>
          <w:rFonts w:ascii="Arial" w:hAnsi="Arial" w:cs="Arial"/>
          <w:b/>
          <w:bCs/>
          <w:sz w:val="22"/>
          <w:szCs w:val="22"/>
        </w:rPr>
      </w:pPr>
      <w:r w:rsidRPr="00851003">
        <w:rPr>
          <w:rFonts w:ascii="Arial" w:hAnsi="Arial" w:cs="Arial"/>
          <w:b/>
          <w:bCs/>
          <w:sz w:val="22"/>
          <w:szCs w:val="22"/>
        </w:rPr>
        <w:t>2.4 Data analysis</w:t>
      </w:r>
    </w:p>
    <w:p w14:paraId="4BB45A20" w14:textId="3C436063" w:rsidR="00851003" w:rsidRDefault="00851003" w:rsidP="00B55F28">
      <w:pPr>
        <w:pStyle w:val="Body"/>
        <w:spacing w:after="0" w:line="276" w:lineRule="auto"/>
        <w:ind w:firstLine="720"/>
        <w:rPr>
          <w:rFonts w:ascii="Arial" w:hAnsi="Arial" w:cs="Arial"/>
        </w:rPr>
      </w:pPr>
      <w:r w:rsidRPr="00851003">
        <w:rPr>
          <w:rFonts w:ascii="Arial" w:hAnsi="Arial" w:cs="Arial"/>
        </w:rPr>
        <w:t>In the final stage, the data obtained were interpreted and discussed based on the current literature on the subject. Thus, a summary of the main findings was prepared, integrating the socio-clinical profile of the patients and the social determinants. After that, a protocol for diabetic foot care was proposed.</w:t>
      </w:r>
    </w:p>
    <w:p w14:paraId="7FD57F51" w14:textId="0B23E5DA" w:rsidR="00851003" w:rsidRDefault="00851003" w:rsidP="00851003">
      <w:pPr>
        <w:pStyle w:val="Body"/>
        <w:spacing w:after="0" w:line="276" w:lineRule="auto"/>
        <w:rPr>
          <w:rFonts w:ascii="Arial" w:hAnsi="Arial" w:cs="Arial"/>
        </w:rPr>
      </w:pPr>
    </w:p>
    <w:p w14:paraId="55BA57A4" w14:textId="3BE39548" w:rsidR="00851003" w:rsidRDefault="00F03FAB" w:rsidP="00851003">
      <w:pPr>
        <w:pBdr>
          <w:top w:val="nil"/>
          <w:left w:val="nil"/>
          <w:bottom w:val="nil"/>
          <w:right w:val="nil"/>
          <w:between w:val="nil"/>
        </w:pBdr>
        <w:spacing w:before="240" w:after="240" w:line="360" w:lineRule="auto"/>
        <w:jc w:val="both"/>
      </w:pPr>
      <w:r>
        <w:rPr>
          <w:noProof/>
        </w:rPr>
        <mc:AlternateContent>
          <mc:Choice Requires="wps">
            <w:drawing>
              <wp:anchor distT="0" distB="0" distL="0" distR="0" simplePos="0" relativeHeight="251659264" behindDoc="0" locked="0" layoutInCell="1" hidden="0" allowOverlap="1" wp14:anchorId="5851610E" wp14:editId="49E046F2">
                <wp:simplePos x="0" y="0"/>
                <wp:positionH relativeFrom="column">
                  <wp:posOffset>1979617</wp:posOffset>
                </wp:positionH>
                <wp:positionV relativeFrom="paragraph">
                  <wp:posOffset>233103</wp:posOffset>
                </wp:positionV>
                <wp:extent cx="1573480" cy="789255"/>
                <wp:effectExtent l="0" t="0" r="27305" b="49530"/>
                <wp:wrapNone/>
                <wp:docPr id="9" name="Forma Livre: Forma 9"/>
                <wp:cNvGraphicFramePr/>
                <a:graphic xmlns:a="http://schemas.openxmlformats.org/drawingml/2006/main">
                  <a:graphicData uri="http://schemas.microsoft.com/office/word/2010/wordprocessingShape">
                    <wps:wsp>
                      <wps:cNvSpPr/>
                      <wps:spPr>
                        <a:xfrm>
                          <a:off x="0" y="0"/>
                          <a:ext cx="1573480" cy="789255"/>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6D4C27F4" w14:textId="3BB53DA3" w:rsidR="00C91E55" w:rsidRPr="00F03FAB" w:rsidRDefault="00C91E55" w:rsidP="00851003">
                            <w:pPr>
                              <w:ind w:hanging="2"/>
                              <w:jc w:val="center"/>
                              <w:textDirection w:val="btLr"/>
                              <w:rPr>
                                <w:rFonts w:ascii="Arial" w:hAnsi="Arial" w:cs="Arial"/>
                              </w:rPr>
                            </w:pPr>
                            <w:r w:rsidRPr="00F03FAB">
                              <w:rPr>
                                <w:rFonts w:ascii="Arial" w:hAnsi="Arial" w:cs="Arial"/>
                                <w:color w:val="000000"/>
                              </w:rPr>
                              <w:t xml:space="preserve">Studies identified in the BVS and </w:t>
                            </w:r>
                            <w:proofErr w:type="spellStart"/>
                            <w:r w:rsidRPr="00F03FAB">
                              <w:rPr>
                                <w:rFonts w:ascii="Arial" w:hAnsi="Arial" w:cs="Arial"/>
                                <w:color w:val="000000"/>
                              </w:rPr>
                              <w:t>Scielo</w:t>
                            </w:r>
                            <w:proofErr w:type="spellEnd"/>
                            <w:r w:rsidRPr="00F03FAB">
                              <w:rPr>
                                <w:rFonts w:ascii="Arial" w:hAnsi="Arial" w:cs="Arial"/>
                                <w:color w:val="000000"/>
                              </w:rPr>
                              <w:t xml:space="preserve"> databases (n =273)</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51610E" id="Forma Livre: Forma 9" o:spid="_x0000_s1026" style="position:absolute;left:0;text-align:left;margin-left:155.9pt;margin-top:18.35pt;width:123.9pt;height:62.1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6D4C27F4" w14:textId="3BB53DA3" w:rsidR="00C91E55" w:rsidRPr="00F03FAB" w:rsidRDefault="00C91E55" w:rsidP="00851003">
                      <w:pPr>
                        <w:ind w:hanging="2"/>
                        <w:jc w:val="center"/>
                        <w:textDirection w:val="btLr"/>
                        <w:rPr>
                          <w:rFonts w:ascii="Arial" w:hAnsi="Arial" w:cs="Arial"/>
                        </w:rPr>
                      </w:pPr>
                      <w:r w:rsidRPr="00F03FAB">
                        <w:rPr>
                          <w:rFonts w:ascii="Arial" w:hAnsi="Arial" w:cs="Arial"/>
                          <w:color w:val="000000"/>
                        </w:rPr>
                        <w:t xml:space="preserve">Studies identified in the BVS and </w:t>
                      </w:r>
                      <w:proofErr w:type="spellStart"/>
                      <w:r w:rsidRPr="00F03FAB">
                        <w:rPr>
                          <w:rFonts w:ascii="Arial" w:hAnsi="Arial" w:cs="Arial"/>
                          <w:color w:val="000000"/>
                        </w:rPr>
                        <w:t>Scielo</w:t>
                      </w:r>
                      <w:proofErr w:type="spellEnd"/>
                      <w:r w:rsidRPr="00F03FAB">
                        <w:rPr>
                          <w:rFonts w:ascii="Arial" w:hAnsi="Arial" w:cs="Arial"/>
                          <w:color w:val="000000"/>
                        </w:rPr>
                        <w:t xml:space="preserve"> databases (n =273)</w:t>
                      </w:r>
                    </w:p>
                  </w:txbxContent>
                </v:textbox>
              </v:shape>
            </w:pict>
          </mc:Fallback>
        </mc:AlternateContent>
      </w:r>
      <w:r w:rsidR="00851003">
        <w:rPr>
          <w:noProof/>
        </w:rPr>
        <mc:AlternateContent>
          <mc:Choice Requires="wps">
            <w:drawing>
              <wp:anchor distT="0" distB="0" distL="0" distR="0" simplePos="0" relativeHeight="251661312" behindDoc="0" locked="0" layoutInCell="1" hidden="0" allowOverlap="1" wp14:anchorId="073BB626" wp14:editId="5C72F72D">
                <wp:simplePos x="0" y="0"/>
                <wp:positionH relativeFrom="column">
                  <wp:posOffset>29689</wp:posOffset>
                </wp:positionH>
                <wp:positionV relativeFrom="paragraph">
                  <wp:posOffset>385494</wp:posOffset>
                </wp:positionV>
                <wp:extent cx="1117900" cy="460552"/>
                <wp:effectExtent l="0" t="0" r="0" b="0"/>
                <wp:wrapNone/>
                <wp:docPr id="14" name="Forma Livre: Forma 14"/>
                <wp:cNvGraphicFramePr/>
                <a:graphic xmlns:a="http://schemas.openxmlformats.org/drawingml/2006/main">
                  <a:graphicData uri="http://schemas.microsoft.com/office/word/2010/wordprocessingShape">
                    <wps:wsp>
                      <wps:cNvSpPr/>
                      <wps:spPr>
                        <a:xfrm flipH="1">
                          <a:off x="0" y="0"/>
                          <a:ext cx="1117900" cy="460552"/>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442369BE" w14:textId="217907E3" w:rsidR="00C91E55" w:rsidRPr="00F03FAB" w:rsidRDefault="00C91E55" w:rsidP="00851003">
                            <w:pPr>
                              <w:ind w:hanging="2"/>
                              <w:jc w:val="center"/>
                              <w:textDirection w:val="btLr"/>
                              <w:rPr>
                                <w:rFonts w:ascii="Arial" w:hAnsi="Arial" w:cs="Arial"/>
                              </w:rPr>
                            </w:pPr>
                            <w:r w:rsidRPr="00F03FAB">
                              <w:rPr>
                                <w:rFonts w:ascii="Arial" w:hAnsi="Arial" w:cs="Arial"/>
                                <w:color w:val="000000"/>
                              </w:rPr>
                              <w:t>Identification</w:t>
                            </w:r>
                          </w:p>
                        </w:txbxContent>
                      </wps:txbx>
                      <wps:bodyPr spcFirstLastPara="1" wrap="square" lIns="91425" tIns="45700" rIns="91425" bIns="45700" anchor="ctr" anchorCtr="0">
                        <a:noAutofit/>
                      </wps:bodyPr>
                    </wps:wsp>
                  </a:graphicData>
                </a:graphic>
              </wp:anchor>
            </w:drawing>
          </mc:Choice>
          <mc:Fallback>
            <w:pict>
              <v:shape w14:anchorId="073BB626" id="Forma Livre: Forma 14" o:spid="_x0000_s1027" style="position:absolute;left:0;text-align:left;margin-left:2.35pt;margin-top:30.35pt;width:88pt;height:36.25pt;flip:x;z-index:251661312;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442369BE" w14:textId="217907E3" w:rsidR="00C91E55" w:rsidRPr="00F03FAB" w:rsidRDefault="00C91E55" w:rsidP="00851003">
                      <w:pPr>
                        <w:ind w:hanging="2"/>
                        <w:jc w:val="center"/>
                        <w:textDirection w:val="btLr"/>
                        <w:rPr>
                          <w:rFonts w:ascii="Arial" w:hAnsi="Arial" w:cs="Arial"/>
                        </w:rPr>
                      </w:pPr>
                      <w:r w:rsidRPr="00F03FAB">
                        <w:rPr>
                          <w:rFonts w:ascii="Arial" w:hAnsi="Arial" w:cs="Arial"/>
                          <w:color w:val="000000"/>
                        </w:rPr>
                        <w:t>Identification</w:t>
                      </w:r>
                    </w:p>
                  </w:txbxContent>
                </v:textbox>
              </v:shape>
            </w:pict>
          </mc:Fallback>
        </mc:AlternateContent>
      </w:r>
      <w:r w:rsidR="00851003">
        <w:rPr>
          <w:noProof/>
        </w:rPr>
        <mc:AlternateContent>
          <mc:Choice Requires="wps">
            <w:drawing>
              <wp:anchor distT="0" distB="0" distL="0" distR="0" simplePos="0" relativeHeight="251660288" behindDoc="0" locked="0" layoutInCell="1" hidden="0" allowOverlap="1" wp14:anchorId="7334A6F5" wp14:editId="08459CDC">
                <wp:simplePos x="0" y="0"/>
                <wp:positionH relativeFrom="column">
                  <wp:posOffset>4200302</wp:posOffset>
                </wp:positionH>
                <wp:positionV relativeFrom="paragraph">
                  <wp:posOffset>369669</wp:posOffset>
                </wp:positionV>
                <wp:extent cx="1197125" cy="712519"/>
                <wp:effectExtent l="0" t="0" r="22225" b="49530"/>
                <wp:wrapNone/>
                <wp:docPr id="7" name="Forma Livre: Forma 7"/>
                <wp:cNvGraphicFramePr/>
                <a:graphic xmlns:a="http://schemas.openxmlformats.org/drawingml/2006/main">
                  <a:graphicData uri="http://schemas.microsoft.com/office/word/2010/wordprocessingShape">
                    <wps:wsp>
                      <wps:cNvSpPr/>
                      <wps:spPr>
                        <a:xfrm>
                          <a:off x="0" y="0"/>
                          <a:ext cx="1197125" cy="712519"/>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76360C7A" w14:textId="2A915EC9" w:rsidR="00C91E55" w:rsidRPr="00F03FAB" w:rsidRDefault="00C91E55" w:rsidP="00851003">
                            <w:pPr>
                              <w:ind w:hanging="2"/>
                              <w:jc w:val="center"/>
                              <w:textDirection w:val="btLr"/>
                              <w:rPr>
                                <w:rFonts w:ascii="Arial" w:hAnsi="Arial" w:cs="Arial"/>
                              </w:rPr>
                            </w:pPr>
                            <w:r w:rsidRPr="00F03FAB">
                              <w:rPr>
                                <w:rFonts w:ascii="Arial" w:hAnsi="Arial" w:cs="Arial"/>
                                <w:color w:val="000000"/>
                              </w:rPr>
                              <w:t>Articles identified from other databases (n = 4)</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shape w14:anchorId="7334A6F5" id="Forma Livre: Forma 7" o:spid="_x0000_s1028" style="position:absolute;left:0;text-align:left;margin-left:330.75pt;margin-top:29.1pt;width:94.25pt;height:56.1pt;z-index:25166028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76360C7A" w14:textId="2A915EC9" w:rsidR="00C91E55" w:rsidRPr="00F03FAB" w:rsidRDefault="00C91E55" w:rsidP="00851003">
                      <w:pPr>
                        <w:ind w:hanging="2"/>
                        <w:jc w:val="center"/>
                        <w:textDirection w:val="btLr"/>
                        <w:rPr>
                          <w:rFonts w:ascii="Arial" w:hAnsi="Arial" w:cs="Arial"/>
                        </w:rPr>
                      </w:pPr>
                      <w:r w:rsidRPr="00F03FAB">
                        <w:rPr>
                          <w:rFonts w:ascii="Arial" w:hAnsi="Arial" w:cs="Arial"/>
                          <w:color w:val="000000"/>
                        </w:rPr>
                        <w:t>Articles identified from other databases (n = 4)</w:t>
                      </w:r>
                    </w:p>
                  </w:txbxContent>
                </v:textbox>
              </v:shape>
            </w:pict>
          </mc:Fallback>
        </mc:AlternateContent>
      </w:r>
    </w:p>
    <w:p w14:paraId="68C12291" w14:textId="4BEA2AE7" w:rsidR="00851003" w:rsidRDefault="00851003" w:rsidP="00851003">
      <w:pPr>
        <w:pBdr>
          <w:top w:val="nil"/>
          <w:left w:val="nil"/>
          <w:bottom w:val="nil"/>
          <w:right w:val="nil"/>
          <w:between w:val="nil"/>
        </w:pBdr>
        <w:spacing w:before="240" w:after="240" w:line="360" w:lineRule="auto"/>
        <w:jc w:val="both"/>
      </w:pPr>
    </w:p>
    <w:p w14:paraId="5457F568" w14:textId="77777777" w:rsidR="00851003" w:rsidRDefault="00851003" w:rsidP="00851003">
      <w:pPr>
        <w:ind w:firstLine="720"/>
        <w:jc w:val="both"/>
      </w:pPr>
      <w:r>
        <w:rPr>
          <w:noProof/>
        </w:rPr>
        <mc:AlternateContent>
          <mc:Choice Requires="wps">
            <w:drawing>
              <wp:anchor distT="0" distB="0" distL="114300" distR="114300" simplePos="0" relativeHeight="251662336" behindDoc="0" locked="0" layoutInCell="1" hidden="0" allowOverlap="1" wp14:anchorId="364F71FF" wp14:editId="20D518C2">
                <wp:simplePos x="0" y="0"/>
                <wp:positionH relativeFrom="column">
                  <wp:posOffset>3594100</wp:posOffset>
                </wp:positionH>
                <wp:positionV relativeFrom="paragraph">
                  <wp:posOffset>139700</wp:posOffset>
                </wp:positionV>
                <wp:extent cx="575907" cy="762000"/>
                <wp:effectExtent l="0" t="0" r="0" b="0"/>
                <wp:wrapNone/>
                <wp:docPr id="12" name="Conector de Seta Reta 12"/>
                <wp:cNvGraphicFramePr/>
                <a:graphic xmlns:a="http://schemas.openxmlformats.org/drawingml/2006/main">
                  <a:graphicData uri="http://schemas.microsoft.com/office/word/2010/wordprocessingShape">
                    <wps:wsp>
                      <wps:cNvCnPr/>
                      <wps:spPr>
                        <a:xfrm flipH="1">
                          <a:off x="5083200" y="3423300"/>
                          <a:ext cx="525600" cy="713400"/>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710F55" id="Conector de Seta Reta 12" o:spid="_x0000_s1026" type="#_x0000_t32" style="position:absolute;margin-left:283pt;margin-top:11pt;width:45.35pt;height:60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" strokecolor="black [3200]">
                <v:stroke startarrowwidth="narrow" startarrowlength="short" endarrow="block"/>
              </v:shape>
            </w:pict>
          </mc:Fallback>
        </mc:AlternateContent>
      </w:r>
    </w:p>
    <w:p w14:paraId="4D6E83BA" w14:textId="77777777" w:rsidR="00851003" w:rsidRDefault="00851003" w:rsidP="00851003">
      <w:pPr>
        <w:pBdr>
          <w:top w:val="nil"/>
          <w:left w:val="nil"/>
          <w:bottom w:val="nil"/>
          <w:right w:val="nil"/>
          <w:between w:val="nil"/>
        </w:pBdr>
        <w:jc w:val="both"/>
      </w:pPr>
      <w:r>
        <w:rPr>
          <w:noProof/>
        </w:rPr>
        <mc:AlternateContent>
          <mc:Choice Requires="wps">
            <w:drawing>
              <wp:anchor distT="0" distB="0" distL="114300" distR="114300" simplePos="0" relativeHeight="251663360" behindDoc="0" locked="0" layoutInCell="1" hidden="0" allowOverlap="1" wp14:anchorId="2A238B24" wp14:editId="28B966C5">
                <wp:simplePos x="0" y="0"/>
                <wp:positionH relativeFrom="column">
                  <wp:posOffset>2629296</wp:posOffset>
                </wp:positionH>
                <wp:positionV relativeFrom="paragraph">
                  <wp:posOffset>11100</wp:posOffset>
                </wp:positionV>
                <wp:extent cx="45719" cy="469075"/>
                <wp:effectExtent l="38100" t="0" r="50165" b="64770"/>
                <wp:wrapNone/>
                <wp:docPr id="4" name="Conector de Seta Reta 4"/>
                <wp:cNvGraphicFramePr/>
                <a:graphic xmlns:a="http://schemas.openxmlformats.org/drawingml/2006/main">
                  <a:graphicData uri="http://schemas.microsoft.com/office/word/2010/wordprocessingShape">
                    <wps:wsp>
                      <wps:cNvCnPr/>
                      <wps:spPr>
                        <a:xfrm>
                          <a:off x="0" y="0"/>
                          <a:ext cx="45719" cy="469075"/>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E6AF2B" id="Conector de Seta Reta 4" o:spid="_x0000_s1026" type="#_x0000_t32" style="position:absolute;margin-left:207.05pt;margin-top:.85pt;width:3.6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" strokecolor="black [3200]">
                <v:stroke startarrowwidth="narrow" startarrowlength="short" endarrow="block"/>
              </v:shape>
            </w:pict>
          </mc:Fallback>
        </mc:AlternateContent>
      </w:r>
    </w:p>
    <w:p w14:paraId="23C05475" w14:textId="77777777" w:rsidR="00851003" w:rsidRDefault="00851003" w:rsidP="00851003">
      <w:pPr>
        <w:pBdr>
          <w:top w:val="nil"/>
          <w:left w:val="nil"/>
          <w:bottom w:val="nil"/>
          <w:right w:val="nil"/>
          <w:between w:val="nil"/>
        </w:pBdr>
        <w:ind w:firstLine="720"/>
        <w:jc w:val="both"/>
      </w:pPr>
    </w:p>
    <w:p w14:paraId="2474D6D6" w14:textId="77777777"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64384" behindDoc="0" locked="0" layoutInCell="1" hidden="0" allowOverlap="1" wp14:anchorId="2D246236" wp14:editId="05F4D04F">
                <wp:simplePos x="0" y="0"/>
                <wp:positionH relativeFrom="column">
                  <wp:posOffset>4051861</wp:posOffset>
                </wp:positionH>
                <wp:positionV relativeFrom="paragraph">
                  <wp:posOffset>90154</wp:posOffset>
                </wp:positionV>
                <wp:extent cx="1330036" cy="1977241"/>
                <wp:effectExtent l="0" t="0" r="22860" b="61595"/>
                <wp:wrapNone/>
                <wp:docPr id="3" name="Forma Livre: Forma 3"/>
                <wp:cNvGraphicFramePr/>
                <a:graphic xmlns:a="http://schemas.openxmlformats.org/drawingml/2006/main">
                  <a:graphicData uri="http://schemas.microsoft.com/office/word/2010/wordprocessingShape">
                    <wps:wsp>
                      <wps:cNvSpPr/>
                      <wps:spPr>
                        <a:xfrm>
                          <a:off x="0" y="0"/>
                          <a:ext cx="1330036" cy="1977241"/>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6D771186" w14:textId="2CC6E7BD" w:rsidR="00C91E55" w:rsidRDefault="00C91E55" w:rsidP="00F03FAB">
                            <w:pPr>
                              <w:ind w:hanging="2"/>
                              <w:jc w:val="center"/>
                              <w:textDirection w:val="btLr"/>
                              <w:rPr>
                                <w:rFonts w:ascii="Arial" w:hAnsi="Arial" w:cs="Arial"/>
                              </w:rPr>
                            </w:pPr>
                            <w:r w:rsidRPr="00F03FAB">
                              <w:rPr>
                                <w:rFonts w:ascii="Arial" w:hAnsi="Arial" w:cs="Arial"/>
                              </w:rPr>
                              <w:t>Not articles</w:t>
                            </w:r>
                            <w:r>
                              <w:rPr>
                                <w:rFonts w:ascii="Arial" w:hAnsi="Arial" w:cs="Arial"/>
                              </w:rPr>
                              <w:t xml:space="preserve"> </w:t>
                            </w:r>
                            <w:r w:rsidRPr="00F03FAB">
                              <w:rPr>
                                <w:rFonts w:ascii="Arial" w:hAnsi="Arial" w:cs="Arial"/>
                              </w:rPr>
                              <w:t>(n=1)</w:t>
                            </w:r>
                          </w:p>
                          <w:p w14:paraId="65B50AFC" w14:textId="77777777" w:rsidR="00C91E55" w:rsidRPr="00F03FAB" w:rsidRDefault="00C91E55" w:rsidP="00F03FAB">
                            <w:pPr>
                              <w:ind w:hanging="2"/>
                              <w:jc w:val="center"/>
                              <w:textDirection w:val="btLr"/>
                              <w:rPr>
                                <w:rFonts w:ascii="Arial" w:hAnsi="Arial" w:cs="Arial"/>
                              </w:rPr>
                            </w:pPr>
                          </w:p>
                          <w:p w14:paraId="63CA9FBF" w14:textId="50DFE591" w:rsidR="00C91E55" w:rsidRDefault="00C91E55" w:rsidP="00F03FAB">
                            <w:pPr>
                              <w:ind w:hanging="2"/>
                              <w:jc w:val="center"/>
                              <w:textDirection w:val="btLr"/>
                              <w:rPr>
                                <w:rFonts w:ascii="Arial" w:hAnsi="Arial" w:cs="Arial"/>
                              </w:rPr>
                            </w:pPr>
                            <w:r w:rsidRPr="00F03FAB">
                              <w:rPr>
                                <w:rFonts w:ascii="Arial" w:hAnsi="Arial" w:cs="Arial"/>
                              </w:rPr>
                              <w:t>Not published between 2019 and 2024</w:t>
                            </w:r>
                            <w:r>
                              <w:rPr>
                                <w:rFonts w:ascii="Arial" w:hAnsi="Arial" w:cs="Arial"/>
                              </w:rPr>
                              <w:t xml:space="preserve"> </w:t>
                            </w:r>
                            <w:r w:rsidRPr="00F03FAB">
                              <w:rPr>
                                <w:rFonts w:ascii="Arial" w:hAnsi="Arial" w:cs="Arial"/>
                              </w:rPr>
                              <w:t>(n=44)</w:t>
                            </w:r>
                          </w:p>
                          <w:p w14:paraId="3876BD0C" w14:textId="77777777" w:rsidR="00C91E55" w:rsidRPr="00F03FAB" w:rsidRDefault="00C91E55" w:rsidP="00F03FAB">
                            <w:pPr>
                              <w:ind w:hanging="2"/>
                              <w:jc w:val="center"/>
                              <w:textDirection w:val="btLr"/>
                              <w:rPr>
                                <w:rFonts w:ascii="Arial" w:hAnsi="Arial" w:cs="Arial"/>
                              </w:rPr>
                            </w:pPr>
                          </w:p>
                          <w:p w14:paraId="6F5F5207" w14:textId="05B7B3FD" w:rsidR="00C91E55" w:rsidRDefault="00C91E55" w:rsidP="00F03FAB">
                            <w:pPr>
                              <w:ind w:hanging="2"/>
                              <w:jc w:val="center"/>
                              <w:textDirection w:val="btLr"/>
                              <w:rPr>
                                <w:rFonts w:ascii="Arial" w:hAnsi="Arial" w:cs="Arial"/>
                              </w:rPr>
                            </w:pPr>
                            <w:r w:rsidRPr="00F03FAB">
                              <w:rPr>
                                <w:rFonts w:ascii="Arial" w:hAnsi="Arial" w:cs="Arial"/>
                              </w:rPr>
                              <w:t>Duplicates (n=15)</w:t>
                            </w:r>
                          </w:p>
                          <w:p w14:paraId="73809CF7" w14:textId="77777777" w:rsidR="00C91E55" w:rsidRPr="00F03FAB" w:rsidRDefault="00C91E55" w:rsidP="00F03FAB">
                            <w:pPr>
                              <w:ind w:hanging="2"/>
                              <w:jc w:val="center"/>
                              <w:textDirection w:val="btLr"/>
                              <w:rPr>
                                <w:rFonts w:ascii="Arial" w:hAnsi="Arial" w:cs="Arial"/>
                              </w:rPr>
                            </w:pPr>
                          </w:p>
                          <w:p w14:paraId="36DAC91C" w14:textId="77777777" w:rsidR="00C91E55" w:rsidRPr="00F03FAB" w:rsidRDefault="00C91E55" w:rsidP="00F03FAB">
                            <w:pPr>
                              <w:ind w:hanging="2"/>
                              <w:jc w:val="center"/>
                              <w:textDirection w:val="btLr"/>
                              <w:rPr>
                                <w:rFonts w:ascii="Arial" w:hAnsi="Arial" w:cs="Arial"/>
                              </w:rPr>
                            </w:pPr>
                            <w:r w:rsidRPr="00F03FAB">
                              <w:rPr>
                                <w:rFonts w:ascii="Arial" w:hAnsi="Arial" w:cs="Arial"/>
                              </w:rPr>
                              <w:t>Abstract unavailable (n=6)</w:t>
                            </w:r>
                          </w:p>
                          <w:p w14:paraId="30E0E2DF" w14:textId="026206AD" w:rsidR="00C91E55" w:rsidRPr="00F03FAB" w:rsidRDefault="00C91E55" w:rsidP="00F03FAB">
                            <w:pPr>
                              <w:ind w:hanging="2"/>
                              <w:jc w:val="center"/>
                              <w:textDirection w:val="btLr"/>
                              <w:rPr>
                                <w:rFonts w:ascii="Arial" w:hAnsi="Arial" w:cs="Arial"/>
                              </w:rPr>
                            </w:pPr>
                            <w:r w:rsidRPr="00F03FAB">
                              <w:rPr>
                                <w:rFonts w:ascii="Arial" w:hAnsi="Arial" w:cs="Arial"/>
                              </w:rPr>
                              <w:t>Did not address the topic (n=69)</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46236" id="Forma Livre: Forma 3" o:spid="_x0000_s1029" style="position:absolute;left:0;text-align:left;margin-left:319.05pt;margin-top:7.1pt;width:104.75pt;height:155.7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6D771186" w14:textId="2CC6E7BD" w:rsidR="00C91E55" w:rsidRDefault="00C91E55" w:rsidP="00F03FAB">
                      <w:pPr>
                        <w:ind w:hanging="2"/>
                        <w:jc w:val="center"/>
                        <w:textDirection w:val="btLr"/>
                        <w:rPr>
                          <w:rFonts w:ascii="Arial" w:hAnsi="Arial" w:cs="Arial"/>
                        </w:rPr>
                      </w:pPr>
                      <w:r w:rsidRPr="00F03FAB">
                        <w:rPr>
                          <w:rFonts w:ascii="Arial" w:hAnsi="Arial" w:cs="Arial"/>
                        </w:rPr>
                        <w:t>Not articles</w:t>
                      </w:r>
                      <w:r>
                        <w:rPr>
                          <w:rFonts w:ascii="Arial" w:hAnsi="Arial" w:cs="Arial"/>
                        </w:rPr>
                        <w:t xml:space="preserve"> </w:t>
                      </w:r>
                      <w:r w:rsidRPr="00F03FAB">
                        <w:rPr>
                          <w:rFonts w:ascii="Arial" w:hAnsi="Arial" w:cs="Arial"/>
                        </w:rPr>
                        <w:t>(n=1)</w:t>
                      </w:r>
                    </w:p>
                    <w:p w14:paraId="65B50AFC" w14:textId="77777777" w:rsidR="00C91E55" w:rsidRPr="00F03FAB" w:rsidRDefault="00C91E55" w:rsidP="00F03FAB">
                      <w:pPr>
                        <w:ind w:hanging="2"/>
                        <w:jc w:val="center"/>
                        <w:textDirection w:val="btLr"/>
                        <w:rPr>
                          <w:rFonts w:ascii="Arial" w:hAnsi="Arial" w:cs="Arial"/>
                        </w:rPr>
                      </w:pPr>
                    </w:p>
                    <w:p w14:paraId="63CA9FBF" w14:textId="50DFE591" w:rsidR="00C91E55" w:rsidRDefault="00C91E55" w:rsidP="00F03FAB">
                      <w:pPr>
                        <w:ind w:hanging="2"/>
                        <w:jc w:val="center"/>
                        <w:textDirection w:val="btLr"/>
                        <w:rPr>
                          <w:rFonts w:ascii="Arial" w:hAnsi="Arial" w:cs="Arial"/>
                        </w:rPr>
                      </w:pPr>
                      <w:r w:rsidRPr="00F03FAB">
                        <w:rPr>
                          <w:rFonts w:ascii="Arial" w:hAnsi="Arial" w:cs="Arial"/>
                        </w:rPr>
                        <w:t>Not published between 2019 and 2024</w:t>
                      </w:r>
                      <w:r>
                        <w:rPr>
                          <w:rFonts w:ascii="Arial" w:hAnsi="Arial" w:cs="Arial"/>
                        </w:rPr>
                        <w:t xml:space="preserve"> </w:t>
                      </w:r>
                      <w:r w:rsidRPr="00F03FAB">
                        <w:rPr>
                          <w:rFonts w:ascii="Arial" w:hAnsi="Arial" w:cs="Arial"/>
                        </w:rPr>
                        <w:t>(n=44)</w:t>
                      </w:r>
                    </w:p>
                    <w:p w14:paraId="3876BD0C" w14:textId="77777777" w:rsidR="00C91E55" w:rsidRPr="00F03FAB" w:rsidRDefault="00C91E55" w:rsidP="00F03FAB">
                      <w:pPr>
                        <w:ind w:hanging="2"/>
                        <w:jc w:val="center"/>
                        <w:textDirection w:val="btLr"/>
                        <w:rPr>
                          <w:rFonts w:ascii="Arial" w:hAnsi="Arial" w:cs="Arial"/>
                        </w:rPr>
                      </w:pPr>
                    </w:p>
                    <w:p w14:paraId="6F5F5207" w14:textId="05B7B3FD" w:rsidR="00C91E55" w:rsidRDefault="00C91E55" w:rsidP="00F03FAB">
                      <w:pPr>
                        <w:ind w:hanging="2"/>
                        <w:jc w:val="center"/>
                        <w:textDirection w:val="btLr"/>
                        <w:rPr>
                          <w:rFonts w:ascii="Arial" w:hAnsi="Arial" w:cs="Arial"/>
                        </w:rPr>
                      </w:pPr>
                      <w:r w:rsidRPr="00F03FAB">
                        <w:rPr>
                          <w:rFonts w:ascii="Arial" w:hAnsi="Arial" w:cs="Arial"/>
                        </w:rPr>
                        <w:t>Duplicates (n=15)</w:t>
                      </w:r>
                    </w:p>
                    <w:p w14:paraId="73809CF7" w14:textId="77777777" w:rsidR="00C91E55" w:rsidRPr="00F03FAB" w:rsidRDefault="00C91E55" w:rsidP="00F03FAB">
                      <w:pPr>
                        <w:ind w:hanging="2"/>
                        <w:jc w:val="center"/>
                        <w:textDirection w:val="btLr"/>
                        <w:rPr>
                          <w:rFonts w:ascii="Arial" w:hAnsi="Arial" w:cs="Arial"/>
                        </w:rPr>
                      </w:pPr>
                    </w:p>
                    <w:p w14:paraId="36DAC91C" w14:textId="77777777" w:rsidR="00C91E55" w:rsidRPr="00F03FAB" w:rsidRDefault="00C91E55" w:rsidP="00F03FAB">
                      <w:pPr>
                        <w:ind w:hanging="2"/>
                        <w:jc w:val="center"/>
                        <w:textDirection w:val="btLr"/>
                        <w:rPr>
                          <w:rFonts w:ascii="Arial" w:hAnsi="Arial" w:cs="Arial"/>
                        </w:rPr>
                      </w:pPr>
                      <w:r w:rsidRPr="00F03FAB">
                        <w:rPr>
                          <w:rFonts w:ascii="Arial" w:hAnsi="Arial" w:cs="Arial"/>
                        </w:rPr>
                        <w:t>Abstract unavailable (n=6)</w:t>
                      </w:r>
                    </w:p>
                    <w:p w14:paraId="30E0E2DF" w14:textId="026206AD" w:rsidR="00C91E55" w:rsidRPr="00F03FAB" w:rsidRDefault="00C91E55" w:rsidP="00F03FAB">
                      <w:pPr>
                        <w:ind w:hanging="2"/>
                        <w:jc w:val="center"/>
                        <w:textDirection w:val="btLr"/>
                        <w:rPr>
                          <w:rFonts w:ascii="Arial" w:hAnsi="Arial" w:cs="Arial"/>
                        </w:rPr>
                      </w:pPr>
                      <w:r w:rsidRPr="00F03FAB">
                        <w:rPr>
                          <w:rFonts w:ascii="Arial" w:hAnsi="Arial" w:cs="Arial"/>
                        </w:rPr>
                        <w:t>Did not address the topic (n=69)</w:t>
                      </w:r>
                    </w:p>
                  </w:txbxContent>
                </v:textbox>
              </v:shape>
            </w:pict>
          </mc:Fallback>
        </mc:AlternateContent>
      </w:r>
    </w:p>
    <w:p w14:paraId="31628A6A" w14:textId="759FB8F8"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66432" behindDoc="0" locked="0" layoutInCell="1" hidden="0" allowOverlap="1" wp14:anchorId="1DA8B069" wp14:editId="2917AA36">
                <wp:simplePos x="0" y="0"/>
                <wp:positionH relativeFrom="column">
                  <wp:posOffset>1979616</wp:posOffset>
                </wp:positionH>
                <wp:positionV relativeFrom="paragraph">
                  <wp:posOffset>71714</wp:posOffset>
                </wp:positionV>
                <wp:extent cx="1591293" cy="570015"/>
                <wp:effectExtent l="0" t="0" r="28575" b="59055"/>
                <wp:wrapNone/>
                <wp:docPr id="5" name="Forma Livre: Forma 5"/>
                <wp:cNvGraphicFramePr/>
                <a:graphic xmlns:a="http://schemas.openxmlformats.org/drawingml/2006/main">
                  <a:graphicData uri="http://schemas.microsoft.com/office/word/2010/wordprocessingShape">
                    <wps:wsp>
                      <wps:cNvSpPr/>
                      <wps:spPr>
                        <a:xfrm>
                          <a:off x="0" y="0"/>
                          <a:ext cx="1591293" cy="570015"/>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34B49809" w14:textId="15420A67" w:rsidR="00C91E55" w:rsidRPr="00F03FAB" w:rsidRDefault="00C91E55" w:rsidP="00851003">
                            <w:pPr>
                              <w:ind w:hanging="2"/>
                              <w:jc w:val="center"/>
                              <w:textDirection w:val="btLr"/>
                            </w:pPr>
                            <w:r w:rsidRPr="00F03FAB">
                              <w:rPr>
                                <w:rFonts w:ascii="Arial" w:hAnsi="Arial" w:cs="Arial"/>
                                <w:color w:val="000000"/>
                              </w:rPr>
                              <w:t>Studies excluded after reading the title and abstract (n =135</w:t>
                            </w:r>
                            <w:r w:rsidRPr="00F03FAB">
                              <w:rPr>
                                <w:color w:val="000000"/>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8B069" id="Forma Livre: Forma 5" o:spid="_x0000_s1030" style="position:absolute;left:0;text-align:left;margin-left:155.9pt;margin-top:5.65pt;width:125.3pt;height:44.9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34B49809" w14:textId="15420A67" w:rsidR="00C91E55" w:rsidRPr="00F03FAB" w:rsidRDefault="00C91E55" w:rsidP="00851003">
                      <w:pPr>
                        <w:ind w:hanging="2"/>
                        <w:jc w:val="center"/>
                        <w:textDirection w:val="btLr"/>
                      </w:pPr>
                      <w:r w:rsidRPr="00F03FAB">
                        <w:rPr>
                          <w:rFonts w:ascii="Arial" w:hAnsi="Arial" w:cs="Arial"/>
                          <w:color w:val="000000"/>
                        </w:rPr>
                        <w:t>Studies excluded after reading the title and abstract (n =135</w:t>
                      </w:r>
                      <w:r w:rsidRPr="00F03FAB">
                        <w:rPr>
                          <w:color w:val="000000"/>
                        </w:rPr>
                        <w:t>)</w:t>
                      </w:r>
                    </w:p>
                  </w:txbxContent>
                </v:textbox>
              </v:shape>
            </w:pict>
          </mc:Fallback>
        </mc:AlternateContent>
      </w:r>
    </w:p>
    <w:p w14:paraId="2C64C09A" w14:textId="47E9F66E"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65408" behindDoc="0" locked="0" layoutInCell="1" hidden="0" allowOverlap="1" wp14:anchorId="760F5FD7" wp14:editId="4898CB76">
                <wp:simplePos x="0" y="0"/>
                <wp:positionH relativeFrom="column">
                  <wp:posOffset>0</wp:posOffset>
                </wp:positionH>
                <wp:positionV relativeFrom="paragraph">
                  <wp:posOffset>38100</wp:posOffset>
                </wp:positionV>
                <wp:extent cx="1114425" cy="466725"/>
                <wp:effectExtent l="0" t="0" r="0" b="0"/>
                <wp:wrapNone/>
                <wp:docPr id="6" name="Forma Livre: Forma 6"/>
                <wp:cNvGraphicFramePr/>
                <a:graphic xmlns:a="http://schemas.openxmlformats.org/drawingml/2006/main">
                  <a:graphicData uri="http://schemas.microsoft.com/office/word/2010/wordprocessingShape">
                    <wps:wsp>
                      <wps:cNvSpPr/>
                      <wps:spPr>
                        <a:xfrm flipH="1">
                          <a:off x="4784040" y="3541860"/>
                          <a:ext cx="1123920" cy="47628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5BF60018" w14:textId="2431CBF0" w:rsidR="00C91E55" w:rsidRPr="00F03FAB" w:rsidRDefault="00C91E55" w:rsidP="00851003">
                            <w:pPr>
                              <w:ind w:hanging="2"/>
                              <w:textDirection w:val="btLr"/>
                              <w:rPr>
                                <w:rFonts w:ascii="Arial" w:hAnsi="Arial" w:cs="Arial"/>
                              </w:rPr>
                            </w:pPr>
                            <w:r>
                              <w:rPr>
                                <w:color w:val="000000"/>
                              </w:rPr>
                              <w:t xml:space="preserve">  </w:t>
                            </w:r>
                            <w:r w:rsidRPr="00F03FAB">
                              <w:rPr>
                                <w:rFonts w:ascii="Arial" w:hAnsi="Arial" w:cs="Arial"/>
                                <w:color w:val="000000"/>
                              </w:rPr>
                              <w:t xml:space="preserve">   Selection</w:t>
                            </w:r>
                          </w:p>
                        </w:txbxContent>
                      </wps:txbx>
                      <wps:bodyPr spcFirstLastPara="1" wrap="square" lIns="91425" tIns="45700" rIns="91425" bIns="45700" anchor="ctr" anchorCtr="0">
                        <a:noAutofit/>
                      </wps:bodyPr>
                    </wps:wsp>
                  </a:graphicData>
                </a:graphic>
              </wp:anchor>
            </w:drawing>
          </mc:Choice>
          <mc:Fallback>
            <w:pict>
              <v:shape w14:anchorId="760F5FD7" id="Forma Livre: Forma 6" o:spid="_x0000_s1031" style="position:absolute;left:0;text-align:left;margin-left:0;margin-top:3pt;width:87.75pt;height:36.75pt;flip:x;z-index:251665408;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5BF60018" w14:textId="2431CBF0" w:rsidR="00C91E55" w:rsidRPr="00F03FAB" w:rsidRDefault="00C91E55" w:rsidP="00851003">
                      <w:pPr>
                        <w:ind w:hanging="2"/>
                        <w:textDirection w:val="btLr"/>
                        <w:rPr>
                          <w:rFonts w:ascii="Arial" w:hAnsi="Arial" w:cs="Arial"/>
                        </w:rPr>
                      </w:pPr>
                      <w:r>
                        <w:rPr>
                          <w:color w:val="000000"/>
                        </w:rPr>
                        <w:t xml:space="preserve">  </w:t>
                      </w:r>
                      <w:r w:rsidRPr="00F03FAB">
                        <w:rPr>
                          <w:rFonts w:ascii="Arial" w:hAnsi="Arial" w:cs="Arial"/>
                          <w:color w:val="000000"/>
                        </w:rPr>
                        <w:t xml:space="preserve">   Selection</w:t>
                      </w:r>
                    </w:p>
                  </w:txbxContent>
                </v:textbox>
              </v:shape>
            </w:pict>
          </mc:Fallback>
        </mc:AlternateContent>
      </w:r>
    </w:p>
    <w:p w14:paraId="303DA159" w14:textId="347A42C8" w:rsidR="00851003" w:rsidRDefault="00851003" w:rsidP="00851003">
      <w:pPr>
        <w:pBdr>
          <w:top w:val="nil"/>
          <w:left w:val="nil"/>
          <w:bottom w:val="nil"/>
          <w:right w:val="nil"/>
          <w:between w:val="nil"/>
        </w:pBdr>
        <w:ind w:firstLine="720"/>
        <w:jc w:val="both"/>
      </w:pPr>
    </w:p>
    <w:p w14:paraId="47639F29" w14:textId="5160D317" w:rsidR="00851003" w:rsidRDefault="00F03FAB" w:rsidP="00851003">
      <w:pPr>
        <w:pBdr>
          <w:top w:val="nil"/>
          <w:left w:val="nil"/>
          <w:bottom w:val="nil"/>
          <w:right w:val="nil"/>
          <w:between w:val="nil"/>
        </w:pBdr>
        <w:ind w:firstLine="720"/>
        <w:jc w:val="both"/>
      </w:pPr>
      <w:r>
        <w:rPr>
          <w:noProof/>
        </w:rPr>
        <mc:AlternateContent>
          <mc:Choice Requires="wps">
            <w:drawing>
              <wp:anchor distT="0" distB="0" distL="114300" distR="114300" simplePos="0" relativeHeight="251667456" behindDoc="0" locked="0" layoutInCell="1" hidden="0" allowOverlap="1" wp14:anchorId="52E1AB13" wp14:editId="0CA99242">
                <wp:simplePos x="0" y="0"/>
                <wp:positionH relativeFrom="column">
                  <wp:posOffset>3612044</wp:posOffset>
                </wp:positionH>
                <wp:positionV relativeFrom="paragraph">
                  <wp:posOffset>13574</wp:posOffset>
                </wp:positionV>
                <wp:extent cx="442257" cy="55212"/>
                <wp:effectExtent l="0" t="19050" r="72390" b="78740"/>
                <wp:wrapNone/>
                <wp:docPr id="8" name="Conector de Seta Reta 8"/>
                <wp:cNvGraphicFramePr/>
                <a:graphic xmlns:a="http://schemas.openxmlformats.org/drawingml/2006/main">
                  <a:graphicData uri="http://schemas.microsoft.com/office/word/2010/wordprocessingShape">
                    <wps:wsp>
                      <wps:cNvCnPr/>
                      <wps:spPr>
                        <a:xfrm>
                          <a:off x="0" y="0"/>
                          <a:ext cx="442257" cy="55212"/>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7CEC2C" id="Conector de Seta Reta 8" o:spid="_x0000_s1026" type="#_x0000_t32" style="position:absolute;margin-left:284.4pt;margin-top:1.05pt;width:34.8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" strokecolor="black [3200]">
                <v:stroke startarrowwidth="narrow" startarrowlength="short" endarrow="block"/>
              </v:shape>
            </w:pict>
          </mc:Fallback>
        </mc:AlternateContent>
      </w:r>
    </w:p>
    <w:p w14:paraId="53DDBAD7" w14:textId="77777777"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114300" distR="114300" simplePos="0" relativeHeight="251668480" behindDoc="0" locked="0" layoutInCell="1" hidden="0" allowOverlap="1" wp14:anchorId="0B324F9C" wp14:editId="399E6E4A">
                <wp:simplePos x="0" y="0"/>
                <wp:positionH relativeFrom="column">
                  <wp:posOffset>2647109</wp:posOffset>
                </wp:positionH>
                <wp:positionV relativeFrom="paragraph">
                  <wp:posOffset>57529</wp:posOffset>
                </wp:positionV>
                <wp:extent cx="45719" cy="451263"/>
                <wp:effectExtent l="38100" t="0" r="50165" b="63500"/>
                <wp:wrapNone/>
                <wp:docPr id="10" name="Conector de Seta Reta 10"/>
                <wp:cNvGraphicFramePr/>
                <a:graphic xmlns:a="http://schemas.openxmlformats.org/drawingml/2006/main">
                  <a:graphicData uri="http://schemas.microsoft.com/office/word/2010/wordprocessingShape">
                    <wps:wsp>
                      <wps:cNvCnPr/>
                      <wps:spPr>
                        <a:xfrm>
                          <a:off x="0" y="0"/>
                          <a:ext cx="45719" cy="451263"/>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7C39AB" id="Conector de Seta Reta 10" o:spid="_x0000_s1026" type="#_x0000_t32" style="position:absolute;margin-left:208.45pt;margin-top:4.55pt;width:3.6pt;height:3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" strokecolor="black [3200]">
                <v:stroke startarrowwidth="narrow" startarrowlength="short" endarrow="block"/>
              </v:shape>
            </w:pict>
          </mc:Fallback>
        </mc:AlternateContent>
      </w:r>
    </w:p>
    <w:p w14:paraId="7C55A6DD" w14:textId="77777777" w:rsidR="00851003" w:rsidRDefault="00851003" w:rsidP="00851003">
      <w:pPr>
        <w:pBdr>
          <w:top w:val="nil"/>
          <w:left w:val="nil"/>
          <w:bottom w:val="nil"/>
          <w:right w:val="nil"/>
          <w:between w:val="nil"/>
        </w:pBdr>
        <w:ind w:firstLine="720"/>
        <w:jc w:val="both"/>
      </w:pPr>
    </w:p>
    <w:p w14:paraId="7CEF678A" w14:textId="77777777" w:rsidR="00851003" w:rsidRDefault="00851003" w:rsidP="00851003">
      <w:pPr>
        <w:pBdr>
          <w:top w:val="nil"/>
          <w:left w:val="nil"/>
          <w:bottom w:val="nil"/>
          <w:right w:val="nil"/>
          <w:between w:val="nil"/>
        </w:pBdr>
        <w:ind w:firstLine="720"/>
        <w:jc w:val="both"/>
      </w:pPr>
    </w:p>
    <w:p w14:paraId="076411B2" w14:textId="77777777"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69504" behindDoc="0" locked="0" layoutInCell="1" hidden="0" allowOverlap="1" wp14:anchorId="302CE32C" wp14:editId="6CE46BA5">
                <wp:simplePos x="0" y="0"/>
                <wp:positionH relativeFrom="column">
                  <wp:posOffset>2033056</wp:posOffset>
                </wp:positionH>
                <wp:positionV relativeFrom="paragraph">
                  <wp:posOffset>100330</wp:posOffset>
                </wp:positionV>
                <wp:extent cx="1552680" cy="529689"/>
                <wp:effectExtent l="0" t="0" r="28575" b="60960"/>
                <wp:wrapNone/>
                <wp:docPr id="15" name="Forma Livre: Forma 15"/>
                <wp:cNvGraphicFramePr/>
                <a:graphic xmlns:a="http://schemas.openxmlformats.org/drawingml/2006/main">
                  <a:graphicData uri="http://schemas.microsoft.com/office/word/2010/wordprocessingShape">
                    <wps:wsp>
                      <wps:cNvSpPr/>
                      <wps:spPr>
                        <a:xfrm>
                          <a:off x="0" y="0"/>
                          <a:ext cx="1552680" cy="529689"/>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miter lim="8000"/>
                          <a:headEnd type="none" w="sm" len="sm"/>
                          <a:tailEnd type="none" w="sm" len="sm"/>
                        </a:ln>
                        <a:effectLst>
                          <a:outerShdw dist="23040" dir="5400000">
                            <a:srgbClr val="000000">
                              <a:alpha val="33725"/>
                            </a:srgbClr>
                          </a:outerShdw>
                        </a:effectLst>
                      </wps:spPr>
                      <wps:txbx>
                        <w:txbxContent>
                          <w:p w14:paraId="253CCBF9" w14:textId="2E685D19" w:rsidR="00C91E55" w:rsidRPr="00F03FAB" w:rsidRDefault="00C91E55" w:rsidP="00851003">
                            <w:pPr>
                              <w:ind w:hanging="2"/>
                              <w:jc w:val="center"/>
                              <w:textDirection w:val="btLr"/>
                              <w:rPr>
                                <w:rFonts w:ascii="Arial" w:hAnsi="Arial" w:cs="Arial"/>
                              </w:rPr>
                            </w:pPr>
                            <w:r w:rsidRPr="00F03FAB">
                              <w:rPr>
                                <w:rFonts w:ascii="Arial" w:hAnsi="Arial" w:cs="Arial"/>
                                <w:color w:val="000000"/>
                              </w:rPr>
                              <w:t>Studies excluded after full-text review (n =83)</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CE32C" id="Forma Livre: Forma 15" o:spid="_x0000_s1032" style="position:absolute;left:0;text-align:left;margin-left:160.1pt;margin-top:7.9pt;width:122.25pt;height:41.7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" adj="-11796480,,5400" path="m,l21600,r,21600l,21600,,xe">
                <v:stroke startarrowwidth="narrow" startarrowlength="short" endarrowwidth="narrow" endarrowlength="short" miterlimit="5243f" joinstyle="miter"/>
                <v:shadow on="t" color="black" opacity="22102f" origin=",.5" offset="0,.64mm"/>
                <v:formulas/>
                <v:path arrowok="t" o:extrusionok="f" o:connecttype="custom" textboxrect="0,0,21600,21600"/>
                <v:textbox inset="2.53958mm,1.2694mm,2.53958mm,1.2694mm">
                  <w:txbxContent>
                    <w:p w14:paraId="253CCBF9" w14:textId="2E685D19" w:rsidR="00C91E55" w:rsidRPr="00F03FAB" w:rsidRDefault="00C91E55" w:rsidP="00851003">
                      <w:pPr>
                        <w:ind w:hanging="2"/>
                        <w:jc w:val="center"/>
                        <w:textDirection w:val="btLr"/>
                        <w:rPr>
                          <w:rFonts w:ascii="Arial" w:hAnsi="Arial" w:cs="Arial"/>
                        </w:rPr>
                      </w:pPr>
                      <w:r w:rsidRPr="00F03FAB">
                        <w:rPr>
                          <w:rFonts w:ascii="Arial" w:hAnsi="Arial" w:cs="Arial"/>
                          <w:color w:val="000000"/>
                        </w:rPr>
                        <w:t>Studies excluded after full-text review (n =83)</w:t>
                      </w:r>
                    </w:p>
                  </w:txbxContent>
                </v:textbox>
              </v:shape>
            </w:pict>
          </mc:Fallback>
        </mc:AlternateContent>
      </w:r>
    </w:p>
    <w:p w14:paraId="2507972F" w14:textId="77777777"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0" distR="0" simplePos="0" relativeHeight="251670528" behindDoc="0" locked="0" layoutInCell="1" hidden="0" allowOverlap="1" wp14:anchorId="231AAEE7" wp14:editId="51B493AE">
                <wp:simplePos x="0" y="0"/>
                <wp:positionH relativeFrom="column">
                  <wp:posOffset>0</wp:posOffset>
                </wp:positionH>
                <wp:positionV relativeFrom="paragraph">
                  <wp:posOffset>0</wp:posOffset>
                </wp:positionV>
                <wp:extent cx="1117900" cy="460552"/>
                <wp:effectExtent l="0" t="0" r="0" b="0"/>
                <wp:wrapNone/>
                <wp:docPr id="11" name="Forma Livre: Forma 11"/>
                <wp:cNvGraphicFramePr/>
                <a:graphic xmlns:a="http://schemas.openxmlformats.org/drawingml/2006/main">
                  <a:graphicData uri="http://schemas.microsoft.com/office/word/2010/wordprocessingShape">
                    <wps:wsp>
                      <wps:cNvSpPr/>
                      <wps:spPr>
                        <a:xfrm flipH="1">
                          <a:off x="4822380" y="3575160"/>
                          <a:ext cx="1047240" cy="40968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7D4292AA" w14:textId="435E5148" w:rsidR="00C91E55" w:rsidRPr="00F03FAB" w:rsidRDefault="00C91E55" w:rsidP="00851003">
                            <w:pPr>
                              <w:ind w:hanging="2"/>
                              <w:jc w:val="center"/>
                              <w:textDirection w:val="btLr"/>
                              <w:rPr>
                                <w:rFonts w:ascii="Arial" w:hAnsi="Arial" w:cs="Arial"/>
                              </w:rPr>
                            </w:pPr>
                            <w:r w:rsidRPr="00F03FAB">
                              <w:rPr>
                                <w:rFonts w:ascii="Arial" w:hAnsi="Arial" w:cs="Arial"/>
                                <w:color w:val="000000"/>
                              </w:rPr>
                              <w:t>Eligibility</w:t>
                            </w:r>
                          </w:p>
                        </w:txbxContent>
                      </wps:txbx>
                      <wps:bodyPr spcFirstLastPara="1" wrap="square" lIns="91425" tIns="45700" rIns="91425" bIns="45700" anchor="ctr" anchorCtr="0">
                        <a:noAutofit/>
                      </wps:bodyPr>
                    </wps:wsp>
                  </a:graphicData>
                </a:graphic>
              </wp:anchor>
            </w:drawing>
          </mc:Choice>
          <mc:Fallback>
            <w:pict>
              <v:shape w14:anchorId="231AAEE7" id="Forma Livre: Forma 11" o:spid="_x0000_s1033" style="position:absolute;left:0;text-align:left;margin-left:0;margin-top:0;width:88pt;height:36.25pt;flip:x;z-index:251670528;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7D4292AA" w14:textId="435E5148" w:rsidR="00C91E55" w:rsidRPr="00F03FAB" w:rsidRDefault="00C91E55" w:rsidP="00851003">
                      <w:pPr>
                        <w:ind w:hanging="2"/>
                        <w:jc w:val="center"/>
                        <w:textDirection w:val="btLr"/>
                        <w:rPr>
                          <w:rFonts w:ascii="Arial" w:hAnsi="Arial" w:cs="Arial"/>
                        </w:rPr>
                      </w:pPr>
                      <w:r w:rsidRPr="00F03FAB">
                        <w:rPr>
                          <w:rFonts w:ascii="Arial" w:hAnsi="Arial" w:cs="Arial"/>
                          <w:color w:val="000000"/>
                        </w:rPr>
                        <w:t>Eligibility</w:t>
                      </w:r>
                    </w:p>
                  </w:txbxContent>
                </v:textbox>
              </v:shape>
            </w:pict>
          </mc:Fallback>
        </mc:AlternateContent>
      </w:r>
    </w:p>
    <w:p w14:paraId="2F3F9E6C" w14:textId="77777777" w:rsidR="00851003" w:rsidRDefault="00851003" w:rsidP="00851003">
      <w:pPr>
        <w:pBdr>
          <w:top w:val="nil"/>
          <w:left w:val="nil"/>
          <w:bottom w:val="nil"/>
          <w:right w:val="nil"/>
          <w:between w:val="nil"/>
        </w:pBdr>
        <w:ind w:firstLine="720"/>
        <w:jc w:val="both"/>
      </w:pPr>
    </w:p>
    <w:p w14:paraId="36AD5F7D" w14:textId="71719133" w:rsidR="00851003" w:rsidRDefault="00851003" w:rsidP="00851003">
      <w:pPr>
        <w:pBdr>
          <w:top w:val="nil"/>
          <w:left w:val="nil"/>
          <w:bottom w:val="nil"/>
          <w:right w:val="nil"/>
          <w:between w:val="nil"/>
        </w:pBdr>
        <w:ind w:firstLine="720"/>
        <w:jc w:val="both"/>
      </w:pPr>
    </w:p>
    <w:p w14:paraId="3435187A" w14:textId="2CDC497D" w:rsidR="00851003" w:rsidRDefault="00851003" w:rsidP="00851003">
      <w:pPr>
        <w:pBdr>
          <w:top w:val="nil"/>
          <w:left w:val="nil"/>
          <w:bottom w:val="nil"/>
          <w:right w:val="nil"/>
          <w:between w:val="nil"/>
        </w:pBdr>
        <w:ind w:firstLine="720"/>
        <w:jc w:val="both"/>
      </w:pPr>
      <w:r>
        <w:rPr>
          <w:noProof/>
        </w:rPr>
        <mc:AlternateContent>
          <mc:Choice Requires="wps">
            <w:drawing>
              <wp:anchor distT="0" distB="0" distL="114300" distR="114300" simplePos="0" relativeHeight="251671552" behindDoc="0" locked="0" layoutInCell="1" hidden="0" allowOverlap="1" wp14:anchorId="17926A28" wp14:editId="685FFB4F">
                <wp:simplePos x="0" y="0"/>
                <wp:positionH relativeFrom="column">
                  <wp:posOffset>2647109</wp:posOffset>
                </wp:positionH>
                <wp:positionV relativeFrom="paragraph">
                  <wp:posOffset>74271</wp:posOffset>
                </wp:positionV>
                <wp:extent cx="45719" cy="391886"/>
                <wp:effectExtent l="38100" t="0" r="50165" b="65405"/>
                <wp:wrapNone/>
                <wp:docPr id="13" name="Conector de Seta Reta 13"/>
                <wp:cNvGraphicFramePr/>
                <a:graphic xmlns:a="http://schemas.openxmlformats.org/drawingml/2006/main">
                  <a:graphicData uri="http://schemas.microsoft.com/office/word/2010/wordprocessingShape">
                    <wps:wsp>
                      <wps:cNvCnPr/>
                      <wps:spPr>
                        <a:xfrm>
                          <a:off x="0" y="0"/>
                          <a:ext cx="45719" cy="391886"/>
                        </a:xfrm>
                        <a:prstGeom prst="straightConnector1">
                          <a:avLst/>
                        </a:prstGeom>
                        <a:noFill/>
                        <a:ln w="9525" cap="flat" cmpd="sng">
                          <a:solidFill>
                            <a:schemeClr val="dk1"/>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BE789A" id="Conector de Seta Reta 13" o:spid="_x0000_s1026" type="#_x0000_t32" style="position:absolute;margin-left:208.45pt;margin-top:5.85pt;width:3.6pt;height: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" strokecolor="black [3200]">
                <v:stroke startarrowwidth="narrow" startarrowlength="short" endarrow="block"/>
              </v:shape>
            </w:pict>
          </mc:Fallback>
        </mc:AlternateContent>
      </w:r>
    </w:p>
    <w:p w14:paraId="73F8C088" w14:textId="77777777" w:rsidR="00851003" w:rsidRDefault="00851003" w:rsidP="00851003">
      <w:pPr>
        <w:pBdr>
          <w:top w:val="nil"/>
          <w:left w:val="nil"/>
          <w:bottom w:val="nil"/>
          <w:right w:val="nil"/>
          <w:between w:val="nil"/>
        </w:pBdr>
        <w:ind w:firstLine="720"/>
        <w:jc w:val="both"/>
      </w:pPr>
    </w:p>
    <w:p w14:paraId="28FF14CC" w14:textId="77777777" w:rsidR="00851003" w:rsidRDefault="00851003" w:rsidP="00851003">
      <w:pPr>
        <w:pBdr>
          <w:top w:val="nil"/>
          <w:left w:val="nil"/>
          <w:bottom w:val="nil"/>
          <w:right w:val="nil"/>
          <w:between w:val="nil"/>
        </w:pBdr>
        <w:ind w:firstLine="720"/>
        <w:jc w:val="both"/>
      </w:pPr>
    </w:p>
    <w:p w14:paraId="5CCDA575" w14:textId="4396344D" w:rsidR="00851003" w:rsidRDefault="00F03FAB" w:rsidP="00851003">
      <w:pPr>
        <w:pBdr>
          <w:top w:val="nil"/>
          <w:left w:val="nil"/>
          <w:bottom w:val="nil"/>
          <w:right w:val="nil"/>
          <w:between w:val="nil"/>
        </w:pBdr>
        <w:spacing w:line="360" w:lineRule="auto"/>
        <w:jc w:val="both"/>
      </w:pPr>
      <w:r>
        <w:rPr>
          <w:noProof/>
        </w:rPr>
        <mc:AlternateContent>
          <mc:Choice Requires="wps">
            <w:drawing>
              <wp:anchor distT="0" distB="0" distL="0" distR="0" simplePos="0" relativeHeight="251673600" behindDoc="0" locked="0" layoutInCell="1" hidden="0" allowOverlap="1" wp14:anchorId="2214562B" wp14:editId="4AEC9154">
                <wp:simplePos x="0" y="0"/>
                <wp:positionH relativeFrom="column">
                  <wp:posOffset>2009304</wp:posOffset>
                </wp:positionH>
                <wp:positionV relativeFrom="paragraph">
                  <wp:posOffset>63632</wp:posOffset>
                </wp:positionV>
                <wp:extent cx="1603169" cy="501650"/>
                <wp:effectExtent l="0" t="0" r="16510" b="50800"/>
                <wp:wrapNone/>
                <wp:docPr id="17" name="Forma Livre: Forma 17"/>
                <wp:cNvGraphicFramePr/>
                <a:graphic xmlns:a="http://schemas.openxmlformats.org/drawingml/2006/main">
                  <a:graphicData uri="http://schemas.microsoft.com/office/word/2010/wordprocessingShape">
                    <wps:wsp>
                      <wps:cNvSpPr/>
                      <wps:spPr>
                        <a:xfrm>
                          <a:off x="0" y="0"/>
                          <a:ext cx="1603169" cy="50165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miter lim="8000"/>
                          <a:headEnd type="none" w="sm" len="sm"/>
                          <a:tailEnd type="none" w="sm" len="sm"/>
                        </a:ln>
                        <a:effectLst>
                          <a:outerShdw dist="23040" dir="5400000">
                            <a:srgbClr val="000000">
                              <a:alpha val="33725"/>
                            </a:srgbClr>
                          </a:outerShdw>
                        </a:effectLst>
                      </wps:spPr>
                      <wps:txbx>
                        <w:txbxContent>
                          <w:p w14:paraId="0C8416EC" w14:textId="37599AF9" w:rsidR="00C91E55" w:rsidRPr="00F03FAB" w:rsidRDefault="00C91E55" w:rsidP="00851003">
                            <w:pPr>
                              <w:ind w:hanging="2"/>
                              <w:jc w:val="center"/>
                              <w:textDirection w:val="btLr"/>
                              <w:rPr>
                                <w:rFonts w:ascii="Arial" w:hAnsi="Arial" w:cs="Arial"/>
                              </w:rPr>
                            </w:pPr>
                            <w:r w:rsidRPr="00F03FAB">
                              <w:rPr>
                                <w:rFonts w:ascii="Arial" w:hAnsi="Arial" w:cs="Arial"/>
                                <w:color w:val="000000"/>
                              </w:rPr>
                              <w:t>Articles included (n = 59)</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14562B" id="Forma Livre: Forma 17" o:spid="_x0000_s1034" style="position:absolute;left:0;text-align:left;margin-left:158.2pt;margin-top:5pt;width:126.25pt;height:39.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" adj="-11796480,,5400" path="m,l21600,r,21600l,21600,,xe">
                <v:stroke startarrowwidth="narrow" startarrowlength="short" endarrowwidth="narrow" endarrowlength="short" miterlimit="5243f" joinstyle="miter"/>
                <v:shadow on="t" color="black" opacity="22102f" origin=",.5" offset="0,.64mm"/>
                <v:formulas/>
                <v:path arrowok="t" o:extrusionok="f" o:connecttype="custom" textboxrect="0,0,21600,21600"/>
                <v:textbox inset="2.53958mm,1.2694mm,2.53958mm,1.2694mm">
                  <w:txbxContent>
                    <w:p w14:paraId="0C8416EC" w14:textId="37599AF9" w:rsidR="00C91E55" w:rsidRPr="00F03FAB" w:rsidRDefault="00C91E55" w:rsidP="00851003">
                      <w:pPr>
                        <w:ind w:hanging="2"/>
                        <w:jc w:val="center"/>
                        <w:textDirection w:val="btLr"/>
                        <w:rPr>
                          <w:rFonts w:ascii="Arial" w:hAnsi="Arial" w:cs="Arial"/>
                        </w:rPr>
                      </w:pPr>
                      <w:r w:rsidRPr="00F03FAB">
                        <w:rPr>
                          <w:rFonts w:ascii="Arial" w:hAnsi="Arial" w:cs="Arial"/>
                          <w:color w:val="000000"/>
                        </w:rPr>
                        <w:t>Articles included (n = 59)</w:t>
                      </w:r>
                    </w:p>
                  </w:txbxContent>
                </v:textbox>
              </v:shape>
            </w:pict>
          </mc:Fallback>
        </mc:AlternateContent>
      </w:r>
      <w:r w:rsidR="00851003">
        <w:rPr>
          <w:noProof/>
        </w:rPr>
        <mc:AlternateContent>
          <mc:Choice Requires="wps">
            <w:drawing>
              <wp:anchor distT="0" distB="0" distL="0" distR="0" simplePos="0" relativeHeight="251672576" behindDoc="0" locked="0" layoutInCell="1" hidden="0" allowOverlap="1" wp14:anchorId="699D29D3" wp14:editId="2183C92A">
                <wp:simplePos x="0" y="0"/>
                <wp:positionH relativeFrom="column">
                  <wp:posOffset>0</wp:posOffset>
                </wp:positionH>
                <wp:positionV relativeFrom="paragraph">
                  <wp:posOffset>38100</wp:posOffset>
                </wp:positionV>
                <wp:extent cx="1117900" cy="460552"/>
                <wp:effectExtent l="0" t="0" r="0" b="0"/>
                <wp:wrapNone/>
                <wp:docPr id="16" name="Forma Livre: Forma 16"/>
                <wp:cNvGraphicFramePr/>
                <a:graphic xmlns:a="http://schemas.openxmlformats.org/drawingml/2006/main">
                  <a:graphicData uri="http://schemas.microsoft.com/office/word/2010/wordprocessingShape">
                    <wps:wsp>
                      <wps:cNvSpPr/>
                      <wps:spPr>
                        <a:xfrm flipH="1">
                          <a:off x="4822380" y="3575160"/>
                          <a:ext cx="1047240" cy="409680"/>
                        </a:xfrm>
                        <a:custGeom>
                          <a:avLst/>
                          <a:gdLst/>
                          <a:ahLst/>
                          <a:cxnLst/>
                          <a:rect l="l" t="t" r="r" b="b"/>
                          <a:pathLst>
                            <a:path w="21600" h="21600" extrusionOk="0">
                              <a:moveTo>
                                <a:pt x="0" y="0"/>
                              </a:moveTo>
                              <a:lnTo>
                                <a:pt x="21600" y="0"/>
                              </a:lnTo>
                              <a:lnTo>
                                <a:pt x="21600" y="21600"/>
                              </a:lnTo>
                              <a:lnTo>
                                <a:pt x="0" y="21600"/>
                              </a:lnTo>
                              <a:close/>
                            </a:path>
                          </a:pathLst>
                        </a:custGeom>
                        <a:solidFill>
                          <a:srgbClr val="FFFFFF"/>
                        </a:solidFill>
                        <a:ln w="9525" cap="flat" cmpd="sng">
                          <a:solidFill>
                            <a:srgbClr val="000000"/>
                          </a:solidFill>
                          <a:prstDash val="solid"/>
                          <a:round/>
                          <a:headEnd type="none" w="sm" len="sm"/>
                          <a:tailEnd type="none" w="sm" len="sm"/>
                        </a:ln>
                        <a:effectLst>
                          <a:outerShdw dist="23040" dir="5400000">
                            <a:srgbClr val="000000">
                              <a:alpha val="33725"/>
                            </a:srgbClr>
                          </a:outerShdw>
                        </a:effectLst>
                      </wps:spPr>
                      <wps:txbx>
                        <w:txbxContent>
                          <w:p w14:paraId="1A2D91C2" w14:textId="67531CE0" w:rsidR="00C91E55" w:rsidRPr="00F03FAB" w:rsidRDefault="00C91E55" w:rsidP="00851003">
                            <w:pPr>
                              <w:ind w:hanging="2"/>
                              <w:jc w:val="center"/>
                              <w:textDirection w:val="btLr"/>
                              <w:rPr>
                                <w:rFonts w:ascii="Arial" w:hAnsi="Arial" w:cs="Arial"/>
                              </w:rPr>
                            </w:pPr>
                            <w:r w:rsidRPr="00F03FAB">
                              <w:rPr>
                                <w:rFonts w:ascii="Arial" w:hAnsi="Arial" w:cs="Arial"/>
                                <w:color w:val="000000"/>
                              </w:rPr>
                              <w:t>Inclusion</w:t>
                            </w:r>
                          </w:p>
                        </w:txbxContent>
                      </wps:txbx>
                      <wps:bodyPr spcFirstLastPara="1" wrap="square" lIns="91425" tIns="45700" rIns="91425" bIns="45700" anchor="ctr" anchorCtr="0">
                        <a:noAutofit/>
                      </wps:bodyPr>
                    </wps:wsp>
                  </a:graphicData>
                </a:graphic>
              </wp:anchor>
            </w:drawing>
          </mc:Choice>
          <mc:Fallback>
            <w:pict>
              <v:shape w14:anchorId="699D29D3" id="Forma Livre: Forma 16" o:spid="_x0000_s1035" style="position:absolute;left:0;text-align:left;margin-left:0;margin-top:3pt;width:88pt;height:36.25pt;flip:x;z-index:251672576;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" adj="-11796480,,5400" path="m,l21600,r,21600l,21600,,xe">
                <v:stroke startarrowwidth="narrow" startarrowlength="short" endarrowwidth="narrow" endarrowlength="short" joinstyle="round"/>
                <v:shadow on="t" color="black" opacity="22102f" origin=",.5" offset="0,.64mm"/>
                <v:formulas/>
                <v:path arrowok="t" o:extrusionok="f" o:connecttype="custom" textboxrect="0,0,21600,21600"/>
                <v:textbox inset="2.53958mm,1.2694mm,2.53958mm,1.2694mm">
                  <w:txbxContent>
                    <w:p w14:paraId="1A2D91C2" w14:textId="67531CE0" w:rsidR="00C91E55" w:rsidRPr="00F03FAB" w:rsidRDefault="00C91E55" w:rsidP="00851003">
                      <w:pPr>
                        <w:ind w:hanging="2"/>
                        <w:jc w:val="center"/>
                        <w:textDirection w:val="btLr"/>
                        <w:rPr>
                          <w:rFonts w:ascii="Arial" w:hAnsi="Arial" w:cs="Arial"/>
                        </w:rPr>
                      </w:pPr>
                      <w:r w:rsidRPr="00F03FAB">
                        <w:rPr>
                          <w:rFonts w:ascii="Arial" w:hAnsi="Arial" w:cs="Arial"/>
                          <w:color w:val="000000"/>
                        </w:rPr>
                        <w:t>Inclusion</w:t>
                      </w:r>
                    </w:p>
                  </w:txbxContent>
                </v:textbox>
              </v:shape>
            </w:pict>
          </mc:Fallback>
        </mc:AlternateContent>
      </w:r>
    </w:p>
    <w:p w14:paraId="430F9A77" w14:textId="5E50C6B7" w:rsidR="00851003" w:rsidRDefault="00851003" w:rsidP="00851003">
      <w:pPr>
        <w:pStyle w:val="Body"/>
        <w:spacing w:after="0" w:line="276" w:lineRule="auto"/>
        <w:rPr>
          <w:rFonts w:ascii="Arial" w:hAnsi="Arial" w:cs="Arial"/>
        </w:rPr>
      </w:pPr>
    </w:p>
    <w:p w14:paraId="5BE435D1" w14:textId="77777777" w:rsidR="00851003" w:rsidRDefault="00851003" w:rsidP="00851003">
      <w:pPr>
        <w:pStyle w:val="Body"/>
        <w:spacing w:after="0" w:line="276" w:lineRule="auto"/>
        <w:rPr>
          <w:rFonts w:ascii="Arial" w:hAnsi="Arial" w:cs="Arial"/>
        </w:rPr>
      </w:pPr>
    </w:p>
    <w:p w14:paraId="475DBD34" w14:textId="03E40A85" w:rsidR="00851003" w:rsidRDefault="00851003" w:rsidP="00957C7C">
      <w:pPr>
        <w:pStyle w:val="Body"/>
        <w:spacing w:after="0" w:line="276" w:lineRule="auto"/>
        <w:rPr>
          <w:rFonts w:ascii="Arial" w:hAnsi="Arial" w:cs="Arial"/>
        </w:rPr>
      </w:pPr>
    </w:p>
    <w:p w14:paraId="25DB1904" w14:textId="77777777" w:rsidR="00957C7C" w:rsidRDefault="0023130D" w:rsidP="00957C7C">
      <w:pPr>
        <w:pStyle w:val="Body"/>
        <w:spacing w:after="0" w:line="276" w:lineRule="auto"/>
        <w:jc w:val="center"/>
        <w:rPr>
          <w:rFonts w:ascii="Arial" w:hAnsi="Arial" w:cs="Arial"/>
          <w:b/>
          <w:bCs/>
        </w:rPr>
      </w:pPr>
      <w:r w:rsidRPr="0023130D">
        <w:rPr>
          <w:rFonts w:ascii="Arial" w:hAnsi="Arial" w:cs="Arial"/>
          <w:b/>
          <w:bCs/>
        </w:rPr>
        <w:t>Fig. 1. Search strategies for articles included in the research on Social Determinants of Health and Clinical Factors Associated with Diabetic Foot, 2000 to 2024.</w:t>
      </w:r>
      <w:r w:rsidR="00957C7C">
        <w:rPr>
          <w:rFonts w:ascii="Arial" w:hAnsi="Arial" w:cs="Arial"/>
          <w:b/>
          <w:bCs/>
        </w:rPr>
        <w:t xml:space="preserve"> </w:t>
      </w:r>
    </w:p>
    <w:p w14:paraId="6A8BFD86" w14:textId="3B54234D" w:rsidR="00957C7C" w:rsidRPr="00C223C3" w:rsidRDefault="00957C7C" w:rsidP="00957C7C">
      <w:pPr>
        <w:pStyle w:val="Body"/>
        <w:spacing w:after="0" w:line="276" w:lineRule="auto"/>
        <w:jc w:val="center"/>
        <w:rPr>
          <w:rFonts w:ascii="Arial" w:hAnsi="Arial" w:cs="Arial"/>
          <w:color w:val="000000" w:themeColor="text1"/>
        </w:rPr>
      </w:pPr>
      <w:r w:rsidRPr="00957C7C">
        <w:rPr>
          <w:rFonts w:ascii="Arial" w:hAnsi="Arial" w:cs="Arial"/>
          <w:b/>
          <w:bCs/>
          <w:color w:val="000000" w:themeColor="text1"/>
        </w:rPr>
        <w:t>Source: Authors, 2025.</w:t>
      </w:r>
    </w:p>
    <w:p w14:paraId="193190BC" w14:textId="1789FA10" w:rsidR="0023130D" w:rsidRPr="0023130D" w:rsidRDefault="0023130D" w:rsidP="0023130D">
      <w:pPr>
        <w:pStyle w:val="Body"/>
        <w:spacing w:after="0" w:line="276" w:lineRule="auto"/>
        <w:jc w:val="center"/>
        <w:rPr>
          <w:b/>
          <w:bCs/>
        </w:rPr>
      </w:pPr>
    </w:p>
    <w:p w14:paraId="5E743CD3" w14:textId="77777777" w:rsidR="00851003" w:rsidRPr="00FB3A86" w:rsidRDefault="00851003" w:rsidP="00441B6F">
      <w:pPr>
        <w:pStyle w:val="Body"/>
        <w:spacing w:after="0"/>
        <w:rPr>
          <w:rFonts w:ascii="Arial" w:hAnsi="Arial" w:cs="Arial"/>
        </w:rPr>
      </w:pPr>
    </w:p>
    <w:p w14:paraId="78486555" w14:textId="24B8CD28" w:rsidR="00902823" w:rsidRDefault="00000F8F" w:rsidP="0023130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C646073" w14:textId="77777777" w:rsidR="00790ADA" w:rsidRPr="00FB3A86" w:rsidRDefault="00790ADA" w:rsidP="00441B6F">
      <w:pPr>
        <w:pStyle w:val="Head1"/>
        <w:spacing w:after="0"/>
        <w:jc w:val="both"/>
        <w:rPr>
          <w:rFonts w:ascii="Arial" w:hAnsi="Arial" w:cs="Arial"/>
        </w:rPr>
      </w:pPr>
    </w:p>
    <w:p w14:paraId="5A931421" w14:textId="4E4B101E" w:rsidR="00790ADA" w:rsidRDefault="0023130D" w:rsidP="00376CB7">
      <w:pPr>
        <w:pStyle w:val="Body"/>
        <w:spacing w:after="0" w:line="276" w:lineRule="auto"/>
        <w:ind w:firstLine="720"/>
        <w:rPr>
          <w:rFonts w:ascii="Arial" w:hAnsi="Arial" w:cs="Arial"/>
        </w:rPr>
      </w:pPr>
      <w:r w:rsidRPr="0023130D">
        <w:rPr>
          <w:rFonts w:ascii="Arial" w:hAnsi="Arial" w:cs="Arial"/>
        </w:rPr>
        <w:t>It was found that the studies addressed a variety of topics related to diabetic foot, with 22.03% corresponding to therapeutic strategies, while 13.56% addressed patients' self-care practices. Complications were addressed by 10.17% of the articles, and 40.67% of the articles explored the various risk factors associated with the development and progression of diabetic foot, including clinical, sociodemographic, and social determinants of health. The validation of specific care instruments for diabetic foot was addressed in 5.10% of the studies. Additionally, 8.47% of the articles focused on the clinical evaluation of patients' feet (Table 1).</w:t>
      </w:r>
    </w:p>
    <w:p w14:paraId="30B6218C" w14:textId="77777777" w:rsidR="00763798" w:rsidRDefault="00763798" w:rsidP="0023130D">
      <w:pPr>
        <w:pStyle w:val="Body"/>
        <w:spacing w:after="0"/>
        <w:ind w:firstLine="720"/>
        <w:rPr>
          <w:rFonts w:ascii="Arial" w:hAnsi="Arial" w:cs="Arial"/>
        </w:rPr>
      </w:pPr>
    </w:p>
    <w:p w14:paraId="3C44A0A8" w14:textId="00176BA5" w:rsidR="0023130D" w:rsidRPr="00763798" w:rsidRDefault="00763798" w:rsidP="00763798">
      <w:pPr>
        <w:pStyle w:val="Body"/>
        <w:spacing w:after="0"/>
        <w:jc w:val="center"/>
        <w:rPr>
          <w:rFonts w:ascii="Arial" w:hAnsi="Arial" w:cs="Arial"/>
          <w:b/>
          <w:bCs/>
        </w:rPr>
      </w:pPr>
      <w:r w:rsidRPr="00763798">
        <w:rPr>
          <w:rFonts w:ascii="Arial" w:hAnsi="Arial" w:cs="Arial"/>
          <w:b/>
          <w:bCs/>
        </w:rPr>
        <w:t>Table 1. Objectives proposed by the studies included in the integrative review.</w:t>
      </w:r>
    </w:p>
    <w:tbl>
      <w:tblPr>
        <w:tblW w:w="8505" w:type="dxa"/>
        <w:jc w:val="center"/>
        <w:tblBorders>
          <w:top w:val="single" w:sz="6" w:space="0" w:color="7F7F7F"/>
          <w:bottom w:val="single" w:sz="6" w:space="0" w:color="7F7F7F"/>
          <w:insideH w:val="single" w:sz="6" w:space="0" w:color="7F7F7F"/>
        </w:tblBorders>
        <w:tblLayout w:type="fixed"/>
        <w:tblLook w:val="0000" w:firstRow="0" w:lastRow="0" w:firstColumn="0" w:lastColumn="0" w:noHBand="0" w:noVBand="0"/>
      </w:tblPr>
      <w:tblGrid>
        <w:gridCol w:w="2268"/>
        <w:gridCol w:w="6237"/>
      </w:tblGrid>
      <w:tr w:rsidR="00957C7C" w:rsidRPr="00957C7C" w14:paraId="386A220D" w14:textId="77777777" w:rsidTr="00957C7C">
        <w:trPr>
          <w:trHeight w:val="396"/>
          <w:jc w:val="center"/>
        </w:trPr>
        <w:tc>
          <w:tcPr>
            <w:tcW w:w="2268" w:type="dxa"/>
            <w:tcBorders>
              <w:top w:val="single" w:sz="6" w:space="0" w:color="7F7F7F"/>
              <w:bottom w:val="single" w:sz="6" w:space="0" w:color="7F7F7F"/>
            </w:tcBorders>
          </w:tcPr>
          <w:p w14:paraId="6BCC6D2C" w14:textId="7C990849" w:rsidR="00957C7C" w:rsidRPr="00957C7C" w:rsidRDefault="00957C7C" w:rsidP="00C91E55">
            <w:pPr>
              <w:pBdr>
                <w:top w:val="nil"/>
                <w:left w:val="nil"/>
                <w:bottom w:val="nil"/>
                <w:right w:val="nil"/>
                <w:between w:val="nil"/>
              </w:pBdr>
              <w:spacing w:line="276" w:lineRule="auto"/>
              <w:jc w:val="center"/>
              <w:rPr>
                <w:rFonts w:ascii="Arial" w:hAnsi="Arial" w:cs="Arial"/>
              </w:rPr>
            </w:pPr>
            <w:r w:rsidRPr="00957C7C">
              <w:rPr>
                <w:rFonts w:ascii="Arial" w:hAnsi="Arial" w:cs="Arial"/>
                <w:b/>
              </w:rPr>
              <w:t>Authors and year of publication</w:t>
            </w:r>
          </w:p>
        </w:tc>
        <w:tc>
          <w:tcPr>
            <w:tcW w:w="6237" w:type="dxa"/>
            <w:tcBorders>
              <w:top w:val="single" w:sz="6" w:space="0" w:color="7F7F7F"/>
              <w:bottom w:val="single" w:sz="6" w:space="0" w:color="7F7F7F"/>
            </w:tcBorders>
          </w:tcPr>
          <w:p w14:paraId="1C851457" w14:textId="45AD0FE8" w:rsidR="00957C7C" w:rsidRPr="00957C7C" w:rsidRDefault="00957C7C" w:rsidP="00C91E55">
            <w:pPr>
              <w:pBdr>
                <w:top w:val="nil"/>
                <w:left w:val="nil"/>
                <w:bottom w:val="nil"/>
                <w:right w:val="nil"/>
                <w:between w:val="nil"/>
              </w:pBdr>
              <w:spacing w:line="276" w:lineRule="auto"/>
              <w:ind w:left="-420"/>
              <w:jc w:val="center"/>
              <w:rPr>
                <w:rFonts w:ascii="Arial" w:hAnsi="Arial" w:cs="Arial"/>
                <w:b/>
              </w:rPr>
            </w:pPr>
            <w:r w:rsidRPr="00957C7C">
              <w:rPr>
                <w:rFonts w:ascii="Arial" w:hAnsi="Arial" w:cs="Arial"/>
                <w:b/>
              </w:rPr>
              <w:t>Objecti</w:t>
            </w:r>
            <w:r>
              <w:rPr>
                <w:rFonts w:ascii="Arial" w:hAnsi="Arial" w:cs="Arial"/>
                <w:b/>
              </w:rPr>
              <w:t>ves</w:t>
            </w:r>
            <w:r w:rsidRPr="00957C7C">
              <w:rPr>
                <w:rFonts w:ascii="Arial" w:hAnsi="Arial" w:cs="Arial"/>
                <w:b/>
              </w:rPr>
              <w:t xml:space="preserve"> </w:t>
            </w:r>
          </w:p>
        </w:tc>
      </w:tr>
      <w:tr w:rsidR="00957C7C" w:rsidRPr="00957C7C" w14:paraId="4C90823A" w14:textId="77777777" w:rsidTr="00957C7C">
        <w:trPr>
          <w:trHeight w:val="630"/>
          <w:jc w:val="center"/>
        </w:trPr>
        <w:tc>
          <w:tcPr>
            <w:tcW w:w="2268" w:type="dxa"/>
          </w:tcPr>
          <w:p w14:paraId="5AA91B65" w14:textId="11F61D20"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Brito, Silva</w:t>
            </w:r>
            <w:r>
              <w:rPr>
                <w:rFonts w:ascii="Arial" w:hAnsi="Arial" w:cs="Arial"/>
              </w:rPr>
              <w:t xml:space="preserve"> &amp;</w:t>
            </w:r>
            <w:r w:rsidRPr="00957C7C">
              <w:rPr>
                <w:rFonts w:ascii="Arial" w:hAnsi="Arial" w:cs="Arial"/>
              </w:rPr>
              <w:t xml:space="preserve"> Araújo, 2020  </w:t>
            </w:r>
          </w:p>
        </w:tc>
        <w:tc>
          <w:tcPr>
            <w:tcW w:w="6237" w:type="dxa"/>
          </w:tcPr>
          <w:p w14:paraId="248CE742" w14:textId="7423EE23"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To evaluate sensory-motor changes in the lower extremities and factors associated with diabetic foot in patients with diabetes mellitus.</w:t>
            </w:r>
          </w:p>
        </w:tc>
      </w:tr>
      <w:tr w:rsidR="00957C7C" w:rsidRPr="00957C7C" w14:paraId="26A17742" w14:textId="77777777" w:rsidTr="00957C7C">
        <w:trPr>
          <w:trHeight w:val="495"/>
          <w:jc w:val="center"/>
        </w:trPr>
        <w:tc>
          <w:tcPr>
            <w:tcW w:w="2268" w:type="dxa"/>
          </w:tcPr>
          <w:p w14:paraId="5EE0CE33" w14:textId="77777777" w:rsidR="00957C7C" w:rsidRPr="00957C7C" w:rsidRDefault="00957C7C" w:rsidP="00C91E55">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Carro</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2020  </w:t>
            </w:r>
          </w:p>
        </w:tc>
        <w:tc>
          <w:tcPr>
            <w:tcW w:w="6237" w:type="dxa"/>
          </w:tcPr>
          <w:p w14:paraId="71536047" w14:textId="4C361777"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Compare the number of medical consultations and the severity of new lesions upon presentation at the diabetic foot unit.</w:t>
            </w:r>
          </w:p>
        </w:tc>
      </w:tr>
      <w:tr w:rsidR="00957C7C" w:rsidRPr="00957C7C" w14:paraId="433A2F00" w14:textId="77777777" w:rsidTr="00957C7C">
        <w:trPr>
          <w:trHeight w:val="480"/>
          <w:jc w:val="center"/>
        </w:trPr>
        <w:tc>
          <w:tcPr>
            <w:tcW w:w="2268" w:type="dxa"/>
          </w:tcPr>
          <w:p w14:paraId="1B68F55F"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Escalante</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2020  </w:t>
            </w:r>
          </w:p>
        </w:tc>
        <w:tc>
          <w:tcPr>
            <w:tcW w:w="6237" w:type="dxa"/>
          </w:tcPr>
          <w:p w14:paraId="249A018C" w14:textId="3F72D74E"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 xml:space="preserve">Identify prognostic factors for major amputation in patients with diabetic foot ulcers undergoing surgery.  </w:t>
            </w:r>
          </w:p>
        </w:tc>
      </w:tr>
      <w:tr w:rsidR="00957C7C" w:rsidRPr="00957C7C" w14:paraId="00F1C4CD" w14:textId="77777777" w:rsidTr="00957C7C">
        <w:trPr>
          <w:trHeight w:val="450"/>
          <w:jc w:val="center"/>
        </w:trPr>
        <w:tc>
          <w:tcPr>
            <w:tcW w:w="2268" w:type="dxa"/>
          </w:tcPr>
          <w:p w14:paraId="2A29F65B"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Fernandes</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2020  </w:t>
            </w:r>
          </w:p>
        </w:tc>
        <w:tc>
          <w:tcPr>
            <w:tcW w:w="6237" w:type="dxa"/>
          </w:tcPr>
          <w:p w14:paraId="26DCD55B" w14:textId="0813D437"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 xml:space="preserve">To assess the prevalence and factors associated with foot ulcer prevention measures in diabetic patients in Brazil.  </w:t>
            </w:r>
          </w:p>
        </w:tc>
      </w:tr>
      <w:tr w:rsidR="00957C7C" w:rsidRPr="00957C7C" w14:paraId="2BF758A2" w14:textId="77777777" w:rsidTr="00957C7C">
        <w:trPr>
          <w:trHeight w:val="345"/>
          <w:jc w:val="center"/>
        </w:trPr>
        <w:tc>
          <w:tcPr>
            <w:tcW w:w="2268" w:type="dxa"/>
          </w:tcPr>
          <w:p w14:paraId="56179D8D" w14:textId="1026A110"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Gontijo, </w:t>
            </w:r>
            <w:proofErr w:type="spellStart"/>
            <w:r w:rsidRPr="00957C7C">
              <w:rPr>
                <w:rFonts w:ascii="Arial" w:hAnsi="Arial" w:cs="Arial"/>
              </w:rPr>
              <w:t>Pascoal</w:t>
            </w:r>
            <w:proofErr w:type="spellEnd"/>
            <w:r>
              <w:rPr>
                <w:rFonts w:ascii="Arial" w:hAnsi="Arial" w:cs="Arial"/>
              </w:rPr>
              <w:t xml:space="preserve"> &amp;</w:t>
            </w:r>
            <w:r w:rsidRPr="00957C7C">
              <w:rPr>
                <w:rFonts w:ascii="Arial" w:hAnsi="Arial" w:cs="Arial"/>
              </w:rPr>
              <w:t xml:space="preserve"> Santos, 2020</w:t>
            </w:r>
          </w:p>
        </w:tc>
        <w:tc>
          <w:tcPr>
            <w:tcW w:w="6237" w:type="dxa"/>
          </w:tcPr>
          <w:p w14:paraId="63040316" w14:textId="24D68C2F"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Assess the compromise of tissue integrity in patients with diabetic foot.</w:t>
            </w:r>
          </w:p>
        </w:tc>
      </w:tr>
      <w:tr w:rsidR="00957C7C" w:rsidRPr="00957C7C" w14:paraId="40AF0EFD" w14:textId="77777777" w:rsidTr="00957C7C">
        <w:trPr>
          <w:trHeight w:val="495"/>
          <w:jc w:val="center"/>
        </w:trPr>
        <w:tc>
          <w:tcPr>
            <w:tcW w:w="2268" w:type="dxa"/>
          </w:tcPr>
          <w:p w14:paraId="4B0FF912"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Pontes </w:t>
            </w:r>
            <w:r w:rsidRPr="00957C7C">
              <w:rPr>
                <w:rFonts w:ascii="Arial" w:hAnsi="Arial" w:cs="Arial"/>
                <w:iCs/>
              </w:rPr>
              <w:t>et al</w:t>
            </w:r>
            <w:r w:rsidRPr="00957C7C">
              <w:rPr>
                <w:rFonts w:ascii="Arial" w:hAnsi="Arial" w:cs="Arial"/>
                <w:i/>
              </w:rPr>
              <w:t>.</w:t>
            </w:r>
            <w:r w:rsidRPr="00957C7C">
              <w:rPr>
                <w:rFonts w:ascii="Arial" w:hAnsi="Arial" w:cs="Arial"/>
              </w:rPr>
              <w:t>, 2020</w:t>
            </w:r>
          </w:p>
        </w:tc>
        <w:tc>
          <w:tcPr>
            <w:tcW w:w="6237" w:type="dxa"/>
          </w:tcPr>
          <w:p w14:paraId="3ED3068C" w14:textId="05E5201F"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Identify the sociodemographic, microbiological, and bacterial resistance profile in patients with infected diabetic foot.</w:t>
            </w:r>
          </w:p>
        </w:tc>
      </w:tr>
      <w:tr w:rsidR="00957C7C" w:rsidRPr="00957C7C" w14:paraId="0E20825A" w14:textId="77777777" w:rsidTr="00957C7C">
        <w:trPr>
          <w:trHeight w:val="675"/>
          <w:jc w:val="center"/>
        </w:trPr>
        <w:tc>
          <w:tcPr>
            <w:tcW w:w="2268" w:type="dxa"/>
          </w:tcPr>
          <w:p w14:paraId="16DEC97E"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Reis </w:t>
            </w:r>
            <w:r w:rsidRPr="00957C7C">
              <w:rPr>
                <w:rFonts w:ascii="Arial" w:hAnsi="Arial" w:cs="Arial"/>
                <w:iCs/>
              </w:rPr>
              <w:t>et al</w:t>
            </w:r>
            <w:r w:rsidRPr="00957C7C">
              <w:rPr>
                <w:rFonts w:ascii="Arial" w:hAnsi="Arial" w:cs="Arial"/>
                <w:i/>
              </w:rPr>
              <w:t>.</w:t>
            </w:r>
            <w:r w:rsidRPr="00957C7C">
              <w:rPr>
                <w:rFonts w:ascii="Arial" w:hAnsi="Arial" w:cs="Arial"/>
              </w:rPr>
              <w:t xml:space="preserve">, 2020 </w:t>
            </w:r>
          </w:p>
        </w:tc>
        <w:tc>
          <w:tcPr>
            <w:tcW w:w="6237" w:type="dxa"/>
          </w:tcPr>
          <w:p w14:paraId="7BE4A87B" w14:textId="185DEAD8" w:rsidR="00957C7C" w:rsidRPr="00957C7C" w:rsidRDefault="00882CC7"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Describe</w:t>
            </w:r>
            <w:r w:rsidR="00957C7C" w:rsidRPr="00957C7C">
              <w:rPr>
                <w:rFonts w:ascii="Arial" w:hAnsi="Arial" w:cs="Arial"/>
              </w:rPr>
              <w:t xml:space="preserve"> the socioeconomic and demographic profile of patients admitted with a diagnosis of diabetic foot at a tertiary hospital in </w:t>
            </w:r>
            <w:proofErr w:type="spellStart"/>
            <w:r w:rsidR="00957C7C" w:rsidRPr="00957C7C">
              <w:rPr>
                <w:rFonts w:ascii="Arial" w:hAnsi="Arial" w:cs="Arial"/>
              </w:rPr>
              <w:t>Belém</w:t>
            </w:r>
            <w:proofErr w:type="spellEnd"/>
            <w:r w:rsidR="00957C7C">
              <w:rPr>
                <w:rFonts w:ascii="Arial" w:hAnsi="Arial" w:cs="Arial"/>
              </w:rPr>
              <w:t xml:space="preserve"> </w:t>
            </w:r>
            <w:r w:rsidR="00957C7C" w:rsidRPr="00957C7C">
              <w:rPr>
                <w:rFonts w:ascii="Arial" w:hAnsi="Arial" w:cs="Arial"/>
              </w:rPr>
              <w:t xml:space="preserve">-PA. </w:t>
            </w:r>
          </w:p>
        </w:tc>
      </w:tr>
      <w:tr w:rsidR="00957C7C" w:rsidRPr="00957C7C" w14:paraId="1365D50F" w14:textId="77777777" w:rsidTr="00957C7C">
        <w:trPr>
          <w:trHeight w:val="675"/>
          <w:jc w:val="center"/>
        </w:trPr>
        <w:tc>
          <w:tcPr>
            <w:tcW w:w="2268" w:type="dxa"/>
          </w:tcPr>
          <w:p w14:paraId="1035805A" w14:textId="3B9DBA8C" w:rsidR="00957C7C" w:rsidRPr="00957C7C" w:rsidRDefault="00957C7C" w:rsidP="00C91E55">
            <w:pPr>
              <w:spacing w:line="276" w:lineRule="auto"/>
              <w:rPr>
                <w:rFonts w:ascii="Arial" w:hAnsi="Arial" w:cs="Arial"/>
              </w:rPr>
            </w:pPr>
            <w:r w:rsidRPr="00957C7C">
              <w:rPr>
                <w:rFonts w:ascii="Arial" w:hAnsi="Arial" w:cs="Arial"/>
              </w:rPr>
              <w:t>Alonso</w:t>
            </w:r>
            <w:r w:rsidRPr="00957C7C">
              <w:rPr>
                <w:rFonts w:ascii="Arial" w:hAnsi="Arial" w:cs="Arial"/>
                <w:i/>
              </w:rPr>
              <w:t xml:space="preserve">, </w:t>
            </w:r>
            <w:r w:rsidRPr="00957C7C">
              <w:rPr>
                <w:rFonts w:ascii="Arial" w:hAnsi="Arial" w:cs="Arial"/>
              </w:rPr>
              <w:t>Sanchez</w:t>
            </w:r>
            <w:r>
              <w:rPr>
                <w:rFonts w:ascii="Arial" w:hAnsi="Arial" w:cs="Arial"/>
              </w:rPr>
              <w:t xml:space="preserve"> &amp;</w:t>
            </w:r>
            <w:r w:rsidRPr="00957C7C">
              <w:rPr>
                <w:rFonts w:ascii="Arial" w:hAnsi="Arial" w:cs="Arial"/>
              </w:rPr>
              <w:t xml:space="preserve"> </w:t>
            </w:r>
            <w:proofErr w:type="spellStart"/>
            <w:r w:rsidRPr="00957C7C">
              <w:rPr>
                <w:rFonts w:ascii="Arial" w:hAnsi="Arial" w:cs="Arial"/>
              </w:rPr>
              <w:t>Benites</w:t>
            </w:r>
            <w:proofErr w:type="spellEnd"/>
            <w:r w:rsidRPr="00957C7C">
              <w:rPr>
                <w:rFonts w:ascii="Arial" w:hAnsi="Arial" w:cs="Arial"/>
              </w:rPr>
              <w:t xml:space="preserve">, 2021  </w:t>
            </w:r>
          </w:p>
        </w:tc>
        <w:tc>
          <w:tcPr>
            <w:tcW w:w="6237" w:type="dxa"/>
          </w:tcPr>
          <w:p w14:paraId="6F89C560" w14:textId="4FC78671" w:rsidR="00957C7C" w:rsidRPr="00957C7C" w:rsidRDefault="00957C7C" w:rsidP="00C91E55">
            <w:pPr>
              <w:spacing w:line="276" w:lineRule="auto"/>
              <w:jc w:val="both"/>
              <w:rPr>
                <w:rFonts w:ascii="Arial" w:hAnsi="Arial" w:cs="Arial"/>
              </w:rPr>
            </w:pPr>
            <w:r w:rsidRPr="00957C7C">
              <w:rPr>
                <w:rFonts w:ascii="Arial" w:hAnsi="Arial" w:cs="Arial"/>
              </w:rPr>
              <w:t xml:space="preserve">Validate the acquisition of photographic images of diabetic feet using photogrammetry, and based on these measurements, categorize the normality of the shape in healthy individuals. </w:t>
            </w:r>
          </w:p>
        </w:tc>
      </w:tr>
      <w:tr w:rsidR="00957C7C" w:rsidRPr="00957C7C" w14:paraId="3374A48A" w14:textId="77777777" w:rsidTr="00957C7C">
        <w:trPr>
          <w:trHeight w:val="630"/>
          <w:jc w:val="center"/>
        </w:trPr>
        <w:tc>
          <w:tcPr>
            <w:tcW w:w="2268" w:type="dxa"/>
          </w:tcPr>
          <w:p w14:paraId="44AB6A8E"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Becerra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p w14:paraId="7F2395B6"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tcPr>
          <w:p w14:paraId="133355F0" w14:textId="74F7B30F" w:rsidR="00957C7C" w:rsidRPr="00957C7C" w:rsidRDefault="00957C7C" w:rsidP="00C91E55">
            <w:pPr>
              <w:pBdr>
                <w:top w:val="nil"/>
                <w:left w:val="nil"/>
                <w:bottom w:val="nil"/>
                <w:right w:val="nil"/>
                <w:between w:val="nil"/>
              </w:pBdr>
              <w:spacing w:line="276" w:lineRule="auto"/>
              <w:jc w:val="both"/>
              <w:rPr>
                <w:rFonts w:ascii="Arial" w:hAnsi="Arial" w:cs="Arial"/>
              </w:rPr>
            </w:pPr>
            <w:r w:rsidRPr="00957C7C">
              <w:rPr>
                <w:rFonts w:ascii="Arial" w:hAnsi="Arial" w:cs="Arial"/>
              </w:rPr>
              <w:t xml:space="preserve">Describe the clinical and laboratory characteristics of patients with type 2 diabetes mellitus (T2DM) undergoing fibrin-rich plaque (FRP) treatment.  </w:t>
            </w:r>
          </w:p>
        </w:tc>
      </w:tr>
      <w:tr w:rsidR="00957C7C" w:rsidRPr="00882CC7" w14:paraId="598308FE" w14:textId="77777777" w:rsidTr="00957C7C">
        <w:trPr>
          <w:trHeight w:val="480"/>
          <w:jc w:val="center"/>
        </w:trPr>
        <w:tc>
          <w:tcPr>
            <w:tcW w:w="2268" w:type="dxa"/>
          </w:tcPr>
          <w:p w14:paraId="1CD91F7F"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Bernardo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p w14:paraId="509A0B0D"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tcPr>
          <w:p w14:paraId="40A6C93D" w14:textId="65065121"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Assessing the feet of individuals with diabetes mellitus treated in primary care in a municipality in the interior of São Paulo state</w:t>
            </w:r>
          </w:p>
        </w:tc>
      </w:tr>
      <w:tr w:rsidR="00957C7C" w:rsidRPr="00882CC7" w14:paraId="5CC20F37" w14:textId="77777777" w:rsidTr="00957C7C">
        <w:trPr>
          <w:trHeight w:val="465"/>
          <w:jc w:val="center"/>
        </w:trPr>
        <w:tc>
          <w:tcPr>
            <w:tcW w:w="2268" w:type="dxa"/>
          </w:tcPr>
          <w:p w14:paraId="12FCDE54"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lastRenderedPageBreak/>
              <w:t xml:space="preserve">Calderon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p w14:paraId="09E9FF21"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tcPr>
          <w:p w14:paraId="70ED5AD2" w14:textId="716A7845"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Report on the technique of progressive closure of foot wounds in diabetic patients who require insulin.</w:t>
            </w:r>
            <w:r w:rsidR="00957C7C" w:rsidRPr="00882CC7">
              <w:rPr>
                <w:rFonts w:ascii="Arial" w:hAnsi="Arial" w:cs="Arial"/>
              </w:rPr>
              <w:t xml:space="preserve">  </w:t>
            </w:r>
          </w:p>
        </w:tc>
      </w:tr>
      <w:tr w:rsidR="00957C7C" w:rsidRPr="00882CC7" w14:paraId="6F4BC773" w14:textId="77777777" w:rsidTr="00957C7C">
        <w:trPr>
          <w:trHeight w:val="510"/>
          <w:jc w:val="center"/>
        </w:trPr>
        <w:tc>
          <w:tcPr>
            <w:tcW w:w="2268" w:type="dxa"/>
          </w:tcPr>
          <w:p w14:paraId="1BCEA499" w14:textId="77777777" w:rsidR="00957C7C" w:rsidRPr="00957C7C" w:rsidRDefault="00957C7C" w:rsidP="00C91E55">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Canata</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p w14:paraId="618D3F79"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tcPr>
          <w:p w14:paraId="02C8E026" w14:textId="1E247E83"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To analyze the risk factors associated with diabetic foot in patients with diabetes mellitus and its complications.</w:t>
            </w:r>
            <w:r w:rsidR="00957C7C" w:rsidRPr="00882CC7">
              <w:rPr>
                <w:rFonts w:ascii="Arial" w:hAnsi="Arial" w:cs="Arial"/>
              </w:rPr>
              <w:t xml:space="preserve">  </w:t>
            </w:r>
          </w:p>
        </w:tc>
      </w:tr>
      <w:tr w:rsidR="00957C7C" w:rsidRPr="00882CC7" w14:paraId="1237E430" w14:textId="77777777" w:rsidTr="00957C7C">
        <w:trPr>
          <w:trHeight w:val="495"/>
          <w:jc w:val="center"/>
        </w:trPr>
        <w:tc>
          <w:tcPr>
            <w:tcW w:w="2268" w:type="dxa"/>
          </w:tcPr>
          <w:p w14:paraId="492F8914" w14:textId="2218DB7C"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Castillo, </w:t>
            </w:r>
            <w:proofErr w:type="spellStart"/>
            <w:r w:rsidRPr="00957C7C">
              <w:rPr>
                <w:rFonts w:ascii="Arial" w:hAnsi="Arial" w:cs="Arial"/>
              </w:rPr>
              <w:t>Siguantay</w:t>
            </w:r>
            <w:proofErr w:type="spellEnd"/>
            <w:r>
              <w:rPr>
                <w:rFonts w:ascii="Arial" w:hAnsi="Arial" w:cs="Arial"/>
              </w:rPr>
              <w:t xml:space="preserve"> &amp;</w:t>
            </w:r>
            <w:r w:rsidRPr="00957C7C">
              <w:rPr>
                <w:rFonts w:ascii="Arial" w:hAnsi="Arial" w:cs="Arial"/>
              </w:rPr>
              <w:t xml:space="preserve"> Sánchez, 2021  </w:t>
            </w:r>
          </w:p>
        </w:tc>
        <w:tc>
          <w:tcPr>
            <w:tcW w:w="6237" w:type="dxa"/>
          </w:tcPr>
          <w:p w14:paraId="3FAAB03D" w14:textId="2A8BBB8B"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Determine the surgical treatment offered to patients with diabetic foot, based on Wagner's classification.</w:t>
            </w:r>
            <w:r w:rsidR="00957C7C" w:rsidRPr="00882CC7">
              <w:rPr>
                <w:rFonts w:ascii="Arial" w:hAnsi="Arial" w:cs="Arial"/>
              </w:rPr>
              <w:t xml:space="preserve">  </w:t>
            </w:r>
          </w:p>
        </w:tc>
      </w:tr>
      <w:tr w:rsidR="00957C7C" w:rsidRPr="00882CC7" w14:paraId="5D27D709" w14:textId="77777777" w:rsidTr="00957C7C">
        <w:trPr>
          <w:trHeight w:val="630"/>
          <w:jc w:val="center"/>
        </w:trPr>
        <w:tc>
          <w:tcPr>
            <w:tcW w:w="2268" w:type="dxa"/>
          </w:tcPr>
          <w:p w14:paraId="0539B89E"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Carvalho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tcPr>
          <w:p w14:paraId="126C3B33" w14:textId="6EA7400A"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 xml:space="preserve">To evaluate the association of risk factors for diabetic foot with the presence of clinical changes and the degree of risk stratification.  </w:t>
            </w:r>
          </w:p>
        </w:tc>
      </w:tr>
      <w:tr w:rsidR="00957C7C" w:rsidRPr="00882CC7" w14:paraId="0F0AF204" w14:textId="77777777" w:rsidTr="00957C7C">
        <w:trPr>
          <w:trHeight w:val="570"/>
          <w:jc w:val="center"/>
        </w:trPr>
        <w:tc>
          <w:tcPr>
            <w:tcW w:w="2268" w:type="dxa"/>
          </w:tcPr>
          <w:p w14:paraId="5C71675C"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Coelho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tcPr>
          <w:p w14:paraId="05970E44" w14:textId="7BC1AC6C"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 xml:space="preserve">To evaluate the healing rate of diabetic foot ulcers treated with </w:t>
            </w:r>
            <w:r w:rsidRPr="00882CC7">
              <w:rPr>
                <w:rFonts w:ascii="Arial" w:hAnsi="Arial" w:cs="Arial"/>
                <w:i/>
                <w:iCs/>
              </w:rPr>
              <w:t xml:space="preserve">Calotropis </w:t>
            </w:r>
            <w:proofErr w:type="spellStart"/>
            <w:r w:rsidRPr="00882CC7">
              <w:rPr>
                <w:rFonts w:ascii="Arial" w:hAnsi="Arial" w:cs="Arial"/>
                <w:i/>
                <w:iCs/>
              </w:rPr>
              <w:t>procera</w:t>
            </w:r>
            <w:proofErr w:type="spellEnd"/>
            <w:r w:rsidRPr="00882CC7">
              <w:rPr>
                <w:rFonts w:ascii="Arial" w:hAnsi="Arial" w:cs="Arial"/>
              </w:rPr>
              <w:t xml:space="preserve"> latex protein </w:t>
            </w:r>
            <w:proofErr w:type="spellStart"/>
            <w:r w:rsidRPr="00882CC7">
              <w:rPr>
                <w:rFonts w:ascii="Arial" w:hAnsi="Arial" w:cs="Arial"/>
              </w:rPr>
              <w:t>biomembrane</w:t>
            </w:r>
            <w:proofErr w:type="spellEnd"/>
            <w:r w:rsidRPr="00882CC7">
              <w:rPr>
                <w:rFonts w:ascii="Arial" w:hAnsi="Arial" w:cs="Arial"/>
              </w:rPr>
              <w:t xml:space="preserve"> (</w:t>
            </w:r>
            <w:proofErr w:type="spellStart"/>
            <w:r w:rsidRPr="00882CC7">
              <w:rPr>
                <w:rFonts w:ascii="Arial" w:hAnsi="Arial" w:cs="Arial"/>
              </w:rPr>
              <w:t>BioMem</w:t>
            </w:r>
            <w:proofErr w:type="spellEnd"/>
            <w:r w:rsidRPr="00882CC7">
              <w:rPr>
                <w:rFonts w:ascii="Arial" w:hAnsi="Arial" w:cs="Arial"/>
              </w:rPr>
              <w:t xml:space="preserve"> </w:t>
            </w:r>
            <w:proofErr w:type="spellStart"/>
            <w:r w:rsidRPr="00882CC7">
              <w:rPr>
                <w:rFonts w:ascii="Arial" w:hAnsi="Arial" w:cs="Arial"/>
              </w:rPr>
              <w:t>CpLP</w:t>
            </w:r>
            <w:proofErr w:type="spellEnd"/>
            <w:r w:rsidRPr="00882CC7">
              <w:rPr>
                <w:rFonts w:ascii="Arial" w:hAnsi="Arial" w:cs="Arial"/>
              </w:rPr>
              <w:t xml:space="preserve">) compared to powdered hydrocolloid.  </w:t>
            </w:r>
          </w:p>
        </w:tc>
      </w:tr>
      <w:tr w:rsidR="00957C7C" w:rsidRPr="00882CC7" w14:paraId="2943E866" w14:textId="77777777" w:rsidTr="00957C7C">
        <w:trPr>
          <w:trHeight w:val="450"/>
          <w:jc w:val="center"/>
        </w:trPr>
        <w:tc>
          <w:tcPr>
            <w:tcW w:w="2268" w:type="dxa"/>
          </w:tcPr>
          <w:p w14:paraId="31F3367B" w14:textId="77777777" w:rsidR="00957C7C" w:rsidRPr="00957C7C" w:rsidRDefault="00957C7C" w:rsidP="00C91E55">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Colodetti</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tcPr>
          <w:p w14:paraId="5A7DDAE8" w14:textId="37E3349B"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Validate a mobile application that assists in the topical treatment of diabetic foot ulcers.</w:t>
            </w:r>
            <w:r w:rsidR="00957C7C" w:rsidRPr="00882CC7">
              <w:rPr>
                <w:rFonts w:ascii="Arial" w:hAnsi="Arial" w:cs="Arial"/>
              </w:rPr>
              <w:t xml:space="preserve"> </w:t>
            </w:r>
          </w:p>
        </w:tc>
      </w:tr>
      <w:tr w:rsidR="00957C7C" w:rsidRPr="00882CC7" w14:paraId="493B05E7" w14:textId="77777777" w:rsidTr="00957C7C">
        <w:trPr>
          <w:trHeight w:val="705"/>
          <w:jc w:val="center"/>
        </w:trPr>
        <w:tc>
          <w:tcPr>
            <w:tcW w:w="2268" w:type="dxa"/>
          </w:tcPr>
          <w:p w14:paraId="2D375D09" w14:textId="1F4A62AF"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 xml:space="preserve">Figueroa, </w:t>
            </w:r>
            <w:proofErr w:type="spellStart"/>
            <w:r w:rsidRPr="00957C7C">
              <w:rPr>
                <w:rFonts w:ascii="Arial" w:hAnsi="Arial" w:cs="Arial"/>
              </w:rPr>
              <w:t>Fabelo</w:t>
            </w:r>
            <w:proofErr w:type="spellEnd"/>
            <w:r>
              <w:rPr>
                <w:rFonts w:ascii="Arial" w:hAnsi="Arial" w:cs="Arial"/>
              </w:rPr>
              <w:t xml:space="preserve"> &amp;</w:t>
            </w:r>
            <w:r w:rsidRPr="00957C7C">
              <w:rPr>
                <w:rFonts w:ascii="Arial" w:hAnsi="Arial" w:cs="Arial"/>
              </w:rPr>
              <w:t xml:space="preserve"> Sosa, 2021  </w:t>
            </w:r>
          </w:p>
        </w:tc>
        <w:tc>
          <w:tcPr>
            <w:tcW w:w="6237" w:type="dxa"/>
          </w:tcPr>
          <w:p w14:paraId="3FF8DCCA" w14:textId="18C62432"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 xml:space="preserve">Characterize patients with ischemic diabetic foot undergoing revascularization surgery at the National Institute of Angiology and Vascular Surgery.  </w:t>
            </w:r>
          </w:p>
        </w:tc>
      </w:tr>
      <w:tr w:rsidR="00957C7C" w:rsidRPr="00882CC7" w14:paraId="66E9BD77" w14:textId="77777777" w:rsidTr="00957C7C">
        <w:trPr>
          <w:trHeight w:val="675"/>
          <w:jc w:val="center"/>
        </w:trPr>
        <w:tc>
          <w:tcPr>
            <w:tcW w:w="2268" w:type="dxa"/>
          </w:tcPr>
          <w:p w14:paraId="785E448F" w14:textId="77777777" w:rsidR="00957C7C" w:rsidRPr="00957C7C" w:rsidRDefault="00957C7C" w:rsidP="00C91E55">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Kaizer</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tcPr>
          <w:p w14:paraId="53791364" w14:textId="18AE6342"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Present the linguistic validation of the diabetic foot ulcer scale short form (DFS-SF) among patients with diabetic foot ulcers for Brazilian Portuguese.</w:t>
            </w:r>
          </w:p>
        </w:tc>
      </w:tr>
      <w:tr w:rsidR="00957C7C" w:rsidRPr="00882CC7" w14:paraId="7029C640" w14:textId="77777777" w:rsidTr="00957C7C">
        <w:trPr>
          <w:trHeight w:val="435"/>
          <w:jc w:val="center"/>
        </w:trPr>
        <w:tc>
          <w:tcPr>
            <w:tcW w:w="2268" w:type="dxa"/>
          </w:tcPr>
          <w:p w14:paraId="30166BC7" w14:textId="712C5FED"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Lira, Nogueira</w:t>
            </w:r>
            <w:r>
              <w:rPr>
                <w:rFonts w:ascii="Arial" w:hAnsi="Arial" w:cs="Arial"/>
              </w:rPr>
              <w:t xml:space="preserve"> &amp;</w:t>
            </w:r>
            <w:r w:rsidRPr="00957C7C">
              <w:rPr>
                <w:rFonts w:ascii="Arial" w:hAnsi="Arial" w:cs="Arial"/>
              </w:rPr>
              <w:t xml:space="preserve"> Oliveira, 2021  </w:t>
            </w:r>
          </w:p>
        </w:tc>
        <w:tc>
          <w:tcPr>
            <w:tcW w:w="6237" w:type="dxa"/>
          </w:tcPr>
          <w:p w14:paraId="67317A32" w14:textId="2CB0EAE3"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 xml:space="preserve">To analyze the factors associated with the risk of diabetic foot in people with diabetes mellitus treated in primary care.  </w:t>
            </w:r>
          </w:p>
        </w:tc>
      </w:tr>
      <w:tr w:rsidR="00957C7C" w:rsidRPr="00882CC7" w14:paraId="1A0651F0" w14:textId="77777777" w:rsidTr="00957C7C">
        <w:trPr>
          <w:trHeight w:val="645"/>
          <w:jc w:val="center"/>
        </w:trPr>
        <w:tc>
          <w:tcPr>
            <w:tcW w:w="2268" w:type="dxa"/>
          </w:tcPr>
          <w:p w14:paraId="0DA76948" w14:textId="77777777" w:rsidR="00957C7C" w:rsidRPr="00957C7C" w:rsidRDefault="00957C7C" w:rsidP="00C91E55">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Orellano</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tcPr>
          <w:p w14:paraId="6A7EB583" w14:textId="42C208CB"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Evaluate the effectiveness of treatment with silver nanoparticles in dermatomycoses for diabetic patients with lower limb ulcers.</w:t>
            </w:r>
          </w:p>
        </w:tc>
      </w:tr>
      <w:tr w:rsidR="00957C7C" w:rsidRPr="00882CC7" w14:paraId="60BA43F1" w14:textId="77777777" w:rsidTr="00957C7C">
        <w:trPr>
          <w:trHeight w:val="615"/>
          <w:jc w:val="center"/>
        </w:trPr>
        <w:tc>
          <w:tcPr>
            <w:tcW w:w="2268" w:type="dxa"/>
          </w:tcPr>
          <w:p w14:paraId="7F821483"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Paramo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tcPr>
          <w:p w14:paraId="3C59EBDD" w14:textId="78281CAB"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Demonstrate the usefulness of freeze-dried pig skin grafts compared to conservative management with silver sulfadiazine in the ulcer healing process.</w:t>
            </w:r>
          </w:p>
        </w:tc>
      </w:tr>
      <w:tr w:rsidR="00957C7C" w:rsidRPr="00882CC7" w14:paraId="50F1BB51" w14:textId="77777777" w:rsidTr="00957C7C">
        <w:trPr>
          <w:trHeight w:val="600"/>
          <w:jc w:val="center"/>
        </w:trPr>
        <w:tc>
          <w:tcPr>
            <w:tcW w:w="2268" w:type="dxa"/>
          </w:tcPr>
          <w:p w14:paraId="64CD5967"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Pereira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tcPr>
          <w:p w14:paraId="34EBB0FD" w14:textId="2DCCA840"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Describe the social representations of diabetes mellitus for individuals with diabetic foot and for health professionals who care for these patients.</w:t>
            </w:r>
          </w:p>
        </w:tc>
      </w:tr>
      <w:tr w:rsidR="00957C7C" w:rsidRPr="00882CC7" w14:paraId="33AF62D5" w14:textId="77777777" w:rsidTr="00957C7C">
        <w:trPr>
          <w:trHeight w:val="645"/>
          <w:jc w:val="center"/>
        </w:trPr>
        <w:tc>
          <w:tcPr>
            <w:tcW w:w="2268" w:type="dxa"/>
          </w:tcPr>
          <w:p w14:paraId="64ABF15C" w14:textId="42F8F03D"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Rodrigues, Santos</w:t>
            </w:r>
            <w:r>
              <w:rPr>
                <w:rFonts w:ascii="Arial" w:hAnsi="Arial" w:cs="Arial"/>
              </w:rPr>
              <w:t xml:space="preserve"> &amp;</w:t>
            </w:r>
            <w:r w:rsidRPr="00957C7C">
              <w:rPr>
                <w:rFonts w:ascii="Arial" w:hAnsi="Arial" w:cs="Arial"/>
              </w:rPr>
              <w:t xml:space="preserve"> </w:t>
            </w:r>
            <w:proofErr w:type="spellStart"/>
            <w:r w:rsidRPr="00957C7C">
              <w:rPr>
                <w:rFonts w:ascii="Arial" w:hAnsi="Arial" w:cs="Arial"/>
              </w:rPr>
              <w:t>Magalhães</w:t>
            </w:r>
            <w:proofErr w:type="spellEnd"/>
            <w:r w:rsidRPr="00957C7C">
              <w:rPr>
                <w:rFonts w:ascii="Arial" w:hAnsi="Arial" w:cs="Arial"/>
              </w:rPr>
              <w:t xml:space="preserve">, 2021  </w:t>
            </w:r>
          </w:p>
        </w:tc>
        <w:tc>
          <w:tcPr>
            <w:tcW w:w="6237" w:type="dxa"/>
          </w:tcPr>
          <w:p w14:paraId="33573595" w14:textId="2E216045"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Compare the prevalence of diabetic foot among normotensive diabetic individuals and hypertensive diabetic individuals.</w:t>
            </w:r>
          </w:p>
        </w:tc>
      </w:tr>
      <w:tr w:rsidR="00957C7C" w:rsidRPr="00882CC7" w14:paraId="67696598" w14:textId="77777777" w:rsidTr="00957C7C">
        <w:trPr>
          <w:trHeight w:val="525"/>
          <w:jc w:val="center"/>
        </w:trPr>
        <w:tc>
          <w:tcPr>
            <w:tcW w:w="2268" w:type="dxa"/>
          </w:tcPr>
          <w:p w14:paraId="6A6F46B7" w14:textId="77777777" w:rsidR="00957C7C" w:rsidRPr="00957C7C" w:rsidRDefault="00957C7C" w:rsidP="00C91E55">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Selles-Dechent</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tcPr>
          <w:p w14:paraId="49F8C34E" w14:textId="475193FD"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Analyze the effect produced by establishing a protocol for treating diabetic foot in our health service.</w:t>
            </w:r>
          </w:p>
        </w:tc>
      </w:tr>
      <w:tr w:rsidR="00957C7C" w:rsidRPr="00882CC7" w14:paraId="25D4C572" w14:textId="77777777" w:rsidTr="00957C7C">
        <w:trPr>
          <w:trHeight w:val="480"/>
          <w:jc w:val="center"/>
        </w:trPr>
        <w:tc>
          <w:tcPr>
            <w:tcW w:w="2268" w:type="dxa"/>
          </w:tcPr>
          <w:p w14:paraId="516B6563" w14:textId="77777777" w:rsidR="00957C7C" w:rsidRPr="00957C7C" w:rsidRDefault="00957C7C" w:rsidP="00C91E55">
            <w:pPr>
              <w:pBdr>
                <w:top w:val="nil"/>
                <w:left w:val="nil"/>
                <w:bottom w:val="nil"/>
                <w:right w:val="nil"/>
                <w:between w:val="nil"/>
              </w:pBdr>
              <w:spacing w:line="276" w:lineRule="auto"/>
              <w:rPr>
                <w:rFonts w:ascii="Arial" w:hAnsi="Arial" w:cs="Arial"/>
              </w:rPr>
            </w:pPr>
            <w:r w:rsidRPr="00957C7C">
              <w:rPr>
                <w:rFonts w:ascii="Arial" w:hAnsi="Arial" w:cs="Arial"/>
              </w:rPr>
              <w:t>Silveira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2021  </w:t>
            </w:r>
          </w:p>
        </w:tc>
        <w:tc>
          <w:tcPr>
            <w:tcW w:w="6237" w:type="dxa"/>
          </w:tcPr>
          <w:p w14:paraId="201D79C2" w14:textId="69ED2C36" w:rsidR="00957C7C" w:rsidRPr="00882CC7" w:rsidRDefault="00882CC7" w:rsidP="00C91E55">
            <w:pPr>
              <w:pBdr>
                <w:top w:val="nil"/>
                <w:left w:val="nil"/>
                <w:bottom w:val="nil"/>
                <w:right w:val="nil"/>
                <w:between w:val="nil"/>
              </w:pBdr>
              <w:spacing w:line="276" w:lineRule="auto"/>
              <w:jc w:val="both"/>
              <w:rPr>
                <w:rFonts w:ascii="Arial" w:hAnsi="Arial" w:cs="Arial"/>
              </w:rPr>
            </w:pPr>
            <w:r w:rsidRPr="00882CC7">
              <w:rPr>
                <w:rFonts w:ascii="Arial" w:hAnsi="Arial" w:cs="Arial"/>
              </w:rPr>
              <w:t>Validate the construct and reliability of the Portuguese version of the Leg Ulcer Measurement Tool scale.</w:t>
            </w:r>
          </w:p>
        </w:tc>
      </w:tr>
      <w:tr w:rsidR="00882CC7" w:rsidRPr="00882CC7" w14:paraId="1A3B5ED5" w14:textId="77777777" w:rsidTr="00957C7C">
        <w:trPr>
          <w:trHeight w:val="570"/>
          <w:jc w:val="center"/>
        </w:trPr>
        <w:tc>
          <w:tcPr>
            <w:tcW w:w="2268" w:type="dxa"/>
          </w:tcPr>
          <w:p w14:paraId="6EA76234" w14:textId="3FD4E9B8" w:rsidR="00882CC7" w:rsidRPr="00957C7C" w:rsidRDefault="00882CC7" w:rsidP="00882CC7">
            <w:pPr>
              <w:pBdr>
                <w:top w:val="nil"/>
                <w:left w:val="nil"/>
                <w:bottom w:val="nil"/>
                <w:right w:val="nil"/>
                <w:between w:val="nil"/>
              </w:pBdr>
              <w:spacing w:line="276" w:lineRule="auto"/>
              <w:rPr>
                <w:rFonts w:ascii="Arial" w:hAnsi="Arial" w:cs="Arial"/>
              </w:rPr>
            </w:pPr>
            <w:r w:rsidRPr="00957C7C">
              <w:rPr>
                <w:rFonts w:ascii="Arial" w:hAnsi="Arial" w:cs="Arial"/>
              </w:rPr>
              <w:t>Valderrama, Rios</w:t>
            </w:r>
            <w:r>
              <w:rPr>
                <w:rFonts w:ascii="Arial" w:hAnsi="Arial" w:cs="Arial"/>
              </w:rPr>
              <w:t xml:space="preserve"> &amp;</w:t>
            </w:r>
            <w:r w:rsidRPr="00957C7C">
              <w:rPr>
                <w:rFonts w:ascii="Arial" w:hAnsi="Arial" w:cs="Arial"/>
              </w:rPr>
              <w:t xml:space="preserve"> Soto, 2021  </w:t>
            </w:r>
          </w:p>
        </w:tc>
        <w:tc>
          <w:tcPr>
            <w:tcW w:w="6237" w:type="dxa"/>
          </w:tcPr>
          <w:p w14:paraId="266F6326" w14:textId="337DAA10" w:rsidR="00882CC7" w:rsidRPr="00882CC7" w:rsidRDefault="00A13DF7" w:rsidP="00882CC7">
            <w:pPr>
              <w:pBdr>
                <w:top w:val="nil"/>
                <w:left w:val="nil"/>
                <w:bottom w:val="nil"/>
                <w:right w:val="nil"/>
                <w:between w:val="nil"/>
              </w:pBdr>
              <w:spacing w:line="276" w:lineRule="auto"/>
              <w:jc w:val="both"/>
              <w:rPr>
                <w:rFonts w:ascii="Arial" w:hAnsi="Arial" w:cs="Arial"/>
              </w:rPr>
            </w:pPr>
            <w:r>
              <w:t>C</w:t>
            </w:r>
            <w:r w:rsidR="00882CC7" w:rsidRPr="000F4295">
              <w:t>haracterize a population of diabetic patients who underwent amputation due to infections associated with diabetic foot in a university hospital.</w:t>
            </w:r>
          </w:p>
        </w:tc>
      </w:tr>
      <w:tr w:rsidR="00882CC7" w:rsidRPr="00882CC7" w14:paraId="18E8EFFA" w14:textId="77777777" w:rsidTr="00957C7C">
        <w:trPr>
          <w:trHeight w:val="360"/>
          <w:jc w:val="center"/>
        </w:trPr>
        <w:tc>
          <w:tcPr>
            <w:tcW w:w="2268" w:type="dxa"/>
          </w:tcPr>
          <w:p w14:paraId="72B1C36E" w14:textId="77777777" w:rsidR="00882CC7" w:rsidRPr="00957C7C" w:rsidRDefault="00882CC7" w:rsidP="00882CC7">
            <w:pPr>
              <w:pBdr>
                <w:top w:val="nil"/>
                <w:left w:val="nil"/>
                <w:bottom w:val="nil"/>
                <w:right w:val="nil"/>
                <w:between w:val="nil"/>
              </w:pBdr>
              <w:spacing w:line="276" w:lineRule="auto"/>
              <w:rPr>
                <w:rFonts w:ascii="Arial" w:hAnsi="Arial" w:cs="Arial"/>
              </w:rPr>
            </w:pPr>
            <w:r w:rsidRPr="00957C7C">
              <w:rPr>
                <w:rFonts w:ascii="Arial" w:hAnsi="Arial" w:cs="Arial"/>
              </w:rPr>
              <w:t>Amorim</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2022</w:t>
            </w:r>
          </w:p>
        </w:tc>
        <w:tc>
          <w:tcPr>
            <w:tcW w:w="6237" w:type="dxa"/>
          </w:tcPr>
          <w:p w14:paraId="28A339B0" w14:textId="22A9211E" w:rsidR="00882CC7" w:rsidRPr="00882CC7" w:rsidRDefault="00A13DF7" w:rsidP="00882CC7">
            <w:pPr>
              <w:pBdr>
                <w:top w:val="nil"/>
                <w:left w:val="nil"/>
                <w:bottom w:val="nil"/>
                <w:right w:val="nil"/>
                <w:between w:val="nil"/>
              </w:pBdr>
              <w:spacing w:line="276" w:lineRule="auto"/>
              <w:jc w:val="both"/>
              <w:rPr>
                <w:rFonts w:ascii="Arial" w:hAnsi="Arial" w:cs="Arial"/>
              </w:rPr>
            </w:pPr>
            <w:r>
              <w:t>T</w:t>
            </w:r>
            <w:r w:rsidR="00882CC7" w:rsidRPr="000F4295">
              <w:t>est the hypothesis that there is an association between socioeconomic factors and the severity of diabetic foot.</w:t>
            </w:r>
          </w:p>
        </w:tc>
      </w:tr>
      <w:tr w:rsidR="00882CC7" w:rsidRPr="00882CC7" w14:paraId="240F60BC" w14:textId="77777777" w:rsidTr="00957C7C">
        <w:trPr>
          <w:trHeight w:val="585"/>
          <w:jc w:val="center"/>
        </w:trPr>
        <w:tc>
          <w:tcPr>
            <w:tcW w:w="2268" w:type="dxa"/>
          </w:tcPr>
          <w:p w14:paraId="3B4B17E5" w14:textId="77777777" w:rsidR="00882CC7" w:rsidRPr="00957C7C" w:rsidRDefault="00882CC7" w:rsidP="00882CC7">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Arrais</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tcPr>
          <w:p w14:paraId="4AE0905F" w14:textId="3F44F0B9" w:rsidR="00882CC7" w:rsidRPr="00882CC7" w:rsidRDefault="00A13DF7" w:rsidP="00882CC7">
            <w:pPr>
              <w:pBdr>
                <w:top w:val="nil"/>
                <w:left w:val="nil"/>
                <w:bottom w:val="nil"/>
                <w:right w:val="nil"/>
                <w:between w:val="nil"/>
              </w:pBdr>
              <w:spacing w:line="276" w:lineRule="auto"/>
              <w:jc w:val="both"/>
              <w:rPr>
                <w:rFonts w:ascii="Arial" w:hAnsi="Arial" w:cs="Arial"/>
              </w:rPr>
            </w:pPr>
            <w:r>
              <w:t>A</w:t>
            </w:r>
            <w:r w:rsidR="00882CC7" w:rsidRPr="000F4295">
              <w:t xml:space="preserve">nalyze the preventive assessment of feet in patients with diabetes mellitus performed by nurses from the Family Health Strategy. </w:t>
            </w:r>
          </w:p>
        </w:tc>
      </w:tr>
      <w:tr w:rsidR="00A13DF7" w:rsidRPr="00A13DF7" w14:paraId="2F430C4D" w14:textId="77777777" w:rsidTr="00957C7C">
        <w:trPr>
          <w:trHeight w:val="734"/>
          <w:jc w:val="center"/>
        </w:trPr>
        <w:tc>
          <w:tcPr>
            <w:tcW w:w="2268" w:type="dxa"/>
          </w:tcPr>
          <w:p w14:paraId="7CFEC610" w14:textId="77777777" w:rsidR="00A13DF7" w:rsidRPr="00957C7C" w:rsidRDefault="00A13DF7" w:rsidP="00A13DF7">
            <w:pPr>
              <w:pBdr>
                <w:top w:val="nil"/>
                <w:left w:val="nil"/>
                <w:bottom w:val="nil"/>
                <w:right w:val="nil"/>
                <w:between w:val="nil"/>
              </w:pBdr>
              <w:spacing w:line="276" w:lineRule="auto"/>
              <w:rPr>
                <w:rFonts w:ascii="Arial" w:hAnsi="Arial" w:cs="Arial"/>
              </w:rPr>
            </w:pPr>
            <w:proofErr w:type="spellStart"/>
            <w:r w:rsidRPr="00957C7C">
              <w:rPr>
                <w:rFonts w:ascii="Arial" w:hAnsi="Arial" w:cs="Arial"/>
              </w:rPr>
              <w:lastRenderedPageBreak/>
              <w:t>Arrigotti</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tcPr>
          <w:p w14:paraId="550155BD" w14:textId="313748F7" w:rsidR="00A13DF7" w:rsidRPr="00A13DF7" w:rsidRDefault="00A13DF7" w:rsidP="00A13DF7">
            <w:pPr>
              <w:pBdr>
                <w:top w:val="nil"/>
                <w:left w:val="nil"/>
                <w:bottom w:val="nil"/>
                <w:right w:val="nil"/>
                <w:between w:val="nil"/>
              </w:pBdr>
              <w:spacing w:line="276" w:lineRule="auto"/>
              <w:jc w:val="both"/>
              <w:rPr>
                <w:rFonts w:ascii="Arial" w:hAnsi="Arial" w:cs="Arial"/>
              </w:rPr>
            </w:pPr>
            <w:r w:rsidRPr="00D63451">
              <w:t>Analyze the clinical and sociodemographic characteristics related to screening for foot ulceration risk in participants in diabetes mellitus detection campaigns.</w:t>
            </w:r>
          </w:p>
        </w:tc>
      </w:tr>
      <w:tr w:rsidR="00A13DF7" w:rsidRPr="00A13DF7" w14:paraId="10C37BDC" w14:textId="77777777" w:rsidTr="00957C7C">
        <w:trPr>
          <w:trHeight w:val="600"/>
          <w:jc w:val="center"/>
        </w:trPr>
        <w:tc>
          <w:tcPr>
            <w:tcW w:w="2268" w:type="dxa"/>
          </w:tcPr>
          <w:p w14:paraId="3A3BBB3E" w14:textId="77777777"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Carvalho</w:t>
            </w:r>
            <w:r w:rsidRPr="00957C7C">
              <w:rPr>
                <w:rFonts w:ascii="Arial" w:hAnsi="Arial" w:cs="Arial"/>
                <w:i/>
              </w:rPr>
              <w:t xml:space="preserve"> </w:t>
            </w:r>
            <w:proofErr w:type="spellStart"/>
            <w:r w:rsidRPr="00957C7C">
              <w:rPr>
                <w:rFonts w:ascii="Arial" w:hAnsi="Arial" w:cs="Arial"/>
                <w:iCs/>
              </w:rPr>
              <w:t>Neto</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tcPr>
          <w:p w14:paraId="208B0820" w14:textId="0C4AA9FF" w:rsidR="00A13DF7" w:rsidRPr="00A13DF7" w:rsidRDefault="00A13DF7" w:rsidP="00A13DF7">
            <w:pPr>
              <w:pBdr>
                <w:top w:val="nil"/>
                <w:left w:val="nil"/>
                <w:bottom w:val="nil"/>
                <w:right w:val="nil"/>
                <w:between w:val="nil"/>
              </w:pBdr>
              <w:spacing w:line="276" w:lineRule="auto"/>
              <w:jc w:val="both"/>
              <w:rPr>
                <w:rFonts w:ascii="Arial" w:hAnsi="Arial" w:cs="Arial"/>
              </w:rPr>
            </w:pPr>
            <w:r w:rsidRPr="00D63451">
              <w:t xml:space="preserve">Relate knowledge, practice, and obstacles in diabetic foot self-care among people with type 2 diabetes mellitus, considering gender and education. </w:t>
            </w:r>
          </w:p>
        </w:tc>
      </w:tr>
      <w:tr w:rsidR="00A13DF7" w:rsidRPr="00A13DF7" w14:paraId="168B5747" w14:textId="77777777" w:rsidTr="00957C7C">
        <w:trPr>
          <w:trHeight w:val="525"/>
          <w:jc w:val="center"/>
        </w:trPr>
        <w:tc>
          <w:tcPr>
            <w:tcW w:w="2268" w:type="dxa"/>
          </w:tcPr>
          <w:p w14:paraId="36735E4B" w14:textId="5E2CBF70"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Guerra</w:t>
            </w:r>
            <w:r>
              <w:rPr>
                <w:rFonts w:ascii="Arial" w:hAnsi="Arial" w:cs="Arial"/>
              </w:rPr>
              <w:t xml:space="preserve"> &amp;</w:t>
            </w:r>
            <w:r w:rsidRPr="00957C7C">
              <w:rPr>
                <w:rFonts w:ascii="Arial" w:hAnsi="Arial" w:cs="Arial"/>
              </w:rPr>
              <w:t xml:space="preserve"> </w:t>
            </w:r>
            <w:proofErr w:type="spellStart"/>
            <w:r w:rsidRPr="00957C7C">
              <w:rPr>
                <w:rFonts w:ascii="Arial" w:hAnsi="Arial" w:cs="Arial"/>
              </w:rPr>
              <w:t>Arellanos</w:t>
            </w:r>
            <w:proofErr w:type="spellEnd"/>
            <w:r w:rsidRPr="00957C7C">
              <w:rPr>
                <w:rFonts w:ascii="Arial" w:hAnsi="Arial" w:cs="Arial"/>
              </w:rPr>
              <w:t xml:space="preserve">, 2022  </w:t>
            </w:r>
          </w:p>
        </w:tc>
        <w:tc>
          <w:tcPr>
            <w:tcW w:w="6237" w:type="dxa"/>
          </w:tcPr>
          <w:p w14:paraId="02F54601" w14:textId="6673AB6E" w:rsidR="00A13DF7" w:rsidRPr="00A13DF7" w:rsidRDefault="00A13DF7" w:rsidP="00A13DF7">
            <w:pPr>
              <w:pBdr>
                <w:top w:val="nil"/>
                <w:left w:val="nil"/>
                <w:bottom w:val="nil"/>
                <w:right w:val="nil"/>
                <w:between w:val="nil"/>
              </w:pBdr>
              <w:spacing w:line="276" w:lineRule="auto"/>
              <w:jc w:val="both"/>
              <w:rPr>
                <w:rFonts w:ascii="Arial" w:hAnsi="Arial" w:cs="Arial"/>
              </w:rPr>
            </w:pPr>
            <w:r w:rsidRPr="00D63451">
              <w:t xml:space="preserve">Develop and validate a self-care tool to prevent diabetic foot in Colombian adults with diabetes. </w:t>
            </w:r>
          </w:p>
        </w:tc>
      </w:tr>
      <w:tr w:rsidR="00A13DF7" w:rsidRPr="00A13DF7" w14:paraId="0C159D05" w14:textId="77777777" w:rsidTr="00957C7C">
        <w:trPr>
          <w:trHeight w:val="630"/>
          <w:jc w:val="center"/>
        </w:trPr>
        <w:tc>
          <w:tcPr>
            <w:tcW w:w="2268" w:type="dxa"/>
          </w:tcPr>
          <w:p w14:paraId="7A9FFA23" w14:textId="77777777"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Lima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tcPr>
          <w:p w14:paraId="664BFC29" w14:textId="33179504" w:rsidR="00A13DF7" w:rsidRPr="00A13DF7" w:rsidRDefault="00A13DF7" w:rsidP="00A13DF7">
            <w:pPr>
              <w:pBdr>
                <w:top w:val="nil"/>
                <w:left w:val="nil"/>
                <w:bottom w:val="nil"/>
                <w:right w:val="nil"/>
                <w:between w:val="nil"/>
              </w:pBdr>
              <w:spacing w:line="276" w:lineRule="auto"/>
              <w:jc w:val="both"/>
              <w:rPr>
                <w:rFonts w:ascii="Arial" w:hAnsi="Arial" w:cs="Arial"/>
              </w:rPr>
            </w:pPr>
            <w:r>
              <w:t>E</w:t>
            </w:r>
            <w:r w:rsidRPr="002B124B">
              <w:t>valuate the practice of foot self-care measures, according to gender and education level, in patients with DM in the northeast region of the state of Bahia.</w:t>
            </w:r>
          </w:p>
        </w:tc>
      </w:tr>
      <w:tr w:rsidR="00A13DF7" w:rsidRPr="00A13DF7" w14:paraId="34AC42BF" w14:textId="77777777" w:rsidTr="00957C7C">
        <w:trPr>
          <w:trHeight w:val="525"/>
          <w:jc w:val="center"/>
        </w:trPr>
        <w:tc>
          <w:tcPr>
            <w:tcW w:w="2268" w:type="dxa"/>
          </w:tcPr>
          <w:p w14:paraId="3435806A" w14:textId="2BCD5BD5"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Medina</w:t>
            </w:r>
            <w:r>
              <w:rPr>
                <w:rFonts w:ascii="Arial" w:hAnsi="Arial" w:cs="Arial"/>
              </w:rPr>
              <w:t xml:space="preserve"> &amp;</w:t>
            </w:r>
            <w:r w:rsidRPr="00957C7C">
              <w:rPr>
                <w:rFonts w:ascii="Arial" w:hAnsi="Arial" w:cs="Arial"/>
              </w:rPr>
              <w:t xml:space="preserve"> </w:t>
            </w:r>
            <w:proofErr w:type="spellStart"/>
            <w:r w:rsidRPr="00957C7C">
              <w:rPr>
                <w:rFonts w:ascii="Arial" w:hAnsi="Arial" w:cs="Arial"/>
              </w:rPr>
              <w:t>Carbajales</w:t>
            </w:r>
            <w:proofErr w:type="spellEnd"/>
            <w:r w:rsidRPr="00957C7C">
              <w:rPr>
                <w:rFonts w:ascii="Arial" w:hAnsi="Arial" w:cs="Arial"/>
              </w:rPr>
              <w:t xml:space="preserve">, 2022  </w:t>
            </w:r>
          </w:p>
        </w:tc>
        <w:tc>
          <w:tcPr>
            <w:tcW w:w="6237" w:type="dxa"/>
          </w:tcPr>
          <w:p w14:paraId="038C33CF" w14:textId="1F9A7288" w:rsidR="00A13DF7" w:rsidRPr="00A13DF7" w:rsidRDefault="00A13DF7" w:rsidP="00A13DF7">
            <w:pPr>
              <w:pBdr>
                <w:top w:val="nil"/>
                <w:left w:val="nil"/>
                <w:bottom w:val="nil"/>
                <w:right w:val="nil"/>
                <w:between w:val="nil"/>
              </w:pBdr>
              <w:spacing w:line="276" w:lineRule="auto"/>
              <w:jc w:val="both"/>
              <w:rPr>
                <w:rFonts w:ascii="Arial" w:hAnsi="Arial" w:cs="Arial"/>
              </w:rPr>
            </w:pPr>
            <w:r>
              <w:t>D</w:t>
            </w:r>
            <w:r w:rsidRPr="002B124B">
              <w:t xml:space="preserve">escribe the results of treatment with </w:t>
            </w:r>
            <w:proofErr w:type="spellStart"/>
            <w:r w:rsidRPr="002B124B">
              <w:t>Heberprot</w:t>
            </w:r>
            <w:proofErr w:type="spellEnd"/>
            <w:r w:rsidRPr="002B124B">
              <w:t>-P® in patients with diabetic foot.</w:t>
            </w:r>
          </w:p>
        </w:tc>
      </w:tr>
      <w:tr w:rsidR="00A13DF7" w:rsidRPr="00A13DF7" w14:paraId="0E197A4C" w14:textId="77777777" w:rsidTr="00957C7C">
        <w:trPr>
          <w:trHeight w:val="540"/>
          <w:jc w:val="center"/>
        </w:trPr>
        <w:tc>
          <w:tcPr>
            <w:tcW w:w="2268" w:type="dxa"/>
          </w:tcPr>
          <w:p w14:paraId="4F897C37" w14:textId="577C5782"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Moya</w:t>
            </w:r>
            <w:r>
              <w:rPr>
                <w:rFonts w:ascii="Arial" w:hAnsi="Arial" w:cs="Arial"/>
              </w:rPr>
              <w:t xml:space="preserve"> &amp;</w:t>
            </w:r>
            <w:r w:rsidRPr="00957C7C">
              <w:rPr>
                <w:rFonts w:ascii="Arial" w:hAnsi="Arial" w:cs="Arial"/>
              </w:rPr>
              <w:t xml:space="preserve"> Bustillo, 2022  </w:t>
            </w:r>
          </w:p>
        </w:tc>
        <w:tc>
          <w:tcPr>
            <w:tcW w:w="6237" w:type="dxa"/>
          </w:tcPr>
          <w:p w14:paraId="686F3A39" w14:textId="476CA9AC" w:rsidR="00A13DF7" w:rsidRPr="00A13DF7" w:rsidRDefault="00A13DF7" w:rsidP="00A13DF7">
            <w:pPr>
              <w:pBdr>
                <w:top w:val="nil"/>
                <w:left w:val="nil"/>
                <w:bottom w:val="nil"/>
                <w:right w:val="nil"/>
                <w:between w:val="nil"/>
              </w:pBdr>
              <w:spacing w:line="276" w:lineRule="auto"/>
              <w:jc w:val="both"/>
              <w:rPr>
                <w:rFonts w:ascii="Arial" w:hAnsi="Arial" w:cs="Arial"/>
              </w:rPr>
            </w:pPr>
            <w:r>
              <w:t>D</w:t>
            </w:r>
            <w:r w:rsidRPr="002B124B">
              <w:t xml:space="preserve">escribe the characteristics and results of ulcer management in patients with diabetic foot in an institution. </w:t>
            </w:r>
          </w:p>
        </w:tc>
      </w:tr>
      <w:tr w:rsidR="00A13DF7" w:rsidRPr="00A13DF7" w14:paraId="6B959679" w14:textId="77777777" w:rsidTr="00957C7C">
        <w:trPr>
          <w:trHeight w:val="555"/>
          <w:jc w:val="center"/>
        </w:trPr>
        <w:tc>
          <w:tcPr>
            <w:tcW w:w="2268" w:type="dxa"/>
          </w:tcPr>
          <w:p w14:paraId="02756412" w14:textId="42C5390E" w:rsidR="00A13DF7" w:rsidRPr="00957C7C" w:rsidRDefault="00A13DF7" w:rsidP="00A13DF7">
            <w:pPr>
              <w:pBdr>
                <w:top w:val="nil"/>
                <w:left w:val="nil"/>
                <w:bottom w:val="nil"/>
                <w:right w:val="nil"/>
                <w:between w:val="nil"/>
              </w:pBdr>
              <w:spacing w:line="276" w:lineRule="auto"/>
              <w:rPr>
                <w:rFonts w:ascii="Arial" w:hAnsi="Arial" w:cs="Arial"/>
                <w:lang w:val="es-419"/>
              </w:rPr>
            </w:pPr>
            <w:proofErr w:type="spellStart"/>
            <w:r w:rsidRPr="00957C7C">
              <w:rPr>
                <w:rFonts w:ascii="Arial" w:hAnsi="Arial" w:cs="Arial"/>
                <w:lang w:val="es-419"/>
              </w:rPr>
              <w:t>Quemba</w:t>
            </w:r>
            <w:proofErr w:type="spellEnd"/>
            <w:r w:rsidRPr="00957C7C">
              <w:rPr>
                <w:rFonts w:ascii="Arial" w:hAnsi="Arial" w:cs="Arial"/>
                <w:lang w:val="es-419"/>
              </w:rPr>
              <w:t>-Mesa, Vega-Padilla</w:t>
            </w:r>
            <w:r>
              <w:rPr>
                <w:rFonts w:ascii="Arial" w:hAnsi="Arial" w:cs="Arial"/>
                <w:lang w:val="es-419"/>
              </w:rPr>
              <w:t xml:space="preserve"> &amp;</w:t>
            </w:r>
            <w:r w:rsidRPr="00957C7C">
              <w:rPr>
                <w:rFonts w:ascii="Arial" w:hAnsi="Arial" w:cs="Arial"/>
                <w:lang w:val="es-419"/>
              </w:rPr>
              <w:t xml:space="preserve"> Rozó-Ortiz, 2022  </w:t>
            </w:r>
          </w:p>
        </w:tc>
        <w:tc>
          <w:tcPr>
            <w:tcW w:w="6237" w:type="dxa"/>
          </w:tcPr>
          <w:p w14:paraId="6C8CAB54" w14:textId="1A05322A" w:rsidR="00A13DF7" w:rsidRPr="00A13DF7" w:rsidRDefault="00A13DF7" w:rsidP="00A13DF7">
            <w:pPr>
              <w:pBdr>
                <w:top w:val="nil"/>
                <w:left w:val="nil"/>
                <w:bottom w:val="nil"/>
                <w:right w:val="nil"/>
                <w:between w:val="nil"/>
              </w:pBdr>
              <w:spacing w:line="276" w:lineRule="auto"/>
              <w:jc w:val="both"/>
              <w:rPr>
                <w:rFonts w:ascii="Arial" w:hAnsi="Arial" w:cs="Arial"/>
              </w:rPr>
            </w:pPr>
            <w:r>
              <w:t>E</w:t>
            </w:r>
            <w:r w:rsidRPr="002B124B">
              <w:t xml:space="preserve">valuate the changes resulting from an educational intervention in the prevention of diabetic foot at the self-care level of people with type 2 diabetes mellitus. </w:t>
            </w:r>
          </w:p>
        </w:tc>
      </w:tr>
      <w:tr w:rsidR="00A13DF7" w:rsidRPr="00A13DF7" w14:paraId="1A2529D6" w14:textId="77777777" w:rsidTr="00957C7C">
        <w:trPr>
          <w:trHeight w:val="720"/>
          <w:jc w:val="center"/>
        </w:trPr>
        <w:tc>
          <w:tcPr>
            <w:tcW w:w="2268" w:type="dxa"/>
          </w:tcPr>
          <w:p w14:paraId="64BA9285" w14:textId="3010A27C" w:rsidR="00A13DF7" w:rsidRPr="00957C7C" w:rsidRDefault="00A13DF7" w:rsidP="00A13DF7">
            <w:pPr>
              <w:pBdr>
                <w:top w:val="nil"/>
                <w:left w:val="nil"/>
                <w:bottom w:val="nil"/>
                <w:right w:val="nil"/>
                <w:between w:val="nil"/>
              </w:pBdr>
              <w:spacing w:line="276" w:lineRule="auto"/>
              <w:rPr>
                <w:rFonts w:ascii="Arial" w:hAnsi="Arial" w:cs="Arial"/>
                <w:lang w:val="es-419"/>
              </w:rPr>
            </w:pPr>
            <w:proofErr w:type="spellStart"/>
            <w:r w:rsidRPr="00957C7C">
              <w:rPr>
                <w:rFonts w:ascii="Arial" w:hAnsi="Arial" w:cs="Arial"/>
                <w:lang w:val="es-419"/>
              </w:rPr>
              <w:t>Quemba</w:t>
            </w:r>
            <w:proofErr w:type="spellEnd"/>
            <w:r w:rsidRPr="00957C7C">
              <w:rPr>
                <w:rFonts w:ascii="Arial" w:hAnsi="Arial" w:cs="Arial"/>
                <w:lang w:val="es-419"/>
              </w:rPr>
              <w:t>-Mesa, Vega-Padilla</w:t>
            </w:r>
            <w:r>
              <w:rPr>
                <w:rFonts w:ascii="Arial" w:hAnsi="Arial" w:cs="Arial"/>
                <w:lang w:val="es-419"/>
              </w:rPr>
              <w:t xml:space="preserve"> &amp;</w:t>
            </w:r>
            <w:r w:rsidRPr="00957C7C">
              <w:rPr>
                <w:rFonts w:ascii="Arial" w:hAnsi="Arial" w:cs="Arial"/>
                <w:lang w:val="es-419"/>
              </w:rPr>
              <w:t xml:space="preserve"> Rozó-Ortiz, 2022  </w:t>
            </w:r>
          </w:p>
        </w:tc>
        <w:tc>
          <w:tcPr>
            <w:tcW w:w="6237" w:type="dxa"/>
          </w:tcPr>
          <w:p w14:paraId="6493EE2D" w14:textId="2255BD10" w:rsidR="00A13DF7" w:rsidRPr="00A13DF7" w:rsidRDefault="00A13DF7" w:rsidP="00A13DF7">
            <w:pPr>
              <w:pBdr>
                <w:top w:val="nil"/>
                <w:left w:val="nil"/>
                <w:bottom w:val="nil"/>
                <w:right w:val="nil"/>
                <w:between w:val="nil"/>
              </w:pBdr>
              <w:spacing w:line="276" w:lineRule="auto"/>
              <w:jc w:val="both"/>
              <w:rPr>
                <w:rFonts w:ascii="Arial" w:hAnsi="Arial" w:cs="Arial"/>
              </w:rPr>
            </w:pPr>
            <w:r w:rsidRPr="00674316">
              <w:t>Describe the clinical characteristics, risk of diabetic foot, and its association with the level of self-care in patients with type 2 diabetes mellitus in the city of Tunja, Colombia.</w:t>
            </w:r>
          </w:p>
        </w:tc>
      </w:tr>
      <w:tr w:rsidR="00A13DF7" w:rsidRPr="00A13DF7" w14:paraId="7E8B9D5B" w14:textId="77777777" w:rsidTr="00957C7C">
        <w:trPr>
          <w:trHeight w:val="645"/>
          <w:jc w:val="center"/>
        </w:trPr>
        <w:tc>
          <w:tcPr>
            <w:tcW w:w="2268" w:type="dxa"/>
          </w:tcPr>
          <w:p w14:paraId="1EC2C964" w14:textId="77777777" w:rsidR="00A13DF7" w:rsidRPr="00957C7C" w:rsidRDefault="00A13DF7" w:rsidP="00A13DF7">
            <w:pPr>
              <w:pBdr>
                <w:top w:val="nil"/>
                <w:left w:val="nil"/>
                <w:bottom w:val="nil"/>
                <w:right w:val="nil"/>
                <w:between w:val="nil"/>
              </w:pBdr>
              <w:spacing w:line="276" w:lineRule="auto"/>
              <w:rPr>
                <w:rFonts w:ascii="Arial" w:hAnsi="Arial" w:cs="Arial"/>
              </w:rPr>
            </w:pPr>
            <w:r w:rsidRPr="00957C7C">
              <w:rPr>
                <w:rFonts w:ascii="Arial" w:hAnsi="Arial" w:cs="Arial"/>
              </w:rPr>
              <w:t>Rocha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tcPr>
          <w:p w14:paraId="31B4C238" w14:textId="76E44BD9" w:rsidR="00A13DF7" w:rsidRPr="00A13DF7" w:rsidRDefault="00A13DF7" w:rsidP="00A13DF7">
            <w:pPr>
              <w:pBdr>
                <w:top w:val="nil"/>
                <w:left w:val="nil"/>
                <w:bottom w:val="nil"/>
                <w:right w:val="nil"/>
                <w:between w:val="nil"/>
              </w:pBdr>
              <w:spacing w:line="276" w:lineRule="auto"/>
              <w:jc w:val="both"/>
              <w:rPr>
                <w:rFonts w:ascii="Arial" w:hAnsi="Arial" w:cs="Arial"/>
              </w:rPr>
            </w:pPr>
            <w:r w:rsidRPr="00674316">
              <w:t xml:space="preserve">Determine the prevalence of wound risk and related factors in people with diabetes in the municipality of </w:t>
            </w:r>
            <w:proofErr w:type="spellStart"/>
            <w:r w:rsidRPr="00674316">
              <w:t>Parnaíba</w:t>
            </w:r>
            <w:proofErr w:type="spellEnd"/>
            <w:r w:rsidRPr="00674316">
              <w:t xml:space="preserve">, state of </w:t>
            </w:r>
            <w:proofErr w:type="spellStart"/>
            <w:r w:rsidRPr="00674316">
              <w:t>Piauí</w:t>
            </w:r>
            <w:proofErr w:type="spellEnd"/>
            <w:r w:rsidRPr="00674316">
              <w:t xml:space="preserve">, Brazil. </w:t>
            </w:r>
          </w:p>
        </w:tc>
      </w:tr>
      <w:tr w:rsidR="00376CB7" w:rsidRPr="00376CB7" w14:paraId="5CD163ED" w14:textId="77777777" w:rsidTr="00957C7C">
        <w:trPr>
          <w:trHeight w:val="645"/>
          <w:jc w:val="center"/>
        </w:trPr>
        <w:tc>
          <w:tcPr>
            <w:tcW w:w="2268" w:type="dxa"/>
          </w:tcPr>
          <w:p w14:paraId="4D20A30B" w14:textId="66885AB3"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Rojas, González</w:t>
            </w:r>
            <w:r>
              <w:rPr>
                <w:rFonts w:ascii="Arial" w:hAnsi="Arial" w:cs="Arial"/>
              </w:rPr>
              <w:t xml:space="preserve"> &amp;</w:t>
            </w:r>
            <w:r w:rsidRPr="00957C7C">
              <w:rPr>
                <w:rFonts w:ascii="Arial" w:hAnsi="Arial" w:cs="Arial"/>
              </w:rPr>
              <w:t xml:space="preserve"> Pérez, 2022  </w:t>
            </w:r>
          </w:p>
        </w:tc>
        <w:tc>
          <w:tcPr>
            <w:tcW w:w="6237" w:type="dxa"/>
          </w:tcPr>
          <w:p w14:paraId="781BC7EA" w14:textId="0DAF9644" w:rsidR="00376CB7" w:rsidRPr="00376CB7" w:rsidRDefault="00376CB7" w:rsidP="00376CB7">
            <w:pPr>
              <w:pBdr>
                <w:top w:val="nil"/>
                <w:left w:val="nil"/>
                <w:bottom w:val="nil"/>
                <w:right w:val="nil"/>
                <w:between w:val="nil"/>
              </w:pBdr>
              <w:spacing w:line="276" w:lineRule="auto"/>
              <w:jc w:val="both"/>
              <w:rPr>
                <w:rFonts w:ascii="Arial" w:hAnsi="Arial" w:cs="Arial"/>
              </w:rPr>
            </w:pPr>
            <w:r w:rsidRPr="00A76C1B">
              <w:t xml:space="preserve">Evaluate the costs and results of outpatient treatment with </w:t>
            </w:r>
            <w:proofErr w:type="spellStart"/>
            <w:r w:rsidRPr="00A76C1B">
              <w:t>Heberprot</w:t>
            </w:r>
            <w:proofErr w:type="spellEnd"/>
            <w:r w:rsidRPr="00A76C1B">
              <w:t xml:space="preserve"> P® for the care of patients with diabetic foot ulcers.</w:t>
            </w:r>
          </w:p>
        </w:tc>
      </w:tr>
      <w:tr w:rsidR="00376CB7" w:rsidRPr="00376CB7" w14:paraId="6F115152" w14:textId="77777777" w:rsidTr="00957C7C">
        <w:trPr>
          <w:trHeight w:val="645"/>
          <w:jc w:val="center"/>
        </w:trPr>
        <w:tc>
          <w:tcPr>
            <w:tcW w:w="2268" w:type="dxa"/>
          </w:tcPr>
          <w:p w14:paraId="67F3681E" w14:textId="1A6BE130"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Ruiz, Poletti</w:t>
            </w:r>
            <w:r>
              <w:rPr>
                <w:rFonts w:ascii="Arial" w:hAnsi="Arial" w:cs="Arial"/>
              </w:rPr>
              <w:t xml:space="preserve"> &amp;</w:t>
            </w:r>
            <w:r w:rsidRPr="00957C7C">
              <w:rPr>
                <w:rFonts w:ascii="Arial" w:hAnsi="Arial" w:cs="Arial"/>
              </w:rPr>
              <w:t xml:space="preserve"> Lima, 2022</w:t>
            </w:r>
          </w:p>
        </w:tc>
        <w:tc>
          <w:tcPr>
            <w:tcW w:w="6237" w:type="dxa"/>
          </w:tcPr>
          <w:p w14:paraId="7FEE2BC0" w14:textId="24BD2608" w:rsidR="00376CB7" w:rsidRPr="00376CB7" w:rsidRDefault="00376CB7" w:rsidP="00376CB7">
            <w:pPr>
              <w:pBdr>
                <w:top w:val="nil"/>
                <w:left w:val="nil"/>
                <w:bottom w:val="nil"/>
                <w:right w:val="nil"/>
                <w:between w:val="nil"/>
              </w:pBdr>
              <w:spacing w:line="276" w:lineRule="auto"/>
              <w:jc w:val="both"/>
              <w:rPr>
                <w:rFonts w:ascii="Arial" w:hAnsi="Arial" w:cs="Arial"/>
              </w:rPr>
            </w:pPr>
            <w:r w:rsidRPr="00A76C1B">
              <w:t xml:space="preserve">Analyze the demographic, clinical, and therapeutic profiles of patients treated at a Comprehensive Wound Treatment Unit.  </w:t>
            </w:r>
          </w:p>
        </w:tc>
      </w:tr>
      <w:tr w:rsidR="00376CB7" w:rsidRPr="00376CB7" w14:paraId="4BAE0900" w14:textId="77777777" w:rsidTr="00957C7C">
        <w:trPr>
          <w:trHeight w:val="735"/>
          <w:jc w:val="center"/>
        </w:trPr>
        <w:tc>
          <w:tcPr>
            <w:tcW w:w="2268" w:type="dxa"/>
          </w:tcPr>
          <w:p w14:paraId="06699846" w14:textId="77777777" w:rsidR="00376CB7" w:rsidRPr="00957C7C" w:rsidRDefault="00376CB7" w:rsidP="00376CB7">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Orellano</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tcPr>
          <w:p w14:paraId="1C03750C" w14:textId="581A86FB" w:rsidR="00376CB7" w:rsidRPr="00376CB7" w:rsidRDefault="00376CB7" w:rsidP="00376CB7">
            <w:pPr>
              <w:pBdr>
                <w:top w:val="nil"/>
                <w:left w:val="nil"/>
                <w:bottom w:val="nil"/>
                <w:right w:val="nil"/>
                <w:between w:val="nil"/>
              </w:pBdr>
              <w:spacing w:line="276" w:lineRule="auto"/>
              <w:jc w:val="both"/>
              <w:rPr>
                <w:rFonts w:ascii="Arial" w:hAnsi="Arial" w:cs="Arial"/>
              </w:rPr>
            </w:pPr>
            <w:r w:rsidRPr="00A76C1B">
              <w:t>Present the results of medical treatment of foot osteomyelitis in diabetic patients, prioritizing minimal resections that avoid amputations that alter the biomechanics of the foot.</w:t>
            </w:r>
          </w:p>
        </w:tc>
      </w:tr>
      <w:tr w:rsidR="00376CB7" w:rsidRPr="00376CB7" w14:paraId="611A9608" w14:textId="77777777" w:rsidTr="00957C7C">
        <w:trPr>
          <w:trHeight w:val="525"/>
          <w:jc w:val="center"/>
        </w:trPr>
        <w:tc>
          <w:tcPr>
            <w:tcW w:w="2268" w:type="dxa"/>
          </w:tcPr>
          <w:p w14:paraId="6E9C3551"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Santos</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tcPr>
          <w:p w14:paraId="79B648FA" w14:textId="395BEFE2" w:rsidR="00376CB7" w:rsidRPr="00376CB7" w:rsidRDefault="00376CB7" w:rsidP="00376CB7">
            <w:pPr>
              <w:pBdr>
                <w:top w:val="nil"/>
                <w:left w:val="nil"/>
                <w:bottom w:val="nil"/>
                <w:right w:val="nil"/>
                <w:between w:val="nil"/>
              </w:pBdr>
              <w:spacing w:line="276" w:lineRule="auto"/>
              <w:jc w:val="both"/>
              <w:rPr>
                <w:rFonts w:ascii="Arial" w:hAnsi="Arial" w:cs="Arial"/>
              </w:rPr>
            </w:pPr>
            <w:r w:rsidRPr="00A76C1B">
              <w:t>Analyze the trend of diabetic foot complications and their relationship with PHC coverage in Brazilian state capitals.</w:t>
            </w:r>
          </w:p>
        </w:tc>
      </w:tr>
      <w:tr w:rsidR="00376CB7" w:rsidRPr="00376CB7" w14:paraId="4461D847" w14:textId="77777777" w:rsidTr="00957C7C">
        <w:trPr>
          <w:trHeight w:val="540"/>
          <w:jc w:val="center"/>
        </w:trPr>
        <w:tc>
          <w:tcPr>
            <w:tcW w:w="2268" w:type="dxa"/>
          </w:tcPr>
          <w:p w14:paraId="53FA8A72" w14:textId="77777777" w:rsidR="00376CB7" w:rsidRPr="00957C7C" w:rsidRDefault="00376CB7" w:rsidP="00376CB7">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Paes</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tcPr>
          <w:p w14:paraId="4D9E1393" w14:textId="0B05B4CD"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Analyze the relationship between health literacy, knowledge of the disease, and risk for the development of diabetic foot in adults with diabetes mellitus.</w:t>
            </w:r>
          </w:p>
        </w:tc>
      </w:tr>
      <w:tr w:rsidR="00376CB7" w:rsidRPr="00376CB7" w14:paraId="456BA047" w14:textId="77777777" w:rsidTr="00957C7C">
        <w:trPr>
          <w:trHeight w:val="345"/>
          <w:jc w:val="center"/>
        </w:trPr>
        <w:tc>
          <w:tcPr>
            <w:tcW w:w="2268" w:type="dxa"/>
          </w:tcPr>
          <w:p w14:paraId="78B2E884" w14:textId="77777777" w:rsidR="00376CB7" w:rsidRPr="00957C7C" w:rsidRDefault="00376CB7" w:rsidP="00376CB7">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Vignolo</w:t>
            </w:r>
            <w:proofErr w:type="spellEnd"/>
            <w:r w:rsidRPr="00957C7C">
              <w:rPr>
                <w:rFonts w:ascii="Arial" w:hAnsi="Arial" w:cs="Arial"/>
              </w:rPr>
              <w:t xml:space="preserve">, 2022  </w:t>
            </w:r>
          </w:p>
        </w:tc>
        <w:tc>
          <w:tcPr>
            <w:tcW w:w="6237" w:type="dxa"/>
          </w:tcPr>
          <w:p w14:paraId="028F1029" w14:textId="16EC5B4B"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Analyze the sequelae of Charcot neuroarthropathy, the reasons for returning to consultations, and the treatments to which they were subjected.</w:t>
            </w:r>
          </w:p>
        </w:tc>
      </w:tr>
      <w:tr w:rsidR="00376CB7" w:rsidRPr="00376CB7" w14:paraId="265F5FDB" w14:textId="77777777" w:rsidTr="00957C7C">
        <w:trPr>
          <w:trHeight w:val="465"/>
          <w:jc w:val="center"/>
        </w:trPr>
        <w:tc>
          <w:tcPr>
            <w:tcW w:w="2268" w:type="dxa"/>
          </w:tcPr>
          <w:p w14:paraId="4CF0A427" w14:textId="77777777" w:rsidR="00376CB7" w:rsidRPr="00957C7C" w:rsidRDefault="00376CB7" w:rsidP="00376CB7">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Zörrer</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2022  </w:t>
            </w:r>
          </w:p>
        </w:tc>
        <w:tc>
          <w:tcPr>
            <w:tcW w:w="6237" w:type="dxa"/>
          </w:tcPr>
          <w:p w14:paraId="46D64D46" w14:textId="680E81E8"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 xml:space="preserve">Identify the factors associated with the highest risk of developing ulcers in the lower limbs. </w:t>
            </w:r>
          </w:p>
        </w:tc>
      </w:tr>
      <w:tr w:rsidR="00376CB7" w:rsidRPr="00376CB7" w14:paraId="1F9FDF20" w14:textId="77777777" w:rsidTr="00957C7C">
        <w:trPr>
          <w:trHeight w:val="615"/>
          <w:jc w:val="center"/>
        </w:trPr>
        <w:tc>
          <w:tcPr>
            <w:tcW w:w="2268" w:type="dxa"/>
          </w:tcPr>
          <w:p w14:paraId="33ED1DD7"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Aquino</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2A9E8D4F" w14:textId="371E4728"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Analyze the effectiveness of interpersonal relationships in nursing care and their relationship with general self-care practices and foot care in people with type 2 diabetes.</w:t>
            </w:r>
          </w:p>
        </w:tc>
      </w:tr>
      <w:tr w:rsidR="00376CB7" w:rsidRPr="00376CB7" w14:paraId="0D0F0F1D" w14:textId="77777777" w:rsidTr="00957C7C">
        <w:trPr>
          <w:trHeight w:val="615"/>
          <w:jc w:val="center"/>
        </w:trPr>
        <w:tc>
          <w:tcPr>
            <w:tcW w:w="2268" w:type="dxa"/>
          </w:tcPr>
          <w:p w14:paraId="533F96C8"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lastRenderedPageBreak/>
              <w:t xml:space="preserve">Batista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49884D6C" w14:textId="53E16B77" w:rsidR="00376CB7" w:rsidRPr="00376CB7" w:rsidRDefault="00376CB7" w:rsidP="00376CB7">
            <w:pPr>
              <w:pBdr>
                <w:top w:val="nil"/>
                <w:left w:val="nil"/>
                <w:bottom w:val="nil"/>
                <w:right w:val="nil"/>
                <w:between w:val="nil"/>
              </w:pBdr>
              <w:spacing w:line="276" w:lineRule="auto"/>
              <w:jc w:val="both"/>
              <w:rPr>
                <w:rFonts w:ascii="Arial" w:hAnsi="Arial" w:cs="Arial"/>
              </w:rPr>
            </w:pPr>
            <w:r w:rsidRPr="00794A95">
              <w:t>Identify the skills and difficulties involved in nursing care for patients with diabetic foot and its complications in tertiary care.</w:t>
            </w:r>
          </w:p>
        </w:tc>
      </w:tr>
      <w:tr w:rsidR="00376CB7" w:rsidRPr="00376CB7" w14:paraId="289EA141" w14:textId="77777777" w:rsidTr="00957C7C">
        <w:trPr>
          <w:trHeight w:val="465"/>
          <w:jc w:val="center"/>
        </w:trPr>
        <w:tc>
          <w:tcPr>
            <w:tcW w:w="2268" w:type="dxa"/>
          </w:tcPr>
          <w:p w14:paraId="15C38E13"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Coria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0A2E2DC5" w14:textId="1257FAC8" w:rsidR="00376CB7" w:rsidRPr="00376CB7" w:rsidRDefault="00376CB7" w:rsidP="00376CB7">
            <w:pPr>
              <w:pBdr>
                <w:top w:val="nil"/>
                <w:left w:val="nil"/>
                <w:bottom w:val="nil"/>
                <w:right w:val="nil"/>
                <w:between w:val="nil"/>
              </w:pBdr>
              <w:spacing w:line="276" w:lineRule="auto"/>
              <w:jc w:val="both"/>
              <w:rPr>
                <w:rFonts w:ascii="Arial" w:hAnsi="Arial" w:cs="Arial"/>
              </w:rPr>
            </w:pPr>
            <w:r>
              <w:t>E</w:t>
            </w:r>
            <w:r w:rsidRPr="0005376D">
              <w:t>valuate the mortality rate as a function of time after diabetic foot amputation.</w:t>
            </w:r>
          </w:p>
        </w:tc>
      </w:tr>
      <w:tr w:rsidR="00376CB7" w:rsidRPr="00376CB7" w14:paraId="03F346FB" w14:textId="77777777" w:rsidTr="00957C7C">
        <w:trPr>
          <w:trHeight w:val="645"/>
          <w:jc w:val="center"/>
        </w:trPr>
        <w:tc>
          <w:tcPr>
            <w:tcW w:w="2268" w:type="dxa"/>
          </w:tcPr>
          <w:p w14:paraId="689D076A"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Costa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6B324E50" w14:textId="2F1EB744" w:rsidR="00376CB7" w:rsidRPr="00376CB7" w:rsidRDefault="00376CB7" w:rsidP="00376CB7">
            <w:pPr>
              <w:pBdr>
                <w:top w:val="nil"/>
                <w:left w:val="nil"/>
                <w:bottom w:val="nil"/>
                <w:right w:val="nil"/>
                <w:between w:val="nil"/>
              </w:pBdr>
              <w:spacing w:line="276" w:lineRule="auto"/>
              <w:jc w:val="both"/>
              <w:rPr>
                <w:rFonts w:ascii="Arial" w:hAnsi="Arial" w:cs="Arial"/>
              </w:rPr>
            </w:pPr>
            <w:r>
              <w:t>A</w:t>
            </w:r>
            <w:r w:rsidRPr="0005376D">
              <w:t xml:space="preserve">nalyze the prevalence of diabetic foot and related risk factors in the diabetic population residing in the state of </w:t>
            </w:r>
            <w:proofErr w:type="spellStart"/>
            <w:r w:rsidRPr="0005376D">
              <w:t>Espírito</w:t>
            </w:r>
            <w:proofErr w:type="spellEnd"/>
            <w:r w:rsidRPr="0005376D">
              <w:t xml:space="preserve"> Santo, Brazil. </w:t>
            </w:r>
          </w:p>
        </w:tc>
      </w:tr>
      <w:tr w:rsidR="00376CB7" w:rsidRPr="00376CB7" w14:paraId="256A0491" w14:textId="77777777" w:rsidTr="00957C7C">
        <w:trPr>
          <w:trHeight w:val="495"/>
          <w:jc w:val="center"/>
        </w:trPr>
        <w:tc>
          <w:tcPr>
            <w:tcW w:w="2268" w:type="dxa"/>
          </w:tcPr>
          <w:p w14:paraId="26F6BEA9" w14:textId="4280448D" w:rsidR="00376CB7" w:rsidRPr="00957C7C" w:rsidRDefault="00376CB7" w:rsidP="00376CB7">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Duro</w:t>
            </w:r>
            <w:proofErr w:type="spellEnd"/>
            <w:r w:rsidRPr="00957C7C">
              <w:rPr>
                <w:rFonts w:ascii="Arial" w:hAnsi="Arial" w:cs="Arial"/>
              </w:rPr>
              <w:t xml:space="preserve">, </w:t>
            </w:r>
            <w:proofErr w:type="spellStart"/>
            <w:r w:rsidRPr="00957C7C">
              <w:rPr>
                <w:rFonts w:ascii="Arial" w:hAnsi="Arial" w:cs="Arial"/>
              </w:rPr>
              <w:t>Saes</w:t>
            </w:r>
            <w:proofErr w:type="spellEnd"/>
            <w:r>
              <w:rPr>
                <w:rFonts w:ascii="Arial" w:hAnsi="Arial" w:cs="Arial"/>
              </w:rPr>
              <w:t xml:space="preserve"> &amp;</w:t>
            </w:r>
            <w:r w:rsidRPr="00957C7C">
              <w:rPr>
                <w:rFonts w:ascii="Arial" w:hAnsi="Arial" w:cs="Arial"/>
              </w:rPr>
              <w:t xml:space="preserve"> Silva, 2023  </w:t>
            </w:r>
          </w:p>
        </w:tc>
        <w:tc>
          <w:tcPr>
            <w:tcW w:w="6237" w:type="dxa"/>
          </w:tcPr>
          <w:p w14:paraId="62FD2B11" w14:textId="19138817" w:rsidR="00376CB7" w:rsidRPr="00376CB7" w:rsidRDefault="00376CB7" w:rsidP="00376CB7">
            <w:pPr>
              <w:pBdr>
                <w:top w:val="nil"/>
                <w:left w:val="nil"/>
                <w:bottom w:val="nil"/>
                <w:right w:val="nil"/>
                <w:between w:val="nil"/>
              </w:pBdr>
              <w:spacing w:line="276" w:lineRule="auto"/>
              <w:jc w:val="both"/>
              <w:rPr>
                <w:rFonts w:ascii="Arial" w:hAnsi="Arial" w:cs="Arial"/>
              </w:rPr>
            </w:pPr>
            <w:r w:rsidRPr="0005376D">
              <w:t xml:space="preserve">Estimate the prevalence of complications due to DM and assess inequalities in the Brazilian population. </w:t>
            </w:r>
          </w:p>
        </w:tc>
      </w:tr>
      <w:tr w:rsidR="00376CB7" w:rsidRPr="00376CB7" w14:paraId="23AC938A" w14:textId="77777777" w:rsidTr="00957C7C">
        <w:trPr>
          <w:trHeight w:val="300"/>
          <w:jc w:val="center"/>
        </w:trPr>
        <w:tc>
          <w:tcPr>
            <w:tcW w:w="2268" w:type="dxa"/>
          </w:tcPr>
          <w:p w14:paraId="6F3DFCE6"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Elliott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381BF5AC" w14:textId="6A48AA69" w:rsidR="00376CB7" w:rsidRPr="00376CB7" w:rsidRDefault="00376CB7" w:rsidP="00376CB7">
            <w:pPr>
              <w:pBdr>
                <w:top w:val="nil"/>
                <w:left w:val="nil"/>
                <w:bottom w:val="nil"/>
                <w:right w:val="nil"/>
                <w:between w:val="nil"/>
              </w:pBdr>
              <w:spacing w:line="276" w:lineRule="auto"/>
              <w:jc w:val="both"/>
              <w:rPr>
                <w:rFonts w:ascii="Arial" w:hAnsi="Arial" w:cs="Arial"/>
              </w:rPr>
            </w:pPr>
            <w:r w:rsidRPr="0005376D">
              <w:t>Elucidate the incidence and risk factors of diabetic foot.</w:t>
            </w:r>
          </w:p>
        </w:tc>
      </w:tr>
      <w:tr w:rsidR="00376CB7" w:rsidRPr="00376CB7" w14:paraId="0D719C91" w14:textId="77777777" w:rsidTr="00957C7C">
        <w:trPr>
          <w:trHeight w:val="825"/>
          <w:jc w:val="center"/>
        </w:trPr>
        <w:tc>
          <w:tcPr>
            <w:tcW w:w="2268" w:type="dxa"/>
          </w:tcPr>
          <w:p w14:paraId="2EA4D69F"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Fernández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p w14:paraId="04CA622A"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 </w:t>
            </w:r>
          </w:p>
        </w:tc>
        <w:tc>
          <w:tcPr>
            <w:tcW w:w="6237" w:type="dxa"/>
          </w:tcPr>
          <w:p w14:paraId="632494E9" w14:textId="23199B03" w:rsidR="00376CB7" w:rsidRPr="00376CB7" w:rsidRDefault="00376CB7" w:rsidP="00376CB7">
            <w:pPr>
              <w:pBdr>
                <w:top w:val="nil"/>
                <w:left w:val="nil"/>
                <w:bottom w:val="nil"/>
                <w:right w:val="nil"/>
                <w:between w:val="nil"/>
              </w:pBdr>
              <w:spacing w:line="276" w:lineRule="auto"/>
              <w:jc w:val="both"/>
              <w:rPr>
                <w:rFonts w:ascii="Arial" w:hAnsi="Arial" w:cs="Arial"/>
              </w:rPr>
            </w:pPr>
            <w:r w:rsidRPr="0005376D">
              <w:t xml:space="preserve">Verify whether there is any correlation between the onset of diabetes in the foot and the presence of diabetic retinopathy in patients treated at the Provincial Hospital, María Eugenia </w:t>
            </w:r>
            <w:proofErr w:type="spellStart"/>
            <w:r w:rsidRPr="0005376D">
              <w:t>Neto</w:t>
            </w:r>
            <w:proofErr w:type="spellEnd"/>
            <w:r w:rsidRPr="0005376D">
              <w:t>, Zaire, Republic of Angola.</w:t>
            </w:r>
          </w:p>
        </w:tc>
      </w:tr>
      <w:tr w:rsidR="00376CB7" w:rsidRPr="00376CB7" w14:paraId="0E1DBC5E" w14:textId="77777777" w:rsidTr="00957C7C">
        <w:trPr>
          <w:trHeight w:val="480"/>
          <w:jc w:val="center"/>
        </w:trPr>
        <w:tc>
          <w:tcPr>
            <w:tcW w:w="2268" w:type="dxa"/>
          </w:tcPr>
          <w:p w14:paraId="5A902C0F" w14:textId="77777777" w:rsidR="00376CB7" w:rsidRPr="00957C7C" w:rsidRDefault="00376CB7" w:rsidP="00376CB7">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Havan</w:t>
            </w:r>
            <w:proofErr w:type="spellEnd"/>
            <w:r w:rsidRPr="00957C7C">
              <w:rPr>
                <w:rFonts w:ascii="Arial" w:hAnsi="Arial" w:cs="Arial"/>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67F71CEE" w14:textId="7A52CC33" w:rsidR="00376CB7" w:rsidRPr="00376CB7" w:rsidRDefault="00376CB7" w:rsidP="00376CB7">
            <w:pPr>
              <w:pBdr>
                <w:top w:val="nil"/>
                <w:left w:val="nil"/>
                <w:bottom w:val="nil"/>
                <w:right w:val="nil"/>
                <w:between w:val="nil"/>
              </w:pBdr>
              <w:spacing w:line="276" w:lineRule="auto"/>
              <w:jc w:val="both"/>
              <w:rPr>
                <w:rFonts w:ascii="Arial" w:hAnsi="Arial" w:cs="Arial"/>
              </w:rPr>
            </w:pPr>
            <w:r w:rsidRPr="00675448">
              <w:t xml:space="preserve">Assess the relationship between location, ischemia, neuropathy, and bacterial infection in the feet of patients with diabetes and foot ulcers. </w:t>
            </w:r>
          </w:p>
        </w:tc>
      </w:tr>
      <w:tr w:rsidR="00376CB7" w:rsidRPr="00376CB7" w14:paraId="4CF345C0" w14:textId="77777777" w:rsidTr="00957C7C">
        <w:trPr>
          <w:trHeight w:val="630"/>
          <w:jc w:val="center"/>
        </w:trPr>
        <w:tc>
          <w:tcPr>
            <w:tcW w:w="2268" w:type="dxa"/>
          </w:tcPr>
          <w:p w14:paraId="25D016D3" w14:textId="77777777" w:rsidR="00376CB7" w:rsidRPr="00957C7C" w:rsidRDefault="00376CB7" w:rsidP="00376CB7">
            <w:pPr>
              <w:pBdr>
                <w:top w:val="nil"/>
                <w:left w:val="nil"/>
                <w:bottom w:val="nil"/>
                <w:right w:val="nil"/>
                <w:between w:val="nil"/>
              </w:pBdr>
              <w:spacing w:line="276" w:lineRule="auto"/>
              <w:rPr>
                <w:rFonts w:ascii="Arial" w:hAnsi="Arial" w:cs="Arial"/>
              </w:rPr>
            </w:pPr>
            <w:proofErr w:type="spellStart"/>
            <w:r w:rsidRPr="00957C7C">
              <w:rPr>
                <w:rFonts w:ascii="Arial" w:hAnsi="Arial" w:cs="Arial"/>
              </w:rPr>
              <w:t>Lepesis</w:t>
            </w:r>
            <w:proofErr w:type="spellEnd"/>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3B086ABA" w14:textId="62876D21" w:rsidR="00376CB7" w:rsidRPr="00376CB7" w:rsidRDefault="00376CB7" w:rsidP="00376CB7">
            <w:pPr>
              <w:pBdr>
                <w:top w:val="nil"/>
                <w:left w:val="nil"/>
                <w:bottom w:val="nil"/>
                <w:right w:val="nil"/>
                <w:between w:val="nil"/>
              </w:pBdr>
              <w:spacing w:line="276" w:lineRule="auto"/>
              <w:jc w:val="both"/>
              <w:rPr>
                <w:rFonts w:ascii="Arial" w:hAnsi="Arial" w:cs="Arial"/>
              </w:rPr>
            </w:pPr>
            <w:r w:rsidRPr="00675448">
              <w:t>Investigate whether ankle and first metatarsophalangeal (MTP) joint mobilization and home stretching exercises are effective in people with diabetic foot.</w:t>
            </w:r>
          </w:p>
        </w:tc>
      </w:tr>
      <w:tr w:rsidR="00376CB7" w:rsidRPr="00376CB7" w14:paraId="0805A8A3" w14:textId="77777777" w:rsidTr="00957C7C">
        <w:trPr>
          <w:trHeight w:val="570"/>
          <w:jc w:val="center"/>
        </w:trPr>
        <w:tc>
          <w:tcPr>
            <w:tcW w:w="2268" w:type="dxa"/>
          </w:tcPr>
          <w:p w14:paraId="2BC7AAF9"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Pantoja</w:t>
            </w:r>
            <w:r w:rsidRPr="00957C7C">
              <w:rPr>
                <w:rFonts w:ascii="Arial" w:hAnsi="Arial" w:cs="Arial"/>
                <w:i/>
              </w:rPr>
              <w:t xml:space="preserve">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25F6CC3B" w14:textId="413977AD" w:rsidR="00376CB7" w:rsidRPr="00376CB7" w:rsidRDefault="00376CB7" w:rsidP="00376CB7">
            <w:pPr>
              <w:pBdr>
                <w:top w:val="nil"/>
                <w:left w:val="nil"/>
                <w:bottom w:val="nil"/>
                <w:right w:val="nil"/>
                <w:between w:val="nil"/>
              </w:pBdr>
              <w:spacing w:line="276" w:lineRule="auto"/>
              <w:jc w:val="both"/>
              <w:rPr>
                <w:rFonts w:ascii="Arial" w:hAnsi="Arial" w:cs="Arial"/>
              </w:rPr>
            </w:pPr>
            <w:r w:rsidRPr="00675448">
              <w:t xml:space="preserve">Describe the clinical-metabolic profile of patients with diabetic feet who attend a Basic Health Unit (UBS). </w:t>
            </w:r>
          </w:p>
        </w:tc>
      </w:tr>
      <w:tr w:rsidR="00376CB7" w:rsidRPr="00376CB7" w14:paraId="3295BAD1" w14:textId="77777777" w:rsidTr="00957C7C">
        <w:trPr>
          <w:trHeight w:val="615"/>
          <w:jc w:val="center"/>
        </w:trPr>
        <w:tc>
          <w:tcPr>
            <w:tcW w:w="2268" w:type="dxa"/>
          </w:tcPr>
          <w:p w14:paraId="5C232757"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Pinto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4BA9224D" w14:textId="26BCED03" w:rsidR="00376CB7" w:rsidRPr="00376CB7" w:rsidRDefault="00376CB7" w:rsidP="00376CB7">
            <w:pPr>
              <w:pBdr>
                <w:top w:val="nil"/>
                <w:left w:val="nil"/>
                <w:bottom w:val="nil"/>
                <w:right w:val="nil"/>
                <w:between w:val="nil"/>
              </w:pBdr>
              <w:spacing w:line="276" w:lineRule="auto"/>
              <w:jc w:val="both"/>
              <w:rPr>
                <w:rFonts w:ascii="Arial" w:hAnsi="Arial" w:cs="Arial"/>
              </w:rPr>
            </w:pPr>
            <w:r w:rsidRPr="00675448">
              <w:t>Describe the degree of risk to the feet of people with diabetes mellitus who use insulin, living in an urban neighborhood of Pelotas, RS.</w:t>
            </w:r>
          </w:p>
        </w:tc>
      </w:tr>
      <w:tr w:rsidR="00376CB7" w:rsidRPr="00376CB7" w14:paraId="7DE7E88C" w14:textId="77777777" w:rsidTr="00957C7C">
        <w:trPr>
          <w:trHeight w:val="765"/>
          <w:jc w:val="center"/>
        </w:trPr>
        <w:tc>
          <w:tcPr>
            <w:tcW w:w="2268" w:type="dxa"/>
          </w:tcPr>
          <w:p w14:paraId="352CAB69"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Rocha </w:t>
            </w:r>
            <w:r w:rsidRPr="00957C7C">
              <w:rPr>
                <w:rFonts w:ascii="Arial" w:hAnsi="Arial" w:cs="Arial"/>
                <w:iCs/>
              </w:rPr>
              <w:t>et al.,</w:t>
            </w:r>
            <w:r w:rsidRPr="00957C7C">
              <w:rPr>
                <w:rFonts w:ascii="Arial" w:hAnsi="Arial" w:cs="Arial"/>
              </w:rPr>
              <w:t xml:space="preserve"> 2023  </w:t>
            </w:r>
          </w:p>
        </w:tc>
        <w:tc>
          <w:tcPr>
            <w:tcW w:w="6237" w:type="dxa"/>
          </w:tcPr>
          <w:p w14:paraId="0DB89990" w14:textId="5D59AAB2" w:rsidR="00376CB7" w:rsidRPr="00376CB7" w:rsidRDefault="00376CB7" w:rsidP="00376CB7">
            <w:pPr>
              <w:pBdr>
                <w:top w:val="nil"/>
                <w:left w:val="nil"/>
                <w:bottom w:val="nil"/>
                <w:right w:val="nil"/>
                <w:between w:val="nil"/>
              </w:pBdr>
              <w:spacing w:line="276" w:lineRule="auto"/>
              <w:jc w:val="both"/>
              <w:rPr>
                <w:rFonts w:ascii="Arial" w:hAnsi="Arial" w:cs="Arial"/>
              </w:rPr>
            </w:pPr>
            <w:r>
              <w:t>U</w:t>
            </w:r>
            <w:r w:rsidRPr="00675448">
              <w:t>nderstand self-care practices and explore their relationship with the risk of foot wounds and the quality of life of people with type 2 diabetes in a city in northeastern Brazil.</w:t>
            </w:r>
          </w:p>
        </w:tc>
      </w:tr>
      <w:tr w:rsidR="00376CB7" w:rsidRPr="00376CB7" w14:paraId="68806B40" w14:textId="77777777" w:rsidTr="00957C7C">
        <w:trPr>
          <w:trHeight w:val="585"/>
          <w:jc w:val="center"/>
        </w:trPr>
        <w:tc>
          <w:tcPr>
            <w:tcW w:w="2268" w:type="dxa"/>
          </w:tcPr>
          <w:p w14:paraId="44D14EC0"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Saraiva </w:t>
            </w:r>
            <w:r w:rsidRPr="00957C7C">
              <w:rPr>
                <w:rFonts w:ascii="Arial" w:hAnsi="Arial" w:cs="Arial"/>
                <w:iCs/>
              </w:rPr>
              <w:t>et al</w:t>
            </w:r>
            <w:r w:rsidRPr="00957C7C">
              <w:rPr>
                <w:rFonts w:ascii="Arial" w:hAnsi="Arial" w:cs="Arial"/>
                <w:i/>
              </w:rPr>
              <w:t>.</w:t>
            </w:r>
            <w:r w:rsidRPr="00957C7C">
              <w:rPr>
                <w:rFonts w:ascii="Arial" w:hAnsi="Arial" w:cs="Arial"/>
              </w:rPr>
              <w:t xml:space="preserve">, 2023  </w:t>
            </w:r>
          </w:p>
        </w:tc>
        <w:tc>
          <w:tcPr>
            <w:tcW w:w="6237" w:type="dxa"/>
          </w:tcPr>
          <w:p w14:paraId="2CC6FA63" w14:textId="4A592EA9" w:rsidR="00376CB7" w:rsidRPr="00376CB7" w:rsidRDefault="00376CB7" w:rsidP="00376CB7">
            <w:pPr>
              <w:pBdr>
                <w:top w:val="nil"/>
                <w:left w:val="nil"/>
                <w:bottom w:val="nil"/>
                <w:right w:val="nil"/>
                <w:between w:val="nil"/>
              </w:pBdr>
              <w:spacing w:line="276" w:lineRule="auto"/>
              <w:jc w:val="both"/>
              <w:rPr>
                <w:rFonts w:ascii="Arial" w:hAnsi="Arial" w:cs="Arial"/>
              </w:rPr>
            </w:pPr>
            <w:r>
              <w:t>E</w:t>
            </w:r>
            <w:r w:rsidRPr="006C720D">
              <w:t>valuate the sensitivity and specificity of self-assessment and the Michigan physical examination for the diagnosis of diabetic neuropathy.</w:t>
            </w:r>
          </w:p>
        </w:tc>
      </w:tr>
      <w:tr w:rsidR="00376CB7" w:rsidRPr="00376CB7" w14:paraId="0A286798" w14:textId="77777777" w:rsidTr="00957C7C">
        <w:trPr>
          <w:trHeight w:val="585"/>
          <w:jc w:val="center"/>
        </w:trPr>
        <w:tc>
          <w:tcPr>
            <w:tcW w:w="2268" w:type="dxa"/>
          </w:tcPr>
          <w:p w14:paraId="219F5470"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Kamal </w:t>
            </w:r>
            <w:r w:rsidRPr="00957C7C">
              <w:rPr>
                <w:rFonts w:ascii="Arial" w:hAnsi="Arial" w:cs="Arial"/>
                <w:iCs/>
              </w:rPr>
              <w:t>et al</w:t>
            </w:r>
            <w:r w:rsidRPr="00957C7C">
              <w:rPr>
                <w:rFonts w:ascii="Arial" w:hAnsi="Arial" w:cs="Arial"/>
                <w:i/>
              </w:rPr>
              <w:t>.</w:t>
            </w:r>
            <w:r w:rsidRPr="00957C7C">
              <w:rPr>
                <w:rFonts w:ascii="Arial" w:hAnsi="Arial" w:cs="Arial"/>
              </w:rPr>
              <w:t xml:space="preserve">, 2024   </w:t>
            </w:r>
          </w:p>
        </w:tc>
        <w:tc>
          <w:tcPr>
            <w:tcW w:w="6237" w:type="dxa"/>
          </w:tcPr>
          <w:p w14:paraId="78770C86" w14:textId="2CF636F3" w:rsidR="00376CB7" w:rsidRPr="00376CB7" w:rsidRDefault="00376CB7" w:rsidP="00376CB7">
            <w:pPr>
              <w:pBdr>
                <w:top w:val="nil"/>
                <w:left w:val="nil"/>
                <w:bottom w:val="nil"/>
                <w:right w:val="nil"/>
                <w:between w:val="nil"/>
              </w:pBdr>
              <w:spacing w:line="276" w:lineRule="auto"/>
              <w:jc w:val="both"/>
              <w:rPr>
                <w:rFonts w:ascii="Arial" w:hAnsi="Arial" w:cs="Arial"/>
              </w:rPr>
            </w:pPr>
            <w:r>
              <w:t>L</w:t>
            </w:r>
            <w:r w:rsidRPr="006C720D">
              <w:t>earn about foot care practices performed by users with diabetes mellitus treated at a Family Health Unit.</w:t>
            </w:r>
          </w:p>
        </w:tc>
      </w:tr>
      <w:tr w:rsidR="00376CB7" w:rsidRPr="00376CB7" w14:paraId="18BD90C4" w14:textId="77777777" w:rsidTr="00957C7C">
        <w:trPr>
          <w:trHeight w:val="735"/>
          <w:jc w:val="center"/>
        </w:trPr>
        <w:tc>
          <w:tcPr>
            <w:tcW w:w="2268" w:type="dxa"/>
          </w:tcPr>
          <w:p w14:paraId="4B1AEFE2" w14:textId="77777777" w:rsidR="00376CB7" w:rsidRPr="00957C7C" w:rsidRDefault="00376CB7" w:rsidP="00376CB7">
            <w:pPr>
              <w:pBdr>
                <w:top w:val="nil"/>
                <w:left w:val="nil"/>
                <w:bottom w:val="nil"/>
                <w:right w:val="nil"/>
                <w:between w:val="nil"/>
              </w:pBdr>
              <w:spacing w:line="276" w:lineRule="auto"/>
              <w:rPr>
                <w:rFonts w:ascii="Arial" w:hAnsi="Arial" w:cs="Arial"/>
              </w:rPr>
            </w:pPr>
            <w:r w:rsidRPr="00957C7C">
              <w:rPr>
                <w:rFonts w:ascii="Arial" w:hAnsi="Arial" w:cs="Arial"/>
              </w:rPr>
              <w:t xml:space="preserve">Lipsky </w:t>
            </w:r>
            <w:r w:rsidRPr="00957C7C">
              <w:rPr>
                <w:rFonts w:ascii="Arial" w:hAnsi="Arial" w:cs="Arial"/>
                <w:iCs/>
              </w:rPr>
              <w:t>et al</w:t>
            </w:r>
            <w:r w:rsidRPr="00957C7C">
              <w:rPr>
                <w:rFonts w:ascii="Arial" w:hAnsi="Arial" w:cs="Arial"/>
                <w:i/>
              </w:rPr>
              <w:t>.</w:t>
            </w:r>
            <w:r w:rsidRPr="00957C7C">
              <w:rPr>
                <w:rFonts w:ascii="Arial" w:hAnsi="Arial" w:cs="Arial"/>
              </w:rPr>
              <w:t xml:space="preserve">, 2024 </w:t>
            </w:r>
          </w:p>
        </w:tc>
        <w:tc>
          <w:tcPr>
            <w:tcW w:w="6237" w:type="dxa"/>
          </w:tcPr>
          <w:p w14:paraId="63719DBF" w14:textId="3DEEEAF6" w:rsidR="00376CB7" w:rsidRPr="00376CB7" w:rsidRDefault="00376CB7" w:rsidP="00376CB7">
            <w:pPr>
              <w:pBdr>
                <w:top w:val="nil"/>
                <w:left w:val="nil"/>
                <w:bottom w:val="nil"/>
                <w:right w:val="nil"/>
                <w:between w:val="nil"/>
              </w:pBdr>
              <w:spacing w:line="276" w:lineRule="auto"/>
              <w:jc w:val="both"/>
              <w:rPr>
                <w:rFonts w:ascii="Arial" w:hAnsi="Arial" w:cs="Arial"/>
              </w:rPr>
            </w:pPr>
            <w:r>
              <w:t>E</w:t>
            </w:r>
            <w:r w:rsidRPr="006C720D">
              <w:t xml:space="preserve">valuate the safety and tolerability of topical </w:t>
            </w:r>
            <w:proofErr w:type="spellStart"/>
            <w:r w:rsidRPr="006C720D">
              <w:t>pravibis</w:t>
            </w:r>
            <w:proofErr w:type="spellEnd"/>
            <w:r w:rsidRPr="006C720D">
              <w:t>-mane (MBN-101) used as an adjunct to standard treatment in individuals with moderate to severe diabetic foot.</w:t>
            </w:r>
          </w:p>
        </w:tc>
      </w:tr>
    </w:tbl>
    <w:p w14:paraId="0142168F" w14:textId="7D8513BA" w:rsidR="00957C7C" w:rsidRPr="00C223C3" w:rsidRDefault="00957C7C" w:rsidP="00957C7C">
      <w:pPr>
        <w:pStyle w:val="Body"/>
        <w:spacing w:after="0" w:line="360" w:lineRule="auto"/>
        <w:jc w:val="center"/>
        <w:rPr>
          <w:rFonts w:ascii="Arial" w:hAnsi="Arial" w:cs="Arial"/>
          <w:color w:val="000000" w:themeColor="text1"/>
        </w:rPr>
      </w:pPr>
      <w:r w:rsidRPr="00C223C3">
        <w:rPr>
          <w:rFonts w:ascii="Arial" w:hAnsi="Arial" w:cs="Arial"/>
          <w:color w:val="000000" w:themeColor="text1"/>
        </w:rPr>
        <w:t>Source: Authors, 202</w:t>
      </w:r>
      <w:r>
        <w:rPr>
          <w:rFonts w:ascii="Arial" w:hAnsi="Arial" w:cs="Arial"/>
          <w:color w:val="000000" w:themeColor="text1"/>
        </w:rPr>
        <w:t>5</w:t>
      </w:r>
      <w:r w:rsidRPr="00C223C3">
        <w:rPr>
          <w:rFonts w:ascii="Arial" w:hAnsi="Arial" w:cs="Arial"/>
          <w:color w:val="000000" w:themeColor="text1"/>
        </w:rPr>
        <w:t>.</w:t>
      </w:r>
    </w:p>
    <w:p w14:paraId="7A9C36AC" w14:textId="77777777" w:rsidR="00E053D0" w:rsidRPr="00181510" w:rsidRDefault="00E053D0" w:rsidP="00441B6F">
      <w:pPr>
        <w:pStyle w:val="Body"/>
        <w:spacing w:after="0"/>
        <w:rPr>
          <w:rFonts w:ascii="Arial" w:hAnsi="Arial" w:cs="Arial"/>
        </w:rPr>
      </w:pPr>
    </w:p>
    <w:p w14:paraId="08009716" w14:textId="77777777" w:rsidR="00181510" w:rsidRPr="00181510" w:rsidRDefault="00181510" w:rsidP="00181510">
      <w:pPr>
        <w:pStyle w:val="Body"/>
        <w:spacing w:line="276" w:lineRule="auto"/>
        <w:ind w:firstLine="720"/>
        <w:rPr>
          <w:rFonts w:ascii="Arial" w:hAnsi="Arial" w:cs="Arial"/>
        </w:rPr>
      </w:pPr>
      <w:r w:rsidRPr="00181510">
        <w:rPr>
          <w:rFonts w:ascii="Arial" w:hAnsi="Arial" w:cs="Arial"/>
        </w:rPr>
        <w:t>In the articles analyzed, a total of 301,960 patients were evaluated, of whom some were male, some were female, and the rest did not specify their gender. Most patients were 60 years of age or older, and many had only completed elementary school. Regarding comorbidities, diabetes mellitus was widely addressed, followed by systemic arterial hypertension and chronic kidney disease. Some articles also reported high body mass index, while a significant portion did not address comorbidities. Regarding lifestyle, a smaller number of articles mentioned smoking and obesity, and most did not report these characteristics. Regarding associations with diabetic foot, some cases of ulcers, altered blood glucose, and neuropathy were described, although a large portion did not specify these characteristics.</w:t>
      </w:r>
    </w:p>
    <w:p w14:paraId="55EA50C1" w14:textId="75156031" w:rsidR="00790ADA" w:rsidRPr="00181510" w:rsidRDefault="00181510" w:rsidP="00181510">
      <w:pPr>
        <w:pStyle w:val="Body"/>
        <w:spacing w:after="0"/>
        <w:jc w:val="center"/>
        <w:rPr>
          <w:rFonts w:ascii="Arial" w:hAnsi="Arial" w:cs="Arial"/>
          <w:b/>
          <w:bCs/>
        </w:rPr>
      </w:pPr>
      <w:r w:rsidRPr="00181510">
        <w:rPr>
          <w:rFonts w:ascii="Arial" w:hAnsi="Arial" w:cs="Arial"/>
          <w:b/>
          <w:bCs/>
        </w:rPr>
        <w:lastRenderedPageBreak/>
        <w:t>Table 2. Profile of participants reported by the articles included in the review according to gender, age group, education level, comorbidities, lifestyle, and clinical characteristics.</w:t>
      </w:r>
    </w:p>
    <w:p w14:paraId="4266B60F" w14:textId="7666A8C6" w:rsidR="00376CB7" w:rsidRDefault="00376CB7" w:rsidP="00441B6F">
      <w:pPr>
        <w:pStyle w:val="Body"/>
        <w:spacing w:after="0"/>
        <w:rPr>
          <w:rFonts w:ascii="Arial" w:hAnsi="Arial" w:cs="Arial"/>
        </w:rPr>
      </w:pPr>
    </w:p>
    <w:tbl>
      <w:tblPr>
        <w:tblW w:w="8363" w:type="dxa"/>
        <w:jc w:val="center"/>
        <w:tblBorders>
          <w:top w:val="single" w:sz="12" w:space="0" w:color="000000"/>
        </w:tblBorders>
        <w:tblLayout w:type="fixed"/>
        <w:tblLook w:val="0000" w:firstRow="0" w:lastRow="0" w:firstColumn="0" w:lastColumn="0" w:noHBand="0" w:noVBand="0"/>
      </w:tblPr>
      <w:tblGrid>
        <w:gridCol w:w="2977"/>
        <w:gridCol w:w="2509"/>
        <w:gridCol w:w="2877"/>
      </w:tblGrid>
      <w:tr w:rsidR="00181510" w:rsidRPr="00AC021D" w14:paraId="0C2BFD20" w14:textId="77777777" w:rsidTr="0044038E">
        <w:trPr>
          <w:trHeight w:val="530"/>
          <w:jc w:val="center"/>
        </w:trPr>
        <w:tc>
          <w:tcPr>
            <w:tcW w:w="2977" w:type="dxa"/>
            <w:tcBorders>
              <w:top w:val="single" w:sz="12" w:space="0" w:color="000000"/>
            </w:tcBorders>
            <w:vAlign w:val="center"/>
          </w:tcPr>
          <w:p w14:paraId="403747F7" w14:textId="73EE9385" w:rsidR="00181510" w:rsidRPr="00AC021D" w:rsidRDefault="00181510" w:rsidP="00C91E55">
            <w:pPr>
              <w:pBdr>
                <w:top w:val="nil"/>
                <w:left w:val="nil"/>
                <w:bottom w:val="nil"/>
                <w:right w:val="nil"/>
                <w:between w:val="nil"/>
              </w:pBdr>
              <w:spacing w:line="276" w:lineRule="auto"/>
              <w:rPr>
                <w:rFonts w:ascii="Arial" w:hAnsi="Arial" w:cs="Arial"/>
              </w:rPr>
            </w:pPr>
            <w:r w:rsidRPr="00AC021D">
              <w:rPr>
                <w:rFonts w:ascii="Arial" w:hAnsi="Arial" w:cs="Arial"/>
                <w:b/>
              </w:rPr>
              <w:t>Vari</w:t>
            </w:r>
            <w:r w:rsidR="0044038E" w:rsidRPr="00AC021D">
              <w:rPr>
                <w:rFonts w:ascii="Arial" w:hAnsi="Arial" w:cs="Arial"/>
                <w:b/>
              </w:rPr>
              <w:t>ables</w:t>
            </w:r>
          </w:p>
        </w:tc>
        <w:tc>
          <w:tcPr>
            <w:tcW w:w="2509" w:type="dxa"/>
            <w:tcBorders>
              <w:top w:val="single" w:sz="12" w:space="0" w:color="000000"/>
            </w:tcBorders>
            <w:vAlign w:val="center"/>
          </w:tcPr>
          <w:p w14:paraId="23D0AFB1" w14:textId="544C5484"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b/>
              </w:rPr>
              <w:t>N</w:t>
            </w:r>
            <w:r w:rsidR="0044038E" w:rsidRPr="00AC021D">
              <w:rPr>
                <w:rFonts w:ascii="Arial" w:hAnsi="Arial" w:cs="Arial"/>
                <w:b/>
              </w:rPr>
              <w:t>umber</w:t>
            </w:r>
            <w:r w:rsidRPr="00AC021D">
              <w:rPr>
                <w:rFonts w:ascii="Arial" w:hAnsi="Arial" w:cs="Arial"/>
                <w:b/>
              </w:rPr>
              <w:t xml:space="preserve"> </w:t>
            </w:r>
            <w:r w:rsidR="0044038E" w:rsidRPr="00AC021D">
              <w:rPr>
                <w:rFonts w:ascii="Arial" w:hAnsi="Arial" w:cs="Arial"/>
                <w:b/>
              </w:rPr>
              <w:t>of participants</w:t>
            </w:r>
          </w:p>
        </w:tc>
        <w:tc>
          <w:tcPr>
            <w:tcW w:w="2877" w:type="dxa"/>
            <w:tcBorders>
              <w:top w:val="single" w:sz="12" w:space="0" w:color="000000"/>
            </w:tcBorders>
            <w:vAlign w:val="center"/>
          </w:tcPr>
          <w:p w14:paraId="17F0CE6D" w14:textId="7658F0CE" w:rsidR="00181510" w:rsidRPr="00AC021D" w:rsidRDefault="0044038E" w:rsidP="00C91E55">
            <w:pPr>
              <w:pBdr>
                <w:top w:val="nil"/>
                <w:left w:val="nil"/>
                <w:bottom w:val="nil"/>
                <w:right w:val="nil"/>
                <w:between w:val="nil"/>
              </w:pBdr>
              <w:spacing w:line="276" w:lineRule="auto"/>
              <w:jc w:val="center"/>
              <w:rPr>
                <w:rFonts w:ascii="Arial" w:hAnsi="Arial" w:cs="Arial"/>
              </w:rPr>
            </w:pPr>
            <w:r w:rsidRPr="00AC021D">
              <w:rPr>
                <w:rFonts w:ascii="Arial" w:hAnsi="Arial" w:cs="Arial"/>
                <w:b/>
              </w:rPr>
              <w:t>Percentage</w:t>
            </w:r>
            <w:r w:rsidR="00181510" w:rsidRPr="00AC021D">
              <w:rPr>
                <w:rFonts w:ascii="Arial" w:hAnsi="Arial" w:cs="Arial"/>
                <w:b/>
              </w:rPr>
              <w:t xml:space="preserve"> (%)</w:t>
            </w:r>
          </w:p>
        </w:tc>
      </w:tr>
      <w:tr w:rsidR="0044038E" w:rsidRPr="00AC021D" w14:paraId="4CB76D2D" w14:textId="77777777" w:rsidTr="00C91E55">
        <w:trPr>
          <w:trHeight w:val="394"/>
          <w:jc w:val="center"/>
        </w:trPr>
        <w:tc>
          <w:tcPr>
            <w:tcW w:w="2977" w:type="dxa"/>
            <w:tcBorders>
              <w:top w:val="single" w:sz="6" w:space="0" w:color="000000"/>
            </w:tcBorders>
          </w:tcPr>
          <w:p w14:paraId="0E9A59B8" w14:textId="4930E5A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Evaluated</w:t>
            </w:r>
          </w:p>
        </w:tc>
        <w:tc>
          <w:tcPr>
            <w:tcW w:w="2509" w:type="dxa"/>
            <w:tcBorders>
              <w:top w:val="single" w:sz="6" w:space="0" w:color="000000"/>
            </w:tcBorders>
            <w:vAlign w:val="center"/>
          </w:tcPr>
          <w:p w14:paraId="527097F2"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301960</w:t>
            </w:r>
          </w:p>
        </w:tc>
        <w:tc>
          <w:tcPr>
            <w:tcW w:w="2877" w:type="dxa"/>
            <w:tcBorders>
              <w:top w:val="single" w:sz="6" w:space="0" w:color="000000"/>
            </w:tcBorders>
            <w:vAlign w:val="center"/>
          </w:tcPr>
          <w:p w14:paraId="44821048"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w:t>
            </w:r>
          </w:p>
        </w:tc>
      </w:tr>
      <w:tr w:rsidR="0044038E" w:rsidRPr="00AC021D" w14:paraId="1DF90C4E" w14:textId="77777777" w:rsidTr="00C91E55">
        <w:trPr>
          <w:trHeight w:val="364"/>
          <w:jc w:val="center"/>
        </w:trPr>
        <w:tc>
          <w:tcPr>
            <w:tcW w:w="2977" w:type="dxa"/>
          </w:tcPr>
          <w:p w14:paraId="33E43B14" w14:textId="5BB239E2"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Female</w:t>
            </w:r>
          </w:p>
        </w:tc>
        <w:tc>
          <w:tcPr>
            <w:tcW w:w="2509" w:type="dxa"/>
            <w:vAlign w:val="center"/>
          </w:tcPr>
          <w:p w14:paraId="55BB3F0A"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125826</w:t>
            </w:r>
          </w:p>
        </w:tc>
        <w:tc>
          <w:tcPr>
            <w:tcW w:w="2877" w:type="dxa"/>
            <w:vAlign w:val="center"/>
          </w:tcPr>
          <w:p w14:paraId="0B6E3522"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41,7</w:t>
            </w:r>
          </w:p>
        </w:tc>
      </w:tr>
      <w:tr w:rsidR="0044038E" w:rsidRPr="00AC021D" w14:paraId="02F0F003" w14:textId="77777777" w:rsidTr="00C91E55">
        <w:trPr>
          <w:trHeight w:val="330"/>
          <w:jc w:val="center"/>
        </w:trPr>
        <w:tc>
          <w:tcPr>
            <w:tcW w:w="2977" w:type="dxa"/>
          </w:tcPr>
          <w:p w14:paraId="7659D397" w14:textId="04ECA48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Male</w:t>
            </w:r>
          </w:p>
        </w:tc>
        <w:tc>
          <w:tcPr>
            <w:tcW w:w="2509" w:type="dxa"/>
            <w:vAlign w:val="center"/>
          </w:tcPr>
          <w:p w14:paraId="6F173E17"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130213</w:t>
            </w:r>
          </w:p>
        </w:tc>
        <w:tc>
          <w:tcPr>
            <w:tcW w:w="2877" w:type="dxa"/>
            <w:vAlign w:val="center"/>
          </w:tcPr>
          <w:p w14:paraId="69B5EA78"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43,1</w:t>
            </w:r>
          </w:p>
        </w:tc>
      </w:tr>
      <w:tr w:rsidR="0044038E" w:rsidRPr="00AC021D" w14:paraId="7C8842A5" w14:textId="77777777" w:rsidTr="00C91E55">
        <w:trPr>
          <w:trHeight w:val="274"/>
          <w:jc w:val="center"/>
        </w:trPr>
        <w:tc>
          <w:tcPr>
            <w:tcW w:w="2977" w:type="dxa"/>
            <w:tcBorders>
              <w:bottom w:val="single" w:sz="6" w:space="0" w:color="000000"/>
            </w:tcBorders>
          </w:tcPr>
          <w:p w14:paraId="70346493" w14:textId="225DEEDA"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tcBorders>
              <w:bottom w:val="single" w:sz="6" w:space="0" w:color="000000"/>
            </w:tcBorders>
            <w:vAlign w:val="center"/>
          </w:tcPr>
          <w:p w14:paraId="2503522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45803</w:t>
            </w:r>
          </w:p>
        </w:tc>
        <w:tc>
          <w:tcPr>
            <w:tcW w:w="2877" w:type="dxa"/>
            <w:tcBorders>
              <w:bottom w:val="single" w:sz="6" w:space="0" w:color="000000"/>
            </w:tcBorders>
            <w:vAlign w:val="center"/>
          </w:tcPr>
          <w:p w14:paraId="0B740248"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15,2</w:t>
            </w:r>
          </w:p>
        </w:tc>
      </w:tr>
      <w:tr w:rsidR="0044038E" w:rsidRPr="00AC021D" w14:paraId="4BCDFD17" w14:textId="77777777" w:rsidTr="00C91E55">
        <w:trPr>
          <w:trHeight w:val="334"/>
          <w:jc w:val="center"/>
        </w:trPr>
        <w:tc>
          <w:tcPr>
            <w:tcW w:w="2977" w:type="dxa"/>
          </w:tcPr>
          <w:p w14:paraId="1271A084" w14:textId="4C898778" w:rsidR="0044038E" w:rsidRPr="00AC021D" w:rsidRDefault="0044038E" w:rsidP="0044038E">
            <w:pPr>
              <w:pBdr>
                <w:top w:val="nil"/>
                <w:left w:val="nil"/>
                <w:bottom w:val="nil"/>
                <w:right w:val="nil"/>
                <w:between w:val="nil"/>
              </w:pBdr>
              <w:spacing w:line="276" w:lineRule="auto"/>
              <w:rPr>
                <w:rFonts w:ascii="Arial" w:hAnsi="Arial" w:cs="Arial"/>
                <w:b/>
                <w:bCs/>
              </w:rPr>
            </w:pPr>
            <w:r w:rsidRPr="00AC021D">
              <w:rPr>
                <w:rFonts w:ascii="Arial" w:hAnsi="Arial" w:cs="Arial"/>
                <w:b/>
                <w:bCs/>
              </w:rPr>
              <w:t>Age group</w:t>
            </w:r>
          </w:p>
        </w:tc>
        <w:tc>
          <w:tcPr>
            <w:tcW w:w="2509" w:type="dxa"/>
            <w:vAlign w:val="center"/>
          </w:tcPr>
          <w:p w14:paraId="2C27A313" w14:textId="4F422545"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b/>
              </w:rPr>
              <w:t>Number of articles</w:t>
            </w:r>
          </w:p>
        </w:tc>
        <w:tc>
          <w:tcPr>
            <w:tcW w:w="2877" w:type="dxa"/>
            <w:vAlign w:val="center"/>
          </w:tcPr>
          <w:p w14:paraId="07A7CF72" w14:textId="1DADCEC8"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b/>
              </w:rPr>
              <w:t>Percentage (%)</w:t>
            </w:r>
          </w:p>
        </w:tc>
      </w:tr>
      <w:tr w:rsidR="0044038E" w:rsidRPr="00AC021D" w14:paraId="1C6525BF" w14:textId="77777777" w:rsidTr="00C91E55">
        <w:trPr>
          <w:trHeight w:val="409"/>
          <w:jc w:val="center"/>
        </w:trPr>
        <w:tc>
          <w:tcPr>
            <w:tcW w:w="2977" w:type="dxa"/>
          </w:tcPr>
          <w:p w14:paraId="3873296E" w14:textId="2046C848"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 60 years old</w:t>
            </w:r>
          </w:p>
        </w:tc>
        <w:tc>
          <w:tcPr>
            <w:tcW w:w="2509" w:type="dxa"/>
            <w:vAlign w:val="center"/>
          </w:tcPr>
          <w:p w14:paraId="35094524"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32</w:t>
            </w:r>
          </w:p>
        </w:tc>
        <w:tc>
          <w:tcPr>
            <w:tcW w:w="2877" w:type="dxa"/>
            <w:vAlign w:val="center"/>
          </w:tcPr>
          <w:p w14:paraId="3FAE4A4C"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54,3</w:t>
            </w:r>
          </w:p>
        </w:tc>
      </w:tr>
      <w:tr w:rsidR="0044038E" w:rsidRPr="00AC021D" w14:paraId="1B33CB74" w14:textId="77777777" w:rsidTr="00C91E55">
        <w:trPr>
          <w:trHeight w:val="394"/>
          <w:jc w:val="center"/>
        </w:trPr>
        <w:tc>
          <w:tcPr>
            <w:tcW w:w="2977" w:type="dxa"/>
          </w:tcPr>
          <w:p w14:paraId="6F65C595" w14:textId="4073A9A7"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&lt; 60 years old</w:t>
            </w:r>
          </w:p>
        </w:tc>
        <w:tc>
          <w:tcPr>
            <w:tcW w:w="2509" w:type="dxa"/>
            <w:vAlign w:val="center"/>
          </w:tcPr>
          <w:p w14:paraId="2E59E3FC"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15</w:t>
            </w:r>
          </w:p>
        </w:tc>
        <w:tc>
          <w:tcPr>
            <w:tcW w:w="2877" w:type="dxa"/>
            <w:vAlign w:val="center"/>
          </w:tcPr>
          <w:p w14:paraId="498C01F4"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25,4</w:t>
            </w:r>
          </w:p>
        </w:tc>
      </w:tr>
      <w:tr w:rsidR="0044038E" w:rsidRPr="00AC021D" w14:paraId="3F093DBF" w14:textId="77777777" w:rsidTr="00C91E55">
        <w:trPr>
          <w:trHeight w:val="304"/>
          <w:jc w:val="center"/>
        </w:trPr>
        <w:tc>
          <w:tcPr>
            <w:tcW w:w="2977" w:type="dxa"/>
          </w:tcPr>
          <w:p w14:paraId="2D10E481" w14:textId="2D44379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vAlign w:val="center"/>
          </w:tcPr>
          <w:p w14:paraId="7C1AE7A6"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12</w:t>
            </w:r>
          </w:p>
        </w:tc>
        <w:tc>
          <w:tcPr>
            <w:tcW w:w="2877" w:type="dxa"/>
            <w:vAlign w:val="center"/>
          </w:tcPr>
          <w:p w14:paraId="2F35D3C0"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20,3</w:t>
            </w:r>
          </w:p>
        </w:tc>
      </w:tr>
      <w:tr w:rsidR="0044038E" w:rsidRPr="00AC021D" w14:paraId="0A8A6B96" w14:textId="77777777" w:rsidTr="00C91E55">
        <w:trPr>
          <w:trHeight w:val="349"/>
          <w:jc w:val="center"/>
        </w:trPr>
        <w:tc>
          <w:tcPr>
            <w:tcW w:w="2977" w:type="dxa"/>
            <w:tcBorders>
              <w:top w:val="single" w:sz="6" w:space="0" w:color="000000"/>
            </w:tcBorders>
          </w:tcPr>
          <w:p w14:paraId="6092AFC9" w14:textId="362CF67B" w:rsidR="0044038E" w:rsidRPr="00AC021D" w:rsidRDefault="0044038E" w:rsidP="0044038E">
            <w:pPr>
              <w:pBdr>
                <w:top w:val="nil"/>
                <w:left w:val="nil"/>
                <w:bottom w:val="nil"/>
                <w:right w:val="nil"/>
                <w:between w:val="nil"/>
              </w:pBdr>
              <w:spacing w:line="276" w:lineRule="auto"/>
              <w:rPr>
                <w:rFonts w:ascii="Arial" w:hAnsi="Arial" w:cs="Arial"/>
                <w:b/>
                <w:bCs/>
              </w:rPr>
            </w:pPr>
            <w:r w:rsidRPr="00AC021D">
              <w:rPr>
                <w:rFonts w:ascii="Arial" w:hAnsi="Arial" w:cs="Arial"/>
                <w:b/>
                <w:bCs/>
              </w:rPr>
              <w:t>Education</w:t>
            </w:r>
          </w:p>
        </w:tc>
        <w:tc>
          <w:tcPr>
            <w:tcW w:w="2509" w:type="dxa"/>
            <w:tcBorders>
              <w:top w:val="single" w:sz="6" w:space="0" w:color="000000"/>
            </w:tcBorders>
            <w:vAlign w:val="center"/>
          </w:tcPr>
          <w:p w14:paraId="766EA555"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c>
          <w:tcPr>
            <w:tcW w:w="2877" w:type="dxa"/>
            <w:tcBorders>
              <w:top w:val="single" w:sz="6" w:space="0" w:color="000000"/>
            </w:tcBorders>
            <w:vAlign w:val="center"/>
          </w:tcPr>
          <w:p w14:paraId="0DC99CA0"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r>
      <w:tr w:rsidR="0044038E" w:rsidRPr="00AC021D" w14:paraId="0C6133EF" w14:textId="77777777" w:rsidTr="0044038E">
        <w:trPr>
          <w:trHeight w:val="385"/>
          <w:jc w:val="center"/>
        </w:trPr>
        <w:tc>
          <w:tcPr>
            <w:tcW w:w="2977" w:type="dxa"/>
          </w:tcPr>
          <w:p w14:paraId="7B4E1B93" w14:textId="602D27EF"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Elementary school or less</w:t>
            </w:r>
          </w:p>
        </w:tc>
        <w:tc>
          <w:tcPr>
            <w:tcW w:w="2509" w:type="dxa"/>
            <w:vAlign w:val="center"/>
          </w:tcPr>
          <w:p w14:paraId="7E84DE8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24</w:t>
            </w:r>
          </w:p>
        </w:tc>
        <w:tc>
          <w:tcPr>
            <w:tcW w:w="2877" w:type="dxa"/>
            <w:vAlign w:val="center"/>
          </w:tcPr>
          <w:p w14:paraId="4A5A7C5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40,7</w:t>
            </w:r>
          </w:p>
        </w:tc>
      </w:tr>
      <w:tr w:rsidR="0044038E" w:rsidRPr="00AC021D" w14:paraId="3D4F9808" w14:textId="77777777" w:rsidTr="00C91E55">
        <w:trPr>
          <w:trHeight w:val="349"/>
          <w:jc w:val="center"/>
        </w:trPr>
        <w:tc>
          <w:tcPr>
            <w:tcW w:w="2977" w:type="dxa"/>
          </w:tcPr>
          <w:p w14:paraId="081203E3" w14:textId="2B36FF6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High school</w:t>
            </w:r>
          </w:p>
        </w:tc>
        <w:tc>
          <w:tcPr>
            <w:tcW w:w="2509" w:type="dxa"/>
            <w:vAlign w:val="center"/>
          </w:tcPr>
          <w:p w14:paraId="362BC773"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0</w:t>
            </w:r>
          </w:p>
        </w:tc>
        <w:tc>
          <w:tcPr>
            <w:tcW w:w="2877" w:type="dxa"/>
            <w:vAlign w:val="center"/>
          </w:tcPr>
          <w:p w14:paraId="488F5228"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0,0</w:t>
            </w:r>
          </w:p>
        </w:tc>
      </w:tr>
      <w:tr w:rsidR="0044038E" w:rsidRPr="00AC021D" w14:paraId="0957FE57" w14:textId="77777777" w:rsidTr="00C91E55">
        <w:trPr>
          <w:trHeight w:val="379"/>
          <w:jc w:val="center"/>
        </w:trPr>
        <w:tc>
          <w:tcPr>
            <w:tcW w:w="2977" w:type="dxa"/>
          </w:tcPr>
          <w:p w14:paraId="31883A08" w14:textId="10DE3E7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Higher education</w:t>
            </w:r>
          </w:p>
        </w:tc>
        <w:tc>
          <w:tcPr>
            <w:tcW w:w="2509" w:type="dxa"/>
            <w:vAlign w:val="center"/>
          </w:tcPr>
          <w:p w14:paraId="5227178D"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w:t>
            </w:r>
          </w:p>
        </w:tc>
        <w:tc>
          <w:tcPr>
            <w:tcW w:w="2877" w:type="dxa"/>
            <w:vAlign w:val="center"/>
          </w:tcPr>
          <w:p w14:paraId="40BF637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3,3</w:t>
            </w:r>
          </w:p>
        </w:tc>
      </w:tr>
      <w:tr w:rsidR="0044038E" w:rsidRPr="00AC021D" w14:paraId="00132A13" w14:textId="77777777" w:rsidTr="00C91E55">
        <w:trPr>
          <w:trHeight w:val="379"/>
          <w:jc w:val="center"/>
        </w:trPr>
        <w:tc>
          <w:tcPr>
            <w:tcW w:w="2977" w:type="dxa"/>
            <w:tcBorders>
              <w:bottom w:val="single" w:sz="6" w:space="0" w:color="000000"/>
            </w:tcBorders>
          </w:tcPr>
          <w:p w14:paraId="0FC4F9DE" w14:textId="32668ED4"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tcBorders>
              <w:bottom w:val="single" w:sz="6" w:space="0" w:color="000000"/>
            </w:tcBorders>
            <w:vAlign w:val="center"/>
          </w:tcPr>
          <w:p w14:paraId="12B27E36"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33</w:t>
            </w:r>
          </w:p>
        </w:tc>
        <w:tc>
          <w:tcPr>
            <w:tcW w:w="2877" w:type="dxa"/>
            <w:tcBorders>
              <w:bottom w:val="single" w:sz="6" w:space="0" w:color="000000"/>
            </w:tcBorders>
            <w:vAlign w:val="center"/>
          </w:tcPr>
          <w:p w14:paraId="64A098CF"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56</w:t>
            </w:r>
          </w:p>
        </w:tc>
      </w:tr>
      <w:tr w:rsidR="0044038E" w:rsidRPr="00AC021D" w14:paraId="4A12DBEB" w14:textId="77777777" w:rsidTr="00C91E55">
        <w:trPr>
          <w:trHeight w:val="379"/>
          <w:jc w:val="center"/>
        </w:trPr>
        <w:tc>
          <w:tcPr>
            <w:tcW w:w="2977" w:type="dxa"/>
          </w:tcPr>
          <w:p w14:paraId="7A41CB74" w14:textId="7D9711FD" w:rsidR="0044038E" w:rsidRPr="00AC021D" w:rsidRDefault="0044038E" w:rsidP="0044038E">
            <w:pPr>
              <w:pBdr>
                <w:top w:val="nil"/>
                <w:left w:val="nil"/>
                <w:bottom w:val="nil"/>
                <w:right w:val="nil"/>
                <w:between w:val="nil"/>
              </w:pBdr>
              <w:spacing w:line="276" w:lineRule="auto"/>
              <w:rPr>
                <w:rFonts w:ascii="Arial" w:hAnsi="Arial" w:cs="Arial"/>
                <w:b/>
                <w:bCs/>
              </w:rPr>
            </w:pPr>
            <w:r w:rsidRPr="00AC021D">
              <w:rPr>
                <w:rFonts w:ascii="Arial" w:hAnsi="Arial" w:cs="Arial"/>
                <w:b/>
                <w:bCs/>
              </w:rPr>
              <w:t>Comorbidities</w:t>
            </w:r>
          </w:p>
        </w:tc>
        <w:tc>
          <w:tcPr>
            <w:tcW w:w="2509" w:type="dxa"/>
            <w:vAlign w:val="center"/>
          </w:tcPr>
          <w:p w14:paraId="492715F4"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c>
          <w:tcPr>
            <w:tcW w:w="2877" w:type="dxa"/>
            <w:vAlign w:val="center"/>
          </w:tcPr>
          <w:p w14:paraId="7B822002"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r>
      <w:tr w:rsidR="0044038E" w:rsidRPr="00AC021D" w14:paraId="3B3C863E" w14:textId="77777777" w:rsidTr="00C91E55">
        <w:trPr>
          <w:trHeight w:val="394"/>
          <w:jc w:val="center"/>
        </w:trPr>
        <w:tc>
          <w:tcPr>
            <w:tcW w:w="2977" w:type="dxa"/>
          </w:tcPr>
          <w:p w14:paraId="508BB57D" w14:textId="5DC321D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Diabetes</w:t>
            </w:r>
          </w:p>
        </w:tc>
        <w:tc>
          <w:tcPr>
            <w:tcW w:w="2509" w:type="dxa"/>
            <w:vAlign w:val="center"/>
          </w:tcPr>
          <w:p w14:paraId="1ABE6490"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30</w:t>
            </w:r>
          </w:p>
        </w:tc>
        <w:tc>
          <w:tcPr>
            <w:tcW w:w="2877" w:type="dxa"/>
            <w:vAlign w:val="center"/>
          </w:tcPr>
          <w:p w14:paraId="1524AE3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50,8</w:t>
            </w:r>
          </w:p>
        </w:tc>
      </w:tr>
      <w:tr w:rsidR="0044038E" w:rsidRPr="00AC021D" w14:paraId="1238D200" w14:textId="77777777" w:rsidTr="00C91E55">
        <w:trPr>
          <w:trHeight w:val="319"/>
          <w:jc w:val="center"/>
        </w:trPr>
        <w:tc>
          <w:tcPr>
            <w:tcW w:w="2977" w:type="dxa"/>
          </w:tcPr>
          <w:p w14:paraId="1BF6C195" w14:textId="1CBEA06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HAS</w:t>
            </w:r>
          </w:p>
        </w:tc>
        <w:tc>
          <w:tcPr>
            <w:tcW w:w="2509" w:type="dxa"/>
            <w:vAlign w:val="center"/>
          </w:tcPr>
          <w:p w14:paraId="646D286D"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w:t>
            </w:r>
          </w:p>
        </w:tc>
        <w:tc>
          <w:tcPr>
            <w:tcW w:w="2877" w:type="dxa"/>
            <w:vAlign w:val="center"/>
          </w:tcPr>
          <w:p w14:paraId="4AB4B962"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6,8</w:t>
            </w:r>
          </w:p>
        </w:tc>
      </w:tr>
      <w:tr w:rsidR="0044038E" w:rsidRPr="00AC021D" w14:paraId="35E2D343" w14:textId="77777777" w:rsidTr="00C91E55">
        <w:trPr>
          <w:trHeight w:val="349"/>
          <w:jc w:val="center"/>
        </w:trPr>
        <w:tc>
          <w:tcPr>
            <w:tcW w:w="2977" w:type="dxa"/>
          </w:tcPr>
          <w:p w14:paraId="28DD04F8" w14:textId="72BD641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BMI</w:t>
            </w:r>
          </w:p>
        </w:tc>
        <w:tc>
          <w:tcPr>
            <w:tcW w:w="2509" w:type="dxa"/>
            <w:vAlign w:val="center"/>
          </w:tcPr>
          <w:p w14:paraId="4214760F"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w:t>
            </w:r>
          </w:p>
        </w:tc>
        <w:tc>
          <w:tcPr>
            <w:tcW w:w="2877" w:type="dxa"/>
            <w:vAlign w:val="center"/>
          </w:tcPr>
          <w:p w14:paraId="260200B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6,8</w:t>
            </w:r>
          </w:p>
        </w:tc>
      </w:tr>
      <w:tr w:rsidR="0044038E" w:rsidRPr="00AC021D" w14:paraId="7F692AB8" w14:textId="77777777" w:rsidTr="00C91E55">
        <w:trPr>
          <w:trHeight w:val="379"/>
          <w:jc w:val="center"/>
        </w:trPr>
        <w:tc>
          <w:tcPr>
            <w:tcW w:w="2977" w:type="dxa"/>
          </w:tcPr>
          <w:p w14:paraId="59CF7633" w14:textId="3B06C32B"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CKD</w:t>
            </w:r>
          </w:p>
        </w:tc>
        <w:tc>
          <w:tcPr>
            <w:tcW w:w="2509" w:type="dxa"/>
            <w:vAlign w:val="center"/>
          </w:tcPr>
          <w:p w14:paraId="06F6599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2</w:t>
            </w:r>
          </w:p>
        </w:tc>
        <w:tc>
          <w:tcPr>
            <w:tcW w:w="2877" w:type="dxa"/>
            <w:vAlign w:val="center"/>
          </w:tcPr>
          <w:p w14:paraId="33D7F89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3,4</w:t>
            </w:r>
          </w:p>
        </w:tc>
      </w:tr>
      <w:tr w:rsidR="0044038E" w:rsidRPr="00AC021D" w14:paraId="0E0B1D1A" w14:textId="77777777" w:rsidTr="00C91E55">
        <w:trPr>
          <w:trHeight w:val="409"/>
          <w:jc w:val="center"/>
        </w:trPr>
        <w:tc>
          <w:tcPr>
            <w:tcW w:w="2977" w:type="dxa"/>
          </w:tcPr>
          <w:p w14:paraId="0098E1F0" w14:textId="2089060D"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vAlign w:val="center"/>
          </w:tcPr>
          <w:p w14:paraId="042068DE"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19</w:t>
            </w:r>
          </w:p>
        </w:tc>
        <w:tc>
          <w:tcPr>
            <w:tcW w:w="2877" w:type="dxa"/>
            <w:vAlign w:val="center"/>
          </w:tcPr>
          <w:p w14:paraId="6A63B45C"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32,2</w:t>
            </w:r>
          </w:p>
        </w:tc>
      </w:tr>
      <w:tr w:rsidR="0044038E" w:rsidRPr="00AC021D" w14:paraId="3DE43910" w14:textId="77777777" w:rsidTr="00C91E55">
        <w:trPr>
          <w:trHeight w:val="319"/>
          <w:jc w:val="center"/>
        </w:trPr>
        <w:tc>
          <w:tcPr>
            <w:tcW w:w="2977" w:type="dxa"/>
            <w:tcBorders>
              <w:top w:val="single" w:sz="6" w:space="0" w:color="000000"/>
            </w:tcBorders>
          </w:tcPr>
          <w:p w14:paraId="5B682358" w14:textId="2C107F6C" w:rsidR="0044038E" w:rsidRPr="00AC021D" w:rsidRDefault="0044038E" w:rsidP="0044038E">
            <w:pPr>
              <w:pBdr>
                <w:top w:val="nil"/>
                <w:left w:val="nil"/>
                <w:bottom w:val="nil"/>
                <w:right w:val="nil"/>
                <w:between w:val="nil"/>
              </w:pBdr>
              <w:spacing w:line="276" w:lineRule="auto"/>
              <w:rPr>
                <w:rFonts w:ascii="Arial" w:hAnsi="Arial" w:cs="Arial"/>
                <w:b/>
                <w:bCs/>
              </w:rPr>
            </w:pPr>
            <w:r w:rsidRPr="00AC021D">
              <w:rPr>
                <w:rFonts w:ascii="Arial" w:hAnsi="Arial" w:cs="Arial"/>
                <w:b/>
                <w:bCs/>
              </w:rPr>
              <w:t>Lifestyle</w:t>
            </w:r>
          </w:p>
        </w:tc>
        <w:tc>
          <w:tcPr>
            <w:tcW w:w="2509" w:type="dxa"/>
            <w:tcBorders>
              <w:top w:val="single" w:sz="6" w:space="0" w:color="000000"/>
            </w:tcBorders>
            <w:vAlign w:val="center"/>
          </w:tcPr>
          <w:p w14:paraId="4520C9F3"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c>
          <w:tcPr>
            <w:tcW w:w="2877" w:type="dxa"/>
            <w:tcBorders>
              <w:top w:val="single" w:sz="6" w:space="0" w:color="000000"/>
            </w:tcBorders>
            <w:vAlign w:val="center"/>
          </w:tcPr>
          <w:p w14:paraId="15F04719"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p>
        </w:tc>
      </w:tr>
      <w:tr w:rsidR="0044038E" w:rsidRPr="00AC021D" w14:paraId="501F7F2D" w14:textId="77777777" w:rsidTr="00C91E55">
        <w:trPr>
          <w:trHeight w:val="240"/>
          <w:jc w:val="center"/>
        </w:trPr>
        <w:tc>
          <w:tcPr>
            <w:tcW w:w="2977" w:type="dxa"/>
          </w:tcPr>
          <w:p w14:paraId="776DF061" w14:textId="4B07ADD1"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Smoking</w:t>
            </w:r>
          </w:p>
        </w:tc>
        <w:tc>
          <w:tcPr>
            <w:tcW w:w="2509" w:type="dxa"/>
            <w:vAlign w:val="center"/>
          </w:tcPr>
          <w:p w14:paraId="4FABA3B6"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7</w:t>
            </w:r>
          </w:p>
        </w:tc>
        <w:tc>
          <w:tcPr>
            <w:tcW w:w="2877" w:type="dxa"/>
            <w:vAlign w:val="center"/>
          </w:tcPr>
          <w:p w14:paraId="06B45B4E"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11,9</w:t>
            </w:r>
          </w:p>
        </w:tc>
      </w:tr>
      <w:tr w:rsidR="0044038E" w:rsidRPr="00AC021D" w14:paraId="331D302A" w14:textId="77777777" w:rsidTr="0044038E">
        <w:trPr>
          <w:trHeight w:val="502"/>
          <w:jc w:val="center"/>
        </w:trPr>
        <w:tc>
          <w:tcPr>
            <w:tcW w:w="2977" w:type="dxa"/>
            <w:tcBorders>
              <w:bottom w:val="single" w:sz="6" w:space="0" w:color="000000"/>
            </w:tcBorders>
          </w:tcPr>
          <w:p w14:paraId="15275C7B" w14:textId="3666CD00"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Sedentary lifestyle</w:t>
            </w:r>
          </w:p>
          <w:p w14:paraId="7A1CAB1E" w14:textId="359AF7F6" w:rsidR="0044038E" w:rsidRPr="00AC021D" w:rsidRDefault="0044038E" w:rsidP="0044038E">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tcBorders>
              <w:bottom w:val="single" w:sz="6" w:space="0" w:color="000000"/>
            </w:tcBorders>
            <w:vAlign w:val="center"/>
          </w:tcPr>
          <w:p w14:paraId="26131F22" w14:textId="3BFB391C"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3</w:t>
            </w:r>
          </w:p>
          <w:p w14:paraId="469E180B"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49</w:t>
            </w:r>
          </w:p>
        </w:tc>
        <w:tc>
          <w:tcPr>
            <w:tcW w:w="2877" w:type="dxa"/>
            <w:tcBorders>
              <w:bottom w:val="single" w:sz="6" w:space="0" w:color="000000"/>
            </w:tcBorders>
            <w:vAlign w:val="center"/>
          </w:tcPr>
          <w:p w14:paraId="28E195E1" w14:textId="4BDD0E0B"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5,1</w:t>
            </w:r>
          </w:p>
          <w:p w14:paraId="713FAEAE" w14:textId="77777777" w:rsidR="0044038E" w:rsidRPr="00AC021D" w:rsidRDefault="0044038E" w:rsidP="0044038E">
            <w:pPr>
              <w:pBdr>
                <w:top w:val="nil"/>
                <w:left w:val="nil"/>
                <w:bottom w:val="nil"/>
                <w:right w:val="nil"/>
                <w:between w:val="nil"/>
              </w:pBdr>
              <w:spacing w:line="276" w:lineRule="auto"/>
              <w:jc w:val="center"/>
              <w:rPr>
                <w:rFonts w:ascii="Arial" w:hAnsi="Arial" w:cs="Arial"/>
              </w:rPr>
            </w:pPr>
            <w:r w:rsidRPr="00AC021D">
              <w:rPr>
                <w:rFonts w:ascii="Arial" w:hAnsi="Arial" w:cs="Arial"/>
              </w:rPr>
              <w:t>83,05</w:t>
            </w:r>
          </w:p>
        </w:tc>
      </w:tr>
      <w:tr w:rsidR="00181510" w:rsidRPr="00AC021D" w14:paraId="42E4184B" w14:textId="77777777" w:rsidTr="0044038E">
        <w:trPr>
          <w:trHeight w:val="225"/>
          <w:jc w:val="center"/>
        </w:trPr>
        <w:tc>
          <w:tcPr>
            <w:tcW w:w="2977" w:type="dxa"/>
            <w:vAlign w:val="center"/>
          </w:tcPr>
          <w:p w14:paraId="01CD84EB" w14:textId="477361FF" w:rsidR="00181510" w:rsidRPr="00AC021D" w:rsidRDefault="0044038E" w:rsidP="00C91E55">
            <w:pPr>
              <w:pBdr>
                <w:top w:val="nil"/>
                <w:left w:val="nil"/>
                <w:bottom w:val="nil"/>
                <w:right w:val="nil"/>
                <w:between w:val="nil"/>
              </w:pBdr>
              <w:spacing w:line="276" w:lineRule="auto"/>
              <w:rPr>
                <w:rFonts w:ascii="Arial" w:hAnsi="Arial" w:cs="Arial"/>
                <w:b/>
              </w:rPr>
            </w:pPr>
            <w:r w:rsidRPr="00AC021D">
              <w:rPr>
                <w:rFonts w:ascii="Arial" w:hAnsi="Arial" w:cs="Arial"/>
                <w:b/>
              </w:rPr>
              <w:t>Clinic</w:t>
            </w:r>
          </w:p>
        </w:tc>
        <w:tc>
          <w:tcPr>
            <w:tcW w:w="2509" w:type="dxa"/>
            <w:vAlign w:val="center"/>
          </w:tcPr>
          <w:p w14:paraId="4470CDB0"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p>
        </w:tc>
        <w:tc>
          <w:tcPr>
            <w:tcW w:w="2877" w:type="dxa"/>
            <w:vAlign w:val="center"/>
          </w:tcPr>
          <w:p w14:paraId="368FBA1F"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p>
        </w:tc>
      </w:tr>
      <w:tr w:rsidR="00181510" w:rsidRPr="00AC021D" w14:paraId="391B5D17" w14:textId="77777777" w:rsidTr="0044038E">
        <w:trPr>
          <w:trHeight w:val="476"/>
          <w:jc w:val="center"/>
        </w:trPr>
        <w:tc>
          <w:tcPr>
            <w:tcW w:w="2977" w:type="dxa"/>
            <w:vAlign w:val="center"/>
          </w:tcPr>
          <w:p w14:paraId="530F0C99" w14:textId="77777777" w:rsidR="0044038E" w:rsidRPr="00AC021D" w:rsidRDefault="0044038E" w:rsidP="00C91E55">
            <w:pPr>
              <w:pBdr>
                <w:top w:val="nil"/>
                <w:left w:val="nil"/>
                <w:bottom w:val="nil"/>
                <w:right w:val="nil"/>
                <w:between w:val="nil"/>
              </w:pBdr>
              <w:spacing w:line="276" w:lineRule="auto"/>
              <w:rPr>
                <w:rFonts w:ascii="Arial" w:hAnsi="Arial" w:cs="Arial"/>
              </w:rPr>
            </w:pPr>
            <w:r w:rsidRPr="00AC021D">
              <w:rPr>
                <w:rFonts w:ascii="Arial" w:hAnsi="Arial" w:cs="Arial"/>
              </w:rPr>
              <w:t>Ulcer</w:t>
            </w:r>
          </w:p>
          <w:p w14:paraId="5F09F492" w14:textId="73D99296" w:rsidR="00181510" w:rsidRPr="00AC021D" w:rsidRDefault="0044038E" w:rsidP="00C91E55">
            <w:pPr>
              <w:pBdr>
                <w:top w:val="nil"/>
                <w:left w:val="nil"/>
                <w:bottom w:val="nil"/>
                <w:right w:val="nil"/>
                <w:between w:val="nil"/>
              </w:pBdr>
              <w:spacing w:line="276" w:lineRule="auto"/>
              <w:rPr>
                <w:rFonts w:ascii="Arial" w:hAnsi="Arial" w:cs="Arial"/>
              </w:rPr>
            </w:pPr>
            <w:r w:rsidRPr="00AC021D">
              <w:rPr>
                <w:rFonts w:ascii="Arial" w:hAnsi="Arial" w:cs="Arial"/>
              </w:rPr>
              <w:t>Blood sugar</w:t>
            </w:r>
          </w:p>
        </w:tc>
        <w:tc>
          <w:tcPr>
            <w:tcW w:w="2509" w:type="dxa"/>
            <w:vAlign w:val="center"/>
          </w:tcPr>
          <w:p w14:paraId="2713F918" w14:textId="0C5A0CD7" w:rsidR="00181510" w:rsidRPr="00AC021D" w:rsidRDefault="00181510" w:rsidP="00181510">
            <w:pPr>
              <w:pBdr>
                <w:top w:val="nil"/>
                <w:left w:val="nil"/>
                <w:bottom w:val="nil"/>
                <w:right w:val="nil"/>
                <w:between w:val="nil"/>
              </w:pBdr>
              <w:spacing w:line="276" w:lineRule="auto"/>
              <w:jc w:val="center"/>
              <w:rPr>
                <w:rFonts w:ascii="Arial" w:hAnsi="Arial" w:cs="Arial"/>
              </w:rPr>
            </w:pPr>
            <w:r w:rsidRPr="00AC021D">
              <w:rPr>
                <w:rFonts w:ascii="Arial" w:hAnsi="Arial" w:cs="Arial"/>
              </w:rPr>
              <w:t>7</w:t>
            </w:r>
          </w:p>
          <w:p w14:paraId="4447E29D"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5</w:t>
            </w:r>
          </w:p>
        </w:tc>
        <w:tc>
          <w:tcPr>
            <w:tcW w:w="2877" w:type="dxa"/>
            <w:vAlign w:val="center"/>
          </w:tcPr>
          <w:p w14:paraId="28C7A25F" w14:textId="549057FE"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11,9</w:t>
            </w:r>
          </w:p>
          <w:p w14:paraId="0DACCC04"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8,5</w:t>
            </w:r>
          </w:p>
        </w:tc>
      </w:tr>
      <w:tr w:rsidR="00181510" w:rsidRPr="00AC021D" w14:paraId="1467CEB4" w14:textId="77777777" w:rsidTr="0044038E">
        <w:trPr>
          <w:trHeight w:val="390"/>
          <w:jc w:val="center"/>
        </w:trPr>
        <w:tc>
          <w:tcPr>
            <w:tcW w:w="2977" w:type="dxa"/>
            <w:vAlign w:val="center"/>
          </w:tcPr>
          <w:p w14:paraId="69CF1890" w14:textId="0F631E21" w:rsidR="00181510" w:rsidRPr="00AC021D" w:rsidRDefault="00181510" w:rsidP="00C91E55">
            <w:pPr>
              <w:pBdr>
                <w:top w:val="nil"/>
                <w:left w:val="nil"/>
                <w:bottom w:val="nil"/>
                <w:right w:val="nil"/>
                <w:between w:val="nil"/>
              </w:pBdr>
              <w:spacing w:line="276" w:lineRule="auto"/>
              <w:rPr>
                <w:rFonts w:ascii="Arial" w:hAnsi="Arial" w:cs="Arial"/>
              </w:rPr>
            </w:pPr>
            <w:r w:rsidRPr="00AC021D">
              <w:rPr>
                <w:rFonts w:ascii="Arial" w:hAnsi="Arial" w:cs="Arial"/>
              </w:rPr>
              <w:t>Neuropat</w:t>
            </w:r>
            <w:r w:rsidR="0044038E" w:rsidRPr="00AC021D">
              <w:rPr>
                <w:rFonts w:ascii="Arial" w:hAnsi="Arial" w:cs="Arial"/>
              </w:rPr>
              <w:t>hy</w:t>
            </w:r>
          </w:p>
        </w:tc>
        <w:tc>
          <w:tcPr>
            <w:tcW w:w="2509" w:type="dxa"/>
            <w:vAlign w:val="center"/>
          </w:tcPr>
          <w:p w14:paraId="48EE4B04"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4</w:t>
            </w:r>
          </w:p>
        </w:tc>
        <w:tc>
          <w:tcPr>
            <w:tcW w:w="2877" w:type="dxa"/>
            <w:vAlign w:val="center"/>
          </w:tcPr>
          <w:p w14:paraId="78C0B835"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6,8</w:t>
            </w:r>
          </w:p>
        </w:tc>
      </w:tr>
      <w:tr w:rsidR="00181510" w:rsidRPr="00AC021D" w14:paraId="3F850E40" w14:textId="77777777" w:rsidTr="0044038E">
        <w:trPr>
          <w:trHeight w:val="304"/>
          <w:jc w:val="center"/>
        </w:trPr>
        <w:tc>
          <w:tcPr>
            <w:tcW w:w="2977" w:type="dxa"/>
            <w:tcBorders>
              <w:bottom w:val="single" w:sz="12" w:space="0" w:color="000000"/>
            </w:tcBorders>
            <w:vAlign w:val="center"/>
          </w:tcPr>
          <w:p w14:paraId="6D719632" w14:textId="7B7EA1BD" w:rsidR="00181510" w:rsidRPr="00AC021D" w:rsidRDefault="0044038E" w:rsidP="00C91E55">
            <w:pPr>
              <w:pBdr>
                <w:top w:val="nil"/>
                <w:left w:val="nil"/>
                <w:bottom w:val="nil"/>
                <w:right w:val="nil"/>
                <w:between w:val="nil"/>
              </w:pBdr>
              <w:spacing w:line="276" w:lineRule="auto"/>
              <w:rPr>
                <w:rFonts w:ascii="Arial" w:hAnsi="Arial" w:cs="Arial"/>
              </w:rPr>
            </w:pPr>
            <w:r w:rsidRPr="00AC021D">
              <w:rPr>
                <w:rFonts w:ascii="Arial" w:hAnsi="Arial" w:cs="Arial"/>
              </w:rPr>
              <w:t>Not reported</w:t>
            </w:r>
          </w:p>
        </w:tc>
        <w:tc>
          <w:tcPr>
            <w:tcW w:w="2509" w:type="dxa"/>
            <w:tcBorders>
              <w:bottom w:val="single" w:sz="12" w:space="0" w:color="000000"/>
            </w:tcBorders>
            <w:vAlign w:val="center"/>
          </w:tcPr>
          <w:p w14:paraId="399BEEF4"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43</w:t>
            </w:r>
          </w:p>
        </w:tc>
        <w:tc>
          <w:tcPr>
            <w:tcW w:w="2877" w:type="dxa"/>
            <w:tcBorders>
              <w:bottom w:val="single" w:sz="12" w:space="0" w:color="000000"/>
            </w:tcBorders>
            <w:vAlign w:val="center"/>
          </w:tcPr>
          <w:p w14:paraId="2E2AEAF9" w14:textId="77777777" w:rsidR="00181510" w:rsidRPr="00AC021D" w:rsidRDefault="00181510" w:rsidP="00C91E55">
            <w:pPr>
              <w:pBdr>
                <w:top w:val="nil"/>
                <w:left w:val="nil"/>
                <w:bottom w:val="nil"/>
                <w:right w:val="nil"/>
                <w:between w:val="nil"/>
              </w:pBdr>
              <w:spacing w:line="276" w:lineRule="auto"/>
              <w:jc w:val="center"/>
              <w:rPr>
                <w:rFonts w:ascii="Arial" w:hAnsi="Arial" w:cs="Arial"/>
              </w:rPr>
            </w:pPr>
            <w:r w:rsidRPr="00AC021D">
              <w:rPr>
                <w:rFonts w:ascii="Arial" w:hAnsi="Arial" w:cs="Arial"/>
              </w:rPr>
              <w:t>72,8</w:t>
            </w:r>
          </w:p>
        </w:tc>
      </w:tr>
    </w:tbl>
    <w:p w14:paraId="3F02753E" w14:textId="76EACB8D" w:rsidR="00A315F5" w:rsidRDefault="00181510" w:rsidP="00AC021D">
      <w:pPr>
        <w:pStyle w:val="Body"/>
        <w:spacing w:after="0" w:line="276" w:lineRule="auto"/>
        <w:jc w:val="center"/>
        <w:rPr>
          <w:rFonts w:ascii="Arial" w:hAnsi="Arial" w:cs="Arial"/>
          <w:color w:val="000000" w:themeColor="text1"/>
        </w:rPr>
      </w:pPr>
      <w:r w:rsidRPr="00C223C3">
        <w:rPr>
          <w:rFonts w:ascii="Arial" w:hAnsi="Arial" w:cs="Arial"/>
          <w:color w:val="000000" w:themeColor="text1"/>
        </w:rPr>
        <w:t>Source: Authors, 202</w:t>
      </w:r>
      <w:r>
        <w:rPr>
          <w:rFonts w:ascii="Arial" w:hAnsi="Arial" w:cs="Arial"/>
          <w:color w:val="000000" w:themeColor="text1"/>
        </w:rPr>
        <w:t>5</w:t>
      </w:r>
      <w:r w:rsidRPr="00C223C3">
        <w:rPr>
          <w:rFonts w:ascii="Arial" w:hAnsi="Arial" w:cs="Arial"/>
          <w:color w:val="000000" w:themeColor="text1"/>
        </w:rPr>
        <w:t>.</w:t>
      </w:r>
      <w:r w:rsidR="00A315F5">
        <w:rPr>
          <w:rFonts w:ascii="Arial" w:hAnsi="Arial" w:cs="Arial"/>
          <w:color w:val="000000" w:themeColor="text1"/>
        </w:rPr>
        <w:t xml:space="preserve"> </w:t>
      </w:r>
      <w:r w:rsidR="00A315F5" w:rsidRPr="00A315F5">
        <w:rPr>
          <w:rFonts w:ascii="Arial" w:hAnsi="Arial" w:cs="Arial"/>
          <w:color w:val="000000" w:themeColor="text1"/>
        </w:rPr>
        <w:t>HAS: systemic arterial hypertension; BMI: body mass index; CKD: chronic kidney disease</w:t>
      </w:r>
    </w:p>
    <w:p w14:paraId="288FD93C" w14:textId="77777777" w:rsidR="000970B2" w:rsidRPr="00C223C3" w:rsidRDefault="000970B2" w:rsidP="00AC021D">
      <w:pPr>
        <w:pStyle w:val="Body"/>
        <w:spacing w:after="0" w:line="276" w:lineRule="auto"/>
        <w:jc w:val="center"/>
        <w:rPr>
          <w:rFonts w:ascii="Arial" w:hAnsi="Arial" w:cs="Arial"/>
          <w:color w:val="000000" w:themeColor="text1"/>
        </w:rPr>
      </w:pPr>
    </w:p>
    <w:p w14:paraId="3423A72B" w14:textId="77777777" w:rsidR="009679BB" w:rsidRPr="009679BB" w:rsidRDefault="009679BB" w:rsidP="009679BB">
      <w:pPr>
        <w:pStyle w:val="Body"/>
        <w:spacing w:line="276" w:lineRule="auto"/>
        <w:ind w:firstLine="720"/>
        <w:rPr>
          <w:rFonts w:ascii="Arial" w:hAnsi="Arial" w:cs="Arial"/>
        </w:rPr>
      </w:pPr>
      <w:r w:rsidRPr="009679BB">
        <w:rPr>
          <w:rFonts w:ascii="Arial" w:hAnsi="Arial" w:cs="Arial"/>
        </w:rPr>
        <w:t xml:space="preserve">Most of the articles analyzed included Wagner's classification, used to assess the progression of diabetic foot lesions. Among these studies, most referred to grade 1 (superficial </w:t>
      </w:r>
      <w:r w:rsidRPr="009679BB">
        <w:rPr>
          <w:rFonts w:ascii="Arial" w:hAnsi="Arial" w:cs="Arial"/>
        </w:rPr>
        <w:lastRenderedPageBreak/>
        <w:t xml:space="preserve">lesion), while a smaller portion addressed grade 0 (high risk for ulcers), in addition to grades 2 and 3, which include deeper lesions, such as ulcers that reach tendons, bones, ligaments, or joints and those associated with abscess, osteomyelitis, or cellulitis. Some articles classified patients as grade 4 (gangrene of the toes or forefoot) and a small fraction as grade 5 (extensive gangrene of the entire foot). A considerable number of articles, however, did not use the Wagner classification to assess patients' feet (Table 3). </w:t>
      </w:r>
    </w:p>
    <w:p w14:paraId="51FA1BD2" w14:textId="67DC0632" w:rsidR="00181510" w:rsidRDefault="009679BB" w:rsidP="009679BB">
      <w:pPr>
        <w:pStyle w:val="Body"/>
        <w:spacing w:after="0"/>
        <w:jc w:val="center"/>
        <w:rPr>
          <w:rFonts w:ascii="Arial" w:hAnsi="Arial" w:cs="Arial"/>
          <w:b/>
          <w:bCs/>
        </w:rPr>
      </w:pPr>
      <w:r w:rsidRPr="009679BB">
        <w:rPr>
          <w:rFonts w:ascii="Arial" w:hAnsi="Arial" w:cs="Arial"/>
          <w:b/>
          <w:bCs/>
        </w:rPr>
        <w:t>Table 3. Wagner classification of patients reported by the articles included in the review.</w:t>
      </w:r>
    </w:p>
    <w:tbl>
      <w:tblPr>
        <w:tblW w:w="8222" w:type="dxa"/>
        <w:tblBorders>
          <w:top w:val="single" w:sz="12" w:space="0" w:color="000000"/>
        </w:tblBorders>
        <w:tblLayout w:type="fixed"/>
        <w:tblLook w:val="0000" w:firstRow="0" w:lastRow="0" w:firstColumn="0" w:lastColumn="0" w:noHBand="0" w:noVBand="0"/>
      </w:tblPr>
      <w:tblGrid>
        <w:gridCol w:w="5245"/>
        <w:gridCol w:w="1559"/>
        <w:gridCol w:w="1418"/>
      </w:tblGrid>
      <w:tr w:rsidR="009679BB" w:rsidRPr="009679BB" w14:paraId="56A26F76" w14:textId="77777777" w:rsidTr="009679BB">
        <w:trPr>
          <w:trHeight w:val="390"/>
        </w:trPr>
        <w:tc>
          <w:tcPr>
            <w:tcW w:w="5245" w:type="dxa"/>
            <w:tcBorders>
              <w:top w:val="single" w:sz="12" w:space="0" w:color="000000"/>
            </w:tcBorders>
            <w:vAlign w:val="center"/>
          </w:tcPr>
          <w:p w14:paraId="736167A0" w14:textId="348AA34E" w:rsidR="009679BB" w:rsidRPr="009679BB" w:rsidRDefault="009679BB" w:rsidP="00C91E55">
            <w:pPr>
              <w:pBdr>
                <w:top w:val="nil"/>
                <w:left w:val="nil"/>
                <w:bottom w:val="nil"/>
                <w:right w:val="nil"/>
                <w:between w:val="nil"/>
              </w:pBdr>
              <w:spacing w:line="276" w:lineRule="auto"/>
              <w:rPr>
                <w:rFonts w:ascii="Arial" w:hAnsi="Arial" w:cs="Arial"/>
              </w:rPr>
            </w:pPr>
            <w:r w:rsidRPr="009679BB">
              <w:rPr>
                <w:rFonts w:ascii="Arial" w:hAnsi="Arial" w:cs="Arial"/>
                <w:b/>
                <w:bCs/>
              </w:rPr>
              <w:t>Wagner classification</w:t>
            </w:r>
          </w:p>
        </w:tc>
        <w:tc>
          <w:tcPr>
            <w:tcW w:w="1559" w:type="dxa"/>
            <w:tcBorders>
              <w:top w:val="single" w:sz="12" w:space="0" w:color="000000"/>
            </w:tcBorders>
            <w:vAlign w:val="center"/>
          </w:tcPr>
          <w:p w14:paraId="7AD16B05" w14:textId="6E59A765" w:rsidR="009679BB" w:rsidRPr="009679BB" w:rsidRDefault="009679BB" w:rsidP="00C91E55">
            <w:pPr>
              <w:pBdr>
                <w:top w:val="nil"/>
                <w:left w:val="nil"/>
                <w:bottom w:val="nil"/>
                <w:right w:val="nil"/>
                <w:between w:val="nil"/>
              </w:pBdr>
              <w:spacing w:line="276" w:lineRule="auto"/>
              <w:jc w:val="center"/>
              <w:rPr>
                <w:rFonts w:ascii="Arial" w:hAnsi="Arial" w:cs="Arial"/>
              </w:rPr>
            </w:pPr>
            <w:r w:rsidRPr="009679BB">
              <w:rPr>
                <w:rFonts w:ascii="Arial" w:hAnsi="Arial" w:cs="Arial"/>
                <w:b/>
              </w:rPr>
              <w:t>Number of articles</w:t>
            </w:r>
          </w:p>
        </w:tc>
        <w:tc>
          <w:tcPr>
            <w:tcW w:w="1418" w:type="dxa"/>
            <w:tcBorders>
              <w:top w:val="single" w:sz="12" w:space="0" w:color="000000"/>
            </w:tcBorders>
            <w:vAlign w:val="center"/>
          </w:tcPr>
          <w:p w14:paraId="4F038F6F" w14:textId="541B237C" w:rsidR="009679BB" w:rsidRPr="009679BB" w:rsidRDefault="009679BB" w:rsidP="00C91E55">
            <w:pPr>
              <w:pBdr>
                <w:top w:val="nil"/>
                <w:left w:val="nil"/>
                <w:bottom w:val="nil"/>
                <w:right w:val="nil"/>
                <w:between w:val="nil"/>
              </w:pBdr>
              <w:spacing w:line="276" w:lineRule="auto"/>
              <w:jc w:val="center"/>
              <w:rPr>
                <w:rFonts w:ascii="Arial" w:hAnsi="Arial" w:cs="Arial"/>
              </w:rPr>
            </w:pPr>
            <w:r w:rsidRPr="009679BB">
              <w:rPr>
                <w:rFonts w:ascii="Arial" w:hAnsi="Arial" w:cs="Arial"/>
                <w:b/>
              </w:rPr>
              <w:t>Percentage (%)</w:t>
            </w:r>
          </w:p>
        </w:tc>
      </w:tr>
      <w:tr w:rsidR="009679BB" w:rsidRPr="009679BB" w14:paraId="3A6E5377" w14:textId="77777777" w:rsidTr="009679BB">
        <w:trPr>
          <w:trHeight w:val="190"/>
        </w:trPr>
        <w:tc>
          <w:tcPr>
            <w:tcW w:w="5245" w:type="dxa"/>
            <w:tcBorders>
              <w:top w:val="single" w:sz="6" w:space="0" w:color="000000"/>
            </w:tcBorders>
          </w:tcPr>
          <w:p w14:paraId="309AEF6A" w14:textId="1BA0FE2B"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High risk for ulcers</w:t>
            </w:r>
          </w:p>
        </w:tc>
        <w:tc>
          <w:tcPr>
            <w:tcW w:w="1559" w:type="dxa"/>
            <w:tcBorders>
              <w:top w:val="single" w:sz="6" w:space="0" w:color="000000"/>
            </w:tcBorders>
            <w:vAlign w:val="center"/>
          </w:tcPr>
          <w:p w14:paraId="42DF7E6A"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5</w:t>
            </w:r>
          </w:p>
        </w:tc>
        <w:tc>
          <w:tcPr>
            <w:tcW w:w="1418" w:type="dxa"/>
            <w:tcBorders>
              <w:top w:val="single" w:sz="6" w:space="0" w:color="000000"/>
            </w:tcBorders>
            <w:vAlign w:val="center"/>
          </w:tcPr>
          <w:p w14:paraId="1301783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8,5</w:t>
            </w:r>
          </w:p>
        </w:tc>
      </w:tr>
      <w:tr w:rsidR="009679BB" w:rsidRPr="009679BB" w14:paraId="150BB508" w14:textId="77777777" w:rsidTr="009679BB">
        <w:trPr>
          <w:trHeight w:val="209"/>
        </w:trPr>
        <w:tc>
          <w:tcPr>
            <w:tcW w:w="5245" w:type="dxa"/>
          </w:tcPr>
          <w:p w14:paraId="3584C284" w14:textId="5A504EA5"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Superficial lesion</w:t>
            </w:r>
          </w:p>
        </w:tc>
        <w:tc>
          <w:tcPr>
            <w:tcW w:w="1559" w:type="dxa"/>
            <w:vAlign w:val="center"/>
          </w:tcPr>
          <w:p w14:paraId="412703F7"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10</w:t>
            </w:r>
          </w:p>
        </w:tc>
        <w:tc>
          <w:tcPr>
            <w:tcW w:w="1418" w:type="dxa"/>
            <w:vAlign w:val="center"/>
          </w:tcPr>
          <w:p w14:paraId="10CFF58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16,9</w:t>
            </w:r>
          </w:p>
        </w:tc>
      </w:tr>
      <w:tr w:rsidR="009679BB" w:rsidRPr="009679BB" w14:paraId="1FECDDD3" w14:textId="77777777" w:rsidTr="009679BB">
        <w:trPr>
          <w:trHeight w:val="315"/>
        </w:trPr>
        <w:tc>
          <w:tcPr>
            <w:tcW w:w="5245" w:type="dxa"/>
          </w:tcPr>
          <w:p w14:paraId="7D2CBE15" w14:textId="73150EFE"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Deep ulcer extending to tendon, bone, ligament, or joint</w:t>
            </w:r>
          </w:p>
        </w:tc>
        <w:tc>
          <w:tcPr>
            <w:tcW w:w="1559" w:type="dxa"/>
            <w:vAlign w:val="center"/>
          </w:tcPr>
          <w:p w14:paraId="38852517"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5</w:t>
            </w:r>
          </w:p>
        </w:tc>
        <w:tc>
          <w:tcPr>
            <w:tcW w:w="1418" w:type="dxa"/>
            <w:vAlign w:val="center"/>
          </w:tcPr>
          <w:p w14:paraId="66ECA7C3"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8,5</w:t>
            </w:r>
          </w:p>
        </w:tc>
      </w:tr>
      <w:tr w:rsidR="009679BB" w:rsidRPr="009679BB" w14:paraId="6935150D" w14:textId="77777777" w:rsidTr="009679BB">
        <w:trPr>
          <w:trHeight w:val="126"/>
        </w:trPr>
        <w:tc>
          <w:tcPr>
            <w:tcW w:w="5245" w:type="dxa"/>
          </w:tcPr>
          <w:p w14:paraId="5D06B667" w14:textId="6AAD5F45"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Deep ulcer with abscess, osteomyelitis, or cellulitis</w:t>
            </w:r>
          </w:p>
        </w:tc>
        <w:tc>
          <w:tcPr>
            <w:tcW w:w="1559" w:type="dxa"/>
            <w:vAlign w:val="center"/>
          </w:tcPr>
          <w:p w14:paraId="65906395"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5</w:t>
            </w:r>
          </w:p>
        </w:tc>
        <w:tc>
          <w:tcPr>
            <w:tcW w:w="1418" w:type="dxa"/>
            <w:vAlign w:val="center"/>
          </w:tcPr>
          <w:p w14:paraId="6F4946F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8,5</w:t>
            </w:r>
          </w:p>
        </w:tc>
      </w:tr>
      <w:tr w:rsidR="009679BB" w:rsidRPr="009679BB" w14:paraId="1923F620" w14:textId="77777777" w:rsidTr="009679BB">
        <w:trPr>
          <w:trHeight w:val="299"/>
        </w:trPr>
        <w:tc>
          <w:tcPr>
            <w:tcW w:w="5245" w:type="dxa"/>
          </w:tcPr>
          <w:p w14:paraId="347575F4" w14:textId="0AF803AA"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Gangrene of toes or entire forefoot</w:t>
            </w:r>
          </w:p>
        </w:tc>
        <w:tc>
          <w:tcPr>
            <w:tcW w:w="1559" w:type="dxa"/>
            <w:vAlign w:val="center"/>
          </w:tcPr>
          <w:p w14:paraId="193AF081"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6</w:t>
            </w:r>
          </w:p>
        </w:tc>
        <w:tc>
          <w:tcPr>
            <w:tcW w:w="1418" w:type="dxa"/>
            <w:vAlign w:val="center"/>
          </w:tcPr>
          <w:p w14:paraId="052936B2"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10,1</w:t>
            </w:r>
          </w:p>
        </w:tc>
      </w:tr>
      <w:tr w:rsidR="009679BB" w:rsidRPr="009679BB" w14:paraId="133D419C" w14:textId="77777777" w:rsidTr="009679BB">
        <w:trPr>
          <w:trHeight w:val="315"/>
        </w:trPr>
        <w:tc>
          <w:tcPr>
            <w:tcW w:w="5245" w:type="dxa"/>
          </w:tcPr>
          <w:p w14:paraId="13A5EA97" w14:textId="18E0C8F6"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Extensive gangrene of entire foot</w:t>
            </w:r>
          </w:p>
        </w:tc>
        <w:tc>
          <w:tcPr>
            <w:tcW w:w="1559" w:type="dxa"/>
            <w:vAlign w:val="center"/>
          </w:tcPr>
          <w:p w14:paraId="5F2568D6"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w:t>
            </w:r>
          </w:p>
        </w:tc>
        <w:tc>
          <w:tcPr>
            <w:tcW w:w="1418" w:type="dxa"/>
            <w:vAlign w:val="center"/>
          </w:tcPr>
          <w:p w14:paraId="3933CC9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1,7</w:t>
            </w:r>
          </w:p>
        </w:tc>
      </w:tr>
      <w:tr w:rsidR="009679BB" w:rsidRPr="009679BB" w14:paraId="23CBECB3" w14:textId="77777777" w:rsidTr="009679BB">
        <w:trPr>
          <w:trHeight w:val="319"/>
        </w:trPr>
        <w:tc>
          <w:tcPr>
            <w:tcW w:w="5245" w:type="dxa"/>
            <w:tcBorders>
              <w:bottom w:val="single" w:sz="6" w:space="0" w:color="000000"/>
            </w:tcBorders>
          </w:tcPr>
          <w:p w14:paraId="300AB558" w14:textId="0B82AA58" w:rsidR="009679BB" w:rsidRPr="009679BB" w:rsidRDefault="009679BB" w:rsidP="009679BB">
            <w:pPr>
              <w:pBdr>
                <w:top w:val="nil"/>
                <w:left w:val="nil"/>
                <w:bottom w:val="nil"/>
                <w:right w:val="nil"/>
                <w:between w:val="nil"/>
              </w:pBdr>
              <w:spacing w:line="276" w:lineRule="auto"/>
              <w:rPr>
                <w:rFonts w:ascii="Arial" w:hAnsi="Arial" w:cs="Arial"/>
              </w:rPr>
            </w:pPr>
            <w:r w:rsidRPr="009679BB">
              <w:rPr>
                <w:rFonts w:ascii="Arial" w:hAnsi="Arial" w:cs="Arial"/>
              </w:rPr>
              <w:t>Not reported</w:t>
            </w:r>
          </w:p>
        </w:tc>
        <w:tc>
          <w:tcPr>
            <w:tcW w:w="1559" w:type="dxa"/>
            <w:tcBorders>
              <w:bottom w:val="single" w:sz="6" w:space="0" w:color="000000"/>
            </w:tcBorders>
            <w:vAlign w:val="center"/>
          </w:tcPr>
          <w:p w14:paraId="25DBC93C"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27</w:t>
            </w:r>
          </w:p>
        </w:tc>
        <w:tc>
          <w:tcPr>
            <w:tcW w:w="1418" w:type="dxa"/>
            <w:tcBorders>
              <w:bottom w:val="single" w:sz="6" w:space="0" w:color="000000"/>
            </w:tcBorders>
            <w:vAlign w:val="center"/>
          </w:tcPr>
          <w:p w14:paraId="7BC3DB95" w14:textId="77777777" w:rsidR="009679BB" w:rsidRPr="009679BB" w:rsidRDefault="009679BB" w:rsidP="009679BB">
            <w:pPr>
              <w:pBdr>
                <w:top w:val="nil"/>
                <w:left w:val="nil"/>
                <w:bottom w:val="nil"/>
                <w:right w:val="nil"/>
                <w:between w:val="nil"/>
              </w:pBdr>
              <w:spacing w:line="276" w:lineRule="auto"/>
              <w:jc w:val="center"/>
              <w:rPr>
                <w:rFonts w:ascii="Arial" w:hAnsi="Arial" w:cs="Arial"/>
              </w:rPr>
            </w:pPr>
            <w:r w:rsidRPr="009679BB">
              <w:rPr>
                <w:rFonts w:ascii="Arial" w:hAnsi="Arial" w:cs="Arial"/>
              </w:rPr>
              <w:t>45,7</w:t>
            </w:r>
          </w:p>
        </w:tc>
      </w:tr>
    </w:tbl>
    <w:p w14:paraId="7EE6956F" w14:textId="57E1E123" w:rsidR="009679BB" w:rsidRPr="009679BB" w:rsidRDefault="009679BB" w:rsidP="009679BB">
      <w:pPr>
        <w:pStyle w:val="Body"/>
        <w:spacing w:after="0"/>
        <w:jc w:val="center"/>
        <w:rPr>
          <w:rFonts w:ascii="Arial" w:hAnsi="Arial" w:cs="Arial"/>
          <w:b/>
          <w:bCs/>
        </w:rPr>
      </w:pPr>
      <w:r w:rsidRPr="00C223C3">
        <w:rPr>
          <w:rFonts w:ascii="Arial" w:hAnsi="Arial" w:cs="Arial"/>
          <w:color w:val="000000" w:themeColor="text1"/>
        </w:rPr>
        <w:t>Source: Authors, 202</w:t>
      </w:r>
      <w:r>
        <w:rPr>
          <w:rFonts w:ascii="Arial" w:hAnsi="Arial" w:cs="Arial"/>
          <w:color w:val="000000" w:themeColor="text1"/>
        </w:rPr>
        <w:t>5</w:t>
      </w:r>
      <w:r w:rsidRPr="00C223C3">
        <w:rPr>
          <w:rFonts w:ascii="Arial" w:hAnsi="Arial" w:cs="Arial"/>
          <w:color w:val="000000" w:themeColor="text1"/>
        </w:rPr>
        <w:t>.</w:t>
      </w:r>
    </w:p>
    <w:p w14:paraId="5497F359" w14:textId="54C56F29" w:rsidR="00376CB7" w:rsidRDefault="00376CB7" w:rsidP="00441B6F">
      <w:pPr>
        <w:pStyle w:val="Body"/>
        <w:spacing w:after="0"/>
        <w:rPr>
          <w:rFonts w:ascii="Arial" w:hAnsi="Arial" w:cs="Arial"/>
        </w:rPr>
      </w:pPr>
    </w:p>
    <w:p w14:paraId="35465495" w14:textId="51E09E9C" w:rsidR="009679BB" w:rsidRDefault="009679BB" w:rsidP="009679BB">
      <w:pPr>
        <w:pStyle w:val="Body"/>
        <w:spacing w:after="0" w:line="276" w:lineRule="auto"/>
        <w:ind w:firstLine="720"/>
        <w:rPr>
          <w:rFonts w:ascii="Arial" w:hAnsi="Arial" w:cs="Arial"/>
        </w:rPr>
      </w:pPr>
      <w:r w:rsidRPr="009679BB">
        <w:rPr>
          <w:rFonts w:ascii="Arial" w:hAnsi="Arial" w:cs="Arial"/>
        </w:rPr>
        <w:t>A negative correlation was found between the manifestation of diabetic foot and age (over 60 years), male and female gender, education (most with incomplete elementary school education), access to health services (distances &gt;100 km decrease adherence to treatment), lifestyle (smoking, alcoholism, and sedentary habits), income (most patients live on less than 1 minimum wage), and social networks and community (patients who live alone do not follow treatment) (</w:t>
      </w:r>
      <w:r>
        <w:rPr>
          <w:rFonts w:ascii="Arial" w:hAnsi="Arial" w:cs="Arial"/>
        </w:rPr>
        <w:t>Chart</w:t>
      </w:r>
      <w:r w:rsidRPr="009679BB">
        <w:rPr>
          <w:rFonts w:ascii="Arial" w:hAnsi="Arial" w:cs="Arial"/>
        </w:rPr>
        <w:t xml:space="preserve"> 1).</w:t>
      </w:r>
    </w:p>
    <w:p w14:paraId="3131AE26" w14:textId="5E0108CF" w:rsidR="009679BB" w:rsidRDefault="009679BB" w:rsidP="009679BB">
      <w:pPr>
        <w:pStyle w:val="Body"/>
        <w:spacing w:after="0" w:line="276" w:lineRule="auto"/>
        <w:rPr>
          <w:rFonts w:ascii="Arial" w:hAnsi="Arial" w:cs="Arial"/>
          <w:lang w:val="pt-BR"/>
        </w:rPr>
      </w:pPr>
    </w:p>
    <w:p w14:paraId="68BBD054" w14:textId="27050D43" w:rsidR="009679BB" w:rsidRPr="009679BB" w:rsidRDefault="009679BB" w:rsidP="009679BB">
      <w:pPr>
        <w:pStyle w:val="Body"/>
        <w:spacing w:after="0" w:line="276" w:lineRule="auto"/>
        <w:jc w:val="center"/>
        <w:rPr>
          <w:rFonts w:ascii="Arial" w:hAnsi="Arial" w:cs="Arial"/>
          <w:b/>
          <w:bCs/>
        </w:rPr>
      </w:pPr>
      <w:r w:rsidRPr="009679BB">
        <w:rPr>
          <w:rFonts w:ascii="Arial" w:hAnsi="Arial" w:cs="Arial"/>
          <w:b/>
          <w:bCs/>
        </w:rPr>
        <w:t>Chart 1. Social determinants of health and relationships with diabetic foot reported by the articles included in the review.</w:t>
      </w: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8"/>
        <w:gridCol w:w="3827"/>
        <w:gridCol w:w="4394"/>
      </w:tblGrid>
      <w:tr w:rsidR="00016678" w:rsidRPr="00B1628E" w14:paraId="7140388B" w14:textId="77777777" w:rsidTr="000970B2">
        <w:trPr>
          <w:trHeight w:val="373"/>
        </w:trPr>
        <w:tc>
          <w:tcPr>
            <w:tcW w:w="1418" w:type="dxa"/>
            <w:tcBorders>
              <w:top w:val="single" w:sz="6" w:space="0" w:color="000000"/>
              <w:left w:val="single" w:sz="6" w:space="0" w:color="000000"/>
              <w:bottom w:val="single" w:sz="6" w:space="0" w:color="000000"/>
              <w:right w:val="single" w:sz="6" w:space="0" w:color="000000"/>
            </w:tcBorders>
          </w:tcPr>
          <w:p w14:paraId="565AF494" w14:textId="773F1036" w:rsidR="00016678" w:rsidRPr="00016678" w:rsidRDefault="00016678" w:rsidP="00C91E55">
            <w:pPr>
              <w:pBdr>
                <w:top w:val="nil"/>
                <w:left w:val="nil"/>
                <w:bottom w:val="nil"/>
                <w:right w:val="nil"/>
                <w:between w:val="nil"/>
              </w:pBdr>
              <w:spacing w:before="240" w:line="276" w:lineRule="auto"/>
              <w:jc w:val="center"/>
              <w:rPr>
                <w:rFonts w:ascii="Arial" w:hAnsi="Arial" w:cs="Arial"/>
                <w:b/>
                <w:bCs/>
              </w:rPr>
            </w:pPr>
            <w:r w:rsidRPr="00016678">
              <w:rPr>
                <w:rFonts w:ascii="Arial" w:hAnsi="Arial" w:cs="Arial"/>
                <w:b/>
                <w:bCs/>
                <w:color w:val="000000" w:themeColor="text1"/>
                <w:shd w:val="clear" w:color="auto" w:fill="FFFFFF"/>
              </w:rPr>
              <w:t>SDOH</w:t>
            </w:r>
          </w:p>
        </w:tc>
        <w:tc>
          <w:tcPr>
            <w:tcW w:w="3827" w:type="dxa"/>
            <w:tcBorders>
              <w:top w:val="single" w:sz="6" w:space="0" w:color="000000"/>
              <w:bottom w:val="single" w:sz="6" w:space="0" w:color="000000"/>
              <w:right w:val="single" w:sz="6" w:space="0" w:color="000000"/>
            </w:tcBorders>
          </w:tcPr>
          <w:p w14:paraId="7A65B3D8" w14:textId="1B488C58" w:rsidR="00016678" w:rsidRPr="00B1628E" w:rsidRDefault="00016678" w:rsidP="00C91E55">
            <w:pPr>
              <w:pBdr>
                <w:top w:val="nil"/>
                <w:left w:val="nil"/>
                <w:bottom w:val="nil"/>
                <w:right w:val="nil"/>
                <w:between w:val="nil"/>
              </w:pBdr>
              <w:spacing w:before="240" w:line="276" w:lineRule="auto"/>
              <w:jc w:val="center"/>
              <w:rPr>
                <w:rFonts w:ascii="Arial" w:hAnsi="Arial" w:cs="Arial"/>
                <w:lang w:val="pt-BR"/>
              </w:rPr>
            </w:pPr>
            <w:r w:rsidRPr="00016678">
              <w:rPr>
                <w:rFonts w:ascii="Arial" w:hAnsi="Arial" w:cs="Arial"/>
                <w:b/>
                <w:lang w:val="pt-BR"/>
              </w:rPr>
              <w:t>Relationship with Diabetic Foot</w:t>
            </w:r>
          </w:p>
        </w:tc>
        <w:tc>
          <w:tcPr>
            <w:tcW w:w="4394" w:type="dxa"/>
            <w:tcBorders>
              <w:top w:val="single" w:sz="6" w:space="0" w:color="000000"/>
              <w:bottom w:val="single" w:sz="6" w:space="0" w:color="000000"/>
              <w:right w:val="single" w:sz="6" w:space="0" w:color="000000"/>
            </w:tcBorders>
          </w:tcPr>
          <w:p w14:paraId="2AB15CC2" w14:textId="0C11F231" w:rsidR="00016678" w:rsidRPr="00B1628E" w:rsidRDefault="00016678" w:rsidP="00C91E55">
            <w:pPr>
              <w:pBdr>
                <w:top w:val="nil"/>
                <w:left w:val="nil"/>
                <w:bottom w:val="nil"/>
                <w:right w:val="nil"/>
                <w:between w:val="nil"/>
              </w:pBdr>
              <w:spacing w:before="240" w:line="276" w:lineRule="auto"/>
              <w:jc w:val="center"/>
              <w:rPr>
                <w:rFonts w:ascii="Arial" w:hAnsi="Arial" w:cs="Arial"/>
              </w:rPr>
            </w:pPr>
            <w:r w:rsidRPr="00B1628E">
              <w:rPr>
                <w:rFonts w:ascii="Arial" w:hAnsi="Arial" w:cs="Arial"/>
                <w:b/>
              </w:rPr>
              <w:t>Refer</w:t>
            </w:r>
            <w:r>
              <w:rPr>
                <w:rFonts w:ascii="Arial" w:hAnsi="Arial" w:cs="Arial"/>
                <w:b/>
              </w:rPr>
              <w:t>ences</w:t>
            </w:r>
          </w:p>
        </w:tc>
      </w:tr>
      <w:tr w:rsidR="00016678" w:rsidRPr="001B6ED6" w14:paraId="262D1F28" w14:textId="77777777" w:rsidTr="000970B2">
        <w:trPr>
          <w:trHeight w:val="1149"/>
        </w:trPr>
        <w:tc>
          <w:tcPr>
            <w:tcW w:w="1418" w:type="dxa"/>
            <w:tcBorders>
              <w:left w:val="single" w:sz="6" w:space="0" w:color="000000"/>
              <w:bottom w:val="single" w:sz="6" w:space="0" w:color="000000"/>
              <w:right w:val="single" w:sz="6" w:space="0" w:color="000000"/>
            </w:tcBorders>
          </w:tcPr>
          <w:p w14:paraId="47C623EF" w14:textId="581D7620"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B1628E">
              <w:rPr>
                <w:rFonts w:ascii="Arial" w:hAnsi="Arial" w:cs="Arial"/>
              </w:rPr>
              <w:br/>
              <w:t xml:space="preserve"> </w:t>
            </w:r>
            <w:r>
              <w:rPr>
                <w:rFonts w:ascii="Arial" w:hAnsi="Arial" w:cs="Arial"/>
              </w:rPr>
              <w:t>Age</w:t>
            </w:r>
          </w:p>
        </w:tc>
        <w:tc>
          <w:tcPr>
            <w:tcW w:w="3827" w:type="dxa"/>
            <w:tcBorders>
              <w:bottom w:val="single" w:sz="6" w:space="0" w:color="000000"/>
              <w:right w:val="single" w:sz="6" w:space="0" w:color="000000"/>
            </w:tcBorders>
          </w:tcPr>
          <w:p w14:paraId="175D4FFC" w14:textId="37D96FBC"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CB59DC">
              <w:t>Being over 60 years of age increases the risk of developing diabetic foot in both men and women.</w:t>
            </w:r>
          </w:p>
        </w:tc>
        <w:tc>
          <w:tcPr>
            <w:tcW w:w="4394" w:type="dxa"/>
            <w:tcBorders>
              <w:bottom w:val="single" w:sz="6" w:space="0" w:color="000000"/>
              <w:right w:val="single" w:sz="6" w:space="0" w:color="000000"/>
            </w:tcBorders>
          </w:tcPr>
          <w:p w14:paraId="71D226F3"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pt-BR"/>
              </w:rPr>
            </w:pPr>
            <w:r w:rsidRPr="001B6ED6">
              <w:rPr>
                <w:rFonts w:ascii="Arial" w:hAnsi="Arial" w:cs="Arial"/>
                <w:lang w:val="pt-BR"/>
              </w:rPr>
              <w:t>Brito et al., 2020; Escalante et al., 2020; Becerra et al., 2021; Quemba et al., 2022; Ruiz et al., 2022; Pantoja et al., 2023; Pinto et al., 2023;</w:t>
            </w:r>
          </w:p>
        </w:tc>
      </w:tr>
      <w:tr w:rsidR="00016678" w:rsidRPr="001B6ED6" w14:paraId="78EA13DD" w14:textId="77777777" w:rsidTr="000970B2">
        <w:trPr>
          <w:trHeight w:val="1500"/>
        </w:trPr>
        <w:tc>
          <w:tcPr>
            <w:tcW w:w="1418" w:type="dxa"/>
            <w:tcBorders>
              <w:left w:val="single" w:sz="6" w:space="0" w:color="000000"/>
              <w:bottom w:val="single" w:sz="6" w:space="0" w:color="000000"/>
              <w:right w:val="single" w:sz="6" w:space="0" w:color="000000"/>
            </w:tcBorders>
          </w:tcPr>
          <w:p w14:paraId="2C110425" w14:textId="7D499345"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1B6ED6">
              <w:rPr>
                <w:rFonts w:ascii="Arial" w:hAnsi="Arial" w:cs="Arial"/>
                <w:lang w:val="pt-BR"/>
              </w:rPr>
              <w:br/>
              <w:t xml:space="preserve"> </w:t>
            </w:r>
            <w:r w:rsidRPr="00B1628E">
              <w:rPr>
                <w:rFonts w:ascii="Arial" w:hAnsi="Arial" w:cs="Arial"/>
              </w:rPr>
              <w:t>Sex</w:t>
            </w:r>
          </w:p>
          <w:p w14:paraId="23D8C547" w14:textId="77777777"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B1628E">
              <w:rPr>
                <w:rFonts w:ascii="Arial" w:hAnsi="Arial" w:cs="Arial"/>
              </w:rPr>
              <w:t xml:space="preserve"> </w:t>
            </w:r>
          </w:p>
        </w:tc>
        <w:tc>
          <w:tcPr>
            <w:tcW w:w="3827" w:type="dxa"/>
            <w:tcBorders>
              <w:bottom w:val="single" w:sz="6" w:space="0" w:color="000000"/>
              <w:right w:val="single" w:sz="6" w:space="0" w:color="000000"/>
            </w:tcBorders>
          </w:tcPr>
          <w:p w14:paraId="4E14F35C" w14:textId="41129627"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CB59DC">
              <w:t xml:space="preserve">Both women and men are affected by diabetic foot. </w:t>
            </w:r>
          </w:p>
        </w:tc>
        <w:tc>
          <w:tcPr>
            <w:tcW w:w="4394" w:type="dxa"/>
            <w:tcBorders>
              <w:bottom w:val="single" w:sz="6" w:space="0" w:color="000000"/>
              <w:right w:val="single" w:sz="6" w:space="0" w:color="000000"/>
            </w:tcBorders>
          </w:tcPr>
          <w:p w14:paraId="14C8DD9A"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pt-BR"/>
              </w:rPr>
            </w:pPr>
            <w:r w:rsidRPr="001B6ED6">
              <w:rPr>
                <w:rFonts w:ascii="Arial" w:hAnsi="Arial" w:cs="Arial"/>
                <w:lang w:val="pt-BR"/>
              </w:rPr>
              <w:t xml:space="preserve">Gontijo et al., 2020; Canata et al., 2021; Orellano et al., 2021; Paramo et al., 2021; Selles-Dechent et al., 2021.; Carvalho Neto et al., 2022; Rocha et al., 2022; Rojas et al., 2022; Fernández et al., 2023. </w:t>
            </w:r>
          </w:p>
        </w:tc>
      </w:tr>
      <w:tr w:rsidR="00016678" w:rsidRPr="001B6ED6" w14:paraId="186DDDD9" w14:textId="77777777" w:rsidTr="000970B2">
        <w:trPr>
          <w:trHeight w:val="1656"/>
        </w:trPr>
        <w:tc>
          <w:tcPr>
            <w:tcW w:w="1418" w:type="dxa"/>
            <w:tcBorders>
              <w:left w:val="single" w:sz="6" w:space="0" w:color="000000"/>
              <w:bottom w:val="single" w:sz="6" w:space="0" w:color="000000"/>
              <w:right w:val="single" w:sz="6" w:space="0" w:color="000000"/>
            </w:tcBorders>
          </w:tcPr>
          <w:p w14:paraId="47090AF5" w14:textId="7542D954"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1B6ED6">
              <w:rPr>
                <w:rFonts w:ascii="Arial" w:hAnsi="Arial" w:cs="Arial"/>
                <w:lang w:val="pt-BR"/>
              </w:rPr>
              <w:lastRenderedPageBreak/>
              <w:br/>
            </w:r>
            <w:r w:rsidRPr="00016678">
              <w:rPr>
                <w:rFonts w:ascii="Arial" w:hAnsi="Arial" w:cs="Arial"/>
                <w:lang w:val="pt-BR"/>
              </w:rPr>
              <w:t>Education</w:t>
            </w:r>
          </w:p>
        </w:tc>
        <w:tc>
          <w:tcPr>
            <w:tcW w:w="3827" w:type="dxa"/>
            <w:tcBorders>
              <w:bottom w:val="single" w:sz="6" w:space="0" w:color="000000"/>
              <w:right w:val="single" w:sz="6" w:space="0" w:color="000000"/>
            </w:tcBorders>
          </w:tcPr>
          <w:p w14:paraId="40F634A4" w14:textId="76E3F4CD"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B95D14">
              <w:t xml:space="preserve">Low educational attainment is associated with the onset of diabetic foot. </w:t>
            </w:r>
          </w:p>
        </w:tc>
        <w:tc>
          <w:tcPr>
            <w:tcW w:w="4394" w:type="dxa"/>
            <w:tcBorders>
              <w:bottom w:val="single" w:sz="6" w:space="0" w:color="000000"/>
              <w:right w:val="single" w:sz="6" w:space="0" w:color="000000"/>
            </w:tcBorders>
          </w:tcPr>
          <w:p w14:paraId="404E5709"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fr-FR"/>
              </w:rPr>
            </w:pPr>
            <w:r w:rsidRPr="001B6ED6">
              <w:rPr>
                <w:rFonts w:ascii="Arial" w:hAnsi="Arial" w:cs="Arial"/>
                <w:lang w:val="fr-FR"/>
              </w:rPr>
              <w:t xml:space="preserve">Bernardo et al., 2021; Coelho et al., 2021; </w:t>
            </w:r>
            <w:proofErr w:type="spellStart"/>
            <w:r w:rsidRPr="001B6ED6">
              <w:rPr>
                <w:rFonts w:ascii="Arial" w:hAnsi="Arial" w:cs="Arial"/>
                <w:lang w:val="fr-FR"/>
              </w:rPr>
              <w:t>Kaizer</w:t>
            </w:r>
            <w:proofErr w:type="spellEnd"/>
            <w:r w:rsidRPr="001B6ED6">
              <w:rPr>
                <w:rFonts w:ascii="Arial" w:hAnsi="Arial" w:cs="Arial"/>
                <w:lang w:val="fr-FR"/>
              </w:rPr>
              <w:t xml:space="preserve"> et al., 2021; </w:t>
            </w:r>
            <w:proofErr w:type="spellStart"/>
            <w:r w:rsidRPr="001B6ED6">
              <w:rPr>
                <w:rFonts w:ascii="Arial" w:hAnsi="Arial" w:cs="Arial"/>
                <w:lang w:val="fr-FR"/>
              </w:rPr>
              <w:t>Arrigotti</w:t>
            </w:r>
            <w:proofErr w:type="spellEnd"/>
            <w:r w:rsidRPr="001B6ED6">
              <w:rPr>
                <w:rFonts w:ascii="Arial" w:hAnsi="Arial" w:cs="Arial"/>
                <w:lang w:val="fr-FR"/>
              </w:rPr>
              <w:t xml:space="preserve"> et al., 2022; Lima et al., 2022; </w:t>
            </w:r>
            <w:proofErr w:type="spellStart"/>
            <w:r w:rsidRPr="001B6ED6">
              <w:rPr>
                <w:rFonts w:ascii="Arial" w:hAnsi="Arial" w:cs="Arial"/>
                <w:lang w:val="fr-FR"/>
              </w:rPr>
              <w:t>Paes</w:t>
            </w:r>
            <w:proofErr w:type="spellEnd"/>
            <w:r w:rsidRPr="001B6ED6">
              <w:rPr>
                <w:rFonts w:ascii="Arial" w:hAnsi="Arial" w:cs="Arial"/>
                <w:lang w:val="fr-FR"/>
              </w:rPr>
              <w:t xml:space="preserve"> et al., 2022; </w:t>
            </w:r>
            <w:proofErr w:type="spellStart"/>
            <w:r w:rsidRPr="001B6ED6">
              <w:rPr>
                <w:rFonts w:ascii="Arial" w:hAnsi="Arial" w:cs="Arial"/>
                <w:lang w:val="fr-FR"/>
              </w:rPr>
              <w:t>Quemba</w:t>
            </w:r>
            <w:proofErr w:type="spellEnd"/>
            <w:r w:rsidRPr="001B6ED6">
              <w:rPr>
                <w:rFonts w:ascii="Arial" w:hAnsi="Arial" w:cs="Arial"/>
                <w:lang w:val="fr-FR"/>
              </w:rPr>
              <w:t xml:space="preserve"> et al., 2022; Rocha et al., 2022; Duro et al., 2023; </w:t>
            </w:r>
            <w:proofErr w:type="spellStart"/>
            <w:r w:rsidRPr="001B6ED6">
              <w:rPr>
                <w:rFonts w:ascii="Arial" w:hAnsi="Arial" w:cs="Arial"/>
                <w:lang w:val="fr-FR"/>
              </w:rPr>
              <w:t>Saraiva</w:t>
            </w:r>
            <w:proofErr w:type="spellEnd"/>
            <w:r w:rsidRPr="001B6ED6">
              <w:rPr>
                <w:rFonts w:ascii="Arial" w:hAnsi="Arial" w:cs="Arial"/>
                <w:lang w:val="fr-FR"/>
              </w:rPr>
              <w:t xml:space="preserve"> et al., 2023; Kamal et al., 2024. </w:t>
            </w:r>
          </w:p>
        </w:tc>
      </w:tr>
      <w:tr w:rsidR="00016678" w:rsidRPr="001B6ED6" w14:paraId="2157830C" w14:textId="77777777" w:rsidTr="000970B2">
        <w:trPr>
          <w:trHeight w:val="1410"/>
        </w:trPr>
        <w:tc>
          <w:tcPr>
            <w:tcW w:w="1418" w:type="dxa"/>
            <w:tcBorders>
              <w:left w:val="single" w:sz="6" w:space="0" w:color="000000"/>
              <w:bottom w:val="single" w:sz="6" w:space="0" w:color="000000"/>
              <w:right w:val="single" w:sz="6" w:space="0" w:color="000000"/>
            </w:tcBorders>
          </w:tcPr>
          <w:p w14:paraId="49E47EAF" w14:textId="49837B02" w:rsidR="00016678" w:rsidRPr="00B1628E" w:rsidRDefault="00016678" w:rsidP="00016678">
            <w:pPr>
              <w:pBdr>
                <w:top w:val="nil"/>
                <w:left w:val="nil"/>
                <w:bottom w:val="nil"/>
                <w:right w:val="nil"/>
                <w:between w:val="nil"/>
              </w:pBdr>
              <w:spacing w:before="240" w:line="276" w:lineRule="auto"/>
              <w:jc w:val="both"/>
              <w:rPr>
                <w:rFonts w:ascii="Arial" w:hAnsi="Arial" w:cs="Arial"/>
                <w:lang w:val="pt-BR"/>
              </w:rPr>
            </w:pPr>
            <w:r w:rsidRPr="00016678">
              <w:rPr>
                <w:rFonts w:ascii="Arial" w:hAnsi="Arial" w:cs="Arial"/>
                <w:lang w:val="pt-BR"/>
              </w:rPr>
              <w:t>Access to healthcare services</w:t>
            </w:r>
          </w:p>
        </w:tc>
        <w:tc>
          <w:tcPr>
            <w:tcW w:w="3827" w:type="dxa"/>
            <w:tcBorders>
              <w:bottom w:val="single" w:sz="6" w:space="0" w:color="000000"/>
              <w:right w:val="single" w:sz="6" w:space="0" w:color="000000"/>
            </w:tcBorders>
          </w:tcPr>
          <w:p w14:paraId="5DDCE9E5" w14:textId="23D9943D"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B95D14">
              <w:t>The greater the distance to the nearest health facility, the lower the adherence to diabetic foot treatment.</w:t>
            </w:r>
          </w:p>
        </w:tc>
        <w:tc>
          <w:tcPr>
            <w:tcW w:w="4394" w:type="dxa"/>
            <w:tcBorders>
              <w:bottom w:val="single" w:sz="6" w:space="0" w:color="000000"/>
              <w:right w:val="single" w:sz="6" w:space="0" w:color="000000"/>
            </w:tcBorders>
          </w:tcPr>
          <w:p w14:paraId="7F05ECB9"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fr-FR"/>
              </w:rPr>
            </w:pPr>
            <w:r w:rsidRPr="001B6ED6">
              <w:rPr>
                <w:rFonts w:ascii="Arial" w:hAnsi="Arial" w:cs="Arial"/>
                <w:lang w:val="fr-FR"/>
              </w:rPr>
              <w:t xml:space="preserve">Fernandes et al., 2020; Alonso et al., 2021; Guerra et al., 2022; Moya et al., 2022; </w:t>
            </w:r>
            <w:proofErr w:type="spellStart"/>
            <w:r w:rsidRPr="001B6ED6">
              <w:rPr>
                <w:rFonts w:ascii="Arial" w:hAnsi="Arial" w:cs="Arial"/>
                <w:lang w:val="fr-FR"/>
              </w:rPr>
              <w:t>Orellano</w:t>
            </w:r>
            <w:proofErr w:type="spellEnd"/>
            <w:r w:rsidRPr="001B6ED6">
              <w:rPr>
                <w:rFonts w:ascii="Arial" w:hAnsi="Arial" w:cs="Arial"/>
                <w:lang w:val="fr-FR"/>
              </w:rPr>
              <w:t xml:space="preserve"> et al., 2022; </w:t>
            </w:r>
            <w:proofErr w:type="spellStart"/>
            <w:r w:rsidRPr="001B6ED6">
              <w:rPr>
                <w:rFonts w:ascii="Arial" w:hAnsi="Arial" w:cs="Arial"/>
                <w:lang w:val="fr-FR"/>
              </w:rPr>
              <w:t>Vignolo</w:t>
            </w:r>
            <w:proofErr w:type="spellEnd"/>
            <w:r w:rsidRPr="001B6ED6">
              <w:rPr>
                <w:rFonts w:ascii="Arial" w:hAnsi="Arial" w:cs="Arial"/>
                <w:lang w:val="fr-FR"/>
              </w:rPr>
              <w:t xml:space="preserve"> et al., 2022; </w:t>
            </w:r>
            <w:proofErr w:type="spellStart"/>
            <w:r w:rsidRPr="001B6ED6">
              <w:rPr>
                <w:rFonts w:ascii="Arial" w:hAnsi="Arial" w:cs="Arial"/>
                <w:lang w:val="fr-FR"/>
              </w:rPr>
              <w:t>Lepesis</w:t>
            </w:r>
            <w:proofErr w:type="spellEnd"/>
            <w:r w:rsidRPr="001B6ED6">
              <w:rPr>
                <w:rFonts w:ascii="Arial" w:hAnsi="Arial" w:cs="Arial"/>
                <w:lang w:val="fr-FR"/>
              </w:rPr>
              <w:t xml:space="preserve"> et al., 2023; Santos et al., 2023.</w:t>
            </w:r>
          </w:p>
        </w:tc>
      </w:tr>
      <w:tr w:rsidR="00016678" w:rsidRPr="001B6ED6" w14:paraId="7C3DD5C7" w14:textId="77777777" w:rsidTr="000970B2">
        <w:trPr>
          <w:trHeight w:val="1403"/>
        </w:trPr>
        <w:tc>
          <w:tcPr>
            <w:tcW w:w="1418" w:type="dxa"/>
            <w:tcBorders>
              <w:left w:val="single" w:sz="6" w:space="0" w:color="000000"/>
              <w:bottom w:val="single" w:sz="6" w:space="0" w:color="000000"/>
              <w:right w:val="single" w:sz="6" w:space="0" w:color="000000"/>
            </w:tcBorders>
          </w:tcPr>
          <w:p w14:paraId="354B375B" w14:textId="1DB9DFD0"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1B6ED6">
              <w:rPr>
                <w:rFonts w:ascii="Arial" w:hAnsi="Arial" w:cs="Arial"/>
                <w:lang w:val="fr-FR"/>
              </w:rPr>
              <w:br/>
            </w:r>
            <w:r w:rsidRPr="00016678">
              <w:rPr>
                <w:rFonts w:ascii="Arial" w:hAnsi="Arial" w:cs="Arial"/>
              </w:rPr>
              <w:t>Lifestyle</w:t>
            </w:r>
          </w:p>
        </w:tc>
        <w:tc>
          <w:tcPr>
            <w:tcW w:w="3827" w:type="dxa"/>
            <w:tcBorders>
              <w:bottom w:val="single" w:sz="6" w:space="0" w:color="000000"/>
              <w:right w:val="single" w:sz="6" w:space="0" w:color="000000"/>
            </w:tcBorders>
          </w:tcPr>
          <w:p w14:paraId="2197694A" w14:textId="217FCEF8"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B95D14">
              <w:t>Smoking, alcoholism, and a sedentary lifestyle are factors associated with diabetic foot.</w:t>
            </w:r>
          </w:p>
        </w:tc>
        <w:tc>
          <w:tcPr>
            <w:tcW w:w="4394" w:type="dxa"/>
            <w:tcBorders>
              <w:bottom w:val="single" w:sz="6" w:space="0" w:color="000000"/>
              <w:right w:val="single" w:sz="6" w:space="0" w:color="000000"/>
            </w:tcBorders>
          </w:tcPr>
          <w:p w14:paraId="48AEFD72"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pt-BR"/>
              </w:rPr>
            </w:pPr>
            <w:r w:rsidRPr="001B6ED6">
              <w:rPr>
                <w:rFonts w:ascii="Arial" w:hAnsi="Arial" w:cs="Arial"/>
                <w:lang w:val="pt-BR"/>
              </w:rPr>
              <w:t xml:space="preserve">Castillo et al., 2021; Lira et al., 2021; Rodrigues et al., 2021; Valderrama et al., 2021; Medina et al., 2022; Zörrer et al., 2022. Coria et al., 2023; Costa et al., 2023. </w:t>
            </w:r>
          </w:p>
        </w:tc>
      </w:tr>
      <w:tr w:rsidR="00016678" w:rsidRPr="001B6ED6" w14:paraId="4501896C" w14:textId="77777777" w:rsidTr="000970B2">
        <w:trPr>
          <w:trHeight w:val="1111"/>
        </w:trPr>
        <w:tc>
          <w:tcPr>
            <w:tcW w:w="1418" w:type="dxa"/>
            <w:tcBorders>
              <w:left w:val="single" w:sz="6" w:space="0" w:color="000000"/>
              <w:bottom w:val="single" w:sz="6" w:space="0" w:color="000000"/>
              <w:right w:val="single" w:sz="6" w:space="0" w:color="000000"/>
            </w:tcBorders>
          </w:tcPr>
          <w:p w14:paraId="6B3F2B8D" w14:textId="47A5CBBE"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1B6ED6">
              <w:rPr>
                <w:rFonts w:ascii="Arial" w:hAnsi="Arial" w:cs="Arial"/>
                <w:lang w:val="pt-BR"/>
              </w:rPr>
              <w:br/>
            </w:r>
            <w:r>
              <w:rPr>
                <w:rFonts w:ascii="Arial" w:hAnsi="Arial" w:cs="Arial"/>
              </w:rPr>
              <w:t>Income</w:t>
            </w:r>
          </w:p>
        </w:tc>
        <w:tc>
          <w:tcPr>
            <w:tcW w:w="3827" w:type="dxa"/>
            <w:tcBorders>
              <w:bottom w:val="single" w:sz="6" w:space="0" w:color="000000"/>
              <w:right w:val="single" w:sz="6" w:space="0" w:color="000000"/>
            </w:tcBorders>
          </w:tcPr>
          <w:p w14:paraId="7176AE97" w14:textId="5AF70DC2"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AC3A87">
              <w:t>An income of less than one minimum wage per month is most common among patients with diabetic foot.</w:t>
            </w:r>
          </w:p>
        </w:tc>
        <w:tc>
          <w:tcPr>
            <w:tcW w:w="4394" w:type="dxa"/>
            <w:tcBorders>
              <w:bottom w:val="single" w:sz="6" w:space="0" w:color="000000"/>
              <w:right w:val="single" w:sz="6" w:space="0" w:color="000000"/>
            </w:tcBorders>
          </w:tcPr>
          <w:p w14:paraId="7114C61F"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fr-FR"/>
              </w:rPr>
            </w:pPr>
            <w:r w:rsidRPr="001B6ED6">
              <w:rPr>
                <w:rFonts w:ascii="Arial" w:hAnsi="Arial" w:cs="Arial"/>
                <w:lang w:val="fr-FR"/>
              </w:rPr>
              <w:t xml:space="preserve">Pontes et al., 2020; Reis et al., 2020; </w:t>
            </w:r>
            <w:proofErr w:type="spellStart"/>
            <w:r w:rsidRPr="001B6ED6">
              <w:rPr>
                <w:rFonts w:ascii="Arial" w:hAnsi="Arial" w:cs="Arial"/>
                <w:lang w:val="fr-FR"/>
              </w:rPr>
              <w:t>Amorim</w:t>
            </w:r>
            <w:proofErr w:type="spellEnd"/>
            <w:r w:rsidRPr="001B6ED6">
              <w:rPr>
                <w:rFonts w:ascii="Arial" w:hAnsi="Arial" w:cs="Arial"/>
                <w:lang w:val="fr-FR"/>
              </w:rPr>
              <w:t xml:space="preserve"> et al., 2022; </w:t>
            </w:r>
            <w:proofErr w:type="spellStart"/>
            <w:r w:rsidRPr="001B6ED6">
              <w:rPr>
                <w:rFonts w:ascii="Arial" w:hAnsi="Arial" w:cs="Arial"/>
                <w:lang w:val="fr-FR"/>
              </w:rPr>
              <w:t>Arrais</w:t>
            </w:r>
            <w:proofErr w:type="spellEnd"/>
            <w:r w:rsidRPr="001B6ED6">
              <w:rPr>
                <w:rFonts w:ascii="Arial" w:hAnsi="Arial" w:cs="Arial"/>
                <w:lang w:val="fr-FR"/>
              </w:rPr>
              <w:t xml:space="preserve"> et al., 2022; Aquino et al., 2023.</w:t>
            </w:r>
          </w:p>
        </w:tc>
      </w:tr>
      <w:tr w:rsidR="00016678" w:rsidRPr="001B6ED6" w14:paraId="766E289B" w14:textId="77777777" w:rsidTr="000970B2">
        <w:trPr>
          <w:trHeight w:val="1140"/>
        </w:trPr>
        <w:tc>
          <w:tcPr>
            <w:tcW w:w="1418" w:type="dxa"/>
            <w:tcBorders>
              <w:left w:val="single" w:sz="6" w:space="0" w:color="000000"/>
              <w:bottom w:val="single" w:sz="6" w:space="0" w:color="000000"/>
              <w:right w:val="single" w:sz="6" w:space="0" w:color="000000"/>
            </w:tcBorders>
          </w:tcPr>
          <w:p w14:paraId="6701DF4E" w14:textId="318A27D7" w:rsidR="00016678" w:rsidRPr="00B1628E" w:rsidRDefault="00016678" w:rsidP="00016678">
            <w:pPr>
              <w:pBdr>
                <w:top w:val="nil"/>
                <w:left w:val="nil"/>
                <w:bottom w:val="nil"/>
                <w:right w:val="nil"/>
                <w:between w:val="nil"/>
              </w:pBdr>
              <w:spacing w:before="240" w:line="276" w:lineRule="auto"/>
              <w:jc w:val="both"/>
              <w:rPr>
                <w:rFonts w:ascii="Arial" w:hAnsi="Arial" w:cs="Arial"/>
              </w:rPr>
            </w:pPr>
            <w:r w:rsidRPr="00016678">
              <w:rPr>
                <w:rFonts w:ascii="Arial" w:hAnsi="Arial" w:cs="Arial"/>
              </w:rPr>
              <w:t>Social networks and community</w:t>
            </w:r>
          </w:p>
        </w:tc>
        <w:tc>
          <w:tcPr>
            <w:tcW w:w="3827" w:type="dxa"/>
            <w:tcBorders>
              <w:bottom w:val="single" w:sz="6" w:space="0" w:color="000000"/>
              <w:right w:val="single" w:sz="6" w:space="0" w:color="000000"/>
            </w:tcBorders>
          </w:tcPr>
          <w:p w14:paraId="4DE0A2D4" w14:textId="391E415F" w:rsidR="00016678" w:rsidRPr="00016678" w:rsidRDefault="00016678" w:rsidP="00016678">
            <w:pPr>
              <w:pBdr>
                <w:top w:val="nil"/>
                <w:left w:val="nil"/>
                <w:bottom w:val="nil"/>
                <w:right w:val="nil"/>
                <w:between w:val="nil"/>
              </w:pBdr>
              <w:spacing w:before="240" w:line="276" w:lineRule="auto"/>
              <w:jc w:val="both"/>
              <w:rPr>
                <w:rFonts w:ascii="Arial" w:hAnsi="Arial" w:cs="Arial"/>
              </w:rPr>
            </w:pPr>
            <w:r w:rsidRPr="00AC3A87">
              <w:t>Diabetic foot is more common in patients who live alone, far from their families, or who are single.</w:t>
            </w:r>
          </w:p>
        </w:tc>
        <w:tc>
          <w:tcPr>
            <w:tcW w:w="4394" w:type="dxa"/>
            <w:tcBorders>
              <w:bottom w:val="single" w:sz="6" w:space="0" w:color="000000"/>
              <w:right w:val="single" w:sz="6" w:space="0" w:color="000000"/>
            </w:tcBorders>
          </w:tcPr>
          <w:p w14:paraId="3DD383A5" w14:textId="77777777" w:rsidR="00016678" w:rsidRPr="001B6ED6" w:rsidRDefault="00016678" w:rsidP="00016678">
            <w:pPr>
              <w:pBdr>
                <w:top w:val="nil"/>
                <w:left w:val="nil"/>
                <w:bottom w:val="nil"/>
                <w:right w:val="nil"/>
                <w:between w:val="nil"/>
              </w:pBdr>
              <w:spacing w:before="240" w:line="276" w:lineRule="auto"/>
              <w:jc w:val="both"/>
              <w:rPr>
                <w:rFonts w:ascii="Arial" w:hAnsi="Arial" w:cs="Arial"/>
                <w:lang w:val="fr-FR"/>
              </w:rPr>
            </w:pPr>
            <w:proofErr w:type="spellStart"/>
            <w:r w:rsidRPr="001B6ED6">
              <w:rPr>
                <w:rFonts w:ascii="Arial" w:hAnsi="Arial" w:cs="Arial"/>
                <w:lang w:val="fr-FR"/>
              </w:rPr>
              <w:t>Colodetti</w:t>
            </w:r>
            <w:proofErr w:type="spellEnd"/>
            <w:r w:rsidRPr="001B6ED6">
              <w:rPr>
                <w:rFonts w:ascii="Arial" w:hAnsi="Arial" w:cs="Arial"/>
                <w:lang w:val="fr-FR"/>
              </w:rPr>
              <w:t xml:space="preserve"> et al., 2021; Pereira et al., 2021; </w:t>
            </w:r>
            <w:proofErr w:type="spellStart"/>
            <w:r w:rsidRPr="001B6ED6">
              <w:rPr>
                <w:rFonts w:ascii="Arial" w:hAnsi="Arial" w:cs="Arial"/>
                <w:lang w:val="fr-FR"/>
              </w:rPr>
              <w:t>Lipsky</w:t>
            </w:r>
            <w:proofErr w:type="spellEnd"/>
            <w:r w:rsidRPr="001B6ED6">
              <w:rPr>
                <w:rFonts w:ascii="Arial" w:hAnsi="Arial" w:cs="Arial"/>
                <w:lang w:val="fr-FR"/>
              </w:rPr>
              <w:t xml:space="preserve"> et al., 2024.</w:t>
            </w:r>
          </w:p>
        </w:tc>
      </w:tr>
    </w:tbl>
    <w:p w14:paraId="6B94DDD1" w14:textId="3046100B" w:rsidR="00016678" w:rsidRPr="009679BB" w:rsidRDefault="00016678" w:rsidP="00016678">
      <w:pPr>
        <w:pStyle w:val="Body"/>
        <w:spacing w:after="0"/>
        <w:jc w:val="center"/>
        <w:rPr>
          <w:rFonts w:ascii="Arial" w:hAnsi="Arial" w:cs="Arial"/>
          <w:b/>
          <w:bCs/>
        </w:rPr>
      </w:pPr>
      <w:r w:rsidRPr="00C223C3">
        <w:rPr>
          <w:rFonts w:ascii="Arial" w:hAnsi="Arial" w:cs="Arial"/>
          <w:color w:val="000000" w:themeColor="text1"/>
        </w:rPr>
        <w:t>Source: Authors, 202</w:t>
      </w:r>
      <w:r>
        <w:rPr>
          <w:rFonts w:ascii="Arial" w:hAnsi="Arial" w:cs="Arial"/>
          <w:color w:val="000000" w:themeColor="text1"/>
        </w:rPr>
        <w:t>5</w:t>
      </w:r>
      <w:r w:rsidRPr="00C223C3">
        <w:rPr>
          <w:rFonts w:ascii="Arial" w:hAnsi="Arial" w:cs="Arial"/>
          <w:color w:val="000000" w:themeColor="text1"/>
        </w:rPr>
        <w:t>.</w:t>
      </w:r>
      <w:r>
        <w:rPr>
          <w:rFonts w:ascii="Arial" w:hAnsi="Arial" w:cs="Arial"/>
          <w:color w:val="000000" w:themeColor="text1"/>
        </w:rPr>
        <w:t xml:space="preserve"> </w:t>
      </w:r>
      <w:r w:rsidRPr="00016678">
        <w:rPr>
          <w:rFonts w:ascii="Arial" w:hAnsi="Arial" w:cs="Arial"/>
          <w:color w:val="000000" w:themeColor="text1"/>
        </w:rPr>
        <w:t xml:space="preserve">HAS: Systemic Arterial Hypertension; UBS: Basic Health Unit; </w:t>
      </w:r>
      <w:r>
        <w:rPr>
          <w:rFonts w:ascii="Arial" w:hAnsi="Arial" w:cs="Arial"/>
          <w:color w:val="000000" w:themeColor="text1"/>
        </w:rPr>
        <w:t>SDOH</w:t>
      </w:r>
      <w:r w:rsidRPr="00016678">
        <w:rPr>
          <w:rFonts w:ascii="Arial" w:hAnsi="Arial" w:cs="Arial"/>
          <w:color w:val="000000" w:themeColor="text1"/>
        </w:rPr>
        <w:t>: Social Determinants of Health.</w:t>
      </w:r>
    </w:p>
    <w:p w14:paraId="5C719E92" w14:textId="377D6A88" w:rsidR="009679BB" w:rsidRPr="00016678" w:rsidRDefault="009679BB" w:rsidP="00441B6F">
      <w:pPr>
        <w:pStyle w:val="Body"/>
        <w:spacing w:after="0"/>
        <w:rPr>
          <w:rFonts w:ascii="Arial" w:hAnsi="Arial" w:cs="Arial"/>
        </w:rPr>
      </w:pPr>
    </w:p>
    <w:p w14:paraId="616CA62A" w14:textId="77777777" w:rsidR="009679BB" w:rsidRPr="00016678" w:rsidRDefault="009679BB" w:rsidP="00441B6F">
      <w:pPr>
        <w:pStyle w:val="Body"/>
        <w:spacing w:after="0"/>
        <w:rPr>
          <w:rFonts w:ascii="Arial" w:hAnsi="Arial" w:cs="Arial"/>
        </w:rPr>
      </w:pPr>
    </w:p>
    <w:p w14:paraId="1928E816" w14:textId="334EC301" w:rsidR="00B01FCD" w:rsidRDefault="00000F8F" w:rsidP="00441B6F">
      <w:pPr>
        <w:pStyle w:val="ConcHead"/>
        <w:spacing w:after="0"/>
        <w:jc w:val="both"/>
        <w:rPr>
          <w:rFonts w:ascii="Arial" w:hAnsi="Arial" w:cs="Arial"/>
        </w:rPr>
      </w:pPr>
      <w:r>
        <w:rPr>
          <w:rFonts w:ascii="Arial" w:hAnsi="Arial" w:cs="Arial"/>
        </w:rPr>
        <w:t xml:space="preserve">4. </w:t>
      </w:r>
      <w:r w:rsidR="0023130D">
        <w:rPr>
          <w:rFonts w:ascii="Arial" w:hAnsi="Arial" w:cs="Arial"/>
        </w:rPr>
        <w:t>DISCUSSION</w:t>
      </w:r>
    </w:p>
    <w:p w14:paraId="515C6404" w14:textId="77777777" w:rsidR="00790ADA" w:rsidRPr="00FB3A86" w:rsidRDefault="00790ADA" w:rsidP="00441B6F">
      <w:pPr>
        <w:pStyle w:val="ConcHead"/>
        <w:spacing w:after="0"/>
        <w:jc w:val="both"/>
        <w:rPr>
          <w:rFonts w:ascii="Arial" w:hAnsi="Arial" w:cs="Arial"/>
        </w:rPr>
      </w:pPr>
    </w:p>
    <w:p w14:paraId="5CE79E20"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 xml:space="preserve">Different factors were identified to characterize the profile of patients with diabetic foot. Most of them (40.67%) addressed risk factors associated with clinical and sociodemographic profile and progression of diabetic foot. In total, 22.03% addressed self-care practices and foot assessment in diabetic patients, while 27.11% addressed therapeutic care strategies and 10.17% addressed complications. </w:t>
      </w:r>
    </w:p>
    <w:p w14:paraId="215FDA70" w14:textId="503A151A" w:rsidR="00790ADA" w:rsidRDefault="00C91E55" w:rsidP="003E0B4D">
      <w:pPr>
        <w:pStyle w:val="Body"/>
        <w:spacing w:after="0" w:line="276" w:lineRule="auto"/>
        <w:ind w:firstLine="426"/>
        <w:rPr>
          <w:rFonts w:ascii="Arial" w:hAnsi="Arial" w:cs="Arial"/>
        </w:rPr>
      </w:pPr>
      <w:r w:rsidRPr="00C91E55">
        <w:rPr>
          <w:rFonts w:ascii="Arial" w:hAnsi="Arial" w:cs="Arial"/>
        </w:rPr>
        <w:t>Age is an important social determinant of health that is strongly related to other determinants, such as living conditions, work, social cohesion, and lifestyles, which play a crucial role in the quality of life of diabetic patients (Buss</w:t>
      </w:r>
      <w:r>
        <w:rPr>
          <w:rFonts w:ascii="Arial" w:hAnsi="Arial" w:cs="Arial"/>
        </w:rPr>
        <w:t xml:space="preserve"> &amp;</w:t>
      </w:r>
      <w:r w:rsidRPr="00C91E55">
        <w:rPr>
          <w:rFonts w:ascii="Arial" w:hAnsi="Arial" w:cs="Arial"/>
        </w:rPr>
        <w:t xml:space="preserve"> Pellegrini Filho, 2007; Patel, 2020). Social inequalities accumulated throughout life contribute to the development of chronic diseases and disabilities in old age, exacerbating the complications of diabetes and other associated comorbidities (</w:t>
      </w:r>
      <w:proofErr w:type="spellStart"/>
      <w:r w:rsidRPr="00C91E55">
        <w:rPr>
          <w:rFonts w:ascii="Arial" w:hAnsi="Arial" w:cs="Arial"/>
        </w:rPr>
        <w:t>Figueiredo</w:t>
      </w:r>
      <w:proofErr w:type="spellEnd"/>
      <w:r w:rsidRPr="00C91E55">
        <w:rPr>
          <w:rFonts w:ascii="Arial" w:hAnsi="Arial" w:cs="Arial"/>
        </w:rPr>
        <w:t xml:space="preserve">, </w:t>
      </w:r>
      <w:proofErr w:type="spellStart"/>
      <w:r w:rsidRPr="00C91E55">
        <w:rPr>
          <w:rFonts w:ascii="Arial" w:hAnsi="Arial" w:cs="Arial"/>
        </w:rPr>
        <w:t>Ceccon</w:t>
      </w:r>
      <w:proofErr w:type="spellEnd"/>
      <w:r>
        <w:rPr>
          <w:rFonts w:ascii="Arial" w:hAnsi="Arial" w:cs="Arial"/>
        </w:rPr>
        <w:t xml:space="preserve"> &amp;</w:t>
      </w:r>
      <w:r w:rsidRPr="00C91E55">
        <w:rPr>
          <w:rFonts w:ascii="Arial" w:hAnsi="Arial" w:cs="Arial"/>
        </w:rPr>
        <w:t xml:space="preserve"> </w:t>
      </w:r>
      <w:proofErr w:type="spellStart"/>
      <w:r w:rsidRPr="00C91E55">
        <w:rPr>
          <w:rFonts w:ascii="Arial" w:hAnsi="Arial" w:cs="Arial"/>
        </w:rPr>
        <w:t>Figueiredo</w:t>
      </w:r>
      <w:proofErr w:type="spellEnd"/>
      <w:r w:rsidRPr="00C91E55">
        <w:rPr>
          <w:rFonts w:ascii="Arial" w:hAnsi="Arial" w:cs="Arial"/>
        </w:rPr>
        <w:t>, 2021).</w:t>
      </w:r>
    </w:p>
    <w:p w14:paraId="4E21B61A"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 xml:space="preserve">According to Carvalho </w:t>
      </w:r>
      <w:proofErr w:type="spellStart"/>
      <w:r w:rsidRPr="00C91E55">
        <w:rPr>
          <w:rFonts w:ascii="Arial" w:hAnsi="Arial" w:cs="Arial"/>
        </w:rPr>
        <w:t>Neto</w:t>
      </w:r>
      <w:proofErr w:type="spellEnd"/>
      <w:r w:rsidRPr="00C91E55">
        <w:rPr>
          <w:rFonts w:ascii="Arial" w:hAnsi="Arial" w:cs="Arial"/>
        </w:rPr>
        <w:t xml:space="preserve"> et al. (2022), most patients who receive treatment for diabetic foot are women, which can be attributed to their greater concern and care for their health. Gender as a social determinant influences health, and women are exposed to greater inequalities in social and gender spheres and hormonal influences that contribute to more </w:t>
      </w:r>
      <w:r w:rsidRPr="00C91E55">
        <w:rPr>
          <w:rFonts w:ascii="Arial" w:hAnsi="Arial" w:cs="Arial"/>
        </w:rPr>
        <w:lastRenderedPageBreak/>
        <w:t>fragile mental health (</w:t>
      </w:r>
      <w:proofErr w:type="spellStart"/>
      <w:r w:rsidRPr="00C91E55">
        <w:rPr>
          <w:rFonts w:ascii="Arial" w:hAnsi="Arial" w:cs="Arial"/>
        </w:rPr>
        <w:t>Leitão</w:t>
      </w:r>
      <w:proofErr w:type="spellEnd"/>
      <w:r w:rsidRPr="00C91E55">
        <w:rPr>
          <w:rFonts w:ascii="Arial" w:hAnsi="Arial" w:cs="Arial"/>
        </w:rPr>
        <w:t xml:space="preserve">, 2015). This favors uncontrolled blood sugar levels and weight gain, which are triggering factors for diabetes mellitus and, consequently, its complications (Pinto et al., 2023).  </w:t>
      </w:r>
    </w:p>
    <w:p w14:paraId="5F487989" w14:textId="24510CED" w:rsidR="00C91E55" w:rsidRDefault="00C91E55" w:rsidP="003E0B4D">
      <w:pPr>
        <w:pStyle w:val="Body"/>
        <w:spacing w:after="0" w:line="276" w:lineRule="auto"/>
        <w:ind w:firstLine="426"/>
        <w:rPr>
          <w:rFonts w:ascii="Arial" w:hAnsi="Arial" w:cs="Arial"/>
        </w:rPr>
      </w:pPr>
      <w:r w:rsidRPr="00C91E55">
        <w:rPr>
          <w:rFonts w:ascii="Arial" w:hAnsi="Arial" w:cs="Arial"/>
        </w:rPr>
        <w:t>From the male perspective, there is a difficulty in recognizing their health-related needs, masking their weaknesses and postponing preventive practices (</w:t>
      </w:r>
      <w:proofErr w:type="spellStart"/>
      <w:r w:rsidRPr="00C91E55">
        <w:rPr>
          <w:rFonts w:ascii="Arial" w:hAnsi="Arial" w:cs="Arial"/>
        </w:rPr>
        <w:t>Morais</w:t>
      </w:r>
      <w:proofErr w:type="spellEnd"/>
      <w:r w:rsidRPr="00C91E55">
        <w:rPr>
          <w:rFonts w:ascii="Arial" w:hAnsi="Arial" w:cs="Arial"/>
        </w:rPr>
        <w:t xml:space="preserve"> et al., 2021). This review shows macrovascular complications and the need for amputation with a higher prevalence in males. These data may be related to men's lower demand for health services and self-care, which delays diagnosis and prevention of ulcer progression (Reis et al., 2020; Lira et al., 2021; Amorim et al. 2022; </w:t>
      </w:r>
      <w:proofErr w:type="spellStart"/>
      <w:r w:rsidRPr="00C91E55">
        <w:rPr>
          <w:rFonts w:ascii="Arial" w:hAnsi="Arial" w:cs="Arial"/>
        </w:rPr>
        <w:t>Orellano</w:t>
      </w:r>
      <w:proofErr w:type="spellEnd"/>
      <w:r w:rsidRPr="00C91E55">
        <w:rPr>
          <w:rFonts w:ascii="Arial" w:hAnsi="Arial" w:cs="Arial"/>
        </w:rPr>
        <w:t xml:space="preserve"> et al., 2022).</w:t>
      </w:r>
    </w:p>
    <w:p w14:paraId="73362CFD"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 xml:space="preserve">The social determinant of health related to education is strongly associated with a better understanding and adoption of appropriate self-care practices, such as foot care. In contrast, lower educational levels hinder access to and understanding of health information, resulting in less effective treatment (Carvalho </w:t>
      </w:r>
      <w:proofErr w:type="spellStart"/>
      <w:r w:rsidRPr="00C91E55">
        <w:rPr>
          <w:rFonts w:ascii="Arial" w:hAnsi="Arial" w:cs="Arial"/>
        </w:rPr>
        <w:t>Neto</w:t>
      </w:r>
      <w:proofErr w:type="spellEnd"/>
      <w:r w:rsidRPr="00C91E55">
        <w:rPr>
          <w:rFonts w:ascii="Arial" w:hAnsi="Arial" w:cs="Arial"/>
        </w:rPr>
        <w:t xml:space="preserve"> et al. 2022). Most studies show individuals with complete elementary school education or less (Carvalho et al., 2021; Carvalho </w:t>
      </w:r>
      <w:proofErr w:type="spellStart"/>
      <w:r w:rsidRPr="00C91E55">
        <w:rPr>
          <w:rFonts w:ascii="Arial" w:hAnsi="Arial" w:cs="Arial"/>
        </w:rPr>
        <w:t>Neto</w:t>
      </w:r>
      <w:proofErr w:type="spellEnd"/>
      <w:r w:rsidRPr="00C91E55">
        <w:rPr>
          <w:rFonts w:ascii="Arial" w:hAnsi="Arial" w:cs="Arial"/>
        </w:rPr>
        <w:t xml:space="preserve"> et al., 2022; Pantoja et al., 2023; Pinto et al., 2023), highlighting an educational gap that directly influences the prognosis of diabetes. </w:t>
      </w:r>
    </w:p>
    <w:p w14:paraId="5469A016" w14:textId="7EFC7B2C" w:rsidR="00C91E55" w:rsidRDefault="00C91E55" w:rsidP="003E0B4D">
      <w:pPr>
        <w:pStyle w:val="Body"/>
        <w:spacing w:after="0" w:line="276" w:lineRule="auto"/>
        <w:ind w:firstLine="426"/>
        <w:rPr>
          <w:rFonts w:ascii="Arial" w:hAnsi="Arial" w:cs="Arial"/>
        </w:rPr>
      </w:pPr>
      <w:r w:rsidRPr="00C91E55">
        <w:rPr>
          <w:rFonts w:ascii="Arial" w:hAnsi="Arial" w:cs="Arial"/>
        </w:rPr>
        <w:t>Low educational attainment is related to fewer resources and access to treatment, which increases the risk of serious complications, such as amputations (Amorim et al., 2022). These articles converge on the importance of education as a crucial factor, encouraging health professionals to adapt their practices, using more accessible language and offering more personalized follow-up.</w:t>
      </w:r>
    </w:p>
    <w:p w14:paraId="5CB2DD7A"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In total, 100% of the sample addressed by the studies included in this review consisted of patients with diabetes mellitus, a chronic condition that is a determining factor in the formation of diabetic foot. The lifetime incidence of foot ulcers in patients with diabetes is 19% to 34%, with an annual incidence rate of 2% (Fernández et al., 2023). After successful healing, recurrences are 40% in one year and 65% in three years. Prevention of diabetic foot ulcers is essential to reduce health risks, preserve quality of life, and reduce treatment costs (Sacco et al., 2022).</w:t>
      </w:r>
    </w:p>
    <w:p w14:paraId="370E39B3" w14:textId="01D39CC6" w:rsidR="00C91E55" w:rsidRDefault="00C91E55" w:rsidP="003E0B4D">
      <w:pPr>
        <w:pStyle w:val="Body"/>
        <w:spacing w:after="0" w:line="276" w:lineRule="auto"/>
        <w:ind w:firstLine="426"/>
        <w:rPr>
          <w:rFonts w:ascii="Arial" w:hAnsi="Arial" w:cs="Arial"/>
        </w:rPr>
      </w:pPr>
      <w:r w:rsidRPr="00C91E55">
        <w:rPr>
          <w:rFonts w:ascii="Arial" w:hAnsi="Arial" w:cs="Arial"/>
        </w:rPr>
        <w:t>Patients with systemic arterial hypertension (SAH) comprised 6.8% of the sample of articles reviewed. It is a comorbidity that has the potential to worsen type 2 diabetes mellitus and is a risk factor for the development of diabetic foot. According to the Brazilian Society of Cardiology (2020), SAH is a multifactorial clinical condition characterized by sustained elevation of blood pressure levels ≥ 140 and/or 90 mmHg. About 40% of patients with a recent diagnosis of type 2 DM have SAH, and the prevalence of hypertension in diabetics is at least twice as high as in the general population (Rodrigues, 2021). Thus, because these patients are at high risk for cardiovascular events, it is recommended that they maintain blood pressure levels below or equal to 130x80 mmHg.</w:t>
      </w:r>
      <w:r>
        <w:rPr>
          <w:rFonts w:ascii="Arial" w:hAnsi="Arial" w:cs="Arial"/>
        </w:rPr>
        <w:t xml:space="preserve"> </w:t>
      </w:r>
      <w:r w:rsidRPr="00C91E55">
        <w:rPr>
          <w:rFonts w:ascii="Arial" w:hAnsi="Arial" w:cs="Arial"/>
        </w:rPr>
        <w:t>Furthermore, early initiation of pharmacological treatment with angiotensin-converting enzyme (ACE) inhibitors may slow disease progression (Bernardo et al., 2021; Ruiz et al., 2022).</w:t>
      </w:r>
    </w:p>
    <w:p w14:paraId="75F4351C"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 xml:space="preserve">A high body mass index (BMI) is another factor that makes patients with diabetes mellitus vulnerable. Its calculation is one of the main tools, adopted even by the World Health Organization (WHO), for determining the so-called “ideal weight.” BMI was addressed in 6.8% of the articles analyzed, and the results showed a significant prevalence of values above 25 kg/m², which is considered overweight. This factor contributes significantly to the development of diabetic foot, as excess weight increases plantar pressure, raising the risk of wound formation (Pantoja et al., 2023). According to the Brazilian Consensus on Diabetic Foot, a </w:t>
      </w:r>
      <w:r w:rsidRPr="00C91E55">
        <w:rPr>
          <w:rFonts w:ascii="Arial" w:hAnsi="Arial" w:cs="Arial"/>
        </w:rPr>
        <w:lastRenderedPageBreak/>
        <w:t>small weight reduction of between 5% and 10% can lead to a significant improvement in blood pressure levels, plantar pressure, and a reduction in cardiovascular mortality.</w:t>
      </w:r>
    </w:p>
    <w:p w14:paraId="2E31FF58" w14:textId="67D6ED97" w:rsidR="00C91E55" w:rsidRDefault="00C91E55" w:rsidP="003E0B4D">
      <w:pPr>
        <w:pStyle w:val="Body"/>
        <w:spacing w:after="0" w:line="276" w:lineRule="auto"/>
        <w:ind w:firstLine="426"/>
        <w:rPr>
          <w:rFonts w:ascii="Arial" w:hAnsi="Arial" w:cs="Arial"/>
        </w:rPr>
      </w:pPr>
      <w:r w:rsidRPr="00C91E55">
        <w:rPr>
          <w:rFonts w:ascii="Arial" w:hAnsi="Arial" w:cs="Arial"/>
        </w:rPr>
        <w:t>Another harmful and recurring aspect in research is smoking. Smoking is associated with microvascular complications of diabetes, such as nephropathy, retinopathy, and neuropathy, which can damage small blood vessels and reduce blood flow to the lower limbs, increasing the risk of diabetic foot (Carvalho et al., 2021; Figueroa et al., 2021; Rodrigues et al., 2021; Aquino et al., 2023; Costa et al., 2023; Saraiva et al., 2023).</w:t>
      </w:r>
    </w:p>
    <w:p w14:paraId="4E05BB41"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In addition to smoking, physical inactivity was another harmful lifestyle habit reported in the articles, which favors the development and progression of diabetic foot. Physical inactivity is directly linked to high BMI and changes in plantar sensitivity and foot pulse (Carvalho, et al., 2021). Among the main complications of diabetes, diabetic foot ulcers stand out for their high prevalence and high levels of morbidity, mortality, and treatment costs (Brazilian Society of Angiology and Vascular Surgery, 2020). The development and worsening of these ulcers are mainly related to two factors: inadequate blood glucose control and long duration of diabetes (Saraiva et al., 2023). To prevent this complication, studies indicate that it is essential to maintain glycated hemoglobin levels below 7%; however, this goal is rarely achieved by patients, which increases the risk of ulcers (Rocha et al., 2022).</w:t>
      </w:r>
    </w:p>
    <w:p w14:paraId="3B65A441" w14:textId="5786E5DF" w:rsidR="00C91E55" w:rsidRDefault="00C91E55" w:rsidP="003E0B4D">
      <w:pPr>
        <w:pStyle w:val="Body"/>
        <w:spacing w:after="0" w:line="276" w:lineRule="auto"/>
        <w:ind w:firstLine="426"/>
        <w:rPr>
          <w:rFonts w:ascii="Arial" w:hAnsi="Arial" w:cs="Arial"/>
        </w:rPr>
      </w:pPr>
      <w:r w:rsidRPr="00C91E55">
        <w:rPr>
          <w:rFonts w:ascii="Arial" w:hAnsi="Arial" w:cs="Arial"/>
        </w:rPr>
        <w:t>It should be noted that the vascular complication of peripheral neuropathy is highly prevalent in patients susceptible to diabetic foot (</w:t>
      </w:r>
      <w:proofErr w:type="spellStart"/>
      <w:r w:rsidRPr="00C91E55">
        <w:rPr>
          <w:rFonts w:ascii="Arial" w:hAnsi="Arial" w:cs="Arial"/>
        </w:rPr>
        <w:t>Quemba</w:t>
      </w:r>
      <w:proofErr w:type="spellEnd"/>
      <w:r w:rsidRPr="00C91E55">
        <w:rPr>
          <w:rFonts w:ascii="Arial" w:hAnsi="Arial" w:cs="Arial"/>
        </w:rPr>
        <w:t>-Mesa et al., 2022; Coria et al., 2023; Fernández-Carrillo et al., 2023; Pantoja et al., 2023).</w:t>
      </w:r>
      <w:r>
        <w:rPr>
          <w:rFonts w:ascii="Arial" w:hAnsi="Arial" w:cs="Arial"/>
        </w:rPr>
        <w:t xml:space="preserve"> </w:t>
      </w:r>
      <w:r w:rsidRPr="00C91E55">
        <w:rPr>
          <w:rFonts w:ascii="Arial" w:hAnsi="Arial" w:cs="Arial"/>
        </w:rPr>
        <w:t xml:space="preserve">Therefore, the theoretical contribution consulted shows that diabetic patients, even without active ulcers, but who present progressive loss of protective sensitivity or peripheral arterial disease, are considered vulnerable to developing diabetic foot ulcers (Rocha et al., 2022; </w:t>
      </w:r>
      <w:proofErr w:type="spellStart"/>
      <w:r w:rsidRPr="00C91E55">
        <w:rPr>
          <w:rFonts w:ascii="Arial" w:hAnsi="Arial" w:cs="Arial"/>
        </w:rPr>
        <w:t>Vignolo</w:t>
      </w:r>
      <w:proofErr w:type="spellEnd"/>
      <w:r w:rsidRPr="00C91E55">
        <w:rPr>
          <w:rFonts w:ascii="Arial" w:hAnsi="Arial" w:cs="Arial"/>
        </w:rPr>
        <w:t>, 2022).</w:t>
      </w:r>
    </w:p>
    <w:p w14:paraId="2C12B59D"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 xml:space="preserve">An ulcer (Wagner grade 2) that persists for more than 30 days is associated with an increased risk of infection. When infection is detected, it is important to request laboratory tests to monitor the clinical condition (Ferreira, 2020). Treatment should be started early, as diabetic foot progresses rapidly and can lead to serious complications, such as osteomyelitis and amputations, if not treated properly. Regarding wound contamination, Gram-negative bacteria of the Enterobacteriaceae family predominate and have high rates of resistance to ciprofloxacin (Pontes et al. 2020). </w:t>
      </w:r>
    </w:p>
    <w:p w14:paraId="6D2D8968" w14:textId="65EFB1C0" w:rsidR="00C91E55" w:rsidRDefault="00C91E55" w:rsidP="003E0B4D">
      <w:pPr>
        <w:pStyle w:val="Body"/>
        <w:spacing w:after="0" w:line="276" w:lineRule="auto"/>
        <w:ind w:firstLine="426"/>
        <w:rPr>
          <w:rFonts w:ascii="Arial" w:hAnsi="Arial" w:cs="Arial"/>
        </w:rPr>
      </w:pPr>
      <w:r w:rsidRPr="00C91E55">
        <w:rPr>
          <w:rFonts w:ascii="Arial" w:hAnsi="Arial" w:cs="Arial"/>
        </w:rPr>
        <w:t>In the treatment of ulcers, debridement is less invasive and more useful up to Wagner grade 2, but it is rarely performed compared to surgery. This reflects that most individuals already arrive at the clinic with an advanced condition that requires surgical intervention. Regarding the procedures performed, most patients evaluated in the articles included in this review underwent minor amputation when the Wagner grade was up to 3 (amputation of the toe, toes, or part of the foot), followed by debridement and, finally, from grade 5, major amputation (infrapatellar amputation, knee disarticulation, suprapatellar amputation, and hip disarticulation) (Amorim et al., 2022).</w:t>
      </w:r>
    </w:p>
    <w:p w14:paraId="35078ACA"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Unfortunately, a high number of diabetic patients living in rural areas, mostly brown-skinned and single women, claim that they have never had their feet examined, with the distance from health facilities being a contributing factor to this reality (Fernandes et al., 2020). Therefore, it is important to emphasize the need to effectively welcome these patients, who, through home visits, should receive care guidance in an accessible manner from professionals, so that they can practice self-care, preventing ulceration or the progression of diabetic foot, if it is already present (Guerra et al., 2022; Moya et al., 2022).</w:t>
      </w:r>
    </w:p>
    <w:p w14:paraId="3782F6DB" w14:textId="787C4EB4" w:rsidR="00C91E55" w:rsidRDefault="00C91E55" w:rsidP="003E0B4D">
      <w:pPr>
        <w:pStyle w:val="Body"/>
        <w:spacing w:after="0" w:line="276" w:lineRule="auto"/>
        <w:ind w:firstLine="426"/>
        <w:rPr>
          <w:rFonts w:ascii="Arial" w:hAnsi="Arial" w:cs="Arial"/>
        </w:rPr>
      </w:pPr>
      <w:r w:rsidRPr="00C91E55">
        <w:rPr>
          <w:rFonts w:ascii="Arial" w:hAnsi="Arial" w:cs="Arial"/>
        </w:rPr>
        <w:lastRenderedPageBreak/>
        <w:t>The lack of self-care is even more pronounced when assessed in relation to the monthly income of diabetic patients. Most of the participants reported in the articles have an income below the minimum wage, and many of them also have low levels of education. These two factors together hinder the completeness of treatment, since patients do not understand the seriousness of the disease and are often unable to manage self-care due to financial constraints (</w:t>
      </w:r>
      <w:proofErr w:type="spellStart"/>
      <w:r w:rsidRPr="00C91E55">
        <w:rPr>
          <w:rFonts w:ascii="Arial" w:hAnsi="Arial" w:cs="Arial"/>
        </w:rPr>
        <w:t>Arrais</w:t>
      </w:r>
      <w:proofErr w:type="spellEnd"/>
      <w:r w:rsidRPr="00C91E55">
        <w:rPr>
          <w:rFonts w:ascii="Arial" w:hAnsi="Arial" w:cs="Arial"/>
        </w:rPr>
        <w:t xml:space="preserve"> et al., 2022). Therefore, once again, primary health care is necessary, which, equipped with resources, is capable of planning specific strategies for this type of patient in order to achieve both the objective and the target audience (Amorim et al., 2022).</w:t>
      </w:r>
    </w:p>
    <w:p w14:paraId="60003981" w14:textId="77777777" w:rsidR="00C91E55" w:rsidRPr="00C91E55" w:rsidRDefault="00C91E55" w:rsidP="003E0B4D">
      <w:pPr>
        <w:pStyle w:val="Body"/>
        <w:spacing w:after="0" w:line="276" w:lineRule="auto"/>
        <w:ind w:firstLine="426"/>
        <w:rPr>
          <w:rFonts w:ascii="Arial" w:hAnsi="Arial" w:cs="Arial"/>
        </w:rPr>
      </w:pPr>
      <w:r w:rsidRPr="00C91E55">
        <w:rPr>
          <w:rFonts w:ascii="Arial" w:hAnsi="Arial" w:cs="Arial"/>
        </w:rPr>
        <w:t>The support network, like other determinants, influences the progression of the disease, but in this case in a positive way, helping to reverse the diabetic foot condition. Participants recognize family support as an important factor in treatment, but also point out that excessive control by family members restricts their autonomy and arouses ambiguous feelings (Pereira et al., 2021).</w:t>
      </w:r>
    </w:p>
    <w:p w14:paraId="53E44D58" w14:textId="03AAEFB2" w:rsidR="00C91E55" w:rsidRDefault="00C91E55" w:rsidP="003E0B4D">
      <w:pPr>
        <w:pStyle w:val="Body"/>
        <w:spacing w:after="0" w:line="276" w:lineRule="auto"/>
        <w:ind w:firstLine="426"/>
        <w:rPr>
          <w:rFonts w:ascii="Arial" w:hAnsi="Arial" w:cs="Arial"/>
        </w:rPr>
      </w:pPr>
      <w:r w:rsidRPr="00C91E55">
        <w:rPr>
          <w:rFonts w:ascii="Arial" w:hAnsi="Arial" w:cs="Arial"/>
        </w:rPr>
        <w:t xml:space="preserve"> Given the complexity of treatment, family support is of paramount importance, since, with the help of family members, patients begin to follow a proper low-calorie diet in order to lower blood sugar levels; engage in physical activities that contribute to improved circulation; and change dressings regularly to prevent cyclical infection (Yang et al., 2024). However, it is also worth noting the importance of assistance from the multidisciplinary team of primary healthcare networks, such as doctors, physical therapists, and nursing teams, given that they will offer essential services such as physical, psychological, and spiritual support, among others, guaranteed by the principle of comprehensiveness, backed by the SUS (</w:t>
      </w:r>
      <w:proofErr w:type="spellStart"/>
      <w:r w:rsidRPr="00C91E55">
        <w:rPr>
          <w:rFonts w:ascii="Arial" w:hAnsi="Arial" w:cs="Arial"/>
        </w:rPr>
        <w:t>Colodetti</w:t>
      </w:r>
      <w:proofErr w:type="spellEnd"/>
      <w:r w:rsidRPr="00C91E55">
        <w:rPr>
          <w:rFonts w:ascii="Arial" w:hAnsi="Arial" w:cs="Arial"/>
        </w:rPr>
        <w:t xml:space="preserve"> et al. 2021). This study contributes to the establishment of public policies aimed at the prevention and treatment of diabetic foot. It also has the potential to support new studies aimed at further investigating the social determinants associated with the disease.</w:t>
      </w:r>
    </w:p>
    <w:p w14:paraId="4BF098CA" w14:textId="77777777" w:rsidR="00C91E55" w:rsidRDefault="00C91E55" w:rsidP="00C91E55">
      <w:pPr>
        <w:pStyle w:val="Body"/>
        <w:spacing w:after="0"/>
        <w:rPr>
          <w:rFonts w:ascii="Arial" w:hAnsi="Arial" w:cs="Arial"/>
        </w:rPr>
      </w:pPr>
    </w:p>
    <w:p w14:paraId="68AFA2D6" w14:textId="70164B8A" w:rsidR="0023130D" w:rsidRDefault="0023130D" w:rsidP="00441B6F">
      <w:pPr>
        <w:pStyle w:val="Body"/>
        <w:spacing w:after="0"/>
        <w:rPr>
          <w:rFonts w:ascii="Arial" w:hAnsi="Arial" w:cs="Arial"/>
        </w:rPr>
      </w:pPr>
    </w:p>
    <w:p w14:paraId="3B2A39D6" w14:textId="6BB1D5F6" w:rsidR="0023130D" w:rsidRDefault="0023130D" w:rsidP="0023130D">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5DF9AAFF" w14:textId="77777777" w:rsidR="0023130D" w:rsidRPr="00FB3A86" w:rsidRDefault="0023130D" w:rsidP="0023130D">
      <w:pPr>
        <w:pStyle w:val="ConcHead"/>
        <w:spacing w:after="0"/>
        <w:jc w:val="both"/>
        <w:rPr>
          <w:rFonts w:ascii="Arial" w:hAnsi="Arial" w:cs="Arial"/>
        </w:rPr>
      </w:pPr>
    </w:p>
    <w:p w14:paraId="225CDA4E" w14:textId="75357E9E" w:rsidR="0023130D" w:rsidRDefault="003E0B4D" w:rsidP="003E0B4D">
      <w:pPr>
        <w:pStyle w:val="Body"/>
        <w:spacing w:after="0" w:line="276" w:lineRule="auto"/>
        <w:ind w:firstLine="426"/>
        <w:rPr>
          <w:rFonts w:ascii="Arial" w:hAnsi="Arial" w:cs="Arial"/>
        </w:rPr>
      </w:pPr>
      <w:r w:rsidRPr="003E0B4D">
        <w:rPr>
          <w:rFonts w:ascii="Arial" w:hAnsi="Arial" w:cs="Arial"/>
        </w:rPr>
        <w:t>The main sociodemographic factors associated with the development of complications in diabetic feet include age over 60 years, low educational level, characterized by incomplete elementary school education, and equal prevalence among men and women. Smoking stands out as an important risk factor, followed by a sedentary lifestyle, both of which aggravate the clinical condition of patients. The most frequently observed lesion is diabetic ulcer, highlighting the importance of prevention and early management strategies, especially in vulnerable groups. In addition, peripheral neuropathy and high blood glucose are risk factors that should be monitored. Recognition of this profile is necessary to reduce the occurrence of these complications and improve patients' quality of life. Other social determinants of health related to ulcers and their progression are access to health services, income, and social and community networks (in addition to the aforementioned age, education, gender, and lifestyle).</w:t>
      </w:r>
    </w:p>
    <w:p w14:paraId="204762BF" w14:textId="77777777" w:rsidR="003E0B4D" w:rsidRPr="00FB3A86" w:rsidRDefault="003E0B4D" w:rsidP="003E0B4D">
      <w:pPr>
        <w:pStyle w:val="Body"/>
        <w:spacing w:after="0" w:line="276" w:lineRule="auto"/>
        <w:ind w:firstLine="426"/>
        <w:rPr>
          <w:rFonts w:ascii="Arial" w:hAnsi="Arial" w:cs="Arial"/>
        </w:rPr>
      </w:pPr>
    </w:p>
    <w:p w14:paraId="46A86A00" w14:textId="77777777" w:rsidR="003E0B4D" w:rsidRDefault="003E0B4D" w:rsidP="003E0B4D">
      <w:pPr>
        <w:pStyle w:val="Body"/>
        <w:spacing w:after="0"/>
        <w:ind w:firstLine="720"/>
        <w:rPr>
          <w:rFonts w:ascii="Arial" w:hAnsi="Arial" w:cs="Arial"/>
        </w:rPr>
      </w:pPr>
    </w:p>
    <w:p w14:paraId="07217DE4" w14:textId="77777777" w:rsidR="00315186" w:rsidRPr="00315186" w:rsidRDefault="00315186" w:rsidP="00441B6F"/>
    <w:p w14:paraId="04D96108" w14:textId="77777777" w:rsidR="003E0B4D" w:rsidRPr="00C223C3" w:rsidRDefault="003E0B4D" w:rsidP="003E0B4D">
      <w:pPr>
        <w:spacing w:line="360" w:lineRule="auto"/>
        <w:jc w:val="both"/>
        <w:rPr>
          <w:rFonts w:ascii="Arial" w:hAnsi="Arial" w:cs="Arial"/>
          <w:b/>
          <w:bCs/>
          <w:color w:val="000000" w:themeColor="text1"/>
          <w:sz w:val="22"/>
          <w:szCs w:val="22"/>
        </w:rPr>
      </w:pPr>
      <w:r w:rsidRPr="00C223C3">
        <w:rPr>
          <w:rFonts w:ascii="Arial" w:hAnsi="Arial" w:cs="Arial"/>
          <w:b/>
          <w:bCs/>
          <w:color w:val="000000" w:themeColor="text1"/>
          <w:sz w:val="22"/>
          <w:szCs w:val="22"/>
        </w:rPr>
        <w:t>DISCLAIMER (ARTIFICIAL INTELLIGENCE)</w:t>
      </w:r>
    </w:p>
    <w:p w14:paraId="29067EBE" w14:textId="4C88F3B2" w:rsidR="003E0B4D" w:rsidRDefault="003E0B4D" w:rsidP="003E0B4D">
      <w:pPr>
        <w:spacing w:line="276" w:lineRule="auto"/>
        <w:ind w:firstLine="720"/>
        <w:jc w:val="both"/>
        <w:rPr>
          <w:rFonts w:ascii="Arial" w:hAnsi="Arial" w:cs="Arial"/>
          <w:color w:val="000000" w:themeColor="text1"/>
        </w:rPr>
      </w:pPr>
      <w:r w:rsidRPr="00C223C3">
        <w:rPr>
          <w:rFonts w:ascii="Arial" w:hAnsi="Arial" w:cs="Arial"/>
          <w:color w:val="000000" w:themeColor="text1"/>
        </w:rPr>
        <w:t>Author(s) hereby declare that NO generative AI technologies such as Large Language Models (</w:t>
      </w:r>
      <w:proofErr w:type="spellStart"/>
      <w:r w:rsidRPr="00C223C3">
        <w:rPr>
          <w:rFonts w:ascii="Arial" w:hAnsi="Arial" w:cs="Arial"/>
          <w:color w:val="000000" w:themeColor="text1"/>
        </w:rPr>
        <w:t>ChatGPT</w:t>
      </w:r>
      <w:proofErr w:type="spellEnd"/>
      <w:r w:rsidRPr="00C223C3">
        <w:rPr>
          <w:rFonts w:ascii="Arial" w:hAnsi="Arial" w:cs="Arial"/>
          <w:color w:val="000000" w:themeColor="text1"/>
        </w:rPr>
        <w:t>, COPILOT, etc.) and text-to-image generators have been used during the writing or editing of this manuscript.</w:t>
      </w:r>
    </w:p>
    <w:p w14:paraId="3CF9D931" w14:textId="77777777" w:rsidR="003E0B4D" w:rsidRPr="00C223C3" w:rsidRDefault="003E0B4D" w:rsidP="003E0B4D">
      <w:pPr>
        <w:spacing w:line="360" w:lineRule="auto"/>
        <w:rPr>
          <w:rFonts w:ascii="Arial" w:hAnsi="Arial" w:cs="Arial"/>
          <w:color w:val="000000" w:themeColor="text1"/>
        </w:rPr>
      </w:pPr>
    </w:p>
    <w:p w14:paraId="79390048" w14:textId="77777777" w:rsidR="003E0B4D" w:rsidRPr="00C223C3" w:rsidRDefault="003E0B4D" w:rsidP="003E0B4D">
      <w:pPr>
        <w:spacing w:line="360" w:lineRule="auto"/>
        <w:rPr>
          <w:rFonts w:ascii="Arial" w:hAnsi="Arial" w:cs="Arial"/>
          <w:b/>
          <w:bCs/>
          <w:color w:val="000000" w:themeColor="text1"/>
          <w:sz w:val="22"/>
          <w:szCs w:val="22"/>
        </w:rPr>
      </w:pPr>
      <w:r w:rsidRPr="00C223C3">
        <w:rPr>
          <w:rFonts w:ascii="Arial" w:hAnsi="Arial" w:cs="Arial"/>
          <w:b/>
          <w:bCs/>
          <w:color w:val="000000" w:themeColor="text1"/>
          <w:sz w:val="22"/>
          <w:szCs w:val="22"/>
        </w:rPr>
        <w:lastRenderedPageBreak/>
        <w:t>COMPETING INTERESTS</w:t>
      </w:r>
    </w:p>
    <w:p w14:paraId="3EAF8F68" w14:textId="77777777" w:rsidR="003E0B4D" w:rsidRPr="00C223C3" w:rsidRDefault="003E0B4D" w:rsidP="003E0B4D">
      <w:pPr>
        <w:spacing w:line="360" w:lineRule="auto"/>
        <w:ind w:firstLine="720"/>
        <w:rPr>
          <w:rFonts w:ascii="Arial" w:hAnsi="Arial" w:cs="Arial"/>
          <w:color w:val="000000" w:themeColor="text1"/>
        </w:rPr>
      </w:pPr>
      <w:r w:rsidRPr="00C223C3">
        <w:rPr>
          <w:rFonts w:ascii="Arial" w:hAnsi="Arial" w:cs="Arial"/>
          <w:color w:val="000000" w:themeColor="text1"/>
        </w:rPr>
        <w:t>Authors have declared that no competing interests exist.</w:t>
      </w:r>
    </w:p>
    <w:p w14:paraId="53825EFC" w14:textId="77777777" w:rsidR="00860000" w:rsidRDefault="00860000" w:rsidP="00441B6F">
      <w:pPr>
        <w:pStyle w:val="ReferHead"/>
        <w:spacing w:after="0"/>
        <w:jc w:val="both"/>
        <w:rPr>
          <w:rFonts w:ascii="Arial" w:hAnsi="Arial" w:cs="Arial"/>
        </w:rPr>
      </w:pPr>
    </w:p>
    <w:p w14:paraId="4B82C3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82CFC61"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Alonso, D. R., et al. (2021). </w:t>
      </w:r>
      <w:proofErr w:type="spellStart"/>
      <w:r w:rsidRPr="00934653">
        <w:rPr>
          <w:rFonts w:ascii="Arial" w:hAnsi="Arial" w:cs="Arial"/>
          <w:sz w:val="20"/>
          <w:szCs w:val="20"/>
          <w:lang w:val="fr-FR"/>
        </w:rPr>
        <w:t>Photographic</w:t>
      </w:r>
      <w:proofErr w:type="spellEnd"/>
      <w:r w:rsidRPr="00934653">
        <w:rPr>
          <w:rFonts w:ascii="Arial" w:hAnsi="Arial" w:cs="Arial"/>
          <w:sz w:val="20"/>
          <w:szCs w:val="20"/>
          <w:lang w:val="fr-FR"/>
        </w:rPr>
        <w:t xml:space="preserve"> image </w:t>
      </w:r>
      <w:proofErr w:type="spellStart"/>
      <w:r w:rsidRPr="00934653">
        <w:rPr>
          <w:rFonts w:ascii="Arial" w:hAnsi="Arial" w:cs="Arial"/>
          <w:sz w:val="20"/>
          <w:szCs w:val="20"/>
          <w:lang w:val="fr-FR"/>
        </w:rPr>
        <w:t>measurements</w:t>
      </w:r>
      <w:proofErr w:type="spellEnd"/>
      <w:r w:rsidRPr="00934653">
        <w:rPr>
          <w:rFonts w:ascii="Arial" w:hAnsi="Arial" w:cs="Arial"/>
          <w:sz w:val="20"/>
          <w:szCs w:val="20"/>
          <w:lang w:val="fr-FR"/>
        </w:rPr>
        <w:t xml:space="preserve"> of the foot as </w:t>
      </w:r>
      <w:proofErr w:type="gramStart"/>
      <w:r w:rsidRPr="00934653">
        <w:rPr>
          <w:rFonts w:ascii="Arial" w:hAnsi="Arial" w:cs="Arial"/>
          <w:sz w:val="20"/>
          <w:szCs w:val="20"/>
          <w:lang w:val="fr-FR"/>
        </w:rPr>
        <w:t>a</w:t>
      </w:r>
      <w:proofErr w:type="gramEnd"/>
      <w:r w:rsidRPr="00934653">
        <w:rPr>
          <w:rFonts w:ascii="Arial" w:hAnsi="Arial" w:cs="Arial"/>
          <w:sz w:val="20"/>
          <w:szCs w:val="20"/>
          <w:lang w:val="fr-FR"/>
        </w:rPr>
        <w:t xml:space="preserve"> non-invasive and </w:t>
      </w:r>
      <w:proofErr w:type="spellStart"/>
      <w:r w:rsidRPr="00934653">
        <w:rPr>
          <w:rFonts w:ascii="Arial" w:hAnsi="Arial" w:cs="Arial"/>
          <w:sz w:val="20"/>
          <w:szCs w:val="20"/>
          <w:lang w:val="fr-FR"/>
        </w:rPr>
        <w:t>valid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methodology</w:t>
      </w:r>
      <w:proofErr w:type="spellEnd"/>
      <w:r w:rsidRPr="00934653">
        <w:rPr>
          <w:rFonts w:ascii="Arial" w:hAnsi="Arial" w:cs="Arial"/>
          <w:sz w:val="20"/>
          <w:szCs w:val="20"/>
          <w:lang w:val="fr-FR"/>
        </w:rPr>
        <w:t xml:space="preserve"> for </w:t>
      </w:r>
      <w:proofErr w:type="spellStart"/>
      <w:r w:rsidRPr="00934653">
        <w:rPr>
          <w:rFonts w:ascii="Arial" w:hAnsi="Arial" w:cs="Arial"/>
          <w:sz w:val="20"/>
          <w:szCs w:val="20"/>
          <w:lang w:val="fr-FR"/>
        </w:rPr>
        <w:t>clinical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examination</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Cubana</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Investigaciones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Biomédicas</w:t>
      </w:r>
      <w:proofErr w:type="spellEnd"/>
      <w:r w:rsidRPr="00934653">
        <w:rPr>
          <w:rFonts w:ascii="Arial" w:hAnsi="Arial" w:cs="Arial"/>
          <w:sz w:val="20"/>
          <w:szCs w:val="20"/>
          <w:lang w:val="fr-FR"/>
        </w:rPr>
        <w:t>, 40(4), e2214.</w:t>
      </w:r>
    </w:p>
    <w:p w14:paraId="10DADD53"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Amorim</w:t>
      </w:r>
      <w:proofErr w:type="spellEnd"/>
      <w:r w:rsidRPr="00934653">
        <w:rPr>
          <w:rFonts w:ascii="Arial" w:hAnsi="Arial" w:cs="Arial"/>
          <w:sz w:val="20"/>
          <w:szCs w:val="20"/>
          <w:lang w:val="fr-FR"/>
        </w:rPr>
        <w:t xml:space="preserve">, A. S. da, Machado, C. L., Souza, V. L. A. R. de, Carvalho, A. T. Y. de, Santos, A. de J., &amp; </w:t>
      </w:r>
      <w:proofErr w:type="spellStart"/>
      <w:r w:rsidRPr="00934653">
        <w:rPr>
          <w:rFonts w:ascii="Arial" w:hAnsi="Arial" w:cs="Arial"/>
          <w:sz w:val="20"/>
          <w:szCs w:val="20"/>
          <w:lang w:val="fr-FR"/>
        </w:rPr>
        <w:t>Queiroz</w:t>
      </w:r>
      <w:proofErr w:type="spellEnd"/>
      <w:r w:rsidRPr="00934653">
        <w:rPr>
          <w:rFonts w:ascii="Arial" w:hAnsi="Arial" w:cs="Arial"/>
          <w:sz w:val="20"/>
          <w:szCs w:val="20"/>
          <w:lang w:val="fr-FR"/>
        </w:rPr>
        <w:t xml:space="preserve">, M. O. de. (2022). </w:t>
      </w:r>
      <w:proofErr w:type="spellStart"/>
      <w:r w:rsidRPr="00934653">
        <w:rPr>
          <w:rFonts w:ascii="Arial" w:hAnsi="Arial" w:cs="Arial"/>
          <w:sz w:val="20"/>
          <w:szCs w:val="20"/>
          <w:lang w:val="fr-FR"/>
        </w:rPr>
        <w:t>Severity</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w:t>
      </w:r>
      <w:proofErr w:type="gramStart"/>
      <w:r w:rsidRPr="00934653">
        <w:rPr>
          <w:rFonts w:ascii="Arial" w:hAnsi="Arial" w:cs="Arial"/>
          <w:sz w:val="20"/>
          <w:szCs w:val="20"/>
          <w:lang w:val="fr-FR"/>
        </w:rPr>
        <w:t>foot:</w:t>
      </w:r>
      <w:proofErr w:type="gramEnd"/>
      <w:r w:rsidRPr="00934653">
        <w:rPr>
          <w:rFonts w:ascii="Arial" w:hAnsi="Arial" w:cs="Arial"/>
          <w:sz w:val="20"/>
          <w:szCs w:val="20"/>
          <w:lang w:val="fr-FR"/>
        </w:rPr>
        <w:t xml:space="preserve"> </w:t>
      </w:r>
      <w:proofErr w:type="spellStart"/>
      <w:r w:rsidRPr="00934653">
        <w:rPr>
          <w:rFonts w:ascii="Arial" w:hAnsi="Arial" w:cs="Arial"/>
          <w:sz w:val="20"/>
          <w:szCs w:val="20"/>
          <w:lang w:val="fr-FR"/>
        </w:rPr>
        <w:t>socioeconomic</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factors</w:t>
      </w:r>
      <w:proofErr w:type="spellEnd"/>
      <w:r w:rsidRPr="00934653">
        <w:rPr>
          <w:rFonts w:ascii="Arial" w:hAnsi="Arial" w:cs="Arial"/>
          <w:sz w:val="20"/>
          <w:szCs w:val="20"/>
          <w:lang w:val="fr-FR"/>
        </w:rPr>
        <w:t xml:space="preserve"> in a </w:t>
      </w:r>
      <w:proofErr w:type="spellStart"/>
      <w:r w:rsidRPr="00934653">
        <w:rPr>
          <w:rFonts w:ascii="Arial" w:hAnsi="Arial" w:cs="Arial"/>
          <w:sz w:val="20"/>
          <w:szCs w:val="20"/>
          <w:lang w:val="fr-FR"/>
        </w:rPr>
        <w:t>study</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involving</w:t>
      </w:r>
      <w:proofErr w:type="spellEnd"/>
      <w:r w:rsidRPr="00934653">
        <w:rPr>
          <w:rFonts w:ascii="Arial" w:hAnsi="Arial" w:cs="Arial"/>
          <w:sz w:val="20"/>
          <w:szCs w:val="20"/>
          <w:lang w:val="fr-FR"/>
        </w:rPr>
        <w:t xml:space="preserve"> 5,300 </w:t>
      </w:r>
      <w:proofErr w:type="spellStart"/>
      <w:r w:rsidRPr="00934653">
        <w:rPr>
          <w:rFonts w:ascii="Arial" w:hAnsi="Arial" w:cs="Arial"/>
          <w:sz w:val="20"/>
          <w:szCs w:val="20"/>
          <w:lang w:val="fr-FR"/>
        </w:rPr>
        <w:t>operated</w:t>
      </w:r>
      <w:proofErr w:type="spellEnd"/>
      <w:r w:rsidRPr="00934653">
        <w:rPr>
          <w:rFonts w:ascii="Arial" w:hAnsi="Arial" w:cs="Arial"/>
          <w:sz w:val="20"/>
          <w:szCs w:val="20"/>
          <w:lang w:val="fr-FR"/>
        </w:rPr>
        <w:t xml:space="preserve"> patients.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Baiana</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Saúde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Pública</w:t>
      </w:r>
      <w:proofErr w:type="spellEnd"/>
      <w:r w:rsidRPr="00934653">
        <w:rPr>
          <w:rFonts w:ascii="Arial" w:hAnsi="Arial" w:cs="Arial"/>
          <w:sz w:val="20"/>
          <w:szCs w:val="20"/>
          <w:lang w:val="fr-FR"/>
        </w:rPr>
        <w:t>, 46(1), 175–190. https://doi.org/10.22278/2318-2660.2022.v46.nsupl_1.a3780</w:t>
      </w:r>
    </w:p>
    <w:p w14:paraId="37697997"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Arrais</w:t>
      </w:r>
      <w:proofErr w:type="spellEnd"/>
      <w:r w:rsidRPr="00934653">
        <w:rPr>
          <w:rFonts w:ascii="Arial" w:hAnsi="Arial" w:cs="Arial"/>
          <w:sz w:val="20"/>
          <w:szCs w:val="20"/>
          <w:lang w:val="fr-FR"/>
        </w:rPr>
        <w:t xml:space="preserve">, K. R., Araujo Filho, A. C. A., Silva, A. P., Pacheco, E. S., Silva, Á. D. M., Rodrigues, A. S. A., &amp; </w:t>
      </w:r>
      <w:proofErr w:type="spellStart"/>
      <w:r w:rsidRPr="00934653">
        <w:rPr>
          <w:rFonts w:ascii="Arial" w:hAnsi="Arial" w:cs="Arial"/>
          <w:sz w:val="20"/>
          <w:szCs w:val="20"/>
          <w:lang w:val="fr-FR"/>
        </w:rPr>
        <w:t>Bezerra</w:t>
      </w:r>
      <w:proofErr w:type="spellEnd"/>
      <w:r w:rsidRPr="00934653">
        <w:rPr>
          <w:rFonts w:ascii="Arial" w:hAnsi="Arial" w:cs="Arial"/>
          <w:sz w:val="20"/>
          <w:szCs w:val="20"/>
          <w:lang w:val="fr-FR"/>
        </w:rPr>
        <w:t xml:space="preserve">, S. M. G. (2022). Performance and </w:t>
      </w:r>
      <w:proofErr w:type="spellStart"/>
      <w:r w:rsidRPr="00934653">
        <w:rPr>
          <w:rFonts w:ascii="Arial" w:hAnsi="Arial" w:cs="Arial"/>
          <w:sz w:val="20"/>
          <w:szCs w:val="20"/>
          <w:lang w:val="fr-FR"/>
        </w:rPr>
        <w:t>difficulties</w:t>
      </w:r>
      <w:proofErr w:type="spellEnd"/>
      <w:r w:rsidRPr="00934653">
        <w:rPr>
          <w:rFonts w:ascii="Arial" w:hAnsi="Arial" w:cs="Arial"/>
          <w:sz w:val="20"/>
          <w:szCs w:val="20"/>
          <w:lang w:val="fr-FR"/>
        </w:rPr>
        <w:t xml:space="preserve"> of nurses in the Family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Strategy</w:t>
      </w:r>
      <w:proofErr w:type="spellEnd"/>
      <w:r w:rsidRPr="00934653">
        <w:rPr>
          <w:rFonts w:ascii="Arial" w:hAnsi="Arial" w:cs="Arial"/>
          <w:sz w:val="20"/>
          <w:szCs w:val="20"/>
          <w:lang w:val="fr-FR"/>
        </w:rPr>
        <w:t xml:space="preserve"> in the </w:t>
      </w:r>
      <w:proofErr w:type="spellStart"/>
      <w:r w:rsidRPr="00934653">
        <w:rPr>
          <w:rFonts w:ascii="Arial" w:hAnsi="Arial" w:cs="Arial"/>
          <w:sz w:val="20"/>
          <w:szCs w:val="20"/>
          <w:lang w:val="fr-FR"/>
        </w:rPr>
        <w:t>prevention</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ESTIMA, </w:t>
      </w:r>
      <w:proofErr w:type="spellStart"/>
      <w:r w:rsidRPr="00934653">
        <w:rPr>
          <w:rFonts w:ascii="Arial" w:hAnsi="Arial" w:cs="Arial"/>
          <w:sz w:val="20"/>
          <w:szCs w:val="20"/>
          <w:lang w:val="fr-FR"/>
        </w:rPr>
        <w:t>Brazilian</w:t>
      </w:r>
      <w:proofErr w:type="spellEnd"/>
      <w:r w:rsidRPr="00934653">
        <w:rPr>
          <w:rFonts w:ascii="Arial" w:hAnsi="Arial" w:cs="Arial"/>
          <w:sz w:val="20"/>
          <w:szCs w:val="20"/>
          <w:lang w:val="fr-FR"/>
        </w:rPr>
        <w:t xml:space="preserve"> Journal of </w:t>
      </w:r>
      <w:proofErr w:type="spellStart"/>
      <w:r w:rsidRPr="00934653">
        <w:rPr>
          <w:rFonts w:ascii="Arial" w:hAnsi="Arial" w:cs="Arial"/>
          <w:sz w:val="20"/>
          <w:szCs w:val="20"/>
          <w:lang w:val="fr-FR"/>
        </w:rPr>
        <w:t>Enterostomal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Therapy</w:t>
      </w:r>
      <w:proofErr w:type="spellEnd"/>
      <w:r w:rsidRPr="00934653">
        <w:rPr>
          <w:rFonts w:ascii="Arial" w:hAnsi="Arial" w:cs="Arial"/>
          <w:sz w:val="20"/>
          <w:szCs w:val="20"/>
          <w:lang w:val="fr-FR"/>
        </w:rPr>
        <w:t>, 20, e3122. https://doi.org/10.30886/estima.v20.1234_PT</w:t>
      </w:r>
    </w:p>
    <w:p w14:paraId="646A77C9"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Arrigotti</w:t>
      </w:r>
      <w:proofErr w:type="spellEnd"/>
      <w:r w:rsidRPr="00934653">
        <w:rPr>
          <w:rFonts w:ascii="Arial" w:hAnsi="Arial" w:cs="Arial"/>
          <w:sz w:val="20"/>
          <w:szCs w:val="20"/>
          <w:lang w:val="fr-FR"/>
        </w:rPr>
        <w:t xml:space="preserve">, T., Silva, J. A., </w:t>
      </w:r>
      <w:proofErr w:type="spellStart"/>
      <w:r w:rsidRPr="00934653">
        <w:rPr>
          <w:rFonts w:ascii="Arial" w:hAnsi="Arial" w:cs="Arial"/>
          <w:sz w:val="20"/>
          <w:szCs w:val="20"/>
          <w:lang w:val="fr-FR"/>
        </w:rPr>
        <w:t>Fraige</w:t>
      </w:r>
      <w:proofErr w:type="spellEnd"/>
      <w:r w:rsidRPr="00934653">
        <w:rPr>
          <w:rFonts w:ascii="Arial" w:hAnsi="Arial" w:cs="Arial"/>
          <w:sz w:val="20"/>
          <w:szCs w:val="20"/>
          <w:lang w:val="fr-FR"/>
        </w:rPr>
        <w:t xml:space="preserve">, F., </w:t>
      </w:r>
      <w:proofErr w:type="spellStart"/>
      <w:r w:rsidRPr="00934653">
        <w:rPr>
          <w:rFonts w:ascii="Arial" w:hAnsi="Arial" w:cs="Arial"/>
          <w:sz w:val="20"/>
          <w:szCs w:val="20"/>
          <w:lang w:val="fr-FR"/>
        </w:rPr>
        <w:t>Cavicchioli</w:t>
      </w:r>
      <w:proofErr w:type="spellEnd"/>
      <w:r w:rsidRPr="00934653">
        <w:rPr>
          <w:rFonts w:ascii="Arial" w:hAnsi="Arial" w:cs="Arial"/>
          <w:sz w:val="20"/>
          <w:szCs w:val="20"/>
          <w:lang w:val="fr-FR"/>
        </w:rPr>
        <w:t xml:space="preserve">, M. G., Rosa, A. S., </w:t>
      </w:r>
      <w:proofErr w:type="spellStart"/>
      <w:r w:rsidRPr="00934653">
        <w:rPr>
          <w:rFonts w:ascii="Arial" w:hAnsi="Arial" w:cs="Arial"/>
          <w:sz w:val="20"/>
          <w:szCs w:val="20"/>
          <w:lang w:val="fr-FR"/>
        </w:rPr>
        <w:t>Jorgetto</w:t>
      </w:r>
      <w:proofErr w:type="spellEnd"/>
      <w:r w:rsidRPr="00934653">
        <w:rPr>
          <w:rFonts w:ascii="Arial" w:hAnsi="Arial" w:cs="Arial"/>
          <w:sz w:val="20"/>
          <w:szCs w:val="20"/>
          <w:lang w:val="fr-FR"/>
        </w:rPr>
        <w:t xml:space="preserve">, J. V., &amp; Gamba, M. A. (2022). Risk screening for foot </w:t>
      </w:r>
      <w:proofErr w:type="spellStart"/>
      <w:r w:rsidRPr="00934653">
        <w:rPr>
          <w:rFonts w:ascii="Arial" w:hAnsi="Arial" w:cs="Arial"/>
          <w:sz w:val="20"/>
          <w:szCs w:val="20"/>
          <w:lang w:val="fr-FR"/>
        </w:rPr>
        <w:t>ulceration</w:t>
      </w:r>
      <w:proofErr w:type="spellEnd"/>
      <w:r w:rsidRPr="00934653">
        <w:rPr>
          <w:rFonts w:ascii="Arial" w:hAnsi="Arial" w:cs="Arial"/>
          <w:sz w:val="20"/>
          <w:szCs w:val="20"/>
          <w:lang w:val="fr-FR"/>
        </w:rPr>
        <w:t xml:space="preserve"> in participants of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mellitus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prevention</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detection</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campaigns</w:t>
      </w:r>
      <w:proofErr w:type="spellEnd"/>
      <w:r w:rsidRPr="00934653">
        <w:rPr>
          <w:rFonts w:ascii="Arial" w:hAnsi="Arial" w:cs="Arial"/>
          <w:sz w:val="20"/>
          <w:szCs w:val="20"/>
          <w:lang w:val="fr-FR"/>
        </w:rPr>
        <w:t xml:space="preserve">. Acta </w:t>
      </w:r>
      <w:proofErr w:type="spellStart"/>
      <w:r w:rsidRPr="00934653">
        <w:rPr>
          <w:rFonts w:ascii="Arial" w:hAnsi="Arial" w:cs="Arial"/>
          <w:sz w:val="20"/>
          <w:szCs w:val="20"/>
          <w:lang w:val="fr-FR"/>
        </w:rPr>
        <w:t>Paulista</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Enfermagem</w:t>
      </w:r>
      <w:proofErr w:type="spellEnd"/>
      <w:r w:rsidRPr="00934653">
        <w:rPr>
          <w:rFonts w:ascii="Arial" w:hAnsi="Arial" w:cs="Arial"/>
          <w:sz w:val="20"/>
          <w:szCs w:val="20"/>
          <w:lang w:val="fr-FR"/>
        </w:rPr>
        <w:t>, 35, eAPE02867. https://doi.org/10.37689/acta-ape/2022AO</w:t>
      </w:r>
    </w:p>
    <w:p w14:paraId="6382435E"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Aquino, M. de J. N. de, </w:t>
      </w:r>
      <w:proofErr w:type="spellStart"/>
      <w:r w:rsidRPr="00934653">
        <w:rPr>
          <w:rFonts w:ascii="Arial" w:hAnsi="Arial" w:cs="Arial"/>
          <w:sz w:val="20"/>
          <w:szCs w:val="20"/>
          <w:lang w:val="fr-FR"/>
        </w:rPr>
        <w:t>Negreiros</w:t>
      </w:r>
      <w:proofErr w:type="spellEnd"/>
      <w:r w:rsidRPr="00934653">
        <w:rPr>
          <w:rFonts w:ascii="Arial" w:hAnsi="Arial" w:cs="Arial"/>
          <w:sz w:val="20"/>
          <w:szCs w:val="20"/>
          <w:lang w:val="fr-FR"/>
        </w:rPr>
        <w:t xml:space="preserve">, F. D. da S., Souza, A. C. C. de, Borges, J. W. P., Moreira, T. R., &amp; Moreira, T. M. M. (2023). </w:t>
      </w:r>
      <w:proofErr w:type="spellStart"/>
      <w:r w:rsidRPr="00934653">
        <w:rPr>
          <w:rFonts w:ascii="Arial" w:hAnsi="Arial" w:cs="Arial"/>
          <w:sz w:val="20"/>
          <w:szCs w:val="20"/>
          <w:lang w:val="fr-FR"/>
        </w:rPr>
        <w:t>Interpersonal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relationships</w:t>
      </w:r>
      <w:proofErr w:type="spellEnd"/>
      <w:r w:rsidRPr="00934653">
        <w:rPr>
          <w:rFonts w:ascii="Arial" w:hAnsi="Arial" w:cs="Arial"/>
          <w:sz w:val="20"/>
          <w:szCs w:val="20"/>
          <w:lang w:val="fr-FR"/>
        </w:rPr>
        <w:t xml:space="preserve"> in nursing care for people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type 2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Research</w:t>
      </w:r>
      <w:proofErr w:type="spellEnd"/>
      <w:r w:rsidRPr="00934653">
        <w:rPr>
          <w:rFonts w:ascii="Arial" w:hAnsi="Arial" w:cs="Arial"/>
          <w:sz w:val="20"/>
          <w:szCs w:val="20"/>
          <w:lang w:val="fr-FR"/>
        </w:rPr>
        <w:t xml:space="preserve"> </w:t>
      </w:r>
      <w:proofErr w:type="gramStart"/>
      <w:r w:rsidRPr="00934653">
        <w:rPr>
          <w:rFonts w:ascii="Arial" w:hAnsi="Arial" w:cs="Arial"/>
          <w:sz w:val="20"/>
          <w:szCs w:val="20"/>
          <w:lang w:val="fr-FR"/>
        </w:rPr>
        <w:t>Journal:</w:t>
      </w:r>
      <w:proofErr w:type="gramEnd"/>
      <w:r w:rsidRPr="00934653">
        <w:rPr>
          <w:rFonts w:ascii="Arial" w:hAnsi="Arial" w:cs="Arial"/>
          <w:sz w:val="20"/>
          <w:szCs w:val="20"/>
          <w:lang w:val="fr-FR"/>
        </w:rPr>
        <w:t xml:space="preserve"> Care </w:t>
      </w:r>
      <w:proofErr w:type="spellStart"/>
      <w:r w:rsidRPr="00934653">
        <w:rPr>
          <w:rFonts w:ascii="Arial" w:hAnsi="Arial" w:cs="Arial"/>
          <w:sz w:val="20"/>
          <w:szCs w:val="20"/>
          <w:lang w:val="fr-FR"/>
        </w:rPr>
        <w:t>is</w:t>
      </w:r>
      <w:proofErr w:type="spellEnd"/>
      <w:r w:rsidRPr="00934653">
        <w:rPr>
          <w:rFonts w:ascii="Arial" w:hAnsi="Arial" w:cs="Arial"/>
          <w:sz w:val="20"/>
          <w:szCs w:val="20"/>
          <w:lang w:val="fr-FR"/>
        </w:rPr>
        <w:t xml:space="preserve"> Fundamental Online, 15, e12395. https://doi.org/10.9789/2175-5361.rpcfo.v15.12395</w:t>
      </w:r>
    </w:p>
    <w:p w14:paraId="175F55D3"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Becerra</w:t>
      </w:r>
      <w:proofErr w:type="spellEnd"/>
      <w:r w:rsidRPr="00934653">
        <w:rPr>
          <w:rFonts w:ascii="Arial" w:hAnsi="Arial" w:cs="Arial"/>
          <w:sz w:val="20"/>
          <w:szCs w:val="20"/>
          <w:lang w:val="fr-FR"/>
        </w:rPr>
        <w:t xml:space="preserve">, B. S., Salazar, S. L., Vasquez, S. R., &amp; Escudero, O. C. (2021). </w:t>
      </w:r>
      <w:proofErr w:type="spellStart"/>
      <w:r w:rsidRPr="00934653">
        <w:rPr>
          <w:rFonts w:ascii="Arial" w:hAnsi="Arial" w:cs="Arial"/>
          <w:sz w:val="20"/>
          <w:szCs w:val="20"/>
          <w:lang w:val="fr-FR"/>
        </w:rPr>
        <w:t>Experience</w:t>
      </w:r>
      <w:proofErr w:type="spellEnd"/>
      <w:r w:rsidRPr="00934653">
        <w:rPr>
          <w:rFonts w:ascii="Arial" w:hAnsi="Arial" w:cs="Arial"/>
          <w:sz w:val="20"/>
          <w:szCs w:val="20"/>
          <w:lang w:val="fr-FR"/>
        </w:rPr>
        <w:t xml:space="preserve"> in the use of </w:t>
      </w:r>
      <w:proofErr w:type="spellStart"/>
      <w:r w:rsidRPr="00934653">
        <w:rPr>
          <w:rFonts w:ascii="Arial" w:hAnsi="Arial" w:cs="Arial"/>
          <w:sz w:val="20"/>
          <w:szCs w:val="20"/>
          <w:lang w:val="fr-FR"/>
        </w:rPr>
        <w:t>platelet-rich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fibrin</w:t>
      </w:r>
      <w:proofErr w:type="spellEnd"/>
      <w:r w:rsidRPr="00934653">
        <w:rPr>
          <w:rFonts w:ascii="Arial" w:hAnsi="Arial" w:cs="Arial"/>
          <w:sz w:val="20"/>
          <w:szCs w:val="20"/>
          <w:lang w:val="fr-FR"/>
        </w:rPr>
        <w:t xml:space="preserve"> in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Journal of </w:t>
      </w:r>
      <w:proofErr w:type="spellStart"/>
      <w:r w:rsidRPr="00934653">
        <w:rPr>
          <w:rFonts w:ascii="Arial" w:hAnsi="Arial" w:cs="Arial"/>
          <w:sz w:val="20"/>
          <w:szCs w:val="20"/>
          <w:lang w:val="fr-FR"/>
        </w:rPr>
        <w:t>Surgery</w:t>
      </w:r>
      <w:proofErr w:type="spellEnd"/>
      <w:r w:rsidRPr="00934653">
        <w:rPr>
          <w:rFonts w:ascii="Arial" w:hAnsi="Arial" w:cs="Arial"/>
          <w:sz w:val="20"/>
          <w:szCs w:val="20"/>
          <w:lang w:val="fr-FR"/>
        </w:rPr>
        <w:t>, 6, 677–683. https://doi.org/10.35687/s2452-454920210061048</w:t>
      </w:r>
    </w:p>
    <w:p w14:paraId="3F6C4FFA"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Bernardo, A. V., </w:t>
      </w:r>
      <w:proofErr w:type="spellStart"/>
      <w:r w:rsidRPr="00934653">
        <w:rPr>
          <w:rFonts w:ascii="Arial" w:hAnsi="Arial" w:cs="Arial"/>
          <w:sz w:val="20"/>
          <w:szCs w:val="20"/>
          <w:lang w:val="fr-FR"/>
        </w:rPr>
        <w:t>Noronha</w:t>
      </w:r>
      <w:proofErr w:type="spellEnd"/>
      <w:r w:rsidRPr="00934653">
        <w:rPr>
          <w:rFonts w:ascii="Arial" w:hAnsi="Arial" w:cs="Arial"/>
          <w:sz w:val="20"/>
          <w:szCs w:val="20"/>
          <w:lang w:val="fr-FR"/>
        </w:rPr>
        <w:t xml:space="preserve">, C. L., Lombardi, F. R., &amp; Silva, S. P. (2021). Foot </w:t>
      </w:r>
      <w:proofErr w:type="spellStart"/>
      <w:r w:rsidRPr="00934653">
        <w:rPr>
          <w:rFonts w:ascii="Arial" w:hAnsi="Arial" w:cs="Arial"/>
          <w:sz w:val="20"/>
          <w:szCs w:val="20"/>
          <w:lang w:val="fr-FR"/>
        </w:rPr>
        <w:t>assessment</w:t>
      </w:r>
      <w:proofErr w:type="spellEnd"/>
      <w:r w:rsidRPr="00934653">
        <w:rPr>
          <w:rFonts w:ascii="Arial" w:hAnsi="Arial" w:cs="Arial"/>
          <w:sz w:val="20"/>
          <w:szCs w:val="20"/>
          <w:lang w:val="fr-FR"/>
        </w:rPr>
        <w:t xml:space="preserve"> in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mellitus</w:t>
      </w:r>
      <w:proofErr w:type="spellEnd"/>
      <w:r w:rsidRPr="00934653">
        <w:rPr>
          <w:rFonts w:ascii="Arial" w:hAnsi="Arial" w:cs="Arial"/>
          <w:sz w:val="20"/>
          <w:szCs w:val="20"/>
          <w:lang w:val="fr-FR"/>
        </w:rPr>
        <w:t>. Nursing Journal, 24, 5922–5931. https://doi.org/10.36489/nursing.2021v24i278p5922-5931</w:t>
      </w:r>
    </w:p>
    <w:p w14:paraId="3944F8DF"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Brito, J. F., Oliveira, A. C., Sousa, L. S., Silva, E. B., Rocha, E. S., &amp; </w:t>
      </w:r>
      <w:proofErr w:type="spellStart"/>
      <w:r w:rsidRPr="00934653">
        <w:rPr>
          <w:rFonts w:ascii="Arial" w:hAnsi="Arial" w:cs="Arial"/>
          <w:sz w:val="20"/>
          <w:szCs w:val="20"/>
          <w:lang w:val="fr-FR"/>
        </w:rPr>
        <w:t>Bezerra</w:t>
      </w:r>
      <w:proofErr w:type="spellEnd"/>
      <w:r w:rsidRPr="00934653">
        <w:rPr>
          <w:rFonts w:ascii="Arial" w:hAnsi="Arial" w:cs="Arial"/>
          <w:sz w:val="20"/>
          <w:szCs w:val="20"/>
          <w:lang w:val="fr-FR"/>
        </w:rPr>
        <w:t xml:space="preserve">, S. M. (2020). </w:t>
      </w:r>
      <w:proofErr w:type="spellStart"/>
      <w:r w:rsidRPr="00934653">
        <w:rPr>
          <w:rFonts w:ascii="Arial" w:hAnsi="Arial" w:cs="Arial"/>
          <w:sz w:val="20"/>
          <w:szCs w:val="20"/>
          <w:lang w:val="fr-FR"/>
        </w:rPr>
        <w:t>Sensory-motor</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alterations</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associated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factors</w:t>
      </w:r>
      <w:proofErr w:type="spellEnd"/>
      <w:r w:rsidRPr="00934653">
        <w:rPr>
          <w:rFonts w:ascii="Arial" w:hAnsi="Arial" w:cs="Arial"/>
          <w:sz w:val="20"/>
          <w:szCs w:val="20"/>
          <w:lang w:val="fr-FR"/>
        </w:rPr>
        <w:t xml:space="preserve"> in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mellitus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Text</w:t>
      </w:r>
      <w:proofErr w:type="spellEnd"/>
      <w:r w:rsidRPr="00934653">
        <w:rPr>
          <w:rFonts w:ascii="Arial" w:hAnsi="Arial" w:cs="Arial"/>
          <w:sz w:val="20"/>
          <w:szCs w:val="20"/>
          <w:lang w:val="fr-FR"/>
        </w:rPr>
        <w:t xml:space="preserve"> &amp; </w:t>
      </w:r>
      <w:proofErr w:type="spellStart"/>
      <w:r w:rsidRPr="00934653">
        <w:rPr>
          <w:rFonts w:ascii="Arial" w:hAnsi="Arial" w:cs="Arial"/>
          <w:sz w:val="20"/>
          <w:szCs w:val="20"/>
          <w:lang w:val="fr-FR"/>
        </w:rPr>
        <w:t>Context</w:t>
      </w:r>
      <w:proofErr w:type="spellEnd"/>
      <w:r w:rsidRPr="00934653">
        <w:rPr>
          <w:rFonts w:ascii="Arial" w:hAnsi="Arial" w:cs="Arial"/>
          <w:sz w:val="20"/>
          <w:szCs w:val="20"/>
          <w:lang w:val="fr-FR"/>
        </w:rPr>
        <w:t xml:space="preserve"> – Nursing, 29, e20180508. https://doi.org/10.1590/1980-265x-tce-2018-0508</w:t>
      </w:r>
    </w:p>
    <w:p w14:paraId="260C4EB1"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Buss, P. M., &amp; </w:t>
      </w:r>
      <w:proofErr w:type="spellStart"/>
      <w:r w:rsidRPr="00934653">
        <w:rPr>
          <w:rFonts w:ascii="Arial" w:hAnsi="Arial" w:cs="Arial"/>
          <w:sz w:val="20"/>
          <w:szCs w:val="20"/>
          <w:lang w:val="fr-FR"/>
        </w:rPr>
        <w:t>Pellegrini</w:t>
      </w:r>
      <w:proofErr w:type="spellEnd"/>
      <w:r w:rsidRPr="00934653">
        <w:rPr>
          <w:rFonts w:ascii="Arial" w:hAnsi="Arial" w:cs="Arial"/>
          <w:sz w:val="20"/>
          <w:szCs w:val="20"/>
          <w:lang w:val="fr-FR"/>
        </w:rPr>
        <w:t xml:space="preserve"> Filho, A. (2007).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its</w:t>
      </w:r>
      <w:proofErr w:type="spellEnd"/>
      <w:r w:rsidRPr="00934653">
        <w:rPr>
          <w:rFonts w:ascii="Arial" w:hAnsi="Arial" w:cs="Arial"/>
          <w:sz w:val="20"/>
          <w:szCs w:val="20"/>
          <w:lang w:val="fr-FR"/>
        </w:rPr>
        <w:t xml:space="preserve"> social </w:t>
      </w:r>
      <w:proofErr w:type="spellStart"/>
      <w:r w:rsidRPr="00934653">
        <w:rPr>
          <w:rFonts w:ascii="Arial" w:hAnsi="Arial" w:cs="Arial"/>
          <w:sz w:val="20"/>
          <w:szCs w:val="20"/>
          <w:lang w:val="fr-FR"/>
        </w:rPr>
        <w:t>determinants</w:t>
      </w:r>
      <w:proofErr w:type="spellEnd"/>
      <w:r w:rsidRPr="00934653">
        <w:rPr>
          <w:rFonts w:ascii="Arial" w:hAnsi="Arial" w:cs="Arial"/>
          <w:sz w:val="20"/>
          <w:szCs w:val="20"/>
          <w:lang w:val="fr-FR"/>
        </w:rPr>
        <w:t xml:space="preserve">. </w:t>
      </w:r>
      <w:proofErr w:type="gramStart"/>
      <w:r w:rsidRPr="00934653">
        <w:rPr>
          <w:rFonts w:ascii="Arial" w:hAnsi="Arial" w:cs="Arial"/>
          <w:sz w:val="20"/>
          <w:szCs w:val="20"/>
          <w:lang w:val="fr-FR"/>
        </w:rPr>
        <w:t>Physis:</w:t>
      </w:r>
      <w:proofErr w:type="gramEnd"/>
      <w:r w:rsidRPr="00934653">
        <w:rPr>
          <w:rFonts w:ascii="Arial" w:hAnsi="Arial" w:cs="Arial"/>
          <w:sz w:val="20"/>
          <w:szCs w:val="20"/>
          <w:lang w:val="fr-FR"/>
        </w:rPr>
        <w:t xml:space="preserve">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Saúde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Coletiva</w:t>
      </w:r>
      <w:proofErr w:type="spellEnd"/>
      <w:r w:rsidRPr="00934653">
        <w:rPr>
          <w:rFonts w:ascii="Arial" w:hAnsi="Arial" w:cs="Arial"/>
          <w:sz w:val="20"/>
          <w:szCs w:val="20"/>
          <w:lang w:val="fr-FR"/>
        </w:rPr>
        <w:t>, 17(1), 77–93. https://doi.org/10.1590/S0103-73312007000100006</w:t>
      </w:r>
    </w:p>
    <w:p w14:paraId="4133A14F"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Canata</w:t>
      </w:r>
      <w:proofErr w:type="spellEnd"/>
      <w:r w:rsidRPr="00934653">
        <w:rPr>
          <w:rFonts w:ascii="Arial" w:hAnsi="Arial" w:cs="Arial"/>
          <w:sz w:val="20"/>
          <w:szCs w:val="20"/>
          <w:lang w:val="fr-FR"/>
        </w:rPr>
        <w:t xml:space="preserve">, M. G., Rodriguez, M. G., Lopez, H., Romero, F., Baez, S., &amp; Ortiz, I. (2021). Risk </w:t>
      </w:r>
      <w:proofErr w:type="spellStart"/>
      <w:r w:rsidRPr="00934653">
        <w:rPr>
          <w:rFonts w:ascii="Arial" w:hAnsi="Arial" w:cs="Arial"/>
          <w:sz w:val="20"/>
          <w:szCs w:val="20"/>
          <w:lang w:val="fr-FR"/>
        </w:rPr>
        <w:t>factors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associated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loss</w:t>
      </w:r>
      <w:proofErr w:type="spellEnd"/>
      <w:r w:rsidRPr="00934653">
        <w:rPr>
          <w:rFonts w:ascii="Arial" w:hAnsi="Arial" w:cs="Arial"/>
          <w:sz w:val="20"/>
          <w:szCs w:val="20"/>
          <w:lang w:val="fr-FR"/>
        </w:rPr>
        <w:t xml:space="preserve"> of protective </w:t>
      </w:r>
      <w:proofErr w:type="spellStart"/>
      <w:r w:rsidRPr="00934653">
        <w:rPr>
          <w:rFonts w:ascii="Arial" w:hAnsi="Arial" w:cs="Arial"/>
          <w:sz w:val="20"/>
          <w:szCs w:val="20"/>
          <w:lang w:val="fr-FR"/>
        </w:rPr>
        <w:t>sensitivity</w:t>
      </w:r>
      <w:proofErr w:type="spellEnd"/>
      <w:r w:rsidRPr="00934653">
        <w:rPr>
          <w:rFonts w:ascii="Arial" w:hAnsi="Arial" w:cs="Arial"/>
          <w:sz w:val="20"/>
          <w:szCs w:val="20"/>
          <w:lang w:val="fr-FR"/>
        </w:rPr>
        <w:t xml:space="preserve"> in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Anales de la </w:t>
      </w:r>
      <w:proofErr w:type="spellStart"/>
      <w:r w:rsidRPr="00934653">
        <w:rPr>
          <w:rFonts w:ascii="Arial" w:hAnsi="Arial" w:cs="Arial"/>
          <w:sz w:val="20"/>
          <w:szCs w:val="20"/>
          <w:lang w:val="fr-FR"/>
        </w:rPr>
        <w:t>Facultad</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Ciencias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Médicas</w:t>
      </w:r>
      <w:proofErr w:type="spellEnd"/>
      <w:r w:rsidRPr="00934653">
        <w:rPr>
          <w:rFonts w:ascii="Arial" w:hAnsi="Arial" w:cs="Arial"/>
          <w:sz w:val="20"/>
          <w:szCs w:val="20"/>
          <w:lang w:val="fr-FR"/>
        </w:rPr>
        <w:t>, 54, 61–66. https://doi.org/10.18004/anales/2021.054.01.61</w:t>
      </w:r>
    </w:p>
    <w:p w14:paraId="74C038B3"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Carvalho, T. C., Silva, L. F., </w:t>
      </w:r>
      <w:proofErr w:type="spellStart"/>
      <w:r w:rsidRPr="00934653">
        <w:rPr>
          <w:rFonts w:ascii="Arial" w:hAnsi="Arial" w:cs="Arial"/>
          <w:sz w:val="20"/>
          <w:szCs w:val="20"/>
          <w:lang w:val="fr-FR"/>
        </w:rPr>
        <w:t>Pascoal</w:t>
      </w:r>
      <w:proofErr w:type="spellEnd"/>
      <w:r w:rsidRPr="00934653">
        <w:rPr>
          <w:rFonts w:ascii="Arial" w:hAnsi="Arial" w:cs="Arial"/>
          <w:sz w:val="20"/>
          <w:szCs w:val="20"/>
          <w:lang w:val="fr-FR"/>
        </w:rPr>
        <w:t xml:space="preserve">, L. M., Dutra, M. S., </w:t>
      </w:r>
      <w:proofErr w:type="spellStart"/>
      <w:r w:rsidRPr="00934653">
        <w:rPr>
          <w:rFonts w:ascii="Arial" w:hAnsi="Arial" w:cs="Arial"/>
          <w:sz w:val="20"/>
          <w:szCs w:val="20"/>
          <w:lang w:val="fr-FR"/>
        </w:rPr>
        <w:t>Maksandra</w:t>
      </w:r>
      <w:proofErr w:type="spellEnd"/>
      <w:r w:rsidRPr="00934653">
        <w:rPr>
          <w:rFonts w:ascii="Arial" w:hAnsi="Arial" w:cs="Arial"/>
          <w:sz w:val="20"/>
          <w:szCs w:val="20"/>
          <w:lang w:val="fr-FR"/>
        </w:rPr>
        <w:t xml:space="preserve">, S., </w:t>
      </w:r>
      <w:proofErr w:type="spellStart"/>
      <w:r w:rsidRPr="00934653">
        <w:rPr>
          <w:rFonts w:ascii="Arial" w:hAnsi="Arial" w:cs="Arial"/>
          <w:sz w:val="20"/>
          <w:szCs w:val="20"/>
          <w:lang w:val="fr-FR"/>
        </w:rPr>
        <w:t>Gontijo</w:t>
      </w:r>
      <w:proofErr w:type="spellEnd"/>
      <w:r w:rsidRPr="00934653">
        <w:rPr>
          <w:rFonts w:ascii="Arial" w:hAnsi="Arial" w:cs="Arial"/>
          <w:sz w:val="20"/>
          <w:szCs w:val="20"/>
          <w:lang w:val="fr-FR"/>
        </w:rPr>
        <w:t xml:space="preserve">, P. V., Silva, M. L., &amp; Viana, W. S. (2021). Risk stratification for the occurrence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w:t>
      </w:r>
      <w:proofErr w:type="gramStart"/>
      <w:r w:rsidRPr="00934653">
        <w:rPr>
          <w:rFonts w:ascii="Arial" w:hAnsi="Arial" w:cs="Arial"/>
          <w:sz w:val="20"/>
          <w:szCs w:val="20"/>
          <w:lang w:val="fr-FR"/>
        </w:rPr>
        <w:t>foot:</w:t>
      </w:r>
      <w:proofErr w:type="gramEnd"/>
      <w:r w:rsidRPr="00934653">
        <w:rPr>
          <w:rFonts w:ascii="Arial" w:hAnsi="Arial" w:cs="Arial"/>
          <w:sz w:val="20"/>
          <w:szCs w:val="20"/>
          <w:lang w:val="fr-FR"/>
        </w:rPr>
        <w:t xml:space="preserve"> association </w:t>
      </w:r>
      <w:proofErr w:type="spellStart"/>
      <w:r w:rsidRPr="00934653">
        <w:rPr>
          <w:rFonts w:ascii="Arial" w:hAnsi="Arial" w:cs="Arial"/>
          <w:sz w:val="20"/>
          <w:szCs w:val="20"/>
          <w:lang w:val="fr-FR"/>
        </w:rPr>
        <w:lastRenderedPageBreak/>
        <w:t>between</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risk</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factors</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clinical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alterations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Saúde</w:t>
      </w:r>
      <w:proofErr w:type="spellEnd"/>
      <w:r w:rsidRPr="00934653">
        <w:rPr>
          <w:rFonts w:ascii="Arial" w:hAnsi="Arial" w:cs="Arial"/>
          <w:sz w:val="20"/>
          <w:szCs w:val="20"/>
          <w:lang w:val="fr-FR"/>
        </w:rPr>
        <w:t xml:space="preserve"> e </w:t>
      </w:r>
      <w:proofErr w:type="spellStart"/>
      <w:r w:rsidRPr="00934653">
        <w:rPr>
          <w:rFonts w:ascii="Arial" w:hAnsi="Arial" w:cs="Arial"/>
          <w:sz w:val="20"/>
          <w:szCs w:val="20"/>
          <w:lang w:val="fr-FR"/>
        </w:rPr>
        <w:t>Pesquisa</w:t>
      </w:r>
      <w:proofErr w:type="spellEnd"/>
      <w:r w:rsidRPr="00934653">
        <w:rPr>
          <w:rFonts w:ascii="Arial" w:hAnsi="Arial" w:cs="Arial"/>
          <w:sz w:val="20"/>
          <w:szCs w:val="20"/>
          <w:lang w:val="fr-FR"/>
        </w:rPr>
        <w:t>, 14(1), e8779. https://doi.org/10.17765/2176-9206.2021v14Supl.1.e8779</w:t>
      </w:r>
    </w:p>
    <w:p w14:paraId="0D4C258A"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Castillo, A. I., </w:t>
      </w:r>
      <w:proofErr w:type="spellStart"/>
      <w:r w:rsidRPr="00934653">
        <w:rPr>
          <w:rFonts w:ascii="Arial" w:hAnsi="Arial" w:cs="Arial"/>
          <w:sz w:val="20"/>
          <w:szCs w:val="20"/>
          <w:lang w:val="fr-FR"/>
        </w:rPr>
        <w:t>Siguantay</w:t>
      </w:r>
      <w:proofErr w:type="spellEnd"/>
      <w:r w:rsidRPr="00934653">
        <w:rPr>
          <w:rFonts w:ascii="Arial" w:hAnsi="Arial" w:cs="Arial"/>
          <w:sz w:val="20"/>
          <w:szCs w:val="20"/>
          <w:lang w:val="fr-FR"/>
        </w:rPr>
        <w:t xml:space="preserve">, M. A., &amp; </w:t>
      </w:r>
      <w:proofErr w:type="spellStart"/>
      <w:r w:rsidRPr="00934653">
        <w:rPr>
          <w:rFonts w:ascii="Arial" w:hAnsi="Arial" w:cs="Arial"/>
          <w:sz w:val="20"/>
          <w:szCs w:val="20"/>
          <w:lang w:val="fr-FR"/>
        </w:rPr>
        <w:t>Sánchez</w:t>
      </w:r>
      <w:proofErr w:type="spellEnd"/>
      <w:r w:rsidRPr="00934653">
        <w:rPr>
          <w:rFonts w:ascii="Arial" w:hAnsi="Arial" w:cs="Arial"/>
          <w:sz w:val="20"/>
          <w:szCs w:val="20"/>
          <w:lang w:val="fr-FR"/>
        </w:rPr>
        <w:t xml:space="preserve">, D. E. (2021). </w:t>
      </w:r>
      <w:proofErr w:type="spellStart"/>
      <w:r w:rsidRPr="00934653">
        <w:rPr>
          <w:rFonts w:ascii="Arial" w:hAnsi="Arial" w:cs="Arial"/>
          <w:sz w:val="20"/>
          <w:szCs w:val="20"/>
          <w:lang w:val="fr-FR"/>
        </w:rPr>
        <w:t>Surgical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treatment</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spellStart"/>
      <w:r w:rsidRPr="00934653">
        <w:rPr>
          <w:rFonts w:ascii="Arial" w:hAnsi="Arial" w:cs="Arial"/>
          <w:sz w:val="20"/>
          <w:szCs w:val="20"/>
          <w:lang w:val="fr-FR"/>
        </w:rPr>
        <w:t>based</w:t>
      </w:r>
      <w:proofErr w:type="spellEnd"/>
      <w:r w:rsidRPr="00934653">
        <w:rPr>
          <w:rFonts w:ascii="Arial" w:hAnsi="Arial" w:cs="Arial"/>
          <w:sz w:val="20"/>
          <w:szCs w:val="20"/>
          <w:lang w:val="fr-FR"/>
        </w:rPr>
        <w:t xml:space="preserve"> on Wagner classification. </w:t>
      </w:r>
      <w:proofErr w:type="spellStart"/>
      <w:r w:rsidRPr="00934653">
        <w:rPr>
          <w:rFonts w:ascii="Arial" w:hAnsi="Arial" w:cs="Arial"/>
          <w:sz w:val="20"/>
          <w:szCs w:val="20"/>
          <w:lang w:val="fr-FR"/>
        </w:rPr>
        <w:t>Guatemalan</w:t>
      </w:r>
      <w:proofErr w:type="spellEnd"/>
      <w:r w:rsidRPr="00934653">
        <w:rPr>
          <w:rFonts w:ascii="Arial" w:hAnsi="Arial" w:cs="Arial"/>
          <w:sz w:val="20"/>
          <w:szCs w:val="20"/>
          <w:lang w:val="fr-FR"/>
        </w:rPr>
        <w:t xml:space="preserve"> Journal of </w:t>
      </w:r>
      <w:proofErr w:type="spellStart"/>
      <w:r w:rsidRPr="00934653">
        <w:rPr>
          <w:rFonts w:ascii="Arial" w:hAnsi="Arial" w:cs="Arial"/>
          <w:sz w:val="20"/>
          <w:szCs w:val="20"/>
          <w:lang w:val="fr-FR"/>
        </w:rPr>
        <w:t>Surgery</w:t>
      </w:r>
      <w:proofErr w:type="spellEnd"/>
      <w:r w:rsidRPr="00934653">
        <w:rPr>
          <w:rFonts w:ascii="Arial" w:hAnsi="Arial" w:cs="Arial"/>
          <w:sz w:val="20"/>
          <w:szCs w:val="20"/>
          <w:lang w:val="fr-FR"/>
        </w:rPr>
        <w:t>, 27, 43–47. https://doi.org/10.55204/scc.v2i2.e23</w:t>
      </w:r>
    </w:p>
    <w:p w14:paraId="3D48D202"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Colodetti</w:t>
      </w:r>
      <w:proofErr w:type="spellEnd"/>
      <w:r w:rsidRPr="00934653">
        <w:rPr>
          <w:rFonts w:ascii="Arial" w:hAnsi="Arial" w:cs="Arial"/>
          <w:sz w:val="20"/>
          <w:szCs w:val="20"/>
          <w:lang w:val="fr-FR"/>
        </w:rPr>
        <w:t xml:space="preserve">, R., Prado, N. T., </w:t>
      </w:r>
      <w:proofErr w:type="spellStart"/>
      <w:r w:rsidRPr="00934653">
        <w:rPr>
          <w:rFonts w:ascii="Arial" w:hAnsi="Arial" w:cs="Arial"/>
          <w:sz w:val="20"/>
          <w:szCs w:val="20"/>
          <w:lang w:val="fr-FR"/>
        </w:rPr>
        <w:t>Bringuente</w:t>
      </w:r>
      <w:proofErr w:type="spellEnd"/>
      <w:r w:rsidRPr="00934653">
        <w:rPr>
          <w:rFonts w:ascii="Arial" w:hAnsi="Arial" w:cs="Arial"/>
          <w:sz w:val="20"/>
          <w:szCs w:val="20"/>
          <w:lang w:val="fr-FR"/>
        </w:rPr>
        <w:t xml:space="preserve">, M. E. O., &amp; </w:t>
      </w:r>
      <w:proofErr w:type="spellStart"/>
      <w:r w:rsidRPr="00934653">
        <w:rPr>
          <w:rFonts w:ascii="Arial" w:hAnsi="Arial" w:cs="Arial"/>
          <w:sz w:val="20"/>
          <w:szCs w:val="20"/>
          <w:lang w:val="fr-FR"/>
        </w:rPr>
        <w:t>Bicudo</w:t>
      </w:r>
      <w:proofErr w:type="spellEnd"/>
      <w:r w:rsidRPr="00934653">
        <w:rPr>
          <w:rFonts w:ascii="Arial" w:hAnsi="Arial" w:cs="Arial"/>
          <w:sz w:val="20"/>
          <w:szCs w:val="20"/>
          <w:lang w:val="fr-FR"/>
        </w:rPr>
        <w:t xml:space="preserve">, S. D. S. (2021). Mobile application for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spellStart"/>
      <w:r w:rsidRPr="00934653">
        <w:rPr>
          <w:rFonts w:ascii="Arial" w:hAnsi="Arial" w:cs="Arial"/>
          <w:sz w:val="20"/>
          <w:szCs w:val="20"/>
          <w:lang w:val="fr-FR"/>
        </w:rPr>
        <w:t>ulcer</w:t>
      </w:r>
      <w:proofErr w:type="spellEnd"/>
      <w:r w:rsidRPr="00934653">
        <w:rPr>
          <w:rFonts w:ascii="Arial" w:hAnsi="Arial" w:cs="Arial"/>
          <w:sz w:val="20"/>
          <w:szCs w:val="20"/>
          <w:lang w:val="fr-FR"/>
        </w:rPr>
        <w:t xml:space="preserve"> care. Acta </w:t>
      </w:r>
      <w:proofErr w:type="spellStart"/>
      <w:r w:rsidRPr="00934653">
        <w:rPr>
          <w:rFonts w:ascii="Arial" w:hAnsi="Arial" w:cs="Arial"/>
          <w:sz w:val="20"/>
          <w:szCs w:val="20"/>
          <w:lang w:val="fr-FR"/>
        </w:rPr>
        <w:t>Paulista</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Enfermagem</w:t>
      </w:r>
      <w:proofErr w:type="spellEnd"/>
      <w:r w:rsidRPr="00934653">
        <w:rPr>
          <w:rFonts w:ascii="Arial" w:hAnsi="Arial" w:cs="Arial"/>
          <w:sz w:val="20"/>
          <w:szCs w:val="20"/>
          <w:lang w:val="fr-FR"/>
        </w:rPr>
        <w:t>, 34, eAPE00702. https://doi.org/10.37689/acta-ape/2021AO00702</w:t>
      </w:r>
    </w:p>
    <w:p w14:paraId="2DAD7D61"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Costa, W. J. T., Abreu, L. C., Antunes, T. P. C., Souza, J. L., Castro, J. M., Rocha, J. B. F., </w:t>
      </w:r>
      <w:proofErr w:type="spellStart"/>
      <w:r w:rsidRPr="00934653">
        <w:rPr>
          <w:rFonts w:ascii="Arial" w:hAnsi="Arial" w:cs="Arial"/>
          <w:sz w:val="20"/>
          <w:szCs w:val="20"/>
          <w:lang w:val="fr-FR"/>
        </w:rPr>
        <w:t>Penha</w:t>
      </w:r>
      <w:proofErr w:type="spellEnd"/>
      <w:r w:rsidRPr="00934653">
        <w:rPr>
          <w:rFonts w:ascii="Arial" w:hAnsi="Arial" w:cs="Arial"/>
          <w:sz w:val="20"/>
          <w:szCs w:val="20"/>
          <w:lang w:val="fr-FR"/>
        </w:rPr>
        <w:t xml:space="preserve">-Silva, N., &amp; </w:t>
      </w:r>
      <w:proofErr w:type="spellStart"/>
      <w:r w:rsidRPr="00934653">
        <w:rPr>
          <w:rFonts w:ascii="Arial" w:hAnsi="Arial" w:cs="Arial"/>
          <w:sz w:val="20"/>
          <w:szCs w:val="20"/>
          <w:lang w:val="fr-FR"/>
        </w:rPr>
        <w:t>Bezerra</w:t>
      </w:r>
      <w:proofErr w:type="spellEnd"/>
      <w:r w:rsidRPr="00934653">
        <w:rPr>
          <w:rFonts w:ascii="Arial" w:hAnsi="Arial" w:cs="Arial"/>
          <w:sz w:val="20"/>
          <w:szCs w:val="20"/>
          <w:lang w:val="fr-FR"/>
        </w:rPr>
        <w:t xml:space="preserve">, I. M. P. (2023). </w:t>
      </w:r>
      <w:proofErr w:type="spellStart"/>
      <w:r w:rsidRPr="00934653">
        <w:rPr>
          <w:rFonts w:ascii="Arial" w:hAnsi="Arial" w:cs="Arial"/>
          <w:sz w:val="20"/>
          <w:szCs w:val="20"/>
          <w:lang w:val="fr-FR"/>
        </w:rPr>
        <w:t>Prevalence</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and </w:t>
      </w:r>
      <w:proofErr w:type="spellStart"/>
      <w:r w:rsidRPr="00934653">
        <w:rPr>
          <w:rFonts w:ascii="Arial" w:hAnsi="Arial" w:cs="Arial"/>
          <w:sz w:val="20"/>
          <w:szCs w:val="20"/>
          <w:lang w:val="fr-FR"/>
        </w:rPr>
        <w:t>its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risk</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factors</w:t>
      </w:r>
      <w:proofErr w:type="spellEnd"/>
      <w:r w:rsidRPr="00934653">
        <w:rPr>
          <w:rFonts w:ascii="Arial" w:hAnsi="Arial" w:cs="Arial"/>
          <w:sz w:val="20"/>
          <w:szCs w:val="20"/>
          <w:lang w:val="fr-FR"/>
        </w:rPr>
        <w:t xml:space="preserve"> in the state of </w:t>
      </w:r>
      <w:proofErr w:type="spellStart"/>
      <w:r w:rsidRPr="00934653">
        <w:rPr>
          <w:rFonts w:ascii="Arial" w:hAnsi="Arial" w:cs="Arial"/>
          <w:sz w:val="20"/>
          <w:szCs w:val="20"/>
          <w:lang w:val="fr-FR"/>
        </w:rPr>
        <w:t>Espírito</w:t>
      </w:r>
      <w:proofErr w:type="spellEnd"/>
      <w:r w:rsidRPr="00934653">
        <w:rPr>
          <w:rFonts w:ascii="Arial" w:hAnsi="Arial" w:cs="Arial"/>
          <w:sz w:val="20"/>
          <w:szCs w:val="20"/>
          <w:lang w:val="fr-FR"/>
        </w:rPr>
        <w:t xml:space="preserve"> Santo, Brazil. Journal of Human </w:t>
      </w:r>
      <w:proofErr w:type="spellStart"/>
      <w:r w:rsidRPr="00934653">
        <w:rPr>
          <w:rFonts w:ascii="Arial" w:hAnsi="Arial" w:cs="Arial"/>
          <w:sz w:val="20"/>
          <w:szCs w:val="20"/>
          <w:lang w:val="fr-FR"/>
        </w:rPr>
        <w:t>Growth</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Development</w:t>
      </w:r>
      <w:proofErr w:type="spellEnd"/>
      <w:r w:rsidRPr="00934653">
        <w:rPr>
          <w:rFonts w:ascii="Arial" w:hAnsi="Arial" w:cs="Arial"/>
          <w:sz w:val="20"/>
          <w:szCs w:val="20"/>
          <w:lang w:val="fr-FR"/>
        </w:rPr>
        <w:t>, 33(1), 33–43. https://doi.org/10.36311/jhgd.v33.14295</w:t>
      </w:r>
    </w:p>
    <w:p w14:paraId="73AFC63B"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Duro, S. M., Silva, E. S., &amp; </w:t>
      </w:r>
      <w:proofErr w:type="spellStart"/>
      <w:r w:rsidRPr="00934653">
        <w:rPr>
          <w:rFonts w:ascii="Arial" w:hAnsi="Arial" w:cs="Arial"/>
          <w:sz w:val="20"/>
          <w:szCs w:val="20"/>
          <w:lang w:val="fr-FR"/>
        </w:rPr>
        <w:t>Saes</w:t>
      </w:r>
      <w:proofErr w:type="spellEnd"/>
      <w:r w:rsidRPr="00934653">
        <w:rPr>
          <w:rFonts w:ascii="Arial" w:hAnsi="Arial" w:cs="Arial"/>
          <w:sz w:val="20"/>
          <w:szCs w:val="20"/>
          <w:lang w:val="fr-FR"/>
        </w:rPr>
        <w:t xml:space="preserve">, M. O. (2023). Complications </w:t>
      </w:r>
      <w:proofErr w:type="spellStart"/>
      <w:r w:rsidRPr="00934653">
        <w:rPr>
          <w:rFonts w:ascii="Arial" w:hAnsi="Arial" w:cs="Arial"/>
          <w:sz w:val="20"/>
          <w:szCs w:val="20"/>
          <w:lang w:val="fr-FR"/>
        </w:rPr>
        <w:t>from</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mellitus</w:t>
      </w:r>
      <w:proofErr w:type="spellEnd"/>
      <w:r w:rsidRPr="00934653">
        <w:rPr>
          <w:rFonts w:ascii="Arial" w:hAnsi="Arial" w:cs="Arial"/>
          <w:sz w:val="20"/>
          <w:szCs w:val="20"/>
          <w:lang w:val="fr-FR"/>
        </w:rPr>
        <w:t xml:space="preserve"> in </w:t>
      </w:r>
      <w:proofErr w:type="gramStart"/>
      <w:r w:rsidRPr="00934653">
        <w:rPr>
          <w:rFonts w:ascii="Arial" w:hAnsi="Arial" w:cs="Arial"/>
          <w:sz w:val="20"/>
          <w:szCs w:val="20"/>
          <w:lang w:val="fr-FR"/>
        </w:rPr>
        <w:t>Brazil:</w:t>
      </w:r>
      <w:proofErr w:type="gramEnd"/>
      <w:r w:rsidRPr="00934653">
        <w:rPr>
          <w:rFonts w:ascii="Arial" w:hAnsi="Arial" w:cs="Arial"/>
          <w:sz w:val="20"/>
          <w:szCs w:val="20"/>
          <w:lang w:val="fr-FR"/>
        </w:rPr>
        <w:t xml:space="preserve"> a national </w:t>
      </w:r>
      <w:proofErr w:type="spellStart"/>
      <w:r w:rsidRPr="00934653">
        <w:rPr>
          <w:rFonts w:ascii="Arial" w:hAnsi="Arial" w:cs="Arial"/>
          <w:sz w:val="20"/>
          <w:szCs w:val="20"/>
          <w:lang w:val="fr-FR"/>
        </w:rPr>
        <w:t>baseline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study</w:t>
      </w:r>
      <w:proofErr w:type="spellEnd"/>
      <w:r w:rsidRPr="00934653">
        <w:rPr>
          <w:rFonts w:ascii="Arial" w:hAnsi="Arial" w:cs="Arial"/>
          <w:sz w:val="20"/>
          <w:szCs w:val="20"/>
          <w:lang w:val="fr-FR"/>
        </w:rPr>
        <w:t xml:space="preserve">, 2019. Science &amp; Collective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28, 3183–3190. https://doi.org/10.1590/1413-812320232811.11882022</w:t>
      </w:r>
    </w:p>
    <w:p w14:paraId="3954B707"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Elliott, J., Sloan, G., Stevens, M., </w:t>
      </w:r>
      <w:proofErr w:type="spellStart"/>
      <w:r w:rsidRPr="00934653">
        <w:rPr>
          <w:rFonts w:ascii="Arial" w:hAnsi="Arial" w:cs="Arial"/>
          <w:sz w:val="20"/>
          <w:szCs w:val="20"/>
          <w:lang w:val="fr-FR"/>
        </w:rPr>
        <w:t>Selvarajah</w:t>
      </w:r>
      <w:proofErr w:type="spellEnd"/>
      <w:r w:rsidRPr="00934653">
        <w:rPr>
          <w:rFonts w:ascii="Arial" w:hAnsi="Arial" w:cs="Arial"/>
          <w:sz w:val="20"/>
          <w:szCs w:val="20"/>
          <w:lang w:val="fr-FR"/>
        </w:rPr>
        <w:t xml:space="preserve">, D., </w:t>
      </w:r>
      <w:proofErr w:type="spellStart"/>
      <w:r w:rsidRPr="00934653">
        <w:rPr>
          <w:rFonts w:ascii="Arial" w:hAnsi="Arial" w:cs="Arial"/>
          <w:sz w:val="20"/>
          <w:szCs w:val="20"/>
          <w:lang w:val="fr-FR"/>
        </w:rPr>
        <w:t>Cruccu</w:t>
      </w:r>
      <w:proofErr w:type="spellEnd"/>
      <w:r w:rsidRPr="00934653">
        <w:rPr>
          <w:rFonts w:ascii="Arial" w:hAnsi="Arial" w:cs="Arial"/>
          <w:sz w:val="20"/>
          <w:szCs w:val="20"/>
          <w:lang w:val="fr-FR"/>
        </w:rPr>
        <w:t xml:space="preserve">, G., Gandhi, R. A., </w:t>
      </w:r>
      <w:proofErr w:type="spellStart"/>
      <w:r w:rsidRPr="00934653">
        <w:rPr>
          <w:rFonts w:ascii="Arial" w:hAnsi="Arial" w:cs="Arial"/>
          <w:sz w:val="20"/>
          <w:szCs w:val="20"/>
          <w:lang w:val="fr-FR"/>
        </w:rPr>
        <w:t>Kempler</w:t>
      </w:r>
      <w:proofErr w:type="spellEnd"/>
      <w:r w:rsidRPr="00934653">
        <w:rPr>
          <w:rFonts w:ascii="Arial" w:hAnsi="Arial" w:cs="Arial"/>
          <w:sz w:val="20"/>
          <w:szCs w:val="20"/>
          <w:lang w:val="fr-FR"/>
        </w:rPr>
        <w:t xml:space="preserve">, P., Fuller, J. H., </w:t>
      </w:r>
      <w:proofErr w:type="spellStart"/>
      <w:r w:rsidRPr="00934653">
        <w:rPr>
          <w:rFonts w:ascii="Arial" w:hAnsi="Arial" w:cs="Arial"/>
          <w:sz w:val="20"/>
          <w:szCs w:val="20"/>
          <w:lang w:val="fr-FR"/>
        </w:rPr>
        <w:t>Chaturvedi</w:t>
      </w:r>
      <w:proofErr w:type="spellEnd"/>
      <w:r w:rsidRPr="00934653">
        <w:rPr>
          <w:rFonts w:ascii="Arial" w:hAnsi="Arial" w:cs="Arial"/>
          <w:sz w:val="20"/>
          <w:szCs w:val="20"/>
          <w:lang w:val="fr-FR"/>
        </w:rPr>
        <w:t xml:space="preserve">, N., &amp; </w:t>
      </w:r>
      <w:proofErr w:type="spellStart"/>
      <w:r w:rsidRPr="00934653">
        <w:rPr>
          <w:rFonts w:ascii="Arial" w:hAnsi="Arial" w:cs="Arial"/>
          <w:sz w:val="20"/>
          <w:szCs w:val="20"/>
          <w:lang w:val="fr-FR"/>
        </w:rPr>
        <w:t>Tesfaye</w:t>
      </w:r>
      <w:proofErr w:type="spellEnd"/>
      <w:r w:rsidRPr="00934653">
        <w:rPr>
          <w:rFonts w:ascii="Arial" w:hAnsi="Arial" w:cs="Arial"/>
          <w:sz w:val="20"/>
          <w:szCs w:val="20"/>
          <w:lang w:val="fr-FR"/>
        </w:rPr>
        <w:t xml:space="preserve">, S. (2023). </w:t>
      </w:r>
      <w:proofErr w:type="spellStart"/>
      <w:r w:rsidRPr="00934653">
        <w:rPr>
          <w:rFonts w:ascii="Arial" w:hAnsi="Arial" w:cs="Arial"/>
          <w:sz w:val="20"/>
          <w:szCs w:val="20"/>
          <w:lang w:val="fr-FR"/>
        </w:rPr>
        <w:t>Female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sex</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is</w:t>
      </w:r>
      <w:proofErr w:type="spellEnd"/>
      <w:r w:rsidRPr="00934653">
        <w:rPr>
          <w:rFonts w:ascii="Arial" w:hAnsi="Arial" w:cs="Arial"/>
          <w:sz w:val="20"/>
          <w:szCs w:val="20"/>
          <w:lang w:val="fr-FR"/>
        </w:rPr>
        <w:t xml:space="preserve"> a </w:t>
      </w:r>
      <w:proofErr w:type="spellStart"/>
      <w:r w:rsidRPr="00934653">
        <w:rPr>
          <w:rFonts w:ascii="Arial" w:hAnsi="Arial" w:cs="Arial"/>
          <w:sz w:val="20"/>
          <w:szCs w:val="20"/>
          <w:lang w:val="fr-FR"/>
        </w:rPr>
        <w:t>risk</w:t>
      </w:r>
      <w:proofErr w:type="spellEnd"/>
      <w:r w:rsidRPr="00934653">
        <w:rPr>
          <w:rFonts w:ascii="Arial" w:hAnsi="Arial" w:cs="Arial"/>
          <w:sz w:val="20"/>
          <w:szCs w:val="20"/>
          <w:lang w:val="fr-FR"/>
        </w:rPr>
        <w:t xml:space="preserve"> factor for </w:t>
      </w:r>
      <w:proofErr w:type="spellStart"/>
      <w:r w:rsidRPr="00934653">
        <w:rPr>
          <w:rFonts w:ascii="Arial" w:hAnsi="Arial" w:cs="Arial"/>
          <w:sz w:val="20"/>
          <w:szCs w:val="20"/>
          <w:lang w:val="fr-FR"/>
        </w:rPr>
        <w:t>painful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peripheral</w:t>
      </w:r>
      <w:proofErr w:type="spellEnd"/>
      <w:r w:rsidRPr="00934653">
        <w:rPr>
          <w:rFonts w:ascii="Arial" w:hAnsi="Arial" w:cs="Arial"/>
          <w:sz w:val="20"/>
          <w:szCs w:val="20"/>
          <w:lang w:val="fr-FR"/>
        </w:rPr>
        <w:t xml:space="preserve"> </w:t>
      </w:r>
      <w:proofErr w:type="spellStart"/>
      <w:proofErr w:type="gramStart"/>
      <w:r w:rsidRPr="00934653">
        <w:rPr>
          <w:rFonts w:ascii="Arial" w:hAnsi="Arial" w:cs="Arial"/>
          <w:sz w:val="20"/>
          <w:szCs w:val="20"/>
          <w:lang w:val="fr-FR"/>
        </w:rPr>
        <w:t>neuropathy</w:t>
      </w:r>
      <w:proofErr w:type="spellEnd"/>
      <w:r w:rsidRPr="00934653">
        <w:rPr>
          <w:rFonts w:ascii="Arial" w:hAnsi="Arial" w:cs="Arial"/>
          <w:sz w:val="20"/>
          <w:szCs w:val="20"/>
          <w:lang w:val="fr-FR"/>
        </w:rPr>
        <w:t>:</w:t>
      </w:r>
      <w:proofErr w:type="gramEnd"/>
      <w:r w:rsidRPr="00934653">
        <w:rPr>
          <w:rFonts w:ascii="Arial" w:hAnsi="Arial" w:cs="Arial"/>
          <w:sz w:val="20"/>
          <w:szCs w:val="20"/>
          <w:lang w:val="fr-FR"/>
        </w:rPr>
        <w:t xml:space="preserve"> The EURODIAB prospective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complications </w:t>
      </w:r>
      <w:proofErr w:type="spellStart"/>
      <w:r w:rsidRPr="00934653">
        <w:rPr>
          <w:rFonts w:ascii="Arial" w:hAnsi="Arial" w:cs="Arial"/>
          <w:sz w:val="20"/>
          <w:szCs w:val="20"/>
          <w:lang w:val="fr-FR"/>
        </w:rPr>
        <w:t>study</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Diabetologia</w:t>
      </w:r>
      <w:proofErr w:type="spellEnd"/>
      <w:r w:rsidRPr="00934653">
        <w:rPr>
          <w:rFonts w:ascii="Arial" w:hAnsi="Arial" w:cs="Arial"/>
          <w:sz w:val="20"/>
          <w:szCs w:val="20"/>
          <w:lang w:val="fr-FR"/>
        </w:rPr>
        <w:t>, 67, 190–198. https://doi.org/10.1007/s00125-023-06025-z</w:t>
      </w:r>
    </w:p>
    <w:p w14:paraId="01FE491C"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Fernandes, F. C. G., Santos, E. G., Morais, J. F., Medeiros, L. M., &amp; Barbosa, I. R. (2020). Foot care and </w:t>
      </w:r>
      <w:proofErr w:type="spellStart"/>
      <w:r w:rsidRPr="00934653">
        <w:rPr>
          <w:rFonts w:ascii="Arial" w:hAnsi="Arial" w:cs="Arial"/>
          <w:sz w:val="20"/>
          <w:szCs w:val="20"/>
          <w:lang w:val="fr-FR"/>
        </w:rPr>
        <w:t>ulcer</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prevention</w:t>
      </w:r>
      <w:proofErr w:type="spellEnd"/>
      <w:r w:rsidRPr="00934653">
        <w:rPr>
          <w:rFonts w:ascii="Arial" w:hAnsi="Arial" w:cs="Arial"/>
          <w:sz w:val="20"/>
          <w:szCs w:val="20"/>
          <w:lang w:val="fr-FR"/>
        </w:rPr>
        <w:t xml:space="preserve"> in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patients in Brazil. </w:t>
      </w:r>
      <w:proofErr w:type="spellStart"/>
      <w:r w:rsidRPr="00934653">
        <w:rPr>
          <w:rFonts w:ascii="Arial" w:hAnsi="Arial" w:cs="Arial"/>
          <w:sz w:val="20"/>
          <w:szCs w:val="20"/>
          <w:lang w:val="fr-FR"/>
        </w:rPr>
        <w:t>Cadernos</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Saúde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Coletiva</w:t>
      </w:r>
      <w:proofErr w:type="spellEnd"/>
      <w:r w:rsidRPr="00934653">
        <w:rPr>
          <w:rFonts w:ascii="Arial" w:hAnsi="Arial" w:cs="Arial"/>
          <w:sz w:val="20"/>
          <w:szCs w:val="20"/>
          <w:lang w:val="fr-FR"/>
        </w:rPr>
        <w:t>, 28, 302–310. https://doi.org/10.1590/1414-462X202028020258</w:t>
      </w:r>
    </w:p>
    <w:p w14:paraId="1347682E"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Ferreira, R. C. (2020).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Part </w:t>
      </w:r>
      <w:proofErr w:type="gramStart"/>
      <w:r w:rsidRPr="00934653">
        <w:rPr>
          <w:rFonts w:ascii="Arial" w:hAnsi="Arial" w:cs="Arial"/>
          <w:sz w:val="20"/>
          <w:szCs w:val="20"/>
          <w:lang w:val="fr-FR"/>
        </w:rPr>
        <w:t>1:</w:t>
      </w:r>
      <w:proofErr w:type="gramEnd"/>
      <w:r w:rsidRPr="00934653">
        <w:rPr>
          <w:rFonts w:ascii="Arial" w:hAnsi="Arial" w:cs="Arial"/>
          <w:sz w:val="20"/>
          <w:szCs w:val="20"/>
          <w:lang w:val="fr-FR"/>
        </w:rPr>
        <w:t xml:space="preserve"> </w:t>
      </w:r>
      <w:proofErr w:type="spellStart"/>
      <w:r w:rsidRPr="00934653">
        <w:rPr>
          <w:rFonts w:ascii="Arial" w:hAnsi="Arial" w:cs="Arial"/>
          <w:sz w:val="20"/>
          <w:szCs w:val="20"/>
          <w:lang w:val="fr-FR"/>
        </w:rPr>
        <w:t>ulcers</w:t>
      </w:r>
      <w:proofErr w:type="spellEnd"/>
      <w:r w:rsidRPr="00934653">
        <w:rPr>
          <w:rFonts w:ascii="Arial" w:hAnsi="Arial" w:cs="Arial"/>
          <w:sz w:val="20"/>
          <w:szCs w:val="20"/>
          <w:lang w:val="fr-FR"/>
        </w:rPr>
        <w:t xml:space="preserve"> and infections.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Brasileira</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Ortopedia</w:t>
      </w:r>
      <w:proofErr w:type="spellEnd"/>
      <w:r w:rsidRPr="00934653">
        <w:rPr>
          <w:rFonts w:ascii="Arial" w:hAnsi="Arial" w:cs="Arial"/>
          <w:sz w:val="20"/>
          <w:szCs w:val="20"/>
          <w:lang w:val="fr-FR"/>
        </w:rPr>
        <w:t>, 55(4), 389–396. https://doi.org/10.1055/s-0039-3402462</w:t>
      </w:r>
    </w:p>
    <w:p w14:paraId="0ECAF1EB" w14:textId="7204C550"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Figueiredo, A. E. B., </w:t>
      </w:r>
      <w:proofErr w:type="spellStart"/>
      <w:r w:rsidRPr="00934653">
        <w:rPr>
          <w:rFonts w:ascii="Arial" w:hAnsi="Arial" w:cs="Arial"/>
          <w:sz w:val="20"/>
          <w:szCs w:val="20"/>
          <w:lang w:val="fr-FR"/>
        </w:rPr>
        <w:t>Ceccon</w:t>
      </w:r>
      <w:proofErr w:type="spellEnd"/>
      <w:r w:rsidRPr="00934653">
        <w:rPr>
          <w:rFonts w:ascii="Arial" w:hAnsi="Arial" w:cs="Arial"/>
          <w:sz w:val="20"/>
          <w:szCs w:val="20"/>
          <w:lang w:val="fr-FR"/>
        </w:rPr>
        <w:t xml:space="preserve">, R. F., &amp; Figueiredo, J. H. C. (2020). </w:t>
      </w:r>
      <w:proofErr w:type="spellStart"/>
      <w:r w:rsidRPr="00934653">
        <w:rPr>
          <w:rFonts w:ascii="Arial" w:hAnsi="Arial" w:cs="Arial"/>
          <w:sz w:val="20"/>
          <w:szCs w:val="20"/>
          <w:lang w:val="fr-FR"/>
        </w:rPr>
        <w:t>Chronic</w:t>
      </w:r>
      <w:proofErr w:type="spellEnd"/>
      <w:r w:rsidRPr="00934653">
        <w:rPr>
          <w:rFonts w:ascii="Arial" w:hAnsi="Arial" w:cs="Arial"/>
          <w:sz w:val="20"/>
          <w:szCs w:val="20"/>
          <w:lang w:val="fr-FR"/>
        </w:rPr>
        <w:t xml:space="preserve"> non-communicable </w:t>
      </w:r>
      <w:proofErr w:type="spellStart"/>
      <w:r w:rsidRPr="00934653">
        <w:rPr>
          <w:rFonts w:ascii="Arial" w:hAnsi="Arial" w:cs="Arial"/>
          <w:sz w:val="20"/>
          <w:szCs w:val="20"/>
          <w:lang w:val="fr-FR"/>
        </w:rPr>
        <w:t>diseases</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their</w:t>
      </w:r>
      <w:proofErr w:type="spellEnd"/>
      <w:r w:rsidRPr="00934653">
        <w:rPr>
          <w:rFonts w:ascii="Arial" w:hAnsi="Arial" w:cs="Arial"/>
          <w:sz w:val="20"/>
          <w:szCs w:val="20"/>
          <w:lang w:val="fr-FR"/>
        </w:rPr>
        <w:t xml:space="preserve"> implications in the </w:t>
      </w:r>
      <w:proofErr w:type="spellStart"/>
      <w:r w:rsidRPr="00934653">
        <w:rPr>
          <w:rFonts w:ascii="Arial" w:hAnsi="Arial" w:cs="Arial"/>
          <w:sz w:val="20"/>
          <w:szCs w:val="20"/>
          <w:lang w:val="fr-FR"/>
        </w:rPr>
        <w:t>lives</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dependent</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elderly</w:t>
      </w:r>
      <w:proofErr w:type="spellEnd"/>
      <w:r w:rsidRPr="00934653">
        <w:rPr>
          <w:rFonts w:ascii="Arial" w:hAnsi="Arial" w:cs="Arial"/>
          <w:sz w:val="20"/>
          <w:szCs w:val="20"/>
          <w:lang w:val="fr-FR"/>
        </w:rPr>
        <w:t xml:space="preserve"> people. </w:t>
      </w:r>
      <w:proofErr w:type="spellStart"/>
      <w:r w:rsidRPr="00934653">
        <w:rPr>
          <w:rFonts w:ascii="Arial" w:hAnsi="Arial" w:cs="Arial"/>
          <w:sz w:val="20"/>
          <w:szCs w:val="20"/>
          <w:lang w:val="fr-FR"/>
        </w:rPr>
        <w:t>Ciência</w:t>
      </w:r>
      <w:proofErr w:type="spellEnd"/>
      <w:r w:rsidRPr="00934653">
        <w:rPr>
          <w:rFonts w:ascii="Arial" w:hAnsi="Arial" w:cs="Arial"/>
          <w:sz w:val="20"/>
          <w:szCs w:val="20"/>
          <w:lang w:val="fr-FR"/>
        </w:rPr>
        <w:t xml:space="preserve"> &amp; </w:t>
      </w:r>
      <w:proofErr w:type="spellStart"/>
      <w:r w:rsidRPr="00934653">
        <w:rPr>
          <w:rFonts w:ascii="Arial" w:hAnsi="Arial" w:cs="Arial"/>
          <w:sz w:val="20"/>
          <w:szCs w:val="20"/>
          <w:lang w:val="fr-FR"/>
        </w:rPr>
        <w:t>Saúde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Coletiva</w:t>
      </w:r>
      <w:proofErr w:type="spellEnd"/>
      <w:r w:rsidRPr="00934653">
        <w:rPr>
          <w:rFonts w:ascii="Arial" w:hAnsi="Arial" w:cs="Arial"/>
          <w:sz w:val="20"/>
          <w:szCs w:val="20"/>
          <w:lang w:val="fr-FR"/>
        </w:rPr>
        <w:t>, 26(1), 77–88. https://doi.org/10.1590/1413-81232020261.338820</w:t>
      </w:r>
      <w:r w:rsidRPr="00934653">
        <w:t xml:space="preserve"> </w:t>
      </w:r>
      <w:r w:rsidRPr="00934653">
        <w:rPr>
          <w:rFonts w:ascii="Arial" w:hAnsi="Arial" w:cs="Arial"/>
          <w:sz w:val="20"/>
          <w:szCs w:val="20"/>
          <w:lang w:val="fr-FR"/>
        </w:rPr>
        <w:t>20</w:t>
      </w:r>
    </w:p>
    <w:p w14:paraId="1AAF6B43"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Geib</w:t>
      </w:r>
      <w:proofErr w:type="spellEnd"/>
      <w:r w:rsidRPr="00934653">
        <w:rPr>
          <w:rFonts w:ascii="Arial" w:hAnsi="Arial" w:cs="Arial"/>
          <w:sz w:val="20"/>
          <w:szCs w:val="20"/>
          <w:lang w:val="fr-FR"/>
        </w:rPr>
        <w:t xml:space="preserve">, L. T. C. (2012). Social </w:t>
      </w:r>
      <w:proofErr w:type="spellStart"/>
      <w:r w:rsidRPr="00934653">
        <w:rPr>
          <w:rFonts w:ascii="Arial" w:hAnsi="Arial" w:cs="Arial"/>
          <w:sz w:val="20"/>
          <w:szCs w:val="20"/>
          <w:lang w:val="fr-FR"/>
        </w:rPr>
        <w:t>determinants</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elderly</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Ciência</w:t>
      </w:r>
      <w:proofErr w:type="spellEnd"/>
      <w:r w:rsidRPr="00934653">
        <w:rPr>
          <w:rFonts w:ascii="Arial" w:hAnsi="Arial" w:cs="Arial"/>
          <w:sz w:val="20"/>
          <w:szCs w:val="20"/>
          <w:lang w:val="fr-FR"/>
        </w:rPr>
        <w:t xml:space="preserve"> &amp; </w:t>
      </w:r>
      <w:proofErr w:type="spellStart"/>
      <w:r w:rsidRPr="00934653">
        <w:rPr>
          <w:rFonts w:ascii="Arial" w:hAnsi="Arial" w:cs="Arial"/>
          <w:sz w:val="20"/>
          <w:szCs w:val="20"/>
          <w:lang w:val="fr-FR"/>
        </w:rPr>
        <w:t>Saúde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Coletiva</w:t>
      </w:r>
      <w:proofErr w:type="spellEnd"/>
      <w:r w:rsidRPr="00934653">
        <w:rPr>
          <w:rFonts w:ascii="Arial" w:hAnsi="Arial" w:cs="Arial"/>
          <w:sz w:val="20"/>
          <w:szCs w:val="20"/>
          <w:lang w:val="fr-FR"/>
        </w:rPr>
        <w:t>, 17(1), 123–133. https://doi.org/10.1590/S1413-81232012000100015</w:t>
      </w:r>
    </w:p>
    <w:p w14:paraId="56B2A73B"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Guerra, E. P. H., &amp; </w:t>
      </w:r>
      <w:proofErr w:type="spellStart"/>
      <w:r w:rsidRPr="00934653">
        <w:rPr>
          <w:rFonts w:ascii="Arial" w:hAnsi="Arial" w:cs="Arial"/>
          <w:sz w:val="20"/>
          <w:szCs w:val="20"/>
          <w:lang w:val="fr-FR"/>
        </w:rPr>
        <w:t>Arellanos</w:t>
      </w:r>
      <w:proofErr w:type="spellEnd"/>
      <w:r w:rsidRPr="00934653">
        <w:rPr>
          <w:rFonts w:ascii="Arial" w:hAnsi="Arial" w:cs="Arial"/>
          <w:sz w:val="20"/>
          <w:szCs w:val="20"/>
          <w:lang w:val="fr-FR"/>
        </w:rPr>
        <w:t xml:space="preserve">, L. R. B. (2022). Design and validation of a self-care </w:t>
      </w:r>
      <w:proofErr w:type="spellStart"/>
      <w:r w:rsidRPr="00934653">
        <w:rPr>
          <w:rFonts w:ascii="Arial" w:hAnsi="Arial" w:cs="Arial"/>
          <w:sz w:val="20"/>
          <w:szCs w:val="20"/>
          <w:lang w:val="fr-FR"/>
        </w:rPr>
        <w:t>evaluation</w:t>
      </w:r>
      <w:proofErr w:type="spellEnd"/>
      <w:r w:rsidRPr="00934653">
        <w:rPr>
          <w:rFonts w:ascii="Arial" w:hAnsi="Arial" w:cs="Arial"/>
          <w:sz w:val="20"/>
          <w:szCs w:val="20"/>
          <w:lang w:val="fr-FR"/>
        </w:rPr>
        <w:t xml:space="preserve"> instrument to </w:t>
      </w:r>
      <w:proofErr w:type="spellStart"/>
      <w:r w:rsidRPr="00934653">
        <w:rPr>
          <w:rFonts w:ascii="Arial" w:hAnsi="Arial" w:cs="Arial"/>
          <w:sz w:val="20"/>
          <w:szCs w:val="20"/>
          <w:lang w:val="fr-FR"/>
        </w:rPr>
        <w:t>prevent</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spellStart"/>
      <w:r w:rsidRPr="00934653">
        <w:rPr>
          <w:rFonts w:ascii="Arial" w:hAnsi="Arial" w:cs="Arial"/>
          <w:sz w:val="20"/>
          <w:szCs w:val="20"/>
          <w:lang w:val="fr-FR"/>
        </w:rPr>
        <w:t>Pesquisa</w:t>
      </w:r>
      <w:proofErr w:type="spellEnd"/>
      <w:r w:rsidRPr="00934653">
        <w:rPr>
          <w:rFonts w:ascii="Arial" w:hAnsi="Arial" w:cs="Arial"/>
          <w:sz w:val="20"/>
          <w:szCs w:val="20"/>
          <w:lang w:val="fr-FR"/>
        </w:rPr>
        <w:t xml:space="preserve"> e </w:t>
      </w:r>
      <w:proofErr w:type="spellStart"/>
      <w:r w:rsidRPr="00934653">
        <w:rPr>
          <w:rFonts w:ascii="Arial" w:hAnsi="Arial" w:cs="Arial"/>
          <w:sz w:val="20"/>
          <w:szCs w:val="20"/>
          <w:lang w:val="fr-FR"/>
        </w:rPr>
        <w:t>Educação</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em</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Enfermagem</w:t>
      </w:r>
      <w:proofErr w:type="spellEnd"/>
      <w:r w:rsidRPr="00934653">
        <w:rPr>
          <w:rFonts w:ascii="Arial" w:hAnsi="Arial" w:cs="Arial"/>
          <w:sz w:val="20"/>
          <w:szCs w:val="20"/>
          <w:lang w:val="fr-FR"/>
        </w:rPr>
        <w:t>, 40(2), e06. https://doi.org/10.17533/udea.iee.v40n1e06</w:t>
      </w:r>
    </w:p>
    <w:p w14:paraId="1EC65DA0"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Havan</w:t>
      </w:r>
      <w:proofErr w:type="spellEnd"/>
      <w:r w:rsidRPr="00934653">
        <w:rPr>
          <w:rFonts w:ascii="Arial" w:hAnsi="Arial" w:cs="Arial"/>
          <w:sz w:val="20"/>
          <w:szCs w:val="20"/>
          <w:lang w:val="fr-FR"/>
        </w:rPr>
        <w:t xml:space="preserve">, G., </w:t>
      </w:r>
      <w:proofErr w:type="spellStart"/>
      <w:r w:rsidRPr="00934653">
        <w:rPr>
          <w:rFonts w:ascii="Arial" w:hAnsi="Arial" w:cs="Arial"/>
          <w:sz w:val="20"/>
          <w:szCs w:val="20"/>
          <w:lang w:val="fr-FR"/>
        </w:rPr>
        <w:t>Schuldiner</w:t>
      </w:r>
      <w:proofErr w:type="spellEnd"/>
      <w:r w:rsidRPr="00934653">
        <w:rPr>
          <w:rFonts w:ascii="Arial" w:hAnsi="Arial" w:cs="Arial"/>
          <w:sz w:val="20"/>
          <w:szCs w:val="20"/>
          <w:lang w:val="fr-FR"/>
        </w:rPr>
        <w:t xml:space="preserve">, S., </w:t>
      </w:r>
      <w:proofErr w:type="spellStart"/>
      <w:r w:rsidRPr="00934653">
        <w:rPr>
          <w:rFonts w:ascii="Arial" w:hAnsi="Arial" w:cs="Arial"/>
          <w:sz w:val="20"/>
          <w:szCs w:val="20"/>
          <w:lang w:val="fr-FR"/>
        </w:rPr>
        <w:t>Sultão</w:t>
      </w:r>
      <w:proofErr w:type="spellEnd"/>
      <w:r w:rsidRPr="00934653">
        <w:rPr>
          <w:rFonts w:ascii="Arial" w:hAnsi="Arial" w:cs="Arial"/>
          <w:sz w:val="20"/>
          <w:szCs w:val="20"/>
          <w:lang w:val="fr-FR"/>
        </w:rPr>
        <w:t xml:space="preserve">, A., Bouillet, B., Martini, J., </w:t>
      </w:r>
      <w:proofErr w:type="spellStart"/>
      <w:r w:rsidRPr="00934653">
        <w:rPr>
          <w:rFonts w:ascii="Arial" w:hAnsi="Arial" w:cs="Arial"/>
          <w:sz w:val="20"/>
          <w:szCs w:val="20"/>
          <w:lang w:val="fr-FR"/>
        </w:rPr>
        <w:t>Vouillarmet</w:t>
      </w:r>
      <w:proofErr w:type="spellEnd"/>
      <w:r w:rsidRPr="00934653">
        <w:rPr>
          <w:rFonts w:ascii="Arial" w:hAnsi="Arial" w:cs="Arial"/>
          <w:sz w:val="20"/>
          <w:szCs w:val="20"/>
          <w:lang w:val="fr-FR"/>
        </w:rPr>
        <w:t xml:space="preserve">, J., Menai, M., Foucher, A., </w:t>
      </w:r>
      <w:proofErr w:type="spellStart"/>
      <w:r w:rsidRPr="00934653">
        <w:rPr>
          <w:rFonts w:ascii="Arial" w:hAnsi="Arial" w:cs="Arial"/>
          <w:sz w:val="20"/>
          <w:szCs w:val="20"/>
          <w:lang w:val="fr-FR"/>
        </w:rPr>
        <w:t>Bourron</w:t>
      </w:r>
      <w:proofErr w:type="spellEnd"/>
      <w:r w:rsidRPr="00934653">
        <w:rPr>
          <w:rFonts w:ascii="Arial" w:hAnsi="Arial" w:cs="Arial"/>
          <w:sz w:val="20"/>
          <w:szCs w:val="20"/>
          <w:lang w:val="fr-FR"/>
        </w:rPr>
        <w:t xml:space="preserve">, O., </w:t>
      </w:r>
      <w:proofErr w:type="spellStart"/>
      <w:r w:rsidRPr="00934653">
        <w:rPr>
          <w:rFonts w:ascii="Arial" w:hAnsi="Arial" w:cs="Arial"/>
          <w:sz w:val="20"/>
          <w:szCs w:val="20"/>
          <w:lang w:val="fr-FR"/>
        </w:rPr>
        <w:t>Hartemann</w:t>
      </w:r>
      <w:proofErr w:type="spellEnd"/>
      <w:r w:rsidRPr="00934653">
        <w:rPr>
          <w:rFonts w:ascii="Arial" w:hAnsi="Arial" w:cs="Arial"/>
          <w:sz w:val="20"/>
          <w:szCs w:val="20"/>
          <w:lang w:val="fr-FR"/>
        </w:rPr>
        <w:t xml:space="preserve">, A., &amp; Perrier, A. (2023). Use of the SINBAD score as a </w:t>
      </w:r>
      <w:proofErr w:type="spellStart"/>
      <w:r w:rsidRPr="00934653">
        <w:rPr>
          <w:rFonts w:ascii="Arial" w:hAnsi="Arial" w:cs="Arial"/>
          <w:sz w:val="20"/>
          <w:szCs w:val="20"/>
          <w:lang w:val="fr-FR"/>
        </w:rPr>
        <w:t>predicting</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tool</w:t>
      </w:r>
      <w:proofErr w:type="spellEnd"/>
      <w:r w:rsidRPr="00934653">
        <w:rPr>
          <w:rFonts w:ascii="Arial" w:hAnsi="Arial" w:cs="Arial"/>
          <w:sz w:val="20"/>
          <w:szCs w:val="20"/>
          <w:lang w:val="fr-FR"/>
        </w:rPr>
        <w:t xml:space="preserve"> for major adverse foot </w:t>
      </w:r>
      <w:proofErr w:type="spellStart"/>
      <w:r w:rsidRPr="00934653">
        <w:rPr>
          <w:rFonts w:ascii="Arial" w:hAnsi="Arial" w:cs="Arial"/>
          <w:sz w:val="20"/>
          <w:szCs w:val="20"/>
          <w:lang w:val="fr-FR"/>
        </w:rPr>
        <w:t>events</w:t>
      </w:r>
      <w:proofErr w:type="spellEnd"/>
      <w:r w:rsidRPr="00934653">
        <w:rPr>
          <w:rFonts w:ascii="Arial" w:hAnsi="Arial" w:cs="Arial"/>
          <w:sz w:val="20"/>
          <w:szCs w:val="20"/>
          <w:lang w:val="fr-FR"/>
        </w:rPr>
        <w:t xml:space="preserve"> in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spellStart"/>
      <w:proofErr w:type="gramStart"/>
      <w:r w:rsidRPr="00934653">
        <w:rPr>
          <w:rFonts w:ascii="Arial" w:hAnsi="Arial" w:cs="Arial"/>
          <w:sz w:val="20"/>
          <w:szCs w:val="20"/>
          <w:lang w:val="fr-FR"/>
        </w:rPr>
        <w:t>ulcer</w:t>
      </w:r>
      <w:proofErr w:type="spellEnd"/>
      <w:r w:rsidRPr="00934653">
        <w:rPr>
          <w:rFonts w:ascii="Arial" w:hAnsi="Arial" w:cs="Arial"/>
          <w:sz w:val="20"/>
          <w:szCs w:val="20"/>
          <w:lang w:val="fr-FR"/>
        </w:rPr>
        <w:t>:</w:t>
      </w:r>
      <w:proofErr w:type="gramEnd"/>
      <w:r w:rsidRPr="00934653">
        <w:rPr>
          <w:rFonts w:ascii="Arial" w:hAnsi="Arial" w:cs="Arial"/>
          <w:sz w:val="20"/>
          <w:szCs w:val="20"/>
          <w:lang w:val="fr-FR"/>
        </w:rPr>
        <w:t xml:space="preserve"> A French </w:t>
      </w:r>
      <w:proofErr w:type="spellStart"/>
      <w:r w:rsidRPr="00934653">
        <w:rPr>
          <w:rFonts w:ascii="Arial" w:hAnsi="Arial" w:cs="Arial"/>
          <w:sz w:val="20"/>
          <w:szCs w:val="20"/>
          <w:lang w:val="fr-FR"/>
        </w:rPr>
        <w:t>multicentre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study</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Pesquisa</w:t>
      </w:r>
      <w:proofErr w:type="spellEnd"/>
      <w:r w:rsidRPr="00934653">
        <w:rPr>
          <w:rFonts w:ascii="Arial" w:hAnsi="Arial" w:cs="Arial"/>
          <w:sz w:val="20"/>
          <w:szCs w:val="20"/>
          <w:lang w:val="fr-FR"/>
        </w:rPr>
        <w:t xml:space="preserve"> e </w:t>
      </w:r>
      <w:proofErr w:type="spellStart"/>
      <w:r w:rsidRPr="00934653">
        <w:rPr>
          <w:rFonts w:ascii="Arial" w:hAnsi="Arial" w:cs="Arial"/>
          <w:sz w:val="20"/>
          <w:szCs w:val="20"/>
          <w:lang w:val="fr-FR"/>
        </w:rPr>
        <w:t>Revisões</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 </w:t>
      </w:r>
      <w:proofErr w:type="spellStart"/>
      <w:r w:rsidRPr="00934653">
        <w:rPr>
          <w:rFonts w:ascii="Arial" w:hAnsi="Arial" w:cs="Arial"/>
          <w:sz w:val="20"/>
          <w:szCs w:val="20"/>
          <w:lang w:val="fr-FR"/>
        </w:rPr>
        <w:t>Metabolismo</w:t>
      </w:r>
      <w:proofErr w:type="spellEnd"/>
      <w:r w:rsidRPr="00934653">
        <w:rPr>
          <w:rFonts w:ascii="Arial" w:hAnsi="Arial" w:cs="Arial"/>
          <w:sz w:val="20"/>
          <w:szCs w:val="20"/>
          <w:lang w:val="fr-FR"/>
        </w:rPr>
        <w:t>, 39, e3705. https://doi.org/10.1002/dmrr.3705</w:t>
      </w:r>
    </w:p>
    <w:p w14:paraId="3B0278C6"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Kaizer</w:t>
      </w:r>
      <w:proofErr w:type="spellEnd"/>
      <w:r w:rsidRPr="00934653">
        <w:rPr>
          <w:rFonts w:ascii="Arial" w:hAnsi="Arial" w:cs="Arial"/>
          <w:sz w:val="20"/>
          <w:szCs w:val="20"/>
          <w:lang w:val="fr-FR"/>
        </w:rPr>
        <w:t xml:space="preserve">, U. A., Alexandre, N. M., Lima, M. H., Rodrigues, R. C., </w:t>
      </w:r>
      <w:proofErr w:type="spellStart"/>
      <w:r w:rsidRPr="00934653">
        <w:rPr>
          <w:rFonts w:ascii="Arial" w:hAnsi="Arial" w:cs="Arial"/>
          <w:sz w:val="20"/>
          <w:szCs w:val="20"/>
          <w:lang w:val="fr-FR"/>
        </w:rPr>
        <w:t>Cornélio</w:t>
      </w:r>
      <w:proofErr w:type="spellEnd"/>
      <w:r w:rsidRPr="00934653">
        <w:rPr>
          <w:rFonts w:ascii="Arial" w:hAnsi="Arial" w:cs="Arial"/>
          <w:sz w:val="20"/>
          <w:szCs w:val="20"/>
          <w:lang w:val="fr-FR"/>
        </w:rPr>
        <w:t xml:space="preserve">, M. E., &amp; São-João, T. M. (2021). </w:t>
      </w:r>
      <w:proofErr w:type="spellStart"/>
      <w:r w:rsidRPr="00934653">
        <w:rPr>
          <w:rFonts w:ascii="Arial" w:hAnsi="Arial" w:cs="Arial"/>
          <w:sz w:val="20"/>
          <w:szCs w:val="20"/>
          <w:lang w:val="fr-FR"/>
        </w:rPr>
        <w:t>Linguistic</w:t>
      </w:r>
      <w:proofErr w:type="spellEnd"/>
      <w:r w:rsidRPr="00934653">
        <w:rPr>
          <w:rFonts w:ascii="Arial" w:hAnsi="Arial" w:cs="Arial"/>
          <w:sz w:val="20"/>
          <w:szCs w:val="20"/>
          <w:lang w:val="fr-FR"/>
        </w:rPr>
        <w:t xml:space="preserve"> validation of the </w:t>
      </w:r>
      <w:proofErr w:type="spellStart"/>
      <w:r w:rsidRPr="00934653">
        <w:rPr>
          <w:rFonts w:ascii="Arial" w:hAnsi="Arial" w:cs="Arial"/>
          <w:sz w:val="20"/>
          <w:szCs w:val="20"/>
          <w:lang w:val="fr-FR"/>
        </w:rPr>
        <w:t>abbreviated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form</w:t>
      </w:r>
      <w:proofErr w:type="spellEnd"/>
      <w:r w:rsidRPr="00934653">
        <w:rPr>
          <w:rFonts w:ascii="Arial" w:hAnsi="Arial" w:cs="Arial"/>
          <w:sz w:val="20"/>
          <w:szCs w:val="20"/>
          <w:lang w:val="fr-FR"/>
        </w:rPr>
        <w:t xml:space="preserve"> of the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spellStart"/>
      <w:r w:rsidRPr="00934653">
        <w:rPr>
          <w:rFonts w:ascii="Arial" w:hAnsi="Arial" w:cs="Arial"/>
          <w:sz w:val="20"/>
          <w:szCs w:val="20"/>
          <w:lang w:val="fr-FR"/>
        </w:rPr>
        <w:t>Ulcer</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Scale</w:t>
      </w:r>
      <w:proofErr w:type="spellEnd"/>
      <w:r w:rsidRPr="00934653">
        <w:rPr>
          <w:rFonts w:ascii="Arial" w:hAnsi="Arial" w:cs="Arial"/>
          <w:sz w:val="20"/>
          <w:szCs w:val="20"/>
          <w:lang w:val="fr-FR"/>
        </w:rPr>
        <w:t xml:space="preserve"> </w:t>
      </w:r>
      <w:r w:rsidRPr="00934653">
        <w:rPr>
          <w:rFonts w:ascii="Arial" w:hAnsi="Arial" w:cs="Arial"/>
          <w:sz w:val="20"/>
          <w:szCs w:val="20"/>
          <w:lang w:val="fr-FR"/>
        </w:rPr>
        <w:lastRenderedPageBreak/>
        <w:t xml:space="preserve">(DFS-SF).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Medicina</w:t>
      </w:r>
      <w:proofErr w:type="spellEnd"/>
      <w:r w:rsidRPr="00934653">
        <w:rPr>
          <w:rFonts w:ascii="Arial" w:hAnsi="Arial" w:cs="Arial"/>
          <w:sz w:val="20"/>
          <w:szCs w:val="20"/>
          <w:lang w:val="fr-FR"/>
        </w:rPr>
        <w:t>, 54(2), e173045. https://doi.org/10.11606/issn.2176-7262.rmrp.2021.173045</w:t>
      </w:r>
    </w:p>
    <w:p w14:paraId="68E01FDD"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Lipsky</w:t>
      </w:r>
      <w:proofErr w:type="spellEnd"/>
      <w:r w:rsidRPr="00934653">
        <w:rPr>
          <w:rFonts w:ascii="Arial" w:hAnsi="Arial" w:cs="Arial"/>
          <w:sz w:val="20"/>
          <w:szCs w:val="20"/>
          <w:lang w:val="fr-FR"/>
        </w:rPr>
        <w:t xml:space="preserve">, B. A., Kim, P. J., Murphy, B., McKernan, P. A., Armstrong, D. G., &amp; Baker, B. H. J. (2024). </w:t>
      </w:r>
      <w:proofErr w:type="spellStart"/>
      <w:r w:rsidRPr="00934653">
        <w:rPr>
          <w:rFonts w:ascii="Arial" w:hAnsi="Arial" w:cs="Arial"/>
          <w:sz w:val="20"/>
          <w:szCs w:val="20"/>
          <w:lang w:val="fr-FR"/>
        </w:rPr>
        <w:t>Topical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pravibismane</w:t>
      </w:r>
      <w:proofErr w:type="spellEnd"/>
      <w:r w:rsidRPr="00934653">
        <w:rPr>
          <w:rFonts w:ascii="Arial" w:hAnsi="Arial" w:cs="Arial"/>
          <w:sz w:val="20"/>
          <w:szCs w:val="20"/>
          <w:lang w:val="fr-FR"/>
        </w:rPr>
        <w:t xml:space="preserve"> as </w:t>
      </w:r>
      <w:proofErr w:type="spellStart"/>
      <w:r w:rsidRPr="00934653">
        <w:rPr>
          <w:rFonts w:ascii="Arial" w:hAnsi="Arial" w:cs="Arial"/>
          <w:sz w:val="20"/>
          <w:szCs w:val="20"/>
          <w:lang w:val="fr-FR"/>
        </w:rPr>
        <w:t>adjunctive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therapy</w:t>
      </w:r>
      <w:proofErr w:type="spellEnd"/>
      <w:r w:rsidRPr="00934653">
        <w:rPr>
          <w:rFonts w:ascii="Arial" w:hAnsi="Arial" w:cs="Arial"/>
          <w:sz w:val="20"/>
          <w:szCs w:val="20"/>
          <w:lang w:val="fr-FR"/>
        </w:rPr>
        <w:t xml:space="preserve"> for </w:t>
      </w:r>
      <w:proofErr w:type="spellStart"/>
      <w:r w:rsidRPr="00934653">
        <w:rPr>
          <w:rFonts w:ascii="Arial" w:hAnsi="Arial" w:cs="Arial"/>
          <w:sz w:val="20"/>
          <w:szCs w:val="20"/>
          <w:lang w:val="fr-FR"/>
        </w:rPr>
        <w:t>moderate</w:t>
      </w:r>
      <w:proofErr w:type="spellEnd"/>
      <w:r w:rsidRPr="00934653">
        <w:rPr>
          <w:rFonts w:ascii="Arial" w:hAnsi="Arial" w:cs="Arial"/>
          <w:sz w:val="20"/>
          <w:szCs w:val="20"/>
          <w:lang w:val="fr-FR"/>
        </w:rPr>
        <w:t xml:space="preserve"> or </w:t>
      </w:r>
      <w:proofErr w:type="spellStart"/>
      <w:r w:rsidRPr="00934653">
        <w:rPr>
          <w:rFonts w:ascii="Arial" w:hAnsi="Arial" w:cs="Arial"/>
          <w:sz w:val="20"/>
          <w:szCs w:val="20"/>
          <w:lang w:val="fr-FR"/>
        </w:rPr>
        <w:t>severe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gramStart"/>
      <w:r w:rsidRPr="00934653">
        <w:rPr>
          <w:rFonts w:ascii="Arial" w:hAnsi="Arial" w:cs="Arial"/>
          <w:sz w:val="20"/>
          <w:szCs w:val="20"/>
          <w:lang w:val="fr-FR"/>
        </w:rPr>
        <w:t>infections:</w:t>
      </w:r>
      <w:proofErr w:type="gramEnd"/>
      <w:r w:rsidRPr="00934653">
        <w:rPr>
          <w:rFonts w:ascii="Arial" w:hAnsi="Arial" w:cs="Arial"/>
          <w:sz w:val="20"/>
          <w:szCs w:val="20"/>
          <w:lang w:val="fr-FR"/>
        </w:rPr>
        <w:t xml:space="preserve"> A phase 1b </w:t>
      </w:r>
      <w:proofErr w:type="spellStart"/>
      <w:r w:rsidRPr="00934653">
        <w:rPr>
          <w:rFonts w:ascii="Arial" w:hAnsi="Arial" w:cs="Arial"/>
          <w:sz w:val="20"/>
          <w:szCs w:val="20"/>
          <w:lang w:val="fr-FR"/>
        </w:rPr>
        <w:t>randomized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multicenter</w:t>
      </w:r>
      <w:proofErr w:type="spellEnd"/>
      <w:r w:rsidRPr="00934653">
        <w:rPr>
          <w:rFonts w:ascii="Arial" w:hAnsi="Arial" w:cs="Arial"/>
          <w:sz w:val="20"/>
          <w:szCs w:val="20"/>
          <w:lang w:val="fr-FR"/>
        </w:rPr>
        <w:t>, double-blind, placebo-</w:t>
      </w:r>
      <w:proofErr w:type="spellStart"/>
      <w:r w:rsidRPr="00934653">
        <w:rPr>
          <w:rFonts w:ascii="Arial" w:hAnsi="Arial" w:cs="Arial"/>
          <w:sz w:val="20"/>
          <w:szCs w:val="20"/>
          <w:lang w:val="fr-FR"/>
        </w:rPr>
        <w:t>controlled</w:t>
      </w:r>
      <w:proofErr w:type="spellEnd"/>
      <w:r w:rsidRPr="00934653">
        <w:rPr>
          <w:rFonts w:ascii="Arial" w:hAnsi="Arial" w:cs="Arial"/>
          <w:sz w:val="20"/>
          <w:szCs w:val="20"/>
          <w:lang w:val="fr-FR"/>
        </w:rPr>
        <w:t xml:space="preserve"> trial. International Journal of </w:t>
      </w:r>
      <w:proofErr w:type="spellStart"/>
      <w:r w:rsidRPr="00934653">
        <w:rPr>
          <w:rFonts w:ascii="Arial" w:hAnsi="Arial" w:cs="Arial"/>
          <w:sz w:val="20"/>
          <w:szCs w:val="20"/>
          <w:lang w:val="fr-FR"/>
        </w:rPr>
        <w:t>Wounds</w:t>
      </w:r>
      <w:proofErr w:type="spellEnd"/>
      <w:r w:rsidRPr="00934653">
        <w:rPr>
          <w:rFonts w:ascii="Arial" w:hAnsi="Arial" w:cs="Arial"/>
          <w:sz w:val="20"/>
          <w:szCs w:val="20"/>
          <w:lang w:val="fr-FR"/>
        </w:rPr>
        <w:t>, 21(4), e14817. https://doi.org/10.1111/iwj.14817</w:t>
      </w:r>
    </w:p>
    <w:p w14:paraId="79335C9D"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Leitão</w:t>
      </w:r>
      <w:proofErr w:type="spellEnd"/>
      <w:r w:rsidRPr="00934653">
        <w:rPr>
          <w:rFonts w:ascii="Arial" w:hAnsi="Arial" w:cs="Arial"/>
          <w:sz w:val="20"/>
          <w:szCs w:val="20"/>
          <w:lang w:val="fr-FR"/>
        </w:rPr>
        <w:t xml:space="preserve">, M. N. da C. (2015).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sex</w:t>
      </w:r>
      <w:proofErr w:type="spellEnd"/>
      <w:r w:rsidRPr="00934653">
        <w:rPr>
          <w:rFonts w:ascii="Arial" w:hAnsi="Arial" w:cs="Arial"/>
          <w:sz w:val="20"/>
          <w:szCs w:val="20"/>
          <w:lang w:val="fr-FR"/>
        </w:rPr>
        <w:t xml:space="preserve">, and </w:t>
      </w:r>
      <w:proofErr w:type="spellStart"/>
      <w:proofErr w:type="gramStart"/>
      <w:r w:rsidRPr="00934653">
        <w:rPr>
          <w:rFonts w:ascii="Arial" w:hAnsi="Arial" w:cs="Arial"/>
          <w:sz w:val="20"/>
          <w:szCs w:val="20"/>
          <w:lang w:val="fr-FR"/>
        </w:rPr>
        <w:t>gender</w:t>
      </w:r>
      <w:proofErr w:type="spellEnd"/>
      <w:r w:rsidRPr="00934653">
        <w:rPr>
          <w:rFonts w:ascii="Arial" w:hAnsi="Arial" w:cs="Arial"/>
          <w:sz w:val="20"/>
          <w:szCs w:val="20"/>
          <w:lang w:val="fr-FR"/>
        </w:rPr>
        <w:t>:</w:t>
      </w:r>
      <w:proofErr w:type="gramEnd"/>
      <w:r w:rsidRPr="00934653">
        <w:rPr>
          <w:rFonts w:ascii="Arial" w:hAnsi="Arial" w:cs="Arial"/>
          <w:sz w:val="20"/>
          <w:szCs w:val="20"/>
          <w:lang w:val="fr-FR"/>
        </w:rPr>
        <w:t xml:space="preserve"> The </w:t>
      </w:r>
      <w:proofErr w:type="spellStart"/>
      <w:r w:rsidRPr="00934653">
        <w:rPr>
          <w:rFonts w:ascii="Arial" w:hAnsi="Arial" w:cs="Arial"/>
          <w:sz w:val="20"/>
          <w:szCs w:val="20"/>
          <w:lang w:val="fr-FR"/>
        </w:rPr>
        <w:t>inequalities</w:t>
      </w:r>
      <w:proofErr w:type="spellEnd"/>
      <w:r w:rsidRPr="00934653">
        <w:rPr>
          <w:rFonts w:ascii="Arial" w:hAnsi="Arial" w:cs="Arial"/>
          <w:sz w:val="20"/>
          <w:szCs w:val="20"/>
          <w:lang w:val="fr-FR"/>
        </w:rPr>
        <w:t xml:space="preserve"> as challenges.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da Escola de </w:t>
      </w:r>
      <w:proofErr w:type="spellStart"/>
      <w:r w:rsidRPr="00934653">
        <w:rPr>
          <w:rFonts w:ascii="Arial" w:hAnsi="Arial" w:cs="Arial"/>
          <w:sz w:val="20"/>
          <w:szCs w:val="20"/>
          <w:lang w:val="fr-FR"/>
        </w:rPr>
        <w:t>Enfermagem</w:t>
      </w:r>
      <w:proofErr w:type="spellEnd"/>
      <w:r w:rsidRPr="00934653">
        <w:rPr>
          <w:rFonts w:ascii="Arial" w:hAnsi="Arial" w:cs="Arial"/>
          <w:sz w:val="20"/>
          <w:szCs w:val="20"/>
          <w:lang w:val="fr-FR"/>
        </w:rPr>
        <w:t xml:space="preserve"> da USP, 49(1), 8–13. https://doi.org/10.1590/S0080-623420150000100001</w:t>
      </w:r>
    </w:p>
    <w:p w14:paraId="4274F27D"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Lira, J. A. C., Nogueira, L. T., &amp; Oliveira, B. M. A. (2021). </w:t>
      </w:r>
      <w:proofErr w:type="spellStart"/>
      <w:r w:rsidRPr="00934653">
        <w:rPr>
          <w:rFonts w:ascii="Arial" w:hAnsi="Arial" w:cs="Arial"/>
          <w:sz w:val="20"/>
          <w:szCs w:val="20"/>
          <w:lang w:val="fr-FR"/>
        </w:rPr>
        <w:t>Factors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associated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the </w:t>
      </w:r>
      <w:proofErr w:type="spellStart"/>
      <w:r w:rsidRPr="00934653">
        <w:rPr>
          <w:rFonts w:ascii="Arial" w:hAnsi="Arial" w:cs="Arial"/>
          <w:sz w:val="20"/>
          <w:szCs w:val="20"/>
          <w:lang w:val="fr-FR"/>
        </w:rPr>
        <w:t>risk</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in people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mellitus</w:t>
      </w:r>
      <w:proofErr w:type="spellEnd"/>
      <w:r w:rsidRPr="00934653">
        <w:rPr>
          <w:rFonts w:ascii="Arial" w:hAnsi="Arial" w:cs="Arial"/>
          <w:sz w:val="20"/>
          <w:szCs w:val="20"/>
          <w:lang w:val="fr-FR"/>
        </w:rPr>
        <w:t xml:space="preserve"> in </w:t>
      </w:r>
      <w:proofErr w:type="spellStart"/>
      <w:r w:rsidRPr="00934653">
        <w:rPr>
          <w:rFonts w:ascii="Arial" w:hAnsi="Arial" w:cs="Arial"/>
          <w:sz w:val="20"/>
          <w:szCs w:val="20"/>
          <w:lang w:val="fr-FR"/>
        </w:rPr>
        <w:t>Primary</w:t>
      </w:r>
      <w:proofErr w:type="spellEnd"/>
      <w:r w:rsidRPr="00934653">
        <w:rPr>
          <w:rFonts w:ascii="Arial" w:hAnsi="Arial" w:cs="Arial"/>
          <w:sz w:val="20"/>
          <w:szCs w:val="20"/>
          <w:lang w:val="fr-FR"/>
        </w:rPr>
        <w:t xml:space="preserve"> Care.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da Escola de </w:t>
      </w:r>
      <w:proofErr w:type="spellStart"/>
      <w:r w:rsidRPr="00934653">
        <w:rPr>
          <w:rFonts w:ascii="Arial" w:hAnsi="Arial" w:cs="Arial"/>
          <w:sz w:val="20"/>
          <w:szCs w:val="20"/>
          <w:lang w:val="fr-FR"/>
        </w:rPr>
        <w:t>Enfermagem</w:t>
      </w:r>
      <w:proofErr w:type="spellEnd"/>
      <w:r w:rsidRPr="00934653">
        <w:rPr>
          <w:rFonts w:ascii="Arial" w:hAnsi="Arial" w:cs="Arial"/>
          <w:sz w:val="20"/>
          <w:szCs w:val="20"/>
          <w:lang w:val="fr-FR"/>
        </w:rPr>
        <w:t xml:space="preserve"> da USP, 55, e03757. https://doi.org/10.1590/S1980-220X2020019503757</w:t>
      </w:r>
    </w:p>
    <w:p w14:paraId="1B877E34"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Lopes, J. M. (2022). Temporal trend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complications and </w:t>
      </w:r>
      <w:proofErr w:type="spellStart"/>
      <w:r w:rsidRPr="00934653">
        <w:rPr>
          <w:rFonts w:ascii="Arial" w:hAnsi="Arial" w:cs="Arial"/>
          <w:sz w:val="20"/>
          <w:szCs w:val="20"/>
          <w:lang w:val="fr-FR"/>
        </w:rPr>
        <w:t>Primary</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Care </w:t>
      </w:r>
      <w:proofErr w:type="spellStart"/>
      <w:r w:rsidRPr="00934653">
        <w:rPr>
          <w:rFonts w:ascii="Arial" w:hAnsi="Arial" w:cs="Arial"/>
          <w:sz w:val="20"/>
          <w:szCs w:val="20"/>
          <w:lang w:val="fr-FR"/>
        </w:rPr>
        <w:t>coverage</w:t>
      </w:r>
      <w:proofErr w:type="spellEnd"/>
      <w:r w:rsidRPr="00934653">
        <w:rPr>
          <w:rFonts w:ascii="Arial" w:hAnsi="Arial" w:cs="Arial"/>
          <w:sz w:val="20"/>
          <w:szCs w:val="20"/>
          <w:lang w:val="fr-FR"/>
        </w:rPr>
        <w:t xml:space="preserve"> in </w:t>
      </w:r>
      <w:proofErr w:type="spellStart"/>
      <w:r w:rsidRPr="00934653">
        <w:rPr>
          <w:rFonts w:ascii="Arial" w:hAnsi="Arial" w:cs="Arial"/>
          <w:sz w:val="20"/>
          <w:szCs w:val="20"/>
          <w:lang w:val="fr-FR"/>
        </w:rPr>
        <w:t>Brazilian</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capitals</w:t>
      </w:r>
      <w:proofErr w:type="spellEnd"/>
      <w:r w:rsidRPr="00934653">
        <w:rPr>
          <w:rFonts w:ascii="Arial" w:hAnsi="Arial" w:cs="Arial"/>
          <w:sz w:val="20"/>
          <w:szCs w:val="20"/>
          <w:lang w:val="fr-FR"/>
        </w:rPr>
        <w:t xml:space="preserve">, 2008–2018. </w:t>
      </w:r>
      <w:proofErr w:type="spellStart"/>
      <w:r w:rsidRPr="00934653">
        <w:rPr>
          <w:rFonts w:ascii="Arial" w:hAnsi="Arial" w:cs="Arial"/>
          <w:sz w:val="20"/>
          <w:szCs w:val="20"/>
          <w:lang w:val="fr-FR"/>
        </w:rPr>
        <w:t>Brazilian</w:t>
      </w:r>
      <w:proofErr w:type="spellEnd"/>
      <w:r w:rsidRPr="00934653">
        <w:rPr>
          <w:rFonts w:ascii="Arial" w:hAnsi="Arial" w:cs="Arial"/>
          <w:sz w:val="20"/>
          <w:szCs w:val="20"/>
          <w:lang w:val="fr-FR"/>
        </w:rPr>
        <w:t xml:space="preserve"> Journal of Family and Community </w:t>
      </w:r>
      <w:proofErr w:type="spellStart"/>
      <w:r w:rsidRPr="00934653">
        <w:rPr>
          <w:rFonts w:ascii="Arial" w:hAnsi="Arial" w:cs="Arial"/>
          <w:sz w:val="20"/>
          <w:szCs w:val="20"/>
          <w:lang w:val="fr-FR"/>
        </w:rPr>
        <w:t>Medicine</w:t>
      </w:r>
      <w:proofErr w:type="spellEnd"/>
      <w:r w:rsidRPr="00934653">
        <w:rPr>
          <w:rFonts w:ascii="Arial" w:hAnsi="Arial" w:cs="Arial"/>
          <w:sz w:val="20"/>
          <w:szCs w:val="20"/>
          <w:lang w:val="fr-FR"/>
        </w:rPr>
        <w:t>, 17(44), 3420. https://doi.org/10.5712/rbmfc17(44)3420</w:t>
      </w:r>
    </w:p>
    <w:p w14:paraId="38014DBC"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Medina, GF, &amp; </w:t>
      </w:r>
      <w:proofErr w:type="spellStart"/>
      <w:r w:rsidRPr="00934653">
        <w:rPr>
          <w:rFonts w:ascii="Arial" w:hAnsi="Arial" w:cs="Arial"/>
          <w:sz w:val="20"/>
          <w:szCs w:val="20"/>
          <w:lang w:val="fr-FR"/>
        </w:rPr>
        <w:t>Carbajales</w:t>
      </w:r>
      <w:proofErr w:type="spellEnd"/>
      <w:r w:rsidRPr="00934653">
        <w:rPr>
          <w:rFonts w:ascii="Arial" w:hAnsi="Arial" w:cs="Arial"/>
          <w:sz w:val="20"/>
          <w:szCs w:val="20"/>
          <w:lang w:val="fr-FR"/>
        </w:rPr>
        <w:t xml:space="preserve">, E. B. L. (2022). </w:t>
      </w:r>
      <w:proofErr w:type="spellStart"/>
      <w:r w:rsidRPr="00934653">
        <w:rPr>
          <w:rFonts w:ascii="Arial" w:hAnsi="Arial" w:cs="Arial"/>
          <w:sz w:val="20"/>
          <w:szCs w:val="20"/>
          <w:lang w:val="fr-FR"/>
        </w:rPr>
        <w:t>Results</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treatment</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Heberprot</w:t>
      </w:r>
      <w:proofErr w:type="spellEnd"/>
      <w:r w:rsidRPr="00934653">
        <w:rPr>
          <w:rFonts w:ascii="Arial" w:hAnsi="Arial" w:cs="Arial"/>
          <w:sz w:val="20"/>
          <w:szCs w:val="20"/>
          <w:lang w:val="fr-FR"/>
        </w:rPr>
        <w:t xml:space="preserve">-P® in patients </w:t>
      </w:r>
      <w:proofErr w:type="spellStart"/>
      <w:r w:rsidRPr="00934653">
        <w:rPr>
          <w:rFonts w:ascii="Arial" w:hAnsi="Arial" w:cs="Arial"/>
          <w:sz w:val="20"/>
          <w:szCs w:val="20"/>
          <w:lang w:val="fr-FR"/>
        </w:rPr>
        <w:t>diagnosed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spellStart"/>
      <w:r w:rsidRPr="00934653">
        <w:rPr>
          <w:rFonts w:ascii="Arial" w:hAnsi="Arial" w:cs="Arial"/>
          <w:sz w:val="20"/>
          <w:szCs w:val="20"/>
          <w:lang w:val="fr-FR"/>
        </w:rPr>
        <w:t>Cuban</w:t>
      </w:r>
      <w:proofErr w:type="spellEnd"/>
      <w:r w:rsidRPr="00934653">
        <w:rPr>
          <w:rFonts w:ascii="Arial" w:hAnsi="Arial" w:cs="Arial"/>
          <w:sz w:val="20"/>
          <w:szCs w:val="20"/>
          <w:lang w:val="fr-FR"/>
        </w:rPr>
        <w:t xml:space="preserve"> Journal of General </w:t>
      </w:r>
      <w:proofErr w:type="spellStart"/>
      <w:r w:rsidRPr="00934653">
        <w:rPr>
          <w:rFonts w:ascii="Arial" w:hAnsi="Arial" w:cs="Arial"/>
          <w:sz w:val="20"/>
          <w:szCs w:val="20"/>
          <w:lang w:val="fr-FR"/>
        </w:rPr>
        <w:t>Integral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Medicine</w:t>
      </w:r>
      <w:proofErr w:type="spellEnd"/>
      <w:r w:rsidRPr="00934653">
        <w:rPr>
          <w:rFonts w:ascii="Arial" w:hAnsi="Arial" w:cs="Arial"/>
          <w:sz w:val="20"/>
          <w:szCs w:val="20"/>
          <w:lang w:val="fr-FR"/>
        </w:rPr>
        <w:t>, 38, e1815. http://scielo.sld.cu/pdf/mgi/v38n2/1561-3038-mgi-38-02-e1815.pdf</w:t>
      </w:r>
    </w:p>
    <w:p w14:paraId="250FEBA8"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Mendes, K. D. S., Silveira, R. C. C. P., &amp; </w:t>
      </w:r>
      <w:proofErr w:type="spellStart"/>
      <w:r w:rsidRPr="00934653">
        <w:rPr>
          <w:rFonts w:ascii="Arial" w:hAnsi="Arial" w:cs="Arial"/>
          <w:sz w:val="20"/>
          <w:szCs w:val="20"/>
          <w:lang w:val="fr-FR"/>
        </w:rPr>
        <w:t>Galvão</w:t>
      </w:r>
      <w:proofErr w:type="spellEnd"/>
      <w:r w:rsidRPr="00934653">
        <w:rPr>
          <w:rFonts w:ascii="Arial" w:hAnsi="Arial" w:cs="Arial"/>
          <w:sz w:val="20"/>
          <w:szCs w:val="20"/>
          <w:lang w:val="fr-FR"/>
        </w:rPr>
        <w:t xml:space="preserve">, C. M. (2008). </w:t>
      </w:r>
      <w:proofErr w:type="spellStart"/>
      <w:r w:rsidRPr="00934653">
        <w:rPr>
          <w:rFonts w:ascii="Arial" w:hAnsi="Arial" w:cs="Arial"/>
          <w:sz w:val="20"/>
          <w:szCs w:val="20"/>
          <w:lang w:val="fr-FR"/>
        </w:rPr>
        <w:t>Integrative</w:t>
      </w:r>
      <w:proofErr w:type="spellEnd"/>
      <w:r w:rsidRPr="00934653">
        <w:rPr>
          <w:rFonts w:ascii="Arial" w:hAnsi="Arial" w:cs="Arial"/>
          <w:sz w:val="20"/>
          <w:szCs w:val="20"/>
          <w:lang w:val="fr-FR"/>
        </w:rPr>
        <w:t xml:space="preserve"> </w:t>
      </w:r>
      <w:proofErr w:type="spellStart"/>
      <w:proofErr w:type="gramStart"/>
      <w:r w:rsidRPr="00934653">
        <w:rPr>
          <w:rFonts w:ascii="Arial" w:hAnsi="Arial" w:cs="Arial"/>
          <w:sz w:val="20"/>
          <w:szCs w:val="20"/>
          <w:lang w:val="fr-FR"/>
        </w:rPr>
        <w:t>review</w:t>
      </w:r>
      <w:proofErr w:type="spellEnd"/>
      <w:r w:rsidRPr="00934653">
        <w:rPr>
          <w:rFonts w:ascii="Arial" w:hAnsi="Arial" w:cs="Arial"/>
          <w:sz w:val="20"/>
          <w:szCs w:val="20"/>
          <w:lang w:val="fr-FR"/>
        </w:rPr>
        <w:t>:</w:t>
      </w:r>
      <w:proofErr w:type="gramEnd"/>
      <w:r w:rsidRPr="00934653">
        <w:rPr>
          <w:rFonts w:ascii="Arial" w:hAnsi="Arial" w:cs="Arial"/>
          <w:sz w:val="20"/>
          <w:szCs w:val="20"/>
          <w:lang w:val="fr-FR"/>
        </w:rPr>
        <w:t xml:space="preserve"> </w:t>
      </w:r>
      <w:proofErr w:type="spellStart"/>
      <w:r w:rsidRPr="00934653">
        <w:rPr>
          <w:rFonts w:ascii="Arial" w:hAnsi="Arial" w:cs="Arial"/>
          <w:sz w:val="20"/>
          <w:szCs w:val="20"/>
          <w:lang w:val="fr-FR"/>
        </w:rPr>
        <w:t>a</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research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method</w:t>
      </w:r>
      <w:proofErr w:type="spellEnd"/>
      <w:r w:rsidRPr="00934653">
        <w:rPr>
          <w:rFonts w:ascii="Arial" w:hAnsi="Arial" w:cs="Arial"/>
          <w:sz w:val="20"/>
          <w:szCs w:val="20"/>
          <w:lang w:val="fr-FR"/>
        </w:rPr>
        <w:t xml:space="preserve"> for </w:t>
      </w:r>
      <w:proofErr w:type="spellStart"/>
      <w:r w:rsidRPr="00934653">
        <w:rPr>
          <w:rFonts w:ascii="Arial" w:hAnsi="Arial" w:cs="Arial"/>
          <w:sz w:val="20"/>
          <w:szCs w:val="20"/>
          <w:lang w:val="fr-FR"/>
        </w:rPr>
        <w:t>incorporating</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evidence</w:t>
      </w:r>
      <w:proofErr w:type="spellEnd"/>
      <w:r w:rsidRPr="00934653">
        <w:rPr>
          <w:rFonts w:ascii="Arial" w:hAnsi="Arial" w:cs="Arial"/>
          <w:sz w:val="20"/>
          <w:szCs w:val="20"/>
          <w:lang w:val="fr-FR"/>
        </w:rPr>
        <w:t xml:space="preserve"> in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and nursing. Texto &amp; </w:t>
      </w:r>
      <w:proofErr w:type="spellStart"/>
      <w:r w:rsidRPr="00934653">
        <w:rPr>
          <w:rFonts w:ascii="Arial" w:hAnsi="Arial" w:cs="Arial"/>
          <w:sz w:val="20"/>
          <w:szCs w:val="20"/>
          <w:lang w:val="fr-FR"/>
        </w:rPr>
        <w:t>Contexto</w:t>
      </w:r>
      <w:proofErr w:type="spellEnd"/>
      <w:r w:rsidRPr="00934653">
        <w:rPr>
          <w:rFonts w:ascii="Arial" w:hAnsi="Arial" w:cs="Arial"/>
          <w:sz w:val="20"/>
          <w:szCs w:val="20"/>
          <w:lang w:val="fr-FR"/>
        </w:rPr>
        <w:t xml:space="preserve"> – </w:t>
      </w:r>
      <w:proofErr w:type="spellStart"/>
      <w:r w:rsidRPr="00934653">
        <w:rPr>
          <w:rFonts w:ascii="Arial" w:hAnsi="Arial" w:cs="Arial"/>
          <w:sz w:val="20"/>
          <w:szCs w:val="20"/>
          <w:lang w:val="fr-FR"/>
        </w:rPr>
        <w:t>Enfermagem</w:t>
      </w:r>
      <w:proofErr w:type="spellEnd"/>
      <w:r w:rsidRPr="00934653">
        <w:rPr>
          <w:rFonts w:ascii="Arial" w:hAnsi="Arial" w:cs="Arial"/>
          <w:sz w:val="20"/>
          <w:szCs w:val="20"/>
          <w:lang w:val="fr-FR"/>
        </w:rPr>
        <w:t>, 17(4), 758–764. https://doi.org/10.1590/S0104-07072008000400018</w:t>
      </w:r>
    </w:p>
    <w:p w14:paraId="6ED05502"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Orellano</w:t>
      </w:r>
      <w:proofErr w:type="spellEnd"/>
      <w:r w:rsidRPr="00934653">
        <w:rPr>
          <w:rFonts w:ascii="Arial" w:hAnsi="Arial" w:cs="Arial"/>
          <w:sz w:val="20"/>
          <w:szCs w:val="20"/>
          <w:lang w:val="fr-FR"/>
        </w:rPr>
        <w:t xml:space="preserve">, P., </w:t>
      </w:r>
      <w:proofErr w:type="spellStart"/>
      <w:r w:rsidRPr="00934653">
        <w:rPr>
          <w:rFonts w:ascii="Arial" w:hAnsi="Arial" w:cs="Arial"/>
          <w:sz w:val="20"/>
          <w:szCs w:val="20"/>
          <w:lang w:val="fr-FR"/>
        </w:rPr>
        <w:t>Undangarin</w:t>
      </w:r>
      <w:proofErr w:type="spellEnd"/>
      <w:r w:rsidRPr="00934653">
        <w:rPr>
          <w:rFonts w:ascii="Arial" w:hAnsi="Arial" w:cs="Arial"/>
          <w:sz w:val="20"/>
          <w:szCs w:val="20"/>
          <w:lang w:val="fr-FR"/>
        </w:rPr>
        <w:t xml:space="preserve">, M. H., Silva, J., </w:t>
      </w:r>
      <w:proofErr w:type="spellStart"/>
      <w:r w:rsidRPr="00934653">
        <w:rPr>
          <w:rFonts w:ascii="Arial" w:hAnsi="Arial" w:cs="Arial"/>
          <w:sz w:val="20"/>
          <w:szCs w:val="20"/>
          <w:lang w:val="fr-FR"/>
        </w:rPr>
        <w:t>Botto</w:t>
      </w:r>
      <w:proofErr w:type="spellEnd"/>
      <w:r w:rsidRPr="00934653">
        <w:rPr>
          <w:rFonts w:ascii="Arial" w:hAnsi="Arial" w:cs="Arial"/>
          <w:sz w:val="20"/>
          <w:szCs w:val="20"/>
          <w:lang w:val="fr-FR"/>
        </w:rPr>
        <w:t xml:space="preserve">, G., González, A., </w:t>
      </w:r>
      <w:proofErr w:type="spellStart"/>
      <w:r w:rsidRPr="00934653">
        <w:rPr>
          <w:rFonts w:ascii="Arial" w:hAnsi="Arial" w:cs="Arial"/>
          <w:sz w:val="20"/>
          <w:szCs w:val="20"/>
          <w:lang w:val="fr-FR"/>
        </w:rPr>
        <w:t>Vucovich</w:t>
      </w:r>
      <w:proofErr w:type="spellEnd"/>
      <w:r w:rsidRPr="00934653">
        <w:rPr>
          <w:rFonts w:ascii="Arial" w:hAnsi="Arial" w:cs="Arial"/>
          <w:sz w:val="20"/>
          <w:szCs w:val="20"/>
          <w:lang w:val="fr-FR"/>
        </w:rPr>
        <w:t xml:space="preserve">, L., &amp; </w:t>
      </w:r>
      <w:proofErr w:type="spellStart"/>
      <w:r w:rsidRPr="00934653">
        <w:rPr>
          <w:rFonts w:ascii="Arial" w:hAnsi="Arial" w:cs="Arial"/>
          <w:sz w:val="20"/>
          <w:szCs w:val="20"/>
          <w:lang w:val="fr-FR"/>
        </w:rPr>
        <w:t>Peirano</w:t>
      </w:r>
      <w:proofErr w:type="spellEnd"/>
      <w:r w:rsidRPr="00934653">
        <w:rPr>
          <w:rFonts w:ascii="Arial" w:hAnsi="Arial" w:cs="Arial"/>
          <w:sz w:val="20"/>
          <w:szCs w:val="20"/>
          <w:lang w:val="fr-FR"/>
        </w:rPr>
        <w:t xml:space="preserve">, V. (2021). </w:t>
      </w:r>
      <w:proofErr w:type="spellStart"/>
      <w:r w:rsidRPr="00934653">
        <w:rPr>
          <w:rFonts w:ascii="Arial" w:hAnsi="Arial" w:cs="Arial"/>
          <w:sz w:val="20"/>
          <w:szCs w:val="20"/>
          <w:lang w:val="fr-FR"/>
        </w:rPr>
        <w:t>Silver</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nanoparticles</w:t>
      </w:r>
      <w:proofErr w:type="spellEnd"/>
      <w:r w:rsidRPr="00934653">
        <w:rPr>
          <w:rFonts w:ascii="Arial" w:hAnsi="Arial" w:cs="Arial"/>
          <w:sz w:val="20"/>
          <w:szCs w:val="20"/>
          <w:lang w:val="fr-FR"/>
        </w:rPr>
        <w:t xml:space="preserve"> in the </w:t>
      </w:r>
      <w:proofErr w:type="spellStart"/>
      <w:r w:rsidRPr="00934653">
        <w:rPr>
          <w:rFonts w:ascii="Arial" w:hAnsi="Arial" w:cs="Arial"/>
          <w:sz w:val="20"/>
          <w:szCs w:val="20"/>
          <w:lang w:val="fr-FR"/>
        </w:rPr>
        <w:t>treatment</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mycosis.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Médica</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del</w:t>
      </w:r>
      <w:proofErr w:type="spellEnd"/>
      <w:r w:rsidRPr="00934653">
        <w:rPr>
          <w:rFonts w:ascii="Arial" w:hAnsi="Arial" w:cs="Arial"/>
          <w:sz w:val="20"/>
          <w:szCs w:val="20"/>
          <w:lang w:val="fr-FR"/>
        </w:rPr>
        <w:t xml:space="preserve"> Uruguay, 37(1), e206. https://doi.org/10.29193/rmu.37.1.6</w:t>
      </w:r>
    </w:p>
    <w:p w14:paraId="495A2AC8"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Pantoja</w:t>
      </w:r>
      <w:proofErr w:type="spellEnd"/>
      <w:r w:rsidRPr="00934653">
        <w:rPr>
          <w:rFonts w:ascii="Arial" w:hAnsi="Arial" w:cs="Arial"/>
          <w:sz w:val="20"/>
          <w:szCs w:val="20"/>
          <w:lang w:val="fr-FR"/>
        </w:rPr>
        <w:t xml:space="preserve">, A. V., Xavier, M. B., Souza, M. J. L., Sousa, B. G. S., </w:t>
      </w:r>
      <w:proofErr w:type="spellStart"/>
      <w:r w:rsidRPr="00934653">
        <w:rPr>
          <w:rFonts w:ascii="Arial" w:hAnsi="Arial" w:cs="Arial"/>
          <w:sz w:val="20"/>
          <w:szCs w:val="20"/>
          <w:lang w:val="fr-FR"/>
        </w:rPr>
        <w:t>Coutinho</w:t>
      </w:r>
      <w:proofErr w:type="spellEnd"/>
      <w:r w:rsidRPr="00934653">
        <w:rPr>
          <w:rFonts w:ascii="Arial" w:hAnsi="Arial" w:cs="Arial"/>
          <w:sz w:val="20"/>
          <w:szCs w:val="20"/>
          <w:lang w:val="fr-FR"/>
        </w:rPr>
        <w:t xml:space="preserve">, K. L. B., </w:t>
      </w:r>
      <w:proofErr w:type="spellStart"/>
      <w:r w:rsidRPr="00934653">
        <w:rPr>
          <w:rFonts w:ascii="Arial" w:hAnsi="Arial" w:cs="Arial"/>
          <w:sz w:val="20"/>
          <w:szCs w:val="20"/>
          <w:lang w:val="fr-FR"/>
        </w:rPr>
        <w:t>Carneiro</w:t>
      </w:r>
      <w:proofErr w:type="spellEnd"/>
      <w:r w:rsidRPr="00934653">
        <w:rPr>
          <w:rFonts w:ascii="Arial" w:hAnsi="Arial" w:cs="Arial"/>
          <w:sz w:val="20"/>
          <w:szCs w:val="20"/>
          <w:lang w:val="fr-FR"/>
        </w:rPr>
        <w:t xml:space="preserve">, N. S., Silva, A. B. C. da, </w:t>
      </w:r>
      <w:proofErr w:type="spellStart"/>
      <w:r w:rsidRPr="00934653">
        <w:rPr>
          <w:rFonts w:ascii="Arial" w:hAnsi="Arial" w:cs="Arial"/>
          <w:sz w:val="20"/>
          <w:szCs w:val="20"/>
          <w:lang w:val="fr-FR"/>
        </w:rPr>
        <w:t>Damasceno</w:t>
      </w:r>
      <w:proofErr w:type="spellEnd"/>
      <w:r w:rsidRPr="00934653">
        <w:rPr>
          <w:rFonts w:ascii="Arial" w:hAnsi="Arial" w:cs="Arial"/>
          <w:sz w:val="20"/>
          <w:szCs w:val="20"/>
          <w:lang w:val="fr-FR"/>
        </w:rPr>
        <w:t xml:space="preserve">, R. S., &amp; Silva </w:t>
      </w:r>
      <w:proofErr w:type="spellStart"/>
      <w:r w:rsidRPr="00934653">
        <w:rPr>
          <w:rFonts w:ascii="Arial" w:hAnsi="Arial" w:cs="Arial"/>
          <w:sz w:val="20"/>
          <w:szCs w:val="20"/>
          <w:lang w:val="fr-FR"/>
        </w:rPr>
        <w:t>Júnior</w:t>
      </w:r>
      <w:proofErr w:type="spellEnd"/>
      <w:r w:rsidRPr="00934653">
        <w:rPr>
          <w:rFonts w:ascii="Arial" w:hAnsi="Arial" w:cs="Arial"/>
          <w:sz w:val="20"/>
          <w:szCs w:val="20"/>
          <w:lang w:val="fr-FR"/>
        </w:rPr>
        <w:t xml:space="preserve">, A. F. da. (2023). </w:t>
      </w:r>
      <w:proofErr w:type="spellStart"/>
      <w:r w:rsidRPr="00934653">
        <w:rPr>
          <w:rFonts w:ascii="Arial" w:hAnsi="Arial" w:cs="Arial"/>
          <w:sz w:val="20"/>
          <w:szCs w:val="20"/>
          <w:lang w:val="fr-FR"/>
        </w:rPr>
        <w:t>Clinical-metabolic</w:t>
      </w:r>
      <w:proofErr w:type="spellEnd"/>
      <w:r w:rsidRPr="00934653">
        <w:rPr>
          <w:rFonts w:ascii="Arial" w:hAnsi="Arial" w:cs="Arial"/>
          <w:sz w:val="20"/>
          <w:szCs w:val="20"/>
          <w:lang w:val="fr-FR"/>
        </w:rPr>
        <w:t xml:space="preserve"> profile of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spellStart"/>
      <w:r w:rsidRPr="00934653">
        <w:rPr>
          <w:rFonts w:ascii="Arial" w:hAnsi="Arial" w:cs="Arial"/>
          <w:sz w:val="20"/>
          <w:szCs w:val="20"/>
          <w:lang w:val="fr-FR"/>
        </w:rPr>
        <w:t>attending</w:t>
      </w:r>
      <w:proofErr w:type="spellEnd"/>
      <w:r w:rsidRPr="00934653">
        <w:rPr>
          <w:rFonts w:ascii="Arial" w:hAnsi="Arial" w:cs="Arial"/>
          <w:sz w:val="20"/>
          <w:szCs w:val="20"/>
          <w:lang w:val="fr-FR"/>
        </w:rPr>
        <w:t xml:space="preserve"> a Basic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Unit in Altamira, Pará, Brazil. </w:t>
      </w:r>
      <w:proofErr w:type="spellStart"/>
      <w:proofErr w:type="gramStart"/>
      <w:r w:rsidRPr="00934653">
        <w:rPr>
          <w:rFonts w:ascii="Arial" w:hAnsi="Arial" w:cs="Arial"/>
          <w:sz w:val="20"/>
          <w:szCs w:val="20"/>
          <w:lang w:val="fr-FR"/>
        </w:rPr>
        <w:t>Semina</w:t>
      </w:r>
      <w:proofErr w:type="spellEnd"/>
      <w:r w:rsidRPr="00934653">
        <w:rPr>
          <w:rFonts w:ascii="Arial" w:hAnsi="Arial" w:cs="Arial"/>
          <w:sz w:val="20"/>
          <w:szCs w:val="20"/>
          <w:lang w:val="fr-FR"/>
        </w:rPr>
        <w:t>:</w:t>
      </w:r>
      <w:proofErr w:type="gramEnd"/>
      <w:r w:rsidRPr="00934653">
        <w:rPr>
          <w:rFonts w:ascii="Arial" w:hAnsi="Arial" w:cs="Arial"/>
          <w:sz w:val="20"/>
          <w:szCs w:val="20"/>
          <w:lang w:val="fr-FR"/>
        </w:rPr>
        <w:t xml:space="preserve"> </w:t>
      </w:r>
      <w:proofErr w:type="spellStart"/>
      <w:r w:rsidRPr="00934653">
        <w:rPr>
          <w:rFonts w:ascii="Arial" w:hAnsi="Arial" w:cs="Arial"/>
          <w:sz w:val="20"/>
          <w:szCs w:val="20"/>
          <w:lang w:val="fr-FR"/>
        </w:rPr>
        <w:t>Biological</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Sciences, 44(1), 25–38. https://doi.org/10.5433/1679-0367.2023v44n1p25</w:t>
      </w:r>
    </w:p>
    <w:p w14:paraId="23281AA4"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Patel, MR (2020). Social </w:t>
      </w:r>
      <w:proofErr w:type="spellStart"/>
      <w:r w:rsidRPr="00934653">
        <w:rPr>
          <w:rFonts w:ascii="Arial" w:hAnsi="Arial" w:cs="Arial"/>
          <w:sz w:val="20"/>
          <w:szCs w:val="20"/>
          <w:lang w:val="fr-FR"/>
        </w:rPr>
        <w:t>determinants</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poor</w:t>
      </w:r>
      <w:proofErr w:type="spellEnd"/>
      <w:r w:rsidRPr="00934653">
        <w:rPr>
          <w:rFonts w:ascii="Arial" w:hAnsi="Arial" w:cs="Arial"/>
          <w:sz w:val="20"/>
          <w:szCs w:val="20"/>
          <w:lang w:val="fr-FR"/>
        </w:rPr>
        <w:t xml:space="preserve"> management of type 2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among</w:t>
      </w:r>
      <w:proofErr w:type="spellEnd"/>
      <w:r w:rsidRPr="00934653">
        <w:rPr>
          <w:rFonts w:ascii="Arial" w:hAnsi="Arial" w:cs="Arial"/>
          <w:sz w:val="20"/>
          <w:szCs w:val="20"/>
          <w:lang w:val="fr-FR"/>
        </w:rPr>
        <w:t xml:space="preserve"> the </w:t>
      </w:r>
      <w:proofErr w:type="spellStart"/>
      <w:r w:rsidRPr="00934653">
        <w:rPr>
          <w:rFonts w:ascii="Arial" w:hAnsi="Arial" w:cs="Arial"/>
          <w:sz w:val="20"/>
          <w:szCs w:val="20"/>
          <w:lang w:val="fr-FR"/>
        </w:rPr>
        <w:t>insured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Current</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Reports, 20(11), 67. https://doi.org/10.1007/s11892-020-01354-4</w:t>
      </w:r>
    </w:p>
    <w:p w14:paraId="5492D334"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Quemba</w:t>
      </w:r>
      <w:proofErr w:type="spellEnd"/>
      <w:r w:rsidRPr="00934653">
        <w:rPr>
          <w:rFonts w:ascii="Arial" w:hAnsi="Arial" w:cs="Arial"/>
          <w:sz w:val="20"/>
          <w:szCs w:val="20"/>
          <w:lang w:val="fr-FR"/>
        </w:rPr>
        <w:t xml:space="preserve">-Mesa, M. P., Vega-Padilla, J. D., &amp; </w:t>
      </w:r>
      <w:proofErr w:type="spellStart"/>
      <w:r w:rsidRPr="00934653">
        <w:rPr>
          <w:rFonts w:ascii="Arial" w:hAnsi="Arial" w:cs="Arial"/>
          <w:sz w:val="20"/>
          <w:szCs w:val="20"/>
          <w:lang w:val="fr-FR"/>
        </w:rPr>
        <w:t>Rozó</w:t>
      </w:r>
      <w:proofErr w:type="spellEnd"/>
      <w:r w:rsidRPr="00934653">
        <w:rPr>
          <w:rFonts w:ascii="Arial" w:hAnsi="Arial" w:cs="Arial"/>
          <w:sz w:val="20"/>
          <w:szCs w:val="20"/>
          <w:lang w:val="fr-FR"/>
        </w:rPr>
        <w:t xml:space="preserve">-Ortiz, E. J. (2022). </w:t>
      </w:r>
      <w:proofErr w:type="spellStart"/>
      <w:r w:rsidRPr="00934653">
        <w:rPr>
          <w:rFonts w:ascii="Arial" w:hAnsi="Arial" w:cs="Arial"/>
          <w:sz w:val="20"/>
          <w:szCs w:val="20"/>
          <w:lang w:val="fr-FR"/>
        </w:rPr>
        <w:t>Clinical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characterization</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risk</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and </w:t>
      </w:r>
      <w:proofErr w:type="spellStart"/>
      <w:r w:rsidRPr="00934653">
        <w:rPr>
          <w:rFonts w:ascii="Arial" w:hAnsi="Arial" w:cs="Arial"/>
          <w:sz w:val="20"/>
          <w:szCs w:val="20"/>
          <w:lang w:val="fr-FR"/>
        </w:rPr>
        <w:t>its</w:t>
      </w:r>
      <w:proofErr w:type="spellEnd"/>
      <w:r w:rsidRPr="00934653">
        <w:rPr>
          <w:rFonts w:ascii="Arial" w:hAnsi="Arial" w:cs="Arial"/>
          <w:sz w:val="20"/>
          <w:szCs w:val="20"/>
          <w:lang w:val="fr-FR"/>
        </w:rPr>
        <w:t xml:space="preserve"> association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the </w:t>
      </w:r>
      <w:proofErr w:type="spellStart"/>
      <w:r w:rsidRPr="00934653">
        <w:rPr>
          <w:rFonts w:ascii="Arial" w:hAnsi="Arial" w:cs="Arial"/>
          <w:sz w:val="20"/>
          <w:szCs w:val="20"/>
          <w:lang w:val="fr-FR"/>
        </w:rPr>
        <w:t>level</w:t>
      </w:r>
      <w:proofErr w:type="spellEnd"/>
      <w:r w:rsidRPr="00934653">
        <w:rPr>
          <w:rFonts w:ascii="Arial" w:hAnsi="Arial" w:cs="Arial"/>
          <w:sz w:val="20"/>
          <w:szCs w:val="20"/>
          <w:lang w:val="fr-FR"/>
        </w:rPr>
        <w:t xml:space="preserve"> of self-care in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type 2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mellitus</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Colombiana</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Enfermería</w:t>
      </w:r>
      <w:proofErr w:type="spellEnd"/>
      <w:r w:rsidRPr="00934653">
        <w:rPr>
          <w:rFonts w:ascii="Arial" w:hAnsi="Arial" w:cs="Arial"/>
          <w:sz w:val="20"/>
          <w:szCs w:val="20"/>
          <w:lang w:val="fr-FR"/>
        </w:rPr>
        <w:t>, 21(2), e046. https://doi.org/10.18270/rce.v21i2.3724</w:t>
      </w:r>
    </w:p>
    <w:p w14:paraId="1FBD52A0"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Reis, J. M., </w:t>
      </w:r>
      <w:proofErr w:type="spellStart"/>
      <w:r w:rsidRPr="00934653">
        <w:rPr>
          <w:rFonts w:ascii="Arial" w:hAnsi="Arial" w:cs="Arial"/>
          <w:sz w:val="20"/>
          <w:szCs w:val="20"/>
          <w:lang w:val="fr-FR"/>
        </w:rPr>
        <w:t>Wanzeller</w:t>
      </w:r>
      <w:proofErr w:type="spellEnd"/>
      <w:r w:rsidRPr="00934653">
        <w:rPr>
          <w:rFonts w:ascii="Arial" w:hAnsi="Arial" w:cs="Arial"/>
          <w:sz w:val="20"/>
          <w:szCs w:val="20"/>
          <w:lang w:val="fr-FR"/>
        </w:rPr>
        <w:t xml:space="preserve">, R. R., </w:t>
      </w:r>
      <w:proofErr w:type="spellStart"/>
      <w:r w:rsidRPr="00934653">
        <w:rPr>
          <w:rFonts w:ascii="Arial" w:hAnsi="Arial" w:cs="Arial"/>
          <w:sz w:val="20"/>
          <w:szCs w:val="20"/>
          <w:lang w:val="fr-FR"/>
        </w:rPr>
        <w:t>Meireles</w:t>
      </w:r>
      <w:proofErr w:type="spellEnd"/>
      <w:r w:rsidRPr="00934653">
        <w:rPr>
          <w:rFonts w:ascii="Arial" w:hAnsi="Arial" w:cs="Arial"/>
          <w:sz w:val="20"/>
          <w:szCs w:val="20"/>
          <w:lang w:val="fr-FR"/>
        </w:rPr>
        <w:t xml:space="preserve">, W. M., Andrade, M. C., Gomes, V. H., </w:t>
      </w:r>
      <w:proofErr w:type="spellStart"/>
      <w:r w:rsidRPr="00934653">
        <w:rPr>
          <w:rFonts w:ascii="Arial" w:hAnsi="Arial" w:cs="Arial"/>
          <w:sz w:val="20"/>
          <w:szCs w:val="20"/>
          <w:lang w:val="fr-FR"/>
        </w:rPr>
        <w:t>Arrais</w:t>
      </w:r>
      <w:proofErr w:type="spellEnd"/>
      <w:r w:rsidRPr="00934653">
        <w:rPr>
          <w:rFonts w:ascii="Arial" w:hAnsi="Arial" w:cs="Arial"/>
          <w:sz w:val="20"/>
          <w:szCs w:val="20"/>
          <w:lang w:val="fr-FR"/>
        </w:rPr>
        <w:t xml:space="preserve">, J. A., &amp; </w:t>
      </w:r>
      <w:proofErr w:type="spellStart"/>
      <w:r w:rsidRPr="00934653">
        <w:rPr>
          <w:rFonts w:ascii="Arial" w:hAnsi="Arial" w:cs="Arial"/>
          <w:sz w:val="20"/>
          <w:szCs w:val="20"/>
          <w:lang w:val="fr-FR"/>
        </w:rPr>
        <w:t>Ishak</w:t>
      </w:r>
      <w:proofErr w:type="spellEnd"/>
      <w:r w:rsidRPr="00934653">
        <w:rPr>
          <w:rFonts w:ascii="Arial" w:hAnsi="Arial" w:cs="Arial"/>
          <w:sz w:val="20"/>
          <w:szCs w:val="20"/>
          <w:lang w:val="fr-FR"/>
        </w:rPr>
        <w:t xml:space="preserve">, G. (2020). </w:t>
      </w:r>
      <w:proofErr w:type="spellStart"/>
      <w:r w:rsidRPr="00934653">
        <w:rPr>
          <w:rFonts w:ascii="Arial" w:hAnsi="Arial" w:cs="Arial"/>
          <w:sz w:val="20"/>
          <w:szCs w:val="20"/>
          <w:lang w:val="fr-FR"/>
        </w:rPr>
        <w:t>Socioeconomic</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demographic</w:t>
      </w:r>
      <w:proofErr w:type="spellEnd"/>
      <w:r w:rsidRPr="00934653">
        <w:rPr>
          <w:rFonts w:ascii="Arial" w:hAnsi="Arial" w:cs="Arial"/>
          <w:sz w:val="20"/>
          <w:szCs w:val="20"/>
          <w:lang w:val="fr-FR"/>
        </w:rPr>
        <w:t xml:space="preserve"> profile of patients </w:t>
      </w:r>
      <w:proofErr w:type="spellStart"/>
      <w:r w:rsidRPr="00934653">
        <w:rPr>
          <w:rFonts w:ascii="Arial" w:hAnsi="Arial" w:cs="Arial"/>
          <w:sz w:val="20"/>
          <w:szCs w:val="20"/>
          <w:lang w:val="fr-FR"/>
        </w:rPr>
        <w:t>hospitalized</w:t>
      </w:r>
      <w:proofErr w:type="spellEnd"/>
      <w:r w:rsidRPr="00934653">
        <w:rPr>
          <w:rFonts w:ascii="Arial" w:hAnsi="Arial" w:cs="Arial"/>
          <w:sz w:val="20"/>
          <w:szCs w:val="20"/>
          <w:lang w:val="fr-FR"/>
        </w:rPr>
        <w:t xml:space="preserve"> for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complications in a </w:t>
      </w:r>
      <w:proofErr w:type="spellStart"/>
      <w:r w:rsidRPr="00934653">
        <w:rPr>
          <w:rFonts w:ascii="Arial" w:hAnsi="Arial" w:cs="Arial"/>
          <w:sz w:val="20"/>
          <w:szCs w:val="20"/>
          <w:lang w:val="fr-FR"/>
        </w:rPr>
        <w:t>tertiary</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hospital</w:t>
      </w:r>
      <w:proofErr w:type="spellEnd"/>
      <w:r w:rsidRPr="00934653">
        <w:rPr>
          <w:rFonts w:ascii="Arial" w:hAnsi="Arial" w:cs="Arial"/>
          <w:sz w:val="20"/>
          <w:szCs w:val="20"/>
          <w:lang w:val="fr-FR"/>
        </w:rPr>
        <w:t xml:space="preserve"> in Belém, Pará. </w:t>
      </w:r>
      <w:proofErr w:type="spellStart"/>
      <w:r w:rsidRPr="00934653">
        <w:rPr>
          <w:rFonts w:ascii="Arial" w:hAnsi="Arial" w:cs="Arial"/>
          <w:sz w:val="20"/>
          <w:szCs w:val="20"/>
          <w:lang w:val="fr-FR"/>
        </w:rPr>
        <w:t>Revista</w:t>
      </w:r>
      <w:proofErr w:type="spellEnd"/>
      <w:r w:rsidRPr="00934653">
        <w:rPr>
          <w:rFonts w:ascii="Arial" w:hAnsi="Arial" w:cs="Arial"/>
          <w:sz w:val="20"/>
          <w:szCs w:val="20"/>
          <w:lang w:val="fr-FR"/>
        </w:rPr>
        <w:t xml:space="preserve"> do </w:t>
      </w:r>
      <w:proofErr w:type="spellStart"/>
      <w:r w:rsidRPr="00934653">
        <w:rPr>
          <w:rFonts w:ascii="Arial" w:hAnsi="Arial" w:cs="Arial"/>
          <w:sz w:val="20"/>
          <w:szCs w:val="20"/>
          <w:lang w:val="fr-FR"/>
        </w:rPr>
        <w:t>Colégio</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Brasileiro</w:t>
      </w:r>
      <w:proofErr w:type="spellEnd"/>
      <w:r w:rsidRPr="00934653">
        <w:rPr>
          <w:rFonts w:ascii="Arial" w:hAnsi="Arial" w:cs="Arial"/>
          <w:sz w:val="20"/>
          <w:szCs w:val="20"/>
          <w:lang w:val="fr-FR"/>
        </w:rPr>
        <w:t xml:space="preserve"> de </w:t>
      </w:r>
      <w:proofErr w:type="spellStart"/>
      <w:r w:rsidRPr="00934653">
        <w:rPr>
          <w:rFonts w:ascii="Arial" w:hAnsi="Arial" w:cs="Arial"/>
          <w:sz w:val="20"/>
          <w:szCs w:val="20"/>
          <w:lang w:val="fr-FR"/>
        </w:rPr>
        <w:t>Cirurgiões</w:t>
      </w:r>
      <w:proofErr w:type="spellEnd"/>
      <w:r w:rsidRPr="00934653">
        <w:rPr>
          <w:rFonts w:ascii="Arial" w:hAnsi="Arial" w:cs="Arial"/>
          <w:sz w:val="20"/>
          <w:szCs w:val="20"/>
          <w:lang w:val="fr-FR"/>
        </w:rPr>
        <w:t>, 47, e20202606. https://doi.org/10.1590/0100-6991e-20202606</w:t>
      </w:r>
    </w:p>
    <w:p w14:paraId="3D178AB5"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lastRenderedPageBreak/>
        <w:t xml:space="preserve">Rocha, R. B. da, Silva, C. S. da, </w:t>
      </w:r>
      <w:proofErr w:type="spellStart"/>
      <w:r w:rsidRPr="00934653">
        <w:rPr>
          <w:rFonts w:ascii="Arial" w:hAnsi="Arial" w:cs="Arial"/>
          <w:sz w:val="20"/>
          <w:szCs w:val="20"/>
          <w:lang w:val="fr-FR"/>
        </w:rPr>
        <w:t>Campelo</w:t>
      </w:r>
      <w:proofErr w:type="spellEnd"/>
      <w:r w:rsidRPr="00934653">
        <w:rPr>
          <w:rFonts w:ascii="Arial" w:hAnsi="Arial" w:cs="Arial"/>
          <w:sz w:val="20"/>
          <w:szCs w:val="20"/>
          <w:lang w:val="fr-FR"/>
        </w:rPr>
        <w:t xml:space="preserve">, B. L. D., Pedro, A. C. M., Souza, F. M. da S., &amp; Cardoso, V. S. (2023). Foot </w:t>
      </w:r>
      <w:proofErr w:type="spellStart"/>
      <w:r w:rsidRPr="00934653">
        <w:rPr>
          <w:rFonts w:ascii="Arial" w:hAnsi="Arial" w:cs="Arial"/>
          <w:sz w:val="20"/>
          <w:szCs w:val="20"/>
          <w:lang w:val="fr-FR"/>
        </w:rPr>
        <w:t>wound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risk</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quality</w:t>
      </w:r>
      <w:proofErr w:type="spellEnd"/>
      <w:r w:rsidRPr="00934653">
        <w:rPr>
          <w:rFonts w:ascii="Arial" w:hAnsi="Arial" w:cs="Arial"/>
          <w:sz w:val="20"/>
          <w:szCs w:val="20"/>
          <w:lang w:val="fr-FR"/>
        </w:rPr>
        <w:t xml:space="preserve"> of life of people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type 2 </w:t>
      </w:r>
      <w:proofErr w:type="spellStart"/>
      <w:r w:rsidRPr="00934653">
        <w:rPr>
          <w:rFonts w:ascii="Arial" w:hAnsi="Arial" w:cs="Arial"/>
          <w:sz w:val="20"/>
          <w:szCs w:val="20"/>
          <w:lang w:val="fr-FR"/>
        </w:rPr>
        <w:t>diabetes</w:t>
      </w:r>
      <w:proofErr w:type="spellEnd"/>
      <w:r w:rsidRPr="00934653">
        <w:rPr>
          <w:rFonts w:ascii="Arial" w:hAnsi="Arial" w:cs="Arial"/>
          <w:sz w:val="20"/>
          <w:szCs w:val="20"/>
          <w:lang w:val="fr-FR"/>
        </w:rPr>
        <w:t xml:space="preserve"> are </w:t>
      </w:r>
      <w:proofErr w:type="spellStart"/>
      <w:r w:rsidRPr="00934653">
        <w:rPr>
          <w:rFonts w:ascii="Arial" w:hAnsi="Arial" w:cs="Arial"/>
          <w:sz w:val="20"/>
          <w:szCs w:val="20"/>
          <w:lang w:val="fr-FR"/>
        </w:rPr>
        <w:t>related</w:t>
      </w:r>
      <w:proofErr w:type="spellEnd"/>
      <w:r w:rsidRPr="00934653">
        <w:rPr>
          <w:rFonts w:ascii="Arial" w:hAnsi="Arial" w:cs="Arial"/>
          <w:sz w:val="20"/>
          <w:szCs w:val="20"/>
          <w:lang w:val="fr-FR"/>
        </w:rPr>
        <w:t xml:space="preserve"> to self-care. ABCS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Sciences, 48, e023209. https://doi.org/10.7322/abcshs.2021056.1789</w:t>
      </w:r>
    </w:p>
    <w:p w14:paraId="4B311FA4"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Rojas, N. H., González, P. F., &amp; Pérez, E. G. (2022). </w:t>
      </w:r>
      <w:proofErr w:type="spellStart"/>
      <w:r w:rsidRPr="00934653">
        <w:rPr>
          <w:rFonts w:ascii="Arial" w:hAnsi="Arial" w:cs="Arial"/>
          <w:sz w:val="20"/>
          <w:szCs w:val="20"/>
          <w:lang w:val="fr-FR"/>
        </w:rPr>
        <w:t>Costs</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results</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treatment</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Heberprot</w:t>
      </w:r>
      <w:proofErr w:type="spellEnd"/>
      <w:r w:rsidRPr="00934653">
        <w:rPr>
          <w:rFonts w:ascii="Arial" w:hAnsi="Arial" w:cs="Arial"/>
          <w:sz w:val="20"/>
          <w:szCs w:val="20"/>
          <w:lang w:val="fr-FR"/>
        </w:rPr>
        <w:t xml:space="preserve">-P® in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at the “</w:t>
      </w:r>
      <w:proofErr w:type="spellStart"/>
      <w:r w:rsidRPr="00934653">
        <w:rPr>
          <w:rFonts w:ascii="Arial" w:hAnsi="Arial" w:cs="Arial"/>
          <w:sz w:val="20"/>
          <w:szCs w:val="20"/>
          <w:lang w:val="fr-FR"/>
        </w:rPr>
        <w:t>Ramón</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López</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Peña</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Polyclinic</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Cuban</w:t>
      </w:r>
      <w:proofErr w:type="spellEnd"/>
      <w:r w:rsidRPr="00934653">
        <w:rPr>
          <w:rFonts w:ascii="Arial" w:hAnsi="Arial" w:cs="Arial"/>
          <w:sz w:val="20"/>
          <w:szCs w:val="20"/>
          <w:lang w:val="fr-FR"/>
        </w:rPr>
        <w:t xml:space="preserve"> Journal of </w:t>
      </w:r>
      <w:proofErr w:type="spellStart"/>
      <w:r w:rsidRPr="00934653">
        <w:rPr>
          <w:rFonts w:ascii="Arial" w:hAnsi="Arial" w:cs="Arial"/>
          <w:sz w:val="20"/>
          <w:szCs w:val="20"/>
          <w:lang w:val="fr-FR"/>
        </w:rPr>
        <w:t>Comprehensive</w:t>
      </w:r>
      <w:proofErr w:type="spellEnd"/>
      <w:r w:rsidRPr="00934653">
        <w:rPr>
          <w:rFonts w:ascii="Arial" w:hAnsi="Arial" w:cs="Arial"/>
          <w:sz w:val="20"/>
          <w:szCs w:val="20"/>
          <w:lang w:val="fr-FR"/>
        </w:rPr>
        <w:t xml:space="preserve"> General </w:t>
      </w:r>
      <w:proofErr w:type="spellStart"/>
      <w:r w:rsidRPr="00934653">
        <w:rPr>
          <w:rFonts w:ascii="Arial" w:hAnsi="Arial" w:cs="Arial"/>
          <w:sz w:val="20"/>
          <w:szCs w:val="20"/>
          <w:lang w:val="fr-FR"/>
        </w:rPr>
        <w:t>Medicine</w:t>
      </w:r>
      <w:proofErr w:type="spellEnd"/>
      <w:r w:rsidRPr="00934653">
        <w:rPr>
          <w:rFonts w:ascii="Arial" w:hAnsi="Arial" w:cs="Arial"/>
          <w:sz w:val="20"/>
          <w:szCs w:val="20"/>
          <w:lang w:val="fr-FR"/>
        </w:rPr>
        <w:t>, 38(1), e1692. http://scielo.sld.cu/scielo.php?script=sci_arttext&amp;pid=S0864-21252022000100009&amp;lng=es</w:t>
      </w:r>
    </w:p>
    <w:p w14:paraId="0E1CE301" w14:textId="249E69CB"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 xml:space="preserve">Santos, A. A. de A., Gomes, A. F. L., Silva, F. S. S. da, Lima, H. de C., Silva, J. M. M. da, </w:t>
      </w:r>
      <w:proofErr w:type="spellStart"/>
      <w:r w:rsidRPr="00934653">
        <w:rPr>
          <w:rFonts w:ascii="Arial" w:hAnsi="Arial" w:cs="Arial"/>
          <w:sz w:val="20"/>
          <w:szCs w:val="20"/>
          <w:lang w:val="fr-FR"/>
        </w:rPr>
        <w:t>Guedes</w:t>
      </w:r>
      <w:proofErr w:type="spellEnd"/>
      <w:r w:rsidRPr="00934653">
        <w:rPr>
          <w:rFonts w:ascii="Arial" w:hAnsi="Arial" w:cs="Arial"/>
          <w:sz w:val="20"/>
          <w:szCs w:val="20"/>
          <w:lang w:val="fr-FR"/>
        </w:rPr>
        <w:t xml:space="preserve">, M. B. O. G., </w:t>
      </w:r>
      <w:proofErr w:type="spellStart"/>
      <w:r w:rsidRPr="00934653">
        <w:rPr>
          <w:rFonts w:ascii="Arial" w:hAnsi="Arial" w:cs="Arial"/>
          <w:sz w:val="20"/>
          <w:szCs w:val="20"/>
          <w:lang w:val="fr-FR"/>
        </w:rPr>
        <w:t>Araújo</w:t>
      </w:r>
      <w:proofErr w:type="spellEnd"/>
      <w:r w:rsidRPr="00934653">
        <w:rPr>
          <w:rFonts w:ascii="Arial" w:hAnsi="Arial" w:cs="Arial"/>
          <w:sz w:val="20"/>
          <w:szCs w:val="20"/>
          <w:lang w:val="fr-FR"/>
        </w:rPr>
        <w:t xml:space="preserve">, D. N., </w:t>
      </w:r>
      <w:proofErr w:type="spellStart"/>
      <w:r w:rsidRPr="00934653">
        <w:rPr>
          <w:rFonts w:ascii="Arial" w:hAnsi="Arial" w:cs="Arial"/>
          <w:sz w:val="20"/>
          <w:szCs w:val="20"/>
          <w:lang w:val="fr-FR"/>
        </w:rPr>
        <w:t>Botelho</w:t>
      </w:r>
      <w:proofErr w:type="spellEnd"/>
      <w:r w:rsidRPr="00934653">
        <w:rPr>
          <w:rFonts w:ascii="Arial" w:hAnsi="Arial" w:cs="Arial"/>
          <w:sz w:val="20"/>
          <w:szCs w:val="20"/>
          <w:lang w:val="fr-FR"/>
        </w:rPr>
        <w:t xml:space="preserve"> Filho, C. A. de L., Lopes, M. R., &amp; Lopes, J. M. (2022). Temporal trend of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complications and </w:t>
      </w:r>
      <w:proofErr w:type="spellStart"/>
      <w:r w:rsidRPr="00934653">
        <w:rPr>
          <w:rFonts w:ascii="Arial" w:hAnsi="Arial" w:cs="Arial"/>
          <w:sz w:val="20"/>
          <w:szCs w:val="20"/>
          <w:lang w:val="fr-FR"/>
        </w:rPr>
        <w:t>primary</w:t>
      </w:r>
      <w:proofErr w:type="spellEnd"/>
      <w:r w:rsidRPr="00934653">
        <w:rPr>
          <w:rFonts w:ascii="Arial" w:hAnsi="Arial" w:cs="Arial"/>
          <w:sz w:val="20"/>
          <w:szCs w:val="20"/>
          <w:lang w:val="fr-FR"/>
        </w:rPr>
        <w:t xml:space="preserve"> care </w:t>
      </w:r>
      <w:proofErr w:type="spellStart"/>
      <w:r w:rsidRPr="00934653">
        <w:rPr>
          <w:rFonts w:ascii="Arial" w:hAnsi="Arial" w:cs="Arial"/>
          <w:sz w:val="20"/>
          <w:szCs w:val="20"/>
          <w:lang w:val="fr-FR"/>
        </w:rPr>
        <w:t>coverage</w:t>
      </w:r>
      <w:proofErr w:type="spellEnd"/>
      <w:r w:rsidRPr="00934653">
        <w:rPr>
          <w:rFonts w:ascii="Arial" w:hAnsi="Arial" w:cs="Arial"/>
          <w:sz w:val="20"/>
          <w:szCs w:val="20"/>
          <w:lang w:val="fr-FR"/>
        </w:rPr>
        <w:t>.</w:t>
      </w:r>
      <w:r w:rsidRPr="00934653">
        <w:t xml:space="preserve"> </w:t>
      </w:r>
      <w:proofErr w:type="spellStart"/>
      <w:r w:rsidRPr="00934653">
        <w:rPr>
          <w:rFonts w:ascii="Arial" w:hAnsi="Arial" w:cs="Arial"/>
          <w:sz w:val="20"/>
          <w:szCs w:val="20"/>
          <w:lang w:val="fr-FR"/>
        </w:rPr>
        <w:t>Health</w:t>
      </w:r>
      <w:proofErr w:type="spellEnd"/>
      <w:r w:rsidRPr="00934653">
        <w:rPr>
          <w:rFonts w:ascii="Arial" w:hAnsi="Arial" w:cs="Arial"/>
          <w:sz w:val="20"/>
          <w:szCs w:val="20"/>
          <w:lang w:val="fr-FR"/>
        </w:rPr>
        <w:t xml:space="preserve"> in </w:t>
      </w:r>
      <w:proofErr w:type="spellStart"/>
      <w:r w:rsidRPr="00934653">
        <w:rPr>
          <w:rFonts w:ascii="Arial" w:hAnsi="Arial" w:cs="Arial"/>
          <w:sz w:val="20"/>
          <w:szCs w:val="20"/>
          <w:lang w:val="fr-FR"/>
        </w:rPr>
        <w:t>Brazilian</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capitals</w:t>
      </w:r>
      <w:proofErr w:type="spellEnd"/>
      <w:r w:rsidRPr="00934653">
        <w:rPr>
          <w:rFonts w:ascii="Arial" w:hAnsi="Arial" w:cs="Arial"/>
          <w:sz w:val="20"/>
          <w:szCs w:val="20"/>
          <w:lang w:val="fr-FR"/>
        </w:rPr>
        <w:t xml:space="preserve">, 2008–2018. </w:t>
      </w:r>
      <w:proofErr w:type="spellStart"/>
      <w:r w:rsidRPr="00934653">
        <w:rPr>
          <w:rFonts w:ascii="Arial" w:hAnsi="Arial" w:cs="Arial"/>
          <w:sz w:val="20"/>
          <w:szCs w:val="20"/>
          <w:lang w:val="fr-FR"/>
        </w:rPr>
        <w:t>Brazilian</w:t>
      </w:r>
      <w:proofErr w:type="spellEnd"/>
      <w:r w:rsidRPr="00934653">
        <w:rPr>
          <w:rFonts w:ascii="Arial" w:hAnsi="Arial" w:cs="Arial"/>
          <w:sz w:val="20"/>
          <w:szCs w:val="20"/>
          <w:lang w:val="fr-FR"/>
        </w:rPr>
        <w:t xml:space="preserve"> Journal of Family and Community </w:t>
      </w:r>
      <w:proofErr w:type="spellStart"/>
      <w:r w:rsidRPr="00934653">
        <w:rPr>
          <w:rFonts w:ascii="Arial" w:hAnsi="Arial" w:cs="Arial"/>
          <w:sz w:val="20"/>
          <w:szCs w:val="20"/>
          <w:lang w:val="fr-FR"/>
        </w:rPr>
        <w:t>Medicine</w:t>
      </w:r>
      <w:proofErr w:type="spellEnd"/>
      <w:r w:rsidRPr="00934653">
        <w:rPr>
          <w:rFonts w:ascii="Arial" w:hAnsi="Arial" w:cs="Arial"/>
          <w:sz w:val="20"/>
          <w:szCs w:val="20"/>
          <w:lang w:val="fr-FR"/>
        </w:rPr>
        <w:t>, 17(44), 3420. https://doi.org/10.5712/rbmfc17(44)3420</w:t>
      </w:r>
    </w:p>
    <w:p w14:paraId="053D45C1" w14:textId="77777777" w:rsidR="00934653" w:rsidRPr="00934653" w:rsidRDefault="00934653" w:rsidP="00934653">
      <w:pPr>
        <w:pStyle w:val="NormalWeb"/>
        <w:jc w:val="both"/>
        <w:rPr>
          <w:rFonts w:ascii="Arial" w:hAnsi="Arial" w:cs="Arial"/>
          <w:sz w:val="20"/>
          <w:szCs w:val="20"/>
          <w:lang w:val="fr-FR"/>
        </w:rPr>
      </w:pPr>
      <w:r w:rsidRPr="00934653">
        <w:rPr>
          <w:rFonts w:ascii="Arial" w:hAnsi="Arial" w:cs="Arial"/>
          <w:sz w:val="20"/>
          <w:szCs w:val="20"/>
          <w:lang w:val="fr-FR"/>
        </w:rPr>
        <w:t>Selles-</w:t>
      </w:r>
      <w:proofErr w:type="spellStart"/>
      <w:r w:rsidRPr="00934653">
        <w:rPr>
          <w:rFonts w:ascii="Arial" w:hAnsi="Arial" w:cs="Arial"/>
          <w:sz w:val="20"/>
          <w:szCs w:val="20"/>
          <w:lang w:val="fr-FR"/>
        </w:rPr>
        <w:t>Dechent</w:t>
      </w:r>
      <w:proofErr w:type="spellEnd"/>
      <w:r w:rsidRPr="00934653">
        <w:rPr>
          <w:rFonts w:ascii="Arial" w:hAnsi="Arial" w:cs="Arial"/>
          <w:sz w:val="20"/>
          <w:szCs w:val="20"/>
          <w:lang w:val="fr-FR"/>
        </w:rPr>
        <w:t xml:space="preserve">, R., </w:t>
      </w:r>
      <w:proofErr w:type="spellStart"/>
      <w:r w:rsidRPr="00934653">
        <w:rPr>
          <w:rFonts w:ascii="Arial" w:hAnsi="Arial" w:cs="Arial"/>
          <w:sz w:val="20"/>
          <w:szCs w:val="20"/>
          <w:lang w:val="fr-FR"/>
        </w:rPr>
        <w:t>Balciscueta</w:t>
      </w:r>
      <w:proofErr w:type="spellEnd"/>
      <w:r w:rsidRPr="00934653">
        <w:rPr>
          <w:rFonts w:ascii="Arial" w:hAnsi="Arial" w:cs="Arial"/>
          <w:sz w:val="20"/>
          <w:szCs w:val="20"/>
          <w:lang w:val="fr-FR"/>
        </w:rPr>
        <w:t xml:space="preserve">, Z., </w:t>
      </w:r>
      <w:proofErr w:type="spellStart"/>
      <w:r w:rsidRPr="00934653">
        <w:rPr>
          <w:rFonts w:ascii="Arial" w:hAnsi="Arial" w:cs="Arial"/>
          <w:sz w:val="20"/>
          <w:szCs w:val="20"/>
          <w:lang w:val="fr-FR"/>
        </w:rPr>
        <w:t>Torrijo</w:t>
      </w:r>
      <w:proofErr w:type="spellEnd"/>
      <w:r w:rsidRPr="00934653">
        <w:rPr>
          <w:rFonts w:ascii="Arial" w:hAnsi="Arial" w:cs="Arial"/>
          <w:sz w:val="20"/>
          <w:szCs w:val="20"/>
          <w:lang w:val="fr-FR"/>
        </w:rPr>
        <w:t xml:space="preserve">, G. I., &amp; </w:t>
      </w:r>
      <w:proofErr w:type="spellStart"/>
      <w:r w:rsidRPr="00934653">
        <w:rPr>
          <w:rFonts w:ascii="Arial" w:hAnsi="Arial" w:cs="Arial"/>
          <w:sz w:val="20"/>
          <w:szCs w:val="20"/>
          <w:lang w:val="fr-FR"/>
        </w:rPr>
        <w:t>Muñoz</w:t>
      </w:r>
      <w:proofErr w:type="spellEnd"/>
      <w:r w:rsidRPr="00934653">
        <w:rPr>
          <w:rFonts w:ascii="Arial" w:hAnsi="Arial" w:cs="Arial"/>
          <w:sz w:val="20"/>
          <w:szCs w:val="20"/>
          <w:lang w:val="fr-FR"/>
        </w:rPr>
        <w:t xml:space="preserve">, A. C. (2021). </w:t>
      </w:r>
      <w:proofErr w:type="spellStart"/>
      <w:r w:rsidRPr="00934653">
        <w:rPr>
          <w:rFonts w:ascii="Arial" w:hAnsi="Arial" w:cs="Arial"/>
          <w:sz w:val="20"/>
          <w:szCs w:val="20"/>
          <w:lang w:val="fr-FR"/>
        </w:rPr>
        <w:t>Effect</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applying</w:t>
      </w:r>
      <w:proofErr w:type="spellEnd"/>
      <w:r w:rsidRPr="00934653">
        <w:rPr>
          <w:rFonts w:ascii="Arial" w:hAnsi="Arial" w:cs="Arial"/>
          <w:sz w:val="20"/>
          <w:szCs w:val="20"/>
          <w:lang w:val="fr-FR"/>
        </w:rPr>
        <w:t xml:space="preserve"> a </w:t>
      </w:r>
      <w:proofErr w:type="spellStart"/>
      <w:r w:rsidRPr="00934653">
        <w:rPr>
          <w:rFonts w:ascii="Arial" w:hAnsi="Arial" w:cs="Arial"/>
          <w:sz w:val="20"/>
          <w:szCs w:val="20"/>
          <w:lang w:val="fr-FR"/>
        </w:rPr>
        <w:t>protocol</w:t>
      </w:r>
      <w:proofErr w:type="spellEnd"/>
      <w:r w:rsidRPr="00934653">
        <w:rPr>
          <w:rFonts w:ascii="Arial" w:hAnsi="Arial" w:cs="Arial"/>
          <w:sz w:val="20"/>
          <w:szCs w:val="20"/>
          <w:lang w:val="fr-FR"/>
        </w:rPr>
        <w:t xml:space="preserve"> for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patients in a </w:t>
      </w:r>
      <w:proofErr w:type="spellStart"/>
      <w:r w:rsidRPr="00934653">
        <w:rPr>
          <w:rFonts w:ascii="Arial" w:hAnsi="Arial" w:cs="Arial"/>
          <w:sz w:val="20"/>
          <w:szCs w:val="20"/>
          <w:lang w:val="fr-FR"/>
        </w:rPr>
        <w:t>general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surgery</w:t>
      </w:r>
      <w:proofErr w:type="spellEnd"/>
      <w:r w:rsidRPr="00934653">
        <w:rPr>
          <w:rFonts w:ascii="Arial" w:hAnsi="Arial" w:cs="Arial"/>
          <w:sz w:val="20"/>
          <w:szCs w:val="20"/>
          <w:lang w:val="fr-FR"/>
        </w:rPr>
        <w:t xml:space="preserve"> service. Journal of </w:t>
      </w:r>
      <w:proofErr w:type="spellStart"/>
      <w:r w:rsidRPr="00934653">
        <w:rPr>
          <w:rFonts w:ascii="Arial" w:hAnsi="Arial" w:cs="Arial"/>
          <w:sz w:val="20"/>
          <w:szCs w:val="20"/>
          <w:lang w:val="fr-FR"/>
        </w:rPr>
        <w:t>Surgery</w:t>
      </w:r>
      <w:proofErr w:type="spellEnd"/>
      <w:r w:rsidRPr="00934653">
        <w:rPr>
          <w:rFonts w:ascii="Arial" w:hAnsi="Arial" w:cs="Arial"/>
          <w:sz w:val="20"/>
          <w:szCs w:val="20"/>
          <w:lang w:val="fr-FR"/>
        </w:rPr>
        <w:t>, 73(5), 556–562. https://doi.org/10.35687/s2452-45492021005857</w:t>
      </w:r>
    </w:p>
    <w:p w14:paraId="1AA9ACEC" w14:textId="77777777" w:rsidR="00934653" w:rsidRPr="00934653" w:rsidRDefault="00934653" w:rsidP="00934653">
      <w:pPr>
        <w:pStyle w:val="NormalWeb"/>
        <w:jc w:val="both"/>
        <w:rPr>
          <w:rFonts w:ascii="Arial" w:hAnsi="Arial" w:cs="Arial"/>
          <w:sz w:val="20"/>
          <w:szCs w:val="20"/>
          <w:lang w:val="fr-FR"/>
        </w:rPr>
      </w:pPr>
      <w:proofErr w:type="spellStart"/>
      <w:r w:rsidRPr="00934653">
        <w:rPr>
          <w:rFonts w:ascii="Arial" w:hAnsi="Arial" w:cs="Arial"/>
          <w:sz w:val="20"/>
          <w:szCs w:val="20"/>
          <w:lang w:val="fr-FR"/>
        </w:rPr>
        <w:t>Valderrama</w:t>
      </w:r>
      <w:proofErr w:type="spellEnd"/>
      <w:r w:rsidRPr="00934653">
        <w:rPr>
          <w:rFonts w:ascii="Arial" w:hAnsi="Arial" w:cs="Arial"/>
          <w:sz w:val="20"/>
          <w:szCs w:val="20"/>
          <w:lang w:val="fr-FR"/>
        </w:rPr>
        <w:t xml:space="preserve">, J. L., Rios, A. U., &amp; Soto, D. M. (2021). Description of the </w:t>
      </w:r>
      <w:proofErr w:type="spellStart"/>
      <w:r w:rsidRPr="00934653">
        <w:rPr>
          <w:rFonts w:ascii="Arial" w:hAnsi="Arial" w:cs="Arial"/>
          <w:sz w:val="20"/>
          <w:szCs w:val="20"/>
          <w:lang w:val="fr-FR"/>
        </w:rPr>
        <w:t>clinical</w:t>
      </w:r>
      <w:proofErr w:type="spellEnd"/>
      <w:r w:rsidRPr="00934653">
        <w:rPr>
          <w:rFonts w:ascii="Arial" w:hAnsi="Arial" w:cs="Arial"/>
          <w:sz w:val="20"/>
          <w:szCs w:val="20"/>
          <w:lang w:val="fr-FR"/>
        </w:rPr>
        <w:t xml:space="preserve"> profile, </w:t>
      </w:r>
      <w:proofErr w:type="spellStart"/>
      <w:r w:rsidRPr="00934653">
        <w:rPr>
          <w:rFonts w:ascii="Arial" w:hAnsi="Arial" w:cs="Arial"/>
          <w:sz w:val="20"/>
          <w:szCs w:val="20"/>
          <w:lang w:val="fr-FR"/>
        </w:rPr>
        <w:t>microbiological</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isolates</w:t>
      </w:r>
      <w:proofErr w:type="spellEnd"/>
      <w:r w:rsidRPr="00934653">
        <w:rPr>
          <w:rFonts w:ascii="Arial" w:hAnsi="Arial" w:cs="Arial"/>
          <w:sz w:val="20"/>
          <w:szCs w:val="20"/>
          <w:lang w:val="fr-FR"/>
        </w:rPr>
        <w:t xml:space="preserve">, and complications in a population of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lower</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limb</w:t>
      </w:r>
      <w:proofErr w:type="spellEnd"/>
      <w:r w:rsidRPr="00934653">
        <w:rPr>
          <w:rFonts w:ascii="Arial" w:hAnsi="Arial" w:cs="Arial"/>
          <w:sz w:val="20"/>
          <w:szCs w:val="20"/>
          <w:lang w:val="fr-FR"/>
        </w:rPr>
        <w:t xml:space="preserve"> amputation </w:t>
      </w:r>
      <w:proofErr w:type="spellStart"/>
      <w:r w:rsidRPr="00934653">
        <w:rPr>
          <w:rFonts w:ascii="Arial" w:hAnsi="Arial" w:cs="Arial"/>
          <w:sz w:val="20"/>
          <w:szCs w:val="20"/>
          <w:lang w:val="fr-FR"/>
        </w:rPr>
        <w:t>secondary</w:t>
      </w:r>
      <w:proofErr w:type="spellEnd"/>
      <w:r w:rsidRPr="00934653">
        <w:rPr>
          <w:rFonts w:ascii="Arial" w:hAnsi="Arial" w:cs="Arial"/>
          <w:sz w:val="20"/>
          <w:szCs w:val="20"/>
          <w:lang w:val="fr-FR"/>
        </w:rPr>
        <w:t xml:space="preserve"> to </w:t>
      </w:r>
      <w:proofErr w:type="spellStart"/>
      <w:r w:rsidRPr="00934653">
        <w:rPr>
          <w:rFonts w:ascii="Arial" w:hAnsi="Arial" w:cs="Arial"/>
          <w:sz w:val="20"/>
          <w:szCs w:val="20"/>
          <w:lang w:val="fr-FR"/>
        </w:rPr>
        <w:t>infected</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spellStart"/>
      <w:r w:rsidRPr="00934653">
        <w:rPr>
          <w:rFonts w:ascii="Arial" w:hAnsi="Arial" w:cs="Arial"/>
          <w:sz w:val="20"/>
          <w:szCs w:val="20"/>
          <w:lang w:val="fr-FR"/>
        </w:rPr>
        <w:t>Colombian</w:t>
      </w:r>
      <w:proofErr w:type="spellEnd"/>
      <w:r w:rsidRPr="00934653">
        <w:rPr>
          <w:rFonts w:ascii="Arial" w:hAnsi="Arial" w:cs="Arial"/>
          <w:sz w:val="20"/>
          <w:szCs w:val="20"/>
          <w:lang w:val="fr-FR"/>
        </w:rPr>
        <w:t xml:space="preserve"> Journal of </w:t>
      </w:r>
      <w:proofErr w:type="spellStart"/>
      <w:r w:rsidRPr="00934653">
        <w:rPr>
          <w:rFonts w:ascii="Arial" w:hAnsi="Arial" w:cs="Arial"/>
          <w:sz w:val="20"/>
          <w:szCs w:val="20"/>
          <w:lang w:val="fr-FR"/>
        </w:rPr>
        <w:t>Orthopedics</w:t>
      </w:r>
      <w:proofErr w:type="spellEnd"/>
      <w:r w:rsidRPr="00934653">
        <w:rPr>
          <w:rFonts w:ascii="Arial" w:hAnsi="Arial" w:cs="Arial"/>
          <w:sz w:val="20"/>
          <w:szCs w:val="20"/>
          <w:lang w:val="fr-FR"/>
        </w:rPr>
        <w:t xml:space="preserve"> and </w:t>
      </w:r>
      <w:proofErr w:type="spellStart"/>
      <w:r w:rsidRPr="00934653">
        <w:rPr>
          <w:rFonts w:ascii="Arial" w:hAnsi="Arial" w:cs="Arial"/>
          <w:sz w:val="20"/>
          <w:szCs w:val="20"/>
          <w:lang w:val="fr-FR"/>
        </w:rPr>
        <w:t>Traumatology</w:t>
      </w:r>
      <w:proofErr w:type="spellEnd"/>
      <w:r w:rsidRPr="00934653">
        <w:rPr>
          <w:rFonts w:ascii="Arial" w:hAnsi="Arial" w:cs="Arial"/>
          <w:sz w:val="20"/>
          <w:szCs w:val="20"/>
          <w:lang w:val="fr-FR"/>
        </w:rPr>
        <w:t>, 35, 155–163. https://doi.org/10.1016/j.rccot.2021.02.006</w:t>
      </w:r>
    </w:p>
    <w:p w14:paraId="22F26936" w14:textId="7A5B88DC" w:rsidR="00EB75A5" w:rsidRPr="00D847B6" w:rsidRDefault="00934653" w:rsidP="00934653">
      <w:pPr>
        <w:pStyle w:val="NormalWeb"/>
        <w:jc w:val="both"/>
        <w:rPr>
          <w:rFonts w:ascii="Arial" w:hAnsi="Arial" w:cs="Arial"/>
          <w:lang w:val="es-419"/>
        </w:rPr>
      </w:pPr>
      <w:r w:rsidRPr="00934653">
        <w:rPr>
          <w:rFonts w:ascii="Arial" w:hAnsi="Arial" w:cs="Arial"/>
          <w:sz w:val="20"/>
          <w:szCs w:val="20"/>
          <w:lang w:val="fr-FR"/>
        </w:rPr>
        <w:t xml:space="preserve">Yang, Q., Liu, F., Zhao, C., Xu, X., Wang, Y., &amp; </w:t>
      </w:r>
      <w:proofErr w:type="spellStart"/>
      <w:r w:rsidRPr="00934653">
        <w:rPr>
          <w:rFonts w:ascii="Arial" w:hAnsi="Arial" w:cs="Arial"/>
          <w:sz w:val="20"/>
          <w:szCs w:val="20"/>
          <w:lang w:val="fr-FR"/>
        </w:rPr>
        <w:t>Zuo</w:t>
      </w:r>
      <w:proofErr w:type="spellEnd"/>
      <w:r w:rsidRPr="00934653">
        <w:rPr>
          <w:rFonts w:ascii="Arial" w:hAnsi="Arial" w:cs="Arial"/>
          <w:sz w:val="20"/>
          <w:szCs w:val="20"/>
          <w:lang w:val="fr-FR"/>
        </w:rPr>
        <w:t xml:space="preserve">, W. (2024). </w:t>
      </w:r>
      <w:proofErr w:type="spellStart"/>
      <w:r w:rsidRPr="00934653">
        <w:rPr>
          <w:rFonts w:ascii="Arial" w:hAnsi="Arial" w:cs="Arial"/>
          <w:sz w:val="20"/>
          <w:szCs w:val="20"/>
          <w:lang w:val="fr-FR"/>
        </w:rPr>
        <w:t>Effect</w:t>
      </w:r>
      <w:proofErr w:type="spellEnd"/>
      <w:r w:rsidRPr="00934653">
        <w:rPr>
          <w:rFonts w:ascii="Arial" w:hAnsi="Arial" w:cs="Arial"/>
          <w:sz w:val="20"/>
          <w:szCs w:val="20"/>
          <w:lang w:val="fr-FR"/>
        </w:rPr>
        <w:t xml:space="preserve"> of </w:t>
      </w:r>
      <w:proofErr w:type="spellStart"/>
      <w:r w:rsidRPr="00934653">
        <w:rPr>
          <w:rFonts w:ascii="Arial" w:hAnsi="Arial" w:cs="Arial"/>
          <w:sz w:val="20"/>
          <w:szCs w:val="20"/>
          <w:lang w:val="fr-FR"/>
        </w:rPr>
        <w:t>Chinese</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herbal</w:t>
      </w:r>
      <w:proofErr w:type="spellEnd"/>
      <w:r w:rsidRPr="00934653">
        <w:rPr>
          <w:rFonts w:ascii="Arial" w:hAnsi="Arial" w:cs="Arial"/>
          <w:sz w:val="20"/>
          <w:szCs w:val="20"/>
          <w:lang w:val="fr-FR"/>
        </w:rPr>
        <w:t xml:space="preserve"> compound dressings in </w:t>
      </w:r>
      <w:proofErr w:type="spellStart"/>
      <w:r w:rsidRPr="00934653">
        <w:rPr>
          <w:rFonts w:ascii="Arial" w:hAnsi="Arial" w:cs="Arial"/>
          <w:sz w:val="20"/>
          <w:szCs w:val="20"/>
          <w:lang w:val="fr-FR"/>
        </w:rPr>
        <w:t>treating</w:t>
      </w:r>
      <w:proofErr w:type="spellEnd"/>
      <w:r w:rsidRPr="00934653">
        <w:rPr>
          <w:rFonts w:ascii="Arial" w:hAnsi="Arial" w:cs="Arial"/>
          <w:sz w:val="20"/>
          <w:szCs w:val="20"/>
          <w:lang w:val="fr-FR"/>
        </w:rPr>
        <w:t xml:space="preserve"> patients </w:t>
      </w:r>
      <w:proofErr w:type="spellStart"/>
      <w:r w:rsidRPr="00934653">
        <w:rPr>
          <w:rFonts w:ascii="Arial" w:hAnsi="Arial" w:cs="Arial"/>
          <w:sz w:val="20"/>
          <w:szCs w:val="20"/>
          <w:lang w:val="fr-FR"/>
        </w:rPr>
        <w:t>with</w:t>
      </w:r>
      <w:proofErr w:type="spellEnd"/>
      <w:r w:rsidRPr="00934653">
        <w:rPr>
          <w:rFonts w:ascii="Arial" w:hAnsi="Arial" w:cs="Arial"/>
          <w:sz w:val="20"/>
          <w:szCs w:val="20"/>
          <w:lang w:val="fr-FR"/>
        </w:rPr>
        <w:t xml:space="preserve"> </w:t>
      </w:r>
      <w:proofErr w:type="spellStart"/>
      <w:r w:rsidRPr="00934653">
        <w:rPr>
          <w:rFonts w:ascii="Arial" w:hAnsi="Arial" w:cs="Arial"/>
          <w:sz w:val="20"/>
          <w:szCs w:val="20"/>
          <w:lang w:val="fr-FR"/>
        </w:rPr>
        <w:t>diabetic</w:t>
      </w:r>
      <w:proofErr w:type="spellEnd"/>
      <w:r w:rsidRPr="00934653">
        <w:rPr>
          <w:rFonts w:ascii="Arial" w:hAnsi="Arial" w:cs="Arial"/>
          <w:sz w:val="20"/>
          <w:szCs w:val="20"/>
          <w:lang w:val="fr-FR"/>
        </w:rPr>
        <w:t xml:space="preserve"> foot </w:t>
      </w:r>
      <w:proofErr w:type="spellStart"/>
      <w:r w:rsidRPr="00934653">
        <w:rPr>
          <w:rFonts w:ascii="Arial" w:hAnsi="Arial" w:cs="Arial"/>
          <w:sz w:val="20"/>
          <w:szCs w:val="20"/>
          <w:lang w:val="fr-FR"/>
        </w:rPr>
        <w:t>ulcers</w:t>
      </w:r>
      <w:proofErr w:type="spellEnd"/>
      <w:r w:rsidRPr="00934653">
        <w:rPr>
          <w:rFonts w:ascii="Arial" w:hAnsi="Arial" w:cs="Arial"/>
          <w:sz w:val="20"/>
          <w:szCs w:val="20"/>
          <w:lang w:val="fr-FR"/>
        </w:rPr>
        <w:t xml:space="preserve">: A </w:t>
      </w:r>
      <w:proofErr w:type="spellStart"/>
      <w:r w:rsidRPr="00934653">
        <w:rPr>
          <w:rFonts w:ascii="Arial" w:hAnsi="Arial" w:cs="Arial"/>
          <w:sz w:val="20"/>
          <w:szCs w:val="20"/>
          <w:lang w:val="fr-FR"/>
        </w:rPr>
        <w:t>meta-analysis</w:t>
      </w:r>
      <w:proofErr w:type="spellEnd"/>
      <w:r w:rsidRPr="00934653">
        <w:rPr>
          <w:rFonts w:ascii="Arial" w:hAnsi="Arial" w:cs="Arial"/>
          <w:sz w:val="20"/>
          <w:szCs w:val="20"/>
          <w:lang w:val="fr-FR"/>
        </w:rPr>
        <w:t xml:space="preserve">. International </w:t>
      </w:r>
      <w:proofErr w:type="spellStart"/>
      <w:r w:rsidRPr="00934653">
        <w:rPr>
          <w:rFonts w:ascii="Arial" w:hAnsi="Arial" w:cs="Arial"/>
          <w:sz w:val="20"/>
          <w:szCs w:val="20"/>
          <w:lang w:val="fr-FR"/>
        </w:rPr>
        <w:t>Wound</w:t>
      </w:r>
      <w:proofErr w:type="spellEnd"/>
      <w:r w:rsidRPr="00934653">
        <w:rPr>
          <w:rFonts w:ascii="Arial" w:hAnsi="Arial" w:cs="Arial"/>
          <w:sz w:val="20"/>
          <w:szCs w:val="20"/>
          <w:lang w:val="fr-FR"/>
        </w:rPr>
        <w:t xml:space="preserve"> Journal, 21, e14767. https://doi.org/10.1111/iwj.14767</w:t>
      </w:r>
    </w:p>
    <w:sectPr w:rsidR="00EB75A5" w:rsidRPr="00D847B6" w:rsidSect="00FF595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99916" w14:textId="77777777" w:rsidR="00594045" w:rsidRDefault="00594045" w:rsidP="00C37E61">
      <w:r>
        <w:separator/>
      </w:r>
    </w:p>
  </w:endnote>
  <w:endnote w:type="continuationSeparator" w:id="0">
    <w:p w14:paraId="7EFDF5E7" w14:textId="77777777" w:rsidR="00594045" w:rsidRDefault="005940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FC2F" w14:textId="77777777" w:rsidR="00FF5959" w:rsidRDefault="00FF5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B0E15" w14:textId="77777777" w:rsidR="00FF5959" w:rsidRDefault="00FF5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A7D2" w14:textId="5842A4F1" w:rsidR="00C91E55" w:rsidRPr="000025BF" w:rsidRDefault="00C91E55" w:rsidP="000025BF">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6AE1" w14:textId="77777777" w:rsidR="00594045" w:rsidRDefault="00594045" w:rsidP="00C37E61">
      <w:r>
        <w:separator/>
      </w:r>
    </w:p>
  </w:footnote>
  <w:footnote w:type="continuationSeparator" w:id="0">
    <w:p w14:paraId="4A0AEAA2" w14:textId="77777777" w:rsidR="00594045" w:rsidRDefault="005940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0FBC5" w14:textId="77ED6BD2" w:rsidR="00FF5959" w:rsidRDefault="00FF5959">
    <w:pPr>
      <w:pStyle w:val="Header"/>
    </w:pPr>
    <w:r>
      <w:rPr>
        <w:noProof/>
      </w:rPr>
      <w:pict w14:anchorId="558204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5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ED3D9" w14:textId="29969C71" w:rsidR="00FF5959" w:rsidRDefault="00FF5959">
    <w:pPr>
      <w:pStyle w:val="Header"/>
    </w:pPr>
    <w:r>
      <w:rPr>
        <w:noProof/>
      </w:rPr>
      <w:pict w14:anchorId="3AD8C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5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A5F09" w14:textId="0BDE71A1" w:rsidR="00C91E55" w:rsidRPr="00296529" w:rsidRDefault="00FF5959" w:rsidP="00296529">
    <w:pPr>
      <w:ind w:left="2160"/>
      <w:jc w:val="center"/>
      <w:rPr>
        <w:rFonts w:ascii="Times New Roman" w:eastAsia="Calibri" w:hAnsi="Times New Roman"/>
        <w:i/>
        <w:sz w:val="18"/>
        <w:szCs w:val="22"/>
      </w:rPr>
    </w:pPr>
    <w:r>
      <w:rPr>
        <w:noProof/>
      </w:rPr>
      <w:pict w14:anchorId="391C4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5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ECDAAC" w14:textId="77777777" w:rsidR="00C91E55" w:rsidRPr="00296529" w:rsidRDefault="00C91E5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8DE2CF" w14:textId="77777777" w:rsidR="00C91E55" w:rsidRPr="00296529" w:rsidRDefault="00C91E5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42EF5E" w14:textId="77777777" w:rsidR="00C91E55" w:rsidRPr="00296529" w:rsidRDefault="00C91E5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E5F6FD" w14:textId="77777777" w:rsidR="00C91E55" w:rsidRDefault="00C91E5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411BE8" w14:textId="77777777" w:rsidR="00C91E55" w:rsidRDefault="00C91E5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7D85E83" w14:textId="77777777" w:rsidR="00C91E55" w:rsidRDefault="00C91E5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5BF"/>
    <w:rsid w:val="00016678"/>
    <w:rsid w:val="00030174"/>
    <w:rsid w:val="0004579C"/>
    <w:rsid w:val="00071BB9"/>
    <w:rsid w:val="00085D6F"/>
    <w:rsid w:val="000970B2"/>
    <w:rsid w:val="000A47FA"/>
    <w:rsid w:val="000A65D3"/>
    <w:rsid w:val="000B1E33"/>
    <w:rsid w:val="000D689F"/>
    <w:rsid w:val="000E7B7B"/>
    <w:rsid w:val="000E7D62"/>
    <w:rsid w:val="00103357"/>
    <w:rsid w:val="00123C9F"/>
    <w:rsid w:val="00126190"/>
    <w:rsid w:val="00130F17"/>
    <w:rsid w:val="001320BF"/>
    <w:rsid w:val="00163BC4"/>
    <w:rsid w:val="00181510"/>
    <w:rsid w:val="00191062"/>
    <w:rsid w:val="00192B72"/>
    <w:rsid w:val="001A29D8"/>
    <w:rsid w:val="001A5CAA"/>
    <w:rsid w:val="001B0427"/>
    <w:rsid w:val="001B6061"/>
    <w:rsid w:val="001D3A51"/>
    <w:rsid w:val="001E10D2"/>
    <w:rsid w:val="001E25B4"/>
    <w:rsid w:val="001E44FE"/>
    <w:rsid w:val="00200595"/>
    <w:rsid w:val="00204835"/>
    <w:rsid w:val="0023130D"/>
    <w:rsid w:val="00231920"/>
    <w:rsid w:val="0023195C"/>
    <w:rsid w:val="0024282C"/>
    <w:rsid w:val="002460DC"/>
    <w:rsid w:val="00250985"/>
    <w:rsid w:val="002556F6"/>
    <w:rsid w:val="00283105"/>
    <w:rsid w:val="00284C4C"/>
    <w:rsid w:val="00287E68"/>
    <w:rsid w:val="00296529"/>
    <w:rsid w:val="002B27FB"/>
    <w:rsid w:val="002B685A"/>
    <w:rsid w:val="002C248B"/>
    <w:rsid w:val="002C57D2"/>
    <w:rsid w:val="002E0D56"/>
    <w:rsid w:val="00315186"/>
    <w:rsid w:val="0033343E"/>
    <w:rsid w:val="003512C2"/>
    <w:rsid w:val="00371FB6"/>
    <w:rsid w:val="003763C1"/>
    <w:rsid w:val="00376BBE"/>
    <w:rsid w:val="00376CB7"/>
    <w:rsid w:val="0039224F"/>
    <w:rsid w:val="003A43A4"/>
    <w:rsid w:val="003A7E18"/>
    <w:rsid w:val="003C4C86"/>
    <w:rsid w:val="003C6258"/>
    <w:rsid w:val="003E0B4D"/>
    <w:rsid w:val="003E2904"/>
    <w:rsid w:val="00401927"/>
    <w:rsid w:val="0041027F"/>
    <w:rsid w:val="00412475"/>
    <w:rsid w:val="00423789"/>
    <w:rsid w:val="0044038E"/>
    <w:rsid w:val="00440F43"/>
    <w:rsid w:val="00441B6F"/>
    <w:rsid w:val="00446221"/>
    <w:rsid w:val="00450E62"/>
    <w:rsid w:val="004539DB"/>
    <w:rsid w:val="00471A80"/>
    <w:rsid w:val="00472ED8"/>
    <w:rsid w:val="004835CE"/>
    <w:rsid w:val="004D305E"/>
    <w:rsid w:val="004D4277"/>
    <w:rsid w:val="00502516"/>
    <w:rsid w:val="00505F06"/>
    <w:rsid w:val="00506828"/>
    <w:rsid w:val="0053056E"/>
    <w:rsid w:val="00554FDA"/>
    <w:rsid w:val="0059404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526E"/>
    <w:rsid w:val="007369E6"/>
    <w:rsid w:val="00746E59"/>
    <w:rsid w:val="00754C9A"/>
    <w:rsid w:val="0075599A"/>
    <w:rsid w:val="00761D52"/>
    <w:rsid w:val="00763798"/>
    <w:rsid w:val="0077749E"/>
    <w:rsid w:val="00790ADA"/>
    <w:rsid w:val="007D2288"/>
    <w:rsid w:val="007E088F"/>
    <w:rsid w:val="007F7B32"/>
    <w:rsid w:val="00804BC2"/>
    <w:rsid w:val="0081431A"/>
    <w:rsid w:val="0083216F"/>
    <w:rsid w:val="00851003"/>
    <w:rsid w:val="00860000"/>
    <w:rsid w:val="00863BD3"/>
    <w:rsid w:val="008641ED"/>
    <w:rsid w:val="00866D66"/>
    <w:rsid w:val="008671C6"/>
    <w:rsid w:val="00875803"/>
    <w:rsid w:val="0088225C"/>
    <w:rsid w:val="00882CC7"/>
    <w:rsid w:val="008B459E"/>
    <w:rsid w:val="008C121D"/>
    <w:rsid w:val="008C52AF"/>
    <w:rsid w:val="008E0159"/>
    <w:rsid w:val="008E13AE"/>
    <w:rsid w:val="008E1506"/>
    <w:rsid w:val="008E710C"/>
    <w:rsid w:val="008F69D6"/>
    <w:rsid w:val="00902823"/>
    <w:rsid w:val="00915CA6"/>
    <w:rsid w:val="00927834"/>
    <w:rsid w:val="00934653"/>
    <w:rsid w:val="009500A6"/>
    <w:rsid w:val="00957C18"/>
    <w:rsid w:val="00957C7C"/>
    <w:rsid w:val="009659BA"/>
    <w:rsid w:val="009679BB"/>
    <w:rsid w:val="00983040"/>
    <w:rsid w:val="009B3FB9"/>
    <w:rsid w:val="009C2465"/>
    <w:rsid w:val="009D35A0"/>
    <w:rsid w:val="009D7EB7"/>
    <w:rsid w:val="009E048A"/>
    <w:rsid w:val="009E08E9"/>
    <w:rsid w:val="009E3DB9"/>
    <w:rsid w:val="009E6E35"/>
    <w:rsid w:val="009F0EDA"/>
    <w:rsid w:val="00A03B96"/>
    <w:rsid w:val="00A05B19"/>
    <w:rsid w:val="00A069C4"/>
    <w:rsid w:val="00A104AE"/>
    <w:rsid w:val="00A1134E"/>
    <w:rsid w:val="00A13DF7"/>
    <w:rsid w:val="00A24E7E"/>
    <w:rsid w:val="00A258C3"/>
    <w:rsid w:val="00A315F5"/>
    <w:rsid w:val="00A347C0"/>
    <w:rsid w:val="00A51431"/>
    <w:rsid w:val="00A539AD"/>
    <w:rsid w:val="00A94063"/>
    <w:rsid w:val="00AA6219"/>
    <w:rsid w:val="00AA74E0"/>
    <w:rsid w:val="00AB703F"/>
    <w:rsid w:val="00AC021D"/>
    <w:rsid w:val="00AC4A8D"/>
    <w:rsid w:val="00AC6BB8"/>
    <w:rsid w:val="00AE008F"/>
    <w:rsid w:val="00B01FCD"/>
    <w:rsid w:val="00B1776C"/>
    <w:rsid w:val="00B52583"/>
    <w:rsid w:val="00B52896"/>
    <w:rsid w:val="00B55F28"/>
    <w:rsid w:val="00B603EE"/>
    <w:rsid w:val="00B65F2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E55"/>
    <w:rsid w:val="00CD6755"/>
    <w:rsid w:val="00CD6856"/>
    <w:rsid w:val="00CE0089"/>
    <w:rsid w:val="00CE25F8"/>
    <w:rsid w:val="00CE793C"/>
    <w:rsid w:val="00CF193C"/>
    <w:rsid w:val="00D173F1"/>
    <w:rsid w:val="00D74CB0"/>
    <w:rsid w:val="00D8295D"/>
    <w:rsid w:val="00D847B6"/>
    <w:rsid w:val="00DC2A65"/>
    <w:rsid w:val="00DE15F0"/>
    <w:rsid w:val="00DE5663"/>
    <w:rsid w:val="00DE78AA"/>
    <w:rsid w:val="00E053D0"/>
    <w:rsid w:val="00E11B8E"/>
    <w:rsid w:val="00E15994"/>
    <w:rsid w:val="00E3114E"/>
    <w:rsid w:val="00E31A70"/>
    <w:rsid w:val="00E35B02"/>
    <w:rsid w:val="00E66496"/>
    <w:rsid w:val="00E66B35"/>
    <w:rsid w:val="00E66E10"/>
    <w:rsid w:val="00E769F6"/>
    <w:rsid w:val="00E8407C"/>
    <w:rsid w:val="00E84F3C"/>
    <w:rsid w:val="00EA012C"/>
    <w:rsid w:val="00EB75A5"/>
    <w:rsid w:val="00EC6A55"/>
    <w:rsid w:val="00ED0288"/>
    <w:rsid w:val="00EE52CB"/>
    <w:rsid w:val="00EF581D"/>
    <w:rsid w:val="00EF7FD8"/>
    <w:rsid w:val="00F03FAB"/>
    <w:rsid w:val="00F06F59"/>
    <w:rsid w:val="00F17988"/>
    <w:rsid w:val="00F4117F"/>
    <w:rsid w:val="00F469F0"/>
    <w:rsid w:val="00F53273"/>
    <w:rsid w:val="00F755E4"/>
    <w:rsid w:val="00F77D02"/>
    <w:rsid w:val="00FB3A86"/>
    <w:rsid w:val="00FD36C8"/>
    <w:rsid w:val="00FF5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7A924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847B6"/>
    <w:pPr>
      <w:spacing w:before="100" w:beforeAutospacing="1" w:after="100" w:afterAutospacing="1"/>
    </w:pPr>
    <w:rPr>
      <w:rFonts w:ascii="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201526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88854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377461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03764-2F45-4024-826E-47A1FD41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TotalTime>
  <Pages>17</Pages>
  <Words>7096</Words>
  <Characters>40453</Characters>
  <Application>Microsoft Office Word</Application>
  <DocSecurity>0</DocSecurity>
  <Lines>337</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47455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2026-01-06T16:41:00Z</dcterms:created>
  <dcterms:modified xsi:type="dcterms:W3CDTF">2026-01-07T09:11:00Z</dcterms:modified>
</cp:coreProperties>
</file>