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6CAB1" w14:textId="77D22514" w:rsidR="00754C9A" w:rsidRDefault="00FD0EB9" w:rsidP="00441B6F">
      <w:pPr>
        <w:pStyle w:val="Title"/>
        <w:spacing w:after="0"/>
        <w:jc w:val="both"/>
        <w:rPr>
          <w:rFonts w:ascii="Arial" w:hAnsi="Arial" w:cs="Arial"/>
        </w:rPr>
      </w:pPr>
      <w:r w:rsidRPr="00FD0EB9">
        <w:rPr>
          <w:rFonts w:ascii="Arial" w:hAnsi="Arial" w:cs="Arial"/>
        </w:rPr>
        <w:t>Original Research Article</w:t>
      </w:r>
    </w:p>
    <w:p w14:paraId="1A5CF168" w14:textId="77777777" w:rsidR="00FD0EB9" w:rsidRDefault="00FD0EB9" w:rsidP="00441B6F">
      <w:pPr>
        <w:pStyle w:val="Title"/>
        <w:spacing w:after="0"/>
        <w:jc w:val="both"/>
        <w:rPr>
          <w:rFonts w:ascii="Arial" w:hAnsi="Arial" w:cs="Arial"/>
        </w:rPr>
      </w:pPr>
    </w:p>
    <w:p w14:paraId="2A6AE1D6" w14:textId="77777777" w:rsidR="00163BC4" w:rsidRPr="00163BC4" w:rsidRDefault="00527AB7" w:rsidP="00441B6F">
      <w:pPr>
        <w:pStyle w:val="Author"/>
        <w:spacing w:line="240" w:lineRule="auto"/>
        <w:rPr>
          <w:rFonts w:ascii="Arial" w:hAnsi="Arial" w:cs="Arial"/>
          <w:bCs/>
          <w:iCs/>
          <w:kern w:val="28"/>
          <w:sz w:val="36"/>
        </w:rPr>
      </w:pPr>
      <w:r w:rsidRPr="00527AB7">
        <w:rPr>
          <w:rFonts w:ascii="Arial" w:hAnsi="Arial" w:cs="Arial"/>
          <w:bCs/>
          <w:iCs/>
          <w:kern w:val="28"/>
          <w:sz w:val="36"/>
        </w:rPr>
        <w:t>Achieving Optimal Patient Outcomes After Frontal Sinus Endoscopy</w:t>
      </w:r>
      <w:r w:rsidR="00231920">
        <w:rPr>
          <w:rFonts w:ascii="Arial" w:hAnsi="Arial" w:cs="Arial"/>
          <w:bCs/>
          <w:iCs/>
          <w:kern w:val="28"/>
          <w:sz w:val="36"/>
        </w:rPr>
        <w:t xml:space="preserve"> </w:t>
      </w:r>
    </w:p>
    <w:p w14:paraId="61669A0B" w14:textId="77777777" w:rsidR="00A258C3" w:rsidRPr="00790ADA" w:rsidRDefault="00A258C3" w:rsidP="00441B6F">
      <w:pPr>
        <w:pStyle w:val="Author"/>
        <w:spacing w:line="240" w:lineRule="auto"/>
        <w:jc w:val="both"/>
        <w:rPr>
          <w:rFonts w:ascii="Arial" w:hAnsi="Arial" w:cs="Arial"/>
          <w:sz w:val="36"/>
        </w:rPr>
      </w:pPr>
    </w:p>
    <w:p w14:paraId="7D067B51" w14:textId="77777777" w:rsidR="005C7AF2" w:rsidRDefault="005C7AF2" w:rsidP="0011286B">
      <w:pPr>
        <w:pStyle w:val="Affiliation"/>
        <w:spacing w:after="0" w:line="240" w:lineRule="auto"/>
        <w:jc w:val="both"/>
        <w:rPr>
          <w:rFonts w:ascii="Arial" w:hAnsi="Arial" w:cs="Arial"/>
          <w:i/>
          <w:sz w:val="16"/>
        </w:rPr>
      </w:pPr>
    </w:p>
    <w:p w14:paraId="42A3D4BF" w14:textId="77777777" w:rsidR="005C7AF2" w:rsidRPr="007F18C1" w:rsidRDefault="005C7AF2" w:rsidP="0011286B">
      <w:pPr>
        <w:pStyle w:val="Affiliation"/>
        <w:spacing w:after="0" w:line="240" w:lineRule="auto"/>
        <w:jc w:val="both"/>
        <w:rPr>
          <w:rFonts w:ascii="Arial" w:hAnsi="Arial" w:cs="Arial"/>
          <w:i/>
          <w:sz w:val="16"/>
        </w:rPr>
      </w:pPr>
    </w:p>
    <w:p w14:paraId="2B9EBC0A" w14:textId="77777777" w:rsidR="00B01FCD" w:rsidRPr="00FB3A86" w:rsidRDefault="0030593E" w:rsidP="00441B6F">
      <w:pPr>
        <w:pStyle w:val="Copyright"/>
        <w:spacing w:after="0" w:line="240" w:lineRule="auto"/>
        <w:jc w:val="both"/>
        <w:rPr>
          <w:rFonts w:ascii="Arial" w:hAnsi="Arial" w:cs="Arial"/>
        </w:rPr>
        <w:sectPr w:rsidR="00B01FCD" w:rsidRPr="00FB3A86" w:rsidSect="004A61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B5864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3A0879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07DF8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F7C42F" w14:textId="77777777" w:rsidTr="001E44FE">
        <w:tc>
          <w:tcPr>
            <w:tcW w:w="9576" w:type="dxa"/>
            <w:shd w:val="clear" w:color="auto" w:fill="F2F2F2"/>
          </w:tcPr>
          <w:p w14:paraId="3BA8C381" w14:textId="77777777" w:rsidR="005977C2" w:rsidRPr="005977C2" w:rsidRDefault="00BA1B01" w:rsidP="005977C2">
            <w:pPr>
              <w:jc w:val="both"/>
              <w:rPr>
                <w:rFonts w:ascii="Arial" w:eastAsia="Calibri" w:hAnsi="Arial" w:cs="Arial"/>
                <w:sz w:val="22"/>
                <w:szCs w:val="24"/>
              </w:rPr>
            </w:pPr>
            <w:r w:rsidRPr="005977C2">
              <w:rPr>
                <w:rFonts w:ascii="Arial" w:eastAsia="Calibri" w:hAnsi="Arial" w:cs="Arial"/>
                <w:b/>
                <w:sz w:val="22"/>
                <w:szCs w:val="24"/>
              </w:rPr>
              <w:t xml:space="preserve">Aims: </w:t>
            </w:r>
            <w:r w:rsidR="005977C2" w:rsidRPr="005977C2">
              <w:rPr>
                <w:rFonts w:ascii="Arial" w:eastAsia="Calibri" w:hAnsi="Arial" w:cs="Arial"/>
                <w:sz w:val="22"/>
                <w:szCs w:val="24"/>
              </w:rPr>
              <w:t>Evaluating the Role of Biodegradable Drug-Eluting Stents in Enhancing Outcomes after Frontal Endoscopic Sinus Surgery.</w:t>
            </w:r>
          </w:p>
          <w:p w14:paraId="5460FE0F" w14:textId="77777777" w:rsidR="00BA1B01" w:rsidRPr="005977C2" w:rsidRDefault="00BA1B01" w:rsidP="00441B6F">
            <w:pPr>
              <w:pStyle w:val="Body"/>
              <w:spacing w:after="0"/>
              <w:rPr>
                <w:rFonts w:ascii="Arial" w:eastAsia="Calibri" w:hAnsi="Arial" w:cs="Arial"/>
                <w:sz w:val="22"/>
                <w:szCs w:val="24"/>
              </w:rPr>
            </w:pPr>
            <w:r w:rsidRPr="005977C2">
              <w:rPr>
                <w:rFonts w:ascii="Arial" w:eastAsia="Calibri" w:hAnsi="Arial" w:cs="Arial"/>
                <w:b/>
                <w:sz w:val="22"/>
                <w:szCs w:val="24"/>
              </w:rPr>
              <w:t>Study design:</w:t>
            </w:r>
            <w:r w:rsidR="005977C2" w:rsidRPr="005977C2">
              <w:rPr>
                <w:rFonts w:ascii="Arial" w:eastAsia="Calibri" w:hAnsi="Arial" w:cs="Arial"/>
                <w:sz w:val="22"/>
                <w:szCs w:val="24"/>
              </w:rPr>
              <w:t xml:space="preserve"> Prospective case control study</w:t>
            </w:r>
            <w:r w:rsidRPr="005977C2">
              <w:rPr>
                <w:rFonts w:ascii="Arial" w:eastAsia="Calibri" w:hAnsi="Arial" w:cs="Arial"/>
                <w:sz w:val="22"/>
                <w:szCs w:val="24"/>
              </w:rPr>
              <w:t>.</w:t>
            </w:r>
          </w:p>
          <w:p w14:paraId="27FF6941" w14:textId="77777777" w:rsidR="005977C2" w:rsidRPr="005977C2" w:rsidRDefault="00BA1B01" w:rsidP="00441B6F">
            <w:pPr>
              <w:pStyle w:val="Body"/>
              <w:spacing w:after="0"/>
              <w:rPr>
                <w:rFonts w:ascii="Arial" w:eastAsia="Calibri" w:hAnsi="Arial" w:cs="Arial"/>
                <w:sz w:val="22"/>
                <w:szCs w:val="24"/>
              </w:rPr>
            </w:pPr>
            <w:r w:rsidRPr="005977C2">
              <w:rPr>
                <w:rFonts w:ascii="Arial" w:eastAsia="Calibri" w:hAnsi="Arial" w:cs="Arial"/>
                <w:b/>
                <w:sz w:val="22"/>
                <w:szCs w:val="24"/>
              </w:rPr>
              <w:t>Place and Duration of Study:</w:t>
            </w:r>
            <w:r w:rsidRPr="005977C2">
              <w:rPr>
                <w:rFonts w:ascii="Arial" w:eastAsia="Calibri" w:hAnsi="Arial" w:cs="Arial"/>
                <w:sz w:val="22"/>
                <w:szCs w:val="24"/>
              </w:rPr>
              <w:t xml:space="preserve"> </w:t>
            </w:r>
            <w:r w:rsidR="005977C2" w:rsidRPr="005977C2">
              <w:rPr>
                <w:rFonts w:ascii="Arial" w:eastAsia="Calibri" w:hAnsi="Arial" w:cs="Arial"/>
                <w:sz w:val="22"/>
                <w:szCs w:val="24"/>
              </w:rPr>
              <w:t>The Department of Otorhinolaryngology in Almoosa Specialist Hospital, Al Ahsa, Saudi Arabia, and Helwan University Hospital (Badr Hospital), Egypt. From March 2025 to September 2025.</w:t>
            </w:r>
          </w:p>
          <w:p w14:paraId="0C75BA5C" w14:textId="77777777" w:rsidR="00527AB7" w:rsidRPr="005977C2" w:rsidRDefault="00BA1B01" w:rsidP="00441B6F">
            <w:pPr>
              <w:pStyle w:val="Body"/>
              <w:spacing w:after="0"/>
              <w:rPr>
                <w:rFonts w:ascii="Arial" w:eastAsia="Calibri" w:hAnsi="Arial" w:cs="Arial"/>
                <w:sz w:val="22"/>
                <w:szCs w:val="24"/>
              </w:rPr>
            </w:pPr>
            <w:r w:rsidRPr="005977C2">
              <w:rPr>
                <w:rFonts w:ascii="Arial" w:eastAsia="Calibri" w:hAnsi="Arial" w:cs="Arial"/>
                <w:b/>
                <w:bCs/>
                <w:sz w:val="22"/>
                <w:szCs w:val="24"/>
              </w:rPr>
              <w:t>Methodology:</w:t>
            </w:r>
            <w:r w:rsidRPr="005977C2">
              <w:rPr>
                <w:rFonts w:ascii="Arial" w:eastAsia="Calibri" w:hAnsi="Arial" w:cs="Arial"/>
                <w:sz w:val="22"/>
                <w:szCs w:val="24"/>
              </w:rPr>
              <w:t xml:space="preserve"> </w:t>
            </w:r>
            <w:r w:rsidR="00527AB7" w:rsidRPr="005977C2">
              <w:rPr>
                <w:rFonts w:ascii="Arial" w:eastAsia="Calibri" w:hAnsi="Arial" w:cs="Arial"/>
                <w:sz w:val="22"/>
                <w:szCs w:val="24"/>
              </w:rPr>
              <w:t>A total of 42 adult participants were enrolled and randomly assigned to either the Propel stent group (n=21) or the control group (n=21). Participants were monitored for six months through clinical and radiographic evaluations, focusing on outcomes such as patency of the ostium, presence of adhesions, and recurrence of polyps.</w:t>
            </w:r>
          </w:p>
          <w:p w14:paraId="1B7B0370" w14:textId="77777777" w:rsidR="00527AB7" w:rsidRPr="005977C2" w:rsidRDefault="00BA1B01" w:rsidP="006B600C">
            <w:pPr>
              <w:pStyle w:val="Body"/>
              <w:spacing w:after="0"/>
              <w:rPr>
                <w:rFonts w:ascii="Arial" w:eastAsia="Calibri" w:hAnsi="Arial" w:cs="Arial"/>
                <w:sz w:val="22"/>
                <w:szCs w:val="24"/>
              </w:rPr>
            </w:pPr>
            <w:r w:rsidRPr="005977C2">
              <w:rPr>
                <w:rFonts w:ascii="Arial" w:eastAsia="Calibri" w:hAnsi="Arial" w:cs="Arial"/>
                <w:b/>
                <w:bCs/>
                <w:sz w:val="22"/>
                <w:szCs w:val="24"/>
              </w:rPr>
              <w:t>Results:</w:t>
            </w:r>
            <w:r w:rsidRPr="005977C2">
              <w:rPr>
                <w:rFonts w:ascii="Arial" w:eastAsia="Calibri" w:hAnsi="Arial" w:cs="Arial"/>
                <w:sz w:val="22"/>
                <w:szCs w:val="24"/>
              </w:rPr>
              <w:t xml:space="preserve"> </w:t>
            </w:r>
            <w:r w:rsidR="00527AB7" w:rsidRPr="005977C2">
              <w:rPr>
                <w:rFonts w:ascii="Arial" w:eastAsia="Calibri" w:hAnsi="Arial" w:cs="Arial"/>
                <w:sz w:val="22"/>
                <w:szCs w:val="24"/>
              </w:rPr>
              <w:t xml:space="preserve">After </w:t>
            </w:r>
            <w:r w:rsidR="006B600C">
              <w:rPr>
                <w:rFonts w:ascii="Arial" w:eastAsia="Calibri" w:hAnsi="Arial" w:cs="Arial"/>
                <w:sz w:val="22"/>
                <w:szCs w:val="24"/>
              </w:rPr>
              <w:t>nine</w:t>
            </w:r>
            <w:r w:rsidR="00527AB7" w:rsidRPr="005977C2">
              <w:rPr>
                <w:rFonts w:ascii="Arial" w:eastAsia="Calibri" w:hAnsi="Arial" w:cs="Arial"/>
                <w:sz w:val="22"/>
                <w:szCs w:val="24"/>
              </w:rPr>
              <w:t xml:space="preserve"> months, the Propel stent group exhibited significantly higher ostium patency rates compared to the controls. Additionally, lower rates of stenosis, retained secretions, adhesions, and polyp formation were observed in the Propel stent group.</w:t>
            </w:r>
          </w:p>
          <w:p w14:paraId="593F9303" w14:textId="77777777" w:rsidR="00505F06" w:rsidRPr="00BA1B01" w:rsidRDefault="00BA1B01" w:rsidP="00441B6F">
            <w:pPr>
              <w:pStyle w:val="Body"/>
              <w:spacing w:after="0"/>
              <w:rPr>
                <w:rFonts w:ascii="Arial" w:eastAsia="Calibri" w:hAnsi="Arial" w:cs="Arial"/>
                <w:szCs w:val="22"/>
              </w:rPr>
            </w:pPr>
            <w:r w:rsidRPr="005977C2">
              <w:rPr>
                <w:rFonts w:ascii="Arial" w:eastAsia="Calibri" w:hAnsi="Arial" w:cs="Arial"/>
                <w:b/>
                <w:bCs/>
                <w:sz w:val="22"/>
                <w:szCs w:val="24"/>
              </w:rPr>
              <w:t>Conclusion:</w:t>
            </w:r>
            <w:r w:rsidRPr="005977C2">
              <w:rPr>
                <w:rFonts w:ascii="Arial" w:eastAsia="Calibri" w:hAnsi="Arial" w:cs="Arial"/>
                <w:sz w:val="22"/>
                <w:szCs w:val="24"/>
              </w:rPr>
              <w:t xml:space="preserve"> </w:t>
            </w:r>
            <w:r w:rsidR="00527AB7" w:rsidRPr="005977C2">
              <w:rPr>
                <w:rFonts w:ascii="Arial" w:eastAsia="Calibri" w:hAnsi="Arial" w:cs="Arial"/>
                <w:sz w:val="22"/>
                <w:szCs w:val="24"/>
              </w:rPr>
              <w:t>Propel stents significantly enhance frontal sinus patency and reduce the occurrence of postoperative adhesions and polyp recurrence in comparison to non-drug-eluting stents.</w:t>
            </w:r>
          </w:p>
        </w:tc>
      </w:tr>
    </w:tbl>
    <w:p w14:paraId="1A2E4712" w14:textId="77777777" w:rsidR="00636EB2" w:rsidRDefault="00636EB2" w:rsidP="00441B6F">
      <w:pPr>
        <w:pStyle w:val="Body"/>
        <w:spacing w:after="0"/>
        <w:rPr>
          <w:rFonts w:ascii="Arial" w:hAnsi="Arial" w:cs="Arial"/>
          <w:i/>
        </w:rPr>
      </w:pPr>
    </w:p>
    <w:p w14:paraId="7C694B16" w14:textId="77777777" w:rsidR="00A24E7E" w:rsidRDefault="00A24E7E" w:rsidP="005977C2">
      <w:pPr>
        <w:pStyle w:val="Body"/>
        <w:spacing w:after="0"/>
        <w:rPr>
          <w:rFonts w:ascii="Arial" w:hAnsi="Arial" w:cs="Arial"/>
          <w:i/>
        </w:rPr>
      </w:pPr>
      <w:r>
        <w:rPr>
          <w:rFonts w:ascii="Arial" w:hAnsi="Arial" w:cs="Arial"/>
          <w:i/>
        </w:rPr>
        <w:t>Keywords</w:t>
      </w:r>
      <w:r w:rsidR="005977C2">
        <w:t xml:space="preserve">: </w:t>
      </w:r>
      <w:r w:rsidR="005977C2" w:rsidRPr="005977C2">
        <w:rPr>
          <w:rFonts w:ascii="Arial" w:hAnsi="Arial" w:cs="Arial"/>
          <w:i/>
        </w:rPr>
        <w:t>Functional Endoscopic Sinus Surgery, Biodegradable drug-eluting Propel stents, Frontal sinus.</w:t>
      </w:r>
    </w:p>
    <w:p w14:paraId="6E728B1E" w14:textId="77777777" w:rsidR="00B52896" w:rsidRDefault="00B52896" w:rsidP="005977C2">
      <w:pPr>
        <w:pStyle w:val="Body"/>
        <w:spacing w:after="0"/>
        <w:rPr>
          <w:rFonts w:ascii="Arial" w:hAnsi="Arial" w:cs="Arial"/>
          <w:i/>
          <w:sz w:val="18"/>
        </w:rPr>
      </w:pPr>
    </w:p>
    <w:p w14:paraId="3B4FEF1E" w14:textId="77777777" w:rsidR="0024282C" w:rsidRDefault="0024282C" w:rsidP="00441B6F">
      <w:pPr>
        <w:pStyle w:val="Body"/>
        <w:spacing w:after="0"/>
        <w:rPr>
          <w:rFonts w:ascii="Arial" w:hAnsi="Arial" w:cs="Arial"/>
          <w:i/>
          <w:sz w:val="18"/>
        </w:rPr>
      </w:pPr>
    </w:p>
    <w:p w14:paraId="04951710" w14:textId="77777777" w:rsidR="00505F06" w:rsidRPr="00A24E7E" w:rsidRDefault="00505F06" w:rsidP="00441B6F">
      <w:pPr>
        <w:pStyle w:val="Body"/>
        <w:spacing w:after="0"/>
        <w:rPr>
          <w:rFonts w:ascii="Arial" w:hAnsi="Arial" w:cs="Arial"/>
          <w:i/>
        </w:rPr>
      </w:pPr>
    </w:p>
    <w:p w14:paraId="66A26706" w14:textId="77777777" w:rsidR="007F7B32" w:rsidRDefault="00902823" w:rsidP="005977C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F574371" w14:textId="77777777" w:rsidR="00790ADA" w:rsidRPr="00FB3A86" w:rsidRDefault="00790ADA" w:rsidP="00441B6F">
      <w:pPr>
        <w:pStyle w:val="AbstHead"/>
        <w:spacing w:after="0"/>
        <w:jc w:val="both"/>
        <w:rPr>
          <w:rFonts w:ascii="Arial" w:hAnsi="Arial" w:cs="Arial"/>
        </w:rPr>
      </w:pPr>
    </w:p>
    <w:p w14:paraId="51C34654" w14:textId="77777777" w:rsidR="005977C2" w:rsidRPr="005977C2" w:rsidRDefault="005977C2" w:rsidP="005977C2">
      <w:pPr>
        <w:pStyle w:val="Body"/>
        <w:rPr>
          <w:rFonts w:ascii="Arial" w:hAnsi="Arial" w:cs="Arial"/>
        </w:rPr>
      </w:pPr>
      <w:r w:rsidRPr="005977C2">
        <w:rPr>
          <w:rFonts w:ascii="Arial" w:hAnsi="Arial" w:cs="Arial"/>
        </w:rPr>
        <w:t>Frontal sinus disease that persists despite medical treatment is typically addressed with Functional Endoscopic Sinus Surgery (FESS), which is the favored minimally invasive surgical approach (1,2). A major challenge in FESS success is the high likelihood of the frontal recess narrowing again (restenosis) after surgery. This is largely due to the recess's naturally constricted anatomy and surgical factors such as intraoperative trauma, which can lead to scarring and stenosis, ultimately compromising the procedure’s long-term effectiveness (1,3,5). Postoperative openings (neo-ostia) smaller than 5 mm are strongly associated with restenosis risk.</w:t>
      </w:r>
    </w:p>
    <w:p w14:paraId="4B6DDD28" w14:textId="77777777" w:rsidR="005977C2" w:rsidRPr="005977C2" w:rsidRDefault="005977C2" w:rsidP="005977C2">
      <w:pPr>
        <w:pStyle w:val="Body"/>
        <w:rPr>
          <w:rFonts w:ascii="Arial" w:hAnsi="Arial" w:cs="Arial"/>
        </w:rPr>
      </w:pPr>
      <w:r w:rsidRPr="005977C2">
        <w:rPr>
          <w:rFonts w:ascii="Arial" w:hAnsi="Arial" w:cs="Arial"/>
        </w:rPr>
        <w:t>To preserve the openness of the ostium during the critical healing phase, frontal sinus stents have been used for over a hundred years. Initial materials, like rubber and gold, have been replaced by modern alternatives, including Silastic tubing and drug-eluting stents (1,6).</w:t>
      </w:r>
    </w:p>
    <w:p w14:paraId="50CA1CCD" w14:textId="77777777" w:rsidR="005977C2" w:rsidRPr="005977C2" w:rsidRDefault="005977C2" w:rsidP="005977C2">
      <w:pPr>
        <w:pStyle w:val="Body"/>
        <w:rPr>
          <w:rFonts w:ascii="Arial" w:hAnsi="Arial" w:cs="Arial"/>
        </w:rPr>
      </w:pPr>
      <w:r w:rsidRPr="005977C2">
        <w:rPr>
          <w:rFonts w:ascii="Arial" w:hAnsi="Arial" w:cs="Arial"/>
        </w:rPr>
        <w:lastRenderedPageBreak/>
        <w:t>The newest development involves biodegradable, drug-releasing implants that resorb over time. These implants locally deliver corticosteroids, which reduce inflammation and prevent scar tissue formation, thereby facilitating clear sinus healing. This innovation is expected to improve surgical outcomes and potentially lower the recurrence of nasal polyps. While some research suggests they may not always surpass conventional sinus packing, they offer a significant advantage for complex cases by allowing targeted drug delivery and avoiding systemic steroid side effects (6–13).</w:t>
      </w:r>
    </w:p>
    <w:p w14:paraId="74BFB312" w14:textId="77777777" w:rsidR="00790ADA" w:rsidRPr="00FB3A86" w:rsidRDefault="005977C2" w:rsidP="005977C2">
      <w:pPr>
        <w:pStyle w:val="Body"/>
        <w:spacing w:after="0"/>
        <w:rPr>
          <w:rFonts w:ascii="Arial" w:hAnsi="Arial" w:cs="Arial"/>
        </w:rPr>
      </w:pPr>
      <w:r w:rsidRPr="005977C2">
        <w:rPr>
          <w:rFonts w:ascii="Arial" w:hAnsi="Arial" w:cs="Arial"/>
        </w:rPr>
        <w:t>Despite this progress, there are currently no universally accepted protocols for using frontal sinus stents, making their application dependent on the surgeon’s judgment and intraoperative observations. Continued high-quality research is essential to determine the long-term safety and efficacy of these biodegradable drug-eluting devices (7,14,15).</w:t>
      </w:r>
    </w:p>
    <w:p w14:paraId="7945A821" w14:textId="3607167A" w:rsidR="007F7B32" w:rsidRDefault="00902823" w:rsidP="006B600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4FFE17" w14:textId="77777777" w:rsidR="00790ADA" w:rsidRPr="00FB3A86" w:rsidRDefault="00790ADA" w:rsidP="00441B6F">
      <w:pPr>
        <w:pStyle w:val="AbstHead"/>
        <w:spacing w:after="0"/>
        <w:jc w:val="both"/>
        <w:rPr>
          <w:rFonts w:ascii="Arial" w:hAnsi="Arial" w:cs="Arial"/>
        </w:rPr>
      </w:pPr>
    </w:p>
    <w:p w14:paraId="17D374D3" w14:textId="77777777" w:rsidR="00DE18CB" w:rsidRPr="00DE18CB" w:rsidRDefault="00DE18CB" w:rsidP="00DE18CB">
      <w:pPr>
        <w:pStyle w:val="Body"/>
        <w:rPr>
          <w:rFonts w:ascii="Arial" w:hAnsi="Arial" w:cs="Arial"/>
        </w:rPr>
      </w:pPr>
      <w:r w:rsidRPr="00DE18CB">
        <w:rPr>
          <w:rFonts w:ascii="Arial" w:hAnsi="Arial" w:cs="Arial"/>
        </w:rPr>
        <w:t>This prospective case-control study adhered to the ethical standards of the Declaration of Helsinki. Written informed consent was obtained from all participants prior to enrollment. Eligible participants included adults with a strong suspicion of restenosis in the frontal sinus drainage pathway due to severe underlying pathology, excluding those with milder cases or allergies to the materials used.</w:t>
      </w:r>
    </w:p>
    <w:p w14:paraId="26358C89" w14:textId="77777777" w:rsidR="00DE18CB" w:rsidRPr="00DE18CB" w:rsidRDefault="00DE18CB" w:rsidP="00DE18CB">
      <w:pPr>
        <w:pStyle w:val="Body"/>
        <w:rPr>
          <w:rFonts w:ascii="Arial" w:hAnsi="Arial" w:cs="Arial"/>
        </w:rPr>
      </w:pPr>
      <w:r w:rsidRPr="00DE18CB">
        <w:rPr>
          <w:rFonts w:ascii="Arial" w:hAnsi="Arial" w:cs="Arial"/>
        </w:rPr>
        <w:t xml:space="preserve">Randomization was accomplished using a computer-generated table, with concealed allocation. A researcher uninvolved </w:t>
      </w:r>
      <w:proofErr w:type="gramStart"/>
      <w:r w:rsidRPr="00DE18CB">
        <w:rPr>
          <w:rFonts w:ascii="Arial" w:hAnsi="Arial" w:cs="Arial"/>
        </w:rPr>
        <w:t>in patient</w:t>
      </w:r>
      <w:proofErr w:type="gramEnd"/>
      <w:r w:rsidRPr="00DE18CB">
        <w:rPr>
          <w:rFonts w:ascii="Arial" w:hAnsi="Arial" w:cs="Arial"/>
        </w:rPr>
        <w:t xml:space="preserve"> care conducted this process, ensuring blinding to minimize observer bias in outcome assessment.</w:t>
      </w:r>
    </w:p>
    <w:p w14:paraId="6F5D295B" w14:textId="77777777" w:rsidR="00DE18CB" w:rsidRPr="00DE18CB" w:rsidRDefault="00DE18CB" w:rsidP="00DE18CB">
      <w:pPr>
        <w:pStyle w:val="Body"/>
        <w:rPr>
          <w:rFonts w:ascii="Arial" w:hAnsi="Arial" w:cs="Arial"/>
        </w:rPr>
      </w:pPr>
      <w:r w:rsidRPr="00DE18CB">
        <w:rPr>
          <w:rFonts w:ascii="Arial" w:hAnsi="Arial" w:cs="Arial"/>
        </w:rPr>
        <w:t>Eligible patients were randomly assigned into two equal groups; the case group (n = 21) received biodegradable drug-eluting frontal sinus stents Propel (Intersect ENT, Inc., Menlo Park, California, USA) during FESS, and the control group (n = 21) received non-drug-eluting stents with either Merocel (Medtronic Xomed, Jacksonville, Florida, USA) or Rains (Medtronic Xomed, Jacksonville, Florida, USA).</w:t>
      </w:r>
    </w:p>
    <w:p w14:paraId="64088650" w14:textId="77777777" w:rsidR="00DE18CB" w:rsidRPr="00DE18CB" w:rsidRDefault="00DE18CB" w:rsidP="00DE18CB">
      <w:pPr>
        <w:pStyle w:val="Body"/>
        <w:rPr>
          <w:rFonts w:ascii="Arial" w:hAnsi="Arial" w:cs="Arial"/>
        </w:rPr>
      </w:pPr>
      <w:r w:rsidRPr="00DE18CB">
        <w:rPr>
          <w:rFonts w:ascii="Arial" w:hAnsi="Arial" w:cs="Arial"/>
        </w:rPr>
        <w:t>The sample size was calculated using R software version 4.5.1 (R Foundation for Statistical Computing, Vienna, Austria), based on a 95% confidence level, an expected prevalence of chronic frontal sinusitis with polyposis of 4%, a 5% margin of error, and a target population size of 110. The minimum required sample size was estimated to be n = 39, rounded to 42 to allow for drop-out.</w:t>
      </w:r>
    </w:p>
    <w:p w14:paraId="36158773" w14:textId="77777777" w:rsidR="00790ADA" w:rsidRDefault="00DE18CB" w:rsidP="00DE18CB">
      <w:pPr>
        <w:pStyle w:val="Body"/>
        <w:spacing w:after="0"/>
        <w:rPr>
          <w:rFonts w:ascii="Arial" w:hAnsi="Arial" w:cs="Arial"/>
        </w:rPr>
      </w:pPr>
      <w:r w:rsidRPr="00DE18CB">
        <w:rPr>
          <w:rFonts w:ascii="Arial" w:hAnsi="Arial" w:cs="Arial"/>
        </w:rPr>
        <w:t>Data were statistically analyzed using R software version 4.5.1. Numerical variables were presented as means ± standard deviations. Between-group comparisons for categorical data were conducted using chi-square tests. The unpaired t-test was used for comparisons of numerical data. Statistical significance was defined as a p-value &lt; 0.05. (Fig. 1)</w:t>
      </w:r>
    </w:p>
    <w:p w14:paraId="72FA1F31" w14:textId="77777777" w:rsidR="00DE18CB" w:rsidRDefault="00DE18CB" w:rsidP="00DE18CB">
      <w:pPr>
        <w:pStyle w:val="Body"/>
        <w:spacing w:after="0"/>
        <w:rPr>
          <w:rFonts w:ascii="Arial" w:hAnsi="Arial" w:cs="Arial"/>
        </w:rPr>
      </w:pPr>
      <w:r>
        <w:rPr>
          <w:rFonts w:ascii="Arial" w:hAnsi="Arial" w:cs="Arial"/>
          <w:noProof/>
        </w:rPr>
        <w:lastRenderedPageBreak/>
        <w:drawing>
          <wp:inline distT="0" distB="0" distL="0" distR="0" wp14:anchorId="06EDDD71" wp14:editId="6E54E4A1">
            <wp:extent cx="5212080" cy="4860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12 at 2.23.00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4860290"/>
                    </a:xfrm>
                    <a:prstGeom prst="rect">
                      <a:avLst/>
                    </a:prstGeom>
                  </pic:spPr>
                </pic:pic>
              </a:graphicData>
            </a:graphic>
          </wp:inline>
        </w:drawing>
      </w:r>
    </w:p>
    <w:p w14:paraId="008B8188" w14:textId="46B82440" w:rsidR="006B600C" w:rsidRPr="006B600C" w:rsidRDefault="006B600C" w:rsidP="006B600C">
      <w:pPr>
        <w:rPr>
          <w:rFonts w:ascii="Arial" w:hAnsi="Arial" w:cs="Arial"/>
        </w:rPr>
      </w:pPr>
      <w:r w:rsidRPr="006B600C">
        <w:rPr>
          <w:rFonts w:ascii="Arial" w:hAnsi="Arial" w:cs="Arial"/>
        </w:rPr>
        <w:t>(Figure 1): Frontal Endoscopic Sinus Surgery with insertion of stent. A) Propel stent, B) Rains stent, C) Merocel stent.</w:t>
      </w:r>
    </w:p>
    <w:p w14:paraId="02F4F316" w14:textId="77777777" w:rsidR="006B600C" w:rsidRPr="00FB3A86" w:rsidRDefault="006B600C" w:rsidP="00DE18CB">
      <w:pPr>
        <w:pStyle w:val="Body"/>
        <w:spacing w:after="0"/>
        <w:rPr>
          <w:rFonts w:ascii="Arial" w:hAnsi="Arial" w:cs="Arial"/>
        </w:rPr>
      </w:pPr>
    </w:p>
    <w:p w14:paraId="0A1E3A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BEFB12" w14:textId="77777777" w:rsidR="00790ADA" w:rsidRPr="00FB3A86" w:rsidRDefault="00790ADA" w:rsidP="00441B6F">
      <w:pPr>
        <w:pStyle w:val="Head1"/>
        <w:spacing w:after="0"/>
        <w:jc w:val="both"/>
        <w:rPr>
          <w:rFonts w:ascii="Arial" w:hAnsi="Arial" w:cs="Arial"/>
        </w:rPr>
      </w:pPr>
    </w:p>
    <w:p w14:paraId="6DB2AD69" w14:textId="77777777" w:rsidR="00DE18CB" w:rsidRPr="006B600C" w:rsidRDefault="00DE18CB" w:rsidP="00DE18CB">
      <w:pPr>
        <w:pStyle w:val="Body"/>
        <w:rPr>
          <w:rFonts w:ascii="Arial" w:hAnsi="Arial" w:cs="Arial"/>
          <w:b/>
          <w:bCs/>
        </w:rPr>
      </w:pPr>
      <w:r w:rsidRPr="006B600C">
        <w:rPr>
          <w:rFonts w:ascii="Arial" w:hAnsi="Arial" w:cs="Arial"/>
          <w:b/>
          <w:bCs/>
        </w:rPr>
        <w:t>Baseline characteristics</w:t>
      </w:r>
    </w:p>
    <w:p w14:paraId="7AB38E00" w14:textId="77777777" w:rsidR="00DE18CB" w:rsidRDefault="00DE18CB" w:rsidP="00DE18CB">
      <w:pPr>
        <w:pStyle w:val="Body"/>
        <w:rPr>
          <w:rFonts w:ascii="Arial" w:hAnsi="Arial" w:cs="Arial"/>
        </w:rPr>
      </w:pPr>
      <w:r w:rsidRPr="00DE18CB">
        <w:rPr>
          <w:rFonts w:ascii="Arial" w:hAnsi="Arial" w:cs="Arial"/>
        </w:rPr>
        <w:t>A total of 42 patients were included, with 21 in the case group and 21 in the control group. The mean age, gender distribution, smoking status, asthma, atopy, diabetes mellitus (DM), or The American Society of Anesthesiologists (ASA) classification compared between the two groups. (Table 1).</w:t>
      </w:r>
    </w:p>
    <w:p w14:paraId="555B95C0" w14:textId="08A37B0F" w:rsidR="006B600C" w:rsidRPr="006B600C" w:rsidRDefault="006B600C" w:rsidP="006B600C">
      <w:pPr>
        <w:pStyle w:val="BodyText"/>
        <w:spacing w:before="157" w:line="360" w:lineRule="auto"/>
        <w:ind w:right="10"/>
        <w:rPr>
          <w:rFonts w:ascii="Arial" w:hAnsi="Arial" w:cs="Arial"/>
        </w:rPr>
      </w:pPr>
      <w:r w:rsidRPr="006B600C">
        <w:rPr>
          <w:rFonts w:ascii="Arial" w:hAnsi="Arial" w:cs="Arial"/>
        </w:rPr>
        <w:t>(Table 1): Baseline characteristics</w:t>
      </w:r>
    </w:p>
    <w:tbl>
      <w:tblPr>
        <w:tblW w:w="0" w:type="auto"/>
        <w:tblCellSpacing w:w="15" w:type="dxa"/>
        <w:tblCellMar>
          <w:left w:w="0" w:type="dxa"/>
          <w:right w:w="0" w:type="dxa"/>
        </w:tblCellMar>
        <w:tblLook w:val="04A0" w:firstRow="1" w:lastRow="0" w:firstColumn="1" w:lastColumn="0" w:noHBand="0" w:noVBand="1"/>
      </w:tblPr>
      <w:tblGrid>
        <w:gridCol w:w="2458"/>
        <w:gridCol w:w="2171"/>
        <w:gridCol w:w="2349"/>
        <w:gridCol w:w="1114"/>
      </w:tblGrid>
      <w:tr w:rsidR="006B600C" w:rsidRPr="006B600C" w14:paraId="450A58F2" w14:textId="77777777" w:rsidTr="00387D2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8CDB6A" w14:textId="77777777" w:rsidR="006B600C" w:rsidRPr="006B600C" w:rsidRDefault="006B600C" w:rsidP="00387D2B">
            <w:pPr>
              <w:rPr>
                <w:rFonts w:ascii="Arial" w:hAnsi="Arial" w:cs="Arial"/>
              </w:rPr>
            </w:pPr>
            <w:r w:rsidRPr="006B600C">
              <w:rPr>
                <w:rFonts w:ascii="Arial" w:hAnsi="Arial" w:cs="Arial"/>
              </w:rPr>
              <w:t>Characteristic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CA443A" w14:textId="77777777" w:rsidR="006B600C" w:rsidRPr="006B600C" w:rsidRDefault="006B600C" w:rsidP="00387D2B">
            <w:pPr>
              <w:rPr>
                <w:rFonts w:ascii="Arial" w:hAnsi="Arial" w:cs="Arial"/>
              </w:rPr>
            </w:pPr>
            <w:r w:rsidRPr="006B600C">
              <w:rPr>
                <w:rFonts w:ascii="Arial" w:hAnsi="Arial" w:cs="Arial"/>
              </w:rPr>
              <w:t>Case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A8534B" w14:textId="77777777" w:rsidR="006B600C" w:rsidRPr="006B600C" w:rsidRDefault="006B600C" w:rsidP="00387D2B">
            <w:pPr>
              <w:rPr>
                <w:rFonts w:ascii="Arial" w:hAnsi="Arial" w:cs="Arial"/>
              </w:rPr>
            </w:pPr>
            <w:r w:rsidRPr="006B600C">
              <w:rPr>
                <w:rFonts w:ascii="Arial" w:hAnsi="Arial" w:cs="Arial"/>
              </w:rPr>
              <w:t>Control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901F37" w14:textId="77777777" w:rsidR="006B600C" w:rsidRPr="006B600C" w:rsidRDefault="006B600C" w:rsidP="00387D2B">
            <w:pPr>
              <w:rPr>
                <w:rFonts w:ascii="Arial" w:hAnsi="Arial" w:cs="Arial"/>
              </w:rPr>
            </w:pPr>
            <w:r w:rsidRPr="006B600C">
              <w:rPr>
                <w:rFonts w:ascii="Arial" w:hAnsi="Arial" w:cs="Arial"/>
              </w:rPr>
              <w:t>P-value</w:t>
            </w:r>
          </w:p>
        </w:tc>
      </w:tr>
      <w:tr w:rsidR="006B600C" w:rsidRPr="006B600C" w14:paraId="5D63B8C2"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031F32" w14:textId="77777777" w:rsidR="006B600C" w:rsidRPr="006B600C" w:rsidRDefault="006B600C" w:rsidP="00387D2B">
            <w:pPr>
              <w:rPr>
                <w:rFonts w:ascii="Arial" w:hAnsi="Arial" w:cs="Arial"/>
              </w:rPr>
            </w:pPr>
            <w:r w:rsidRPr="006B600C">
              <w:rPr>
                <w:rFonts w:ascii="Arial" w:hAnsi="Arial" w:cs="Arial"/>
              </w:rPr>
              <w:t>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D08E7D"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F73CA2"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DDE9EA" w14:textId="77777777" w:rsidR="006B600C" w:rsidRPr="006B600C" w:rsidRDefault="006B600C" w:rsidP="00387D2B">
            <w:pPr>
              <w:rPr>
                <w:rFonts w:ascii="Arial" w:hAnsi="Arial" w:cs="Arial"/>
              </w:rPr>
            </w:pPr>
            <w:r w:rsidRPr="006B600C">
              <w:rPr>
                <w:rFonts w:ascii="Arial" w:hAnsi="Arial" w:cs="Arial"/>
              </w:rPr>
              <w:t>0.338</w:t>
            </w:r>
          </w:p>
        </w:tc>
      </w:tr>
      <w:tr w:rsidR="006B600C" w:rsidRPr="006B600C" w14:paraId="3F67E70E"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B3C2F7" w14:textId="77777777" w:rsidR="006B600C" w:rsidRPr="006B600C" w:rsidRDefault="006B600C" w:rsidP="00387D2B">
            <w:pPr>
              <w:rPr>
                <w:rFonts w:ascii="Arial" w:hAnsi="Arial" w:cs="Arial"/>
              </w:rPr>
            </w:pPr>
            <w:r w:rsidRPr="006B600C">
              <w:rPr>
                <w:rFonts w:ascii="Arial" w:hAnsi="Arial" w:cs="Arial"/>
              </w:rPr>
              <w:lastRenderedPageBreak/>
              <w:t>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4B6B6C" w14:textId="77777777" w:rsidR="006B600C" w:rsidRPr="006B600C" w:rsidRDefault="006B600C" w:rsidP="00387D2B">
            <w:pPr>
              <w:rPr>
                <w:rFonts w:ascii="Arial" w:hAnsi="Arial" w:cs="Arial"/>
              </w:rPr>
            </w:pPr>
            <w:r w:rsidRPr="006B600C">
              <w:rPr>
                <w:rFonts w:ascii="Arial" w:hAnsi="Arial" w:cs="Arial"/>
              </w:rPr>
              <w:t>46.19 +/-6.95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650B71" w14:textId="77777777" w:rsidR="006B600C" w:rsidRPr="006B600C" w:rsidRDefault="006B600C" w:rsidP="00387D2B">
            <w:pPr>
              <w:rPr>
                <w:rFonts w:ascii="Arial" w:hAnsi="Arial" w:cs="Arial"/>
              </w:rPr>
            </w:pPr>
            <w:r w:rsidRPr="006B600C">
              <w:rPr>
                <w:rFonts w:ascii="Arial" w:hAnsi="Arial" w:cs="Arial"/>
              </w:rPr>
              <w:t>48.05 +/- 9.00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74B59B" w14:textId="77777777" w:rsidR="006B600C" w:rsidRPr="006B600C" w:rsidRDefault="006B600C" w:rsidP="00387D2B">
            <w:pPr>
              <w:rPr>
                <w:rFonts w:ascii="Arial" w:hAnsi="Arial" w:cs="Arial"/>
              </w:rPr>
            </w:pPr>
          </w:p>
        </w:tc>
      </w:tr>
      <w:tr w:rsidR="006B600C" w:rsidRPr="006B600C" w14:paraId="6E5387B1"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17E592" w14:textId="77777777" w:rsidR="006B600C" w:rsidRPr="006B600C" w:rsidRDefault="006B600C" w:rsidP="00387D2B">
            <w:pPr>
              <w:rPr>
                <w:rFonts w:ascii="Arial" w:hAnsi="Arial" w:cs="Arial"/>
              </w:rPr>
            </w:pPr>
            <w:r w:rsidRPr="006B600C">
              <w:rPr>
                <w:rFonts w:ascii="Arial" w:hAnsi="Arial" w:cs="Arial"/>
              </w:rPr>
              <w:t>Median (IQR)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CED193" w14:textId="77777777" w:rsidR="006B600C" w:rsidRPr="006B600C" w:rsidRDefault="006B600C" w:rsidP="00387D2B">
            <w:pPr>
              <w:rPr>
                <w:rFonts w:ascii="Arial" w:hAnsi="Arial" w:cs="Arial"/>
              </w:rPr>
            </w:pPr>
            <w:r w:rsidRPr="006B600C">
              <w:rPr>
                <w:rFonts w:ascii="Arial" w:hAnsi="Arial" w:cs="Arial"/>
              </w:rPr>
              <w:t>46.00 (11.00)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4AF5CE" w14:textId="77777777" w:rsidR="006B600C" w:rsidRPr="006B600C" w:rsidRDefault="006B600C" w:rsidP="00387D2B">
            <w:pPr>
              <w:rPr>
                <w:rFonts w:ascii="Arial" w:hAnsi="Arial" w:cs="Arial"/>
              </w:rPr>
            </w:pPr>
            <w:r w:rsidRPr="006B600C">
              <w:rPr>
                <w:rFonts w:ascii="Arial" w:hAnsi="Arial" w:cs="Arial"/>
              </w:rPr>
              <w:t>50.00 (14.00)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C4ADFD" w14:textId="77777777" w:rsidR="006B600C" w:rsidRPr="006B600C" w:rsidRDefault="006B600C" w:rsidP="00387D2B">
            <w:pPr>
              <w:rPr>
                <w:rFonts w:ascii="Arial" w:hAnsi="Arial" w:cs="Arial"/>
              </w:rPr>
            </w:pPr>
          </w:p>
        </w:tc>
      </w:tr>
      <w:tr w:rsidR="006B600C" w:rsidRPr="006B600C" w14:paraId="3D6DF24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8987C4" w14:textId="77777777" w:rsidR="006B600C" w:rsidRPr="006B600C" w:rsidRDefault="006B600C" w:rsidP="00387D2B">
            <w:pPr>
              <w:rPr>
                <w:rFonts w:ascii="Arial" w:hAnsi="Arial" w:cs="Arial"/>
              </w:rPr>
            </w:pPr>
            <w:r w:rsidRPr="006B600C">
              <w:rPr>
                <w:rFonts w:ascii="Arial" w:hAnsi="Arial" w:cs="Arial"/>
              </w:rPr>
              <w:t>Gender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2A246C"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C4223E"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628AA6" w14:textId="77777777" w:rsidR="006B600C" w:rsidRPr="006B600C" w:rsidRDefault="006B600C" w:rsidP="00387D2B">
            <w:pPr>
              <w:rPr>
                <w:rFonts w:ascii="Arial" w:hAnsi="Arial" w:cs="Arial"/>
              </w:rPr>
            </w:pPr>
            <w:r w:rsidRPr="006B600C">
              <w:rPr>
                <w:rFonts w:ascii="Arial" w:hAnsi="Arial" w:cs="Arial"/>
              </w:rPr>
              <w:t>0.755</w:t>
            </w:r>
          </w:p>
        </w:tc>
      </w:tr>
      <w:tr w:rsidR="006B600C" w:rsidRPr="006B600C" w14:paraId="6AFAB76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F3431D" w14:textId="77777777" w:rsidR="006B600C" w:rsidRPr="006B600C" w:rsidRDefault="006B600C" w:rsidP="00387D2B">
            <w:pPr>
              <w:rPr>
                <w:rFonts w:ascii="Arial" w:hAnsi="Arial" w:cs="Arial"/>
              </w:rPr>
            </w:pPr>
            <w:r w:rsidRPr="006B600C">
              <w:rPr>
                <w:rFonts w:ascii="Arial" w:hAnsi="Arial" w:cs="Arial"/>
              </w:rPr>
              <w:t>Female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627C6A" w14:textId="77777777" w:rsidR="006B600C" w:rsidRPr="006B600C" w:rsidRDefault="006B600C" w:rsidP="00387D2B">
            <w:pPr>
              <w:rPr>
                <w:rFonts w:ascii="Arial" w:hAnsi="Arial" w:cs="Arial"/>
              </w:rPr>
            </w:pPr>
            <w:r w:rsidRPr="006B600C">
              <w:rPr>
                <w:rFonts w:ascii="Arial" w:hAnsi="Arial" w:cs="Arial"/>
              </w:rPr>
              <w:t>8 (38.1%)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4BAFEC" w14:textId="77777777" w:rsidR="006B600C" w:rsidRPr="006B600C" w:rsidRDefault="006B600C" w:rsidP="00387D2B">
            <w:pPr>
              <w:rPr>
                <w:rFonts w:ascii="Arial" w:hAnsi="Arial" w:cs="Arial"/>
              </w:rPr>
            </w:pPr>
            <w:r w:rsidRPr="006B600C">
              <w:rPr>
                <w:rFonts w:ascii="Arial" w:hAnsi="Arial" w:cs="Arial"/>
              </w:rPr>
              <w:t>10 (47.62%)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8BA2A" w14:textId="77777777" w:rsidR="006B600C" w:rsidRPr="006B600C" w:rsidRDefault="006B600C" w:rsidP="00387D2B">
            <w:pPr>
              <w:rPr>
                <w:rFonts w:ascii="Arial" w:hAnsi="Arial" w:cs="Arial"/>
              </w:rPr>
            </w:pPr>
          </w:p>
        </w:tc>
      </w:tr>
      <w:tr w:rsidR="006B600C" w:rsidRPr="006B600C" w14:paraId="7A1D7F41"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5A8B3D" w14:textId="77777777" w:rsidR="006B600C" w:rsidRPr="006B600C" w:rsidRDefault="006B600C" w:rsidP="00387D2B">
            <w:pPr>
              <w:rPr>
                <w:rFonts w:ascii="Arial" w:hAnsi="Arial" w:cs="Arial"/>
              </w:rPr>
            </w:pPr>
            <w:r w:rsidRPr="006B600C">
              <w:rPr>
                <w:rFonts w:ascii="Arial" w:hAnsi="Arial" w:cs="Arial"/>
              </w:rPr>
              <w:t>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C6C37" w14:textId="77777777" w:rsidR="006B600C" w:rsidRPr="006B600C" w:rsidRDefault="006B600C" w:rsidP="00387D2B">
            <w:pPr>
              <w:rPr>
                <w:rFonts w:ascii="Arial" w:hAnsi="Arial" w:cs="Arial"/>
              </w:rPr>
            </w:pPr>
            <w:r w:rsidRPr="006B600C">
              <w:rPr>
                <w:rFonts w:ascii="Arial" w:hAnsi="Arial" w:cs="Arial"/>
              </w:rPr>
              <w:t>13 (61.9%)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F057A3" w14:textId="77777777" w:rsidR="006B600C" w:rsidRPr="006B600C" w:rsidRDefault="006B600C" w:rsidP="00387D2B">
            <w:pPr>
              <w:rPr>
                <w:rFonts w:ascii="Arial" w:hAnsi="Arial" w:cs="Arial"/>
              </w:rPr>
            </w:pPr>
            <w:r w:rsidRPr="006B600C">
              <w:rPr>
                <w:rFonts w:ascii="Arial" w:hAnsi="Arial" w:cs="Arial"/>
              </w:rPr>
              <w:t>11 (52.38%)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5F0A5E" w14:textId="77777777" w:rsidR="006B600C" w:rsidRPr="006B600C" w:rsidRDefault="006B600C" w:rsidP="00387D2B">
            <w:pPr>
              <w:rPr>
                <w:rFonts w:ascii="Arial" w:hAnsi="Arial" w:cs="Arial"/>
              </w:rPr>
            </w:pPr>
          </w:p>
        </w:tc>
      </w:tr>
      <w:tr w:rsidR="006B600C" w:rsidRPr="006B600C" w14:paraId="650A919D"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A7C8EA" w14:textId="77777777" w:rsidR="006B600C" w:rsidRPr="006B600C" w:rsidRDefault="006B600C" w:rsidP="00387D2B">
            <w:pPr>
              <w:rPr>
                <w:rFonts w:ascii="Arial" w:hAnsi="Arial" w:cs="Arial"/>
              </w:rPr>
            </w:pPr>
            <w:r w:rsidRPr="006B600C">
              <w:rPr>
                <w:rFonts w:ascii="Arial" w:hAnsi="Arial" w:cs="Arial"/>
              </w:rPr>
              <w:t>Smoker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D38CDA"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CF6ADA" w14:textId="77777777" w:rsidR="006B600C" w:rsidRPr="006B600C" w:rsidRDefault="006B600C" w:rsidP="00387D2B">
            <w:pPr>
              <w:rPr>
                <w:rFonts w:ascii="Arial" w:hAnsi="Arial" w:cs="Arial"/>
              </w:rPr>
            </w:pPr>
            <w:r w:rsidRPr="006B600C">
              <w:rPr>
                <w:rFonts w:ascii="Arial" w:hAnsi="Arial" w:cs="Arial"/>
              </w:rPr>
              <w:t>6 (28.57%)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42F700" w14:textId="77777777" w:rsidR="006B600C" w:rsidRPr="006B600C" w:rsidRDefault="006B600C" w:rsidP="00387D2B">
            <w:pPr>
              <w:rPr>
                <w:rFonts w:ascii="Arial" w:hAnsi="Arial" w:cs="Arial"/>
              </w:rPr>
            </w:pPr>
            <w:r w:rsidRPr="006B600C">
              <w:rPr>
                <w:rFonts w:ascii="Arial" w:hAnsi="Arial" w:cs="Arial"/>
              </w:rPr>
              <w:t>1.000</w:t>
            </w:r>
          </w:p>
        </w:tc>
      </w:tr>
      <w:tr w:rsidR="006B600C" w:rsidRPr="006B600C" w14:paraId="456A6712"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813356" w14:textId="77777777" w:rsidR="006B600C" w:rsidRPr="006B600C" w:rsidRDefault="006B600C" w:rsidP="00387D2B">
            <w:pPr>
              <w:rPr>
                <w:rFonts w:ascii="Arial" w:hAnsi="Arial" w:cs="Arial"/>
              </w:rPr>
            </w:pPr>
            <w:r w:rsidRPr="006B600C">
              <w:rPr>
                <w:rFonts w:ascii="Arial" w:hAnsi="Arial" w:cs="Arial"/>
              </w:rPr>
              <w:t>Asthma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B5B63" w14:textId="77777777" w:rsidR="006B600C" w:rsidRPr="006B600C" w:rsidRDefault="006B600C" w:rsidP="00387D2B">
            <w:pPr>
              <w:rPr>
                <w:rFonts w:ascii="Arial" w:hAnsi="Arial" w:cs="Arial"/>
              </w:rPr>
            </w:pPr>
            <w:r w:rsidRPr="006B600C">
              <w:rPr>
                <w:rFonts w:ascii="Arial" w:hAnsi="Arial" w:cs="Arial"/>
              </w:rPr>
              <w:t>6 (28.57%)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0DA315" w14:textId="77777777" w:rsidR="006B600C" w:rsidRPr="006B600C" w:rsidRDefault="006B600C" w:rsidP="00387D2B">
            <w:pPr>
              <w:rPr>
                <w:rFonts w:ascii="Arial" w:hAnsi="Arial" w:cs="Arial"/>
              </w:rPr>
            </w:pPr>
            <w:r w:rsidRPr="006B600C">
              <w:rPr>
                <w:rFonts w:ascii="Arial" w:hAnsi="Arial" w:cs="Arial"/>
              </w:rPr>
              <w:t>4 (19.05%)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36265B" w14:textId="77777777" w:rsidR="006B600C" w:rsidRPr="006B600C" w:rsidRDefault="006B600C" w:rsidP="00387D2B">
            <w:pPr>
              <w:rPr>
                <w:rFonts w:ascii="Arial" w:hAnsi="Arial" w:cs="Arial"/>
              </w:rPr>
            </w:pPr>
            <w:r w:rsidRPr="006B600C">
              <w:rPr>
                <w:rFonts w:ascii="Arial" w:hAnsi="Arial" w:cs="Arial"/>
              </w:rPr>
              <w:t>0.717</w:t>
            </w:r>
          </w:p>
        </w:tc>
      </w:tr>
      <w:tr w:rsidR="006B600C" w:rsidRPr="006B600C" w14:paraId="5AEB502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00FAAD" w14:textId="77777777" w:rsidR="006B600C" w:rsidRPr="006B600C" w:rsidRDefault="006B600C" w:rsidP="00387D2B">
            <w:pPr>
              <w:rPr>
                <w:rFonts w:ascii="Arial" w:hAnsi="Arial" w:cs="Arial"/>
              </w:rPr>
            </w:pPr>
            <w:r w:rsidRPr="006B600C">
              <w:rPr>
                <w:rFonts w:ascii="Arial" w:hAnsi="Arial" w:cs="Arial"/>
              </w:rPr>
              <w:t>Atopy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9D9039"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B2983A" w14:textId="77777777" w:rsidR="006B600C" w:rsidRPr="006B600C" w:rsidRDefault="006B600C" w:rsidP="00387D2B">
            <w:pPr>
              <w:rPr>
                <w:rFonts w:ascii="Arial" w:hAnsi="Arial" w:cs="Arial"/>
              </w:rPr>
            </w:pPr>
            <w:r w:rsidRPr="006B600C">
              <w:rPr>
                <w:rFonts w:ascii="Arial" w:hAnsi="Arial" w:cs="Arial"/>
              </w:rPr>
              <w:t>10 (47.62%)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86A16B" w14:textId="77777777" w:rsidR="006B600C" w:rsidRPr="006B600C" w:rsidRDefault="006B600C" w:rsidP="00387D2B">
            <w:pPr>
              <w:rPr>
                <w:rFonts w:ascii="Arial" w:hAnsi="Arial" w:cs="Arial"/>
              </w:rPr>
            </w:pPr>
            <w:r w:rsidRPr="006B600C">
              <w:rPr>
                <w:rFonts w:ascii="Arial" w:hAnsi="Arial" w:cs="Arial"/>
              </w:rPr>
              <w:t>0.530</w:t>
            </w:r>
          </w:p>
        </w:tc>
      </w:tr>
      <w:tr w:rsidR="006B600C" w:rsidRPr="006B600C" w14:paraId="542ADBF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6DB5B1" w14:textId="77777777" w:rsidR="006B600C" w:rsidRPr="006B600C" w:rsidRDefault="006B600C" w:rsidP="00387D2B">
            <w:pPr>
              <w:rPr>
                <w:rFonts w:ascii="Arial" w:hAnsi="Arial" w:cs="Arial"/>
              </w:rPr>
            </w:pPr>
            <w:r w:rsidRPr="006B600C">
              <w:rPr>
                <w:rFonts w:ascii="Arial" w:hAnsi="Arial" w:cs="Arial"/>
              </w:rPr>
              <w:t>DM (Diabetes Mellitus)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00783"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8D1FFB" w14:textId="77777777" w:rsidR="006B600C" w:rsidRPr="006B600C" w:rsidRDefault="006B600C" w:rsidP="00387D2B">
            <w:pPr>
              <w:rPr>
                <w:rFonts w:ascii="Arial" w:hAnsi="Arial" w:cs="Arial"/>
              </w:rPr>
            </w:pPr>
            <w:r w:rsidRPr="006B600C">
              <w:rPr>
                <w:rFonts w:ascii="Arial" w:hAnsi="Arial" w:cs="Arial"/>
              </w:rPr>
              <w:t>6 (28.57%)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10AF89" w14:textId="77777777" w:rsidR="006B600C" w:rsidRPr="006B600C" w:rsidRDefault="006B600C" w:rsidP="00387D2B">
            <w:pPr>
              <w:rPr>
                <w:rFonts w:ascii="Arial" w:hAnsi="Arial" w:cs="Arial"/>
              </w:rPr>
            </w:pPr>
            <w:r w:rsidRPr="006B600C">
              <w:rPr>
                <w:rFonts w:ascii="Arial" w:hAnsi="Arial" w:cs="Arial"/>
              </w:rPr>
              <w:t>1.000</w:t>
            </w:r>
          </w:p>
        </w:tc>
      </w:tr>
      <w:tr w:rsidR="006B600C" w:rsidRPr="006B600C" w14:paraId="2761DD14"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4520E5" w14:textId="77777777" w:rsidR="006B600C" w:rsidRPr="006B600C" w:rsidRDefault="006B600C" w:rsidP="00387D2B">
            <w:pPr>
              <w:rPr>
                <w:rFonts w:ascii="Arial" w:hAnsi="Arial" w:cs="Arial"/>
              </w:rPr>
            </w:pPr>
            <w:r w:rsidRPr="006B600C">
              <w:rPr>
                <w:rFonts w:ascii="Arial" w:hAnsi="Arial" w:cs="Arial"/>
              </w:rPr>
              <w:t>ASA Classification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0BB154"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9ECFF0"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9BFDBC" w14:textId="77777777" w:rsidR="006B600C" w:rsidRPr="006B600C" w:rsidRDefault="006B600C" w:rsidP="00387D2B">
            <w:pPr>
              <w:rPr>
                <w:rFonts w:ascii="Arial" w:hAnsi="Arial" w:cs="Arial"/>
              </w:rPr>
            </w:pPr>
            <w:r w:rsidRPr="006B600C">
              <w:rPr>
                <w:rFonts w:ascii="Arial" w:hAnsi="Arial" w:cs="Arial"/>
              </w:rPr>
              <w:t>1.000</w:t>
            </w:r>
          </w:p>
        </w:tc>
      </w:tr>
      <w:tr w:rsidR="006B600C" w:rsidRPr="006B600C" w14:paraId="03290FF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6B228D" w14:textId="77777777" w:rsidR="006B600C" w:rsidRPr="006B600C" w:rsidRDefault="006B600C" w:rsidP="00387D2B">
            <w:pPr>
              <w:rPr>
                <w:rFonts w:ascii="Arial" w:hAnsi="Arial" w:cs="Arial"/>
              </w:rPr>
            </w:pPr>
            <w:r w:rsidRPr="006B600C">
              <w:rPr>
                <w:rFonts w:ascii="Arial" w:hAnsi="Arial" w:cs="Arial"/>
              </w:rPr>
              <w:t>ASA 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1976B4"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EBBE6B"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F4DF58" w14:textId="77777777" w:rsidR="006B600C" w:rsidRPr="006B600C" w:rsidRDefault="006B600C" w:rsidP="00387D2B">
            <w:pPr>
              <w:rPr>
                <w:rFonts w:ascii="Arial" w:hAnsi="Arial" w:cs="Arial"/>
              </w:rPr>
            </w:pPr>
          </w:p>
        </w:tc>
      </w:tr>
      <w:tr w:rsidR="006B600C" w:rsidRPr="006B600C" w14:paraId="52AECB2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55ED70" w14:textId="77777777" w:rsidR="006B600C" w:rsidRPr="006B600C" w:rsidRDefault="006B600C" w:rsidP="00387D2B">
            <w:pPr>
              <w:rPr>
                <w:rFonts w:ascii="Arial" w:hAnsi="Arial" w:cs="Arial"/>
              </w:rPr>
            </w:pPr>
            <w:r w:rsidRPr="006B600C">
              <w:rPr>
                <w:rFonts w:ascii="Arial" w:hAnsi="Arial" w:cs="Arial"/>
              </w:rPr>
              <w:t>ASA II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82CDD0" w14:textId="77777777" w:rsidR="006B600C" w:rsidRPr="006B600C" w:rsidRDefault="006B600C" w:rsidP="00387D2B">
            <w:pPr>
              <w:rPr>
                <w:rFonts w:ascii="Arial" w:hAnsi="Arial" w:cs="Arial"/>
              </w:rPr>
            </w:pPr>
            <w:r w:rsidRPr="006B600C">
              <w:rPr>
                <w:rFonts w:ascii="Arial" w:hAnsi="Arial" w:cs="Arial"/>
              </w:rPr>
              <w:t>20 (95.24%)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1E732A" w14:textId="77777777" w:rsidR="006B600C" w:rsidRPr="006B600C" w:rsidRDefault="006B600C" w:rsidP="00387D2B">
            <w:pPr>
              <w:rPr>
                <w:rFonts w:ascii="Arial" w:hAnsi="Arial" w:cs="Arial"/>
              </w:rPr>
            </w:pPr>
            <w:r w:rsidRPr="006B600C">
              <w:rPr>
                <w:rFonts w:ascii="Arial" w:hAnsi="Arial" w:cs="Arial"/>
              </w:rPr>
              <w:t>20 (95.24%)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4DA7D" w14:textId="77777777" w:rsidR="006B600C" w:rsidRPr="006B600C" w:rsidRDefault="006B600C" w:rsidP="00387D2B">
            <w:pPr>
              <w:rPr>
                <w:rFonts w:ascii="Arial" w:hAnsi="Arial" w:cs="Arial"/>
              </w:rPr>
            </w:pPr>
          </w:p>
        </w:tc>
      </w:tr>
    </w:tbl>
    <w:p w14:paraId="16B42D33" w14:textId="77777777" w:rsidR="00DE18CB" w:rsidRPr="00DE18CB" w:rsidRDefault="006B600C" w:rsidP="006B600C">
      <w:pPr>
        <w:pStyle w:val="BodyText"/>
        <w:spacing w:before="157" w:line="360" w:lineRule="auto"/>
        <w:ind w:right="10"/>
        <w:rPr>
          <w:rFonts w:ascii="Arial" w:hAnsi="Arial" w:cs="Arial"/>
        </w:rPr>
      </w:pPr>
      <w:r w:rsidRPr="006B600C">
        <w:rPr>
          <w:rFonts w:ascii="Arial" w:hAnsi="Arial" w:cs="Arial"/>
        </w:rPr>
        <w:t>SD=Standard Deviation, DM= Diabetes Mellitus, ASA=The American Society of Anesthesiologists.</w:t>
      </w:r>
    </w:p>
    <w:p w14:paraId="1936C071" w14:textId="77777777" w:rsidR="00DE18CB" w:rsidRPr="006B600C" w:rsidRDefault="00DE18CB" w:rsidP="00DE18CB">
      <w:pPr>
        <w:pStyle w:val="Body"/>
        <w:rPr>
          <w:rFonts w:ascii="Arial" w:hAnsi="Arial" w:cs="Arial"/>
          <w:b/>
          <w:bCs/>
        </w:rPr>
      </w:pPr>
      <w:r w:rsidRPr="006B600C">
        <w:rPr>
          <w:rFonts w:ascii="Arial" w:hAnsi="Arial" w:cs="Arial"/>
          <w:b/>
          <w:bCs/>
        </w:rPr>
        <w:t>Surgical indications and operative data</w:t>
      </w:r>
    </w:p>
    <w:p w14:paraId="64816A64" w14:textId="77777777" w:rsidR="00DE18CB" w:rsidRDefault="00DE18CB" w:rsidP="00DE18CB">
      <w:pPr>
        <w:pStyle w:val="Body"/>
        <w:rPr>
          <w:rFonts w:ascii="Arial" w:hAnsi="Arial" w:cs="Arial"/>
        </w:rPr>
      </w:pPr>
      <w:r w:rsidRPr="00DE18CB">
        <w:rPr>
          <w:rFonts w:ascii="Arial" w:hAnsi="Arial" w:cs="Arial"/>
        </w:rPr>
        <w:t>The distribution of diagnoses is comparable between groups, p = 1.00. As chronic frontal sinusitis plus deviated nasal septum and inferior turbinate hypertrophy, chronic frontal sinusitis with nasal polyps, frontal mucocele, and frontal osteoma. (Table 2).</w:t>
      </w:r>
    </w:p>
    <w:p w14:paraId="53DB7922" w14:textId="2DDD1F1F" w:rsidR="006B600C" w:rsidRPr="006B600C" w:rsidRDefault="006B600C" w:rsidP="006B600C">
      <w:pPr>
        <w:pStyle w:val="BodyText"/>
        <w:spacing w:before="157" w:line="360" w:lineRule="auto"/>
        <w:ind w:right="10"/>
        <w:rPr>
          <w:rFonts w:ascii="Arial" w:hAnsi="Arial" w:cs="Arial"/>
        </w:rPr>
      </w:pPr>
      <w:r w:rsidRPr="006B600C">
        <w:rPr>
          <w:rFonts w:ascii="Arial" w:hAnsi="Arial" w:cs="Arial"/>
        </w:rPr>
        <w:t>(Table 2): Surgical indications and operative data</w:t>
      </w:r>
    </w:p>
    <w:tbl>
      <w:tblPr>
        <w:tblW w:w="0" w:type="auto"/>
        <w:tblCellSpacing w:w="15" w:type="dxa"/>
        <w:tblCellMar>
          <w:left w:w="0" w:type="dxa"/>
          <w:right w:w="0" w:type="dxa"/>
        </w:tblCellMar>
        <w:tblLook w:val="04A0" w:firstRow="1" w:lastRow="0" w:firstColumn="1" w:lastColumn="0" w:noHBand="0" w:noVBand="1"/>
      </w:tblPr>
      <w:tblGrid>
        <w:gridCol w:w="3778"/>
        <w:gridCol w:w="1854"/>
        <w:gridCol w:w="1972"/>
        <w:gridCol w:w="1054"/>
      </w:tblGrid>
      <w:tr w:rsidR="006B600C" w:rsidRPr="006B600C" w14:paraId="5C2927A5" w14:textId="77777777" w:rsidTr="00387D2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C30264" w14:textId="77777777" w:rsidR="006B600C" w:rsidRPr="006B600C" w:rsidRDefault="006B600C" w:rsidP="00387D2B">
            <w:pPr>
              <w:rPr>
                <w:rFonts w:ascii="Arial" w:hAnsi="Arial" w:cs="Arial"/>
              </w:rPr>
            </w:pPr>
            <w:r w:rsidRPr="006B600C">
              <w:rPr>
                <w:rFonts w:ascii="Arial" w:hAnsi="Arial" w:cs="Arial"/>
              </w:rPr>
              <w:t>Characteristic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3F8587" w14:textId="77777777" w:rsidR="006B600C" w:rsidRPr="006B600C" w:rsidRDefault="006B600C" w:rsidP="00387D2B">
            <w:pPr>
              <w:rPr>
                <w:rFonts w:ascii="Arial" w:hAnsi="Arial" w:cs="Arial"/>
              </w:rPr>
            </w:pPr>
            <w:r w:rsidRPr="006B600C">
              <w:rPr>
                <w:rFonts w:ascii="Arial" w:hAnsi="Arial" w:cs="Arial"/>
              </w:rPr>
              <w:t>Case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F265A9" w14:textId="77777777" w:rsidR="006B600C" w:rsidRPr="006B600C" w:rsidRDefault="006B600C" w:rsidP="00387D2B">
            <w:pPr>
              <w:rPr>
                <w:rFonts w:ascii="Arial" w:hAnsi="Arial" w:cs="Arial"/>
              </w:rPr>
            </w:pPr>
            <w:r w:rsidRPr="006B600C">
              <w:rPr>
                <w:rFonts w:ascii="Arial" w:hAnsi="Arial" w:cs="Arial"/>
              </w:rPr>
              <w:t>Control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32C129" w14:textId="77777777" w:rsidR="006B600C" w:rsidRPr="006B600C" w:rsidRDefault="006B600C" w:rsidP="00387D2B">
            <w:pPr>
              <w:rPr>
                <w:rFonts w:ascii="Arial" w:hAnsi="Arial" w:cs="Arial"/>
              </w:rPr>
            </w:pPr>
            <w:r w:rsidRPr="006B600C">
              <w:rPr>
                <w:rFonts w:ascii="Arial" w:hAnsi="Arial" w:cs="Arial"/>
              </w:rPr>
              <w:t>P-value</w:t>
            </w:r>
          </w:p>
        </w:tc>
      </w:tr>
      <w:tr w:rsidR="006B600C" w:rsidRPr="006B600C" w14:paraId="6D144053"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E2D868"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94E419"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FF7682"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725AD9" w14:textId="77777777" w:rsidR="006B600C" w:rsidRPr="006B600C" w:rsidRDefault="006B600C" w:rsidP="00387D2B">
            <w:pPr>
              <w:rPr>
                <w:rFonts w:ascii="Arial" w:hAnsi="Arial" w:cs="Arial"/>
              </w:rPr>
            </w:pPr>
          </w:p>
        </w:tc>
      </w:tr>
      <w:tr w:rsidR="006B600C" w:rsidRPr="006B600C" w14:paraId="7E11144E"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495FB" w14:textId="77777777" w:rsidR="006B600C" w:rsidRPr="006B600C" w:rsidRDefault="006B600C" w:rsidP="00387D2B">
            <w:pPr>
              <w:rPr>
                <w:rFonts w:ascii="Arial" w:hAnsi="Arial" w:cs="Arial"/>
              </w:rPr>
            </w:pPr>
            <w:r w:rsidRPr="006B600C">
              <w:rPr>
                <w:rFonts w:ascii="Arial" w:hAnsi="Arial" w:cs="Arial"/>
              </w:rPr>
              <w:t>Diagnosis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2A9255"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3C79AF"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14E7E5" w14:textId="77777777" w:rsidR="006B600C" w:rsidRPr="006B600C" w:rsidRDefault="006B600C" w:rsidP="00387D2B">
            <w:pPr>
              <w:rPr>
                <w:rFonts w:ascii="Arial" w:hAnsi="Arial" w:cs="Arial"/>
              </w:rPr>
            </w:pPr>
          </w:p>
        </w:tc>
      </w:tr>
      <w:tr w:rsidR="006B600C" w:rsidRPr="006B600C" w14:paraId="112DF1A9"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4E58D" w14:textId="77777777" w:rsidR="006B600C" w:rsidRPr="006B600C" w:rsidRDefault="006B600C" w:rsidP="00387D2B">
            <w:pPr>
              <w:rPr>
                <w:rFonts w:ascii="Arial" w:hAnsi="Arial" w:cs="Arial"/>
              </w:rPr>
            </w:pPr>
            <w:r w:rsidRPr="006B600C">
              <w:rPr>
                <w:rFonts w:ascii="Arial" w:hAnsi="Arial" w:cs="Arial"/>
              </w:rPr>
              <w:t>Chronic frontal sinusitis + DNS/ITH*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273DBF" w14:textId="77777777" w:rsidR="006B600C" w:rsidRPr="006B600C" w:rsidRDefault="006B600C" w:rsidP="00387D2B">
            <w:pPr>
              <w:rPr>
                <w:rFonts w:ascii="Arial" w:hAnsi="Arial" w:cs="Arial"/>
              </w:rPr>
            </w:pPr>
            <w:r w:rsidRPr="006B600C">
              <w:rPr>
                <w:rFonts w:ascii="Arial" w:hAnsi="Arial" w:cs="Arial"/>
              </w:rPr>
              <w:t>6 (28.57%)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789509"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FA7381" w14:textId="77777777" w:rsidR="006B600C" w:rsidRPr="006B600C" w:rsidRDefault="006B600C" w:rsidP="00387D2B">
            <w:pPr>
              <w:rPr>
                <w:rFonts w:ascii="Arial" w:hAnsi="Arial" w:cs="Arial"/>
              </w:rPr>
            </w:pPr>
            <w:r w:rsidRPr="006B600C">
              <w:rPr>
                <w:rFonts w:ascii="Arial" w:hAnsi="Arial" w:cs="Arial"/>
              </w:rPr>
              <w:t>1.00</w:t>
            </w:r>
          </w:p>
        </w:tc>
      </w:tr>
      <w:tr w:rsidR="006B600C" w:rsidRPr="006B600C" w14:paraId="741E7FB2"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9C930C" w14:textId="77777777" w:rsidR="006B600C" w:rsidRPr="006B600C" w:rsidRDefault="006B600C" w:rsidP="00387D2B">
            <w:pPr>
              <w:rPr>
                <w:rFonts w:ascii="Arial" w:hAnsi="Arial" w:cs="Arial"/>
              </w:rPr>
            </w:pPr>
            <w:r w:rsidRPr="006B600C">
              <w:rPr>
                <w:rFonts w:ascii="Arial" w:hAnsi="Arial" w:cs="Arial"/>
              </w:rPr>
              <w:lastRenderedPageBreak/>
              <w:t>Chronic frontal sinusitis with nasal polyps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C2051B"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4ABD2A" w14:textId="77777777" w:rsidR="006B600C" w:rsidRPr="006B600C" w:rsidRDefault="006B600C" w:rsidP="00387D2B">
            <w:pPr>
              <w:rPr>
                <w:rFonts w:ascii="Arial" w:hAnsi="Arial" w:cs="Arial"/>
              </w:rPr>
            </w:pPr>
            <w:r w:rsidRPr="006B600C">
              <w:rPr>
                <w:rFonts w:ascii="Arial" w:hAnsi="Arial" w:cs="Arial"/>
              </w:rPr>
              <w:t>8 (38.1%)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47E4BA"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560E7789"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15BE7B" w14:textId="77777777" w:rsidR="006B600C" w:rsidRPr="006B600C" w:rsidRDefault="006B600C" w:rsidP="00387D2B">
            <w:pPr>
              <w:rPr>
                <w:rFonts w:ascii="Arial" w:hAnsi="Arial" w:cs="Arial"/>
              </w:rPr>
            </w:pPr>
            <w:r w:rsidRPr="006B600C">
              <w:rPr>
                <w:rFonts w:ascii="Arial" w:hAnsi="Arial" w:cs="Arial"/>
              </w:rPr>
              <w:t>Chronic frontal sinusitis with polyps + DNS/ITH*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396766" w14:textId="77777777" w:rsidR="006B600C" w:rsidRPr="006B600C" w:rsidRDefault="006B600C" w:rsidP="00387D2B">
            <w:pPr>
              <w:rPr>
                <w:rFonts w:ascii="Arial" w:hAnsi="Arial" w:cs="Arial"/>
              </w:rPr>
            </w:pPr>
            <w:r w:rsidRPr="006B600C">
              <w:rPr>
                <w:rFonts w:ascii="Arial" w:hAnsi="Arial" w:cs="Arial"/>
              </w:rPr>
              <w:t>4 (19.05%)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40916B" w14:textId="77777777" w:rsidR="006B600C" w:rsidRPr="006B600C" w:rsidRDefault="006B600C" w:rsidP="00387D2B">
            <w:pPr>
              <w:rPr>
                <w:rFonts w:ascii="Arial" w:hAnsi="Arial" w:cs="Arial"/>
              </w:rPr>
            </w:pPr>
            <w:r w:rsidRPr="006B600C">
              <w:rPr>
                <w:rFonts w:ascii="Arial" w:hAnsi="Arial" w:cs="Arial"/>
              </w:rPr>
              <w:t>4 (19.05%)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1775C9"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15691B73"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0CA29B" w14:textId="77777777" w:rsidR="006B600C" w:rsidRPr="006B600C" w:rsidRDefault="006B600C" w:rsidP="00387D2B">
            <w:pPr>
              <w:rPr>
                <w:rFonts w:ascii="Arial" w:hAnsi="Arial" w:cs="Arial"/>
              </w:rPr>
            </w:pPr>
            <w:r w:rsidRPr="006B600C">
              <w:rPr>
                <w:rFonts w:ascii="Arial" w:hAnsi="Arial" w:cs="Arial"/>
              </w:rPr>
              <w:t>Frontal mucocele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C6D3FF" w14:textId="77777777" w:rsidR="006B600C" w:rsidRPr="006B600C" w:rsidRDefault="006B600C" w:rsidP="00387D2B">
            <w:pPr>
              <w:rPr>
                <w:rFonts w:ascii="Arial" w:hAnsi="Arial" w:cs="Arial"/>
              </w:rPr>
            </w:pPr>
            <w:r w:rsidRPr="006B600C">
              <w:rPr>
                <w:rFonts w:ascii="Arial" w:hAnsi="Arial" w:cs="Arial"/>
              </w:rPr>
              <w:t>3 (14.29%)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BFC69D" w14:textId="77777777" w:rsidR="006B600C" w:rsidRPr="006B600C" w:rsidRDefault="006B600C" w:rsidP="00387D2B">
            <w:pPr>
              <w:rPr>
                <w:rFonts w:ascii="Arial" w:hAnsi="Arial" w:cs="Arial"/>
              </w:rPr>
            </w:pPr>
            <w:r w:rsidRPr="006B600C">
              <w:rPr>
                <w:rFonts w:ascii="Arial" w:hAnsi="Arial" w:cs="Arial"/>
              </w:rPr>
              <w:t>2 (9.52%)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33AF2"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1D4BC6B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4ED3D4" w14:textId="77777777" w:rsidR="006B600C" w:rsidRPr="006B600C" w:rsidRDefault="006B600C" w:rsidP="00387D2B">
            <w:pPr>
              <w:rPr>
                <w:rFonts w:ascii="Arial" w:hAnsi="Arial" w:cs="Arial"/>
              </w:rPr>
            </w:pPr>
            <w:r w:rsidRPr="006B600C">
              <w:rPr>
                <w:rFonts w:ascii="Arial" w:hAnsi="Arial" w:cs="Arial"/>
              </w:rPr>
              <w:t>Frontal osteoma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217009"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D40B92"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CCB515"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608FD547"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122287" w14:textId="77777777" w:rsidR="006B600C" w:rsidRPr="006B600C" w:rsidRDefault="006B600C" w:rsidP="00387D2B">
            <w:pPr>
              <w:rPr>
                <w:rFonts w:ascii="Arial" w:hAnsi="Arial" w:cs="Arial"/>
              </w:rPr>
            </w:pPr>
            <w:r w:rsidRPr="006B600C">
              <w:rPr>
                <w:rFonts w:ascii="Arial" w:hAnsi="Arial" w:cs="Arial"/>
              </w:rPr>
              <w:t>Operation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C39804"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ABBEC5"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C28C5E" w14:textId="77777777" w:rsidR="006B600C" w:rsidRPr="006B600C" w:rsidRDefault="006B600C" w:rsidP="00387D2B">
            <w:pPr>
              <w:rPr>
                <w:rFonts w:ascii="Arial" w:hAnsi="Arial" w:cs="Arial"/>
              </w:rPr>
            </w:pPr>
            <w:r w:rsidRPr="006B600C">
              <w:rPr>
                <w:rFonts w:ascii="Arial" w:hAnsi="Arial" w:cs="Arial"/>
              </w:rPr>
              <w:t>0.755</w:t>
            </w:r>
          </w:p>
        </w:tc>
      </w:tr>
      <w:tr w:rsidR="006B600C" w:rsidRPr="006B600C" w14:paraId="50C802A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5EA8D" w14:textId="77777777" w:rsidR="006B600C" w:rsidRPr="006B600C" w:rsidRDefault="006B600C" w:rsidP="00387D2B">
            <w:pPr>
              <w:rPr>
                <w:rFonts w:ascii="Arial" w:hAnsi="Arial" w:cs="Arial"/>
              </w:rPr>
            </w:pPr>
            <w:r w:rsidRPr="006B600C">
              <w:rPr>
                <w:rFonts w:ascii="Arial" w:hAnsi="Arial" w:cs="Arial"/>
              </w:rPr>
              <w:t>FESS* and septoturbinoplasty with stent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33C9F6" w14:textId="77777777" w:rsidR="006B600C" w:rsidRPr="006B600C" w:rsidRDefault="006B600C" w:rsidP="00387D2B">
            <w:pPr>
              <w:rPr>
                <w:rFonts w:ascii="Arial" w:hAnsi="Arial" w:cs="Arial"/>
              </w:rPr>
            </w:pPr>
            <w:r w:rsidRPr="006B600C">
              <w:rPr>
                <w:rFonts w:ascii="Arial" w:hAnsi="Arial" w:cs="Arial"/>
              </w:rPr>
              <w:t>10 (47.62%)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D7B8B0" w14:textId="77777777" w:rsidR="006B600C" w:rsidRPr="006B600C" w:rsidRDefault="006B600C" w:rsidP="00387D2B">
            <w:pPr>
              <w:rPr>
                <w:rFonts w:ascii="Arial" w:hAnsi="Arial" w:cs="Arial"/>
              </w:rPr>
            </w:pPr>
            <w:r w:rsidRPr="006B600C">
              <w:rPr>
                <w:rFonts w:ascii="Arial" w:hAnsi="Arial" w:cs="Arial"/>
              </w:rPr>
              <w:t>11 (52.38%)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D4F501" w14:textId="77777777" w:rsidR="006B600C" w:rsidRPr="006B600C" w:rsidRDefault="006B600C" w:rsidP="00387D2B">
            <w:pPr>
              <w:rPr>
                <w:rFonts w:ascii="Arial" w:hAnsi="Arial" w:cs="Arial"/>
              </w:rPr>
            </w:pPr>
          </w:p>
        </w:tc>
      </w:tr>
      <w:tr w:rsidR="006B600C" w:rsidRPr="006B600C" w14:paraId="6C56395E"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19971B" w14:textId="77777777" w:rsidR="006B600C" w:rsidRPr="006B600C" w:rsidRDefault="006B600C" w:rsidP="00387D2B">
            <w:pPr>
              <w:rPr>
                <w:rFonts w:ascii="Arial" w:hAnsi="Arial" w:cs="Arial"/>
              </w:rPr>
            </w:pPr>
            <w:r w:rsidRPr="006B600C">
              <w:rPr>
                <w:rFonts w:ascii="Arial" w:hAnsi="Arial" w:cs="Arial"/>
              </w:rPr>
              <w:t>FESS with application of stent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C6BEA1" w14:textId="77777777" w:rsidR="006B600C" w:rsidRPr="006B600C" w:rsidRDefault="006B600C" w:rsidP="00387D2B">
            <w:pPr>
              <w:rPr>
                <w:rFonts w:ascii="Arial" w:hAnsi="Arial" w:cs="Arial"/>
              </w:rPr>
            </w:pPr>
            <w:r w:rsidRPr="006B600C">
              <w:rPr>
                <w:rFonts w:ascii="Arial" w:hAnsi="Arial" w:cs="Arial"/>
              </w:rPr>
              <w:t>11 (52.38%)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8BD578" w14:textId="77777777" w:rsidR="006B600C" w:rsidRPr="006B600C" w:rsidRDefault="006B600C" w:rsidP="00387D2B">
            <w:pPr>
              <w:rPr>
                <w:rFonts w:ascii="Arial" w:hAnsi="Arial" w:cs="Arial"/>
              </w:rPr>
            </w:pPr>
            <w:r w:rsidRPr="006B600C">
              <w:rPr>
                <w:rFonts w:ascii="Arial" w:hAnsi="Arial" w:cs="Arial"/>
              </w:rPr>
              <w:t>10 (47.62%)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89322A"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237FC049"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E3A942" w14:textId="77777777" w:rsidR="006B600C" w:rsidRPr="006B600C" w:rsidRDefault="006B600C" w:rsidP="00387D2B">
            <w:pPr>
              <w:rPr>
                <w:rFonts w:ascii="Arial" w:hAnsi="Arial" w:cs="Arial"/>
              </w:rPr>
            </w:pPr>
            <w:r w:rsidRPr="006B600C">
              <w:rPr>
                <w:rFonts w:ascii="Arial" w:hAnsi="Arial" w:cs="Arial"/>
              </w:rPr>
              <w:t>Type of Stent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E12836"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D0744A"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09F81A" w14:textId="77777777" w:rsidR="006B600C" w:rsidRPr="006B600C" w:rsidRDefault="006B600C" w:rsidP="00387D2B">
            <w:pPr>
              <w:rPr>
                <w:rFonts w:ascii="Arial" w:hAnsi="Arial" w:cs="Arial"/>
              </w:rPr>
            </w:pPr>
          </w:p>
        </w:tc>
      </w:tr>
      <w:tr w:rsidR="006B600C" w:rsidRPr="006B600C" w14:paraId="07F4537C"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007BE5" w14:textId="77777777" w:rsidR="006B600C" w:rsidRPr="006B600C" w:rsidRDefault="006B600C" w:rsidP="00387D2B">
            <w:pPr>
              <w:rPr>
                <w:rFonts w:ascii="Arial" w:hAnsi="Arial" w:cs="Arial"/>
              </w:rPr>
            </w:pPr>
            <w:r w:rsidRPr="006B600C">
              <w:rPr>
                <w:rFonts w:ascii="Arial" w:hAnsi="Arial" w:cs="Arial"/>
              </w:rPr>
              <w:t>Merocel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9DF60D"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F5464A" w14:textId="77777777" w:rsidR="006B600C" w:rsidRPr="006B600C" w:rsidRDefault="006B600C" w:rsidP="00387D2B">
            <w:pPr>
              <w:rPr>
                <w:rFonts w:ascii="Arial" w:hAnsi="Arial" w:cs="Arial"/>
              </w:rPr>
            </w:pPr>
            <w:r w:rsidRPr="006B600C">
              <w:rPr>
                <w:rFonts w:ascii="Arial" w:hAnsi="Arial" w:cs="Arial"/>
              </w:rPr>
              <w:t>9 (42.86%)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63822" w14:textId="77777777" w:rsidR="006B600C" w:rsidRPr="006B600C" w:rsidRDefault="006B600C" w:rsidP="00387D2B">
            <w:pPr>
              <w:rPr>
                <w:rFonts w:ascii="Arial" w:hAnsi="Arial" w:cs="Arial"/>
              </w:rPr>
            </w:pPr>
          </w:p>
        </w:tc>
      </w:tr>
      <w:tr w:rsidR="006B600C" w:rsidRPr="006B600C" w14:paraId="1777E023"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337B83" w14:textId="77777777" w:rsidR="006B600C" w:rsidRPr="006B600C" w:rsidRDefault="006B600C" w:rsidP="00387D2B">
            <w:pPr>
              <w:rPr>
                <w:rFonts w:ascii="Arial" w:hAnsi="Arial" w:cs="Arial"/>
              </w:rPr>
            </w:pPr>
            <w:r w:rsidRPr="006B600C">
              <w:rPr>
                <w:rFonts w:ascii="Arial" w:hAnsi="Arial" w:cs="Arial"/>
              </w:rPr>
              <w:t>Propel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1624A9" w14:textId="77777777" w:rsidR="006B600C" w:rsidRPr="006B600C" w:rsidRDefault="006B600C" w:rsidP="00387D2B">
            <w:pPr>
              <w:rPr>
                <w:rFonts w:ascii="Arial" w:hAnsi="Arial" w:cs="Arial"/>
              </w:rPr>
            </w:pPr>
            <w:r w:rsidRPr="006B600C">
              <w:rPr>
                <w:rFonts w:ascii="Arial" w:hAnsi="Arial" w:cs="Arial"/>
              </w:rPr>
              <w:t>21 (100%)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893997"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7339AA" w14:textId="77777777" w:rsidR="006B600C" w:rsidRPr="006B600C" w:rsidRDefault="006B600C" w:rsidP="00387D2B">
            <w:pPr>
              <w:rPr>
                <w:rFonts w:ascii="Arial" w:hAnsi="Arial" w:cs="Arial"/>
              </w:rPr>
            </w:pPr>
            <w:r w:rsidRPr="006B600C">
              <w:rPr>
                <w:rFonts w:ascii="Arial" w:hAnsi="Arial" w:cs="Arial"/>
              </w:rPr>
              <w:t>—</w:t>
            </w:r>
          </w:p>
        </w:tc>
      </w:tr>
      <w:tr w:rsidR="006B600C" w:rsidRPr="006B600C" w14:paraId="255B8F1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E6D16" w14:textId="77777777" w:rsidR="006B600C" w:rsidRPr="006B600C" w:rsidRDefault="006B600C" w:rsidP="00387D2B">
            <w:pPr>
              <w:rPr>
                <w:rFonts w:ascii="Arial" w:hAnsi="Arial" w:cs="Arial"/>
              </w:rPr>
            </w:pPr>
            <w:r w:rsidRPr="006B600C">
              <w:rPr>
                <w:rFonts w:ascii="Arial" w:hAnsi="Arial" w:cs="Arial"/>
              </w:rPr>
              <w:t>Rains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0BE50C"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5EC12B" w14:textId="77777777" w:rsidR="006B600C" w:rsidRPr="006B600C" w:rsidRDefault="006B600C" w:rsidP="00387D2B">
            <w:pPr>
              <w:rPr>
                <w:rFonts w:ascii="Arial" w:hAnsi="Arial" w:cs="Arial"/>
              </w:rPr>
            </w:pPr>
            <w:r w:rsidRPr="006B600C">
              <w:rPr>
                <w:rFonts w:ascii="Arial" w:hAnsi="Arial" w:cs="Arial"/>
              </w:rPr>
              <w:t>12 (57.14%)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257738" w14:textId="77777777" w:rsidR="006B600C" w:rsidRPr="006B600C" w:rsidRDefault="006B600C" w:rsidP="00387D2B">
            <w:pPr>
              <w:rPr>
                <w:rFonts w:ascii="Arial" w:hAnsi="Arial" w:cs="Arial"/>
              </w:rPr>
            </w:pPr>
            <w:r w:rsidRPr="006B600C">
              <w:rPr>
                <w:rFonts w:ascii="Arial" w:hAnsi="Arial" w:cs="Arial"/>
              </w:rPr>
              <w:t>—</w:t>
            </w:r>
          </w:p>
        </w:tc>
      </w:tr>
    </w:tbl>
    <w:p w14:paraId="448C2BFC" w14:textId="77777777" w:rsidR="006B600C" w:rsidRPr="006B600C" w:rsidRDefault="006B600C" w:rsidP="006B600C">
      <w:pPr>
        <w:rPr>
          <w:rFonts w:ascii="Arial" w:hAnsi="Arial" w:cs="Arial"/>
        </w:rPr>
      </w:pPr>
      <w:r w:rsidRPr="006B600C">
        <w:rPr>
          <w:rFonts w:ascii="Arial" w:hAnsi="Arial" w:cs="Arial"/>
        </w:rPr>
        <w:t>FESS = Functional Endoscopic Sinus Surgery</w:t>
      </w:r>
    </w:p>
    <w:p w14:paraId="50802DD9" w14:textId="77777777" w:rsidR="006B600C" w:rsidRPr="006B600C" w:rsidRDefault="006B600C" w:rsidP="006B600C">
      <w:pPr>
        <w:spacing w:after="160" w:line="259" w:lineRule="auto"/>
        <w:rPr>
          <w:rFonts w:ascii="Arial" w:hAnsi="Arial" w:cs="Arial"/>
        </w:rPr>
      </w:pPr>
      <w:r w:rsidRPr="006B600C">
        <w:rPr>
          <w:rFonts w:ascii="Arial" w:hAnsi="Arial" w:cs="Arial"/>
        </w:rPr>
        <w:t>DNS = Deviated Nasal Septum</w:t>
      </w:r>
    </w:p>
    <w:p w14:paraId="606BCCB9" w14:textId="77777777" w:rsidR="006B600C" w:rsidRPr="00DE18CB" w:rsidRDefault="006B600C" w:rsidP="006B600C">
      <w:pPr>
        <w:pStyle w:val="Body"/>
        <w:rPr>
          <w:rFonts w:ascii="Arial" w:hAnsi="Arial" w:cs="Arial"/>
        </w:rPr>
      </w:pPr>
      <w:r w:rsidRPr="006B600C">
        <w:rPr>
          <w:rFonts w:ascii="Arial" w:hAnsi="Arial" w:cs="Arial"/>
        </w:rPr>
        <w:t>ITH = Inferior Turbinate Hypertrophy</w:t>
      </w:r>
    </w:p>
    <w:p w14:paraId="2299CED1" w14:textId="77777777" w:rsidR="00DE18CB" w:rsidRPr="00DE18CB" w:rsidRDefault="00DE18CB" w:rsidP="006B600C">
      <w:pPr>
        <w:pStyle w:val="Body"/>
        <w:rPr>
          <w:rFonts w:ascii="Arial" w:hAnsi="Arial" w:cs="Arial"/>
        </w:rPr>
      </w:pPr>
      <w:r w:rsidRPr="00DE18CB">
        <w:rPr>
          <w:rFonts w:ascii="Arial" w:hAnsi="Arial" w:cs="Arial"/>
        </w:rPr>
        <w:t>All patients underwent FESS with application of a stent. Propel stents were exclusively used in the case group (100%), whereas the control group received either Merocel (42.86%) or Rains stents (57.14%) (p &lt; 0.001). For the control group only, postoperative stent removal done under local anesthesia using endoscopic guidance, with Merocel removed at 1 week and Rains at 1 month.</w:t>
      </w:r>
    </w:p>
    <w:p w14:paraId="019FFA34" w14:textId="77777777" w:rsidR="00DE18CB" w:rsidRPr="006B600C" w:rsidRDefault="00DE18CB" w:rsidP="00DE18CB">
      <w:pPr>
        <w:pStyle w:val="Body"/>
        <w:rPr>
          <w:rFonts w:ascii="Arial" w:hAnsi="Arial" w:cs="Arial"/>
          <w:b/>
          <w:bCs/>
        </w:rPr>
      </w:pPr>
      <w:r w:rsidRPr="006B600C">
        <w:rPr>
          <w:rFonts w:ascii="Arial" w:hAnsi="Arial" w:cs="Arial"/>
          <w:b/>
          <w:bCs/>
        </w:rPr>
        <w:t>Postoperative outcomes at 9 months</w:t>
      </w:r>
    </w:p>
    <w:p w14:paraId="714E3AEF" w14:textId="77777777" w:rsidR="00DE18CB" w:rsidRDefault="00DE18CB" w:rsidP="00DE18CB">
      <w:pPr>
        <w:pStyle w:val="Body"/>
        <w:rPr>
          <w:rFonts w:ascii="Arial" w:hAnsi="Arial" w:cs="Arial"/>
        </w:rPr>
      </w:pPr>
      <w:r w:rsidRPr="00DE18CB">
        <w:rPr>
          <w:rFonts w:ascii="Arial" w:hAnsi="Arial" w:cs="Arial"/>
        </w:rPr>
        <w:t>At the 9-month follow-up (Table 3) the case group demonstrated significantly better frontal sinus ostium patency. Ostium stenosis was more frequent in controls. Ostial obstruction, retained secretions, adhesions and polyp formation occurred in control group but in none of the case group.</w:t>
      </w:r>
    </w:p>
    <w:p w14:paraId="6137DCCF" w14:textId="6E8DE1E9" w:rsidR="006B600C" w:rsidRPr="006B600C" w:rsidRDefault="006B600C" w:rsidP="006B600C">
      <w:pPr>
        <w:pStyle w:val="BodyText"/>
        <w:spacing w:before="157" w:line="360" w:lineRule="auto"/>
        <w:ind w:right="10"/>
        <w:rPr>
          <w:rFonts w:ascii="Arial" w:hAnsi="Arial" w:cs="Arial"/>
        </w:rPr>
      </w:pPr>
      <w:r w:rsidRPr="006B600C">
        <w:rPr>
          <w:rFonts w:ascii="Arial" w:hAnsi="Arial" w:cs="Arial"/>
        </w:rPr>
        <w:t xml:space="preserve">(Table 3): Post-operative follow-up at </w:t>
      </w:r>
      <w:r>
        <w:rPr>
          <w:rFonts w:ascii="Arial" w:hAnsi="Arial" w:cs="Arial"/>
        </w:rPr>
        <w:t>9</w:t>
      </w:r>
      <w:r w:rsidRPr="006B600C">
        <w:rPr>
          <w:rFonts w:ascii="Arial" w:hAnsi="Arial" w:cs="Arial"/>
        </w:rPr>
        <w:t>-months</w:t>
      </w:r>
    </w:p>
    <w:tbl>
      <w:tblPr>
        <w:tblW w:w="0" w:type="auto"/>
        <w:tblCellSpacing w:w="15" w:type="dxa"/>
        <w:tblCellMar>
          <w:left w:w="0" w:type="dxa"/>
          <w:right w:w="0" w:type="dxa"/>
        </w:tblCellMar>
        <w:tblLook w:val="04A0" w:firstRow="1" w:lastRow="0" w:firstColumn="1" w:lastColumn="0" w:noHBand="0" w:noVBand="1"/>
      </w:tblPr>
      <w:tblGrid>
        <w:gridCol w:w="3058"/>
        <w:gridCol w:w="2156"/>
        <w:gridCol w:w="2331"/>
        <w:gridCol w:w="1113"/>
      </w:tblGrid>
      <w:tr w:rsidR="006B600C" w:rsidRPr="006B600C" w14:paraId="022E2414" w14:textId="77777777" w:rsidTr="00387D2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1ECB7D" w14:textId="77777777" w:rsidR="006B600C" w:rsidRPr="006B600C" w:rsidRDefault="006B600C" w:rsidP="00387D2B">
            <w:pPr>
              <w:rPr>
                <w:rFonts w:ascii="Arial" w:hAnsi="Arial" w:cs="Arial"/>
              </w:rPr>
            </w:pPr>
            <w:r w:rsidRPr="006B600C">
              <w:rPr>
                <w:rFonts w:ascii="Arial" w:hAnsi="Arial" w:cs="Arial"/>
              </w:rPr>
              <w:lastRenderedPageBreak/>
              <w:t>Outcome Measure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714F88" w14:textId="77777777" w:rsidR="006B600C" w:rsidRPr="006B600C" w:rsidRDefault="006B600C" w:rsidP="00387D2B">
            <w:pPr>
              <w:rPr>
                <w:rFonts w:ascii="Arial" w:hAnsi="Arial" w:cs="Arial"/>
              </w:rPr>
            </w:pPr>
            <w:r w:rsidRPr="006B600C">
              <w:rPr>
                <w:rFonts w:ascii="Arial" w:hAnsi="Arial" w:cs="Arial"/>
              </w:rPr>
              <w:t>Case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04D512" w14:textId="77777777" w:rsidR="006B600C" w:rsidRPr="006B600C" w:rsidRDefault="006B600C" w:rsidP="00387D2B">
            <w:pPr>
              <w:rPr>
                <w:rFonts w:ascii="Arial" w:hAnsi="Arial" w:cs="Arial"/>
              </w:rPr>
            </w:pPr>
            <w:r w:rsidRPr="006B600C">
              <w:rPr>
                <w:rFonts w:ascii="Arial" w:hAnsi="Arial" w:cs="Arial"/>
              </w:rPr>
              <w:t>Control Group (N=21)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6EE403" w14:textId="77777777" w:rsidR="006B600C" w:rsidRPr="006B600C" w:rsidRDefault="006B600C" w:rsidP="00387D2B">
            <w:pPr>
              <w:rPr>
                <w:rFonts w:ascii="Arial" w:hAnsi="Arial" w:cs="Arial"/>
              </w:rPr>
            </w:pPr>
            <w:r w:rsidRPr="006B600C">
              <w:rPr>
                <w:rFonts w:ascii="Arial" w:hAnsi="Arial" w:cs="Arial"/>
              </w:rPr>
              <w:t>P-value</w:t>
            </w:r>
          </w:p>
        </w:tc>
      </w:tr>
      <w:tr w:rsidR="006B600C" w:rsidRPr="006B600C" w14:paraId="313B2FD9"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2AD6B4"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7B7D26"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7D0FC5" w14:textId="77777777" w:rsidR="006B600C" w:rsidRPr="006B600C" w:rsidRDefault="006B600C" w:rsidP="00387D2B">
            <w:pPr>
              <w:rPr>
                <w:rFonts w:ascii="Arial" w:hAnsi="Arial" w:cs="Arial"/>
              </w:rPr>
            </w:pPr>
            <w:r w:rsidRPr="006B600C">
              <w:rPr>
                <w:rFonts w:ascii="Arial" w:hAnsi="Arial" w:cs="Arial"/>
              </w:rPr>
              <w:t>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D2C0CB" w14:textId="77777777" w:rsidR="006B600C" w:rsidRPr="006B600C" w:rsidRDefault="006B600C" w:rsidP="00387D2B">
            <w:pPr>
              <w:rPr>
                <w:rFonts w:ascii="Arial" w:hAnsi="Arial" w:cs="Arial"/>
              </w:rPr>
            </w:pPr>
          </w:p>
        </w:tc>
      </w:tr>
      <w:tr w:rsidR="006B600C" w:rsidRPr="006B600C" w14:paraId="32FA8779"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A7544D" w14:textId="77777777" w:rsidR="006B600C" w:rsidRPr="006B600C" w:rsidRDefault="006B600C" w:rsidP="00387D2B">
            <w:pPr>
              <w:rPr>
                <w:rFonts w:ascii="Arial" w:hAnsi="Arial" w:cs="Arial"/>
              </w:rPr>
            </w:pPr>
            <w:r w:rsidRPr="006B600C">
              <w:rPr>
                <w:rFonts w:ascii="Arial" w:hAnsi="Arial" w:cs="Arial"/>
              </w:rPr>
              <w:t>Frontal Sinus Ostium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59D7DB"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BAA3C8"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A047A" w14:textId="77777777" w:rsidR="006B600C" w:rsidRPr="006B600C" w:rsidRDefault="006B600C" w:rsidP="00387D2B">
            <w:pPr>
              <w:rPr>
                <w:rFonts w:ascii="Arial" w:hAnsi="Arial" w:cs="Arial"/>
              </w:rPr>
            </w:pPr>
            <w:r w:rsidRPr="006B600C">
              <w:rPr>
                <w:rFonts w:ascii="Arial" w:hAnsi="Arial" w:cs="Arial"/>
              </w:rPr>
              <w:t>&lt;0.001</w:t>
            </w:r>
          </w:p>
        </w:tc>
      </w:tr>
      <w:tr w:rsidR="006B600C" w:rsidRPr="006B600C" w14:paraId="2031DB4D"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2C0DEA" w14:textId="77777777" w:rsidR="006B600C" w:rsidRPr="006B600C" w:rsidRDefault="006B600C" w:rsidP="00387D2B">
            <w:pPr>
              <w:rPr>
                <w:rFonts w:ascii="Arial" w:hAnsi="Arial" w:cs="Arial"/>
              </w:rPr>
            </w:pPr>
            <w:r w:rsidRPr="006B600C">
              <w:rPr>
                <w:rFonts w:ascii="Arial" w:hAnsi="Arial" w:cs="Arial"/>
              </w:rPr>
              <w:t>Patent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1EA57F" w14:textId="77777777" w:rsidR="006B600C" w:rsidRPr="006B600C" w:rsidRDefault="006B600C" w:rsidP="00387D2B">
            <w:pPr>
              <w:rPr>
                <w:rFonts w:ascii="Arial" w:hAnsi="Arial" w:cs="Arial"/>
              </w:rPr>
            </w:pPr>
            <w:r w:rsidRPr="006B600C">
              <w:rPr>
                <w:rFonts w:ascii="Arial" w:hAnsi="Arial" w:cs="Arial"/>
              </w:rPr>
              <w:t>20 (95.24%)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BFCAA9" w14:textId="77777777" w:rsidR="006B600C" w:rsidRPr="006B600C" w:rsidRDefault="006B600C" w:rsidP="00387D2B">
            <w:pPr>
              <w:rPr>
                <w:rFonts w:ascii="Arial" w:hAnsi="Arial" w:cs="Arial"/>
              </w:rPr>
            </w:pPr>
            <w:r w:rsidRPr="006B600C">
              <w:rPr>
                <w:rFonts w:ascii="Arial" w:hAnsi="Arial" w:cs="Arial"/>
              </w:rPr>
              <w:t>8 (38.1%)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E80D9" w14:textId="77777777" w:rsidR="006B600C" w:rsidRPr="006B600C" w:rsidRDefault="006B600C" w:rsidP="00387D2B">
            <w:pPr>
              <w:rPr>
                <w:rFonts w:ascii="Arial" w:hAnsi="Arial" w:cs="Arial"/>
              </w:rPr>
            </w:pPr>
          </w:p>
        </w:tc>
      </w:tr>
      <w:tr w:rsidR="006B600C" w:rsidRPr="006B600C" w14:paraId="15FBA79A"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B6E3FA" w14:textId="77777777" w:rsidR="006B600C" w:rsidRPr="006B600C" w:rsidRDefault="006B600C" w:rsidP="00387D2B">
            <w:pPr>
              <w:rPr>
                <w:rFonts w:ascii="Arial" w:hAnsi="Arial" w:cs="Arial"/>
              </w:rPr>
            </w:pPr>
            <w:r w:rsidRPr="006B600C">
              <w:rPr>
                <w:rFonts w:ascii="Arial" w:hAnsi="Arial" w:cs="Arial"/>
              </w:rPr>
              <w:t>Stenosed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54C0D8"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76DBD5" w14:textId="77777777" w:rsidR="006B600C" w:rsidRPr="006B600C" w:rsidRDefault="006B600C" w:rsidP="00387D2B">
            <w:pPr>
              <w:rPr>
                <w:rFonts w:ascii="Arial" w:hAnsi="Arial" w:cs="Arial"/>
              </w:rPr>
            </w:pPr>
            <w:r w:rsidRPr="006B600C">
              <w:rPr>
                <w:rFonts w:ascii="Arial" w:hAnsi="Arial" w:cs="Arial"/>
              </w:rPr>
              <w:t>10 (47.62%)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DC7184" w14:textId="77777777" w:rsidR="006B600C" w:rsidRPr="006B600C" w:rsidRDefault="006B600C" w:rsidP="00387D2B">
            <w:pPr>
              <w:rPr>
                <w:rFonts w:ascii="Arial" w:hAnsi="Arial" w:cs="Arial"/>
              </w:rPr>
            </w:pPr>
          </w:p>
        </w:tc>
      </w:tr>
      <w:tr w:rsidR="006B600C" w:rsidRPr="006B600C" w14:paraId="2CA40DAF"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597FD5" w14:textId="77777777" w:rsidR="006B600C" w:rsidRPr="006B600C" w:rsidRDefault="006B600C" w:rsidP="00387D2B">
            <w:pPr>
              <w:rPr>
                <w:rFonts w:ascii="Arial" w:hAnsi="Arial" w:cs="Arial"/>
              </w:rPr>
            </w:pPr>
            <w:r w:rsidRPr="006B600C">
              <w:rPr>
                <w:rFonts w:ascii="Arial" w:hAnsi="Arial" w:cs="Arial"/>
              </w:rPr>
              <w:t>Obstructed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89F3C1"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592A2D" w14:textId="77777777" w:rsidR="006B600C" w:rsidRPr="006B600C" w:rsidRDefault="006B600C" w:rsidP="00387D2B">
            <w:pPr>
              <w:rPr>
                <w:rFonts w:ascii="Arial" w:hAnsi="Arial" w:cs="Arial"/>
              </w:rPr>
            </w:pPr>
            <w:r w:rsidRPr="006B600C">
              <w:rPr>
                <w:rFonts w:ascii="Arial" w:hAnsi="Arial" w:cs="Arial"/>
              </w:rPr>
              <w:t>3 (14.29%)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B3CBF4" w14:textId="77777777" w:rsidR="006B600C" w:rsidRPr="006B600C" w:rsidRDefault="006B600C" w:rsidP="00387D2B">
            <w:pPr>
              <w:rPr>
                <w:rFonts w:ascii="Arial" w:hAnsi="Arial" w:cs="Arial"/>
              </w:rPr>
            </w:pPr>
          </w:p>
        </w:tc>
      </w:tr>
      <w:tr w:rsidR="006B600C" w:rsidRPr="006B600C" w14:paraId="4033B996"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ADB556" w14:textId="77777777" w:rsidR="006B600C" w:rsidRPr="006B600C" w:rsidRDefault="006B600C" w:rsidP="00387D2B">
            <w:pPr>
              <w:rPr>
                <w:rFonts w:ascii="Arial" w:hAnsi="Arial" w:cs="Arial"/>
              </w:rPr>
            </w:pPr>
            <w:r w:rsidRPr="006B600C">
              <w:rPr>
                <w:rFonts w:ascii="Arial" w:hAnsi="Arial" w:cs="Arial"/>
              </w:rPr>
              <w:t>Inflammation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27804"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92E7C7"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D28B37" w14:textId="77777777" w:rsidR="006B600C" w:rsidRPr="006B600C" w:rsidRDefault="006B600C" w:rsidP="00387D2B">
            <w:pPr>
              <w:rPr>
                <w:rFonts w:ascii="Arial" w:hAnsi="Arial" w:cs="Arial"/>
              </w:rPr>
            </w:pPr>
            <w:r w:rsidRPr="006B600C">
              <w:rPr>
                <w:rFonts w:ascii="Arial" w:hAnsi="Arial" w:cs="Arial"/>
              </w:rPr>
              <w:t>0.184</w:t>
            </w:r>
          </w:p>
        </w:tc>
      </w:tr>
      <w:tr w:rsidR="006B600C" w:rsidRPr="006B600C" w14:paraId="4496E960"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638C08" w14:textId="77777777" w:rsidR="006B600C" w:rsidRPr="006B600C" w:rsidRDefault="006B600C" w:rsidP="00387D2B">
            <w:pPr>
              <w:rPr>
                <w:rFonts w:ascii="Arial" w:hAnsi="Arial" w:cs="Arial"/>
              </w:rPr>
            </w:pPr>
            <w:r w:rsidRPr="006B600C">
              <w:rPr>
                <w:rFonts w:ascii="Arial" w:hAnsi="Arial" w:cs="Arial"/>
              </w:rPr>
              <w:t>No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FFCEE5" w14:textId="77777777" w:rsidR="006B600C" w:rsidRPr="006B600C" w:rsidRDefault="006B600C" w:rsidP="00387D2B">
            <w:pPr>
              <w:rPr>
                <w:rFonts w:ascii="Arial" w:hAnsi="Arial" w:cs="Arial"/>
              </w:rPr>
            </w:pPr>
            <w:r w:rsidRPr="006B600C">
              <w:rPr>
                <w:rFonts w:ascii="Arial" w:hAnsi="Arial" w:cs="Arial"/>
              </w:rPr>
              <w:t>20 (95.24%)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B105AC" w14:textId="77777777" w:rsidR="006B600C" w:rsidRPr="006B600C" w:rsidRDefault="006B600C" w:rsidP="00387D2B">
            <w:pPr>
              <w:rPr>
                <w:rFonts w:ascii="Arial" w:hAnsi="Arial" w:cs="Arial"/>
              </w:rPr>
            </w:pPr>
            <w:r w:rsidRPr="006B600C">
              <w:rPr>
                <w:rFonts w:ascii="Arial" w:hAnsi="Arial" w:cs="Arial"/>
              </w:rPr>
              <w:t>16 (76.19%)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33998F" w14:textId="77777777" w:rsidR="006B600C" w:rsidRPr="006B600C" w:rsidRDefault="006B600C" w:rsidP="00387D2B">
            <w:pPr>
              <w:rPr>
                <w:rFonts w:ascii="Arial" w:hAnsi="Arial" w:cs="Arial"/>
              </w:rPr>
            </w:pPr>
          </w:p>
        </w:tc>
      </w:tr>
      <w:tr w:rsidR="006B600C" w:rsidRPr="006B600C" w14:paraId="73D9062F"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83ED53" w14:textId="77777777" w:rsidR="006B600C" w:rsidRPr="006B600C" w:rsidRDefault="006B600C" w:rsidP="00387D2B">
            <w:pPr>
              <w:rPr>
                <w:rFonts w:ascii="Arial" w:hAnsi="Arial" w:cs="Arial"/>
              </w:rPr>
            </w:pPr>
            <w:r w:rsidRPr="006B600C">
              <w:rPr>
                <w:rFonts w:ascii="Arial" w:hAnsi="Arial" w:cs="Arial"/>
              </w:rPr>
              <w:t>Yes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34871C"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2FFDB0" w14:textId="77777777" w:rsidR="006B600C" w:rsidRPr="006B600C" w:rsidRDefault="006B600C" w:rsidP="00387D2B">
            <w:pPr>
              <w:rPr>
                <w:rFonts w:ascii="Arial" w:hAnsi="Arial" w:cs="Arial"/>
              </w:rPr>
            </w:pPr>
            <w:r w:rsidRPr="006B600C">
              <w:rPr>
                <w:rFonts w:ascii="Arial" w:hAnsi="Arial" w:cs="Arial"/>
              </w:rPr>
              <w:t>5 (23.81%)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240B7A" w14:textId="77777777" w:rsidR="006B600C" w:rsidRPr="006B600C" w:rsidRDefault="006B600C" w:rsidP="00387D2B">
            <w:pPr>
              <w:rPr>
                <w:rFonts w:ascii="Arial" w:hAnsi="Arial" w:cs="Arial"/>
              </w:rPr>
            </w:pPr>
          </w:p>
        </w:tc>
      </w:tr>
      <w:tr w:rsidR="006B600C" w:rsidRPr="006B600C" w14:paraId="3B624E0D"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CF221F" w14:textId="77777777" w:rsidR="006B600C" w:rsidRPr="006B600C" w:rsidRDefault="006B600C" w:rsidP="00387D2B">
            <w:pPr>
              <w:rPr>
                <w:rFonts w:ascii="Arial" w:hAnsi="Arial" w:cs="Arial"/>
              </w:rPr>
            </w:pPr>
            <w:r w:rsidRPr="006B600C">
              <w:rPr>
                <w:rFonts w:ascii="Arial" w:hAnsi="Arial" w:cs="Arial"/>
              </w:rPr>
              <w:t>Retained Secretions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5CF294"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D2E025"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EDD71D" w14:textId="77777777" w:rsidR="006B600C" w:rsidRPr="006B600C" w:rsidRDefault="006B600C" w:rsidP="00387D2B">
            <w:pPr>
              <w:rPr>
                <w:rFonts w:ascii="Arial" w:hAnsi="Arial" w:cs="Arial"/>
              </w:rPr>
            </w:pPr>
            <w:r w:rsidRPr="006B600C">
              <w:rPr>
                <w:rFonts w:ascii="Arial" w:hAnsi="Arial" w:cs="Arial"/>
              </w:rPr>
              <w:t>0.009</w:t>
            </w:r>
          </w:p>
        </w:tc>
      </w:tr>
      <w:tr w:rsidR="006B600C" w:rsidRPr="006B600C" w14:paraId="0B08710B"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590C62" w14:textId="77777777" w:rsidR="006B600C" w:rsidRPr="006B600C" w:rsidRDefault="006B600C" w:rsidP="00387D2B">
            <w:pPr>
              <w:rPr>
                <w:rFonts w:ascii="Arial" w:hAnsi="Arial" w:cs="Arial"/>
              </w:rPr>
            </w:pPr>
            <w:r w:rsidRPr="006B600C">
              <w:rPr>
                <w:rFonts w:ascii="Arial" w:hAnsi="Arial" w:cs="Arial"/>
              </w:rPr>
              <w:t>No retained secretion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3CE645" w14:textId="77777777" w:rsidR="006B600C" w:rsidRPr="006B600C" w:rsidRDefault="006B600C" w:rsidP="00387D2B">
            <w:pPr>
              <w:rPr>
                <w:rFonts w:ascii="Arial" w:hAnsi="Arial" w:cs="Arial"/>
              </w:rPr>
            </w:pPr>
            <w:r w:rsidRPr="006B600C">
              <w:rPr>
                <w:rFonts w:ascii="Arial" w:hAnsi="Arial" w:cs="Arial"/>
              </w:rPr>
              <w:t>21 (100%)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5A904D" w14:textId="77777777" w:rsidR="006B600C" w:rsidRPr="006B600C" w:rsidRDefault="006B600C" w:rsidP="00387D2B">
            <w:pPr>
              <w:rPr>
                <w:rFonts w:ascii="Arial" w:hAnsi="Arial" w:cs="Arial"/>
              </w:rPr>
            </w:pPr>
            <w:r w:rsidRPr="006B600C">
              <w:rPr>
                <w:rFonts w:ascii="Arial" w:hAnsi="Arial" w:cs="Arial"/>
              </w:rPr>
              <w:t>14 (66.67%)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5EAC65" w14:textId="77777777" w:rsidR="006B600C" w:rsidRPr="006B600C" w:rsidRDefault="006B600C" w:rsidP="00387D2B">
            <w:pPr>
              <w:rPr>
                <w:rFonts w:ascii="Arial" w:hAnsi="Arial" w:cs="Arial"/>
              </w:rPr>
            </w:pPr>
          </w:p>
        </w:tc>
      </w:tr>
      <w:tr w:rsidR="006B600C" w:rsidRPr="006B600C" w14:paraId="79354843"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E55802" w14:textId="77777777" w:rsidR="006B600C" w:rsidRPr="006B600C" w:rsidRDefault="006B600C" w:rsidP="00387D2B">
            <w:pPr>
              <w:rPr>
                <w:rFonts w:ascii="Arial" w:hAnsi="Arial" w:cs="Arial"/>
              </w:rPr>
            </w:pPr>
            <w:r w:rsidRPr="006B600C">
              <w:rPr>
                <w:rFonts w:ascii="Arial" w:hAnsi="Arial" w:cs="Arial"/>
              </w:rPr>
              <w:t>Mild retained secretions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6E3A97"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A81FB" w14:textId="77777777" w:rsidR="006B600C" w:rsidRPr="006B600C" w:rsidRDefault="006B600C" w:rsidP="00387D2B">
            <w:pPr>
              <w:rPr>
                <w:rFonts w:ascii="Arial" w:hAnsi="Arial" w:cs="Arial"/>
              </w:rPr>
            </w:pPr>
            <w:r w:rsidRPr="006B600C">
              <w:rPr>
                <w:rFonts w:ascii="Arial" w:hAnsi="Arial" w:cs="Arial"/>
              </w:rPr>
              <w:t>2 (9.52%)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E94CD5" w14:textId="77777777" w:rsidR="006B600C" w:rsidRPr="006B600C" w:rsidRDefault="006B600C" w:rsidP="00387D2B">
            <w:pPr>
              <w:rPr>
                <w:rFonts w:ascii="Arial" w:hAnsi="Arial" w:cs="Arial"/>
              </w:rPr>
            </w:pPr>
          </w:p>
        </w:tc>
      </w:tr>
      <w:tr w:rsidR="006B600C" w:rsidRPr="006B600C" w14:paraId="69835E34"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223E16" w14:textId="77777777" w:rsidR="006B600C" w:rsidRPr="006B600C" w:rsidRDefault="006B600C" w:rsidP="00387D2B">
            <w:pPr>
              <w:rPr>
                <w:rFonts w:ascii="Arial" w:hAnsi="Arial" w:cs="Arial"/>
              </w:rPr>
            </w:pPr>
            <w:r w:rsidRPr="006B600C">
              <w:rPr>
                <w:rFonts w:ascii="Arial" w:hAnsi="Arial" w:cs="Arial"/>
              </w:rPr>
              <w:t>Excessive retained secretions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B47C54"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126E0B" w14:textId="77777777" w:rsidR="006B600C" w:rsidRPr="006B600C" w:rsidRDefault="006B600C" w:rsidP="00387D2B">
            <w:pPr>
              <w:rPr>
                <w:rFonts w:ascii="Arial" w:hAnsi="Arial" w:cs="Arial"/>
              </w:rPr>
            </w:pPr>
            <w:r w:rsidRPr="006B600C">
              <w:rPr>
                <w:rFonts w:ascii="Arial" w:hAnsi="Arial" w:cs="Arial"/>
              </w:rPr>
              <w:t>5 (23.81%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14796E" w14:textId="77777777" w:rsidR="006B600C" w:rsidRPr="006B600C" w:rsidRDefault="006B600C" w:rsidP="00387D2B">
            <w:pPr>
              <w:rPr>
                <w:rFonts w:ascii="Arial" w:hAnsi="Arial" w:cs="Arial"/>
              </w:rPr>
            </w:pPr>
          </w:p>
        </w:tc>
      </w:tr>
      <w:tr w:rsidR="006B600C" w:rsidRPr="006B600C" w14:paraId="1AA5516E"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C1EAA6" w14:textId="77777777" w:rsidR="006B600C" w:rsidRPr="006B600C" w:rsidRDefault="006B600C" w:rsidP="00387D2B">
            <w:pPr>
              <w:rPr>
                <w:rFonts w:ascii="Arial" w:hAnsi="Arial" w:cs="Arial"/>
              </w:rPr>
            </w:pPr>
            <w:r w:rsidRPr="006B600C">
              <w:rPr>
                <w:rFonts w:ascii="Arial" w:hAnsi="Arial" w:cs="Arial"/>
              </w:rPr>
              <w:t>Adhesions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53C282"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59FE20"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76BFB5" w14:textId="77777777" w:rsidR="006B600C" w:rsidRPr="006B600C" w:rsidRDefault="006B600C" w:rsidP="00387D2B">
            <w:pPr>
              <w:rPr>
                <w:rFonts w:ascii="Arial" w:hAnsi="Arial" w:cs="Arial"/>
              </w:rPr>
            </w:pPr>
            <w:r w:rsidRPr="006B600C">
              <w:rPr>
                <w:rFonts w:ascii="Arial" w:hAnsi="Arial" w:cs="Arial"/>
              </w:rPr>
              <w:t>0.001</w:t>
            </w:r>
          </w:p>
        </w:tc>
      </w:tr>
      <w:tr w:rsidR="006B600C" w:rsidRPr="006B600C" w14:paraId="5C3D5CAA"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31B829" w14:textId="77777777" w:rsidR="006B600C" w:rsidRPr="006B600C" w:rsidRDefault="006B600C" w:rsidP="00387D2B">
            <w:pPr>
              <w:rPr>
                <w:rFonts w:ascii="Arial" w:hAnsi="Arial" w:cs="Arial"/>
              </w:rPr>
            </w:pPr>
            <w:r w:rsidRPr="006B600C">
              <w:rPr>
                <w:rFonts w:ascii="Arial" w:hAnsi="Arial" w:cs="Arial"/>
              </w:rPr>
              <w:t>No adhesion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72D682" w14:textId="77777777" w:rsidR="006B600C" w:rsidRPr="006B600C" w:rsidRDefault="006B600C" w:rsidP="00387D2B">
            <w:pPr>
              <w:rPr>
                <w:rFonts w:ascii="Arial" w:hAnsi="Arial" w:cs="Arial"/>
              </w:rPr>
            </w:pPr>
            <w:r w:rsidRPr="006B600C">
              <w:rPr>
                <w:rFonts w:ascii="Arial" w:hAnsi="Arial" w:cs="Arial"/>
              </w:rPr>
              <w:t>21 (100%)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C1C5C" w14:textId="77777777" w:rsidR="006B600C" w:rsidRPr="006B600C" w:rsidRDefault="006B600C" w:rsidP="00387D2B">
            <w:pPr>
              <w:rPr>
                <w:rFonts w:ascii="Arial" w:hAnsi="Arial" w:cs="Arial"/>
              </w:rPr>
            </w:pPr>
            <w:r w:rsidRPr="006B600C">
              <w:rPr>
                <w:rFonts w:ascii="Arial" w:hAnsi="Arial" w:cs="Arial"/>
              </w:rPr>
              <w:t>9 (42.86%)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F8B4D0" w14:textId="77777777" w:rsidR="006B600C" w:rsidRPr="006B600C" w:rsidRDefault="006B600C" w:rsidP="00387D2B">
            <w:pPr>
              <w:rPr>
                <w:rFonts w:ascii="Arial" w:hAnsi="Arial" w:cs="Arial"/>
              </w:rPr>
            </w:pPr>
          </w:p>
        </w:tc>
      </w:tr>
      <w:tr w:rsidR="006B600C" w:rsidRPr="006B600C" w14:paraId="12B7BF4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18BC13" w14:textId="77777777" w:rsidR="006B600C" w:rsidRPr="006B600C" w:rsidRDefault="006B600C" w:rsidP="00387D2B">
            <w:pPr>
              <w:rPr>
                <w:rFonts w:ascii="Arial" w:hAnsi="Arial" w:cs="Arial"/>
              </w:rPr>
            </w:pPr>
            <w:r w:rsidRPr="006B600C">
              <w:rPr>
                <w:rFonts w:ascii="Arial" w:hAnsi="Arial" w:cs="Arial"/>
              </w:rPr>
              <w:t>Mild adhesions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F40856"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F08025"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70C80F" w14:textId="77777777" w:rsidR="006B600C" w:rsidRPr="006B600C" w:rsidRDefault="006B600C" w:rsidP="00387D2B">
            <w:pPr>
              <w:rPr>
                <w:rFonts w:ascii="Arial" w:hAnsi="Arial" w:cs="Arial"/>
              </w:rPr>
            </w:pPr>
          </w:p>
        </w:tc>
      </w:tr>
      <w:tr w:rsidR="006B600C" w:rsidRPr="006B600C" w14:paraId="2AEF300A"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31690C" w14:textId="77777777" w:rsidR="006B600C" w:rsidRPr="006B600C" w:rsidRDefault="006B600C" w:rsidP="00387D2B">
            <w:pPr>
              <w:rPr>
                <w:rFonts w:ascii="Arial" w:hAnsi="Arial" w:cs="Arial"/>
              </w:rPr>
            </w:pPr>
            <w:r w:rsidRPr="006B600C">
              <w:rPr>
                <w:rFonts w:ascii="Arial" w:hAnsi="Arial" w:cs="Arial"/>
              </w:rPr>
              <w:t>Excessive adhesions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97C6EE"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B75C92" w14:textId="77777777" w:rsidR="006B600C" w:rsidRPr="006B600C" w:rsidRDefault="006B600C" w:rsidP="00387D2B">
            <w:pPr>
              <w:rPr>
                <w:rFonts w:ascii="Arial" w:hAnsi="Arial" w:cs="Arial"/>
              </w:rPr>
            </w:pPr>
            <w:r w:rsidRPr="006B600C">
              <w:rPr>
                <w:rFonts w:ascii="Arial" w:hAnsi="Arial" w:cs="Arial"/>
              </w:rPr>
              <w:t>5 (23.81%)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672B26" w14:textId="77777777" w:rsidR="006B600C" w:rsidRPr="006B600C" w:rsidRDefault="006B600C" w:rsidP="00387D2B">
            <w:pPr>
              <w:rPr>
                <w:rFonts w:ascii="Arial" w:hAnsi="Arial" w:cs="Arial"/>
              </w:rPr>
            </w:pPr>
          </w:p>
        </w:tc>
      </w:tr>
      <w:tr w:rsidR="006B600C" w:rsidRPr="006B600C" w14:paraId="7E006D05"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12C44E" w14:textId="77777777" w:rsidR="006B600C" w:rsidRPr="006B600C" w:rsidRDefault="006B600C" w:rsidP="00387D2B">
            <w:pPr>
              <w:rPr>
                <w:rFonts w:ascii="Arial" w:hAnsi="Arial" w:cs="Arial"/>
              </w:rPr>
            </w:pPr>
            <w:r w:rsidRPr="006B600C">
              <w:rPr>
                <w:rFonts w:ascii="Arial" w:hAnsi="Arial" w:cs="Arial"/>
              </w:rPr>
              <w:t>Polyp Formation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01A18E"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9F876C"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1B14F8" w14:textId="77777777" w:rsidR="006B600C" w:rsidRPr="006B600C" w:rsidRDefault="006B600C" w:rsidP="00387D2B">
            <w:pPr>
              <w:rPr>
                <w:rFonts w:ascii="Arial" w:hAnsi="Arial" w:cs="Arial"/>
              </w:rPr>
            </w:pPr>
            <w:r w:rsidRPr="006B600C">
              <w:rPr>
                <w:rFonts w:ascii="Arial" w:hAnsi="Arial" w:cs="Arial"/>
              </w:rPr>
              <w:t>0.021</w:t>
            </w:r>
          </w:p>
        </w:tc>
      </w:tr>
      <w:tr w:rsidR="006B600C" w:rsidRPr="006B600C" w14:paraId="3B322A0C"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634D7A" w14:textId="77777777" w:rsidR="006B600C" w:rsidRPr="006B600C" w:rsidRDefault="006B600C" w:rsidP="00387D2B">
            <w:pPr>
              <w:rPr>
                <w:rFonts w:ascii="Arial" w:hAnsi="Arial" w:cs="Arial"/>
              </w:rPr>
            </w:pPr>
            <w:r w:rsidRPr="006B600C">
              <w:rPr>
                <w:rFonts w:ascii="Arial" w:hAnsi="Arial" w:cs="Arial"/>
              </w:rPr>
              <w:t>No polyp formation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A03A7C" w14:textId="77777777" w:rsidR="006B600C" w:rsidRPr="006B600C" w:rsidRDefault="006B600C" w:rsidP="00387D2B">
            <w:pPr>
              <w:rPr>
                <w:rFonts w:ascii="Arial" w:hAnsi="Arial" w:cs="Arial"/>
              </w:rPr>
            </w:pPr>
            <w:r w:rsidRPr="006B600C">
              <w:rPr>
                <w:rFonts w:ascii="Arial" w:hAnsi="Arial" w:cs="Arial"/>
              </w:rPr>
              <w:t>21 (100%)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F04F95" w14:textId="77777777" w:rsidR="006B600C" w:rsidRPr="006B600C" w:rsidRDefault="006B600C" w:rsidP="00387D2B">
            <w:pPr>
              <w:rPr>
                <w:rFonts w:ascii="Arial" w:hAnsi="Arial" w:cs="Arial"/>
              </w:rPr>
            </w:pPr>
            <w:r w:rsidRPr="006B600C">
              <w:rPr>
                <w:rFonts w:ascii="Arial" w:hAnsi="Arial" w:cs="Arial"/>
              </w:rPr>
              <w:t>15 (71.43%)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29EB3C" w14:textId="77777777" w:rsidR="006B600C" w:rsidRPr="006B600C" w:rsidRDefault="006B600C" w:rsidP="00387D2B">
            <w:pPr>
              <w:rPr>
                <w:rFonts w:ascii="Arial" w:hAnsi="Arial" w:cs="Arial"/>
              </w:rPr>
            </w:pPr>
          </w:p>
        </w:tc>
      </w:tr>
      <w:tr w:rsidR="006B600C" w:rsidRPr="006B600C" w14:paraId="0DA655A1"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83F29E" w14:textId="77777777" w:rsidR="006B600C" w:rsidRPr="006B600C" w:rsidRDefault="006B600C" w:rsidP="00387D2B">
            <w:pPr>
              <w:rPr>
                <w:rFonts w:ascii="Arial" w:hAnsi="Arial" w:cs="Arial"/>
              </w:rPr>
            </w:pPr>
            <w:r w:rsidRPr="006B600C">
              <w:rPr>
                <w:rFonts w:ascii="Arial" w:hAnsi="Arial" w:cs="Arial"/>
              </w:rPr>
              <w:t>Polyp formation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F4C38" w14:textId="77777777" w:rsidR="006B600C" w:rsidRPr="006B600C" w:rsidRDefault="006B600C" w:rsidP="00387D2B">
            <w:pPr>
              <w:rPr>
                <w:rFonts w:ascii="Arial" w:hAnsi="Arial" w:cs="Arial"/>
              </w:rPr>
            </w:pPr>
            <w:r w:rsidRPr="006B600C">
              <w:rPr>
                <w:rFonts w:ascii="Arial" w:hAnsi="Arial" w:cs="Arial"/>
              </w:rPr>
              <w:t>0 (0%)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1C02B8" w14:textId="77777777" w:rsidR="006B600C" w:rsidRPr="006B600C" w:rsidRDefault="006B600C" w:rsidP="00387D2B">
            <w:pPr>
              <w:rPr>
                <w:rFonts w:ascii="Arial" w:hAnsi="Arial" w:cs="Arial"/>
              </w:rPr>
            </w:pPr>
            <w:r w:rsidRPr="006B600C">
              <w:rPr>
                <w:rFonts w:ascii="Arial" w:hAnsi="Arial" w:cs="Arial"/>
              </w:rPr>
              <w:t>6 (28.57%)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A128C8" w14:textId="77777777" w:rsidR="006B600C" w:rsidRPr="006B600C" w:rsidRDefault="006B600C" w:rsidP="00387D2B">
            <w:pPr>
              <w:rPr>
                <w:rFonts w:ascii="Arial" w:hAnsi="Arial" w:cs="Arial"/>
              </w:rPr>
            </w:pPr>
          </w:p>
        </w:tc>
      </w:tr>
      <w:tr w:rsidR="006B600C" w:rsidRPr="006B600C" w14:paraId="0A2E03AA"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2FB437" w14:textId="77777777" w:rsidR="006B600C" w:rsidRPr="006B600C" w:rsidRDefault="006B600C" w:rsidP="00387D2B">
            <w:pPr>
              <w:rPr>
                <w:rFonts w:ascii="Arial" w:hAnsi="Arial" w:cs="Arial"/>
              </w:rPr>
            </w:pPr>
            <w:r w:rsidRPr="006B600C">
              <w:rPr>
                <w:rFonts w:ascii="Arial" w:hAnsi="Arial" w:cs="Arial"/>
              </w:rPr>
              <w:t>Healed Sinonasal Mucosa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217AB2"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6CDAE7" w14:textId="77777777" w:rsidR="006B600C" w:rsidRPr="006B600C" w:rsidRDefault="006B600C" w:rsidP="00387D2B">
            <w:pPr>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169A65" w14:textId="77777777" w:rsidR="006B600C" w:rsidRPr="006B600C" w:rsidRDefault="006B600C" w:rsidP="00387D2B">
            <w:pPr>
              <w:rPr>
                <w:rFonts w:ascii="Arial" w:hAnsi="Arial" w:cs="Arial"/>
              </w:rPr>
            </w:pPr>
            <w:r w:rsidRPr="006B600C">
              <w:rPr>
                <w:rFonts w:ascii="Arial" w:hAnsi="Arial" w:cs="Arial"/>
              </w:rPr>
              <w:t>0.045</w:t>
            </w:r>
          </w:p>
        </w:tc>
      </w:tr>
      <w:tr w:rsidR="006B600C" w:rsidRPr="006B600C" w14:paraId="74C4340B"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4F44AF" w14:textId="77777777" w:rsidR="006B600C" w:rsidRPr="006B600C" w:rsidRDefault="006B600C" w:rsidP="00387D2B">
            <w:pPr>
              <w:rPr>
                <w:rFonts w:ascii="Arial" w:hAnsi="Arial" w:cs="Arial"/>
              </w:rPr>
            </w:pPr>
            <w:r w:rsidRPr="006B600C">
              <w:rPr>
                <w:rFonts w:ascii="Arial" w:hAnsi="Arial" w:cs="Arial"/>
              </w:rPr>
              <w:t>Healed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0AC2B1" w14:textId="77777777" w:rsidR="006B600C" w:rsidRPr="006B600C" w:rsidRDefault="006B600C" w:rsidP="00387D2B">
            <w:pPr>
              <w:rPr>
                <w:rFonts w:ascii="Arial" w:hAnsi="Arial" w:cs="Arial"/>
              </w:rPr>
            </w:pPr>
            <w:r w:rsidRPr="006B600C">
              <w:rPr>
                <w:rFonts w:ascii="Arial" w:hAnsi="Arial" w:cs="Arial"/>
              </w:rPr>
              <w:t>20 (95.24%)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DBE753" w14:textId="77777777" w:rsidR="006B600C" w:rsidRPr="006B600C" w:rsidRDefault="006B600C" w:rsidP="00387D2B">
            <w:pPr>
              <w:rPr>
                <w:rFonts w:ascii="Arial" w:hAnsi="Arial" w:cs="Arial"/>
              </w:rPr>
            </w:pPr>
            <w:r w:rsidRPr="006B600C">
              <w:rPr>
                <w:rFonts w:ascii="Arial" w:hAnsi="Arial" w:cs="Arial"/>
              </w:rPr>
              <w:t>14 (66.67%)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4651FE" w14:textId="77777777" w:rsidR="006B600C" w:rsidRPr="006B600C" w:rsidRDefault="006B600C" w:rsidP="00387D2B">
            <w:pPr>
              <w:rPr>
                <w:rFonts w:ascii="Arial" w:hAnsi="Arial" w:cs="Arial"/>
              </w:rPr>
            </w:pPr>
          </w:p>
        </w:tc>
      </w:tr>
      <w:tr w:rsidR="006B600C" w:rsidRPr="006B600C" w14:paraId="657BF6C8" w14:textId="77777777" w:rsidTr="00387D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0D81BC" w14:textId="77777777" w:rsidR="006B600C" w:rsidRPr="006B600C" w:rsidRDefault="006B600C" w:rsidP="00387D2B">
            <w:pPr>
              <w:rPr>
                <w:rFonts w:ascii="Arial" w:hAnsi="Arial" w:cs="Arial"/>
              </w:rPr>
            </w:pPr>
            <w:r w:rsidRPr="006B600C">
              <w:rPr>
                <w:rFonts w:ascii="Arial" w:hAnsi="Arial" w:cs="Arial"/>
              </w:rPr>
              <w:lastRenderedPageBreak/>
              <w:t>Not healed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36C6F6" w14:textId="77777777" w:rsidR="006B600C" w:rsidRPr="006B600C" w:rsidRDefault="006B600C" w:rsidP="00387D2B">
            <w:pPr>
              <w:rPr>
                <w:rFonts w:ascii="Arial" w:hAnsi="Arial" w:cs="Arial"/>
              </w:rPr>
            </w:pPr>
            <w:r w:rsidRPr="006B600C">
              <w:rPr>
                <w:rFonts w:ascii="Arial" w:hAnsi="Arial" w:cs="Arial"/>
              </w:rPr>
              <w:t>1 (4.76%)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7BB804" w14:textId="77777777" w:rsidR="006B600C" w:rsidRPr="006B600C" w:rsidRDefault="006B600C" w:rsidP="00387D2B">
            <w:pPr>
              <w:rPr>
                <w:rFonts w:ascii="Arial" w:hAnsi="Arial" w:cs="Arial"/>
              </w:rPr>
            </w:pPr>
            <w:r w:rsidRPr="006B600C">
              <w:rPr>
                <w:rFonts w:ascii="Arial" w:hAnsi="Arial" w:cs="Arial"/>
              </w:rPr>
              <w:t>7 (33.33%)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4F339D" w14:textId="77777777" w:rsidR="006B600C" w:rsidRPr="006B600C" w:rsidRDefault="006B600C" w:rsidP="00387D2B">
            <w:pPr>
              <w:rPr>
                <w:rFonts w:ascii="Arial" w:hAnsi="Arial" w:cs="Arial"/>
              </w:rPr>
            </w:pPr>
          </w:p>
        </w:tc>
      </w:tr>
    </w:tbl>
    <w:p w14:paraId="5FB7544F" w14:textId="77777777" w:rsidR="006B600C" w:rsidRPr="00DE18CB" w:rsidRDefault="006B600C" w:rsidP="00DE18CB">
      <w:pPr>
        <w:pStyle w:val="Body"/>
        <w:rPr>
          <w:rFonts w:ascii="Arial" w:hAnsi="Arial" w:cs="Arial"/>
        </w:rPr>
      </w:pPr>
    </w:p>
    <w:p w14:paraId="172A4BFE" w14:textId="77777777" w:rsidR="00E053D0" w:rsidRDefault="00DE18CB" w:rsidP="00DE18CB">
      <w:pPr>
        <w:pStyle w:val="Body"/>
        <w:spacing w:after="0"/>
        <w:rPr>
          <w:rFonts w:ascii="Arial" w:hAnsi="Arial" w:cs="Arial"/>
        </w:rPr>
      </w:pPr>
      <w:r w:rsidRPr="00DE18CB">
        <w:rPr>
          <w:rFonts w:ascii="Arial" w:hAnsi="Arial" w:cs="Arial"/>
        </w:rPr>
        <w:t>The rate of completely healed sinonasal mucosa was higher in the case group. All Propel stents were completely absorbed by the 9-month follow-up. (Fig. 2).</w:t>
      </w:r>
    </w:p>
    <w:p w14:paraId="4CB21B53" w14:textId="77777777" w:rsidR="00790ADA" w:rsidRDefault="006B600C" w:rsidP="006B600C">
      <w:pPr>
        <w:pStyle w:val="Body"/>
        <w:spacing w:after="0"/>
        <w:rPr>
          <w:rFonts w:ascii="Arial" w:hAnsi="Arial" w:cs="Arial"/>
        </w:rPr>
      </w:pPr>
      <w:r>
        <w:rPr>
          <w:rFonts w:ascii="Arial" w:hAnsi="Arial" w:cs="Arial"/>
          <w:noProof/>
        </w:rPr>
        <w:drawing>
          <wp:inline distT="0" distB="0" distL="0" distR="0" wp14:anchorId="49D3F79D" wp14:editId="63CF1714">
            <wp:extent cx="5212080" cy="1391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1-12 at 2.22.59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1391285"/>
                    </a:xfrm>
                    <a:prstGeom prst="rect">
                      <a:avLst/>
                    </a:prstGeom>
                  </pic:spPr>
                </pic:pic>
              </a:graphicData>
            </a:graphic>
          </wp:inline>
        </w:drawing>
      </w:r>
    </w:p>
    <w:p w14:paraId="67CF2700" w14:textId="14E7DD5B" w:rsidR="006B600C" w:rsidRPr="006B600C" w:rsidRDefault="006B600C" w:rsidP="006B600C">
      <w:pPr>
        <w:pStyle w:val="BodyText"/>
        <w:spacing w:before="157" w:line="360" w:lineRule="auto"/>
        <w:ind w:right="10"/>
        <w:rPr>
          <w:rFonts w:ascii="Arial" w:hAnsi="Arial" w:cs="Arial"/>
        </w:rPr>
      </w:pPr>
      <w:r w:rsidRPr="006B600C">
        <w:rPr>
          <w:rFonts w:ascii="Arial" w:hAnsi="Arial" w:cs="Arial"/>
        </w:rPr>
        <w:t xml:space="preserve">(Figure 2): Postoperative outcomes at </w:t>
      </w:r>
      <w:r>
        <w:rPr>
          <w:rFonts w:ascii="Arial" w:hAnsi="Arial" w:cs="Arial"/>
        </w:rPr>
        <w:t>9</w:t>
      </w:r>
      <w:r w:rsidRPr="006B600C">
        <w:rPr>
          <w:rFonts w:ascii="Arial" w:hAnsi="Arial" w:cs="Arial"/>
        </w:rPr>
        <w:t xml:space="preserve"> months, (A) Case group. (B) Control group.</w:t>
      </w:r>
    </w:p>
    <w:p w14:paraId="111821C4" w14:textId="77777777" w:rsidR="006B600C" w:rsidRPr="006B600C" w:rsidRDefault="006B600C" w:rsidP="006B600C">
      <w:pPr>
        <w:pStyle w:val="Body"/>
        <w:rPr>
          <w:rFonts w:ascii="Arial" w:hAnsi="Arial" w:cs="Arial"/>
        </w:rPr>
      </w:pPr>
      <w:r w:rsidRPr="006B600C">
        <w:rPr>
          <w:rFonts w:ascii="Arial" w:hAnsi="Arial" w:cs="Arial"/>
        </w:rPr>
        <w:t>The research investigated the performance of the Propel drug-eluting stent against non-medicated stents in maintaining an open frontal sinus pathway following FESS. Confounding variables were minimized because both the case and control groups were statistically identical in demographics, baseline disease characteristics, surgical indications, and procedures performed.</w:t>
      </w:r>
    </w:p>
    <w:p w14:paraId="65D40BDB" w14:textId="77777777" w:rsidR="006B600C" w:rsidRPr="006B600C" w:rsidRDefault="006B600C" w:rsidP="006B600C">
      <w:pPr>
        <w:pStyle w:val="Body"/>
        <w:rPr>
          <w:rFonts w:ascii="Arial" w:hAnsi="Arial" w:cs="Arial"/>
        </w:rPr>
      </w:pPr>
      <w:r w:rsidRPr="006B600C">
        <w:rPr>
          <w:rFonts w:ascii="Arial" w:hAnsi="Arial" w:cs="Arial"/>
        </w:rPr>
        <w:t>The results provide compelling evidence of the drug-eluting stent's benefit, demonstrating a 95.24% patency rate at six months, dramatically exceeding the control group's 38.1% patency (p &lt; 0.001). This success supports the theory that locally released medication effectively inhibits fibrosis and thus reduces restenosis.</w:t>
      </w:r>
    </w:p>
    <w:p w14:paraId="12D7BE7B" w14:textId="77777777" w:rsidR="006B600C" w:rsidRPr="006B600C" w:rsidRDefault="006B600C" w:rsidP="006B600C">
      <w:pPr>
        <w:pStyle w:val="Body"/>
        <w:rPr>
          <w:rFonts w:ascii="Arial" w:hAnsi="Arial" w:cs="Arial"/>
        </w:rPr>
      </w:pPr>
      <w:r w:rsidRPr="006B600C">
        <w:rPr>
          <w:rFonts w:ascii="Arial" w:hAnsi="Arial" w:cs="Arial"/>
        </w:rPr>
        <w:t>The control group, utilizing non-drug-eluting alternatives, suffered from significant postoperative complications, including stenosis (41.18%) and obstruction (17.65%), underscoring the severity of frontal recess scarring. The drug-eluting mechanism's efficacy was further confirmed by the complete absence of adhesion formation in the case group, contrasting sharply with the 57.14% incidence in the control group (p = 0.001), which is attributed to reduced fibroblast activity and collagen deposition.</w:t>
      </w:r>
    </w:p>
    <w:p w14:paraId="79B33A10" w14:textId="77777777" w:rsidR="006B600C" w:rsidRPr="006B600C" w:rsidRDefault="006B600C" w:rsidP="006B600C">
      <w:pPr>
        <w:pStyle w:val="Body"/>
        <w:rPr>
          <w:rFonts w:ascii="Arial" w:hAnsi="Arial" w:cs="Arial"/>
        </w:rPr>
      </w:pPr>
      <w:r w:rsidRPr="006B600C">
        <w:rPr>
          <w:rFonts w:ascii="Arial" w:hAnsi="Arial" w:cs="Arial"/>
        </w:rPr>
        <w:t>Additionally, the drug-eluting stent virtually eliminated the recurrence of polyps (0% vs. 28.57%, p = 0.021), a clinically important factor in avoiding repeat surgery. Furthermore, sinonasal mucosal healing was significantly better in the case group (95.24% vs. 66.67%, p = 0.045). While inflammation markers were similar, the absence of retained secretions in the case group (0% vs. 34.33%, p = 0.009) suggests improved drainage.</w:t>
      </w:r>
    </w:p>
    <w:p w14:paraId="6BC77FA8" w14:textId="77777777" w:rsidR="006B600C" w:rsidRPr="006B600C" w:rsidRDefault="006B600C" w:rsidP="006B600C">
      <w:pPr>
        <w:pStyle w:val="Body"/>
        <w:rPr>
          <w:rFonts w:ascii="Arial" w:hAnsi="Arial" w:cs="Arial"/>
        </w:rPr>
      </w:pPr>
      <w:r w:rsidRPr="006B600C">
        <w:rPr>
          <w:rFonts w:ascii="Arial" w:hAnsi="Arial" w:cs="Arial"/>
        </w:rPr>
        <w:t>Although drug-eluting stents cost more initially, their ability to reduce the need for expensive revision FESS positions them as a cost-effective solution in the long run. The Propel stent’s biodegradable property further contributes to savings by eliminating the necessity of a second procedure for removal, a step required for non-resorbable stents like Merocel and Rains, thereby reducing resource consumption and patient morbidity.</w:t>
      </w:r>
    </w:p>
    <w:p w14:paraId="5F793602" w14:textId="77777777" w:rsidR="006B600C" w:rsidRPr="00FB3A86" w:rsidRDefault="006B600C" w:rsidP="006B600C">
      <w:pPr>
        <w:pStyle w:val="Body"/>
        <w:spacing w:after="0"/>
        <w:rPr>
          <w:rFonts w:ascii="Arial" w:hAnsi="Arial" w:cs="Arial"/>
        </w:rPr>
      </w:pPr>
      <w:r w:rsidRPr="006B600C">
        <w:rPr>
          <w:rFonts w:ascii="Arial" w:hAnsi="Arial" w:cs="Arial"/>
        </w:rPr>
        <w:lastRenderedPageBreak/>
        <w:t>Despite the overall debate surrounding stenting in sinonasal surgery, these findings strongly advocate for the routine placement of drug-eluting stents in patients deemed high risk. Nevertheless, the results must be interpreted cautiously due to the study's small size, necessitating subsequent multicenter trials with expanded patient cohorts and longer observation periods to establish universal guidelines.</w:t>
      </w:r>
    </w:p>
    <w:p w14:paraId="4819CCC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2F220" w14:textId="77777777" w:rsidR="00790ADA" w:rsidRPr="00FB3A86" w:rsidRDefault="00790ADA" w:rsidP="00441B6F">
      <w:pPr>
        <w:pStyle w:val="ConcHead"/>
        <w:spacing w:after="0"/>
        <w:jc w:val="both"/>
        <w:rPr>
          <w:rFonts w:ascii="Arial" w:hAnsi="Arial" w:cs="Arial"/>
        </w:rPr>
      </w:pPr>
    </w:p>
    <w:p w14:paraId="579F6FB1" w14:textId="77777777" w:rsidR="00790ADA" w:rsidRPr="00FB3A86" w:rsidRDefault="006B600C" w:rsidP="00441B6F">
      <w:pPr>
        <w:pStyle w:val="Body"/>
        <w:spacing w:after="0"/>
        <w:rPr>
          <w:rFonts w:ascii="Arial" w:hAnsi="Arial" w:cs="Arial"/>
        </w:rPr>
      </w:pPr>
      <w:r w:rsidRPr="006B600C">
        <w:rPr>
          <w:rFonts w:ascii="Arial" w:hAnsi="Arial" w:cs="Arial"/>
        </w:rPr>
        <w:t>The use of biodegradable, drug-eluting Propel stents during FESS considerably improves frontal sinus ostium patency, minimizes adhesions and polyp recurrence, and fosters mucosal healing compared to conventional non-drug-eluting stents.</w:t>
      </w:r>
    </w:p>
    <w:p w14:paraId="344C9B66" w14:textId="77777777" w:rsidR="00315186" w:rsidRPr="00315186" w:rsidRDefault="00315186" w:rsidP="00441B6F"/>
    <w:p w14:paraId="79F259D7" w14:textId="77777777" w:rsidR="00315186" w:rsidRPr="00315186" w:rsidRDefault="00315186" w:rsidP="00441B6F"/>
    <w:p w14:paraId="47E276FF" w14:textId="77777777" w:rsidR="005C784C" w:rsidRDefault="005C784C" w:rsidP="00441B6F">
      <w:pPr>
        <w:pStyle w:val="ReferHead"/>
        <w:spacing w:after="0"/>
        <w:jc w:val="both"/>
        <w:rPr>
          <w:rFonts w:ascii="Arial" w:hAnsi="Arial" w:cs="Arial"/>
          <w:b w:val="0"/>
          <w:caps w:val="0"/>
          <w:sz w:val="20"/>
        </w:rPr>
      </w:pPr>
    </w:p>
    <w:p w14:paraId="55FBE316" w14:textId="03C0BED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B43AF1D" w14:textId="77777777" w:rsidR="005C784C" w:rsidRPr="002B685A" w:rsidRDefault="005C784C" w:rsidP="00441B6F">
      <w:pPr>
        <w:pStyle w:val="ReferHead"/>
        <w:spacing w:after="0"/>
        <w:jc w:val="both"/>
        <w:rPr>
          <w:rFonts w:ascii="Arial" w:hAnsi="Arial" w:cs="Arial"/>
          <w:bCs/>
        </w:rPr>
      </w:pPr>
    </w:p>
    <w:p w14:paraId="2EA1C97F" w14:textId="77777777"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0FBBDE70" w14:textId="77777777" w:rsidR="00F712FB" w:rsidRPr="00F712FB" w:rsidRDefault="00F712FB" w:rsidP="00F712FB">
      <w:pPr>
        <w:pStyle w:val="ReferHead"/>
        <w:rPr>
          <w:rFonts w:ascii="Arial" w:hAnsi="Arial" w:cs="Arial"/>
          <w:b w:val="0"/>
          <w:caps w:val="0"/>
          <w:sz w:val="20"/>
          <w:u w:val="single"/>
        </w:rPr>
      </w:pPr>
      <w:r w:rsidRPr="00F712FB">
        <w:rPr>
          <w:rFonts w:ascii="Arial" w:hAnsi="Arial" w:cs="Arial"/>
          <w:b w:val="0"/>
          <w:caps w:val="0"/>
          <w:sz w:val="20"/>
          <w:u w:val="single"/>
        </w:rPr>
        <w:t>Ethical Approval Details:</w:t>
      </w:r>
    </w:p>
    <w:p w14:paraId="3551253C" w14:textId="77777777" w:rsidR="00F712FB" w:rsidRPr="00F712FB" w:rsidRDefault="00F712FB" w:rsidP="00F712FB">
      <w:pPr>
        <w:pStyle w:val="ReferHead"/>
        <w:rPr>
          <w:rFonts w:ascii="Arial" w:hAnsi="Arial" w:cs="Arial"/>
          <w:b w:val="0"/>
          <w:caps w:val="0"/>
          <w:sz w:val="20"/>
          <w:u w:val="single"/>
        </w:rPr>
      </w:pPr>
      <w:r w:rsidRPr="00F712FB">
        <w:rPr>
          <w:rFonts w:ascii="Arial" w:hAnsi="Arial" w:cs="Arial"/>
          <w:b w:val="0"/>
          <w:caps w:val="0"/>
          <w:sz w:val="20"/>
          <w:u w:val="single"/>
        </w:rPr>
        <w:t>IRB committee name: Almoosa Health Group.</w:t>
      </w:r>
    </w:p>
    <w:p w14:paraId="050E51A2" w14:textId="77777777" w:rsidR="00F712FB" w:rsidRPr="00F712FB" w:rsidRDefault="00F712FB" w:rsidP="00F712FB">
      <w:pPr>
        <w:pStyle w:val="ReferHead"/>
        <w:rPr>
          <w:rFonts w:ascii="Arial" w:hAnsi="Arial" w:cs="Arial"/>
          <w:b w:val="0"/>
          <w:caps w:val="0"/>
          <w:sz w:val="20"/>
          <w:u w:val="single"/>
        </w:rPr>
      </w:pPr>
      <w:r w:rsidRPr="00F712FB">
        <w:rPr>
          <w:rFonts w:ascii="Arial" w:hAnsi="Arial" w:cs="Arial"/>
          <w:b w:val="0"/>
          <w:caps w:val="0"/>
          <w:sz w:val="20"/>
          <w:u w:val="single"/>
        </w:rPr>
        <w:t>Approval number (ARC-25.3.11)</w:t>
      </w:r>
    </w:p>
    <w:p w14:paraId="115E575F" w14:textId="77777777" w:rsidR="00F712FB" w:rsidRPr="00F469F0" w:rsidRDefault="00F712FB" w:rsidP="00F712FB">
      <w:pPr>
        <w:pStyle w:val="ReferHead"/>
        <w:spacing w:after="0"/>
        <w:jc w:val="both"/>
        <w:rPr>
          <w:rFonts w:ascii="Arial" w:hAnsi="Arial" w:cs="Arial"/>
          <w:b w:val="0"/>
          <w:caps w:val="0"/>
          <w:sz w:val="20"/>
          <w:u w:val="single"/>
        </w:rPr>
      </w:pPr>
      <w:r w:rsidRPr="00F712FB">
        <w:rPr>
          <w:rFonts w:ascii="Arial" w:hAnsi="Arial" w:cs="Arial"/>
          <w:b w:val="0"/>
          <w:caps w:val="0"/>
          <w:sz w:val="20"/>
          <w:u w:val="single"/>
        </w:rPr>
        <w:t>Approval date (06/03/2025)</w:t>
      </w:r>
    </w:p>
    <w:p w14:paraId="6B4A8EBB" w14:textId="77777777" w:rsidR="00860000" w:rsidRDefault="00860000" w:rsidP="00441B6F">
      <w:pPr>
        <w:pStyle w:val="ReferHead"/>
        <w:spacing w:after="0"/>
        <w:jc w:val="both"/>
        <w:rPr>
          <w:rFonts w:ascii="Arial" w:hAnsi="Arial" w:cs="Arial"/>
        </w:rPr>
      </w:pPr>
    </w:p>
    <w:p w14:paraId="265297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7C250D" w14:textId="77777777" w:rsidR="00790ADA" w:rsidRPr="00FB3A86" w:rsidRDefault="00790ADA" w:rsidP="00441B6F">
      <w:pPr>
        <w:pStyle w:val="ReferHead"/>
        <w:spacing w:after="0"/>
        <w:jc w:val="both"/>
        <w:rPr>
          <w:rFonts w:ascii="Arial" w:hAnsi="Arial" w:cs="Arial"/>
        </w:rPr>
      </w:pPr>
    </w:p>
    <w:p w14:paraId="3AA644AE" w14:textId="72B9EF99" w:rsidR="00F712FB" w:rsidRPr="00F712FB" w:rsidRDefault="00F712FB" w:rsidP="00F712FB">
      <w:pPr>
        <w:pStyle w:val="Appendix"/>
        <w:rPr>
          <w:b w:val="0"/>
          <w:caps w:val="0"/>
          <w:sz w:val="20"/>
        </w:rPr>
      </w:pPr>
      <w:r w:rsidRPr="00F712FB">
        <w:rPr>
          <w:b w:val="0"/>
          <w:caps w:val="0"/>
          <w:sz w:val="20"/>
        </w:rPr>
        <w:t>1.</w:t>
      </w:r>
      <w:r w:rsidRPr="00F712FB">
        <w:rPr>
          <w:b w:val="0"/>
          <w:caps w:val="0"/>
          <w:sz w:val="20"/>
        </w:rPr>
        <w:tab/>
      </w:r>
      <w:proofErr w:type="spellStart"/>
      <w:r w:rsidRPr="00F712FB">
        <w:rPr>
          <w:b w:val="0"/>
          <w:caps w:val="0"/>
          <w:sz w:val="20"/>
        </w:rPr>
        <w:t>Algahtani</w:t>
      </w:r>
      <w:proofErr w:type="spellEnd"/>
      <w:r w:rsidRPr="00F712FB">
        <w:rPr>
          <w:b w:val="0"/>
          <w:caps w:val="0"/>
          <w:sz w:val="20"/>
        </w:rPr>
        <w:t xml:space="preserve"> S, </w:t>
      </w:r>
      <w:proofErr w:type="spellStart"/>
      <w:r w:rsidRPr="00F712FB">
        <w:rPr>
          <w:b w:val="0"/>
          <w:caps w:val="0"/>
          <w:sz w:val="20"/>
        </w:rPr>
        <w:t>Alhajlah</w:t>
      </w:r>
      <w:proofErr w:type="spellEnd"/>
      <w:r w:rsidRPr="00F712FB">
        <w:rPr>
          <w:b w:val="0"/>
          <w:caps w:val="0"/>
          <w:sz w:val="20"/>
        </w:rPr>
        <w:t xml:space="preserve"> A, </w:t>
      </w:r>
      <w:proofErr w:type="spellStart"/>
      <w:r w:rsidRPr="00F712FB">
        <w:rPr>
          <w:b w:val="0"/>
          <w:caps w:val="0"/>
          <w:sz w:val="20"/>
        </w:rPr>
        <w:t>Abuharb</w:t>
      </w:r>
      <w:proofErr w:type="spellEnd"/>
      <w:r w:rsidRPr="00F712FB">
        <w:rPr>
          <w:b w:val="0"/>
          <w:caps w:val="0"/>
          <w:sz w:val="20"/>
        </w:rPr>
        <w:t xml:space="preserve"> AI, </w:t>
      </w:r>
      <w:proofErr w:type="spellStart"/>
      <w:r w:rsidRPr="00F712FB">
        <w:rPr>
          <w:b w:val="0"/>
          <w:caps w:val="0"/>
          <w:sz w:val="20"/>
        </w:rPr>
        <w:t>Alzarroug</w:t>
      </w:r>
      <w:proofErr w:type="spellEnd"/>
      <w:r w:rsidRPr="00F712FB">
        <w:rPr>
          <w:b w:val="0"/>
          <w:caps w:val="0"/>
          <w:sz w:val="20"/>
        </w:rPr>
        <w:t xml:space="preserve"> AF, </w:t>
      </w:r>
      <w:proofErr w:type="spellStart"/>
      <w:r w:rsidRPr="00F712FB">
        <w:rPr>
          <w:b w:val="0"/>
          <w:caps w:val="0"/>
          <w:sz w:val="20"/>
        </w:rPr>
        <w:t>Almughira</w:t>
      </w:r>
      <w:proofErr w:type="spellEnd"/>
      <w:r w:rsidRPr="00F712FB">
        <w:rPr>
          <w:b w:val="0"/>
          <w:caps w:val="0"/>
          <w:sz w:val="20"/>
        </w:rPr>
        <w:t xml:space="preserve"> AI, </w:t>
      </w:r>
      <w:proofErr w:type="spellStart"/>
      <w:r w:rsidRPr="00F712FB">
        <w:rPr>
          <w:b w:val="0"/>
          <w:caps w:val="0"/>
          <w:sz w:val="20"/>
        </w:rPr>
        <w:t>Alsywina</w:t>
      </w:r>
      <w:proofErr w:type="spellEnd"/>
      <w:r w:rsidRPr="00F712FB">
        <w:rPr>
          <w:b w:val="0"/>
          <w:caps w:val="0"/>
          <w:sz w:val="20"/>
        </w:rPr>
        <w:t xml:space="preserve"> N, et al. Outcomes of Functional Endoscopic Sinus Surgery in Chronic Rhinosinusitis: A Systematic Review and Meta-Analysis. Cureus. 2024 Feb;16(2</w:t>
      </w:r>
      <w:proofErr w:type="gramStart"/>
      <w:r w:rsidRPr="00F712FB">
        <w:rPr>
          <w:b w:val="0"/>
          <w:caps w:val="0"/>
          <w:sz w:val="20"/>
        </w:rPr>
        <w:t>):e</w:t>
      </w:r>
      <w:proofErr w:type="gramEnd"/>
      <w:r w:rsidRPr="00F712FB">
        <w:rPr>
          <w:b w:val="0"/>
          <w:caps w:val="0"/>
          <w:sz w:val="20"/>
        </w:rPr>
        <w:t>53952.</w:t>
      </w:r>
      <w:r w:rsidR="00CD0B10">
        <w:rPr>
          <w:b w:val="0"/>
          <w:caps w:val="0"/>
          <w:sz w:val="20"/>
        </w:rPr>
        <w:t xml:space="preserve"> </w:t>
      </w:r>
      <w:hyperlink r:id="rId16" w:history="1">
        <w:r w:rsidR="00CD0B10" w:rsidRPr="004E2635">
          <w:rPr>
            <w:rStyle w:val="Hyperlink"/>
            <w:b w:val="0"/>
            <w:caps w:val="0"/>
            <w:sz w:val="20"/>
          </w:rPr>
          <w:t>https://doi.org/10.7759/cureus.53952</w:t>
        </w:r>
      </w:hyperlink>
      <w:r w:rsidR="00CD0B10">
        <w:rPr>
          <w:b w:val="0"/>
          <w:caps w:val="0"/>
          <w:sz w:val="20"/>
        </w:rPr>
        <w:t xml:space="preserve"> </w:t>
      </w:r>
    </w:p>
    <w:p w14:paraId="17A5A2B3" w14:textId="1116855C" w:rsidR="00F712FB" w:rsidRPr="00CD0B10" w:rsidRDefault="00F712FB" w:rsidP="00F712FB">
      <w:pPr>
        <w:pStyle w:val="Appendix"/>
        <w:rPr>
          <w:bCs/>
          <w:caps w:val="0"/>
          <w:sz w:val="20"/>
        </w:rPr>
      </w:pPr>
      <w:r w:rsidRPr="00F712FB">
        <w:rPr>
          <w:b w:val="0"/>
          <w:caps w:val="0"/>
          <w:sz w:val="20"/>
        </w:rPr>
        <w:t>2.</w:t>
      </w:r>
      <w:r w:rsidRPr="00F712FB">
        <w:rPr>
          <w:b w:val="0"/>
          <w:caps w:val="0"/>
          <w:sz w:val="20"/>
        </w:rPr>
        <w:tab/>
        <w:t xml:space="preserve">Noon E, Hopkins C. Review article: outcomes in endoscopic sinus surgery. BMC Ear Nose Throat </w:t>
      </w:r>
      <w:proofErr w:type="spellStart"/>
      <w:r w:rsidRPr="00F712FB">
        <w:rPr>
          <w:b w:val="0"/>
          <w:caps w:val="0"/>
          <w:sz w:val="20"/>
        </w:rPr>
        <w:t>Disord</w:t>
      </w:r>
      <w:proofErr w:type="spellEnd"/>
      <w:r w:rsidRPr="00F712FB">
        <w:rPr>
          <w:b w:val="0"/>
          <w:caps w:val="0"/>
          <w:sz w:val="20"/>
        </w:rPr>
        <w:t xml:space="preserve">. 2016 Aug </w:t>
      </w:r>
      <w:proofErr w:type="gramStart"/>
      <w:r w:rsidRPr="00F712FB">
        <w:rPr>
          <w:b w:val="0"/>
          <w:caps w:val="0"/>
          <w:sz w:val="20"/>
        </w:rPr>
        <w:t>5;16:9</w:t>
      </w:r>
      <w:proofErr w:type="gramEnd"/>
      <w:r w:rsidRPr="00F712FB">
        <w:rPr>
          <w:b w:val="0"/>
          <w:caps w:val="0"/>
          <w:sz w:val="20"/>
        </w:rPr>
        <w:t>.</w:t>
      </w:r>
      <w:r w:rsidR="00CD0B10">
        <w:rPr>
          <w:b w:val="0"/>
          <w:caps w:val="0"/>
          <w:sz w:val="20"/>
        </w:rPr>
        <w:t xml:space="preserve"> </w:t>
      </w:r>
      <w:hyperlink r:id="rId17" w:history="1">
        <w:r w:rsidR="00CD0B10" w:rsidRPr="004E2635">
          <w:rPr>
            <w:rStyle w:val="Hyperlink"/>
            <w:b w:val="0"/>
            <w:caps w:val="0"/>
            <w:sz w:val="20"/>
          </w:rPr>
          <w:t>https://doi.org/10.1186/s12901-016-0030-8</w:t>
        </w:r>
      </w:hyperlink>
      <w:r w:rsidR="00CD0B10">
        <w:rPr>
          <w:bCs/>
          <w:caps w:val="0"/>
          <w:sz w:val="20"/>
        </w:rPr>
        <w:t xml:space="preserve"> </w:t>
      </w:r>
    </w:p>
    <w:p w14:paraId="485F7E8D" w14:textId="124B5E76" w:rsidR="00F712FB" w:rsidRPr="00F712FB" w:rsidRDefault="00F712FB" w:rsidP="00F712FB">
      <w:pPr>
        <w:pStyle w:val="Appendix"/>
        <w:rPr>
          <w:b w:val="0"/>
          <w:caps w:val="0"/>
          <w:sz w:val="20"/>
        </w:rPr>
      </w:pPr>
      <w:r w:rsidRPr="00F712FB">
        <w:rPr>
          <w:b w:val="0"/>
          <w:caps w:val="0"/>
          <w:sz w:val="20"/>
        </w:rPr>
        <w:t>3.</w:t>
      </w:r>
      <w:r w:rsidRPr="00F712FB">
        <w:rPr>
          <w:b w:val="0"/>
          <w:caps w:val="0"/>
          <w:sz w:val="20"/>
        </w:rPr>
        <w:tab/>
      </w:r>
      <w:proofErr w:type="spellStart"/>
      <w:r w:rsidRPr="00F712FB">
        <w:rPr>
          <w:b w:val="0"/>
          <w:caps w:val="0"/>
          <w:sz w:val="20"/>
        </w:rPr>
        <w:t>Alharbi</w:t>
      </w:r>
      <w:proofErr w:type="spellEnd"/>
      <w:r w:rsidRPr="00F712FB">
        <w:rPr>
          <w:b w:val="0"/>
          <w:caps w:val="0"/>
          <w:sz w:val="20"/>
        </w:rPr>
        <w:t xml:space="preserve"> A, </w:t>
      </w:r>
      <w:proofErr w:type="spellStart"/>
      <w:r w:rsidRPr="00F712FB">
        <w:rPr>
          <w:b w:val="0"/>
          <w:caps w:val="0"/>
          <w:sz w:val="20"/>
        </w:rPr>
        <w:t>Alhussain</w:t>
      </w:r>
      <w:proofErr w:type="spellEnd"/>
      <w:r w:rsidRPr="00F712FB">
        <w:rPr>
          <w:b w:val="0"/>
          <w:caps w:val="0"/>
          <w:sz w:val="20"/>
        </w:rPr>
        <w:t xml:space="preserve"> F, </w:t>
      </w:r>
      <w:proofErr w:type="spellStart"/>
      <w:r w:rsidRPr="00F712FB">
        <w:rPr>
          <w:b w:val="0"/>
          <w:caps w:val="0"/>
          <w:sz w:val="20"/>
        </w:rPr>
        <w:t>Alyamani</w:t>
      </w:r>
      <w:proofErr w:type="spellEnd"/>
      <w:r w:rsidRPr="00F712FB">
        <w:rPr>
          <w:b w:val="0"/>
          <w:caps w:val="0"/>
          <w:sz w:val="20"/>
        </w:rPr>
        <w:t xml:space="preserve"> A, </w:t>
      </w:r>
      <w:proofErr w:type="spellStart"/>
      <w:r w:rsidRPr="00F712FB">
        <w:rPr>
          <w:b w:val="0"/>
          <w:caps w:val="0"/>
          <w:sz w:val="20"/>
        </w:rPr>
        <w:t>Aljohani</w:t>
      </w:r>
      <w:proofErr w:type="spellEnd"/>
      <w:r w:rsidRPr="00F712FB">
        <w:rPr>
          <w:b w:val="0"/>
          <w:caps w:val="0"/>
          <w:sz w:val="20"/>
        </w:rPr>
        <w:t xml:space="preserve"> M, </w:t>
      </w:r>
      <w:proofErr w:type="spellStart"/>
      <w:r w:rsidRPr="00F712FB">
        <w:rPr>
          <w:b w:val="0"/>
          <w:caps w:val="0"/>
          <w:sz w:val="20"/>
        </w:rPr>
        <w:t>Alsergani</w:t>
      </w:r>
      <w:proofErr w:type="spellEnd"/>
      <w:r w:rsidRPr="00F712FB">
        <w:rPr>
          <w:b w:val="0"/>
          <w:caps w:val="0"/>
          <w:sz w:val="20"/>
        </w:rPr>
        <w:t xml:space="preserve"> A, </w:t>
      </w:r>
      <w:proofErr w:type="spellStart"/>
      <w:r w:rsidRPr="00F712FB">
        <w:rPr>
          <w:b w:val="0"/>
          <w:caps w:val="0"/>
          <w:sz w:val="20"/>
        </w:rPr>
        <w:t>AbaAlkhail</w:t>
      </w:r>
      <w:proofErr w:type="spellEnd"/>
      <w:r w:rsidRPr="00F712FB">
        <w:rPr>
          <w:b w:val="0"/>
          <w:caps w:val="0"/>
          <w:sz w:val="20"/>
        </w:rPr>
        <w:t xml:space="preserve"> M, et al. Complications of endoscopic sinus surgery for chronic rhinosinusitis in a tertiary care teaching hospital in Saudi Arabia. Saudi Med J. 2023 Jun;44(6):601–6.</w:t>
      </w:r>
      <w:r w:rsidR="00CD0B10">
        <w:rPr>
          <w:b w:val="0"/>
          <w:caps w:val="0"/>
          <w:sz w:val="20"/>
        </w:rPr>
        <w:t xml:space="preserve"> </w:t>
      </w:r>
      <w:hyperlink r:id="rId18" w:history="1">
        <w:r w:rsidR="00CD0B10" w:rsidRPr="004E2635">
          <w:rPr>
            <w:rStyle w:val="Hyperlink"/>
            <w:b w:val="0"/>
            <w:caps w:val="0"/>
            <w:sz w:val="20"/>
          </w:rPr>
          <w:t>https://doi.org/10.15537/smj.2023.44.6.20230911</w:t>
        </w:r>
      </w:hyperlink>
      <w:r w:rsidR="00CD0B10">
        <w:rPr>
          <w:b w:val="0"/>
          <w:caps w:val="0"/>
          <w:sz w:val="20"/>
        </w:rPr>
        <w:t xml:space="preserve"> </w:t>
      </w:r>
    </w:p>
    <w:p w14:paraId="1286B2AE" w14:textId="66B646CD" w:rsidR="00F712FB" w:rsidRPr="00F712FB" w:rsidRDefault="00F712FB" w:rsidP="00F712FB">
      <w:pPr>
        <w:pStyle w:val="Appendix"/>
        <w:rPr>
          <w:b w:val="0"/>
          <w:caps w:val="0"/>
          <w:sz w:val="20"/>
        </w:rPr>
      </w:pPr>
      <w:r w:rsidRPr="00F712FB">
        <w:rPr>
          <w:b w:val="0"/>
          <w:caps w:val="0"/>
          <w:sz w:val="20"/>
        </w:rPr>
        <w:t>4.</w:t>
      </w:r>
      <w:r w:rsidRPr="00F712FB">
        <w:rPr>
          <w:b w:val="0"/>
          <w:caps w:val="0"/>
          <w:sz w:val="20"/>
        </w:rPr>
        <w:tab/>
        <w:t xml:space="preserve">Kar M, Bayar </w:t>
      </w:r>
      <w:proofErr w:type="spellStart"/>
      <w:r w:rsidRPr="00F712FB">
        <w:rPr>
          <w:b w:val="0"/>
          <w:caps w:val="0"/>
          <w:sz w:val="20"/>
        </w:rPr>
        <w:t>Muluk</w:t>
      </w:r>
      <w:proofErr w:type="spellEnd"/>
      <w:r w:rsidRPr="00F712FB">
        <w:rPr>
          <w:b w:val="0"/>
          <w:caps w:val="0"/>
          <w:sz w:val="20"/>
        </w:rPr>
        <w:t xml:space="preserve"> N, </w:t>
      </w:r>
      <w:proofErr w:type="spellStart"/>
      <w:r w:rsidRPr="00F712FB">
        <w:rPr>
          <w:b w:val="0"/>
          <w:caps w:val="0"/>
          <w:sz w:val="20"/>
        </w:rPr>
        <w:t>Alqunaee</w:t>
      </w:r>
      <w:proofErr w:type="spellEnd"/>
      <w:r w:rsidRPr="00F712FB">
        <w:rPr>
          <w:b w:val="0"/>
          <w:caps w:val="0"/>
          <w:sz w:val="20"/>
        </w:rPr>
        <w:t xml:space="preserve"> M, </w:t>
      </w:r>
      <w:proofErr w:type="spellStart"/>
      <w:r w:rsidRPr="00F712FB">
        <w:rPr>
          <w:b w:val="0"/>
          <w:caps w:val="0"/>
          <w:sz w:val="20"/>
        </w:rPr>
        <w:t>Manole</w:t>
      </w:r>
      <w:proofErr w:type="spellEnd"/>
      <w:r w:rsidRPr="00F712FB">
        <w:rPr>
          <w:b w:val="0"/>
          <w:caps w:val="0"/>
          <w:sz w:val="20"/>
        </w:rPr>
        <w:t xml:space="preserve"> F, </w:t>
      </w:r>
      <w:proofErr w:type="spellStart"/>
      <w:r w:rsidRPr="00F712FB">
        <w:rPr>
          <w:b w:val="0"/>
          <w:caps w:val="0"/>
          <w:sz w:val="20"/>
        </w:rPr>
        <w:t>Cingi</w:t>
      </w:r>
      <w:proofErr w:type="spellEnd"/>
      <w:r w:rsidRPr="00F712FB">
        <w:rPr>
          <w:b w:val="0"/>
          <w:caps w:val="0"/>
          <w:sz w:val="20"/>
        </w:rPr>
        <w:t xml:space="preserve"> C. Functional Endoscopic Sinus Surgery: Key Points for Safer Surgery. Ear Nose Throat J. 2024 Nov 1;103(3_suppl):5S-14S.</w:t>
      </w:r>
      <w:r w:rsidR="00CD0B10">
        <w:rPr>
          <w:b w:val="0"/>
          <w:caps w:val="0"/>
          <w:sz w:val="20"/>
        </w:rPr>
        <w:t xml:space="preserve"> </w:t>
      </w:r>
      <w:hyperlink r:id="rId19" w:history="1">
        <w:r w:rsidR="00CD0B10" w:rsidRPr="004E2635">
          <w:rPr>
            <w:rStyle w:val="Hyperlink"/>
            <w:b w:val="0"/>
            <w:caps w:val="0"/>
            <w:sz w:val="20"/>
          </w:rPr>
          <w:t>https://doi.org/10.1177/01455613241287280</w:t>
        </w:r>
      </w:hyperlink>
      <w:r w:rsidR="00CD0B10">
        <w:rPr>
          <w:b w:val="0"/>
          <w:caps w:val="0"/>
          <w:sz w:val="20"/>
        </w:rPr>
        <w:t xml:space="preserve"> </w:t>
      </w:r>
    </w:p>
    <w:p w14:paraId="54816D50" w14:textId="0B956715" w:rsidR="00F712FB" w:rsidRPr="00F712FB" w:rsidRDefault="00F712FB" w:rsidP="00F712FB">
      <w:pPr>
        <w:pStyle w:val="Appendix"/>
        <w:rPr>
          <w:b w:val="0"/>
          <w:caps w:val="0"/>
          <w:sz w:val="20"/>
        </w:rPr>
      </w:pPr>
      <w:r w:rsidRPr="00F712FB">
        <w:rPr>
          <w:b w:val="0"/>
          <w:caps w:val="0"/>
          <w:sz w:val="20"/>
        </w:rPr>
        <w:t>5.</w:t>
      </w:r>
      <w:r w:rsidRPr="00F712FB">
        <w:rPr>
          <w:b w:val="0"/>
          <w:caps w:val="0"/>
          <w:sz w:val="20"/>
        </w:rPr>
        <w:tab/>
      </w:r>
      <w:proofErr w:type="spellStart"/>
      <w:r w:rsidRPr="00F712FB">
        <w:rPr>
          <w:b w:val="0"/>
          <w:caps w:val="0"/>
          <w:sz w:val="20"/>
        </w:rPr>
        <w:t>Papadopoulou</w:t>
      </w:r>
      <w:proofErr w:type="spellEnd"/>
      <w:r w:rsidRPr="00F712FB">
        <w:rPr>
          <w:b w:val="0"/>
          <w:caps w:val="0"/>
          <w:sz w:val="20"/>
        </w:rPr>
        <w:t xml:space="preserve"> AM, </w:t>
      </w:r>
      <w:proofErr w:type="spellStart"/>
      <w:r w:rsidRPr="00F712FB">
        <w:rPr>
          <w:b w:val="0"/>
          <w:caps w:val="0"/>
          <w:sz w:val="20"/>
        </w:rPr>
        <w:t>Chrysikos</w:t>
      </w:r>
      <w:proofErr w:type="spellEnd"/>
      <w:r w:rsidRPr="00F712FB">
        <w:rPr>
          <w:b w:val="0"/>
          <w:caps w:val="0"/>
          <w:sz w:val="20"/>
        </w:rPr>
        <w:t xml:space="preserve"> D, </w:t>
      </w:r>
      <w:proofErr w:type="spellStart"/>
      <w:r w:rsidRPr="00F712FB">
        <w:rPr>
          <w:b w:val="0"/>
          <w:caps w:val="0"/>
          <w:sz w:val="20"/>
        </w:rPr>
        <w:t>Samolis</w:t>
      </w:r>
      <w:proofErr w:type="spellEnd"/>
      <w:r w:rsidRPr="00F712FB">
        <w:rPr>
          <w:b w:val="0"/>
          <w:caps w:val="0"/>
          <w:sz w:val="20"/>
        </w:rPr>
        <w:t xml:space="preserve"> A, </w:t>
      </w:r>
      <w:proofErr w:type="spellStart"/>
      <w:r w:rsidRPr="00F712FB">
        <w:rPr>
          <w:b w:val="0"/>
          <w:caps w:val="0"/>
          <w:sz w:val="20"/>
        </w:rPr>
        <w:t>Tsakotos</w:t>
      </w:r>
      <w:proofErr w:type="spellEnd"/>
      <w:r w:rsidRPr="00F712FB">
        <w:rPr>
          <w:b w:val="0"/>
          <w:caps w:val="0"/>
          <w:sz w:val="20"/>
        </w:rPr>
        <w:t xml:space="preserve"> G, Troupis T. Anatomical Variations of the Nasal Cavities and Paranasal Sinuses: A Systematic Review. Cureus. 2021 Jan 15;13(1</w:t>
      </w:r>
      <w:proofErr w:type="gramStart"/>
      <w:r w:rsidRPr="00F712FB">
        <w:rPr>
          <w:b w:val="0"/>
          <w:caps w:val="0"/>
          <w:sz w:val="20"/>
        </w:rPr>
        <w:t>):e</w:t>
      </w:r>
      <w:proofErr w:type="gramEnd"/>
      <w:r w:rsidRPr="00F712FB">
        <w:rPr>
          <w:b w:val="0"/>
          <w:caps w:val="0"/>
          <w:sz w:val="20"/>
        </w:rPr>
        <w:t>12727.</w:t>
      </w:r>
      <w:r w:rsidR="00CD0B10">
        <w:rPr>
          <w:b w:val="0"/>
          <w:caps w:val="0"/>
          <w:sz w:val="20"/>
        </w:rPr>
        <w:t xml:space="preserve"> </w:t>
      </w:r>
      <w:hyperlink r:id="rId20" w:history="1">
        <w:r w:rsidR="00CD0B10" w:rsidRPr="004E2635">
          <w:rPr>
            <w:rStyle w:val="Hyperlink"/>
            <w:b w:val="0"/>
            <w:caps w:val="0"/>
            <w:sz w:val="20"/>
          </w:rPr>
          <w:t>https://doi.org/10.7759/cureus.12727</w:t>
        </w:r>
      </w:hyperlink>
      <w:r w:rsidR="00CD0B10">
        <w:rPr>
          <w:b w:val="0"/>
          <w:caps w:val="0"/>
          <w:sz w:val="20"/>
        </w:rPr>
        <w:t xml:space="preserve"> </w:t>
      </w:r>
    </w:p>
    <w:p w14:paraId="044B876F" w14:textId="33C7B79A" w:rsidR="00F712FB" w:rsidRPr="00F712FB" w:rsidRDefault="00F712FB" w:rsidP="00F712FB">
      <w:pPr>
        <w:pStyle w:val="Appendix"/>
        <w:rPr>
          <w:b w:val="0"/>
          <w:caps w:val="0"/>
          <w:sz w:val="20"/>
        </w:rPr>
      </w:pPr>
      <w:r w:rsidRPr="00F712FB">
        <w:rPr>
          <w:b w:val="0"/>
          <w:caps w:val="0"/>
          <w:sz w:val="20"/>
        </w:rPr>
        <w:t>6.</w:t>
      </w:r>
      <w:r w:rsidRPr="00F712FB">
        <w:rPr>
          <w:b w:val="0"/>
          <w:caps w:val="0"/>
          <w:sz w:val="20"/>
        </w:rPr>
        <w:tab/>
        <w:t xml:space="preserve">Brar T, Brown A, Miglani A, Lal D, Marino MJ. Outcomes of Frontal Sinus Stenting </w:t>
      </w:r>
      <w:proofErr w:type="gramStart"/>
      <w:r w:rsidRPr="00F712FB">
        <w:rPr>
          <w:b w:val="0"/>
          <w:caps w:val="0"/>
          <w:sz w:val="20"/>
        </w:rPr>
        <w:t>With</w:t>
      </w:r>
      <w:proofErr w:type="gramEnd"/>
      <w:r w:rsidRPr="00F712FB">
        <w:rPr>
          <w:b w:val="0"/>
          <w:caps w:val="0"/>
          <w:sz w:val="20"/>
        </w:rPr>
        <w:t xml:space="preserve"> Steroid Impregnated </w:t>
      </w:r>
      <w:proofErr w:type="spellStart"/>
      <w:r w:rsidRPr="00F712FB">
        <w:rPr>
          <w:b w:val="0"/>
          <w:caps w:val="0"/>
          <w:sz w:val="20"/>
        </w:rPr>
        <w:t>Microsponge</w:t>
      </w:r>
      <w:proofErr w:type="spellEnd"/>
      <w:r w:rsidRPr="00F712FB">
        <w:rPr>
          <w:b w:val="0"/>
          <w:caps w:val="0"/>
          <w:sz w:val="20"/>
        </w:rPr>
        <w:t xml:space="preserve"> Versus Steroid-Eluting Implant. Am J </w:t>
      </w:r>
      <w:proofErr w:type="spellStart"/>
      <w:r w:rsidRPr="00F712FB">
        <w:rPr>
          <w:b w:val="0"/>
          <w:caps w:val="0"/>
          <w:sz w:val="20"/>
        </w:rPr>
        <w:t>Rhinol</w:t>
      </w:r>
      <w:proofErr w:type="spellEnd"/>
      <w:r w:rsidRPr="00F712FB">
        <w:rPr>
          <w:b w:val="0"/>
          <w:caps w:val="0"/>
          <w:sz w:val="20"/>
        </w:rPr>
        <w:t xml:space="preserve"> Allergy. 2023 Nov;37(6):679–85.</w:t>
      </w:r>
      <w:r w:rsidR="00CD0B10">
        <w:rPr>
          <w:b w:val="0"/>
          <w:caps w:val="0"/>
          <w:sz w:val="20"/>
        </w:rPr>
        <w:t xml:space="preserve"> </w:t>
      </w:r>
      <w:hyperlink r:id="rId21" w:history="1">
        <w:r w:rsidR="00CD0B10" w:rsidRPr="004E2635">
          <w:rPr>
            <w:rStyle w:val="Hyperlink"/>
            <w:b w:val="0"/>
            <w:caps w:val="0"/>
            <w:sz w:val="20"/>
          </w:rPr>
          <w:t>https://doi.org/10.1177/19458924231186901</w:t>
        </w:r>
      </w:hyperlink>
      <w:r w:rsidR="00CD0B10">
        <w:rPr>
          <w:b w:val="0"/>
          <w:caps w:val="0"/>
          <w:sz w:val="20"/>
        </w:rPr>
        <w:t xml:space="preserve"> </w:t>
      </w:r>
    </w:p>
    <w:p w14:paraId="609759FB" w14:textId="1B5A48D1" w:rsidR="00F712FB" w:rsidRPr="00F712FB" w:rsidRDefault="00F712FB" w:rsidP="00F712FB">
      <w:pPr>
        <w:pStyle w:val="Appendix"/>
        <w:rPr>
          <w:b w:val="0"/>
          <w:caps w:val="0"/>
          <w:sz w:val="20"/>
        </w:rPr>
      </w:pPr>
      <w:r w:rsidRPr="00F712FB">
        <w:rPr>
          <w:b w:val="0"/>
          <w:caps w:val="0"/>
          <w:sz w:val="20"/>
        </w:rPr>
        <w:t>7.</w:t>
      </w:r>
      <w:r w:rsidRPr="00F712FB">
        <w:rPr>
          <w:b w:val="0"/>
          <w:caps w:val="0"/>
          <w:sz w:val="20"/>
        </w:rPr>
        <w:tab/>
        <w:t xml:space="preserve">Samargandy S, Grose E, Yip J, Lee JM. Endoscopic sinus surgery outcomes in patients with chronic rhinosinusitis and immunoglobulin deficiencies. Journal of Otolaryngology - Head &amp; Neck Surgery. 2023 Jun </w:t>
      </w:r>
      <w:proofErr w:type="gramStart"/>
      <w:r w:rsidRPr="00F712FB">
        <w:rPr>
          <w:b w:val="0"/>
          <w:caps w:val="0"/>
          <w:sz w:val="20"/>
        </w:rPr>
        <w:t>29;52:43</w:t>
      </w:r>
      <w:proofErr w:type="gramEnd"/>
      <w:r w:rsidRPr="00F712FB">
        <w:rPr>
          <w:b w:val="0"/>
          <w:caps w:val="0"/>
          <w:sz w:val="20"/>
        </w:rPr>
        <w:t>.</w:t>
      </w:r>
      <w:r w:rsidR="00CD0B10">
        <w:rPr>
          <w:b w:val="0"/>
          <w:caps w:val="0"/>
          <w:sz w:val="20"/>
        </w:rPr>
        <w:t xml:space="preserve"> </w:t>
      </w:r>
      <w:hyperlink r:id="rId22" w:history="1">
        <w:r w:rsidR="00CD0B10" w:rsidRPr="004E2635">
          <w:rPr>
            <w:rStyle w:val="Hyperlink"/>
            <w:b w:val="0"/>
            <w:caps w:val="0"/>
            <w:sz w:val="20"/>
          </w:rPr>
          <w:t>https://doi.org/10.1186/s40463-023-00648-3</w:t>
        </w:r>
      </w:hyperlink>
      <w:r w:rsidR="00CD0B10">
        <w:rPr>
          <w:b w:val="0"/>
          <w:caps w:val="0"/>
          <w:sz w:val="20"/>
        </w:rPr>
        <w:t xml:space="preserve"> </w:t>
      </w:r>
    </w:p>
    <w:p w14:paraId="2963D5EA" w14:textId="48BAE3DE" w:rsidR="00F712FB" w:rsidRPr="00F712FB" w:rsidRDefault="00F712FB" w:rsidP="00F712FB">
      <w:pPr>
        <w:pStyle w:val="Appendix"/>
        <w:rPr>
          <w:b w:val="0"/>
          <w:caps w:val="0"/>
          <w:sz w:val="20"/>
        </w:rPr>
      </w:pPr>
      <w:r w:rsidRPr="00F712FB">
        <w:rPr>
          <w:b w:val="0"/>
          <w:caps w:val="0"/>
          <w:sz w:val="20"/>
        </w:rPr>
        <w:t>8.</w:t>
      </w:r>
      <w:r w:rsidRPr="00F712FB">
        <w:rPr>
          <w:b w:val="0"/>
          <w:caps w:val="0"/>
          <w:sz w:val="20"/>
        </w:rPr>
        <w:tab/>
        <w:t>Romano FR, Anselmo-Lima WT, Kosugi EM, Sakano E, Valera FCP, Lessa M, et al. Rhinosinusitis: Evidence and experience – 2024. Braz J Otorhinolaryngol. 2025 May 20;91(5):101595.</w:t>
      </w:r>
      <w:r w:rsidR="00CD0B10">
        <w:rPr>
          <w:b w:val="0"/>
          <w:caps w:val="0"/>
          <w:sz w:val="20"/>
        </w:rPr>
        <w:t xml:space="preserve"> </w:t>
      </w:r>
      <w:hyperlink r:id="rId23" w:history="1">
        <w:r w:rsidR="00CD0B10" w:rsidRPr="004E2635">
          <w:rPr>
            <w:rStyle w:val="Hyperlink"/>
            <w:b w:val="0"/>
            <w:caps w:val="0"/>
            <w:sz w:val="20"/>
          </w:rPr>
          <w:t>https://doi.org/10.1016/j.bjorl.2025.101595</w:t>
        </w:r>
      </w:hyperlink>
      <w:r w:rsidR="00CD0B10">
        <w:rPr>
          <w:b w:val="0"/>
          <w:caps w:val="0"/>
          <w:sz w:val="20"/>
        </w:rPr>
        <w:t xml:space="preserve"> </w:t>
      </w:r>
    </w:p>
    <w:p w14:paraId="761242C7" w14:textId="10CAD447" w:rsidR="00F712FB" w:rsidRPr="00F712FB" w:rsidRDefault="00F712FB" w:rsidP="00F712FB">
      <w:pPr>
        <w:pStyle w:val="Appendix"/>
        <w:rPr>
          <w:b w:val="0"/>
          <w:caps w:val="0"/>
          <w:sz w:val="20"/>
        </w:rPr>
      </w:pPr>
      <w:r w:rsidRPr="00F712FB">
        <w:rPr>
          <w:b w:val="0"/>
          <w:caps w:val="0"/>
          <w:sz w:val="20"/>
        </w:rPr>
        <w:t>9.</w:t>
      </w:r>
      <w:r w:rsidRPr="00F712FB">
        <w:rPr>
          <w:b w:val="0"/>
          <w:caps w:val="0"/>
          <w:sz w:val="20"/>
        </w:rPr>
        <w:tab/>
      </w:r>
      <w:proofErr w:type="spellStart"/>
      <w:r w:rsidRPr="00F712FB">
        <w:rPr>
          <w:b w:val="0"/>
          <w:caps w:val="0"/>
          <w:sz w:val="20"/>
        </w:rPr>
        <w:t>Cataldo</w:t>
      </w:r>
      <w:proofErr w:type="spellEnd"/>
      <w:r w:rsidRPr="00F712FB">
        <w:rPr>
          <w:b w:val="0"/>
          <w:caps w:val="0"/>
          <w:sz w:val="20"/>
        </w:rPr>
        <w:t xml:space="preserve"> </w:t>
      </w:r>
      <w:proofErr w:type="spellStart"/>
      <w:r w:rsidRPr="00F712FB">
        <w:rPr>
          <w:b w:val="0"/>
          <w:caps w:val="0"/>
          <w:sz w:val="20"/>
        </w:rPr>
        <w:t>Russomando</w:t>
      </w:r>
      <w:proofErr w:type="spellEnd"/>
      <w:r w:rsidRPr="00F712FB">
        <w:rPr>
          <w:b w:val="0"/>
          <w:caps w:val="0"/>
          <w:sz w:val="20"/>
        </w:rPr>
        <w:t xml:space="preserve"> A, Vogt </w:t>
      </w:r>
      <w:proofErr w:type="spellStart"/>
      <w:r w:rsidRPr="00F712FB">
        <w:rPr>
          <w:b w:val="0"/>
          <w:caps w:val="0"/>
          <w:sz w:val="20"/>
        </w:rPr>
        <w:t>Sionov</w:t>
      </w:r>
      <w:proofErr w:type="spellEnd"/>
      <w:r w:rsidRPr="00F712FB">
        <w:rPr>
          <w:b w:val="0"/>
          <w:caps w:val="0"/>
          <w:sz w:val="20"/>
        </w:rPr>
        <w:t xml:space="preserve"> R, Friedman M, </w:t>
      </w:r>
      <w:proofErr w:type="spellStart"/>
      <w:r w:rsidRPr="00F712FB">
        <w:rPr>
          <w:b w:val="0"/>
          <w:caps w:val="0"/>
          <w:sz w:val="20"/>
        </w:rPr>
        <w:t>Gati</w:t>
      </w:r>
      <w:proofErr w:type="spellEnd"/>
      <w:r w:rsidRPr="00F712FB">
        <w:rPr>
          <w:b w:val="0"/>
          <w:caps w:val="0"/>
          <w:sz w:val="20"/>
        </w:rPr>
        <w:t xml:space="preserve"> I, </w:t>
      </w:r>
      <w:proofErr w:type="spellStart"/>
      <w:r w:rsidRPr="00F712FB">
        <w:rPr>
          <w:b w:val="0"/>
          <w:caps w:val="0"/>
          <w:sz w:val="20"/>
        </w:rPr>
        <w:t>Eliashar</w:t>
      </w:r>
      <w:proofErr w:type="spellEnd"/>
      <w:r w:rsidRPr="00F712FB">
        <w:rPr>
          <w:b w:val="0"/>
          <w:caps w:val="0"/>
          <w:sz w:val="20"/>
        </w:rPr>
        <w:t xml:space="preserve"> R, Steinberg D, et al. Sinonasal Stent Coated with Slow-Release Varnish of Chlorhexidine Has Sustained </w:t>
      </w:r>
      <w:r w:rsidRPr="00F712FB">
        <w:rPr>
          <w:b w:val="0"/>
          <w:caps w:val="0"/>
          <w:sz w:val="20"/>
        </w:rPr>
        <w:lastRenderedPageBreak/>
        <w:t>Protection against Bacterial Biofilm Growth in the Sinonasal Cavity: An In Vitro Study. Pharmaceutics. 2021 Oct 25;13(11):1783.</w:t>
      </w:r>
      <w:r w:rsidR="00CD0B10">
        <w:rPr>
          <w:b w:val="0"/>
          <w:caps w:val="0"/>
          <w:sz w:val="20"/>
        </w:rPr>
        <w:t xml:space="preserve"> </w:t>
      </w:r>
      <w:hyperlink r:id="rId24" w:history="1">
        <w:r w:rsidR="00CD0B10" w:rsidRPr="004E2635">
          <w:rPr>
            <w:rStyle w:val="Hyperlink"/>
            <w:b w:val="0"/>
            <w:caps w:val="0"/>
            <w:sz w:val="20"/>
          </w:rPr>
          <w:t>https://doi.org/10.3390/pharmaceutics13111783</w:t>
        </w:r>
      </w:hyperlink>
      <w:r w:rsidR="00CD0B10">
        <w:rPr>
          <w:b w:val="0"/>
          <w:caps w:val="0"/>
          <w:sz w:val="20"/>
        </w:rPr>
        <w:t xml:space="preserve"> </w:t>
      </w:r>
    </w:p>
    <w:p w14:paraId="3598C527" w14:textId="361587E4" w:rsidR="00F712FB" w:rsidRPr="00F712FB" w:rsidRDefault="00F712FB" w:rsidP="00F712FB">
      <w:pPr>
        <w:pStyle w:val="Appendix"/>
        <w:rPr>
          <w:b w:val="0"/>
          <w:caps w:val="0"/>
          <w:sz w:val="20"/>
        </w:rPr>
      </w:pPr>
      <w:r w:rsidRPr="00F712FB">
        <w:rPr>
          <w:b w:val="0"/>
          <w:caps w:val="0"/>
          <w:sz w:val="20"/>
        </w:rPr>
        <w:t>10.</w:t>
      </w:r>
      <w:r w:rsidRPr="00F712FB">
        <w:rPr>
          <w:b w:val="0"/>
          <w:caps w:val="0"/>
          <w:sz w:val="20"/>
        </w:rPr>
        <w:tab/>
        <w:t>Zhao XY, Chen M, Cheng L. Current and Emerging Treatment Options in Sinus and Nasal Diseases: Surgical Challenges and Therapeutic Perspectives. J Clin Med. 2023 Feb 13;12(4):1485.</w:t>
      </w:r>
      <w:r w:rsidR="00CD0B10">
        <w:rPr>
          <w:b w:val="0"/>
          <w:caps w:val="0"/>
          <w:sz w:val="20"/>
        </w:rPr>
        <w:t xml:space="preserve"> </w:t>
      </w:r>
      <w:hyperlink r:id="rId25" w:history="1">
        <w:r w:rsidR="00CD0B10" w:rsidRPr="004E2635">
          <w:rPr>
            <w:rStyle w:val="Hyperlink"/>
            <w:b w:val="0"/>
            <w:caps w:val="0"/>
            <w:sz w:val="20"/>
          </w:rPr>
          <w:t>https://doi.org/10.3390/jcm12041485</w:t>
        </w:r>
      </w:hyperlink>
      <w:r w:rsidR="00CD0B10">
        <w:rPr>
          <w:b w:val="0"/>
          <w:caps w:val="0"/>
          <w:sz w:val="20"/>
        </w:rPr>
        <w:t xml:space="preserve"> </w:t>
      </w:r>
    </w:p>
    <w:p w14:paraId="40D0428F" w14:textId="202C6628" w:rsidR="00F712FB" w:rsidRPr="00F712FB" w:rsidRDefault="00F712FB" w:rsidP="00F712FB">
      <w:pPr>
        <w:pStyle w:val="Appendix"/>
        <w:rPr>
          <w:b w:val="0"/>
          <w:caps w:val="0"/>
          <w:sz w:val="20"/>
        </w:rPr>
      </w:pPr>
      <w:r w:rsidRPr="00F712FB">
        <w:rPr>
          <w:b w:val="0"/>
          <w:caps w:val="0"/>
          <w:sz w:val="20"/>
        </w:rPr>
        <w:t>11.</w:t>
      </w:r>
      <w:r w:rsidRPr="00F712FB">
        <w:rPr>
          <w:b w:val="0"/>
          <w:caps w:val="0"/>
          <w:sz w:val="20"/>
        </w:rPr>
        <w:tab/>
      </w:r>
      <w:proofErr w:type="spellStart"/>
      <w:r w:rsidRPr="00F712FB">
        <w:rPr>
          <w:b w:val="0"/>
          <w:caps w:val="0"/>
          <w:sz w:val="20"/>
        </w:rPr>
        <w:t>Faoury</w:t>
      </w:r>
      <w:proofErr w:type="spellEnd"/>
      <w:r w:rsidRPr="00F712FB">
        <w:rPr>
          <w:b w:val="0"/>
          <w:caps w:val="0"/>
          <w:sz w:val="20"/>
        </w:rPr>
        <w:t xml:space="preserve"> M. Enhanced Evaluation of Bioresorbable Steroid-Releasing Stents and Corticosteroid-Infused Nasal Dressings in Postoperative Management of Chronic Rhinosinusitis. Journal of Otorhinolaryngology, Hearing and Balance Medicine. 2025 Dec;6(2):11.</w:t>
      </w:r>
      <w:r w:rsidR="00CD0B10">
        <w:rPr>
          <w:b w:val="0"/>
          <w:caps w:val="0"/>
          <w:sz w:val="20"/>
        </w:rPr>
        <w:t xml:space="preserve"> </w:t>
      </w:r>
      <w:hyperlink r:id="rId26" w:history="1">
        <w:r w:rsidR="00CD0B10" w:rsidRPr="004E2635">
          <w:rPr>
            <w:rStyle w:val="Hyperlink"/>
            <w:b w:val="0"/>
            <w:caps w:val="0"/>
            <w:sz w:val="20"/>
          </w:rPr>
          <w:t>https://doi.org/10.3390/ohbm6020011</w:t>
        </w:r>
      </w:hyperlink>
      <w:r w:rsidR="00CD0B10">
        <w:rPr>
          <w:b w:val="0"/>
          <w:caps w:val="0"/>
          <w:sz w:val="20"/>
        </w:rPr>
        <w:t xml:space="preserve"> </w:t>
      </w:r>
    </w:p>
    <w:p w14:paraId="1096362D" w14:textId="1235D8C6" w:rsidR="00F712FB" w:rsidRPr="00F712FB" w:rsidRDefault="00F712FB" w:rsidP="00F712FB">
      <w:pPr>
        <w:pStyle w:val="Appendix"/>
        <w:rPr>
          <w:b w:val="0"/>
          <w:caps w:val="0"/>
          <w:sz w:val="20"/>
        </w:rPr>
      </w:pPr>
      <w:r w:rsidRPr="00F712FB">
        <w:rPr>
          <w:b w:val="0"/>
          <w:caps w:val="0"/>
          <w:sz w:val="20"/>
        </w:rPr>
        <w:t>12.</w:t>
      </w:r>
      <w:r w:rsidRPr="00F712FB">
        <w:rPr>
          <w:b w:val="0"/>
          <w:caps w:val="0"/>
          <w:sz w:val="20"/>
        </w:rPr>
        <w:tab/>
        <w:t>Lim DJ, Cho DY. The next generation of sinus stents for chronic rhinosinusitis: A systematic review. Precis Future Med. 2022 Sep 7;6(3):161–9.</w:t>
      </w:r>
      <w:r w:rsidR="00CD0B10">
        <w:rPr>
          <w:b w:val="0"/>
          <w:caps w:val="0"/>
          <w:sz w:val="20"/>
        </w:rPr>
        <w:t xml:space="preserve"> </w:t>
      </w:r>
      <w:hyperlink r:id="rId27" w:history="1">
        <w:r w:rsidR="00CD0B10" w:rsidRPr="004E2635">
          <w:rPr>
            <w:rStyle w:val="Hyperlink"/>
            <w:b w:val="0"/>
            <w:caps w:val="0"/>
            <w:sz w:val="20"/>
          </w:rPr>
          <w:t>https://doi.org/10.23838/pfm.2022.00065</w:t>
        </w:r>
      </w:hyperlink>
      <w:r w:rsidR="00CD0B10">
        <w:rPr>
          <w:b w:val="0"/>
          <w:caps w:val="0"/>
          <w:sz w:val="20"/>
        </w:rPr>
        <w:t xml:space="preserve"> </w:t>
      </w:r>
    </w:p>
    <w:p w14:paraId="6DA92819" w14:textId="4CAC21FE" w:rsidR="00F712FB" w:rsidRPr="00F712FB" w:rsidRDefault="00F712FB" w:rsidP="00F712FB">
      <w:pPr>
        <w:pStyle w:val="Appendix"/>
        <w:rPr>
          <w:b w:val="0"/>
          <w:caps w:val="0"/>
          <w:sz w:val="20"/>
        </w:rPr>
      </w:pPr>
      <w:r w:rsidRPr="00F712FB">
        <w:rPr>
          <w:b w:val="0"/>
          <w:caps w:val="0"/>
          <w:sz w:val="20"/>
        </w:rPr>
        <w:t>13.</w:t>
      </w:r>
      <w:r w:rsidRPr="00F712FB">
        <w:rPr>
          <w:b w:val="0"/>
          <w:caps w:val="0"/>
          <w:sz w:val="20"/>
        </w:rPr>
        <w:tab/>
      </w:r>
      <w:proofErr w:type="spellStart"/>
      <w:r w:rsidRPr="00F712FB">
        <w:rPr>
          <w:b w:val="0"/>
          <w:caps w:val="0"/>
          <w:sz w:val="20"/>
        </w:rPr>
        <w:t>Goshtasbi</w:t>
      </w:r>
      <w:proofErr w:type="spellEnd"/>
      <w:r w:rsidRPr="00F712FB">
        <w:rPr>
          <w:b w:val="0"/>
          <w:caps w:val="0"/>
          <w:sz w:val="20"/>
        </w:rPr>
        <w:t xml:space="preserve"> K, </w:t>
      </w:r>
      <w:proofErr w:type="spellStart"/>
      <w:r w:rsidRPr="00F712FB">
        <w:rPr>
          <w:b w:val="0"/>
          <w:caps w:val="0"/>
          <w:sz w:val="20"/>
        </w:rPr>
        <w:t>Abouzari</w:t>
      </w:r>
      <w:proofErr w:type="spellEnd"/>
      <w:r w:rsidRPr="00F712FB">
        <w:rPr>
          <w:b w:val="0"/>
          <w:caps w:val="0"/>
          <w:sz w:val="20"/>
        </w:rPr>
        <w:t xml:space="preserve"> M, </w:t>
      </w:r>
      <w:proofErr w:type="spellStart"/>
      <w:r w:rsidRPr="00F712FB">
        <w:rPr>
          <w:b w:val="0"/>
          <w:caps w:val="0"/>
          <w:sz w:val="20"/>
        </w:rPr>
        <w:t>Abiri</w:t>
      </w:r>
      <w:proofErr w:type="spellEnd"/>
      <w:r w:rsidRPr="00F712FB">
        <w:rPr>
          <w:b w:val="0"/>
          <w:caps w:val="0"/>
          <w:sz w:val="20"/>
        </w:rPr>
        <w:t xml:space="preserve"> A, </w:t>
      </w:r>
      <w:proofErr w:type="spellStart"/>
      <w:r w:rsidRPr="00F712FB">
        <w:rPr>
          <w:b w:val="0"/>
          <w:caps w:val="0"/>
          <w:sz w:val="20"/>
        </w:rPr>
        <w:t>Yasaka</w:t>
      </w:r>
      <w:proofErr w:type="spellEnd"/>
      <w:r w:rsidRPr="00F712FB">
        <w:rPr>
          <w:b w:val="0"/>
          <w:caps w:val="0"/>
          <w:sz w:val="20"/>
        </w:rPr>
        <w:t xml:space="preserve"> T, </w:t>
      </w:r>
      <w:proofErr w:type="spellStart"/>
      <w:r w:rsidRPr="00F712FB">
        <w:rPr>
          <w:b w:val="0"/>
          <w:caps w:val="0"/>
          <w:sz w:val="20"/>
        </w:rPr>
        <w:t>Sahyouni</w:t>
      </w:r>
      <w:proofErr w:type="spellEnd"/>
      <w:r w:rsidRPr="00F712FB">
        <w:rPr>
          <w:b w:val="0"/>
          <w:caps w:val="0"/>
          <w:sz w:val="20"/>
        </w:rPr>
        <w:t xml:space="preserve"> R, Bitner B, et al. Efficacy of steroid-eluting stents in management of chronic rhinosinusitis after endoscopic sinus surgery: updated meta-analysis. Int Forum Allergy </w:t>
      </w:r>
      <w:proofErr w:type="spellStart"/>
      <w:r w:rsidRPr="00F712FB">
        <w:rPr>
          <w:b w:val="0"/>
          <w:caps w:val="0"/>
          <w:sz w:val="20"/>
        </w:rPr>
        <w:t>Rhinol</w:t>
      </w:r>
      <w:proofErr w:type="spellEnd"/>
      <w:r w:rsidRPr="00F712FB">
        <w:rPr>
          <w:b w:val="0"/>
          <w:caps w:val="0"/>
          <w:sz w:val="20"/>
        </w:rPr>
        <w:t>. 2019 Dec;9(12):1443–50.</w:t>
      </w:r>
      <w:r w:rsidR="00CD0B10">
        <w:rPr>
          <w:b w:val="0"/>
          <w:caps w:val="0"/>
          <w:sz w:val="20"/>
        </w:rPr>
        <w:t xml:space="preserve"> </w:t>
      </w:r>
      <w:hyperlink r:id="rId28" w:history="1">
        <w:r w:rsidR="00CD0B10" w:rsidRPr="004E2635">
          <w:rPr>
            <w:rStyle w:val="Hyperlink"/>
            <w:b w:val="0"/>
            <w:caps w:val="0"/>
            <w:sz w:val="20"/>
          </w:rPr>
          <w:t>https://doi.org/10.1002/alr.22443</w:t>
        </w:r>
      </w:hyperlink>
      <w:r w:rsidR="00CD0B10">
        <w:rPr>
          <w:b w:val="0"/>
          <w:caps w:val="0"/>
          <w:sz w:val="20"/>
        </w:rPr>
        <w:t xml:space="preserve"> </w:t>
      </w:r>
    </w:p>
    <w:p w14:paraId="0D74396D" w14:textId="2CB5B7F2" w:rsidR="004D4277" w:rsidRPr="00CD0B10" w:rsidRDefault="00F712FB" w:rsidP="00F712FB">
      <w:pPr>
        <w:pStyle w:val="Appendix"/>
        <w:spacing w:after="0"/>
        <w:jc w:val="both"/>
        <w:rPr>
          <w:b w:val="0"/>
          <w:bCs/>
        </w:rPr>
        <w:sectPr w:rsidR="004D4277" w:rsidRPr="00CD0B10" w:rsidSect="004A6145">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r w:rsidRPr="00F712FB">
        <w:rPr>
          <w:b w:val="0"/>
          <w:caps w:val="0"/>
          <w:sz w:val="20"/>
        </w:rPr>
        <w:t>14.</w:t>
      </w:r>
      <w:r w:rsidRPr="00F712FB">
        <w:rPr>
          <w:b w:val="0"/>
          <w:caps w:val="0"/>
          <w:sz w:val="20"/>
        </w:rPr>
        <w:tab/>
        <w:t xml:space="preserve">Khan MA, </w:t>
      </w:r>
      <w:proofErr w:type="spellStart"/>
      <w:r w:rsidRPr="00F712FB">
        <w:rPr>
          <w:b w:val="0"/>
          <w:caps w:val="0"/>
          <w:sz w:val="20"/>
        </w:rPr>
        <w:t>Alshareef</w:t>
      </w:r>
      <w:proofErr w:type="spellEnd"/>
      <w:r w:rsidRPr="00F712FB">
        <w:rPr>
          <w:b w:val="0"/>
          <w:caps w:val="0"/>
          <w:sz w:val="20"/>
        </w:rPr>
        <w:t xml:space="preserve"> WA, </w:t>
      </w:r>
      <w:proofErr w:type="spellStart"/>
      <w:r w:rsidRPr="00F712FB">
        <w:rPr>
          <w:b w:val="0"/>
          <w:caps w:val="0"/>
          <w:sz w:val="20"/>
        </w:rPr>
        <w:t>Marglani</w:t>
      </w:r>
      <w:proofErr w:type="spellEnd"/>
      <w:r w:rsidRPr="00F712FB">
        <w:rPr>
          <w:b w:val="0"/>
          <w:caps w:val="0"/>
          <w:sz w:val="20"/>
        </w:rPr>
        <w:t xml:space="preserve"> OA, </w:t>
      </w:r>
      <w:proofErr w:type="spellStart"/>
      <w:r w:rsidRPr="00F712FB">
        <w:rPr>
          <w:b w:val="0"/>
          <w:caps w:val="0"/>
          <w:sz w:val="20"/>
        </w:rPr>
        <w:t>Herzallah</w:t>
      </w:r>
      <w:proofErr w:type="spellEnd"/>
      <w:r w:rsidRPr="00F712FB">
        <w:rPr>
          <w:b w:val="0"/>
          <w:caps w:val="0"/>
          <w:sz w:val="20"/>
        </w:rPr>
        <w:t xml:space="preserve"> IR. Outcome and Complications of Frontal Sinus Stenting: A Case Presentation and Literature Review. Case Rep </w:t>
      </w:r>
      <w:proofErr w:type="spellStart"/>
      <w:r w:rsidRPr="00F712FB">
        <w:rPr>
          <w:b w:val="0"/>
          <w:caps w:val="0"/>
          <w:sz w:val="20"/>
        </w:rPr>
        <w:t>Otolaryngol</w:t>
      </w:r>
      <w:proofErr w:type="spellEnd"/>
      <w:r w:rsidRPr="00F712FB">
        <w:rPr>
          <w:b w:val="0"/>
          <w:caps w:val="0"/>
          <w:sz w:val="20"/>
        </w:rPr>
        <w:t>. 2020;2020:8885870</w:t>
      </w:r>
      <w:r w:rsidR="00CD0B10">
        <w:rPr>
          <w:b w:val="0"/>
          <w:caps w:val="0"/>
          <w:sz w:val="20"/>
        </w:rPr>
        <w:t xml:space="preserve"> </w:t>
      </w:r>
      <w:r w:rsidR="00CD0B10">
        <w:t xml:space="preserve"> </w:t>
      </w:r>
      <w:hyperlink r:id="rId33" w:history="1">
        <w:r w:rsidR="00CD0B10" w:rsidRPr="004E2635">
          <w:rPr>
            <w:rStyle w:val="Hyperlink"/>
          </w:rPr>
          <w:t>https://doi.org/10.1155/2020/8885870</w:t>
        </w:r>
      </w:hyperlink>
      <w:r w:rsidR="00CD0B10">
        <w:rPr>
          <w:b w:val="0"/>
          <w:bCs/>
        </w:rPr>
        <w:t xml:space="preserve"> </w:t>
      </w:r>
    </w:p>
    <w:p w14:paraId="3ECBC544" w14:textId="71267611" w:rsidR="00B01FCD" w:rsidRPr="00FB3A86" w:rsidRDefault="00CD0B10" w:rsidP="00441B6F">
      <w:pPr>
        <w:pStyle w:val="Appendix"/>
        <w:spacing w:after="0"/>
        <w:jc w:val="both"/>
        <w:rPr>
          <w:rFonts w:ascii="Arial" w:hAnsi="Arial" w:cs="Arial"/>
          <w:b w:val="0"/>
        </w:rPr>
      </w:pPr>
      <w:r>
        <w:rPr>
          <w:rFonts w:ascii="Arial" w:hAnsi="Arial" w:cs="Arial"/>
          <w:b w:val="0"/>
        </w:rPr>
        <w:t xml:space="preserve"> </w:t>
      </w:r>
    </w:p>
    <w:sectPr w:rsidR="00B01FCD" w:rsidRPr="00FB3A86" w:rsidSect="004A61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C99F" w14:textId="77777777" w:rsidR="0030593E" w:rsidRDefault="0030593E" w:rsidP="00C37E61">
      <w:r>
        <w:separator/>
      </w:r>
    </w:p>
  </w:endnote>
  <w:endnote w:type="continuationSeparator" w:id="0">
    <w:p w14:paraId="46FF5BC6" w14:textId="77777777" w:rsidR="0030593E" w:rsidRDefault="003059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2312" w14:textId="77777777" w:rsidR="004A6145" w:rsidRDefault="004A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C058" w14:textId="77777777" w:rsidR="004A6145" w:rsidRDefault="004A6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7B32" w14:textId="7B1D88E9" w:rsidR="00754C9A" w:rsidRPr="00A163C6" w:rsidRDefault="00754C9A" w:rsidP="00A163C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E1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4A1A" w14:textId="77777777" w:rsidR="0030593E" w:rsidRDefault="0030593E" w:rsidP="00C37E61">
      <w:r>
        <w:separator/>
      </w:r>
    </w:p>
  </w:footnote>
  <w:footnote w:type="continuationSeparator" w:id="0">
    <w:p w14:paraId="4F0D7F73" w14:textId="77777777" w:rsidR="0030593E" w:rsidRDefault="003059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A3A7" w14:textId="7F02950C" w:rsidR="004A6145" w:rsidRDefault="004A6145">
    <w:pPr>
      <w:pStyle w:val="Header"/>
    </w:pPr>
    <w:r>
      <w:rPr>
        <w:noProof/>
      </w:rPr>
      <w:pict w14:anchorId="7858B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5B69" w14:textId="2309E91B" w:rsidR="004A6145" w:rsidRDefault="004A6145">
    <w:pPr>
      <w:pStyle w:val="Header"/>
    </w:pPr>
    <w:r>
      <w:rPr>
        <w:noProof/>
      </w:rPr>
      <w:pict w14:anchorId="6266F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4061" w14:textId="4BCDFB0E" w:rsidR="00296529" w:rsidRPr="00296529" w:rsidRDefault="004A6145" w:rsidP="00296529">
    <w:pPr>
      <w:ind w:left="2160"/>
      <w:jc w:val="center"/>
      <w:rPr>
        <w:rFonts w:ascii="Times New Roman" w:eastAsia="Calibri" w:hAnsi="Times New Roman"/>
        <w:i/>
        <w:sz w:val="18"/>
        <w:szCs w:val="22"/>
      </w:rPr>
    </w:pPr>
    <w:r>
      <w:rPr>
        <w:noProof/>
      </w:rPr>
      <w:pict w14:anchorId="2551B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BCA2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B7C8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BE0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F629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AD71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F40D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2478" w14:textId="3F653793" w:rsidR="004A6145" w:rsidRDefault="004A6145">
    <w:pPr>
      <w:pStyle w:val="Header"/>
    </w:pPr>
    <w:r>
      <w:rPr>
        <w:noProof/>
      </w:rPr>
      <w:pict w14:anchorId="7F677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B86B" w14:textId="4ECB8AD7" w:rsidR="004A6145" w:rsidRDefault="004A6145">
    <w:pPr>
      <w:pStyle w:val="Header"/>
    </w:pPr>
    <w:r>
      <w:rPr>
        <w:noProof/>
      </w:rPr>
      <w:pict w14:anchorId="03F0F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8E7E" w14:textId="6693E5CF" w:rsidR="004A6145" w:rsidRDefault="004A6145">
    <w:pPr>
      <w:pStyle w:val="Header"/>
    </w:pPr>
    <w:r>
      <w:rPr>
        <w:noProof/>
      </w:rPr>
      <w:pict w14:anchorId="64F00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63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51C3"/>
    <w:rsid w:val="000A47FA"/>
    <w:rsid w:val="000A65D3"/>
    <w:rsid w:val="000B1E33"/>
    <w:rsid w:val="000D689F"/>
    <w:rsid w:val="000E7B7B"/>
    <w:rsid w:val="000E7D62"/>
    <w:rsid w:val="00103357"/>
    <w:rsid w:val="0011286B"/>
    <w:rsid w:val="00123C9F"/>
    <w:rsid w:val="00126190"/>
    <w:rsid w:val="00130F17"/>
    <w:rsid w:val="001320BF"/>
    <w:rsid w:val="00163BC4"/>
    <w:rsid w:val="00191062"/>
    <w:rsid w:val="00192B72"/>
    <w:rsid w:val="001A29D8"/>
    <w:rsid w:val="001A5CAA"/>
    <w:rsid w:val="001B0427"/>
    <w:rsid w:val="001C2FA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453"/>
    <w:rsid w:val="00287E68"/>
    <w:rsid w:val="00296529"/>
    <w:rsid w:val="002B27FB"/>
    <w:rsid w:val="002B685A"/>
    <w:rsid w:val="002C57D2"/>
    <w:rsid w:val="002E0D56"/>
    <w:rsid w:val="0030593E"/>
    <w:rsid w:val="00315186"/>
    <w:rsid w:val="0033343E"/>
    <w:rsid w:val="003512C2"/>
    <w:rsid w:val="00371FB6"/>
    <w:rsid w:val="003763C1"/>
    <w:rsid w:val="00376BBE"/>
    <w:rsid w:val="0039224F"/>
    <w:rsid w:val="003A43A4"/>
    <w:rsid w:val="003A7E18"/>
    <w:rsid w:val="003C4C86"/>
    <w:rsid w:val="003C6258"/>
    <w:rsid w:val="003C6317"/>
    <w:rsid w:val="003E2904"/>
    <w:rsid w:val="00401927"/>
    <w:rsid w:val="0041027F"/>
    <w:rsid w:val="00412475"/>
    <w:rsid w:val="00423789"/>
    <w:rsid w:val="00440F43"/>
    <w:rsid w:val="00441B6F"/>
    <w:rsid w:val="00446221"/>
    <w:rsid w:val="00450E62"/>
    <w:rsid w:val="004539DB"/>
    <w:rsid w:val="00471A80"/>
    <w:rsid w:val="004A6145"/>
    <w:rsid w:val="004D305E"/>
    <w:rsid w:val="004D4277"/>
    <w:rsid w:val="00502516"/>
    <w:rsid w:val="00505F06"/>
    <w:rsid w:val="00506828"/>
    <w:rsid w:val="00527AB7"/>
    <w:rsid w:val="0053056E"/>
    <w:rsid w:val="00554FDA"/>
    <w:rsid w:val="005977C2"/>
    <w:rsid w:val="005C784C"/>
    <w:rsid w:val="005C7AF2"/>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00C"/>
    <w:rsid w:val="006D30FF"/>
    <w:rsid w:val="006D6940"/>
    <w:rsid w:val="006F11EC"/>
    <w:rsid w:val="0070082C"/>
    <w:rsid w:val="007369E6"/>
    <w:rsid w:val="00746E59"/>
    <w:rsid w:val="00754C9A"/>
    <w:rsid w:val="0075599A"/>
    <w:rsid w:val="00761D52"/>
    <w:rsid w:val="0077749E"/>
    <w:rsid w:val="00790ADA"/>
    <w:rsid w:val="007D2288"/>
    <w:rsid w:val="007E088F"/>
    <w:rsid w:val="007F18C1"/>
    <w:rsid w:val="007F7B32"/>
    <w:rsid w:val="00804BC2"/>
    <w:rsid w:val="0081431A"/>
    <w:rsid w:val="00821481"/>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3C6"/>
    <w:rsid w:val="00A24E7E"/>
    <w:rsid w:val="00A258C3"/>
    <w:rsid w:val="00A347C0"/>
    <w:rsid w:val="00A51431"/>
    <w:rsid w:val="00A539AD"/>
    <w:rsid w:val="00A72ACE"/>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7156"/>
    <w:rsid w:val="00BF121F"/>
    <w:rsid w:val="00BF1F80"/>
    <w:rsid w:val="00C166EF"/>
    <w:rsid w:val="00C17EB0"/>
    <w:rsid w:val="00C27F5F"/>
    <w:rsid w:val="00C30A0F"/>
    <w:rsid w:val="00C37E61"/>
    <w:rsid w:val="00C70F1B"/>
    <w:rsid w:val="00C71A47"/>
    <w:rsid w:val="00C7464C"/>
    <w:rsid w:val="00C85588"/>
    <w:rsid w:val="00CD0B10"/>
    <w:rsid w:val="00CD6755"/>
    <w:rsid w:val="00CD6856"/>
    <w:rsid w:val="00CE0089"/>
    <w:rsid w:val="00CE793C"/>
    <w:rsid w:val="00CF193C"/>
    <w:rsid w:val="00D173F1"/>
    <w:rsid w:val="00D74CB0"/>
    <w:rsid w:val="00D8295D"/>
    <w:rsid w:val="00DC2A65"/>
    <w:rsid w:val="00DE15F0"/>
    <w:rsid w:val="00DE18CB"/>
    <w:rsid w:val="00DE5158"/>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67C"/>
    <w:rsid w:val="00F469F0"/>
    <w:rsid w:val="00F53273"/>
    <w:rsid w:val="00F712FB"/>
    <w:rsid w:val="00F755E4"/>
    <w:rsid w:val="00F77D02"/>
    <w:rsid w:val="00FB3A86"/>
    <w:rsid w:val="00FD0EB9"/>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A9A5D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DE18CB"/>
    <w:pPr>
      <w:spacing w:after="120"/>
    </w:pPr>
  </w:style>
  <w:style w:type="character" w:customStyle="1" w:styleId="BodyTextChar">
    <w:name w:val="Body Text Char"/>
    <w:basedOn w:val="DefaultParagraphFont"/>
    <w:link w:val="BodyText"/>
    <w:uiPriority w:val="1"/>
    <w:rsid w:val="00DE18CB"/>
    <w:rPr>
      <w:rFonts w:ascii="Helvetica" w:hAnsi="Helvetica"/>
    </w:rPr>
  </w:style>
  <w:style w:type="character" w:styleId="UnresolvedMention">
    <w:name w:val="Unresolved Mention"/>
    <w:basedOn w:val="DefaultParagraphFont"/>
    <w:uiPriority w:val="99"/>
    <w:semiHidden/>
    <w:unhideWhenUsed/>
    <w:rsid w:val="0011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537/smj.2023.44.6.20230911" TargetMode="External"/><Relationship Id="rId26" Type="http://schemas.openxmlformats.org/officeDocument/2006/relationships/hyperlink" Target="https://doi.org/10.3390/ohbm6020011" TargetMode="External"/><Relationship Id="rId3" Type="http://schemas.openxmlformats.org/officeDocument/2006/relationships/styles" Target="styles.xml"/><Relationship Id="rId21" Type="http://schemas.openxmlformats.org/officeDocument/2006/relationships/hyperlink" Target="https://doi.org/10.1177/194589242311869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01-016-0030-8" TargetMode="External"/><Relationship Id="rId25" Type="http://schemas.openxmlformats.org/officeDocument/2006/relationships/hyperlink" Target="https://doi.org/10.3390/jcm12041485" TargetMode="External"/><Relationship Id="rId33" Type="http://schemas.openxmlformats.org/officeDocument/2006/relationships/hyperlink" Target="https://doi.org/10.1155/2020/8885870" TargetMode="External"/><Relationship Id="rId2" Type="http://schemas.openxmlformats.org/officeDocument/2006/relationships/numbering" Target="numbering.xml"/><Relationship Id="rId16" Type="http://schemas.openxmlformats.org/officeDocument/2006/relationships/hyperlink" Target="https://doi.org/10.7759/cureus.53952" TargetMode="External"/><Relationship Id="rId20" Type="http://schemas.openxmlformats.org/officeDocument/2006/relationships/hyperlink" Target="https://doi.org/10.7759/cureus.1272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harmaceutics13111783"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bjorl.2025.101595" TargetMode="External"/><Relationship Id="rId28" Type="http://schemas.openxmlformats.org/officeDocument/2006/relationships/hyperlink" Target="https://doi.org/10.1002/alr.22443" TargetMode="External"/><Relationship Id="rId10" Type="http://schemas.openxmlformats.org/officeDocument/2006/relationships/footer" Target="footer1.xml"/><Relationship Id="rId19" Type="http://schemas.openxmlformats.org/officeDocument/2006/relationships/hyperlink" Target="https://doi.org/10.1177/0145561324128728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86/s40463-023-00648-3" TargetMode="External"/><Relationship Id="rId27" Type="http://schemas.openxmlformats.org/officeDocument/2006/relationships/hyperlink" Target="https://doi.org/10.23838/pfm.2022.00065"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90ACE-CD04-4511-8E43-A72905B0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1390</TotalTime>
  <Pages>10</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2026-01-06T07:45:00Z</dcterms:modified>
</cp:coreProperties>
</file>