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233B" w14:textId="77777777" w:rsidR="005D3433" w:rsidRPr="007B13E8" w:rsidRDefault="005D3433" w:rsidP="007B13E8">
      <w:pPr>
        <w:spacing w:line="360" w:lineRule="auto"/>
        <w:jc w:val="both"/>
        <w:rPr>
          <w:rFonts w:ascii="Times New Roman" w:hAnsi="Times New Roman" w:cs="Times New Roman"/>
          <w:b/>
        </w:rPr>
      </w:pPr>
      <w:r w:rsidRPr="007B13E8">
        <w:rPr>
          <w:rFonts w:ascii="Times New Roman" w:hAnsi="Times New Roman" w:cs="Times New Roman"/>
          <w:b/>
        </w:rPr>
        <w:t>STUDIES ON LOW DENSITY POLYETHYLENE (LPDE) DEGRADING    MICROORGANISMS ISOLATED FROM DUMPSITE SOIL</w:t>
      </w:r>
    </w:p>
    <w:p w14:paraId="74C26B59" w14:textId="77777777" w:rsidR="00A63A57" w:rsidRPr="007B13E8" w:rsidRDefault="00A63A57" w:rsidP="007B13E8">
      <w:pPr>
        <w:tabs>
          <w:tab w:val="left" w:pos="7770"/>
        </w:tabs>
        <w:spacing w:line="360" w:lineRule="auto"/>
        <w:ind w:left="-180"/>
        <w:jc w:val="both"/>
        <w:rPr>
          <w:rFonts w:ascii="Times New Roman" w:hAnsi="Times New Roman" w:cs="Times New Roman"/>
          <w:lang w:val="en-GB"/>
        </w:rPr>
      </w:pPr>
    </w:p>
    <w:p w14:paraId="3B8D7056" w14:textId="0134E753" w:rsidR="001E154C" w:rsidRPr="007B13E8" w:rsidRDefault="001E154C" w:rsidP="007B13E8">
      <w:pPr>
        <w:pBdr>
          <w:bottom w:val="single" w:sz="12" w:space="1" w:color="auto"/>
        </w:pBdr>
        <w:tabs>
          <w:tab w:val="left" w:pos="7770"/>
        </w:tabs>
        <w:spacing w:line="360" w:lineRule="auto"/>
        <w:jc w:val="both"/>
        <w:rPr>
          <w:rFonts w:ascii="Times New Roman" w:hAnsi="Times New Roman" w:cs="Times New Roman"/>
          <w:lang w:val="en-GB"/>
        </w:rPr>
      </w:pPr>
    </w:p>
    <w:p w14:paraId="7A131321" w14:textId="33893584" w:rsidR="001A11BB" w:rsidRPr="007B13E8" w:rsidRDefault="001A11BB" w:rsidP="007B13E8">
      <w:pPr>
        <w:tabs>
          <w:tab w:val="left" w:pos="7770"/>
        </w:tabs>
        <w:spacing w:line="360" w:lineRule="auto"/>
        <w:jc w:val="both"/>
        <w:rPr>
          <w:rFonts w:ascii="Times New Roman" w:hAnsi="Times New Roman" w:cs="Times New Roman"/>
          <w:b/>
        </w:rPr>
      </w:pP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b/>
        </w:rPr>
        <w:t>ABSTRACT</w:t>
      </w:r>
    </w:p>
    <w:p w14:paraId="50489141" w14:textId="315E5815" w:rsidR="00377C73" w:rsidRPr="007B13E8" w:rsidRDefault="00E31D4A"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E31D4A">
        <w:rPr>
          <w:rFonts w:ascii="Times New Roman" w:hAnsi="Times New Roman" w:cs="Times New Roman"/>
        </w:rPr>
        <w:t>Low-density polyethylene (LDPE) is a commonly used thermoplastic material produced from ethylene.</w:t>
      </w:r>
      <w:r>
        <w:rPr>
          <w:rFonts w:ascii="Times New Roman" w:hAnsi="Times New Roman" w:cs="Times New Roman"/>
        </w:rPr>
        <w:t xml:space="preserve"> </w:t>
      </w:r>
      <w:r w:rsidR="00377C73" w:rsidRPr="007B13E8">
        <w:rPr>
          <w:rFonts w:ascii="Times New Roman" w:hAnsi="Times New Roman" w:cs="Times New Roman"/>
        </w:rPr>
        <w:t>Its indiscriminate disposal has led to significant environmental accumulation, posing serious ecological threats. Certain microorganisms, however, can utilize LDPE as a source of carbon and energy. This study investigates the potential for microbial degradation of plastic wastes by isolating and characterizing microorganisms from dumpsite soils containing LDPE. Preliminary findings suggest the presence of microbial species capable of initiating LDPE breakdown, highlighting a possible biotechnological approach to plastic waste management.</w:t>
      </w:r>
    </w:p>
    <w:p w14:paraId="1FB87E1E" w14:textId="13B8EF62" w:rsidR="00FE1180" w:rsidRPr="007B13E8" w:rsidRDefault="00FE1180" w:rsidP="007B13E8">
      <w:pPr>
        <w:pStyle w:val="ListBullet"/>
        <w:numPr>
          <w:ilvl w:val="0"/>
          <w:numId w:val="0"/>
        </w:numPr>
        <w:spacing w:after="0" w:line="360" w:lineRule="auto"/>
        <w:jc w:val="both"/>
        <w:rPr>
          <w:rFonts w:ascii="Times New Roman" w:hAnsi="Times New Roman"/>
        </w:rPr>
      </w:pPr>
    </w:p>
    <w:p w14:paraId="6E734A64"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Aim:</w:t>
      </w:r>
      <w:r w:rsidRPr="000C677F">
        <w:rPr>
          <w:rFonts w:ascii="Times New Roman" w:hAnsi="Times New Roman" w:cs="Times New Roman"/>
        </w:rPr>
        <w:t xml:space="preserve"> This study aimed to determine the biodegradation potential of bacterial and fungal isolates associated with low-density polyethylene (LDPE).</w:t>
      </w:r>
    </w:p>
    <w:p w14:paraId="57F9C91A"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Study Design:</w:t>
      </w:r>
      <w:r w:rsidRPr="000C677F">
        <w:rPr>
          <w:rFonts w:ascii="Times New Roman" w:hAnsi="Times New Roman" w:cs="Times New Roman"/>
        </w:rPr>
        <w:t xml:space="preserve"> Laboratory-based experimental research conducted at Ajayi Crowther University, Nigeria, from January to December 2019.</w:t>
      </w:r>
    </w:p>
    <w:p w14:paraId="24A4BE24"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Methodology:</w:t>
      </w:r>
      <w:r w:rsidRPr="000C677F">
        <w:rPr>
          <w:rFonts w:ascii="Times New Roman" w:hAnsi="Times New Roman" w:cs="Times New Roman"/>
        </w:rPr>
        <w:t xml:space="preserve"> Soil samples were collected from an LDPE-polluted dumpsite, and microorganisms were isolated using serial dilution and agar media. LDPE-degrading potential was screened using pre-treated LDPE strips in single and mixed cultures. Microbial growth, weight loss, and structural changes in LDPE were monitored, with FTIR used to confirm polymer modification. Isolates were identified through biochemical and molecular techniques.</w:t>
      </w:r>
    </w:p>
    <w:p w14:paraId="5F1F40CB"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Results:</w:t>
      </w:r>
      <w:r w:rsidRPr="000C677F">
        <w:rPr>
          <w:rFonts w:ascii="Times New Roman" w:hAnsi="Times New Roman" w:cs="Times New Roman"/>
        </w:rPr>
        <w:t xml:space="preserve"> Thirteen microorganisms were isolated, including </w:t>
      </w:r>
      <w:r w:rsidRPr="000C677F">
        <w:rPr>
          <w:rFonts w:ascii="Times New Roman" w:hAnsi="Times New Roman" w:cs="Times New Roman"/>
          <w:i/>
          <w:iCs/>
        </w:rPr>
        <w:t>Bacillus spp</w:t>
      </w:r>
      <w:r w:rsidRPr="000C677F">
        <w:rPr>
          <w:rFonts w:ascii="Times New Roman" w:hAnsi="Times New Roman" w:cs="Times New Roman"/>
        </w:rPr>
        <w:t xml:space="preserve">. (5), </w:t>
      </w:r>
      <w:r w:rsidRPr="000C677F">
        <w:rPr>
          <w:rFonts w:ascii="Times New Roman" w:hAnsi="Times New Roman" w:cs="Times New Roman"/>
          <w:i/>
          <w:iCs/>
        </w:rPr>
        <w:t>Aspergillus spp</w:t>
      </w:r>
      <w:r w:rsidRPr="000C677F">
        <w:rPr>
          <w:rFonts w:ascii="Times New Roman" w:hAnsi="Times New Roman" w:cs="Times New Roman"/>
        </w:rPr>
        <w:t xml:space="preserve">. (5), </w:t>
      </w:r>
      <w:r w:rsidRPr="000C677F">
        <w:rPr>
          <w:rFonts w:ascii="Times New Roman" w:hAnsi="Times New Roman" w:cs="Times New Roman"/>
          <w:i/>
          <w:iCs/>
        </w:rPr>
        <w:t>Penicillium spp</w:t>
      </w:r>
      <w:r w:rsidRPr="000C677F">
        <w:rPr>
          <w:rFonts w:ascii="Times New Roman" w:hAnsi="Times New Roman" w:cs="Times New Roman"/>
        </w:rPr>
        <w:t xml:space="preserve">. (2), and </w:t>
      </w:r>
      <w:r w:rsidRPr="000C677F">
        <w:rPr>
          <w:rFonts w:ascii="Times New Roman" w:hAnsi="Times New Roman" w:cs="Times New Roman"/>
          <w:i/>
          <w:iCs/>
        </w:rPr>
        <w:t>Fusarium spp.</w:t>
      </w:r>
      <w:r w:rsidRPr="000C677F">
        <w:rPr>
          <w:rFonts w:ascii="Times New Roman" w:hAnsi="Times New Roman" w:cs="Times New Roman"/>
        </w:rPr>
        <w:t xml:space="preserve"> (1). </w:t>
      </w:r>
      <w:r w:rsidRPr="000C677F">
        <w:rPr>
          <w:rFonts w:ascii="Times New Roman" w:hAnsi="Times New Roman" w:cs="Times New Roman"/>
          <w:i/>
          <w:iCs/>
        </w:rPr>
        <w:t xml:space="preserve">Aspergillus </w:t>
      </w:r>
      <w:proofErr w:type="spellStart"/>
      <w:r w:rsidRPr="000C677F">
        <w:rPr>
          <w:rFonts w:ascii="Times New Roman" w:hAnsi="Times New Roman" w:cs="Times New Roman"/>
          <w:i/>
          <w:iCs/>
        </w:rPr>
        <w:t>niger</w:t>
      </w:r>
      <w:proofErr w:type="spellEnd"/>
      <w:r w:rsidRPr="000C677F">
        <w:rPr>
          <w:rFonts w:ascii="Times New Roman" w:hAnsi="Times New Roman" w:cs="Times New Roman"/>
        </w:rPr>
        <w:t xml:space="preserve"> and </w:t>
      </w:r>
      <w:r w:rsidRPr="000C677F">
        <w:rPr>
          <w:rFonts w:ascii="Times New Roman" w:hAnsi="Times New Roman" w:cs="Times New Roman"/>
          <w:i/>
          <w:iCs/>
        </w:rPr>
        <w:t>Pseudomonas aeruginosa</w:t>
      </w:r>
      <w:r w:rsidRPr="000C677F">
        <w:rPr>
          <w:rFonts w:ascii="Times New Roman" w:hAnsi="Times New Roman" w:cs="Times New Roman"/>
        </w:rPr>
        <w:t>, both individually and in consortium, exhibited the highest LDPE degradation, with 5% weight loss and significant structural modification confirmed by FTIR.</w:t>
      </w:r>
    </w:p>
    <w:p w14:paraId="6C879FC2" w14:textId="27A43CAC" w:rsidR="000C677F" w:rsidRPr="007B13E8"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Conclusion:</w:t>
      </w:r>
      <w:r w:rsidRPr="000C677F">
        <w:rPr>
          <w:rFonts w:ascii="Times New Roman" w:hAnsi="Times New Roman" w:cs="Times New Roman"/>
        </w:rPr>
        <w:t xml:space="preserve"> Mixed cultures of </w:t>
      </w:r>
      <w:r w:rsidRPr="000C677F">
        <w:rPr>
          <w:rFonts w:ascii="Times New Roman" w:hAnsi="Times New Roman" w:cs="Times New Roman"/>
          <w:i/>
          <w:iCs/>
        </w:rPr>
        <w:t xml:space="preserve">Aspergillus </w:t>
      </w:r>
      <w:proofErr w:type="spellStart"/>
      <w:r w:rsidRPr="000C677F">
        <w:rPr>
          <w:rFonts w:ascii="Times New Roman" w:hAnsi="Times New Roman" w:cs="Times New Roman"/>
          <w:i/>
          <w:iCs/>
        </w:rPr>
        <w:t>niger</w:t>
      </w:r>
      <w:proofErr w:type="spellEnd"/>
      <w:r w:rsidRPr="000C677F">
        <w:rPr>
          <w:rFonts w:ascii="Times New Roman" w:hAnsi="Times New Roman" w:cs="Times New Roman"/>
        </w:rPr>
        <w:t xml:space="preserve"> and </w:t>
      </w:r>
      <w:r w:rsidRPr="000C677F">
        <w:rPr>
          <w:rFonts w:ascii="Times New Roman" w:hAnsi="Times New Roman" w:cs="Times New Roman"/>
          <w:i/>
          <w:iCs/>
        </w:rPr>
        <w:t>Pseudomonas aeruginosa</w:t>
      </w:r>
      <w:r w:rsidRPr="000C677F">
        <w:rPr>
          <w:rFonts w:ascii="Times New Roman" w:hAnsi="Times New Roman" w:cs="Times New Roman"/>
        </w:rPr>
        <w:t xml:space="preserve"> effectively degrade LDPE and hold promise for biotechnological applications in managing polyethylene waste.</w:t>
      </w:r>
    </w:p>
    <w:p w14:paraId="564D8216" w14:textId="22E6DB3F" w:rsidR="002B7DC4" w:rsidRPr="007B13E8" w:rsidRDefault="002B7DC4" w:rsidP="007B13E8">
      <w:pPr>
        <w:spacing w:line="360" w:lineRule="auto"/>
        <w:jc w:val="both"/>
        <w:rPr>
          <w:rFonts w:ascii="Times New Roman" w:hAnsi="Times New Roman" w:cs="Times New Roman"/>
          <w:b/>
        </w:rPr>
      </w:pPr>
      <w:r w:rsidRPr="007B13E8">
        <w:rPr>
          <w:rFonts w:ascii="Times New Roman" w:hAnsi="Times New Roman" w:cs="Times New Roman"/>
          <w:b/>
          <w:lang w:val="en-GB"/>
        </w:rPr>
        <w:t>Keywords</w:t>
      </w:r>
      <w:r w:rsidR="007A693A" w:rsidRPr="007B13E8">
        <w:rPr>
          <w:rFonts w:ascii="Times New Roman" w:hAnsi="Times New Roman" w:cs="Times New Roman"/>
          <w:b/>
          <w:lang w:val="en-GB"/>
        </w:rPr>
        <w:t xml:space="preserve">: </w:t>
      </w:r>
      <w:r w:rsidR="007A693A" w:rsidRPr="007B13E8">
        <w:rPr>
          <w:rFonts w:ascii="Times New Roman" w:hAnsi="Times New Roman" w:cs="Times New Roman"/>
          <w:b/>
        </w:rPr>
        <w:t>LD</w:t>
      </w:r>
      <w:r w:rsidR="000C677F" w:rsidRPr="007B13E8">
        <w:rPr>
          <w:rFonts w:ascii="Times New Roman" w:hAnsi="Times New Roman" w:cs="Times New Roman"/>
          <w:b/>
        </w:rPr>
        <w:t>P</w:t>
      </w:r>
      <w:r w:rsidR="007A693A" w:rsidRPr="007B13E8">
        <w:rPr>
          <w:rFonts w:ascii="Times New Roman" w:hAnsi="Times New Roman" w:cs="Times New Roman"/>
          <w:b/>
        </w:rPr>
        <w:t xml:space="preserve">E, Biodegradation analysis, FTIR, </w:t>
      </w:r>
      <w:r w:rsidR="007A693A" w:rsidRPr="007B13E8">
        <w:rPr>
          <w:rFonts w:ascii="Times New Roman" w:hAnsi="Times New Roman" w:cs="Times New Roman"/>
          <w:b/>
          <w:i/>
        </w:rPr>
        <w:t xml:space="preserve">Aspergillus </w:t>
      </w:r>
      <w:proofErr w:type="spellStart"/>
      <w:r w:rsidR="007A693A" w:rsidRPr="007B13E8">
        <w:rPr>
          <w:rFonts w:ascii="Times New Roman" w:hAnsi="Times New Roman" w:cs="Times New Roman"/>
          <w:b/>
          <w:i/>
        </w:rPr>
        <w:t>niger</w:t>
      </w:r>
      <w:proofErr w:type="spellEnd"/>
      <w:r w:rsidR="007A693A" w:rsidRPr="007B13E8">
        <w:rPr>
          <w:rFonts w:ascii="Times New Roman" w:hAnsi="Times New Roman" w:cs="Times New Roman"/>
          <w:b/>
        </w:rPr>
        <w:t xml:space="preserve">, </w:t>
      </w:r>
      <w:r w:rsidR="007A693A" w:rsidRPr="007B13E8">
        <w:rPr>
          <w:rFonts w:ascii="Times New Roman" w:hAnsi="Times New Roman" w:cs="Times New Roman"/>
          <w:b/>
          <w:i/>
        </w:rPr>
        <w:t>Pseudomonas</w:t>
      </w:r>
      <w:r w:rsidR="007A693A" w:rsidRPr="007B13E8">
        <w:rPr>
          <w:rFonts w:ascii="Times New Roman" w:hAnsi="Times New Roman" w:cs="Times New Roman"/>
          <w:b/>
        </w:rPr>
        <w:t xml:space="preserve"> </w:t>
      </w:r>
      <w:r w:rsidR="007A693A" w:rsidRPr="007B13E8">
        <w:rPr>
          <w:rFonts w:ascii="Times New Roman" w:hAnsi="Times New Roman" w:cs="Times New Roman"/>
          <w:b/>
          <w:i/>
          <w:iCs/>
        </w:rPr>
        <w:t>sp</w:t>
      </w:r>
      <w:r w:rsidR="000C677F" w:rsidRPr="007B13E8">
        <w:rPr>
          <w:rFonts w:ascii="Times New Roman" w:hAnsi="Times New Roman" w:cs="Times New Roman"/>
          <w:b/>
          <w:i/>
          <w:iCs/>
        </w:rPr>
        <w:t>p</w:t>
      </w:r>
      <w:r w:rsidR="007A693A" w:rsidRPr="007B13E8">
        <w:rPr>
          <w:rFonts w:ascii="Times New Roman" w:hAnsi="Times New Roman" w:cs="Times New Roman"/>
          <w:b/>
        </w:rPr>
        <w:t>.</w:t>
      </w:r>
    </w:p>
    <w:p w14:paraId="773B0AC8" w14:textId="77777777" w:rsidR="000C677F" w:rsidRPr="007B13E8" w:rsidRDefault="000C677F" w:rsidP="007B13E8">
      <w:pPr>
        <w:spacing w:line="360" w:lineRule="auto"/>
        <w:jc w:val="both"/>
        <w:rPr>
          <w:rFonts w:ascii="Times New Roman" w:hAnsi="Times New Roman" w:cs="Times New Roman"/>
          <w:lang w:val="en-GB"/>
        </w:rPr>
      </w:pPr>
    </w:p>
    <w:p w14:paraId="018010AC" w14:textId="77777777" w:rsidR="00EF23FD" w:rsidRPr="00EF23FD" w:rsidRDefault="00EF23FD" w:rsidP="007B13E8">
      <w:pPr>
        <w:spacing w:line="360" w:lineRule="auto"/>
        <w:jc w:val="both"/>
        <w:rPr>
          <w:rFonts w:ascii="Times New Roman" w:hAnsi="Times New Roman" w:cs="Times New Roman"/>
          <w:b/>
          <w:bCs/>
        </w:rPr>
      </w:pPr>
      <w:r w:rsidRPr="00EF23FD">
        <w:rPr>
          <w:rFonts w:ascii="Times New Roman" w:hAnsi="Times New Roman" w:cs="Times New Roman"/>
          <w:b/>
          <w:bCs/>
        </w:rPr>
        <w:lastRenderedPageBreak/>
        <w:t>1.0 Introduction</w:t>
      </w:r>
    </w:p>
    <w:p w14:paraId="290C4A09"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Low-density polyethylene (LDPE) is a widely used plastic that poses significant environmental concerns due to its non-biodegradable nature. Microorganisms play a crucial role in degrading LDPE, and dumpsites serve as a rich source of these organisms (</w:t>
      </w:r>
      <w:proofErr w:type="spellStart"/>
      <w:r w:rsidRPr="00EF23FD">
        <w:rPr>
          <w:rFonts w:ascii="Times New Roman" w:hAnsi="Times New Roman" w:cs="Times New Roman"/>
        </w:rPr>
        <w:t>Nademo</w:t>
      </w:r>
      <w:proofErr w:type="spellEnd"/>
      <w:r w:rsidRPr="00EF23FD">
        <w:rPr>
          <w:rFonts w:ascii="Times New Roman" w:hAnsi="Times New Roman" w:cs="Times New Roman"/>
        </w:rPr>
        <w:t xml:space="preserve"> </w:t>
      </w:r>
      <w:r w:rsidRPr="00EF23FD">
        <w:rPr>
          <w:rFonts w:ascii="Times New Roman" w:hAnsi="Times New Roman" w:cs="Times New Roman"/>
          <w:i/>
          <w:iCs/>
        </w:rPr>
        <w:t>et al.,</w:t>
      </w:r>
      <w:r w:rsidRPr="00EF23FD">
        <w:rPr>
          <w:rFonts w:ascii="Times New Roman" w:hAnsi="Times New Roman" w:cs="Times New Roman"/>
        </w:rPr>
        <w:t xml:space="preserve"> 2023).</w:t>
      </w:r>
    </w:p>
    <w:p w14:paraId="578113E9"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The extensive use of plastics in packaging, agriculture, and household materials has led to the continuous accumulation of plastic wastes in the environment. Among these plastics, LDPE is one of the most commonly used due to its flexibility, lightweight nature, and resistance to moisture. Unfortunately, these properties also make LDPE highly resistant to degradation, allowing it to persist for long periods in landfills and dumpsites (</w:t>
      </w:r>
      <w:proofErr w:type="spellStart"/>
      <w:r w:rsidRPr="00EF23FD">
        <w:rPr>
          <w:rFonts w:ascii="Times New Roman" w:hAnsi="Times New Roman" w:cs="Times New Roman"/>
        </w:rPr>
        <w:t>Khampratueng</w:t>
      </w:r>
      <w:proofErr w:type="spellEnd"/>
      <w:r w:rsidRPr="00EF23FD">
        <w:rPr>
          <w:rFonts w:ascii="Times New Roman" w:hAnsi="Times New Roman" w:cs="Times New Roman"/>
          <w:i/>
          <w:iCs/>
        </w:rPr>
        <w:t xml:space="preserve"> et al.,</w:t>
      </w:r>
      <w:r w:rsidRPr="00EF23FD">
        <w:rPr>
          <w:rFonts w:ascii="Times New Roman" w:hAnsi="Times New Roman" w:cs="Times New Roman"/>
        </w:rPr>
        <w:t xml:space="preserve"> 2024). Its accumulation poses significant ecological and health challenges, including soil contamination and microplastic formation.</w:t>
      </w:r>
    </w:p>
    <w:p w14:paraId="0DE5B26B"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Traditional management approaches, such as landfilling and incineration, are increasingly viewed as unsustainable because they generate harmful emissions, occupy valuable land space, and do not eliminate the material from the ecosystem. These limitations have driven global attention toward biodegradation—an environmentally friendly strategy that uses microorganisms to break down plastic polymers into simpler, non-toxic compounds (Soni</w:t>
      </w:r>
      <w:r w:rsidRPr="00EF23FD">
        <w:rPr>
          <w:rFonts w:ascii="Times New Roman" w:hAnsi="Times New Roman" w:cs="Times New Roman"/>
          <w:i/>
          <w:iCs/>
        </w:rPr>
        <w:t xml:space="preserve"> et al.,</w:t>
      </w:r>
      <w:r w:rsidRPr="00EF23FD">
        <w:rPr>
          <w:rFonts w:ascii="Times New Roman" w:hAnsi="Times New Roman" w:cs="Times New Roman"/>
        </w:rPr>
        <w:t xml:space="preserve"> 2025).</w:t>
      </w:r>
    </w:p>
    <w:p w14:paraId="3FFA69B8"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Soils from municipal dumpsites are particularly rich in microbial communities that have adapted to plastic-polluted environments. Such microorganisms colonize LDPE surfaces and secrete enzymes that initiate polymer breakdown (Putcha</w:t>
      </w:r>
      <w:r w:rsidRPr="00EF23FD">
        <w:rPr>
          <w:rFonts w:ascii="Times New Roman" w:hAnsi="Times New Roman" w:cs="Times New Roman"/>
          <w:i/>
          <w:iCs/>
        </w:rPr>
        <w:t xml:space="preserve"> et al.</w:t>
      </w:r>
      <w:r w:rsidRPr="00EF23FD">
        <w:rPr>
          <w:rFonts w:ascii="Times New Roman" w:hAnsi="Times New Roman" w:cs="Times New Roman"/>
        </w:rPr>
        <w:t>, 2024). Over time, their activities lead to molecular weight reduction, surface erosion, and eventual mineralization of the polymer. Several studies have reported that bacterial and fungal isolates from contaminated soils possess the enzymatic machinery necessary to oxidize and cleave polyethylene chains (Yang</w:t>
      </w:r>
      <w:r w:rsidRPr="00EF23FD">
        <w:rPr>
          <w:rFonts w:ascii="Times New Roman" w:hAnsi="Times New Roman" w:cs="Times New Roman"/>
          <w:i/>
          <w:iCs/>
        </w:rPr>
        <w:t xml:space="preserve"> et al.,</w:t>
      </w:r>
      <w:r w:rsidRPr="00EF23FD">
        <w:rPr>
          <w:rFonts w:ascii="Times New Roman" w:hAnsi="Times New Roman" w:cs="Times New Roman"/>
        </w:rPr>
        <w:t xml:space="preserve"> 2024; Gates</w:t>
      </w:r>
      <w:r w:rsidRPr="00EF23FD">
        <w:rPr>
          <w:rFonts w:ascii="Times New Roman" w:hAnsi="Times New Roman" w:cs="Times New Roman"/>
          <w:i/>
          <w:iCs/>
        </w:rPr>
        <w:t xml:space="preserve"> et al.</w:t>
      </w:r>
      <w:r w:rsidRPr="00EF23FD">
        <w:rPr>
          <w:rFonts w:ascii="Times New Roman" w:hAnsi="Times New Roman" w:cs="Times New Roman"/>
        </w:rPr>
        <w:t>, 2024).</w:t>
      </w:r>
    </w:p>
    <w:p w14:paraId="04B69030"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Therefore, isolating and characterizing LDPE-degrading microorganisms from dumpsite soils provides insight into natural degradation mechanisms and supports the development of sustainable biotechnological solutions for managing plastic waste. This study investigates microorganisms capable of degrading LDPE under laboratory conditions, evaluates their degradative efficiency, and discusses the biochemical pathways involved.</w:t>
      </w:r>
    </w:p>
    <w:p w14:paraId="71E3C815" w14:textId="7AC5D144" w:rsidR="009B427D" w:rsidRPr="007B13E8" w:rsidRDefault="009B427D" w:rsidP="007B13E8">
      <w:pPr>
        <w:spacing w:line="360" w:lineRule="auto"/>
        <w:jc w:val="both"/>
        <w:rPr>
          <w:rFonts w:ascii="Times New Roman" w:hAnsi="Times New Roman" w:cs="Times New Roman"/>
          <w:b/>
        </w:rPr>
      </w:pPr>
      <w:r w:rsidRPr="007B13E8">
        <w:rPr>
          <w:rFonts w:ascii="Times New Roman" w:hAnsi="Times New Roman" w:cs="Times New Roman"/>
          <w:b/>
        </w:rPr>
        <w:t>1.1 Types of LDPE-Degrading Microorganisms</w:t>
      </w:r>
    </w:p>
    <w:p w14:paraId="4A7FBCF9"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Microbial degradation of LDPE involves a wide range of organisms, each contributing uniquely to the overall process.</w:t>
      </w:r>
    </w:p>
    <w:p w14:paraId="2181734D"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 xml:space="preserve">Bacteria such as </w:t>
      </w:r>
      <w:r w:rsidRPr="007B13E8">
        <w:rPr>
          <w:rFonts w:ascii="Times New Roman" w:hAnsi="Times New Roman" w:cs="Times New Roman"/>
          <w:i/>
        </w:rPr>
        <w:t>Bacillus</w:t>
      </w:r>
      <w:r w:rsidRPr="007B13E8">
        <w:rPr>
          <w:rFonts w:ascii="Times New Roman" w:hAnsi="Times New Roman" w:cs="Times New Roman"/>
        </w:rPr>
        <w:t xml:space="preserve">, </w:t>
      </w:r>
      <w:r w:rsidRPr="007B13E8">
        <w:rPr>
          <w:rFonts w:ascii="Times New Roman" w:hAnsi="Times New Roman" w:cs="Times New Roman"/>
          <w:i/>
        </w:rPr>
        <w:t>Pseudomonas</w:t>
      </w:r>
      <w:r w:rsidRPr="007B13E8">
        <w:rPr>
          <w:rFonts w:ascii="Times New Roman" w:hAnsi="Times New Roman" w:cs="Times New Roman"/>
        </w:rPr>
        <w:t xml:space="preserve">, </w:t>
      </w:r>
      <w:r w:rsidRPr="007B13E8">
        <w:rPr>
          <w:rFonts w:ascii="Times New Roman" w:hAnsi="Times New Roman" w:cs="Times New Roman"/>
          <w:i/>
        </w:rPr>
        <w:t>Acinetobacter</w:t>
      </w:r>
      <w:r w:rsidRPr="007B13E8">
        <w:rPr>
          <w:rFonts w:ascii="Times New Roman" w:hAnsi="Times New Roman" w:cs="Times New Roman"/>
        </w:rPr>
        <w:t xml:space="preserve">, and </w:t>
      </w:r>
      <w:proofErr w:type="spellStart"/>
      <w:r w:rsidRPr="007B13E8">
        <w:rPr>
          <w:rFonts w:ascii="Times New Roman" w:hAnsi="Times New Roman" w:cs="Times New Roman"/>
          <w:i/>
        </w:rPr>
        <w:t>Rhodococcus</w:t>
      </w:r>
      <w:proofErr w:type="spellEnd"/>
      <w:r w:rsidRPr="007B13E8">
        <w:rPr>
          <w:rFonts w:ascii="Times New Roman" w:hAnsi="Times New Roman" w:cs="Times New Roman"/>
        </w:rPr>
        <w:t xml:space="preserve"> species are among the most frequently reported degraders. These bacteria colonize LDPE surfaces, forming biofilms and </w:t>
      </w:r>
      <w:r w:rsidRPr="007B13E8">
        <w:rPr>
          <w:rFonts w:ascii="Times New Roman" w:hAnsi="Times New Roman" w:cs="Times New Roman"/>
        </w:rPr>
        <w:lastRenderedPageBreak/>
        <w:t>producing oxidative and hydrolytic enzymes that introduce oxygen-containing groups into the polymer structure (</w:t>
      </w:r>
      <w:proofErr w:type="spellStart"/>
      <w:r w:rsidRPr="007B13E8">
        <w:rPr>
          <w:rFonts w:ascii="Times New Roman" w:hAnsi="Times New Roman" w:cs="Times New Roman"/>
        </w:rPr>
        <w:t>Khampratueng</w:t>
      </w:r>
      <w:proofErr w:type="spellEnd"/>
      <w:r w:rsidRPr="007B13E8">
        <w:rPr>
          <w:rFonts w:ascii="Times New Roman" w:hAnsi="Times New Roman" w:cs="Times New Roman"/>
        </w:rPr>
        <w:t xml:space="preserve"> </w:t>
      </w:r>
      <w:r w:rsidRPr="007B13E8">
        <w:rPr>
          <w:rFonts w:ascii="Times New Roman" w:hAnsi="Times New Roman" w:cs="Times New Roman"/>
          <w:i/>
        </w:rPr>
        <w:t>et al.,</w:t>
      </w:r>
      <w:r w:rsidRPr="007B13E8">
        <w:rPr>
          <w:rFonts w:ascii="Times New Roman" w:hAnsi="Times New Roman" w:cs="Times New Roman"/>
        </w:rPr>
        <w:t xml:space="preserve"> 2024).</w:t>
      </w:r>
    </w:p>
    <w:p w14:paraId="7E311873" w14:textId="5CA3E463"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 xml:space="preserve">Fungal isolates including </w:t>
      </w:r>
      <w:r w:rsidRPr="007B13E8">
        <w:rPr>
          <w:rFonts w:ascii="Times New Roman" w:hAnsi="Times New Roman" w:cs="Times New Roman"/>
          <w:i/>
        </w:rPr>
        <w:t xml:space="preserve">Aspergillus </w:t>
      </w:r>
      <w:proofErr w:type="spellStart"/>
      <w:r w:rsidRPr="007B13E8">
        <w:rPr>
          <w:rFonts w:ascii="Times New Roman" w:hAnsi="Times New Roman" w:cs="Times New Roman"/>
          <w:i/>
        </w:rPr>
        <w:t>niger</w:t>
      </w:r>
      <w:proofErr w:type="spellEnd"/>
      <w:r w:rsidRPr="007B13E8">
        <w:rPr>
          <w:rFonts w:ascii="Times New Roman" w:hAnsi="Times New Roman" w:cs="Times New Roman"/>
        </w:rPr>
        <w:t xml:space="preserve">, </w:t>
      </w:r>
      <w:proofErr w:type="spellStart"/>
      <w:r w:rsidRPr="007B13E8">
        <w:rPr>
          <w:rFonts w:ascii="Times New Roman" w:hAnsi="Times New Roman" w:cs="Times New Roman"/>
          <w:i/>
        </w:rPr>
        <w:t>Trametes</w:t>
      </w:r>
      <w:proofErr w:type="spellEnd"/>
      <w:r w:rsidRPr="007B13E8">
        <w:rPr>
          <w:rFonts w:ascii="Times New Roman" w:hAnsi="Times New Roman" w:cs="Times New Roman"/>
          <w:i/>
        </w:rPr>
        <w:t xml:space="preserve"> versicolor</w:t>
      </w:r>
      <w:r w:rsidRPr="007B13E8">
        <w:rPr>
          <w:rFonts w:ascii="Times New Roman" w:hAnsi="Times New Roman" w:cs="Times New Roman"/>
        </w:rPr>
        <w:t xml:space="preserve">, and </w:t>
      </w:r>
      <w:r w:rsidRPr="007B13E8">
        <w:rPr>
          <w:rFonts w:ascii="Times New Roman" w:hAnsi="Times New Roman" w:cs="Times New Roman"/>
          <w:i/>
        </w:rPr>
        <w:t xml:space="preserve">Alternaria </w:t>
      </w:r>
      <w:proofErr w:type="spellStart"/>
      <w:r w:rsidRPr="007B13E8">
        <w:rPr>
          <w:rFonts w:ascii="Times New Roman" w:hAnsi="Times New Roman" w:cs="Times New Roman"/>
          <w:i/>
        </w:rPr>
        <w:t>alternata</w:t>
      </w:r>
      <w:proofErr w:type="spellEnd"/>
      <w:r w:rsidRPr="007B13E8">
        <w:rPr>
          <w:rFonts w:ascii="Times New Roman" w:hAnsi="Times New Roman" w:cs="Times New Roman"/>
        </w:rPr>
        <w:t xml:space="preserve"> are also known to degrade LDPE effectively. Their extracellular oxidative enzymes</w:t>
      </w:r>
      <w:r w:rsidR="00EF23FD" w:rsidRPr="007B13E8">
        <w:rPr>
          <w:rFonts w:ascii="Times New Roman" w:hAnsi="Times New Roman" w:cs="Times New Roman"/>
        </w:rPr>
        <w:t xml:space="preserve">, </w:t>
      </w:r>
      <w:r w:rsidRPr="007B13E8">
        <w:rPr>
          <w:rFonts w:ascii="Times New Roman" w:hAnsi="Times New Roman" w:cs="Times New Roman"/>
        </w:rPr>
        <w:t>particularly laccases, lignin peroxidases, and manganese peroxidases</w:t>
      </w:r>
      <w:r w:rsidR="00EF23FD" w:rsidRPr="007B13E8">
        <w:rPr>
          <w:rFonts w:ascii="Times New Roman" w:hAnsi="Times New Roman" w:cs="Times New Roman"/>
        </w:rPr>
        <w:t xml:space="preserve"> </w:t>
      </w:r>
      <w:r w:rsidRPr="007B13E8">
        <w:rPr>
          <w:rFonts w:ascii="Times New Roman" w:hAnsi="Times New Roman" w:cs="Times New Roman"/>
        </w:rPr>
        <w:t xml:space="preserve">promote polymer oxidation and fragmentation (Yang </w:t>
      </w:r>
      <w:r w:rsidRPr="007B13E8">
        <w:rPr>
          <w:rFonts w:ascii="Times New Roman" w:hAnsi="Times New Roman" w:cs="Times New Roman"/>
          <w:i/>
        </w:rPr>
        <w:t>et al.,</w:t>
      </w:r>
      <w:r w:rsidRPr="007B13E8">
        <w:rPr>
          <w:rFonts w:ascii="Times New Roman" w:hAnsi="Times New Roman" w:cs="Times New Roman"/>
        </w:rPr>
        <w:t xml:space="preserve"> 2024).</w:t>
      </w:r>
    </w:p>
    <w:p w14:paraId="3C83FEEB"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i/>
        </w:rPr>
        <w:t>Actinomycetes</w:t>
      </w:r>
      <w:r w:rsidRPr="007B13E8">
        <w:rPr>
          <w:rFonts w:ascii="Times New Roman" w:hAnsi="Times New Roman" w:cs="Times New Roman"/>
        </w:rPr>
        <w:t xml:space="preserve">, notably </w:t>
      </w:r>
      <w:r w:rsidRPr="007B13E8">
        <w:rPr>
          <w:rFonts w:ascii="Times New Roman" w:hAnsi="Times New Roman" w:cs="Times New Roman"/>
          <w:i/>
        </w:rPr>
        <w:t>Streptomyces</w:t>
      </w:r>
      <w:r w:rsidRPr="007B13E8">
        <w:rPr>
          <w:rFonts w:ascii="Times New Roman" w:hAnsi="Times New Roman" w:cs="Times New Roman"/>
        </w:rPr>
        <w:t xml:space="preserve"> and </w:t>
      </w:r>
      <w:proofErr w:type="spellStart"/>
      <w:r w:rsidRPr="007B13E8">
        <w:rPr>
          <w:rFonts w:ascii="Times New Roman" w:hAnsi="Times New Roman" w:cs="Times New Roman"/>
          <w:i/>
        </w:rPr>
        <w:t>Rhodococcus</w:t>
      </w:r>
      <w:proofErr w:type="spellEnd"/>
      <w:r w:rsidRPr="007B13E8">
        <w:rPr>
          <w:rFonts w:ascii="Times New Roman" w:hAnsi="Times New Roman" w:cs="Times New Roman"/>
        </w:rPr>
        <w:t>, employ alkane monooxygenases and related enzymes to convert long hydrocarbon chains into fatty acids that can be metabolized through β-oxidation.</w:t>
      </w:r>
    </w:p>
    <w:p w14:paraId="6C2B8B71" w14:textId="6A6CEC2C" w:rsidR="001C69F0"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In many cases, microbial consortia composed of both bacteria and fungi exhibit higher degradation efficiency than individual strains</w:t>
      </w:r>
      <w:r w:rsidR="006A5EB7" w:rsidRPr="007B13E8">
        <w:rPr>
          <w:rFonts w:ascii="Times New Roman" w:hAnsi="Times New Roman" w:cs="Times New Roman"/>
        </w:rPr>
        <w:t xml:space="preserve"> (Dey </w:t>
      </w:r>
      <w:r w:rsidR="006A5EB7" w:rsidRPr="007B13E8">
        <w:rPr>
          <w:rFonts w:ascii="Times New Roman" w:hAnsi="Times New Roman" w:cs="Times New Roman"/>
          <w:i/>
        </w:rPr>
        <w:t>et al.,</w:t>
      </w:r>
      <w:r w:rsidR="006A5EB7" w:rsidRPr="007B13E8">
        <w:rPr>
          <w:rFonts w:ascii="Times New Roman" w:hAnsi="Times New Roman" w:cs="Times New Roman"/>
        </w:rPr>
        <w:t xml:space="preserve"> 2020)</w:t>
      </w:r>
      <w:r w:rsidRPr="007B13E8">
        <w:rPr>
          <w:rFonts w:ascii="Times New Roman" w:hAnsi="Times New Roman" w:cs="Times New Roman"/>
        </w:rPr>
        <w:t>.</w:t>
      </w:r>
    </w:p>
    <w:p w14:paraId="66D2FD66" w14:textId="4B828076" w:rsidR="001C69F0" w:rsidRPr="007B13E8" w:rsidRDefault="009B427D" w:rsidP="007B13E8">
      <w:pPr>
        <w:autoSpaceDE w:val="0"/>
        <w:autoSpaceDN w:val="0"/>
        <w:adjustRightInd w:val="0"/>
        <w:spacing w:after="0" w:line="360" w:lineRule="auto"/>
        <w:jc w:val="both"/>
        <w:rPr>
          <w:rFonts w:ascii="Times New Roman" w:hAnsi="Times New Roman" w:cs="Times New Roman"/>
          <w:b/>
        </w:rPr>
      </w:pPr>
      <w:r w:rsidRPr="007B13E8">
        <w:rPr>
          <w:rFonts w:ascii="Times New Roman" w:hAnsi="Times New Roman" w:cs="Times New Roman"/>
          <w:b/>
        </w:rPr>
        <w:t xml:space="preserve">1.2 </w:t>
      </w:r>
      <w:r w:rsidR="001C69F0" w:rsidRPr="007B13E8">
        <w:rPr>
          <w:rFonts w:ascii="Times New Roman" w:hAnsi="Times New Roman" w:cs="Times New Roman"/>
          <w:b/>
        </w:rPr>
        <w:t>Mechanisms of LDPE Degradation</w:t>
      </w:r>
    </w:p>
    <w:p w14:paraId="25273191"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LDPE biodegradation occurs in several interconnected stages:</w:t>
      </w:r>
    </w:p>
    <w:p w14:paraId="6BA55ED1" w14:textId="77777777" w:rsidR="00861EB6" w:rsidRPr="007B13E8" w:rsidRDefault="00861EB6" w:rsidP="007B13E8">
      <w:pPr>
        <w:spacing w:line="360" w:lineRule="auto"/>
        <w:jc w:val="both"/>
        <w:rPr>
          <w:rFonts w:ascii="Times New Roman" w:hAnsi="Times New Roman" w:cs="Times New Roman"/>
          <w:b/>
        </w:rPr>
      </w:pPr>
      <w:r w:rsidRPr="007B13E8">
        <w:rPr>
          <w:rFonts w:ascii="Times New Roman" w:hAnsi="Times New Roman" w:cs="Times New Roman"/>
          <w:b/>
        </w:rPr>
        <w:t>a. Abiotic Weathering</w:t>
      </w:r>
    </w:p>
    <w:p w14:paraId="42335B48"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Initial photo-oxidation, heat, and mechanical stress introduce carbonyl and hydroxyl groups into the LDPE structure, increasing surface roughness and hydrophilicity, which favor microbial colonization (Gates </w:t>
      </w:r>
      <w:r w:rsidRPr="007B13E8">
        <w:rPr>
          <w:rFonts w:ascii="Times New Roman" w:hAnsi="Times New Roman" w:cs="Times New Roman"/>
          <w:i/>
        </w:rPr>
        <w:t>et al.,</w:t>
      </w:r>
      <w:r w:rsidRPr="007B13E8">
        <w:rPr>
          <w:rFonts w:ascii="Times New Roman" w:hAnsi="Times New Roman" w:cs="Times New Roman"/>
        </w:rPr>
        <w:t xml:space="preserve"> 2024).</w:t>
      </w:r>
    </w:p>
    <w:p w14:paraId="4741AD9A"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b. </w:t>
      </w:r>
      <w:r w:rsidRPr="007B13E8">
        <w:rPr>
          <w:rFonts w:ascii="Times New Roman" w:hAnsi="Times New Roman" w:cs="Times New Roman"/>
          <w:b/>
        </w:rPr>
        <w:t>Microbial Colonization and Biofilm Formation</w:t>
      </w:r>
    </w:p>
    <w:p w14:paraId="3DADBB9F"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Microbes attach to LDPE and form biofilms that retain extracellular enzymes near the polymer surface. Biosurfactants secreted by bacteria enhance hydrophobic surface wetting and enzyme penetration (Soni </w:t>
      </w:r>
      <w:r w:rsidRPr="007B13E8">
        <w:rPr>
          <w:rFonts w:ascii="Times New Roman" w:hAnsi="Times New Roman" w:cs="Times New Roman"/>
          <w:i/>
        </w:rPr>
        <w:t>et al.,</w:t>
      </w:r>
      <w:r w:rsidRPr="007B13E8">
        <w:rPr>
          <w:rFonts w:ascii="Times New Roman" w:hAnsi="Times New Roman" w:cs="Times New Roman"/>
        </w:rPr>
        <w:t xml:space="preserve"> 2025).</w:t>
      </w:r>
    </w:p>
    <w:p w14:paraId="02A0F4DD" w14:textId="77777777" w:rsidR="00EF23FD" w:rsidRPr="00EF23FD" w:rsidRDefault="00EF23FD" w:rsidP="007B13E8">
      <w:pPr>
        <w:spacing w:line="360" w:lineRule="auto"/>
        <w:jc w:val="both"/>
        <w:rPr>
          <w:rFonts w:ascii="Times New Roman" w:hAnsi="Times New Roman" w:cs="Times New Roman"/>
          <w:b/>
          <w:bCs/>
        </w:rPr>
      </w:pPr>
      <w:r w:rsidRPr="00EF23FD">
        <w:rPr>
          <w:rFonts w:ascii="Times New Roman" w:hAnsi="Times New Roman" w:cs="Times New Roman"/>
          <w:b/>
          <w:bCs/>
        </w:rPr>
        <w:t>c. Enzymatic Oxidation and Depolymerization</w:t>
      </w:r>
    </w:p>
    <w:p w14:paraId="73DE7922"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Microorganisms secrete oxidative and hydrolytic enzymes such as:</w:t>
      </w:r>
    </w:p>
    <w:p w14:paraId="38D9FCB1"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Laccases and peroxidases</w:t>
      </w:r>
      <w:r w:rsidRPr="00EF23FD">
        <w:rPr>
          <w:rFonts w:ascii="Times New Roman" w:hAnsi="Times New Roman" w:cs="Times New Roman"/>
        </w:rPr>
        <w:t xml:space="preserve"> – introduce oxygen atoms and break C–C bonds.</w:t>
      </w:r>
    </w:p>
    <w:p w14:paraId="1DBFE181"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Alkane hydroxylases and monooxygenases</w:t>
      </w:r>
      <w:r w:rsidRPr="00EF23FD">
        <w:rPr>
          <w:rFonts w:ascii="Times New Roman" w:hAnsi="Times New Roman" w:cs="Times New Roman"/>
        </w:rPr>
        <w:t xml:space="preserve"> – convert terminal methyl groups to alcohols, aldehydes, and fatty acids.</w:t>
      </w:r>
    </w:p>
    <w:p w14:paraId="653AC51D"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Esterases and lipases</w:t>
      </w:r>
      <w:r w:rsidRPr="00EF23FD">
        <w:rPr>
          <w:rFonts w:ascii="Times New Roman" w:hAnsi="Times New Roman" w:cs="Times New Roman"/>
        </w:rPr>
        <w:t xml:space="preserve"> – act on oxidized intermediates to further reduce chain length.</w:t>
      </w:r>
    </w:p>
    <w:p w14:paraId="1AA8CCAB"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 xml:space="preserve">These reactions reduce molecular weight and produce low-molecular-weight oligomers, alcohols, and carboxylic acids (Putcha </w:t>
      </w:r>
      <w:r w:rsidRPr="00EF23FD">
        <w:rPr>
          <w:rFonts w:ascii="Times New Roman" w:hAnsi="Times New Roman" w:cs="Times New Roman"/>
          <w:i/>
          <w:iCs/>
        </w:rPr>
        <w:t>et al.,</w:t>
      </w:r>
      <w:r w:rsidRPr="00EF23FD">
        <w:rPr>
          <w:rFonts w:ascii="Times New Roman" w:hAnsi="Times New Roman" w:cs="Times New Roman"/>
        </w:rPr>
        <w:t xml:space="preserve"> 2024).</w:t>
      </w:r>
    </w:p>
    <w:p w14:paraId="6EE9DD59" w14:textId="77777777" w:rsidR="00861EB6" w:rsidRPr="007B13E8" w:rsidRDefault="00861EB6" w:rsidP="007B13E8">
      <w:pPr>
        <w:spacing w:line="360" w:lineRule="auto"/>
        <w:jc w:val="both"/>
        <w:rPr>
          <w:rFonts w:ascii="Times New Roman" w:hAnsi="Times New Roman" w:cs="Times New Roman"/>
          <w:b/>
        </w:rPr>
      </w:pPr>
      <w:r w:rsidRPr="007B13E8">
        <w:rPr>
          <w:rFonts w:ascii="Times New Roman" w:hAnsi="Times New Roman" w:cs="Times New Roman"/>
          <w:b/>
        </w:rPr>
        <w:lastRenderedPageBreak/>
        <w:t>d. Assimilation and Mineralization</w:t>
      </w:r>
    </w:p>
    <w:p w14:paraId="1CDDA0F6"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The resulting compounds are transported into microbial cells and metabolized via β-oxidation to produce acetyl-CoA, which enters the tricarboxylic acid (TCA) cycle, leading to complete mineralization into CO₂ and water.</w:t>
      </w:r>
    </w:p>
    <w:p w14:paraId="566911D6" w14:textId="77777777" w:rsidR="006A5EB7" w:rsidRPr="007B13E8" w:rsidRDefault="006A5EB7" w:rsidP="007B13E8">
      <w:pPr>
        <w:spacing w:after="0" w:line="360" w:lineRule="auto"/>
        <w:jc w:val="both"/>
        <w:rPr>
          <w:rFonts w:ascii="Times New Roman" w:hAnsi="Times New Roman" w:cs="Times New Roman"/>
          <w:b/>
          <w:lang w:val="en-GB"/>
        </w:rPr>
      </w:pPr>
    </w:p>
    <w:p w14:paraId="1BF171E4" w14:textId="77777777" w:rsidR="00072743" w:rsidRPr="007B13E8" w:rsidRDefault="00072743" w:rsidP="007B13E8">
      <w:pPr>
        <w:spacing w:after="0" w:line="360" w:lineRule="auto"/>
        <w:jc w:val="both"/>
        <w:rPr>
          <w:rFonts w:ascii="Times New Roman" w:hAnsi="Times New Roman" w:cs="Times New Roman"/>
          <w:b/>
          <w:lang w:val="en-GB"/>
        </w:rPr>
      </w:pPr>
    </w:p>
    <w:p w14:paraId="24DE8BE0" w14:textId="77777777" w:rsidR="001B2722" w:rsidRPr="007B13E8" w:rsidRDefault="001B2722" w:rsidP="007B13E8">
      <w:pPr>
        <w:spacing w:after="0" w:line="360" w:lineRule="auto"/>
        <w:jc w:val="both"/>
        <w:rPr>
          <w:rFonts w:ascii="Times New Roman" w:hAnsi="Times New Roman" w:cs="Times New Roman"/>
          <w:b/>
          <w:lang w:val="en-GB"/>
        </w:rPr>
      </w:pPr>
      <w:r w:rsidRPr="007B13E8">
        <w:rPr>
          <w:rFonts w:ascii="Times New Roman" w:hAnsi="Times New Roman" w:cs="Times New Roman"/>
          <w:b/>
          <w:lang w:val="en-GB"/>
        </w:rPr>
        <w:t>2. MATERIALS AND METHODS</w:t>
      </w:r>
    </w:p>
    <w:p w14:paraId="7EF65000" w14:textId="77777777" w:rsidR="00225653" w:rsidRPr="007B13E8" w:rsidRDefault="00225653" w:rsidP="007B13E8">
      <w:pPr>
        <w:spacing w:after="0" w:line="360" w:lineRule="auto"/>
        <w:jc w:val="both"/>
        <w:rPr>
          <w:rFonts w:ascii="Times New Roman" w:hAnsi="Times New Roman" w:cs="Times New Roman"/>
          <w:b/>
          <w:lang w:val="en-GB"/>
        </w:rPr>
      </w:pPr>
    </w:p>
    <w:p w14:paraId="07E9C690" w14:textId="77777777" w:rsidR="001A1063" w:rsidRPr="007B13E8" w:rsidRDefault="001B2722" w:rsidP="007B13E8">
      <w:pPr>
        <w:spacing w:after="0" w:line="360" w:lineRule="auto"/>
        <w:jc w:val="both"/>
        <w:rPr>
          <w:rFonts w:ascii="Times New Roman" w:hAnsi="Times New Roman" w:cs="Times New Roman"/>
          <w:b/>
          <w:lang w:val="en-GB"/>
        </w:rPr>
      </w:pPr>
      <w:r w:rsidRPr="007B13E8">
        <w:rPr>
          <w:rFonts w:ascii="Times New Roman" w:hAnsi="Times New Roman" w:cs="Times New Roman"/>
          <w:b/>
          <w:lang w:val="en-GB"/>
        </w:rPr>
        <w:t>2.1 Description of S</w:t>
      </w:r>
      <w:r w:rsidR="00BA28B4" w:rsidRPr="007B13E8">
        <w:rPr>
          <w:rFonts w:ascii="Times New Roman" w:hAnsi="Times New Roman" w:cs="Times New Roman"/>
          <w:b/>
          <w:lang w:val="en-GB"/>
        </w:rPr>
        <w:t>tudy S</w:t>
      </w:r>
      <w:r w:rsidRPr="007B13E8">
        <w:rPr>
          <w:rFonts w:ascii="Times New Roman" w:hAnsi="Times New Roman" w:cs="Times New Roman"/>
          <w:b/>
          <w:lang w:val="en-GB"/>
        </w:rPr>
        <w:t>ite</w:t>
      </w:r>
      <w:r w:rsidR="00761C89" w:rsidRPr="007B13E8">
        <w:rPr>
          <w:rFonts w:ascii="Times New Roman" w:hAnsi="Times New Roman" w:cs="Times New Roman"/>
          <w:b/>
          <w:lang w:val="en-GB"/>
        </w:rPr>
        <w:t xml:space="preserve"> </w:t>
      </w:r>
    </w:p>
    <w:p w14:paraId="75E1A795" w14:textId="2FDC9094" w:rsidR="00543817" w:rsidRPr="007B13E8" w:rsidRDefault="006F4919" w:rsidP="007B13E8">
      <w:pPr>
        <w:spacing w:line="360" w:lineRule="auto"/>
        <w:jc w:val="both"/>
        <w:rPr>
          <w:rFonts w:ascii="Times New Roman" w:hAnsi="Times New Roman" w:cs="Times New Roman"/>
          <w:lang w:val="en-GB"/>
        </w:rPr>
      </w:pPr>
      <w:r w:rsidRPr="006F4919">
        <w:rPr>
          <w:rFonts w:ascii="Times New Roman" w:hAnsi="Times New Roman" w:cs="Times New Roman"/>
          <w:color w:val="000000" w:themeColor="text1"/>
        </w:rPr>
        <w:t>This research was conducted in Oyo town, located in the southwestern region of Nigeria.</w:t>
      </w:r>
      <w:r w:rsidR="00204BB9" w:rsidRPr="007B13E8">
        <w:rPr>
          <w:rFonts w:ascii="Times New Roman" w:hAnsi="Times New Roman" w:cs="Times New Roman"/>
          <w:color w:val="000000" w:themeColor="text1"/>
        </w:rPr>
        <w:t xml:space="preserve"> The town is situated on latitude 8</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00 North of the equator and longitude 4</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00 East, having an average daily temperature which ranges between 25</w:t>
      </w:r>
      <w:r w:rsidR="00204BB9" w:rsidRPr="007B13E8">
        <w:rPr>
          <w:rFonts w:ascii="Times New Roman" w:hAnsi="Times New Roman" w:cs="Times New Roman"/>
          <w:color w:val="000000" w:themeColor="text1"/>
          <w:vertAlign w:val="superscript"/>
        </w:rPr>
        <w:t>o</w:t>
      </w:r>
      <w:r w:rsidR="000A2301" w:rsidRPr="007B13E8">
        <w:rPr>
          <w:rFonts w:ascii="Times New Roman" w:hAnsi="Times New Roman" w:cs="Times New Roman"/>
          <w:color w:val="000000" w:themeColor="text1"/>
          <w:vertAlign w:val="superscript"/>
        </w:rPr>
        <w:t xml:space="preserve"> </w:t>
      </w:r>
      <w:r w:rsidR="00204BB9" w:rsidRPr="007B13E8">
        <w:rPr>
          <w:rFonts w:ascii="Times New Roman" w:hAnsi="Times New Roman" w:cs="Times New Roman"/>
          <w:color w:val="000000" w:themeColor="text1"/>
        </w:rPr>
        <w:t>C (77.0</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 xml:space="preserve"> F) and 35</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C (95.0</w:t>
      </w:r>
      <w:r w:rsidR="00204BB9" w:rsidRPr="007B13E8">
        <w:rPr>
          <w:rFonts w:ascii="Times New Roman" w:hAnsi="Times New Roman" w:cs="Times New Roman"/>
          <w:color w:val="000000" w:themeColor="text1"/>
          <w:vertAlign w:val="superscript"/>
        </w:rPr>
        <w:t>o</w:t>
      </w:r>
      <w:r w:rsidR="000A2301" w:rsidRPr="007B13E8">
        <w:rPr>
          <w:rFonts w:ascii="Times New Roman" w:hAnsi="Times New Roman" w:cs="Times New Roman"/>
          <w:color w:val="000000" w:themeColor="text1"/>
          <w:vertAlign w:val="superscript"/>
        </w:rPr>
        <w:t xml:space="preserve"> </w:t>
      </w:r>
      <w:r w:rsidR="00204BB9" w:rsidRPr="007B13E8">
        <w:rPr>
          <w:rFonts w:ascii="Times New Roman" w:hAnsi="Times New Roman" w:cs="Times New Roman"/>
          <w:color w:val="000000" w:themeColor="text1"/>
        </w:rPr>
        <w:t>F), covering an area of 28,454 square kilometers and landscape consist of old hard rocks and dome-shaped hills which rise gently from about 500meters in the Southern part and reaching a height of about 1,219 meter above sea level in the Northern part.</w:t>
      </w:r>
    </w:p>
    <w:p w14:paraId="2135C995" w14:textId="77777777" w:rsidR="00754CC5" w:rsidRPr="00754CC5" w:rsidRDefault="00754CC5" w:rsidP="007B13E8">
      <w:pPr>
        <w:pStyle w:val="Default"/>
        <w:spacing w:line="360" w:lineRule="auto"/>
        <w:jc w:val="both"/>
        <w:rPr>
          <w:rFonts w:ascii="Times New Roman" w:hAnsi="Times New Roman" w:cs="Times New Roman"/>
          <w:b/>
          <w:bCs/>
          <w:sz w:val="22"/>
          <w:szCs w:val="22"/>
        </w:rPr>
      </w:pPr>
      <w:r w:rsidRPr="00754CC5">
        <w:rPr>
          <w:rFonts w:ascii="Times New Roman" w:hAnsi="Times New Roman" w:cs="Times New Roman"/>
          <w:b/>
          <w:bCs/>
          <w:sz w:val="22"/>
          <w:szCs w:val="22"/>
        </w:rPr>
        <w:t>2.2 Soil Sample Collection</w:t>
      </w:r>
    </w:p>
    <w:p w14:paraId="27831812" w14:textId="77777777" w:rsidR="00754CC5" w:rsidRPr="007B13E8" w:rsidRDefault="00754CC5" w:rsidP="007B13E8">
      <w:pPr>
        <w:pStyle w:val="Default"/>
        <w:spacing w:line="360" w:lineRule="auto"/>
        <w:jc w:val="both"/>
        <w:rPr>
          <w:rFonts w:ascii="Times New Roman" w:hAnsi="Times New Roman" w:cs="Times New Roman"/>
          <w:sz w:val="22"/>
          <w:szCs w:val="22"/>
        </w:rPr>
      </w:pPr>
      <w:r w:rsidRPr="00754CC5">
        <w:rPr>
          <w:rFonts w:ascii="Times New Roman" w:hAnsi="Times New Roman" w:cs="Times New Roman"/>
          <w:sz w:val="22"/>
          <w:szCs w:val="22"/>
        </w:rPr>
        <w:t xml:space="preserve">Soil samples were collected from an LDPE-polluted dumpsite at </w:t>
      </w:r>
      <w:proofErr w:type="spellStart"/>
      <w:r w:rsidRPr="00754CC5">
        <w:rPr>
          <w:rFonts w:ascii="Times New Roman" w:hAnsi="Times New Roman" w:cs="Times New Roman"/>
          <w:sz w:val="22"/>
          <w:szCs w:val="22"/>
        </w:rPr>
        <w:t>Akunlemu</w:t>
      </w:r>
      <w:proofErr w:type="spellEnd"/>
      <w:r w:rsidRPr="00754CC5">
        <w:rPr>
          <w:rFonts w:ascii="Times New Roman" w:hAnsi="Times New Roman" w:cs="Times New Roman"/>
          <w:sz w:val="22"/>
          <w:szCs w:val="22"/>
        </w:rPr>
        <w:t xml:space="preserve">, along </w:t>
      </w:r>
      <w:proofErr w:type="spellStart"/>
      <w:r w:rsidRPr="00754CC5">
        <w:rPr>
          <w:rFonts w:ascii="Times New Roman" w:hAnsi="Times New Roman" w:cs="Times New Roman"/>
          <w:sz w:val="22"/>
          <w:szCs w:val="22"/>
        </w:rPr>
        <w:t>Ogbomoso</w:t>
      </w:r>
      <w:proofErr w:type="spellEnd"/>
      <w:r w:rsidRPr="00754CC5">
        <w:rPr>
          <w:rFonts w:ascii="Times New Roman" w:hAnsi="Times New Roman" w:cs="Times New Roman"/>
          <w:sz w:val="22"/>
          <w:szCs w:val="22"/>
        </w:rPr>
        <w:t xml:space="preserve"> Road, Oyo. Samples were aseptically collected from three randomly selected points at a depth of 3–5 cm using a sterile spatula and placed into sterile sampling bottles. The samples were transported immediately to the Microbiology Laboratory for analysis.</w:t>
      </w:r>
    </w:p>
    <w:p w14:paraId="3CEBFCAD" w14:textId="77777777" w:rsidR="00754CC5" w:rsidRPr="00754CC5" w:rsidRDefault="00754CC5" w:rsidP="007B13E8">
      <w:pPr>
        <w:pStyle w:val="Default"/>
        <w:spacing w:line="360" w:lineRule="auto"/>
        <w:jc w:val="both"/>
        <w:rPr>
          <w:rFonts w:ascii="Times New Roman" w:hAnsi="Times New Roman" w:cs="Times New Roman"/>
          <w:sz w:val="22"/>
          <w:szCs w:val="22"/>
        </w:rPr>
      </w:pPr>
    </w:p>
    <w:p w14:paraId="76B0571B" w14:textId="77777777" w:rsidR="00754CC5" w:rsidRPr="00754CC5" w:rsidRDefault="00754CC5" w:rsidP="007B13E8">
      <w:pPr>
        <w:pStyle w:val="Default"/>
        <w:spacing w:line="360" w:lineRule="auto"/>
        <w:jc w:val="both"/>
        <w:rPr>
          <w:rFonts w:ascii="Times New Roman" w:hAnsi="Times New Roman" w:cs="Times New Roman"/>
          <w:b/>
          <w:bCs/>
          <w:sz w:val="22"/>
          <w:szCs w:val="22"/>
        </w:rPr>
      </w:pPr>
      <w:r w:rsidRPr="00754CC5">
        <w:rPr>
          <w:rFonts w:ascii="Times New Roman" w:hAnsi="Times New Roman" w:cs="Times New Roman"/>
          <w:b/>
          <w:bCs/>
          <w:sz w:val="22"/>
          <w:szCs w:val="22"/>
        </w:rPr>
        <w:t>2.3 LDPE Sample Collection</w:t>
      </w:r>
    </w:p>
    <w:p w14:paraId="660A9C12" w14:textId="77777777" w:rsidR="00754CC5" w:rsidRPr="00754CC5" w:rsidRDefault="00754CC5" w:rsidP="007B13E8">
      <w:pPr>
        <w:pStyle w:val="Default"/>
        <w:spacing w:line="360" w:lineRule="auto"/>
        <w:jc w:val="both"/>
        <w:rPr>
          <w:rFonts w:ascii="Times New Roman" w:hAnsi="Times New Roman" w:cs="Times New Roman"/>
          <w:sz w:val="22"/>
          <w:szCs w:val="22"/>
        </w:rPr>
      </w:pPr>
      <w:r w:rsidRPr="00754CC5">
        <w:rPr>
          <w:rFonts w:ascii="Times New Roman" w:hAnsi="Times New Roman" w:cs="Times New Roman"/>
          <w:sz w:val="22"/>
          <w:szCs w:val="22"/>
        </w:rPr>
        <w:t>Sterile LDPE samples were obtained aseptically from a Pure Water Factory at Ajayi Crowther University. The samples were transported directly to the Microbiology Laboratory for further processing.</w:t>
      </w:r>
    </w:p>
    <w:p w14:paraId="41804646" w14:textId="77777777" w:rsidR="00754CC5" w:rsidRPr="007B13E8" w:rsidRDefault="00754CC5" w:rsidP="007B13E8">
      <w:pPr>
        <w:pStyle w:val="Default"/>
        <w:spacing w:line="360" w:lineRule="auto"/>
        <w:jc w:val="both"/>
        <w:rPr>
          <w:rFonts w:ascii="Times New Roman" w:hAnsi="Times New Roman" w:cs="Times New Roman"/>
          <w:sz w:val="22"/>
          <w:szCs w:val="22"/>
        </w:rPr>
      </w:pPr>
    </w:p>
    <w:p w14:paraId="46D7C31B" w14:textId="77777777" w:rsidR="00754CC5" w:rsidRPr="007B13E8" w:rsidRDefault="00754CC5" w:rsidP="007B13E8">
      <w:pPr>
        <w:pStyle w:val="Default"/>
        <w:spacing w:line="360" w:lineRule="auto"/>
        <w:jc w:val="both"/>
        <w:rPr>
          <w:rFonts w:ascii="Times New Roman" w:hAnsi="Times New Roman" w:cs="Times New Roman"/>
          <w:sz w:val="22"/>
          <w:szCs w:val="22"/>
        </w:rPr>
      </w:pPr>
    </w:p>
    <w:p w14:paraId="5ABFB14D" w14:textId="77777777" w:rsidR="00754CC5" w:rsidRPr="007B13E8" w:rsidRDefault="00754CC5" w:rsidP="007B13E8">
      <w:pPr>
        <w:pStyle w:val="Default"/>
        <w:spacing w:line="360" w:lineRule="auto"/>
        <w:jc w:val="both"/>
        <w:rPr>
          <w:rFonts w:ascii="Times New Roman" w:hAnsi="Times New Roman" w:cs="Times New Roman"/>
          <w:sz w:val="22"/>
          <w:szCs w:val="22"/>
        </w:rPr>
      </w:pPr>
    </w:p>
    <w:p w14:paraId="7CAC2072"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2.4 Preparation of LDPE Powder</w:t>
      </w:r>
    </w:p>
    <w:p w14:paraId="7265B9BC" w14:textId="77777777"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LDPE films were cut into small pieces, immersed in xylene, and heated until fully dissolved. The solution was allowed to cool to a hand-warm temperature and then crushed into fine particles. The mixture was left for xylene evaporation and subsequently washed with ethanol to remove residual solvent. The LDPE powder was dried at room temperature for 24 h (Deepika &amp; Madhuri, 2015).</w:t>
      </w:r>
    </w:p>
    <w:p w14:paraId="4393591B" w14:textId="705C7FD4" w:rsidR="000A2301" w:rsidRPr="000A2301" w:rsidRDefault="000A2301" w:rsidP="007B13E8">
      <w:pPr>
        <w:pStyle w:val="Default"/>
        <w:spacing w:line="360" w:lineRule="auto"/>
        <w:jc w:val="both"/>
        <w:rPr>
          <w:rFonts w:ascii="Times New Roman" w:hAnsi="Times New Roman" w:cs="Times New Roman"/>
          <w:sz w:val="22"/>
          <w:szCs w:val="22"/>
        </w:rPr>
      </w:pPr>
    </w:p>
    <w:p w14:paraId="06CE4BBC"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2.5 Isolation of Microorganisms</w:t>
      </w:r>
    </w:p>
    <w:p w14:paraId="333C267E" w14:textId="6487E4DA"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lastRenderedPageBreak/>
        <w:t xml:space="preserve">Collected soil samples were homogenized and passed through a 2-mm sieve to remove debris. </w:t>
      </w:r>
      <w:r w:rsidR="006F4919" w:rsidRPr="006F4919">
        <w:rPr>
          <w:rFonts w:ascii="Times New Roman" w:hAnsi="Times New Roman" w:cs="Times New Roman"/>
          <w:sz w:val="22"/>
          <w:szCs w:val="22"/>
        </w:rPr>
        <w:t xml:space="preserve">One gram of soil was mixed with 9 ml of sterile distilled water, after which the mixture was subjected to serial </w:t>
      </w:r>
      <w:proofErr w:type="spellStart"/>
      <w:proofErr w:type="gramStart"/>
      <w:r w:rsidR="006F4919" w:rsidRPr="006F4919">
        <w:rPr>
          <w:rFonts w:ascii="Times New Roman" w:hAnsi="Times New Roman" w:cs="Times New Roman"/>
          <w:sz w:val="22"/>
          <w:szCs w:val="22"/>
        </w:rPr>
        <w:t>dilution.</w:t>
      </w:r>
      <w:r w:rsidRPr="000A2301">
        <w:rPr>
          <w:rFonts w:ascii="Times New Roman" w:hAnsi="Times New Roman" w:cs="Times New Roman"/>
          <w:sz w:val="22"/>
          <w:szCs w:val="22"/>
        </w:rPr>
        <w:t>Aliquots</w:t>
      </w:r>
      <w:proofErr w:type="spellEnd"/>
      <w:proofErr w:type="gramEnd"/>
      <w:r w:rsidRPr="000A2301">
        <w:rPr>
          <w:rFonts w:ascii="Times New Roman" w:hAnsi="Times New Roman" w:cs="Times New Roman"/>
          <w:sz w:val="22"/>
          <w:szCs w:val="22"/>
        </w:rPr>
        <w:t xml:space="preserve"> from each dilution were plated in duplicate on Potato Dextrose Agar (PDA) for fungi and Nutrient Agar (NA) for bacteria. Plates were incubated at 25°C for 72 h (fungi) and 37°C for 24 h (bacteria). Distinct colonies were repeatedly sub-cultured to obtain pure cultures, which were maintained on agar slants at 4°C (Deepika &amp; Madhuri, 2015).</w:t>
      </w:r>
    </w:p>
    <w:p w14:paraId="29A322FF" w14:textId="0B30F610" w:rsidR="000A2301" w:rsidRPr="000A2301" w:rsidRDefault="000A2301" w:rsidP="007B13E8">
      <w:pPr>
        <w:pStyle w:val="Default"/>
        <w:spacing w:line="360" w:lineRule="auto"/>
        <w:jc w:val="both"/>
        <w:rPr>
          <w:rFonts w:ascii="Times New Roman" w:hAnsi="Times New Roman" w:cs="Times New Roman"/>
          <w:sz w:val="22"/>
          <w:szCs w:val="22"/>
        </w:rPr>
      </w:pPr>
    </w:p>
    <w:p w14:paraId="24CF7F13"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2.6 Identification of Isolated Microorganisms</w:t>
      </w:r>
    </w:p>
    <w:p w14:paraId="474ACA5A" w14:textId="77777777"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Pure isolates grown on NA and PDA were identified based on their cultural, morphological, and biochemical characteristics following the procedures outlined in Bergey’s Manual of Determinative Bacteriology.</w:t>
      </w:r>
    </w:p>
    <w:p w14:paraId="1B41BF5B" w14:textId="64DB12DD" w:rsidR="000A2301" w:rsidRPr="000A2301" w:rsidRDefault="000A2301" w:rsidP="007B13E8">
      <w:pPr>
        <w:pStyle w:val="Default"/>
        <w:spacing w:line="360" w:lineRule="auto"/>
        <w:jc w:val="both"/>
        <w:rPr>
          <w:rFonts w:ascii="Times New Roman" w:hAnsi="Times New Roman" w:cs="Times New Roman"/>
          <w:sz w:val="22"/>
          <w:szCs w:val="22"/>
        </w:rPr>
      </w:pPr>
    </w:p>
    <w:p w14:paraId="4456C5AC"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2.7 Colonial and Morphological Characterization</w:t>
      </w:r>
    </w:p>
    <w:p w14:paraId="4DD1D2DE" w14:textId="7777777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Colony morphology was examined to determine macroscopic characteristics such as pigmentation, elevation, and texture.</w:t>
      </w:r>
    </w:p>
    <w:p w14:paraId="4FEA397D" w14:textId="604EE5C6"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br/>
        <w:t>Morphological and biochemical tests performed include:</w:t>
      </w:r>
    </w:p>
    <w:p w14:paraId="67AC60BA"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Gram staining</w:t>
      </w:r>
    </w:p>
    <w:p w14:paraId="5B07A41F"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Catalase test</w:t>
      </w:r>
    </w:p>
    <w:p w14:paraId="4F303052"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Starch hydrolysis</w:t>
      </w:r>
    </w:p>
    <w:p w14:paraId="06BAABAF"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Casein hydrolysis</w:t>
      </w:r>
    </w:p>
    <w:p w14:paraId="42590FA6"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Endospore staining</w:t>
      </w:r>
    </w:p>
    <w:p w14:paraId="6DBA1A2F" w14:textId="338E704D" w:rsidR="000A2301" w:rsidRPr="000A2301" w:rsidRDefault="000A2301" w:rsidP="007B13E8">
      <w:pPr>
        <w:pStyle w:val="Default"/>
        <w:spacing w:line="360" w:lineRule="auto"/>
        <w:jc w:val="both"/>
        <w:rPr>
          <w:rFonts w:ascii="Times New Roman" w:hAnsi="Times New Roman" w:cs="Times New Roman"/>
          <w:sz w:val="22"/>
          <w:szCs w:val="22"/>
        </w:rPr>
      </w:pPr>
    </w:p>
    <w:p w14:paraId="178B76D6"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2.8 Screening of Polythene-Degrading Fungi and Bacteria</w:t>
      </w:r>
    </w:p>
    <w:p w14:paraId="30C0B738" w14:textId="7777777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An enrichment technique described by Priyanka et al. (2012) was used to select efficient LDPE-degrading isolates.</w:t>
      </w:r>
    </w:p>
    <w:p w14:paraId="68630736" w14:textId="0D3EEB80"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 xml:space="preserve">Peptone broth (100 ml) containing (g/L): NaCl 1.0, K₂HPO₄ 1.0, </w:t>
      </w:r>
      <w:proofErr w:type="spellStart"/>
      <w:r w:rsidRPr="000A2301">
        <w:rPr>
          <w:rFonts w:ascii="Times New Roman" w:hAnsi="Times New Roman" w:cs="Times New Roman"/>
          <w:sz w:val="22"/>
          <w:szCs w:val="22"/>
        </w:rPr>
        <w:t>MgSO</w:t>
      </w:r>
      <w:proofErr w:type="spellEnd"/>
      <w:r w:rsidRPr="000A2301">
        <w:rPr>
          <w:rFonts w:ascii="Times New Roman" w:hAnsi="Times New Roman" w:cs="Times New Roman"/>
          <w:sz w:val="22"/>
          <w:szCs w:val="22"/>
        </w:rPr>
        <w:t>₄·7H₂O 0.5, Fe₂(SO</w:t>
      </w:r>
      <w:proofErr w:type="gramStart"/>
      <w:r w:rsidRPr="000A2301">
        <w:rPr>
          <w:rFonts w:ascii="Times New Roman" w:hAnsi="Times New Roman" w:cs="Times New Roman"/>
          <w:sz w:val="22"/>
          <w:szCs w:val="22"/>
        </w:rPr>
        <w:t>₄)₃</w:t>
      </w:r>
      <w:proofErr w:type="gramEnd"/>
      <w:r w:rsidRPr="000A2301">
        <w:rPr>
          <w:rFonts w:ascii="Times New Roman" w:hAnsi="Times New Roman" w:cs="Times New Roman"/>
          <w:sz w:val="22"/>
          <w:szCs w:val="22"/>
        </w:rPr>
        <w:t xml:space="preserve"> 0.01, </w:t>
      </w:r>
      <w:proofErr w:type="spellStart"/>
      <w:r w:rsidRPr="000A2301">
        <w:rPr>
          <w:rFonts w:ascii="Times New Roman" w:hAnsi="Times New Roman" w:cs="Times New Roman"/>
          <w:sz w:val="22"/>
          <w:szCs w:val="22"/>
        </w:rPr>
        <w:t>CaCl</w:t>
      </w:r>
      <w:proofErr w:type="spellEnd"/>
      <w:r w:rsidRPr="000A2301">
        <w:rPr>
          <w:rFonts w:ascii="Times New Roman" w:hAnsi="Times New Roman" w:cs="Times New Roman"/>
          <w:sz w:val="22"/>
          <w:szCs w:val="22"/>
        </w:rPr>
        <w:t>₂ 0.002, pH 6.0, was supplemented with 0.5 g LDPE strips (3 × 3 cm) as the sole carbon and energy</w:t>
      </w:r>
      <w:r w:rsidRPr="007B13E8">
        <w:rPr>
          <w:rFonts w:ascii="Times New Roman" w:hAnsi="Times New Roman" w:cs="Times New Roman"/>
          <w:sz w:val="22"/>
          <w:szCs w:val="22"/>
        </w:rPr>
        <w:t xml:space="preserve"> </w:t>
      </w:r>
      <w:r w:rsidRPr="000A2301">
        <w:rPr>
          <w:rFonts w:ascii="Times New Roman" w:hAnsi="Times New Roman" w:cs="Times New Roman"/>
          <w:sz w:val="22"/>
          <w:szCs w:val="22"/>
        </w:rPr>
        <w:t>source.</w:t>
      </w:r>
      <w:r w:rsidRPr="007B13E8">
        <w:rPr>
          <w:rFonts w:ascii="Times New Roman" w:hAnsi="Times New Roman" w:cs="Times New Roman"/>
          <w:sz w:val="22"/>
          <w:szCs w:val="22"/>
        </w:rPr>
        <w:t xml:space="preserve"> </w:t>
      </w:r>
      <w:r w:rsidRPr="000A2301">
        <w:rPr>
          <w:rFonts w:ascii="Times New Roman" w:hAnsi="Times New Roman" w:cs="Times New Roman"/>
          <w:sz w:val="22"/>
          <w:szCs w:val="22"/>
        </w:rPr>
        <w:t xml:space="preserve">One </w:t>
      </w:r>
      <w:proofErr w:type="spellStart"/>
      <w:r w:rsidRPr="000A2301">
        <w:rPr>
          <w:rFonts w:ascii="Times New Roman" w:hAnsi="Times New Roman" w:cs="Times New Roman"/>
          <w:sz w:val="22"/>
          <w:szCs w:val="22"/>
        </w:rPr>
        <w:t>millilitre</w:t>
      </w:r>
      <w:proofErr w:type="spellEnd"/>
      <w:r w:rsidRPr="000A2301">
        <w:rPr>
          <w:rFonts w:ascii="Times New Roman" w:hAnsi="Times New Roman" w:cs="Times New Roman"/>
          <w:sz w:val="22"/>
          <w:szCs w:val="22"/>
        </w:rPr>
        <w:t xml:space="preserve"> of each isolate was inoculated into the broth and incubated on a shaker at 120 rpm for 15 days.</w:t>
      </w:r>
    </w:p>
    <w:p w14:paraId="5C5AA9A9" w14:textId="0650E4B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After three enrichment cycles, samples were serially diluted and plated on PDA and NA.</w:t>
      </w:r>
      <w:r w:rsidRPr="000A2301">
        <w:rPr>
          <w:rFonts w:ascii="Times New Roman" w:hAnsi="Times New Roman" w:cs="Times New Roman"/>
          <w:sz w:val="22"/>
          <w:szCs w:val="22"/>
        </w:rPr>
        <w:br/>
        <w:t>Fungal isolates were stained with lactophenol cotton blue, and bacteria were identified by biochemical tests.</w:t>
      </w:r>
    </w:p>
    <w:p w14:paraId="109E2EED" w14:textId="77777777" w:rsidR="000A2301" w:rsidRPr="000A2301" w:rsidRDefault="000A2301" w:rsidP="007B13E8">
      <w:pPr>
        <w:pStyle w:val="Default"/>
        <w:spacing w:line="360" w:lineRule="auto"/>
        <w:jc w:val="both"/>
        <w:rPr>
          <w:rFonts w:ascii="Times New Roman" w:hAnsi="Times New Roman" w:cs="Times New Roman"/>
          <w:sz w:val="22"/>
          <w:szCs w:val="22"/>
        </w:rPr>
      </w:pPr>
    </w:p>
    <w:p w14:paraId="4A4433C7" w14:textId="77777777" w:rsidR="00047D9E" w:rsidRPr="00047D9E" w:rsidRDefault="00047D9E" w:rsidP="007B13E8">
      <w:pPr>
        <w:pStyle w:val="Default"/>
        <w:spacing w:line="360" w:lineRule="auto"/>
        <w:jc w:val="both"/>
        <w:rPr>
          <w:rFonts w:ascii="Times New Roman" w:hAnsi="Times New Roman" w:cs="Times New Roman"/>
          <w:b/>
          <w:bCs/>
          <w:sz w:val="22"/>
          <w:szCs w:val="22"/>
        </w:rPr>
      </w:pPr>
      <w:r w:rsidRPr="00047D9E">
        <w:rPr>
          <w:rFonts w:ascii="Times New Roman" w:hAnsi="Times New Roman" w:cs="Times New Roman"/>
          <w:b/>
          <w:bCs/>
          <w:sz w:val="22"/>
          <w:szCs w:val="22"/>
        </w:rPr>
        <w:t>2.9 Preparation of Mineral Salt Medium (Basal Medium) and Incubation</w:t>
      </w:r>
    </w:p>
    <w:p w14:paraId="06220BAC" w14:textId="77777777"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The mineral salt medium contained (g/L):</w:t>
      </w:r>
    </w:p>
    <w:p w14:paraId="3583396D" w14:textId="6326712A"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lastRenderedPageBreak/>
        <w:t xml:space="preserve">K₂HPO₄ 1.0; KH₂PO₄ 0.2; NaCl 1.0; </w:t>
      </w:r>
      <w:proofErr w:type="spellStart"/>
      <w:r w:rsidRPr="00047D9E">
        <w:rPr>
          <w:rFonts w:ascii="Times New Roman" w:hAnsi="Times New Roman" w:cs="Times New Roman"/>
          <w:sz w:val="22"/>
          <w:szCs w:val="22"/>
        </w:rPr>
        <w:t>CaCl</w:t>
      </w:r>
      <w:proofErr w:type="spellEnd"/>
      <w:r w:rsidRPr="00047D9E">
        <w:rPr>
          <w:rFonts w:ascii="Times New Roman" w:hAnsi="Times New Roman" w:cs="Times New Roman"/>
          <w:sz w:val="22"/>
          <w:szCs w:val="22"/>
        </w:rPr>
        <w:t>₂ 0.002; H₃BO₃ 0.005; (NH</w:t>
      </w:r>
      <w:proofErr w:type="gramStart"/>
      <w:r w:rsidRPr="00047D9E">
        <w:rPr>
          <w:rFonts w:ascii="Times New Roman" w:hAnsi="Times New Roman" w:cs="Times New Roman"/>
          <w:sz w:val="22"/>
          <w:szCs w:val="22"/>
        </w:rPr>
        <w:t>₄)₂</w:t>
      </w:r>
      <w:proofErr w:type="gramEnd"/>
      <w:r w:rsidRPr="00047D9E">
        <w:rPr>
          <w:rFonts w:ascii="Times New Roman" w:hAnsi="Times New Roman" w:cs="Times New Roman"/>
          <w:sz w:val="22"/>
          <w:szCs w:val="22"/>
        </w:rPr>
        <w:t xml:space="preserve">SO₄ 1.0; </w:t>
      </w:r>
      <w:proofErr w:type="spellStart"/>
      <w:r w:rsidRPr="00047D9E">
        <w:rPr>
          <w:rFonts w:ascii="Times New Roman" w:hAnsi="Times New Roman" w:cs="Times New Roman"/>
          <w:sz w:val="22"/>
          <w:szCs w:val="22"/>
        </w:rPr>
        <w:t>MgSO</w:t>
      </w:r>
      <w:proofErr w:type="spellEnd"/>
      <w:r w:rsidRPr="00047D9E">
        <w:rPr>
          <w:rFonts w:ascii="Times New Roman" w:hAnsi="Times New Roman" w:cs="Times New Roman"/>
          <w:sz w:val="22"/>
          <w:szCs w:val="22"/>
        </w:rPr>
        <w:t xml:space="preserve">₄ 0.5; </w:t>
      </w:r>
      <w:proofErr w:type="spellStart"/>
      <w:r w:rsidRPr="00047D9E">
        <w:rPr>
          <w:rFonts w:ascii="Times New Roman" w:hAnsi="Times New Roman" w:cs="Times New Roman"/>
          <w:sz w:val="22"/>
          <w:szCs w:val="22"/>
        </w:rPr>
        <w:t>CuSO</w:t>
      </w:r>
      <w:proofErr w:type="spellEnd"/>
      <w:r w:rsidRPr="00047D9E">
        <w:rPr>
          <w:rFonts w:ascii="Times New Roman" w:hAnsi="Times New Roman" w:cs="Times New Roman"/>
          <w:sz w:val="22"/>
          <w:szCs w:val="22"/>
        </w:rPr>
        <w:t xml:space="preserve">₄ 0.001; </w:t>
      </w:r>
      <w:proofErr w:type="spellStart"/>
      <w:r w:rsidRPr="00047D9E">
        <w:rPr>
          <w:rFonts w:ascii="Times New Roman" w:hAnsi="Times New Roman" w:cs="Times New Roman"/>
          <w:sz w:val="22"/>
          <w:szCs w:val="22"/>
        </w:rPr>
        <w:t>ZnSO</w:t>
      </w:r>
      <w:proofErr w:type="spellEnd"/>
      <w:r w:rsidRPr="00047D9E">
        <w:rPr>
          <w:rFonts w:ascii="Times New Roman" w:hAnsi="Times New Roman" w:cs="Times New Roman"/>
          <w:sz w:val="22"/>
          <w:szCs w:val="22"/>
        </w:rPr>
        <w:t xml:space="preserve">₄ 0.001; </w:t>
      </w:r>
      <w:proofErr w:type="spellStart"/>
      <w:r w:rsidRPr="00047D9E">
        <w:rPr>
          <w:rFonts w:ascii="Times New Roman" w:hAnsi="Times New Roman" w:cs="Times New Roman"/>
          <w:sz w:val="22"/>
          <w:szCs w:val="22"/>
        </w:rPr>
        <w:t>MnSO</w:t>
      </w:r>
      <w:proofErr w:type="spellEnd"/>
      <w:r w:rsidRPr="00047D9E">
        <w:rPr>
          <w:rFonts w:ascii="Times New Roman" w:hAnsi="Times New Roman" w:cs="Times New Roman"/>
          <w:sz w:val="22"/>
          <w:szCs w:val="22"/>
        </w:rPr>
        <w:t>₄ 0.001; Fe₂(SO₄)₃ 0.01 in 1000 ml distilled water.</w:t>
      </w:r>
    </w:p>
    <w:p w14:paraId="328B9844"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063EE62A" w14:textId="6A21ECF0" w:rsidR="00047D9E" w:rsidRPr="00047D9E"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LDPE strips (3 × 3 cm), previously sterilized with 70% ethanol and air-dried for 15 min, were added (2 g per flask). One percent inoculum was then introduced.</w:t>
      </w:r>
    </w:p>
    <w:p w14:paraId="04FF7DF9"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36108B63" w14:textId="305D43D1" w:rsidR="00047D9E" w:rsidRPr="00047D9E"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To inhibit contaminants:</w:t>
      </w:r>
    </w:p>
    <w:p w14:paraId="33C01C4C" w14:textId="77777777" w:rsidR="00047D9E" w:rsidRPr="00047D9E" w:rsidRDefault="00047D9E" w:rsidP="007B13E8">
      <w:pPr>
        <w:pStyle w:val="Default"/>
        <w:numPr>
          <w:ilvl w:val="0"/>
          <w:numId w:val="32"/>
        </w:numPr>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Ampicillin (250 mg) was added to fungal cultures.</w:t>
      </w:r>
    </w:p>
    <w:p w14:paraId="6C0A6673" w14:textId="77777777" w:rsidR="00047D9E" w:rsidRPr="00047D9E" w:rsidRDefault="00047D9E" w:rsidP="007B13E8">
      <w:pPr>
        <w:pStyle w:val="Default"/>
        <w:numPr>
          <w:ilvl w:val="0"/>
          <w:numId w:val="32"/>
        </w:numPr>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Nystatin was added to bacterial cultures.</w:t>
      </w:r>
    </w:p>
    <w:p w14:paraId="389E73C3"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18CB6BE7" w14:textId="58907327"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Setups included single isolates and mixed consortium cultures. Uninoculated LDPE medium served as the control.</w:t>
      </w:r>
    </w:p>
    <w:p w14:paraId="16681A57" w14:textId="77777777" w:rsidR="007631C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 xml:space="preserve">All flasks were incubated in a shaker at 150 rpm for 16 weeks (Bhardwaj </w:t>
      </w:r>
      <w:r w:rsidRPr="00047D9E">
        <w:rPr>
          <w:rFonts w:ascii="Times New Roman" w:hAnsi="Times New Roman" w:cs="Times New Roman"/>
          <w:i/>
          <w:iCs/>
          <w:sz w:val="22"/>
          <w:szCs w:val="22"/>
        </w:rPr>
        <w:t>et al.,</w:t>
      </w:r>
      <w:r w:rsidRPr="00047D9E">
        <w:rPr>
          <w:rFonts w:ascii="Times New Roman" w:hAnsi="Times New Roman" w:cs="Times New Roman"/>
          <w:sz w:val="22"/>
          <w:szCs w:val="22"/>
        </w:rPr>
        <w:t xml:space="preserve"> 2012).</w:t>
      </w:r>
    </w:p>
    <w:p w14:paraId="210C6BC8" w14:textId="77777777" w:rsidR="007631CE" w:rsidRPr="007B13E8" w:rsidRDefault="007631CE" w:rsidP="007B13E8">
      <w:pPr>
        <w:pStyle w:val="Default"/>
        <w:spacing w:line="360" w:lineRule="auto"/>
        <w:jc w:val="both"/>
        <w:rPr>
          <w:rFonts w:ascii="Times New Roman" w:hAnsi="Times New Roman" w:cs="Times New Roman"/>
          <w:sz w:val="22"/>
          <w:szCs w:val="22"/>
        </w:rPr>
      </w:pPr>
    </w:p>
    <w:p w14:paraId="1488C700" w14:textId="32C740C4" w:rsidR="00047D9E" w:rsidRPr="007B13E8" w:rsidRDefault="00047D9E" w:rsidP="007B13E8">
      <w:pPr>
        <w:pStyle w:val="Default"/>
        <w:spacing w:line="360" w:lineRule="auto"/>
        <w:jc w:val="both"/>
        <w:rPr>
          <w:rFonts w:ascii="Times New Roman" w:hAnsi="Times New Roman" w:cs="Times New Roman"/>
          <w:sz w:val="22"/>
          <w:szCs w:val="22"/>
        </w:rPr>
      </w:pPr>
      <w:r w:rsidRPr="007B13E8">
        <w:rPr>
          <w:rFonts w:ascii="Times New Roman" w:hAnsi="Times New Roman" w:cs="Times New Roman"/>
          <w:b/>
          <w:bCs/>
          <w:sz w:val="22"/>
          <w:szCs w:val="22"/>
        </w:rPr>
        <w:t>2.10 Residual Weight Loss Measurement:</w:t>
      </w:r>
    </w:p>
    <w:p w14:paraId="2C3D5480" w14:textId="77777777" w:rsidR="00047D9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The polyethylene films were recovered from the degradation medium and washed using 70% ethanol and rinse by distilled water (</w:t>
      </w:r>
      <w:proofErr w:type="spellStart"/>
      <w:r w:rsidRPr="007B13E8">
        <w:rPr>
          <w:rFonts w:ascii="Times New Roman" w:hAnsi="Times New Roman" w:cs="Times New Roman"/>
        </w:rPr>
        <w:t>Gajendiranet</w:t>
      </w:r>
      <w:proofErr w:type="spellEnd"/>
      <w:r w:rsidRPr="007B13E8">
        <w:rPr>
          <w:rFonts w:ascii="Times New Roman" w:hAnsi="Times New Roman" w:cs="Times New Roman"/>
        </w:rPr>
        <w:t xml:space="preserve"> al., 2016). </w:t>
      </w:r>
    </w:p>
    <w:p w14:paraId="64EFA499" w14:textId="77777777" w:rsidR="00047D9E" w:rsidRPr="007B13E8" w:rsidRDefault="00047D9E" w:rsidP="007B13E8">
      <w:pPr>
        <w:pStyle w:val="NoSpacing"/>
        <w:spacing w:line="360" w:lineRule="auto"/>
        <w:jc w:val="both"/>
        <w:rPr>
          <w:rFonts w:ascii="Times New Roman" w:hAnsi="Times New Roman" w:cs="Times New Roman"/>
        </w:rPr>
      </w:pPr>
    </w:p>
    <w:p w14:paraId="45827EDD" w14:textId="77777777" w:rsidR="007631C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The washed polyethylene films were dried for 12 h at 60Oc and the weight of the LPDE films was calculated (</w:t>
      </w:r>
      <w:proofErr w:type="spellStart"/>
      <w:r w:rsidRPr="007B13E8">
        <w:rPr>
          <w:rFonts w:ascii="Times New Roman" w:hAnsi="Times New Roman" w:cs="Times New Roman"/>
        </w:rPr>
        <w:t>Kyawet</w:t>
      </w:r>
      <w:proofErr w:type="spellEnd"/>
      <w:r w:rsidRPr="007B13E8">
        <w:rPr>
          <w:rFonts w:ascii="Times New Roman" w:hAnsi="Times New Roman" w:cs="Times New Roman"/>
        </w:rPr>
        <w:t xml:space="preserve"> al., 2012). The flask containing the plastics samples after exposure to bacteria and fungi was taken and washed thoroughly with ethanol and dried. </w:t>
      </w:r>
    </w:p>
    <w:p w14:paraId="39E1A55E" w14:textId="77777777" w:rsidR="007631CE" w:rsidRPr="007B13E8" w:rsidRDefault="007631CE" w:rsidP="007B13E8">
      <w:pPr>
        <w:pStyle w:val="NoSpacing"/>
        <w:spacing w:line="360" w:lineRule="auto"/>
        <w:jc w:val="both"/>
        <w:rPr>
          <w:rFonts w:ascii="Times New Roman" w:hAnsi="Times New Roman" w:cs="Times New Roman"/>
        </w:rPr>
      </w:pPr>
    </w:p>
    <w:p w14:paraId="27E6C3A5" w14:textId="3A49BCED" w:rsidR="00047D9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The percentage weight loss was determined using the following formula:</w:t>
      </w:r>
    </w:p>
    <w:p w14:paraId="3A872F4E" w14:textId="77777777" w:rsidR="00047D9E" w:rsidRPr="007B13E8" w:rsidRDefault="00047D9E" w:rsidP="007B13E8">
      <w:pPr>
        <w:pStyle w:val="ListParagraph"/>
        <w:spacing w:line="360" w:lineRule="auto"/>
        <w:ind w:left="420"/>
        <w:jc w:val="both"/>
        <w:rPr>
          <w:rFonts w:ascii="Times New Roman" w:hAnsi="Times New Roman" w:cs="Times New Roman"/>
          <w:b/>
        </w:rPr>
      </w:pPr>
    </w:p>
    <w:p w14:paraId="7F0E2769" w14:textId="77777777" w:rsidR="007631CE" w:rsidRPr="007B13E8" w:rsidRDefault="00047D9E" w:rsidP="007B13E8">
      <w:pPr>
        <w:pStyle w:val="ListParagraph"/>
        <w:spacing w:line="360" w:lineRule="auto"/>
        <w:ind w:left="420"/>
        <w:jc w:val="both"/>
        <w:rPr>
          <w:rFonts w:ascii="Times New Roman" w:hAnsi="Times New Roman" w:cs="Times New Roman"/>
        </w:rPr>
      </w:pPr>
      <m:oMathPara>
        <m:oMath>
          <m:r>
            <m:rPr>
              <m:nor/>
            </m:rPr>
            <w:rPr>
              <w:rFonts w:ascii="Times New Roman" w:hAnsi="Times New Roman" w:cs="Times New Roman"/>
            </w:rPr>
            <m:t>Weight loss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Initial weight – Final weight</m:t>
              </m:r>
            </m:num>
            <m:den>
              <m:r>
                <m:rPr>
                  <m:nor/>
                </m:rPr>
                <w:rPr>
                  <w:rFonts w:ascii="Times New Roman" w:hAnsi="Times New Roman" w:cs="Times New Roman"/>
                </w:rPr>
                <m:t>Initial weight</m:t>
              </m:r>
            </m:den>
          </m:f>
          <m:r>
            <w:rPr>
              <w:rFonts w:ascii="Cambria Math" w:hAnsi="Cambria Math" w:cs="Times New Roman"/>
            </w:rPr>
            <m:t>×100</m:t>
          </m:r>
        </m:oMath>
      </m:oMathPara>
    </w:p>
    <w:p w14:paraId="785540FF" w14:textId="77777777" w:rsidR="00AD242D" w:rsidRDefault="00AD242D" w:rsidP="007B13E8">
      <w:pPr>
        <w:pStyle w:val="NoSpacing"/>
        <w:spacing w:line="360" w:lineRule="auto"/>
        <w:jc w:val="both"/>
        <w:rPr>
          <w:rFonts w:ascii="Times New Roman" w:hAnsi="Times New Roman" w:cs="Times New Roman"/>
          <w:b/>
          <w:bCs/>
        </w:rPr>
      </w:pPr>
    </w:p>
    <w:p w14:paraId="23D0765B" w14:textId="77777777" w:rsidR="00A01AEB" w:rsidRDefault="00A01AEB" w:rsidP="007B13E8">
      <w:pPr>
        <w:spacing w:line="360" w:lineRule="auto"/>
        <w:jc w:val="both"/>
        <w:rPr>
          <w:rFonts w:ascii="Times New Roman" w:hAnsi="Times New Roman" w:cs="Times New Roman"/>
          <w:b/>
        </w:rPr>
      </w:pPr>
    </w:p>
    <w:p w14:paraId="278582D3" w14:textId="06D49122" w:rsidR="00B26947" w:rsidRPr="007B13E8" w:rsidRDefault="001A6045" w:rsidP="007B13E8">
      <w:pPr>
        <w:spacing w:line="360" w:lineRule="auto"/>
        <w:jc w:val="both"/>
        <w:rPr>
          <w:rFonts w:ascii="Times New Roman" w:hAnsi="Times New Roman" w:cs="Times New Roman"/>
          <w:b/>
        </w:rPr>
      </w:pPr>
      <w:r w:rsidRPr="007B13E8">
        <w:rPr>
          <w:rFonts w:ascii="Times New Roman" w:hAnsi="Times New Roman" w:cs="Times New Roman"/>
          <w:b/>
        </w:rPr>
        <w:t>2.1</w:t>
      </w:r>
      <w:r w:rsidR="00A01AEB">
        <w:rPr>
          <w:rFonts w:ascii="Times New Roman" w:hAnsi="Times New Roman" w:cs="Times New Roman"/>
          <w:b/>
        </w:rPr>
        <w:t>1</w:t>
      </w:r>
      <w:r w:rsidRPr="007B13E8">
        <w:rPr>
          <w:rFonts w:ascii="Times New Roman" w:hAnsi="Times New Roman" w:cs="Times New Roman"/>
          <w:b/>
        </w:rPr>
        <w:t xml:space="preserve">   </w:t>
      </w:r>
      <w:r w:rsidR="00B26947" w:rsidRPr="007B13E8">
        <w:rPr>
          <w:rFonts w:ascii="Times New Roman" w:hAnsi="Times New Roman" w:cs="Times New Roman"/>
          <w:b/>
        </w:rPr>
        <w:t>Molecular characterization and Identification of Isolates</w:t>
      </w:r>
    </w:p>
    <w:p w14:paraId="47F89472" w14:textId="77777777" w:rsidR="00B26947" w:rsidRPr="007B13E8" w:rsidRDefault="00B26947" w:rsidP="007B13E8">
      <w:pPr>
        <w:spacing w:after="0" w:line="360" w:lineRule="auto"/>
        <w:jc w:val="both"/>
        <w:rPr>
          <w:rFonts w:ascii="Times New Roman" w:hAnsi="Times New Roman" w:cs="Times New Roman"/>
          <w:b/>
        </w:rPr>
      </w:pPr>
      <w:r w:rsidRPr="007B13E8">
        <w:rPr>
          <w:rFonts w:ascii="Times New Roman" w:hAnsi="Times New Roman" w:cs="Times New Roman"/>
          <w:b/>
        </w:rPr>
        <w:t xml:space="preserve"> FUNGI SEQUENCE</w:t>
      </w:r>
    </w:p>
    <w:p w14:paraId="2663B14F" w14:textId="77777777" w:rsidR="00B26947" w:rsidRPr="007B13E8" w:rsidRDefault="00B26947" w:rsidP="007B13E8">
      <w:pPr>
        <w:spacing w:after="0" w:line="360" w:lineRule="auto"/>
        <w:jc w:val="both"/>
        <w:rPr>
          <w:rFonts w:ascii="Times New Roman" w:hAnsi="Times New Roman" w:cs="Times New Roman"/>
        </w:rPr>
      </w:pPr>
      <w:r w:rsidRPr="007B13E8">
        <w:rPr>
          <w:rFonts w:ascii="Times New Roman" w:hAnsi="Times New Roman" w:cs="Times New Roman"/>
        </w:rPr>
        <w:t>100mg of fungal mycelia was taken into sterile mortal, one ml of DNA Extraction Buffer (DEB) was added containing proteinase K (0.05mg/ml) and macerate with sterile pestle. The extract was transfer into 1.5ml Eppendorf tube.</w:t>
      </w:r>
    </w:p>
    <w:p w14:paraId="5995D9A5"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 xml:space="preserve">50µl of 20% Sodium Dodecyl Sulphate (SDS) was added and incubate in a </w:t>
      </w:r>
      <w:proofErr w:type="spellStart"/>
      <w:r w:rsidRPr="007B13E8">
        <w:rPr>
          <w:rFonts w:ascii="Times New Roman" w:hAnsi="Times New Roman" w:cs="Times New Roman"/>
        </w:rPr>
        <w:t>waterbath</w:t>
      </w:r>
      <w:proofErr w:type="spellEnd"/>
      <w:r w:rsidRPr="007B13E8">
        <w:rPr>
          <w:rFonts w:ascii="Times New Roman" w:hAnsi="Times New Roman" w:cs="Times New Roman"/>
        </w:rPr>
        <w:t xml:space="preserve"> at 65</w:t>
      </w:r>
      <w:r w:rsidRPr="007B13E8">
        <w:rPr>
          <w:rFonts w:ascii="Times New Roman" w:hAnsi="Times New Roman" w:cs="Times New Roman"/>
          <w:vertAlign w:val="superscript"/>
        </w:rPr>
        <w:t>o</w:t>
      </w:r>
      <w:r w:rsidRPr="007B13E8">
        <w:rPr>
          <w:rFonts w:ascii="Times New Roman" w:hAnsi="Times New Roman" w:cs="Times New Roman"/>
        </w:rPr>
        <w:t>C for 30minutes.</w:t>
      </w:r>
    </w:p>
    <w:p w14:paraId="556C5B42" w14:textId="56BC2810" w:rsidR="005D2E99" w:rsidRDefault="005D2E99" w:rsidP="007B13E8">
      <w:pPr>
        <w:pStyle w:val="ListParagraph"/>
        <w:numPr>
          <w:ilvl w:val="0"/>
          <w:numId w:val="28"/>
        </w:numPr>
        <w:spacing w:after="0" w:line="360" w:lineRule="auto"/>
        <w:jc w:val="both"/>
        <w:rPr>
          <w:rFonts w:ascii="Times New Roman" w:hAnsi="Times New Roman" w:cs="Times New Roman"/>
        </w:rPr>
      </w:pPr>
      <w:r w:rsidRPr="005D2E99">
        <w:rPr>
          <w:rFonts w:ascii="Times New Roman" w:hAnsi="Times New Roman" w:cs="Times New Roman"/>
        </w:rPr>
        <w:lastRenderedPageBreak/>
        <w:t>The reaction tube was left to cool naturally until it reached room temperature.</w:t>
      </w:r>
    </w:p>
    <w:p w14:paraId="6EFD5E98" w14:textId="222736C1"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100µl of 7.5M Potassium Acetate was added and mix briefly.</w:t>
      </w:r>
    </w:p>
    <w:p w14:paraId="0922EE2D"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It was centrifuge at 13000rpm for 10minutes.</w:t>
      </w:r>
    </w:p>
    <w:p w14:paraId="1C17D8B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 xml:space="preserve">The supernatant was </w:t>
      </w:r>
      <w:proofErr w:type="gramStart"/>
      <w:r w:rsidRPr="007B13E8">
        <w:rPr>
          <w:rFonts w:ascii="Times New Roman" w:hAnsi="Times New Roman" w:cs="Times New Roman"/>
        </w:rPr>
        <w:t>transfer  into</w:t>
      </w:r>
      <w:proofErr w:type="gramEnd"/>
      <w:r w:rsidRPr="007B13E8">
        <w:rPr>
          <w:rFonts w:ascii="Times New Roman" w:hAnsi="Times New Roman" w:cs="Times New Roman"/>
        </w:rPr>
        <w:t xml:space="preserve"> new fresh autoclaved tubes</w:t>
      </w:r>
    </w:p>
    <w:p w14:paraId="59E0B572"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 xml:space="preserve"> 2/3 volumes of cold Isopropanol / Isopropyl alcohol </w:t>
      </w:r>
      <w:proofErr w:type="gramStart"/>
      <w:r w:rsidRPr="007B13E8">
        <w:rPr>
          <w:rFonts w:ascii="Times New Roman" w:hAnsi="Times New Roman" w:cs="Times New Roman"/>
        </w:rPr>
        <w:t>was</w:t>
      </w:r>
      <w:proofErr w:type="gramEnd"/>
      <w:r w:rsidRPr="007B13E8">
        <w:rPr>
          <w:rFonts w:ascii="Times New Roman" w:hAnsi="Times New Roman" w:cs="Times New Roman"/>
        </w:rPr>
        <w:t xml:space="preserve"> added to the supernatant, the tubes was inverted at 3-5 times gently and the tubes was incubated at -20</w:t>
      </w:r>
      <w:r w:rsidRPr="007B13E8">
        <w:rPr>
          <w:rFonts w:ascii="Times New Roman" w:hAnsi="Times New Roman" w:cs="Times New Roman"/>
          <w:vertAlign w:val="superscript"/>
        </w:rPr>
        <w:t>o</w:t>
      </w:r>
      <w:r w:rsidRPr="007B13E8">
        <w:rPr>
          <w:rFonts w:ascii="Times New Roman" w:hAnsi="Times New Roman" w:cs="Times New Roman"/>
        </w:rPr>
        <w:t>C for 1 hour</w:t>
      </w:r>
    </w:p>
    <w:p w14:paraId="1C9DCAA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It was centrifuged at 13000rpm for 10minutes and the supernatant was discarded</w:t>
      </w:r>
    </w:p>
    <w:p w14:paraId="6C7351C3"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 xml:space="preserve">500µl </w:t>
      </w:r>
      <w:proofErr w:type="gramStart"/>
      <w:r w:rsidRPr="007B13E8">
        <w:rPr>
          <w:rFonts w:ascii="Times New Roman" w:hAnsi="Times New Roman" w:cs="Times New Roman"/>
        </w:rPr>
        <w:t>of  70</w:t>
      </w:r>
      <w:proofErr w:type="gramEnd"/>
      <w:r w:rsidRPr="007B13E8">
        <w:rPr>
          <w:rFonts w:ascii="Times New Roman" w:hAnsi="Times New Roman" w:cs="Times New Roman"/>
        </w:rPr>
        <w:t>% ethanol was added and centrifuge for 5minutes at 13000rpm</w:t>
      </w:r>
    </w:p>
    <w:p w14:paraId="1F14866D"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The supernatant was discarding carefully with the DNA pellet intact.</w:t>
      </w:r>
    </w:p>
    <w:p w14:paraId="7175BC5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Traces of ethanol were removed and the DNA pellets was dried at 37</w:t>
      </w:r>
      <w:r w:rsidRPr="007B13E8">
        <w:rPr>
          <w:rFonts w:ascii="Times New Roman" w:hAnsi="Times New Roman" w:cs="Times New Roman"/>
          <w:vertAlign w:val="superscript"/>
        </w:rPr>
        <w:t>o</w:t>
      </w:r>
      <w:r w:rsidRPr="007B13E8">
        <w:rPr>
          <w:rFonts w:ascii="Times New Roman" w:hAnsi="Times New Roman" w:cs="Times New Roman"/>
        </w:rPr>
        <w:t>C for 10-15 minutes.</w:t>
      </w:r>
    </w:p>
    <w:p w14:paraId="4CC65C85"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DNA pellets were resuspended in 50µl of Tris-EDTA (TE) buffer.</w:t>
      </w:r>
    </w:p>
    <w:p w14:paraId="4C6A3433" w14:textId="24A0A812" w:rsidR="00754CC5"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Aliquot DNA and store at -20</w:t>
      </w:r>
      <w:r w:rsidRPr="007B13E8">
        <w:rPr>
          <w:rFonts w:ascii="Times New Roman" w:hAnsi="Times New Roman" w:cs="Times New Roman"/>
          <w:vertAlign w:val="superscript"/>
        </w:rPr>
        <w:t>o</w:t>
      </w:r>
      <w:r w:rsidRPr="007B13E8">
        <w:rPr>
          <w:rFonts w:ascii="Times New Roman" w:hAnsi="Times New Roman" w:cs="Times New Roman"/>
        </w:rPr>
        <w:t>C for further lab analysis.</w:t>
      </w:r>
    </w:p>
    <w:p w14:paraId="70AD2D56" w14:textId="77777777" w:rsidR="00754CC5" w:rsidRPr="007B13E8" w:rsidRDefault="00754CC5" w:rsidP="007B13E8">
      <w:pPr>
        <w:spacing w:after="0" w:line="360" w:lineRule="auto"/>
        <w:jc w:val="both"/>
        <w:rPr>
          <w:rFonts w:ascii="Times New Roman" w:hAnsi="Times New Roman" w:cs="Times New Roman"/>
        </w:rPr>
      </w:pPr>
    </w:p>
    <w:p w14:paraId="7217C1E2" w14:textId="77777777"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PCR Analysis</w:t>
      </w:r>
    </w:p>
    <w:p w14:paraId="1475F10B"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 xml:space="preserve">For fungal characterization, amplification of the ITS region was performed using universal ITS primers targeting the ITS1, 5.8S, and ITS2 regions. The PCR mixture was prepared using 10 µl of 5× </w:t>
      </w:r>
      <w:proofErr w:type="spellStart"/>
      <w:r w:rsidRPr="005D2E99">
        <w:rPr>
          <w:rFonts w:ascii="Times New Roman" w:hAnsi="Times New Roman" w:cs="Times New Roman"/>
        </w:rPr>
        <w:t>GoTaq</w:t>
      </w:r>
      <w:proofErr w:type="spellEnd"/>
      <w:r w:rsidRPr="005D2E99">
        <w:rPr>
          <w:rFonts w:ascii="Times New Roman" w:hAnsi="Times New Roman" w:cs="Times New Roman"/>
        </w:rPr>
        <w:t xml:space="preserve"> </w:t>
      </w:r>
      <w:proofErr w:type="spellStart"/>
      <w:r w:rsidRPr="005D2E99">
        <w:rPr>
          <w:rFonts w:ascii="Times New Roman" w:hAnsi="Times New Roman" w:cs="Times New Roman"/>
        </w:rPr>
        <w:t>colourless</w:t>
      </w:r>
      <w:proofErr w:type="spellEnd"/>
      <w:r w:rsidRPr="005D2E99">
        <w:rPr>
          <w:rFonts w:ascii="Times New Roman" w:hAnsi="Times New Roman" w:cs="Times New Roman"/>
        </w:rPr>
        <w:t xml:space="preserve"> reaction buffer, 3 µl of </w:t>
      </w:r>
      <w:proofErr w:type="spellStart"/>
      <w:r w:rsidRPr="005D2E99">
        <w:rPr>
          <w:rFonts w:ascii="Times New Roman" w:hAnsi="Times New Roman" w:cs="Times New Roman"/>
        </w:rPr>
        <w:t>MgCl</w:t>
      </w:r>
      <w:proofErr w:type="spellEnd"/>
      <w:r w:rsidRPr="005D2E99">
        <w:rPr>
          <w:rFonts w:ascii="Times New Roman" w:hAnsi="Times New Roman" w:cs="Times New Roman"/>
        </w:rPr>
        <w:t xml:space="preserve">₂, 1 µl of a 10 mM dNTP mixture, and 1 µl each of the ITS1 (5′-TCC GTA GGT GAA CCT GCG G-3′) and ITS4 (5′-TCC TCC GCT TAT TGA TAT GC-3′) primers at a concentration of 10 </w:t>
      </w:r>
      <w:proofErr w:type="spellStart"/>
      <w:r w:rsidRPr="005D2E99">
        <w:rPr>
          <w:rFonts w:ascii="Times New Roman" w:hAnsi="Times New Roman" w:cs="Times New Roman"/>
        </w:rPr>
        <w:t>pmol</w:t>
      </w:r>
      <w:proofErr w:type="spellEnd"/>
      <w:r w:rsidRPr="005D2E99">
        <w:rPr>
          <w:rFonts w:ascii="Times New Roman" w:hAnsi="Times New Roman" w:cs="Times New Roman"/>
        </w:rPr>
        <w:t xml:space="preserve">. In addition, 0.3 units of Taq DNA polymerase (Promega, USA) and 8 µl of DNA template were included, and the final volume was adjusted to 42 µl with sterile distilled water. Amplification was carried out using a </w:t>
      </w:r>
      <w:proofErr w:type="spellStart"/>
      <w:r w:rsidRPr="005D2E99">
        <w:rPr>
          <w:rFonts w:ascii="Times New Roman" w:hAnsi="Times New Roman" w:cs="Times New Roman"/>
        </w:rPr>
        <w:t>GeneAmp</w:t>
      </w:r>
      <w:proofErr w:type="spellEnd"/>
      <w:r w:rsidRPr="005D2E99">
        <w:rPr>
          <w:rFonts w:ascii="Times New Roman" w:hAnsi="Times New Roman" w:cs="Times New Roman"/>
        </w:rPr>
        <w:t xml:space="preserve"> 9700 Thermal Cycler (Applied Biosystems Inc., USA).</w:t>
      </w:r>
    </w:p>
    <w:p w14:paraId="60FC081F" w14:textId="77777777" w:rsidR="005D2E99" w:rsidRPr="005D2E99" w:rsidRDefault="005D2E99" w:rsidP="005D2E99">
      <w:pPr>
        <w:spacing w:after="0" w:line="360" w:lineRule="auto"/>
        <w:jc w:val="both"/>
        <w:rPr>
          <w:rFonts w:ascii="Times New Roman" w:hAnsi="Times New Roman"/>
        </w:rPr>
      </w:pPr>
      <w:r w:rsidRPr="005D2E99">
        <w:rPr>
          <w:rFonts w:ascii="Times New Roman" w:hAnsi="Times New Roman" w:cs="Times New Roman"/>
        </w:rPr>
        <w:t xml:space="preserve">The PCR protocol began with an initial denaturation step at 94°C for 5 minutes, followed by 35 cycles consisting of denaturation at 94°C for 30 seconds, primer annealing at 55°C for 30 seconds, and extension at 72°C for 1.5 minutes. </w:t>
      </w:r>
      <w:r w:rsidRPr="005D2E99">
        <w:rPr>
          <w:rFonts w:ascii="Times New Roman" w:hAnsi="Times New Roman"/>
        </w:rPr>
        <w:t>A final extension was carried out at 72°C for an additional 7 minutes.</w:t>
      </w:r>
    </w:p>
    <w:p w14:paraId="028887D7" w14:textId="3FD07AF5" w:rsidR="005D2E99" w:rsidRPr="005D2E99" w:rsidRDefault="005D2E99" w:rsidP="005D2E99">
      <w:pPr>
        <w:spacing w:after="0" w:line="360" w:lineRule="auto"/>
        <w:jc w:val="both"/>
        <w:rPr>
          <w:rFonts w:ascii="Times New Roman" w:hAnsi="Times New Roman" w:cs="Times New Roman"/>
        </w:rPr>
      </w:pPr>
    </w:p>
    <w:p w14:paraId="0C2EBB48" w14:textId="77777777" w:rsidR="005D2E99" w:rsidRDefault="005D2E99" w:rsidP="005D2E99">
      <w:pPr>
        <w:spacing w:after="0" w:line="360" w:lineRule="auto"/>
        <w:jc w:val="both"/>
        <w:rPr>
          <w:rFonts w:ascii="Times New Roman" w:hAnsi="Times New Roman" w:cs="Times New Roman"/>
          <w:b/>
          <w:bCs/>
        </w:rPr>
      </w:pPr>
    </w:p>
    <w:p w14:paraId="0631C68F" w14:textId="77777777" w:rsidR="005D2E99" w:rsidRDefault="005D2E99" w:rsidP="005D2E99">
      <w:pPr>
        <w:spacing w:after="0" w:line="360" w:lineRule="auto"/>
        <w:jc w:val="both"/>
        <w:rPr>
          <w:rFonts w:ascii="Times New Roman" w:hAnsi="Times New Roman" w:cs="Times New Roman"/>
          <w:b/>
          <w:bCs/>
        </w:rPr>
      </w:pPr>
    </w:p>
    <w:p w14:paraId="4ACFFC20" w14:textId="77D374B9"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Gel Integrity Check</w:t>
      </w:r>
    </w:p>
    <w:p w14:paraId="28083A3C"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 xml:space="preserve">The integrity of the approximately 1.5 kb PCR amplicon was evaluated using 1% agarose gel electrophoresis. A 1× TAE buffer was prepared and used both for dissolving the agarose and for running the gel. The agarose suspension was microwaved for 5 minutes until completely melted, allowed to cool to about 60°C, and stained with 3 µl of 0.5 g/ml ethidium bromide. The molten agarose was poured into a casting tray fitted with a comb and left for about 20 minutes to solidify and </w:t>
      </w:r>
      <w:r w:rsidRPr="005D2E99">
        <w:rPr>
          <w:rFonts w:ascii="Times New Roman" w:hAnsi="Times New Roman" w:cs="Times New Roman"/>
        </w:rPr>
        <w:lastRenderedPageBreak/>
        <w:t>form wells. The set gel was then placed in an electrophoresis tank and submerged with 1× TAE buffer.</w:t>
      </w:r>
    </w:p>
    <w:p w14:paraId="5EAEDBC6"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For sample loading, 2 µl of 10× blue loading dye was mixed with 4 µl of each PCR product. After loading a 100 bp molecular weight ladder in the first lane, the samples were pipetted into the remaining wells. Electrophoresis was performed at 120 V for 45 minutes, after which the gel was visualized under UV trans-illumination and photographed. Band sizes were estimated by comparing their migration distances to the 100 bp DNA ladder included in the run.</w:t>
      </w:r>
    </w:p>
    <w:p w14:paraId="75321BCF" w14:textId="7D19FA26" w:rsidR="005D2E99" w:rsidRPr="005D2E99" w:rsidRDefault="005D2E99" w:rsidP="005D2E99">
      <w:pPr>
        <w:spacing w:after="0" w:line="360" w:lineRule="auto"/>
        <w:jc w:val="both"/>
        <w:rPr>
          <w:rFonts w:ascii="Times New Roman" w:hAnsi="Times New Roman" w:cs="Times New Roman"/>
        </w:rPr>
      </w:pPr>
    </w:p>
    <w:p w14:paraId="1E61CF16" w14:textId="77777777"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Purification of Amplified Products</w:t>
      </w:r>
    </w:p>
    <w:p w14:paraId="29522E46"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Following gel verification, PCR amplicons were purified by ethanol precipitation to remove residual reagents. For each ~40 µl PCR reaction, 7.6 µl of 3 M sodium acetate and 240 µl of 95% ethanol were added in fresh 1.5 ml microcentrifuge tubes. The mixtures were vortexed thoroughly and incubated at −20°C for at least 30 minutes. Samples were then centrifuged at 13,000 × g for 10 minutes at 4°C, and the supernatant was carefully discarded by inversion.</w:t>
      </w:r>
    </w:p>
    <w:p w14:paraId="50C5FE82"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To wash the pellet, 150 µl of 70% ethanol was added, followed by brief mixing and centrifugation at 7,500 × g for 15 minutes at 4°C. The ethanol was removed, and tubes were inverted on tissue paper and allowed to air-dry in a fume hood for 10–15 minutes. The DNA pellets were then resuspended in 20 µl of sterile distilled water and stored at −20°C until sequencing.</w:t>
      </w:r>
    </w:p>
    <w:p w14:paraId="56C19B37"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A final check of the purified product was performed using a 1.5% agarose gel run at 110 V for approximately 1 hour. The concentration and purity of the DNA were further assessed using a Nanodrop 2000 spectrophotometer (Thermo Scientific).</w:t>
      </w:r>
    </w:p>
    <w:p w14:paraId="2587FB07" w14:textId="77777777" w:rsidR="00754CC5" w:rsidRPr="007B13E8" w:rsidRDefault="00754CC5" w:rsidP="007B13E8">
      <w:pPr>
        <w:spacing w:after="0" w:line="360" w:lineRule="auto"/>
        <w:jc w:val="both"/>
        <w:rPr>
          <w:rFonts w:ascii="Times New Roman" w:hAnsi="Times New Roman" w:cs="Times New Roman"/>
        </w:rPr>
      </w:pPr>
    </w:p>
    <w:p w14:paraId="7347905D"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Sequencing</w:t>
      </w:r>
    </w:p>
    <w:p w14:paraId="1B7A2FE1"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The purified PCR products were sequenced using the Applied Biosystems 3130xl Genetic Analyzer, following the manufacturer’s guidelines. Sequencing reactions were prepared with the </w:t>
      </w:r>
      <w:proofErr w:type="spellStart"/>
      <w:r w:rsidRPr="00B43258">
        <w:rPr>
          <w:rFonts w:ascii="Times New Roman" w:hAnsi="Times New Roman" w:cs="Times New Roman"/>
        </w:rPr>
        <w:t>BigDye</w:t>
      </w:r>
      <w:proofErr w:type="spellEnd"/>
      <w:r w:rsidRPr="00B43258">
        <w:rPr>
          <w:rFonts w:ascii="Times New Roman" w:hAnsi="Times New Roman" w:cs="Times New Roman"/>
        </w:rPr>
        <w:t xml:space="preserve"> Terminator v3.1 Cycle Sequencing Kit. All sequence editing and downstream analyses were carried out using </w:t>
      </w:r>
      <w:proofErr w:type="spellStart"/>
      <w:r w:rsidRPr="00B43258">
        <w:rPr>
          <w:rFonts w:ascii="Times New Roman" w:hAnsi="Times New Roman" w:cs="Times New Roman"/>
        </w:rPr>
        <w:t>BioEdit</w:t>
      </w:r>
      <w:proofErr w:type="spellEnd"/>
      <w:r w:rsidRPr="00B43258">
        <w:rPr>
          <w:rFonts w:ascii="Times New Roman" w:hAnsi="Times New Roman" w:cs="Times New Roman"/>
        </w:rPr>
        <w:t xml:space="preserve"> software.</w:t>
      </w:r>
    </w:p>
    <w:p w14:paraId="398B9A63" w14:textId="29D87824" w:rsidR="00B43258" w:rsidRPr="00B43258" w:rsidRDefault="00B43258" w:rsidP="00B43258">
      <w:pPr>
        <w:tabs>
          <w:tab w:val="left" w:pos="1968"/>
        </w:tabs>
        <w:spacing w:after="0" w:line="360" w:lineRule="auto"/>
        <w:jc w:val="both"/>
        <w:rPr>
          <w:rFonts w:ascii="Times New Roman" w:hAnsi="Times New Roman" w:cs="Times New Roman"/>
        </w:rPr>
      </w:pPr>
    </w:p>
    <w:p w14:paraId="613139DB" w14:textId="77777777" w:rsidR="0091033E" w:rsidRDefault="0091033E" w:rsidP="00B43258">
      <w:pPr>
        <w:tabs>
          <w:tab w:val="left" w:pos="1968"/>
        </w:tabs>
        <w:spacing w:after="0" w:line="360" w:lineRule="auto"/>
        <w:jc w:val="both"/>
        <w:rPr>
          <w:rFonts w:ascii="Times New Roman" w:hAnsi="Times New Roman" w:cs="Times New Roman"/>
          <w:b/>
          <w:bCs/>
        </w:rPr>
      </w:pPr>
    </w:p>
    <w:p w14:paraId="71540944" w14:textId="77777777" w:rsidR="0091033E" w:rsidRDefault="0091033E" w:rsidP="00B43258">
      <w:pPr>
        <w:tabs>
          <w:tab w:val="left" w:pos="1968"/>
        </w:tabs>
        <w:spacing w:after="0" w:line="360" w:lineRule="auto"/>
        <w:jc w:val="both"/>
        <w:rPr>
          <w:rFonts w:ascii="Times New Roman" w:hAnsi="Times New Roman" w:cs="Times New Roman"/>
          <w:b/>
          <w:bCs/>
        </w:rPr>
      </w:pPr>
    </w:p>
    <w:p w14:paraId="1D6818F8" w14:textId="77777777" w:rsidR="0091033E" w:rsidRDefault="0091033E" w:rsidP="00B43258">
      <w:pPr>
        <w:tabs>
          <w:tab w:val="left" w:pos="1968"/>
        </w:tabs>
        <w:spacing w:after="0" w:line="360" w:lineRule="auto"/>
        <w:jc w:val="both"/>
        <w:rPr>
          <w:rFonts w:ascii="Times New Roman" w:hAnsi="Times New Roman" w:cs="Times New Roman"/>
          <w:b/>
          <w:bCs/>
        </w:rPr>
      </w:pPr>
    </w:p>
    <w:p w14:paraId="3BAEA507" w14:textId="3FF46233"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Bacterial Sequence Analysis</w:t>
      </w:r>
    </w:p>
    <w:p w14:paraId="35FDC7F3"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DNA Extraction</w:t>
      </w:r>
    </w:p>
    <w:p w14:paraId="63EC76EA"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Genomic DNA was isolated following a modified version of a standard protocol. Briefly, single colonies were inoculated into 1.5 ml of liquid medium and incubated on a shaker at 28°C for 48 hours. The cultures were centrifuged at 4,600 × g for 5 minutes, and the resulting pellets were resuspended in 520 µl of TE buffer (10 mM Tris-HCl, 1 mM EDTA, pH 8.0). To this suspension, 15 </w:t>
      </w:r>
      <w:r w:rsidRPr="00B43258">
        <w:rPr>
          <w:rFonts w:ascii="Times New Roman" w:hAnsi="Times New Roman" w:cs="Times New Roman"/>
        </w:rPr>
        <w:lastRenderedPageBreak/>
        <w:t>µl of 20% SDS and 3 µl of Proteinase K (20 mg/ml) were added, and the mixture was incubated at 37°C for 1 hour.</w:t>
      </w:r>
    </w:p>
    <w:p w14:paraId="019ACD59"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After incubation, 100 µl of 5 M NaCl and 80 µl of 10% CTAB in 0.7 M NaCl were added, followed by thorough mixing. The tubes were heated at 65°C for 10 minutes and then placed on ice for 15 minutes. An equal volume of </w:t>
      </w:r>
      <w:proofErr w:type="spellStart"/>
      <w:proofErr w:type="gramStart"/>
      <w:r w:rsidRPr="00B43258">
        <w:rPr>
          <w:rFonts w:ascii="Times New Roman" w:hAnsi="Times New Roman" w:cs="Times New Roman"/>
        </w:rPr>
        <w:t>chloroform:isoamyl</w:t>
      </w:r>
      <w:proofErr w:type="spellEnd"/>
      <w:proofErr w:type="gramEnd"/>
      <w:r w:rsidRPr="00B43258">
        <w:rPr>
          <w:rFonts w:ascii="Times New Roman" w:hAnsi="Times New Roman" w:cs="Times New Roman"/>
        </w:rPr>
        <w:t xml:space="preserve"> alcohol (24:1) was added, mixed gently, incubated for 5 minutes on ice, and centrifuged at 7,200 × g for 20 minutes.</w:t>
      </w:r>
    </w:p>
    <w:p w14:paraId="2AC476BF"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aqueous phase was transferred to a fresh tube, and DNA was precipitated by adding isopropanol at a 1:0.6 ratio and incubating at –20°C for 16 hours. The DNA pellet was obtained by centrifugation at 13,000 × g for 10 minutes, washed with 500 µl of 70% ethanol, and air-dried for approximately 3 hours. Finally, the DNA was dissolved in 50 µl of TE buffer.</w:t>
      </w:r>
    </w:p>
    <w:p w14:paraId="4E0C45B1" w14:textId="7085C30F" w:rsidR="00B43258" w:rsidRPr="00B43258" w:rsidRDefault="00B43258" w:rsidP="00B43258">
      <w:pPr>
        <w:tabs>
          <w:tab w:val="left" w:pos="1968"/>
        </w:tabs>
        <w:spacing w:after="0" w:line="360" w:lineRule="auto"/>
        <w:jc w:val="both"/>
        <w:rPr>
          <w:rFonts w:ascii="Times New Roman" w:hAnsi="Times New Roman" w:cs="Times New Roman"/>
          <w:b/>
          <w:bCs/>
        </w:rPr>
      </w:pPr>
    </w:p>
    <w:p w14:paraId="47DA8781"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Polymerase Chain Reaction (PCR)</w:t>
      </w:r>
    </w:p>
    <w:p w14:paraId="258D4D1C"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PCR amplification was performed using a reaction mixture containing 10 µl of 5× </w:t>
      </w:r>
      <w:proofErr w:type="spellStart"/>
      <w:r w:rsidRPr="00B43258">
        <w:rPr>
          <w:rFonts w:ascii="Times New Roman" w:hAnsi="Times New Roman" w:cs="Times New Roman"/>
        </w:rPr>
        <w:t>GoTaq</w:t>
      </w:r>
      <w:proofErr w:type="spellEnd"/>
      <w:r w:rsidRPr="00B43258">
        <w:rPr>
          <w:rFonts w:ascii="Times New Roman" w:hAnsi="Times New Roman" w:cs="Times New Roman"/>
        </w:rPr>
        <w:t xml:space="preserve"> </w:t>
      </w:r>
      <w:proofErr w:type="spellStart"/>
      <w:r w:rsidRPr="00B43258">
        <w:rPr>
          <w:rFonts w:ascii="Times New Roman" w:hAnsi="Times New Roman" w:cs="Times New Roman"/>
        </w:rPr>
        <w:t>colourless</w:t>
      </w:r>
      <w:proofErr w:type="spellEnd"/>
      <w:r w:rsidRPr="00B43258">
        <w:rPr>
          <w:rFonts w:ascii="Times New Roman" w:hAnsi="Times New Roman" w:cs="Times New Roman"/>
        </w:rPr>
        <w:t xml:space="preserve"> buffer, 3 µl of 25 mM </w:t>
      </w:r>
      <w:proofErr w:type="spellStart"/>
      <w:r w:rsidRPr="00B43258">
        <w:rPr>
          <w:rFonts w:ascii="Times New Roman" w:hAnsi="Times New Roman" w:cs="Times New Roman"/>
        </w:rPr>
        <w:t>MgCl</w:t>
      </w:r>
      <w:proofErr w:type="spellEnd"/>
      <w:r w:rsidRPr="00B43258">
        <w:rPr>
          <w:rFonts w:ascii="Times New Roman" w:hAnsi="Times New Roman" w:cs="Times New Roman"/>
        </w:rPr>
        <w:t xml:space="preserve">₂, 1 µl of 10 mM dNTP mix, and 1 µl each of primers 27F (5′-AGA GTT TGA TCM TGG CTC AG-3′) and 1525R (5′-AAG GAG GTG ATC CAG CC-3′) at 10 </w:t>
      </w:r>
      <w:proofErr w:type="spellStart"/>
      <w:r w:rsidRPr="00B43258">
        <w:rPr>
          <w:rFonts w:ascii="Times New Roman" w:hAnsi="Times New Roman" w:cs="Times New Roman"/>
        </w:rPr>
        <w:t>pmol</w:t>
      </w:r>
      <w:proofErr w:type="spellEnd"/>
      <w:r w:rsidRPr="00B43258">
        <w:rPr>
          <w:rFonts w:ascii="Times New Roman" w:hAnsi="Times New Roman" w:cs="Times New Roman"/>
        </w:rPr>
        <w:t xml:space="preserve">. The mixture also included 0.3 units of Taq DNA polymerase (Promega, USA) and 8 µl of DNA template, with the final volume adjusted to 42 µl using sterile distilled water. Amplifications were carried out in a </w:t>
      </w:r>
      <w:proofErr w:type="spellStart"/>
      <w:r w:rsidRPr="00B43258">
        <w:rPr>
          <w:rFonts w:ascii="Times New Roman" w:hAnsi="Times New Roman" w:cs="Times New Roman"/>
        </w:rPr>
        <w:t>GeneAmp</w:t>
      </w:r>
      <w:proofErr w:type="spellEnd"/>
      <w:r w:rsidRPr="00B43258">
        <w:rPr>
          <w:rFonts w:ascii="Times New Roman" w:hAnsi="Times New Roman" w:cs="Times New Roman"/>
        </w:rPr>
        <w:t xml:space="preserve"> 9700 Thermal Cycler (Applied Biosystems, USA).</w:t>
      </w:r>
    </w:p>
    <w:p w14:paraId="38D3FE91"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cycling conditions consisted of an initial denaturation at 94°C for 5 minutes, followed by 30 cycles of denaturation at 94°C for 30 seconds, primer annealing at 50°C for 1 minute, and extension at 72°C for 90 seconds. A final extension step at 72°C for 10 minutes completed the reaction, after which the samples were held at 4°C.</w:t>
      </w:r>
    </w:p>
    <w:p w14:paraId="37D9E0E2" w14:textId="56990950" w:rsidR="00B43258" w:rsidRPr="00B43258" w:rsidRDefault="00B43258" w:rsidP="00B43258">
      <w:pPr>
        <w:tabs>
          <w:tab w:val="left" w:pos="1968"/>
        </w:tabs>
        <w:spacing w:after="0" w:line="360" w:lineRule="auto"/>
        <w:jc w:val="both"/>
        <w:rPr>
          <w:rFonts w:ascii="Times New Roman" w:hAnsi="Times New Roman" w:cs="Times New Roman"/>
        </w:rPr>
      </w:pPr>
    </w:p>
    <w:p w14:paraId="3C9520A2"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Gel Integrity Check</w:t>
      </w:r>
    </w:p>
    <w:p w14:paraId="4011BB39"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quality and approximate size (~1.5 kb) of the PCR products were assessed by running them on a 1% agarose gel. A 1× TAE buffer was prepared and used for both gel preparation and electrophoresis. The agarose solution was heated in a microwave for 5 minutes until fully dissolved, cooled to approximately 60°C, and stained with 3 µl of 0.5 µg/ml ethidium bromide. The molten gel was poured into a casting tray fitted with a comb and allowed to solidify for about 20 minutes.</w:t>
      </w:r>
    </w:p>
    <w:p w14:paraId="0348416B"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Once set, the gel was placed in the electrophoresis tank and covered with 1× TAE buffer. For sample loading, 2 µl of 10× blue loading dye was mixed with 4 µl of each PCR product, and a 100 bp DNA ladder was loaded into the first lane. Electrophoresis was performed at 120 V for 45 minutes. Bands were visualized under UV transillumination, photographed, and their sizes estimated by comparing their migration distance to that of the 100 bp molecular weight marker run alongside the samples.</w:t>
      </w:r>
    </w:p>
    <w:p w14:paraId="67C37DD2" w14:textId="77777777" w:rsidR="00754CC5" w:rsidRPr="007B13E8" w:rsidRDefault="00754CC5" w:rsidP="007B13E8">
      <w:pPr>
        <w:tabs>
          <w:tab w:val="left" w:pos="1968"/>
        </w:tabs>
        <w:spacing w:after="0" w:line="360" w:lineRule="auto"/>
        <w:jc w:val="both"/>
        <w:rPr>
          <w:rFonts w:ascii="Times New Roman" w:hAnsi="Times New Roman" w:cs="Times New Roman"/>
        </w:rPr>
      </w:pPr>
    </w:p>
    <w:p w14:paraId="789BEA9C" w14:textId="77777777" w:rsidR="00B43258" w:rsidRPr="00B43258" w:rsidRDefault="00B43258" w:rsidP="00B43258">
      <w:pPr>
        <w:spacing w:after="0" w:line="360" w:lineRule="auto"/>
        <w:jc w:val="both"/>
        <w:rPr>
          <w:rFonts w:ascii="Times New Roman" w:hAnsi="Times New Roman" w:cs="Times New Roman"/>
          <w:b/>
          <w:bCs/>
        </w:rPr>
      </w:pPr>
      <w:r w:rsidRPr="00B43258">
        <w:rPr>
          <w:rFonts w:ascii="Times New Roman" w:hAnsi="Times New Roman" w:cs="Times New Roman"/>
          <w:b/>
          <w:bCs/>
        </w:rPr>
        <w:t>Purification of Amplified Products</w:t>
      </w:r>
    </w:p>
    <w:p w14:paraId="1084529E"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lastRenderedPageBreak/>
        <w:t>Following confirmation of amplification on the agarose gel, the PCR products were purified using an ethanol precipitation method to remove residual reaction components. For each ~40 µl PCR sample, 7.6 µl of 3 M sodium acetate and 240 µl of 95% ethanol were added in a sterile 1.5 ml microcentrifuge tube. The mixture was vortexed thoroughly and incubated at −20°C for at least 30 minutes to facilitate DNA precipitation.</w:t>
      </w:r>
    </w:p>
    <w:p w14:paraId="3F623943"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Samples were centrifuged at 13,000 × g for 10 minutes at 4°C, after which the supernatant was discarded by gently inverting the tubes. The resulting pellet was washed with 150 µl of 70% ethanol, mixed briefly, and centrifuged again at 7,500 × g for 15 minutes at 4°C. The wash ethanol was removed completely, and the tubes were left inverted on absorbent tissue to air-dry in a fume hood for 10–15 minutes. The DNA pellets were then resuspended in 20 µl of sterile distilled water and stored at −20°C until sequencing.</w:t>
      </w:r>
    </w:p>
    <w:p w14:paraId="363B8C38"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 xml:space="preserve">To verify successful purification, the DNA fragments were run on a 1.5% agarose gel at 110 V for approximately 1 hour and visualized as previously described. Quantification of the purified DNA was performed using a </w:t>
      </w:r>
      <w:proofErr w:type="spellStart"/>
      <w:r w:rsidRPr="00B43258">
        <w:rPr>
          <w:rFonts w:ascii="Times New Roman" w:hAnsi="Times New Roman" w:cs="Times New Roman"/>
        </w:rPr>
        <w:t>NanoDrop</w:t>
      </w:r>
      <w:proofErr w:type="spellEnd"/>
      <w:r w:rsidRPr="00B43258">
        <w:rPr>
          <w:rFonts w:ascii="Times New Roman" w:hAnsi="Times New Roman" w:cs="Times New Roman"/>
        </w:rPr>
        <w:t xml:space="preserve"> 2000 spectrophotometer (Thermo Scientific).</w:t>
      </w:r>
    </w:p>
    <w:p w14:paraId="257F01C2" w14:textId="3F426C10" w:rsidR="00B43258" w:rsidRPr="00B43258" w:rsidRDefault="00B43258" w:rsidP="00B43258">
      <w:pPr>
        <w:pStyle w:val="ListParagraph"/>
        <w:spacing w:line="360" w:lineRule="auto"/>
        <w:ind w:left="360"/>
        <w:jc w:val="both"/>
        <w:rPr>
          <w:rFonts w:ascii="Times New Roman" w:hAnsi="Times New Roman" w:cs="Times New Roman"/>
        </w:rPr>
      </w:pPr>
    </w:p>
    <w:p w14:paraId="147338E9" w14:textId="77777777" w:rsidR="00B43258" w:rsidRPr="00B43258" w:rsidRDefault="00B43258" w:rsidP="00B43258">
      <w:pPr>
        <w:spacing w:after="0" w:line="360" w:lineRule="auto"/>
        <w:jc w:val="both"/>
        <w:rPr>
          <w:rFonts w:ascii="Times New Roman" w:hAnsi="Times New Roman" w:cs="Times New Roman"/>
          <w:b/>
          <w:bCs/>
        </w:rPr>
      </w:pPr>
      <w:r w:rsidRPr="00B43258">
        <w:rPr>
          <w:rFonts w:ascii="Times New Roman" w:hAnsi="Times New Roman" w:cs="Times New Roman"/>
          <w:b/>
          <w:bCs/>
        </w:rPr>
        <w:t>Sequencing</w:t>
      </w:r>
    </w:p>
    <w:p w14:paraId="235AF66C"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 xml:space="preserve">Purified amplicons were sequenced using the Applied Biosystems 3130xl Genetic Analyzer, following the manufacturer’s protocols. Sequencing reactions were carried out with the </w:t>
      </w:r>
      <w:proofErr w:type="spellStart"/>
      <w:r w:rsidRPr="00B43258">
        <w:rPr>
          <w:rFonts w:ascii="Times New Roman" w:hAnsi="Times New Roman" w:cs="Times New Roman"/>
        </w:rPr>
        <w:t>BigDye</w:t>
      </w:r>
      <w:proofErr w:type="spellEnd"/>
      <w:r w:rsidRPr="00B43258">
        <w:rPr>
          <w:rFonts w:ascii="Times New Roman" w:hAnsi="Times New Roman" w:cs="Times New Roman"/>
        </w:rPr>
        <w:t xml:space="preserve"> Terminator v3.1 Cycle Sequencing Kit. Sequence editing, alignment, and all downstream genetic analyses were completed using </w:t>
      </w:r>
      <w:proofErr w:type="spellStart"/>
      <w:r w:rsidRPr="00B43258">
        <w:rPr>
          <w:rFonts w:ascii="Times New Roman" w:hAnsi="Times New Roman" w:cs="Times New Roman"/>
        </w:rPr>
        <w:t>BioEdit</w:t>
      </w:r>
      <w:proofErr w:type="spellEnd"/>
      <w:r w:rsidRPr="00B43258">
        <w:rPr>
          <w:rFonts w:ascii="Times New Roman" w:hAnsi="Times New Roman" w:cs="Times New Roman"/>
        </w:rPr>
        <w:t xml:space="preserve"> and MEGA version 6.</w:t>
      </w:r>
    </w:p>
    <w:p w14:paraId="16173E1C" w14:textId="77777777" w:rsidR="000A2301" w:rsidRPr="007B13E8" w:rsidRDefault="000A2301" w:rsidP="007B13E8">
      <w:pPr>
        <w:pStyle w:val="ListParagraph"/>
        <w:spacing w:after="0" w:line="360" w:lineRule="auto"/>
        <w:ind w:left="360"/>
        <w:jc w:val="both"/>
        <w:rPr>
          <w:rFonts w:ascii="Times New Roman" w:hAnsi="Times New Roman" w:cs="Times New Roman"/>
        </w:rPr>
      </w:pPr>
    </w:p>
    <w:p w14:paraId="2CFD43F1" w14:textId="77777777" w:rsidR="00AD242D" w:rsidRDefault="00AD242D" w:rsidP="007B13E8">
      <w:pPr>
        <w:spacing w:before="240" w:after="0" w:line="360" w:lineRule="auto"/>
        <w:jc w:val="both"/>
        <w:rPr>
          <w:rFonts w:ascii="Times New Roman" w:hAnsi="Times New Roman" w:cs="Times New Roman"/>
          <w:b/>
        </w:rPr>
      </w:pPr>
    </w:p>
    <w:p w14:paraId="4D4C6BEA" w14:textId="20BDD0BA" w:rsidR="00FC4590" w:rsidRPr="007B13E8" w:rsidRDefault="00FC4590" w:rsidP="007B13E8">
      <w:pPr>
        <w:spacing w:before="240" w:after="0" w:line="360" w:lineRule="auto"/>
        <w:jc w:val="both"/>
        <w:rPr>
          <w:rFonts w:ascii="Times New Roman" w:hAnsi="Times New Roman" w:cs="Times New Roman"/>
          <w:b/>
        </w:rPr>
      </w:pPr>
      <w:r w:rsidRPr="007B13E8">
        <w:rPr>
          <w:rFonts w:ascii="Times New Roman" w:hAnsi="Times New Roman" w:cs="Times New Roman"/>
          <w:b/>
        </w:rPr>
        <w:t>3.0 RESULTS</w:t>
      </w:r>
    </w:p>
    <w:p w14:paraId="75CDD3EE" w14:textId="5CFA6B87" w:rsidR="00FC4590" w:rsidRPr="007B13E8" w:rsidRDefault="00030B52" w:rsidP="007B13E8">
      <w:pPr>
        <w:pStyle w:val="ListParagraph"/>
        <w:numPr>
          <w:ilvl w:val="1"/>
          <w:numId w:val="26"/>
        </w:numPr>
        <w:spacing w:before="240" w:after="0" w:line="360" w:lineRule="auto"/>
        <w:jc w:val="both"/>
        <w:rPr>
          <w:rFonts w:ascii="Times New Roman" w:hAnsi="Times New Roman" w:cs="Times New Roman"/>
          <w:b/>
        </w:rPr>
      </w:pPr>
      <w:r w:rsidRPr="007B13E8">
        <w:rPr>
          <w:rFonts w:ascii="Times New Roman" w:hAnsi="Times New Roman" w:cs="Times New Roman"/>
          <w:b/>
        </w:rPr>
        <w:t>Isolation, Cultivation and Characterization of Isolates</w:t>
      </w:r>
    </w:p>
    <w:p w14:paraId="513A0B90" w14:textId="77777777" w:rsidR="00207655" w:rsidRDefault="00207655" w:rsidP="00207655">
      <w:pPr>
        <w:spacing w:line="360" w:lineRule="auto"/>
        <w:jc w:val="both"/>
        <w:rPr>
          <w:rFonts w:ascii="Times New Roman" w:hAnsi="Times New Roman" w:cs="Times New Roman"/>
          <w:b/>
          <w:lang w:val="en-GB"/>
        </w:rPr>
      </w:pPr>
    </w:p>
    <w:p w14:paraId="20CC9FBD" w14:textId="348AF086" w:rsidR="004A4436" w:rsidRPr="00207655" w:rsidRDefault="00A416A5" w:rsidP="00207655">
      <w:pPr>
        <w:spacing w:line="360" w:lineRule="auto"/>
        <w:jc w:val="both"/>
        <w:rPr>
          <w:rFonts w:ascii="Times New Roman" w:hAnsi="Times New Roman" w:cs="Times New Roman"/>
          <w:b/>
          <w:lang w:val="en-GB"/>
        </w:rPr>
      </w:pPr>
      <w:r w:rsidRPr="00207655">
        <w:rPr>
          <w:rFonts w:ascii="Times New Roman" w:hAnsi="Times New Roman" w:cs="Times New Roman"/>
          <w:b/>
          <w:lang w:val="en-GB"/>
        </w:rPr>
        <w:t>Isolation and Cultivation</w:t>
      </w:r>
    </w:p>
    <w:p w14:paraId="0ECC93E4" w14:textId="31A7AD29" w:rsidR="003A400B" w:rsidRPr="007B13E8" w:rsidRDefault="00A416A5"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 xml:space="preserve">Five bacteria isolates were obtained from the soil samples from plastics dumpsite from the soil samples from plastic dumpsites from different location. Nine fungal isolates inclusive were also obtained. From the soil sample one bacterial and three fungal isolated were obtained. The bacteria isolates were identified as </w:t>
      </w:r>
      <w:proofErr w:type="spellStart"/>
      <w:r w:rsidRPr="007B13E8">
        <w:rPr>
          <w:rFonts w:ascii="Times New Roman" w:hAnsi="Times New Roman" w:cs="Times New Roman"/>
          <w:bCs/>
          <w:i/>
          <w:sz w:val="22"/>
          <w:szCs w:val="22"/>
        </w:rPr>
        <w:t>Psuedomonas</w:t>
      </w:r>
      <w:proofErr w:type="spellEnd"/>
      <w:r w:rsidRPr="007B13E8">
        <w:rPr>
          <w:rFonts w:ascii="Times New Roman" w:hAnsi="Times New Roman" w:cs="Times New Roman"/>
          <w:bCs/>
          <w:i/>
          <w:sz w:val="22"/>
          <w:szCs w:val="22"/>
        </w:rPr>
        <w:t xml:space="preserve"> aeruginosa</w:t>
      </w:r>
      <w:r w:rsidRPr="007B13E8">
        <w:rPr>
          <w:rFonts w:ascii="Times New Roman" w:hAnsi="Times New Roman" w:cs="Times New Roman"/>
          <w:bCs/>
          <w:sz w:val="22"/>
          <w:szCs w:val="22"/>
        </w:rPr>
        <w:t xml:space="preserve">. The fungal isolates were identified as </w:t>
      </w:r>
      <w:r w:rsidRPr="007B13E8">
        <w:rPr>
          <w:rFonts w:ascii="Times New Roman" w:hAnsi="Times New Roman" w:cs="Times New Roman"/>
          <w:bCs/>
          <w:i/>
          <w:sz w:val="22"/>
          <w:szCs w:val="22"/>
        </w:rPr>
        <w:t xml:space="preserve">Penicillium </w:t>
      </w:r>
      <w:proofErr w:type="spellStart"/>
      <w:r w:rsidRPr="007B13E8">
        <w:rPr>
          <w:rFonts w:ascii="Times New Roman" w:hAnsi="Times New Roman" w:cs="Times New Roman"/>
          <w:bCs/>
          <w:i/>
          <w:sz w:val="22"/>
          <w:szCs w:val="22"/>
        </w:rPr>
        <w:t>chrysogenum</w:t>
      </w:r>
      <w:proofErr w:type="spellEnd"/>
      <w:r w:rsidRPr="007B13E8">
        <w:rPr>
          <w:rFonts w:ascii="Times New Roman" w:hAnsi="Times New Roman" w:cs="Times New Roman"/>
          <w:bCs/>
          <w:sz w:val="22"/>
          <w:szCs w:val="22"/>
        </w:rPr>
        <w:t xml:space="preserve">, </w:t>
      </w:r>
      <w:r w:rsidRPr="007B13E8">
        <w:rPr>
          <w:rFonts w:ascii="Times New Roman" w:hAnsi="Times New Roman" w:cs="Times New Roman"/>
          <w:bCs/>
          <w:i/>
          <w:sz w:val="22"/>
          <w:szCs w:val="22"/>
        </w:rPr>
        <w:t xml:space="preserve">Aspergillus </w:t>
      </w:r>
      <w:proofErr w:type="spellStart"/>
      <w:r w:rsidRPr="007B13E8">
        <w:rPr>
          <w:rFonts w:ascii="Times New Roman" w:hAnsi="Times New Roman" w:cs="Times New Roman"/>
          <w:bCs/>
          <w:i/>
          <w:sz w:val="22"/>
          <w:szCs w:val="22"/>
        </w:rPr>
        <w:t>niger</w:t>
      </w:r>
      <w:proofErr w:type="spellEnd"/>
      <w:r w:rsidRPr="007B13E8">
        <w:rPr>
          <w:rFonts w:ascii="Times New Roman" w:hAnsi="Times New Roman" w:cs="Times New Roman"/>
          <w:bCs/>
          <w:sz w:val="22"/>
          <w:szCs w:val="22"/>
        </w:rPr>
        <w:t xml:space="preserve"> and </w:t>
      </w:r>
      <w:r w:rsidRPr="007B13E8">
        <w:rPr>
          <w:rFonts w:ascii="Times New Roman" w:hAnsi="Times New Roman" w:cs="Times New Roman"/>
          <w:bCs/>
          <w:i/>
          <w:sz w:val="22"/>
          <w:szCs w:val="22"/>
        </w:rPr>
        <w:t xml:space="preserve">Fusarium </w:t>
      </w:r>
      <w:proofErr w:type="spellStart"/>
      <w:r w:rsidRPr="007B13E8">
        <w:rPr>
          <w:rFonts w:ascii="Times New Roman" w:hAnsi="Times New Roman" w:cs="Times New Roman"/>
          <w:bCs/>
          <w:i/>
          <w:sz w:val="22"/>
          <w:szCs w:val="22"/>
        </w:rPr>
        <w:t>oxysporum</w:t>
      </w:r>
      <w:proofErr w:type="spellEnd"/>
      <w:r w:rsidRPr="007B13E8">
        <w:rPr>
          <w:rFonts w:ascii="Times New Roman" w:hAnsi="Times New Roman" w:cs="Times New Roman"/>
          <w:bCs/>
          <w:sz w:val="22"/>
          <w:szCs w:val="22"/>
        </w:rPr>
        <w:t xml:space="preserve">. They are all represented </w:t>
      </w:r>
      <w:r w:rsidR="007C5934" w:rsidRPr="007B13E8">
        <w:rPr>
          <w:rFonts w:ascii="Times New Roman" w:hAnsi="Times New Roman" w:cs="Times New Roman"/>
          <w:bCs/>
          <w:sz w:val="22"/>
          <w:szCs w:val="22"/>
        </w:rPr>
        <w:t xml:space="preserve">in the result below. </w:t>
      </w:r>
      <w:r w:rsidRPr="007B13E8">
        <w:rPr>
          <w:rFonts w:ascii="Times New Roman" w:hAnsi="Times New Roman" w:cs="Times New Roman"/>
          <w:sz w:val="22"/>
          <w:szCs w:val="22"/>
        </w:rPr>
        <w:t xml:space="preserve">The results of the total viable bacterial counts from soil samples obtained from </w:t>
      </w:r>
      <w:r w:rsidRPr="007B13E8">
        <w:rPr>
          <w:rFonts w:ascii="Times New Roman" w:hAnsi="Times New Roman" w:cs="Times New Roman"/>
          <w:sz w:val="22"/>
          <w:szCs w:val="22"/>
          <w:highlight w:val="white"/>
        </w:rPr>
        <w:t xml:space="preserve">Plastic dumpsite at </w:t>
      </w:r>
      <w:proofErr w:type="spellStart"/>
      <w:r w:rsidRPr="007B13E8">
        <w:rPr>
          <w:rFonts w:ascii="Times New Roman" w:hAnsi="Times New Roman" w:cs="Times New Roman"/>
          <w:sz w:val="22"/>
          <w:szCs w:val="22"/>
          <w:highlight w:val="white"/>
        </w:rPr>
        <w:t>Akunlemu</w:t>
      </w:r>
      <w:proofErr w:type="spellEnd"/>
      <w:r w:rsidRPr="007B13E8">
        <w:rPr>
          <w:rFonts w:ascii="Times New Roman" w:hAnsi="Times New Roman" w:cs="Times New Roman"/>
          <w:sz w:val="22"/>
          <w:szCs w:val="22"/>
          <w:highlight w:val="white"/>
        </w:rPr>
        <w:t>, Oyo town, Oyo State</w:t>
      </w:r>
      <w:r w:rsidRPr="007B13E8">
        <w:rPr>
          <w:rFonts w:ascii="Times New Roman" w:hAnsi="Times New Roman" w:cs="Times New Roman"/>
          <w:sz w:val="22"/>
          <w:szCs w:val="22"/>
        </w:rPr>
        <w:t xml:space="preserve">. </w:t>
      </w:r>
      <w:r w:rsidRPr="007B13E8">
        <w:rPr>
          <w:rFonts w:ascii="Times New Roman" w:hAnsi="Times New Roman" w:cs="Times New Roman"/>
          <w:sz w:val="22"/>
          <w:szCs w:val="22"/>
          <w:highlight w:val="white"/>
        </w:rPr>
        <w:t xml:space="preserve">A total of three (3) samples of soil were obtained in </w:t>
      </w:r>
      <w:r w:rsidRPr="007B13E8">
        <w:rPr>
          <w:rFonts w:ascii="Times New Roman" w:hAnsi="Times New Roman" w:cs="Times New Roman"/>
          <w:sz w:val="22"/>
          <w:szCs w:val="22"/>
          <w:highlight w:val="white"/>
        </w:rPr>
        <w:lastRenderedPageBreak/>
        <w:t>three different locations at the dumpsite.</w:t>
      </w:r>
      <w:r w:rsidRPr="007B13E8">
        <w:rPr>
          <w:rFonts w:ascii="Times New Roman" w:hAnsi="Times New Roman" w:cs="Times New Roman"/>
          <w:sz w:val="22"/>
          <w:szCs w:val="22"/>
        </w:rPr>
        <w:t xml:space="preserve"> The total bacterial counts observed in the soil samples ranged from 2 x 10</w:t>
      </w:r>
      <w:r w:rsidRPr="007B13E8">
        <w:rPr>
          <w:rFonts w:ascii="Times New Roman" w:hAnsi="Times New Roman" w:cs="Times New Roman"/>
          <w:sz w:val="22"/>
          <w:szCs w:val="22"/>
          <w:vertAlign w:val="superscript"/>
        </w:rPr>
        <w:t>-5</w:t>
      </w:r>
      <w:r w:rsidRPr="007B13E8">
        <w:rPr>
          <w:rFonts w:ascii="Times New Roman" w:hAnsi="Times New Roman" w:cs="Times New Roman"/>
          <w:sz w:val="22"/>
          <w:szCs w:val="22"/>
        </w:rPr>
        <w:t xml:space="preserve"> to</w:t>
      </w:r>
      <w:r w:rsidR="00C32A64" w:rsidRPr="007B13E8">
        <w:rPr>
          <w:rFonts w:ascii="Times New Roman" w:hAnsi="Times New Roman" w:cs="Times New Roman"/>
          <w:sz w:val="22"/>
          <w:szCs w:val="22"/>
        </w:rPr>
        <w:t xml:space="preserve"> </w:t>
      </w:r>
      <w:r w:rsidRPr="007B13E8">
        <w:rPr>
          <w:rFonts w:ascii="Times New Roman" w:hAnsi="Times New Roman" w:cs="Times New Roman"/>
          <w:sz w:val="22"/>
          <w:szCs w:val="22"/>
        </w:rPr>
        <w:t>5 x 10</w:t>
      </w:r>
      <w:r w:rsidRPr="007B13E8">
        <w:rPr>
          <w:rFonts w:ascii="Times New Roman" w:hAnsi="Times New Roman" w:cs="Times New Roman"/>
          <w:sz w:val="22"/>
          <w:szCs w:val="22"/>
          <w:vertAlign w:val="superscript"/>
        </w:rPr>
        <w:t>-5</w:t>
      </w:r>
      <w:r w:rsidR="009A7121" w:rsidRPr="007B13E8">
        <w:rPr>
          <w:rFonts w:ascii="Times New Roman" w:hAnsi="Times New Roman" w:cs="Times New Roman"/>
          <w:sz w:val="22"/>
          <w:szCs w:val="22"/>
          <w:vertAlign w:val="superscript"/>
        </w:rPr>
        <w:t xml:space="preserve"> </w:t>
      </w:r>
      <w:r w:rsidRPr="007B13E8">
        <w:rPr>
          <w:rFonts w:ascii="Times New Roman" w:hAnsi="Times New Roman" w:cs="Times New Roman"/>
          <w:sz w:val="22"/>
          <w:szCs w:val="22"/>
        </w:rPr>
        <w:t xml:space="preserve">CFU/mL with sample AAK having the highest bacterial count while sample BAK had the least as shown in Table </w:t>
      </w:r>
      <w:r w:rsidR="003A400B" w:rsidRPr="007B13E8">
        <w:rPr>
          <w:rFonts w:ascii="Times New Roman" w:hAnsi="Times New Roman" w:cs="Times New Roman"/>
          <w:sz w:val="22"/>
          <w:szCs w:val="22"/>
        </w:rPr>
        <w:t>1</w:t>
      </w:r>
      <w:r w:rsidRPr="007B13E8">
        <w:rPr>
          <w:rFonts w:ascii="Times New Roman" w:hAnsi="Times New Roman" w:cs="Times New Roman"/>
          <w:sz w:val="22"/>
          <w:szCs w:val="22"/>
        </w:rPr>
        <w:t>.</w:t>
      </w:r>
      <w:r w:rsidR="003A400B" w:rsidRPr="007B13E8">
        <w:rPr>
          <w:rFonts w:ascii="Times New Roman" w:hAnsi="Times New Roman" w:cs="Times New Roman"/>
          <w:b/>
          <w:bCs/>
          <w:sz w:val="22"/>
          <w:szCs w:val="22"/>
        </w:rPr>
        <w:t xml:space="preserve"> </w:t>
      </w:r>
    </w:p>
    <w:p w14:paraId="46A0B755"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p w14:paraId="25490038" w14:textId="67EB5431" w:rsidR="003A400B" w:rsidRPr="007B13E8" w:rsidRDefault="003A400B"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 xml:space="preserve">Table 1: Macroscopic Colonial Morphology of Bacteria Isolated from Plastics Dumpsite </w:t>
      </w:r>
    </w:p>
    <w:tbl>
      <w:tblPr>
        <w:tblpPr w:leftFromText="180" w:rightFromText="180" w:vertAnchor="text" w:tblpX="10834" w:tblpY="-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A400B" w:rsidRPr="007B13E8" w14:paraId="40EC49CE" w14:textId="77777777" w:rsidTr="00BA36FC">
        <w:trPr>
          <w:trHeight w:val="330"/>
        </w:trPr>
        <w:tc>
          <w:tcPr>
            <w:tcW w:w="324" w:type="dxa"/>
          </w:tcPr>
          <w:p w14:paraId="7C9A278D"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tc>
      </w:tr>
    </w:tbl>
    <w:p w14:paraId="43D827CC"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2070"/>
      </w:tblGrid>
      <w:tr w:rsidR="003A400B" w:rsidRPr="007B13E8" w14:paraId="39599C31" w14:textId="77777777" w:rsidTr="00BA36FC">
        <w:tc>
          <w:tcPr>
            <w:tcW w:w="6498" w:type="dxa"/>
            <w:tcBorders>
              <w:top w:val="single" w:sz="4" w:space="0" w:color="auto"/>
              <w:bottom w:val="single" w:sz="4" w:space="0" w:color="auto"/>
            </w:tcBorders>
          </w:tcPr>
          <w:p w14:paraId="567B8D48" w14:textId="77777777" w:rsidR="003A400B" w:rsidRPr="007B13E8" w:rsidRDefault="003A400B" w:rsidP="007B13E8">
            <w:pPr>
              <w:autoSpaceDE w:val="0"/>
              <w:autoSpaceDN w:val="0"/>
              <w:adjustRightInd w:val="0"/>
              <w:spacing w:line="360" w:lineRule="auto"/>
              <w:jc w:val="both"/>
              <w:rPr>
                <w:rFonts w:ascii="Times New Roman" w:hAnsi="Times New Roman" w:cs="Times New Roman"/>
                <w:b/>
              </w:rPr>
            </w:pPr>
            <w:r w:rsidRPr="007B13E8">
              <w:rPr>
                <w:rFonts w:ascii="Times New Roman" w:hAnsi="Times New Roman" w:cs="Times New Roman"/>
                <w:b/>
              </w:rPr>
              <w:t>Samples</w:t>
            </w:r>
          </w:p>
          <w:p w14:paraId="5CE7EAA1" w14:textId="77777777" w:rsidR="003A400B" w:rsidRPr="007B13E8" w:rsidRDefault="003A400B" w:rsidP="007B13E8">
            <w:pPr>
              <w:tabs>
                <w:tab w:val="left" w:pos="1320"/>
              </w:tabs>
              <w:spacing w:line="360" w:lineRule="auto"/>
              <w:jc w:val="both"/>
              <w:rPr>
                <w:rFonts w:ascii="Times New Roman" w:hAnsi="Times New Roman" w:cs="Times New Roman"/>
              </w:rPr>
            </w:pPr>
            <w:r w:rsidRPr="007B13E8">
              <w:rPr>
                <w:rFonts w:ascii="Times New Roman" w:hAnsi="Times New Roman" w:cs="Times New Roman"/>
              </w:rPr>
              <w:tab/>
            </w:r>
          </w:p>
        </w:tc>
        <w:tc>
          <w:tcPr>
            <w:tcW w:w="2070" w:type="dxa"/>
            <w:tcBorders>
              <w:top w:val="single" w:sz="4" w:space="0" w:color="auto"/>
              <w:bottom w:val="single" w:sz="4" w:space="0" w:color="auto"/>
            </w:tcBorders>
          </w:tcPr>
          <w:p w14:paraId="48211CC5" w14:textId="77777777" w:rsidR="003A400B" w:rsidRPr="007B13E8" w:rsidRDefault="003A400B" w:rsidP="007B13E8">
            <w:pPr>
              <w:autoSpaceDE w:val="0"/>
              <w:autoSpaceDN w:val="0"/>
              <w:adjustRightInd w:val="0"/>
              <w:spacing w:line="360" w:lineRule="auto"/>
              <w:jc w:val="both"/>
              <w:rPr>
                <w:rFonts w:ascii="Times New Roman" w:hAnsi="Times New Roman" w:cs="Times New Roman"/>
                <w:b/>
              </w:rPr>
            </w:pPr>
            <w:r w:rsidRPr="007B13E8">
              <w:rPr>
                <w:rFonts w:ascii="Times New Roman" w:hAnsi="Times New Roman" w:cs="Times New Roman"/>
                <w:b/>
              </w:rPr>
              <w:t>Total Bacterial Count (</w:t>
            </w:r>
            <w:proofErr w:type="spellStart"/>
            <w:r w:rsidRPr="007B13E8">
              <w:rPr>
                <w:rFonts w:ascii="Times New Roman" w:hAnsi="Times New Roman" w:cs="Times New Roman"/>
                <w:b/>
              </w:rPr>
              <w:t>Cfu</w:t>
            </w:r>
            <w:proofErr w:type="spellEnd"/>
            <w:r w:rsidRPr="007B13E8">
              <w:rPr>
                <w:rFonts w:ascii="Times New Roman" w:hAnsi="Times New Roman" w:cs="Times New Roman"/>
                <w:b/>
              </w:rPr>
              <w:t>/ml)</w:t>
            </w:r>
          </w:p>
        </w:tc>
      </w:tr>
      <w:tr w:rsidR="003A400B" w:rsidRPr="007B13E8" w14:paraId="1354620E" w14:textId="77777777" w:rsidTr="00BA36FC">
        <w:tc>
          <w:tcPr>
            <w:tcW w:w="6498" w:type="dxa"/>
            <w:tcBorders>
              <w:top w:val="single" w:sz="4" w:space="0" w:color="auto"/>
            </w:tcBorders>
          </w:tcPr>
          <w:p w14:paraId="3DC9C97C"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AAK</w:t>
            </w:r>
          </w:p>
        </w:tc>
        <w:tc>
          <w:tcPr>
            <w:tcW w:w="2070" w:type="dxa"/>
            <w:tcBorders>
              <w:top w:val="single" w:sz="4" w:space="0" w:color="auto"/>
            </w:tcBorders>
          </w:tcPr>
          <w:p w14:paraId="0143710B"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2 x 10</w:t>
            </w:r>
            <w:r w:rsidRPr="007B13E8">
              <w:rPr>
                <w:rFonts w:ascii="Times New Roman" w:hAnsi="Times New Roman" w:cs="Times New Roman"/>
                <w:vertAlign w:val="superscript"/>
              </w:rPr>
              <w:t>-5</w:t>
            </w:r>
          </w:p>
        </w:tc>
      </w:tr>
      <w:tr w:rsidR="003A400B" w:rsidRPr="007B13E8" w14:paraId="07BF8427" w14:textId="77777777" w:rsidTr="00BA36FC">
        <w:tc>
          <w:tcPr>
            <w:tcW w:w="6498" w:type="dxa"/>
          </w:tcPr>
          <w:p w14:paraId="27426943"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BAK</w:t>
            </w:r>
          </w:p>
        </w:tc>
        <w:tc>
          <w:tcPr>
            <w:tcW w:w="2070" w:type="dxa"/>
          </w:tcPr>
          <w:p w14:paraId="39CCFAD5"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2.4 x 10</w:t>
            </w:r>
            <w:r w:rsidRPr="007B13E8">
              <w:rPr>
                <w:rFonts w:ascii="Times New Roman" w:hAnsi="Times New Roman" w:cs="Times New Roman"/>
                <w:vertAlign w:val="superscript"/>
              </w:rPr>
              <w:t>-5</w:t>
            </w:r>
          </w:p>
        </w:tc>
      </w:tr>
      <w:tr w:rsidR="003A400B" w:rsidRPr="007B13E8" w14:paraId="1DFC690A" w14:textId="77777777" w:rsidTr="00BA36FC">
        <w:tc>
          <w:tcPr>
            <w:tcW w:w="6498" w:type="dxa"/>
          </w:tcPr>
          <w:p w14:paraId="593D81F7"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CAK</w:t>
            </w:r>
          </w:p>
        </w:tc>
        <w:tc>
          <w:tcPr>
            <w:tcW w:w="2070" w:type="dxa"/>
          </w:tcPr>
          <w:p w14:paraId="27AFCA9B"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5 x 10</w:t>
            </w:r>
            <w:r w:rsidRPr="007B13E8">
              <w:rPr>
                <w:rFonts w:ascii="Times New Roman" w:hAnsi="Times New Roman" w:cs="Times New Roman"/>
                <w:vertAlign w:val="superscript"/>
              </w:rPr>
              <w:t>-5</w:t>
            </w:r>
          </w:p>
        </w:tc>
      </w:tr>
    </w:tbl>
    <w:p w14:paraId="7756581B" w14:textId="77777777" w:rsidR="003A400B" w:rsidRPr="007B13E8" w:rsidRDefault="003A400B"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 xml:space="preserve">AAK- Sample A from </w:t>
      </w:r>
      <w:proofErr w:type="spellStart"/>
      <w:r w:rsidRPr="007B13E8">
        <w:rPr>
          <w:rFonts w:ascii="Times New Roman" w:hAnsi="Times New Roman" w:cs="Times New Roman"/>
        </w:rPr>
        <w:t>Akunlemu</w:t>
      </w:r>
      <w:proofErr w:type="spellEnd"/>
    </w:p>
    <w:p w14:paraId="467EFBD8" w14:textId="77777777" w:rsidR="003A400B" w:rsidRPr="007B13E8" w:rsidRDefault="003A400B"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 xml:space="preserve">BAK- Sample B from </w:t>
      </w:r>
      <w:proofErr w:type="spellStart"/>
      <w:r w:rsidRPr="007B13E8">
        <w:rPr>
          <w:rFonts w:ascii="Times New Roman" w:hAnsi="Times New Roman" w:cs="Times New Roman"/>
        </w:rPr>
        <w:t>Akunlemu</w:t>
      </w:r>
      <w:proofErr w:type="spellEnd"/>
    </w:p>
    <w:p w14:paraId="102EDF37" w14:textId="77777777" w:rsidR="007B13E8" w:rsidRDefault="007B13E8" w:rsidP="007B13E8">
      <w:pPr>
        <w:spacing w:line="360" w:lineRule="auto"/>
        <w:jc w:val="both"/>
        <w:rPr>
          <w:rFonts w:ascii="Times New Roman" w:hAnsi="Times New Roman" w:cs="Times New Roman"/>
        </w:rPr>
      </w:pPr>
    </w:p>
    <w:p w14:paraId="1A9F6C93" w14:textId="0B243C43" w:rsidR="007B13E8" w:rsidRDefault="007C5934" w:rsidP="007B13E8">
      <w:pPr>
        <w:spacing w:line="360" w:lineRule="auto"/>
        <w:jc w:val="both"/>
        <w:rPr>
          <w:rFonts w:ascii="Times New Roman" w:hAnsi="Times New Roman" w:cs="Times New Roman"/>
          <w:b/>
        </w:rPr>
      </w:pPr>
      <w:r w:rsidRPr="007B13E8">
        <w:rPr>
          <w:rFonts w:ascii="Times New Roman" w:hAnsi="Times New Roman" w:cs="Times New Roman"/>
        </w:rPr>
        <w:t xml:space="preserve">The table 2 and 3 shows morphological characteristics of the fungal and bacterial isolates obtained from the biochemical </w:t>
      </w:r>
      <w:r w:rsidR="00BB7032" w:rsidRPr="007B13E8">
        <w:rPr>
          <w:rFonts w:ascii="Times New Roman" w:hAnsi="Times New Roman" w:cs="Times New Roman"/>
        </w:rPr>
        <w:t>test that was</w:t>
      </w:r>
      <w:r w:rsidRPr="007B13E8">
        <w:rPr>
          <w:rFonts w:ascii="Times New Roman" w:hAnsi="Times New Roman" w:cs="Times New Roman"/>
        </w:rPr>
        <w:t xml:space="preserve"> carried out on the obtained isolates. Then biochemical test was carried out on the pure bacterial isolates. According to Bergey’s manual of determinative bacteriology, the following biochemical test that was carried out includes, Gram Staining, Catalase test, Starch hydrolysis, and Casein, endospore staining. The bacterial isolates identified were </w:t>
      </w:r>
      <w:r w:rsidRPr="007B13E8">
        <w:rPr>
          <w:rFonts w:ascii="Times New Roman" w:hAnsi="Times New Roman" w:cs="Times New Roman"/>
          <w:i/>
        </w:rPr>
        <w:t>Bacillus</w:t>
      </w:r>
      <w:r w:rsidRPr="007B13E8">
        <w:rPr>
          <w:rFonts w:ascii="Times New Roman" w:hAnsi="Times New Roman" w:cs="Times New Roman"/>
        </w:rPr>
        <w:t xml:space="preserve"> sp. and </w:t>
      </w:r>
      <w:proofErr w:type="spellStart"/>
      <w:r w:rsidRPr="007B13E8">
        <w:rPr>
          <w:rFonts w:ascii="Times New Roman" w:hAnsi="Times New Roman" w:cs="Times New Roman"/>
          <w:i/>
        </w:rPr>
        <w:t>Psuedomonas</w:t>
      </w:r>
      <w:proofErr w:type="spellEnd"/>
      <w:r w:rsidRPr="007B13E8">
        <w:rPr>
          <w:rFonts w:ascii="Times New Roman" w:hAnsi="Times New Roman" w:cs="Times New Roman"/>
          <w:i/>
        </w:rPr>
        <w:t xml:space="preserve"> aeruginosa</w:t>
      </w:r>
      <w:r w:rsidRPr="007B13E8">
        <w:rPr>
          <w:rFonts w:ascii="Times New Roman" w:hAnsi="Times New Roman" w:cs="Times New Roman"/>
        </w:rPr>
        <w:t xml:space="preserve">. All the </w:t>
      </w:r>
      <w:r w:rsidRPr="007B13E8">
        <w:rPr>
          <w:rFonts w:ascii="Times New Roman" w:hAnsi="Times New Roman" w:cs="Times New Roman"/>
          <w:i/>
        </w:rPr>
        <w:t>Bacillus</w:t>
      </w:r>
      <w:r w:rsidRPr="007B13E8">
        <w:rPr>
          <w:rFonts w:ascii="Times New Roman" w:hAnsi="Times New Roman" w:cs="Times New Roman"/>
        </w:rPr>
        <w:t xml:space="preserve"> sp. were Gram positive rod and catalase positive, and they tested positive for endospore, casein and starch hydrolysis. </w:t>
      </w:r>
      <w:proofErr w:type="spellStart"/>
      <w:r w:rsidRPr="007B13E8">
        <w:rPr>
          <w:rFonts w:ascii="Times New Roman" w:hAnsi="Times New Roman" w:cs="Times New Roman"/>
          <w:i/>
        </w:rPr>
        <w:t>Psuedomonas</w:t>
      </w:r>
      <w:proofErr w:type="spellEnd"/>
      <w:r w:rsidRPr="007B13E8">
        <w:rPr>
          <w:rFonts w:ascii="Times New Roman" w:hAnsi="Times New Roman" w:cs="Times New Roman"/>
          <w:i/>
        </w:rPr>
        <w:t xml:space="preserve"> aeruginosa</w:t>
      </w:r>
      <w:r w:rsidRPr="007B13E8">
        <w:rPr>
          <w:rFonts w:ascii="Times New Roman" w:hAnsi="Times New Roman" w:cs="Times New Roman"/>
        </w:rPr>
        <w:t xml:space="preserve"> was identified as </w:t>
      </w:r>
      <w:proofErr w:type="gramStart"/>
      <w:r w:rsidRPr="007B13E8">
        <w:rPr>
          <w:rFonts w:ascii="Times New Roman" w:hAnsi="Times New Roman" w:cs="Times New Roman"/>
        </w:rPr>
        <w:t>Gram negative</w:t>
      </w:r>
      <w:proofErr w:type="gramEnd"/>
      <w:r w:rsidRPr="007B13E8">
        <w:rPr>
          <w:rFonts w:ascii="Times New Roman" w:hAnsi="Times New Roman" w:cs="Times New Roman"/>
        </w:rPr>
        <w:t xml:space="preserve"> rod and catalase positive, tested positive for endospore, casein and starch hydrolysis.</w:t>
      </w:r>
    </w:p>
    <w:p w14:paraId="4DB7373E" w14:textId="77777777" w:rsidR="007B13E8" w:rsidRDefault="007B13E8" w:rsidP="007B13E8">
      <w:pPr>
        <w:spacing w:line="360" w:lineRule="auto"/>
        <w:jc w:val="both"/>
        <w:rPr>
          <w:rFonts w:ascii="Times New Roman" w:hAnsi="Times New Roman" w:cs="Times New Roman"/>
          <w:b/>
        </w:rPr>
      </w:pPr>
    </w:p>
    <w:p w14:paraId="3A1E03C1" w14:textId="77777777" w:rsidR="00207655" w:rsidRDefault="00207655" w:rsidP="007B13E8">
      <w:pPr>
        <w:spacing w:line="360" w:lineRule="auto"/>
        <w:jc w:val="both"/>
        <w:rPr>
          <w:rFonts w:ascii="Times New Roman" w:hAnsi="Times New Roman" w:cs="Times New Roman"/>
          <w:b/>
        </w:rPr>
      </w:pPr>
    </w:p>
    <w:p w14:paraId="30B44D39" w14:textId="77777777" w:rsidR="00207655" w:rsidRDefault="00207655" w:rsidP="007B13E8">
      <w:pPr>
        <w:spacing w:line="360" w:lineRule="auto"/>
        <w:jc w:val="both"/>
        <w:rPr>
          <w:rFonts w:ascii="Times New Roman" w:hAnsi="Times New Roman" w:cs="Times New Roman"/>
          <w:b/>
        </w:rPr>
      </w:pPr>
    </w:p>
    <w:p w14:paraId="6A374BE7" w14:textId="77777777" w:rsidR="00207655" w:rsidRDefault="00207655" w:rsidP="007B13E8">
      <w:pPr>
        <w:spacing w:line="360" w:lineRule="auto"/>
        <w:jc w:val="both"/>
        <w:rPr>
          <w:rFonts w:ascii="Times New Roman" w:hAnsi="Times New Roman" w:cs="Times New Roman"/>
          <w:b/>
        </w:rPr>
      </w:pPr>
    </w:p>
    <w:p w14:paraId="37253C42" w14:textId="77777777" w:rsidR="00207655" w:rsidRDefault="00207655" w:rsidP="007B13E8">
      <w:pPr>
        <w:spacing w:line="360" w:lineRule="auto"/>
        <w:jc w:val="both"/>
        <w:rPr>
          <w:rFonts w:ascii="Times New Roman" w:hAnsi="Times New Roman" w:cs="Times New Roman"/>
          <w:b/>
        </w:rPr>
      </w:pPr>
    </w:p>
    <w:p w14:paraId="74046A85" w14:textId="6667CCB5"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rPr>
        <w:t xml:space="preserve">Table </w:t>
      </w:r>
      <w:r w:rsidR="007C5934" w:rsidRPr="007B13E8">
        <w:rPr>
          <w:rFonts w:ascii="Times New Roman" w:hAnsi="Times New Roman" w:cs="Times New Roman"/>
          <w:b/>
        </w:rPr>
        <w:t>2</w:t>
      </w:r>
      <w:r w:rsidRPr="007B13E8">
        <w:rPr>
          <w:rFonts w:ascii="Times New Roman" w:hAnsi="Times New Roman" w:cs="Times New Roman"/>
          <w:b/>
        </w:rPr>
        <w:t>:  Morphological and Biochemical Characteristics of Bacterial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524"/>
        <w:gridCol w:w="1524"/>
        <w:gridCol w:w="1582"/>
        <w:gridCol w:w="1524"/>
        <w:gridCol w:w="1524"/>
      </w:tblGrid>
      <w:tr w:rsidR="00C32A64" w:rsidRPr="007B13E8" w14:paraId="3B5367A0" w14:textId="77777777" w:rsidTr="00BA36FC">
        <w:tc>
          <w:tcPr>
            <w:tcW w:w="1596" w:type="dxa"/>
            <w:tcBorders>
              <w:top w:val="single" w:sz="4" w:space="0" w:color="auto"/>
              <w:bottom w:val="single" w:sz="4" w:space="0" w:color="auto"/>
            </w:tcBorders>
          </w:tcPr>
          <w:p w14:paraId="68776D4B"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lastRenderedPageBreak/>
              <w:t>Isolate code</w:t>
            </w:r>
          </w:p>
        </w:tc>
        <w:tc>
          <w:tcPr>
            <w:tcW w:w="1596" w:type="dxa"/>
            <w:tcBorders>
              <w:top w:val="single" w:sz="4" w:space="0" w:color="auto"/>
              <w:bottom w:val="single" w:sz="4" w:space="0" w:color="auto"/>
            </w:tcBorders>
          </w:tcPr>
          <w:p w14:paraId="48A8D58D"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10154D0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1C37DD7B" w14:textId="77777777" w:rsidR="00C32A64" w:rsidRPr="007B13E8" w:rsidRDefault="00C32A64" w:rsidP="007B13E8">
            <w:pPr>
              <w:pStyle w:val="ListParagraph"/>
              <w:spacing w:line="360" w:lineRule="auto"/>
              <w:ind w:left="0"/>
              <w:jc w:val="both"/>
              <w:rPr>
                <w:rFonts w:ascii="Times New Roman" w:hAnsi="Times New Roman" w:cs="Times New Roman"/>
                <w:b/>
                <w:i/>
              </w:rPr>
            </w:pPr>
            <w:r w:rsidRPr="007B13E8">
              <w:rPr>
                <w:rFonts w:ascii="Times New Roman" w:hAnsi="Times New Roman" w:cs="Times New Roman"/>
                <w:b/>
                <w:i/>
              </w:rPr>
              <w:t>Pseudomonas</w:t>
            </w:r>
          </w:p>
          <w:p w14:paraId="2638816A"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aeruginosa</w:t>
            </w:r>
          </w:p>
        </w:tc>
        <w:tc>
          <w:tcPr>
            <w:tcW w:w="1596" w:type="dxa"/>
            <w:tcBorders>
              <w:top w:val="single" w:sz="4" w:space="0" w:color="auto"/>
              <w:bottom w:val="single" w:sz="4" w:space="0" w:color="auto"/>
            </w:tcBorders>
          </w:tcPr>
          <w:p w14:paraId="60C98F28"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2F85CE98" w14:textId="77777777"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r>
      <w:tr w:rsidR="00C32A64" w:rsidRPr="007B13E8" w14:paraId="08020CE3" w14:textId="77777777" w:rsidTr="00BA36FC">
        <w:tc>
          <w:tcPr>
            <w:tcW w:w="1596" w:type="dxa"/>
            <w:tcBorders>
              <w:top w:val="single" w:sz="4" w:space="0" w:color="auto"/>
            </w:tcBorders>
          </w:tcPr>
          <w:p w14:paraId="09BB26C4"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Morphology</w:t>
            </w:r>
          </w:p>
        </w:tc>
        <w:tc>
          <w:tcPr>
            <w:tcW w:w="1596" w:type="dxa"/>
            <w:tcBorders>
              <w:top w:val="single" w:sz="4" w:space="0" w:color="auto"/>
            </w:tcBorders>
          </w:tcPr>
          <w:p w14:paraId="6BCAE52C"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61C6BD1F"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20523D1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0DFE1AE9"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685B0CAC"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 xml:space="preserve"> Rod</w:t>
            </w:r>
          </w:p>
        </w:tc>
      </w:tr>
      <w:tr w:rsidR="00C32A64" w:rsidRPr="007B13E8" w14:paraId="5FFFC538" w14:textId="77777777" w:rsidTr="00BA36FC">
        <w:tc>
          <w:tcPr>
            <w:tcW w:w="1596" w:type="dxa"/>
          </w:tcPr>
          <w:p w14:paraId="51B5113E"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Catalase</w:t>
            </w:r>
          </w:p>
        </w:tc>
        <w:tc>
          <w:tcPr>
            <w:tcW w:w="1596" w:type="dxa"/>
          </w:tcPr>
          <w:p w14:paraId="2A635AE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40A23E08"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2B32A002"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5031442B"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0D10FE7D"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w:t>
            </w:r>
          </w:p>
        </w:tc>
      </w:tr>
      <w:tr w:rsidR="00C32A64" w:rsidRPr="007B13E8" w14:paraId="613629A1" w14:textId="77777777" w:rsidTr="00BA36FC">
        <w:trPr>
          <w:trHeight w:val="215"/>
        </w:trPr>
        <w:tc>
          <w:tcPr>
            <w:tcW w:w="1596" w:type="dxa"/>
          </w:tcPr>
          <w:p w14:paraId="723DDDF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Gram Stain</w:t>
            </w:r>
          </w:p>
        </w:tc>
        <w:tc>
          <w:tcPr>
            <w:tcW w:w="1596" w:type="dxa"/>
          </w:tcPr>
          <w:p w14:paraId="4A78564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0592685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5CB8975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309282A7"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7FAB1449"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w:t>
            </w:r>
          </w:p>
        </w:tc>
      </w:tr>
      <w:tr w:rsidR="00C32A64" w:rsidRPr="007B13E8" w14:paraId="2E6E0DDC" w14:textId="77777777" w:rsidTr="00BA36FC">
        <w:tc>
          <w:tcPr>
            <w:tcW w:w="1596" w:type="dxa"/>
          </w:tcPr>
          <w:p w14:paraId="75E80217"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Starch Hydrolysis</w:t>
            </w:r>
          </w:p>
        </w:tc>
        <w:tc>
          <w:tcPr>
            <w:tcW w:w="1596" w:type="dxa"/>
          </w:tcPr>
          <w:p w14:paraId="60A52F2E"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3C0FD73F"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46C1561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20F9D46"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2C114AC4"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w:t>
            </w:r>
          </w:p>
        </w:tc>
      </w:tr>
      <w:tr w:rsidR="00C32A64" w:rsidRPr="007B13E8" w14:paraId="6AEC5742" w14:textId="77777777" w:rsidTr="00BA36FC">
        <w:tc>
          <w:tcPr>
            <w:tcW w:w="1596" w:type="dxa"/>
          </w:tcPr>
          <w:p w14:paraId="4F16746F"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 xml:space="preserve">Casein </w:t>
            </w:r>
          </w:p>
        </w:tc>
        <w:tc>
          <w:tcPr>
            <w:tcW w:w="1596" w:type="dxa"/>
          </w:tcPr>
          <w:p w14:paraId="2B7D930D"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B7F339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29E9ECFC"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E3558F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2FA1BD6A"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w:t>
            </w:r>
          </w:p>
        </w:tc>
      </w:tr>
      <w:tr w:rsidR="00C32A64" w:rsidRPr="007B13E8" w14:paraId="71647CF9" w14:textId="77777777" w:rsidTr="00BA36FC">
        <w:tc>
          <w:tcPr>
            <w:tcW w:w="1596" w:type="dxa"/>
          </w:tcPr>
          <w:p w14:paraId="07DC7152"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Endospore Stain</w:t>
            </w:r>
          </w:p>
        </w:tc>
        <w:tc>
          <w:tcPr>
            <w:tcW w:w="1596" w:type="dxa"/>
          </w:tcPr>
          <w:p w14:paraId="2EF41176"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644E97F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362885C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4BA0A26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6C82CFA2" w14:textId="77777777" w:rsidR="00C32A64" w:rsidRPr="007B13E8" w:rsidRDefault="00C32A64" w:rsidP="007B13E8">
            <w:pPr>
              <w:spacing w:line="360" w:lineRule="auto"/>
              <w:jc w:val="both"/>
              <w:rPr>
                <w:rFonts w:ascii="Times New Roman" w:hAnsi="Times New Roman" w:cs="Times New Roman"/>
                <w:vertAlign w:val="subscript"/>
              </w:rPr>
            </w:pPr>
            <w:r w:rsidRPr="007B13E8">
              <w:rPr>
                <w:rFonts w:ascii="Times New Roman" w:hAnsi="Times New Roman" w:cs="Times New Roman"/>
                <w:vertAlign w:val="subscript"/>
              </w:rPr>
              <w:t>+</w:t>
            </w:r>
          </w:p>
        </w:tc>
      </w:tr>
    </w:tbl>
    <w:p w14:paraId="371B57DD" w14:textId="77777777"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rPr>
        <w:t xml:space="preserve">Keys: </w:t>
      </w:r>
    </w:p>
    <w:p w14:paraId="2F06996B"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 Positive</w:t>
      </w:r>
    </w:p>
    <w:p w14:paraId="2B38796F"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 Negative</w:t>
      </w:r>
    </w:p>
    <w:p w14:paraId="30976FD1" w14:textId="77777777" w:rsidR="00C32A64" w:rsidRPr="007B13E8" w:rsidRDefault="00C32A64" w:rsidP="007B13E8">
      <w:pPr>
        <w:pStyle w:val="Default"/>
        <w:spacing w:line="360" w:lineRule="auto"/>
        <w:jc w:val="both"/>
        <w:rPr>
          <w:rFonts w:ascii="Times New Roman" w:hAnsi="Times New Roman" w:cs="Times New Roman"/>
          <w:b/>
          <w:bCs/>
          <w:sz w:val="22"/>
          <w:szCs w:val="22"/>
        </w:rPr>
      </w:pPr>
    </w:p>
    <w:p w14:paraId="56C01D67" w14:textId="3662CD78" w:rsidR="00C32A64" w:rsidRPr="007B13E8" w:rsidRDefault="007C593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Table 3</w:t>
      </w:r>
      <w:r w:rsidR="00C32A64" w:rsidRPr="007B13E8">
        <w:rPr>
          <w:rFonts w:ascii="Times New Roman" w:hAnsi="Times New Roman" w:cs="Times New Roman"/>
          <w:b/>
          <w:bCs/>
          <w:sz w:val="22"/>
          <w:szCs w:val="22"/>
        </w:rPr>
        <w:t>: Morphological Characterization of Fungal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2112"/>
        <w:gridCol w:w="2340"/>
        <w:gridCol w:w="2430"/>
      </w:tblGrid>
      <w:tr w:rsidR="00C32A64" w:rsidRPr="007B13E8" w14:paraId="3BAEEAC7" w14:textId="77777777" w:rsidTr="00BA36FC">
        <w:tc>
          <w:tcPr>
            <w:tcW w:w="1596" w:type="dxa"/>
            <w:tcBorders>
              <w:top w:val="single" w:sz="4" w:space="0" w:color="auto"/>
              <w:bottom w:val="single" w:sz="4" w:space="0" w:color="auto"/>
            </w:tcBorders>
          </w:tcPr>
          <w:p w14:paraId="2334DDDF"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Isolate code</w:t>
            </w:r>
          </w:p>
        </w:tc>
        <w:tc>
          <w:tcPr>
            <w:tcW w:w="2112" w:type="dxa"/>
            <w:tcBorders>
              <w:top w:val="single" w:sz="4" w:space="0" w:color="auto"/>
              <w:bottom w:val="single" w:sz="4" w:space="0" w:color="auto"/>
            </w:tcBorders>
          </w:tcPr>
          <w:p w14:paraId="3E308B9A" w14:textId="77777777" w:rsidR="00C32A64" w:rsidRPr="007B13E8" w:rsidRDefault="00C32A64" w:rsidP="007B13E8">
            <w:pPr>
              <w:pStyle w:val="Default"/>
              <w:tabs>
                <w:tab w:val="left" w:pos="1215"/>
              </w:tabs>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Texture</w:t>
            </w:r>
          </w:p>
        </w:tc>
        <w:tc>
          <w:tcPr>
            <w:tcW w:w="2340" w:type="dxa"/>
            <w:tcBorders>
              <w:top w:val="single" w:sz="4" w:space="0" w:color="auto"/>
              <w:bottom w:val="single" w:sz="4" w:space="0" w:color="auto"/>
            </w:tcBorders>
          </w:tcPr>
          <w:p w14:paraId="676879BF"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Surface</w:t>
            </w:r>
          </w:p>
        </w:tc>
        <w:tc>
          <w:tcPr>
            <w:tcW w:w="2430" w:type="dxa"/>
            <w:tcBorders>
              <w:top w:val="single" w:sz="4" w:space="0" w:color="auto"/>
              <w:bottom w:val="single" w:sz="4" w:space="0" w:color="auto"/>
            </w:tcBorders>
          </w:tcPr>
          <w:p w14:paraId="2E137652"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Probable organism</w:t>
            </w:r>
          </w:p>
        </w:tc>
      </w:tr>
      <w:tr w:rsidR="00C32A64" w:rsidRPr="007B13E8" w14:paraId="5E2AFC97" w14:textId="77777777" w:rsidTr="00BA36FC">
        <w:tc>
          <w:tcPr>
            <w:tcW w:w="1596" w:type="dxa"/>
            <w:tcBorders>
              <w:top w:val="single" w:sz="4" w:space="0" w:color="auto"/>
            </w:tcBorders>
          </w:tcPr>
          <w:p w14:paraId="4071969B" w14:textId="77777777" w:rsidR="00C32A64" w:rsidRPr="007B13E8" w:rsidRDefault="00C32A64" w:rsidP="007B13E8">
            <w:pPr>
              <w:pStyle w:val="Default"/>
              <w:tabs>
                <w:tab w:val="left" w:pos="750"/>
              </w:tabs>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A1</w:t>
            </w:r>
          </w:p>
        </w:tc>
        <w:tc>
          <w:tcPr>
            <w:tcW w:w="2112" w:type="dxa"/>
            <w:tcBorders>
              <w:top w:val="single" w:sz="4" w:space="0" w:color="auto"/>
            </w:tcBorders>
          </w:tcPr>
          <w:p w14:paraId="60AB88A1" w14:textId="77777777" w:rsidR="00C32A64" w:rsidRPr="007B13E8" w:rsidRDefault="00C32A64" w:rsidP="007B13E8">
            <w:pPr>
              <w:pStyle w:val="Default"/>
              <w:tabs>
                <w:tab w:val="left" w:pos="1215"/>
              </w:tabs>
              <w:spacing w:line="360" w:lineRule="auto"/>
              <w:jc w:val="both"/>
              <w:rPr>
                <w:rFonts w:ascii="Times New Roman" w:hAnsi="Times New Roman" w:cs="Times New Roman"/>
                <w:bCs/>
                <w:sz w:val="22"/>
                <w:szCs w:val="22"/>
              </w:rPr>
            </w:pPr>
          </w:p>
        </w:tc>
        <w:tc>
          <w:tcPr>
            <w:tcW w:w="2340" w:type="dxa"/>
            <w:tcBorders>
              <w:top w:val="single" w:sz="4" w:space="0" w:color="auto"/>
            </w:tcBorders>
          </w:tcPr>
          <w:p w14:paraId="2FA57DE7"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430" w:type="dxa"/>
            <w:tcBorders>
              <w:top w:val="single" w:sz="4" w:space="0" w:color="auto"/>
            </w:tcBorders>
          </w:tcPr>
          <w:p w14:paraId="7ADBD29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076F7DA7" w14:textId="77777777" w:rsidTr="00BA36FC">
        <w:tc>
          <w:tcPr>
            <w:tcW w:w="1596" w:type="dxa"/>
          </w:tcPr>
          <w:p w14:paraId="322911E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A2</w:t>
            </w:r>
          </w:p>
        </w:tc>
        <w:tc>
          <w:tcPr>
            <w:tcW w:w="2112" w:type="dxa"/>
          </w:tcPr>
          <w:p w14:paraId="6CA1D8E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p w14:paraId="180C443C"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Thick</w:t>
            </w:r>
          </w:p>
        </w:tc>
        <w:tc>
          <w:tcPr>
            <w:tcW w:w="2340" w:type="dxa"/>
          </w:tcPr>
          <w:p w14:paraId="29A26B91"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Black</w:t>
            </w:r>
          </w:p>
        </w:tc>
        <w:tc>
          <w:tcPr>
            <w:tcW w:w="2430" w:type="dxa"/>
          </w:tcPr>
          <w:p w14:paraId="5705753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Aspergillus </w:t>
            </w:r>
            <w:proofErr w:type="spellStart"/>
            <w:r w:rsidRPr="007B13E8">
              <w:rPr>
                <w:rFonts w:ascii="Times New Roman" w:hAnsi="Times New Roman" w:cs="Times New Roman"/>
                <w:bCs/>
                <w:i/>
                <w:sz w:val="22"/>
                <w:szCs w:val="22"/>
              </w:rPr>
              <w:t>spp</w:t>
            </w:r>
            <w:proofErr w:type="spellEnd"/>
          </w:p>
        </w:tc>
      </w:tr>
      <w:tr w:rsidR="00C32A64" w:rsidRPr="007B13E8" w14:paraId="5BAD936E" w14:textId="77777777" w:rsidTr="00BA36FC">
        <w:tc>
          <w:tcPr>
            <w:tcW w:w="1596" w:type="dxa"/>
          </w:tcPr>
          <w:p w14:paraId="5B343700"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A3</w:t>
            </w:r>
          </w:p>
        </w:tc>
        <w:tc>
          <w:tcPr>
            <w:tcW w:w="2112" w:type="dxa"/>
          </w:tcPr>
          <w:p w14:paraId="7D2ED1D7"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083512F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Black</w:t>
            </w:r>
          </w:p>
        </w:tc>
        <w:tc>
          <w:tcPr>
            <w:tcW w:w="2430" w:type="dxa"/>
          </w:tcPr>
          <w:p w14:paraId="7724D93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Aspergillus </w:t>
            </w:r>
            <w:proofErr w:type="spellStart"/>
            <w:r w:rsidRPr="007B13E8">
              <w:rPr>
                <w:rFonts w:ascii="Times New Roman" w:hAnsi="Times New Roman" w:cs="Times New Roman"/>
                <w:bCs/>
                <w:i/>
                <w:sz w:val="22"/>
                <w:szCs w:val="22"/>
              </w:rPr>
              <w:t>niger</w:t>
            </w:r>
            <w:proofErr w:type="spellEnd"/>
          </w:p>
        </w:tc>
      </w:tr>
      <w:tr w:rsidR="00C32A64" w:rsidRPr="007B13E8" w14:paraId="68BA4EC5" w14:textId="77777777" w:rsidTr="00BA36FC">
        <w:tc>
          <w:tcPr>
            <w:tcW w:w="1596" w:type="dxa"/>
          </w:tcPr>
          <w:p w14:paraId="2CFDC06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A4</w:t>
            </w:r>
          </w:p>
        </w:tc>
        <w:tc>
          <w:tcPr>
            <w:tcW w:w="2112" w:type="dxa"/>
          </w:tcPr>
          <w:p w14:paraId="1DCACFF0"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0897FD9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Greenish</w:t>
            </w:r>
          </w:p>
        </w:tc>
        <w:tc>
          <w:tcPr>
            <w:tcW w:w="2430" w:type="dxa"/>
          </w:tcPr>
          <w:p w14:paraId="49E81D5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62E29397" w14:textId="77777777" w:rsidTr="00BA36FC">
        <w:tc>
          <w:tcPr>
            <w:tcW w:w="1596" w:type="dxa"/>
          </w:tcPr>
          <w:p w14:paraId="4E6CD64C"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A5</w:t>
            </w:r>
          </w:p>
        </w:tc>
        <w:tc>
          <w:tcPr>
            <w:tcW w:w="2112" w:type="dxa"/>
          </w:tcPr>
          <w:p w14:paraId="40660FAE"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2674598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Cream/Pinkish</w:t>
            </w:r>
          </w:p>
        </w:tc>
        <w:tc>
          <w:tcPr>
            <w:tcW w:w="2430" w:type="dxa"/>
          </w:tcPr>
          <w:p w14:paraId="589B8FA5"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044C4D2B" w14:textId="77777777" w:rsidTr="00BA36FC">
        <w:tc>
          <w:tcPr>
            <w:tcW w:w="1596" w:type="dxa"/>
          </w:tcPr>
          <w:p w14:paraId="2945023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B1</w:t>
            </w:r>
          </w:p>
        </w:tc>
        <w:tc>
          <w:tcPr>
            <w:tcW w:w="2112" w:type="dxa"/>
          </w:tcPr>
          <w:p w14:paraId="5772C335"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tc>
        <w:tc>
          <w:tcPr>
            <w:tcW w:w="2340" w:type="dxa"/>
          </w:tcPr>
          <w:p w14:paraId="68B7B02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Grey</w:t>
            </w:r>
          </w:p>
        </w:tc>
        <w:tc>
          <w:tcPr>
            <w:tcW w:w="2430" w:type="dxa"/>
          </w:tcPr>
          <w:p w14:paraId="69EEAC1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Penicillium </w:t>
            </w:r>
            <w:proofErr w:type="spellStart"/>
            <w:r w:rsidRPr="007B13E8">
              <w:rPr>
                <w:rFonts w:ascii="Times New Roman" w:hAnsi="Times New Roman" w:cs="Times New Roman"/>
                <w:bCs/>
                <w:i/>
                <w:sz w:val="22"/>
                <w:szCs w:val="22"/>
              </w:rPr>
              <w:t>spp</w:t>
            </w:r>
            <w:proofErr w:type="spellEnd"/>
          </w:p>
        </w:tc>
      </w:tr>
      <w:tr w:rsidR="00C32A64" w:rsidRPr="007B13E8" w14:paraId="0DD228AF" w14:textId="77777777" w:rsidTr="00BA36FC">
        <w:tc>
          <w:tcPr>
            <w:tcW w:w="1596" w:type="dxa"/>
          </w:tcPr>
          <w:p w14:paraId="7E390C2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B2</w:t>
            </w:r>
          </w:p>
        </w:tc>
        <w:tc>
          <w:tcPr>
            <w:tcW w:w="2112" w:type="dxa"/>
          </w:tcPr>
          <w:p w14:paraId="6D9575A9"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tc>
        <w:tc>
          <w:tcPr>
            <w:tcW w:w="2340" w:type="dxa"/>
          </w:tcPr>
          <w:p w14:paraId="19CFC7B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Grey</w:t>
            </w:r>
          </w:p>
        </w:tc>
        <w:tc>
          <w:tcPr>
            <w:tcW w:w="2430" w:type="dxa"/>
          </w:tcPr>
          <w:p w14:paraId="532D5992"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 xml:space="preserve">Penicillium </w:t>
            </w:r>
            <w:proofErr w:type="spellStart"/>
            <w:r w:rsidRPr="007B13E8">
              <w:rPr>
                <w:rFonts w:ascii="Times New Roman" w:hAnsi="Times New Roman" w:cs="Times New Roman"/>
                <w:bCs/>
                <w:i/>
                <w:sz w:val="22"/>
                <w:szCs w:val="22"/>
              </w:rPr>
              <w:t>spp</w:t>
            </w:r>
            <w:proofErr w:type="spellEnd"/>
          </w:p>
        </w:tc>
      </w:tr>
      <w:tr w:rsidR="00C32A64" w:rsidRPr="007B13E8" w14:paraId="74A46656" w14:textId="77777777" w:rsidTr="00BA36FC">
        <w:tc>
          <w:tcPr>
            <w:tcW w:w="1596" w:type="dxa"/>
          </w:tcPr>
          <w:p w14:paraId="526F719A"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B3</w:t>
            </w:r>
          </w:p>
        </w:tc>
        <w:tc>
          <w:tcPr>
            <w:tcW w:w="2112" w:type="dxa"/>
          </w:tcPr>
          <w:p w14:paraId="18660B59"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1DCE061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Cream/Pinkish</w:t>
            </w:r>
          </w:p>
        </w:tc>
        <w:tc>
          <w:tcPr>
            <w:tcW w:w="2430" w:type="dxa"/>
          </w:tcPr>
          <w:p w14:paraId="03CD438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Septate hyphae</w:t>
            </w:r>
          </w:p>
        </w:tc>
      </w:tr>
      <w:tr w:rsidR="00C32A64" w:rsidRPr="007B13E8" w14:paraId="60DA7627" w14:textId="77777777" w:rsidTr="00BA36FC">
        <w:tc>
          <w:tcPr>
            <w:tcW w:w="1596" w:type="dxa"/>
          </w:tcPr>
          <w:p w14:paraId="61F6D85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B4</w:t>
            </w:r>
          </w:p>
        </w:tc>
        <w:tc>
          <w:tcPr>
            <w:tcW w:w="2112" w:type="dxa"/>
          </w:tcPr>
          <w:p w14:paraId="55D67F69"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20E2B80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w:t>
            </w:r>
          </w:p>
        </w:tc>
        <w:tc>
          <w:tcPr>
            <w:tcW w:w="2430" w:type="dxa"/>
          </w:tcPr>
          <w:p w14:paraId="34BA0EE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Hyphen</w:t>
            </w:r>
          </w:p>
        </w:tc>
      </w:tr>
      <w:tr w:rsidR="00C32A64" w:rsidRPr="007B13E8" w14:paraId="0DD35615" w14:textId="77777777" w:rsidTr="00BA36FC">
        <w:tc>
          <w:tcPr>
            <w:tcW w:w="1596" w:type="dxa"/>
          </w:tcPr>
          <w:p w14:paraId="37F3A5E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C1</w:t>
            </w:r>
          </w:p>
        </w:tc>
        <w:tc>
          <w:tcPr>
            <w:tcW w:w="2112" w:type="dxa"/>
          </w:tcPr>
          <w:p w14:paraId="192FC8A3"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5930E08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w:t>
            </w:r>
          </w:p>
        </w:tc>
        <w:tc>
          <w:tcPr>
            <w:tcW w:w="2430" w:type="dxa"/>
          </w:tcPr>
          <w:p w14:paraId="432216D9"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Septate hyphae</w:t>
            </w:r>
          </w:p>
        </w:tc>
      </w:tr>
    </w:tbl>
    <w:p w14:paraId="2D22A80C" w14:textId="77777777" w:rsidR="00C32A64" w:rsidRPr="007B13E8" w:rsidRDefault="00C32A64" w:rsidP="007B13E8">
      <w:pPr>
        <w:pStyle w:val="Default"/>
        <w:spacing w:line="360" w:lineRule="auto"/>
        <w:jc w:val="both"/>
        <w:rPr>
          <w:rFonts w:ascii="Times New Roman" w:hAnsi="Times New Roman" w:cs="Times New Roman"/>
          <w:sz w:val="22"/>
          <w:szCs w:val="22"/>
        </w:rPr>
      </w:pPr>
    </w:p>
    <w:p w14:paraId="5558D69C" w14:textId="77777777" w:rsidR="00C32A64" w:rsidRPr="007B13E8" w:rsidRDefault="00C32A64"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 xml:space="preserve">CAK- Sample C from </w:t>
      </w:r>
      <w:proofErr w:type="spellStart"/>
      <w:r w:rsidRPr="007B13E8">
        <w:rPr>
          <w:rFonts w:ascii="Times New Roman" w:hAnsi="Times New Roman" w:cs="Times New Roman"/>
        </w:rPr>
        <w:t>Akunlemu</w:t>
      </w:r>
      <w:proofErr w:type="spellEnd"/>
    </w:p>
    <w:p w14:paraId="50710BBF" w14:textId="77777777" w:rsidR="006B5D36" w:rsidRPr="007B13E8" w:rsidRDefault="006B5D36" w:rsidP="007B13E8">
      <w:pPr>
        <w:pStyle w:val="Default"/>
        <w:tabs>
          <w:tab w:val="left" w:pos="5310"/>
        </w:tabs>
        <w:spacing w:line="360" w:lineRule="auto"/>
        <w:jc w:val="both"/>
        <w:rPr>
          <w:rFonts w:ascii="Times New Roman" w:hAnsi="Times New Roman" w:cs="Times New Roman"/>
          <w:b/>
          <w:bCs/>
          <w:sz w:val="22"/>
          <w:szCs w:val="22"/>
        </w:rPr>
      </w:pPr>
    </w:p>
    <w:p w14:paraId="306E9EDC" w14:textId="7669FECE" w:rsidR="006B5D36" w:rsidRPr="007B13E8" w:rsidRDefault="006B5D36" w:rsidP="007B13E8">
      <w:pPr>
        <w:pStyle w:val="Default"/>
        <w:tabs>
          <w:tab w:val="left" w:pos="5310"/>
        </w:tabs>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Table 4: Residual Weight (g) loss of the LPDE Degraded by Individual Microorganism over a Period of 16 weeks</w:t>
      </w:r>
    </w:p>
    <w:p w14:paraId="1ED13AE9" w14:textId="77777777" w:rsidR="006B5D36" w:rsidRPr="007B13E8" w:rsidRDefault="006B5D36" w:rsidP="007B13E8">
      <w:pPr>
        <w:pStyle w:val="Default"/>
        <w:tabs>
          <w:tab w:val="left" w:pos="5310"/>
        </w:tabs>
        <w:spacing w:line="360" w:lineRule="auto"/>
        <w:jc w:val="both"/>
        <w:rPr>
          <w:rFonts w:ascii="Times New Roman" w:hAnsi="Times New Roman" w:cs="Times New Roman"/>
          <w:b/>
          <w:bCs/>
          <w:sz w:val="22"/>
          <w:szCs w:val="22"/>
        </w:rPr>
      </w:pPr>
    </w:p>
    <w:tbl>
      <w:tblPr>
        <w:tblW w:w="9738" w:type="dxa"/>
        <w:tblLayout w:type="fixed"/>
        <w:tblCellMar>
          <w:left w:w="0" w:type="dxa"/>
          <w:right w:w="0" w:type="dxa"/>
        </w:tblCellMar>
        <w:tblLook w:val="04A0" w:firstRow="1" w:lastRow="0" w:firstColumn="1" w:lastColumn="0" w:noHBand="0" w:noVBand="1"/>
      </w:tblPr>
      <w:tblGrid>
        <w:gridCol w:w="3708"/>
        <w:gridCol w:w="1980"/>
        <w:gridCol w:w="1350"/>
        <w:gridCol w:w="1350"/>
        <w:gridCol w:w="1350"/>
      </w:tblGrid>
      <w:tr w:rsidR="006B5D36" w:rsidRPr="007B13E8" w14:paraId="0811D2EE" w14:textId="77777777" w:rsidTr="00BA36FC">
        <w:trPr>
          <w:trHeight w:val="1022"/>
        </w:trPr>
        <w:tc>
          <w:tcPr>
            <w:tcW w:w="3708" w:type="dxa"/>
            <w:tcBorders>
              <w:top w:val="single" w:sz="4" w:space="0" w:color="auto"/>
            </w:tcBorders>
            <w:tcMar>
              <w:top w:w="15" w:type="dxa"/>
              <w:left w:w="108" w:type="dxa"/>
              <w:bottom w:w="0" w:type="dxa"/>
              <w:right w:w="108" w:type="dxa"/>
            </w:tcMar>
            <w:vAlign w:val="center"/>
            <w:hideMark/>
          </w:tcPr>
          <w:p w14:paraId="5BCDC014"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lastRenderedPageBreak/>
              <w:t>Isolate</w:t>
            </w:r>
          </w:p>
        </w:tc>
        <w:tc>
          <w:tcPr>
            <w:tcW w:w="6030" w:type="dxa"/>
            <w:gridSpan w:val="4"/>
            <w:tcBorders>
              <w:top w:val="single" w:sz="4" w:space="0" w:color="auto"/>
              <w:bottom w:val="single" w:sz="4" w:space="0" w:color="auto"/>
            </w:tcBorders>
            <w:vAlign w:val="center"/>
          </w:tcPr>
          <w:p w14:paraId="7F4EAB62" w14:textId="77777777" w:rsidR="006B5D36" w:rsidRPr="007B13E8" w:rsidRDefault="006B5D36" w:rsidP="007B13E8">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Degradation period(weeks)/weight(g)</w:t>
            </w:r>
          </w:p>
        </w:tc>
      </w:tr>
      <w:tr w:rsidR="006B5D36" w:rsidRPr="007B13E8" w14:paraId="08DF68AD" w14:textId="77777777" w:rsidTr="00BA36FC">
        <w:trPr>
          <w:trHeight w:val="1022"/>
        </w:trPr>
        <w:tc>
          <w:tcPr>
            <w:tcW w:w="3708" w:type="dxa"/>
            <w:tcBorders>
              <w:bottom w:val="single" w:sz="4" w:space="0" w:color="auto"/>
            </w:tcBorders>
            <w:tcMar>
              <w:top w:w="15" w:type="dxa"/>
              <w:left w:w="108" w:type="dxa"/>
              <w:bottom w:w="0" w:type="dxa"/>
              <w:right w:w="108" w:type="dxa"/>
            </w:tcMar>
            <w:vAlign w:val="center"/>
            <w:hideMark/>
          </w:tcPr>
          <w:p w14:paraId="2ED59F8C" w14:textId="77777777" w:rsidR="006B5D36" w:rsidRPr="007B13E8" w:rsidRDefault="006B5D36" w:rsidP="007B13E8">
            <w:pPr>
              <w:spacing w:after="0" w:line="360" w:lineRule="auto"/>
              <w:jc w:val="both"/>
              <w:rPr>
                <w:rFonts w:ascii="Times New Roman" w:eastAsia="Times New Roman" w:hAnsi="Times New Roman" w:cs="Times New Roman"/>
              </w:rPr>
            </w:pPr>
          </w:p>
        </w:tc>
        <w:tc>
          <w:tcPr>
            <w:tcW w:w="1980" w:type="dxa"/>
            <w:tcBorders>
              <w:top w:val="single" w:sz="4" w:space="0" w:color="auto"/>
              <w:bottom w:val="single" w:sz="4" w:space="0" w:color="auto"/>
            </w:tcBorders>
            <w:tcMar>
              <w:top w:w="15" w:type="dxa"/>
              <w:left w:w="108" w:type="dxa"/>
              <w:bottom w:w="0" w:type="dxa"/>
              <w:right w:w="108" w:type="dxa"/>
            </w:tcMar>
            <w:vAlign w:val="center"/>
            <w:hideMark/>
          </w:tcPr>
          <w:p w14:paraId="5456825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Day 0</w:t>
            </w:r>
          </w:p>
        </w:tc>
        <w:tc>
          <w:tcPr>
            <w:tcW w:w="1350" w:type="dxa"/>
            <w:tcBorders>
              <w:top w:val="single" w:sz="4" w:space="0" w:color="auto"/>
              <w:bottom w:val="single" w:sz="4" w:space="0" w:color="auto"/>
            </w:tcBorders>
            <w:tcMar>
              <w:top w:w="15" w:type="dxa"/>
              <w:left w:w="108" w:type="dxa"/>
              <w:bottom w:w="0" w:type="dxa"/>
              <w:right w:w="108" w:type="dxa"/>
            </w:tcMar>
            <w:vAlign w:val="center"/>
            <w:hideMark/>
          </w:tcPr>
          <w:p w14:paraId="15D3448F"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4weeks</w:t>
            </w:r>
          </w:p>
        </w:tc>
        <w:tc>
          <w:tcPr>
            <w:tcW w:w="1350" w:type="dxa"/>
            <w:tcBorders>
              <w:top w:val="single" w:sz="4" w:space="0" w:color="auto"/>
              <w:bottom w:val="single" w:sz="4" w:space="0" w:color="auto"/>
            </w:tcBorders>
            <w:tcMar>
              <w:top w:w="15" w:type="dxa"/>
              <w:left w:w="108" w:type="dxa"/>
              <w:bottom w:w="0" w:type="dxa"/>
              <w:right w:w="108" w:type="dxa"/>
            </w:tcMar>
            <w:vAlign w:val="center"/>
            <w:hideMark/>
          </w:tcPr>
          <w:p w14:paraId="64F9EC93"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16weeks</w:t>
            </w:r>
          </w:p>
        </w:tc>
        <w:tc>
          <w:tcPr>
            <w:tcW w:w="1350" w:type="dxa"/>
            <w:tcBorders>
              <w:top w:val="single" w:sz="4" w:space="0" w:color="auto"/>
              <w:bottom w:val="single" w:sz="4" w:space="0" w:color="auto"/>
            </w:tcBorders>
          </w:tcPr>
          <w:p w14:paraId="62F5C04E" w14:textId="77777777" w:rsidR="006B5D36" w:rsidRPr="007B13E8" w:rsidRDefault="006B5D36" w:rsidP="007B13E8">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 xml:space="preserve">Degradation value per week </w:t>
            </w:r>
          </w:p>
        </w:tc>
      </w:tr>
      <w:tr w:rsidR="006B5D36" w:rsidRPr="007B13E8" w14:paraId="094A1540" w14:textId="77777777" w:rsidTr="00BA36FC">
        <w:trPr>
          <w:trHeight w:val="1022"/>
        </w:trPr>
        <w:tc>
          <w:tcPr>
            <w:tcW w:w="3708" w:type="dxa"/>
            <w:tcBorders>
              <w:top w:val="single" w:sz="4" w:space="0" w:color="auto"/>
            </w:tcBorders>
            <w:tcMar>
              <w:top w:w="15" w:type="dxa"/>
              <w:left w:w="108" w:type="dxa"/>
              <w:bottom w:w="0" w:type="dxa"/>
              <w:right w:w="108" w:type="dxa"/>
            </w:tcMar>
            <w:vAlign w:val="center"/>
            <w:hideMark/>
          </w:tcPr>
          <w:p w14:paraId="7DBF5D61"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1980" w:type="dxa"/>
            <w:tcBorders>
              <w:top w:val="single" w:sz="4" w:space="0" w:color="auto"/>
            </w:tcBorders>
            <w:tcMar>
              <w:top w:w="15" w:type="dxa"/>
              <w:left w:w="108" w:type="dxa"/>
              <w:bottom w:w="0" w:type="dxa"/>
              <w:right w:w="108" w:type="dxa"/>
            </w:tcMar>
            <w:vAlign w:val="center"/>
            <w:hideMark/>
          </w:tcPr>
          <w:p w14:paraId="316E5CB5"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0.027</w:t>
            </w:r>
          </w:p>
        </w:tc>
        <w:tc>
          <w:tcPr>
            <w:tcW w:w="1350" w:type="dxa"/>
            <w:tcBorders>
              <w:top w:val="single" w:sz="4" w:space="0" w:color="auto"/>
            </w:tcBorders>
            <w:tcMar>
              <w:top w:w="15" w:type="dxa"/>
              <w:left w:w="108" w:type="dxa"/>
              <w:bottom w:w="0" w:type="dxa"/>
              <w:right w:w="108" w:type="dxa"/>
            </w:tcMar>
            <w:vAlign w:val="center"/>
            <w:hideMark/>
          </w:tcPr>
          <w:p w14:paraId="71E75901"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0.024</w:t>
            </w:r>
          </w:p>
        </w:tc>
        <w:tc>
          <w:tcPr>
            <w:tcW w:w="1350" w:type="dxa"/>
            <w:tcBorders>
              <w:top w:val="single" w:sz="4" w:space="0" w:color="auto"/>
            </w:tcBorders>
            <w:tcMar>
              <w:top w:w="15" w:type="dxa"/>
              <w:left w:w="108" w:type="dxa"/>
              <w:bottom w:w="0" w:type="dxa"/>
              <w:right w:w="108" w:type="dxa"/>
            </w:tcMar>
            <w:vAlign w:val="center"/>
            <w:hideMark/>
          </w:tcPr>
          <w:p w14:paraId="534E5F9E"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0.021</w:t>
            </w:r>
          </w:p>
        </w:tc>
        <w:tc>
          <w:tcPr>
            <w:tcW w:w="1350" w:type="dxa"/>
            <w:tcBorders>
              <w:top w:val="single" w:sz="4" w:space="0" w:color="auto"/>
            </w:tcBorders>
            <w:vAlign w:val="center"/>
          </w:tcPr>
          <w:p w14:paraId="00B70BBD"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0.026</w:t>
            </w:r>
          </w:p>
        </w:tc>
      </w:tr>
      <w:tr w:rsidR="006B5D36" w:rsidRPr="007B13E8" w14:paraId="60F364DB" w14:textId="77777777" w:rsidTr="00BA36FC">
        <w:trPr>
          <w:trHeight w:val="1022"/>
        </w:trPr>
        <w:tc>
          <w:tcPr>
            <w:tcW w:w="3708" w:type="dxa"/>
            <w:tcMar>
              <w:top w:w="15" w:type="dxa"/>
              <w:left w:w="108" w:type="dxa"/>
              <w:bottom w:w="0" w:type="dxa"/>
              <w:right w:w="108" w:type="dxa"/>
            </w:tcMar>
            <w:vAlign w:val="center"/>
            <w:hideMark/>
          </w:tcPr>
          <w:p w14:paraId="7A1DE594"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Penicillium </w:t>
            </w:r>
            <w:proofErr w:type="spellStart"/>
            <w:r w:rsidRPr="007B13E8">
              <w:rPr>
                <w:rFonts w:ascii="Times New Roman" w:eastAsia="Calibri" w:hAnsi="Times New Roman" w:cs="Times New Roman"/>
                <w:b/>
                <w:bCs/>
                <w:i/>
                <w:iCs/>
                <w:color w:val="000000"/>
                <w:kern w:val="24"/>
              </w:rPr>
              <w:t>chrysogenum</w:t>
            </w:r>
            <w:proofErr w:type="spellEnd"/>
          </w:p>
        </w:tc>
        <w:tc>
          <w:tcPr>
            <w:tcW w:w="1980" w:type="dxa"/>
            <w:tcMar>
              <w:top w:w="15" w:type="dxa"/>
              <w:left w:w="108" w:type="dxa"/>
              <w:bottom w:w="0" w:type="dxa"/>
              <w:right w:w="108" w:type="dxa"/>
            </w:tcMar>
            <w:vAlign w:val="center"/>
            <w:hideMark/>
          </w:tcPr>
          <w:p w14:paraId="67FD6659"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Mar>
              <w:top w:w="15" w:type="dxa"/>
              <w:left w:w="108" w:type="dxa"/>
              <w:bottom w:w="0" w:type="dxa"/>
              <w:right w:w="108" w:type="dxa"/>
            </w:tcMar>
            <w:vAlign w:val="center"/>
            <w:hideMark/>
          </w:tcPr>
          <w:p w14:paraId="7F4C4510"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0.029</w:t>
            </w:r>
          </w:p>
        </w:tc>
        <w:tc>
          <w:tcPr>
            <w:tcW w:w="1350" w:type="dxa"/>
            <w:tcMar>
              <w:top w:w="15" w:type="dxa"/>
              <w:left w:w="108" w:type="dxa"/>
              <w:bottom w:w="0" w:type="dxa"/>
              <w:right w:w="108" w:type="dxa"/>
            </w:tcMar>
            <w:vAlign w:val="center"/>
            <w:hideMark/>
          </w:tcPr>
          <w:p w14:paraId="2C0263C3"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0.025</w:t>
            </w:r>
          </w:p>
        </w:tc>
        <w:tc>
          <w:tcPr>
            <w:tcW w:w="1350" w:type="dxa"/>
            <w:vAlign w:val="center"/>
          </w:tcPr>
          <w:p w14:paraId="72B9E782"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0.032</w:t>
            </w:r>
          </w:p>
        </w:tc>
      </w:tr>
      <w:tr w:rsidR="006B5D36" w:rsidRPr="007B13E8" w14:paraId="44A8CBF6" w14:textId="77777777" w:rsidTr="00BA36FC">
        <w:trPr>
          <w:trHeight w:val="1022"/>
        </w:trPr>
        <w:tc>
          <w:tcPr>
            <w:tcW w:w="3708" w:type="dxa"/>
            <w:tcMar>
              <w:top w:w="15" w:type="dxa"/>
              <w:left w:w="108" w:type="dxa"/>
              <w:bottom w:w="0" w:type="dxa"/>
              <w:right w:w="108" w:type="dxa"/>
            </w:tcMar>
            <w:vAlign w:val="center"/>
            <w:hideMark/>
          </w:tcPr>
          <w:p w14:paraId="7470FE7F"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Aspergillus </w:t>
            </w:r>
            <w:proofErr w:type="spellStart"/>
            <w:r w:rsidRPr="007B13E8">
              <w:rPr>
                <w:rFonts w:ascii="Times New Roman" w:eastAsia="Calibri" w:hAnsi="Times New Roman" w:cs="Times New Roman"/>
                <w:b/>
                <w:bCs/>
                <w:i/>
                <w:iCs/>
                <w:color w:val="000000"/>
                <w:kern w:val="24"/>
              </w:rPr>
              <w:t>niger</w:t>
            </w:r>
            <w:proofErr w:type="spellEnd"/>
          </w:p>
        </w:tc>
        <w:tc>
          <w:tcPr>
            <w:tcW w:w="1980" w:type="dxa"/>
            <w:tcMar>
              <w:top w:w="15" w:type="dxa"/>
              <w:left w:w="108" w:type="dxa"/>
              <w:bottom w:w="0" w:type="dxa"/>
              <w:right w:w="108" w:type="dxa"/>
            </w:tcMar>
            <w:vAlign w:val="center"/>
            <w:hideMark/>
          </w:tcPr>
          <w:p w14:paraId="2DE03F4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0.038</w:t>
            </w:r>
          </w:p>
        </w:tc>
        <w:tc>
          <w:tcPr>
            <w:tcW w:w="1350" w:type="dxa"/>
            <w:tcMar>
              <w:top w:w="15" w:type="dxa"/>
              <w:left w:w="108" w:type="dxa"/>
              <w:bottom w:w="0" w:type="dxa"/>
              <w:right w:w="108" w:type="dxa"/>
            </w:tcMar>
            <w:vAlign w:val="center"/>
            <w:hideMark/>
          </w:tcPr>
          <w:p w14:paraId="0EE86B6D"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0.035</w:t>
            </w:r>
          </w:p>
        </w:tc>
        <w:tc>
          <w:tcPr>
            <w:tcW w:w="1350" w:type="dxa"/>
            <w:tcMar>
              <w:top w:w="15" w:type="dxa"/>
              <w:left w:w="108" w:type="dxa"/>
              <w:bottom w:w="0" w:type="dxa"/>
              <w:right w:w="108" w:type="dxa"/>
            </w:tcMar>
            <w:vAlign w:val="center"/>
            <w:hideMark/>
          </w:tcPr>
          <w:p w14:paraId="056DE5E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0.033</w:t>
            </w:r>
          </w:p>
        </w:tc>
        <w:tc>
          <w:tcPr>
            <w:tcW w:w="1350" w:type="dxa"/>
            <w:vAlign w:val="center"/>
          </w:tcPr>
          <w:p w14:paraId="64199653"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0.909</w:t>
            </w:r>
          </w:p>
        </w:tc>
      </w:tr>
      <w:tr w:rsidR="006B5D36" w:rsidRPr="007B13E8" w14:paraId="4D0EB83C" w14:textId="77777777" w:rsidTr="00BA36FC">
        <w:trPr>
          <w:trHeight w:val="1022"/>
        </w:trPr>
        <w:tc>
          <w:tcPr>
            <w:tcW w:w="3708" w:type="dxa"/>
            <w:tcMar>
              <w:top w:w="15" w:type="dxa"/>
              <w:left w:w="108" w:type="dxa"/>
              <w:bottom w:w="0" w:type="dxa"/>
              <w:right w:w="108" w:type="dxa"/>
            </w:tcMar>
            <w:vAlign w:val="center"/>
            <w:hideMark/>
          </w:tcPr>
          <w:p w14:paraId="1AA5861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Fusarium </w:t>
            </w:r>
            <w:proofErr w:type="spellStart"/>
            <w:r w:rsidRPr="007B13E8">
              <w:rPr>
                <w:rFonts w:ascii="Times New Roman" w:eastAsia="Calibri" w:hAnsi="Times New Roman" w:cs="Times New Roman"/>
                <w:b/>
                <w:bCs/>
                <w:i/>
                <w:iCs/>
                <w:color w:val="000000"/>
                <w:kern w:val="24"/>
              </w:rPr>
              <w:t>oxysporum</w:t>
            </w:r>
            <w:proofErr w:type="spellEnd"/>
          </w:p>
        </w:tc>
        <w:tc>
          <w:tcPr>
            <w:tcW w:w="1980" w:type="dxa"/>
            <w:tcMar>
              <w:top w:w="15" w:type="dxa"/>
              <w:left w:w="108" w:type="dxa"/>
              <w:bottom w:w="0" w:type="dxa"/>
              <w:right w:w="108" w:type="dxa"/>
            </w:tcMar>
            <w:vAlign w:val="center"/>
            <w:hideMark/>
          </w:tcPr>
          <w:p w14:paraId="5B160582"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Mar>
              <w:top w:w="15" w:type="dxa"/>
              <w:left w:w="108" w:type="dxa"/>
              <w:bottom w:w="0" w:type="dxa"/>
              <w:right w:w="108" w:type="dxa"/>
            </w:tcMar>
            <w:vAlign w:val="center"/>
            <w:hideMark/>
          </w:tcPr>
          <w:p w14:paraId="76DE2E4E"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0.031</w:t>
            </w:r>
          </w:p>
        </w:tc>
        <w:tc>
          <w:tcPr>
            <w:tcW w:w="1350" w:type="dxa"/>
            <w:tcMar>
              <w:top w:w="15" w:type="dxa"/>
              <w:left w:w="108" w:type="dxa"/>
              <w:bottom w:w="0" w:type="dxa"/>
              <w:right w:w="108" w:type="dxa"/>
            </w:tcMar>
            <w:vAlign w:val="center"/>
            <w:hideMark/>
          </w:tcPr>
          <w:p w14:paraId="44A35D9F"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0.028</w:t>
            </w:r>
          </w:p>
        </w:tc>
        <w:tc>
          <w:tcPr>
            <w:tcW w:w="1350" w:type="dxa"/>
            <w:vAlign w:val="center"/>
          </w:tcPr>
          <w:p w14:paraId="4A4B7D32"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0.055</w:t>
            </w:r>
          </w:p>
        </w:tc>
      </w:tr>
      <w:tr w:rsidR="006B5D36" w:rsidRPr="007B13E8" w14:paraId="71981D43" w14:textId="77777777" w:rsidTr="00BA36FC">
        <w:trPr>
          <w:trHeight w:val="1022"/>
        </w:trPr>
        <w:tc>
          <w:tcPr>
            <w:tcW w:w="3708" w:type="dxa"/>
            <w:tcBorders>
              <w:bottom w:val="single" w:sz="4" w:space="0" w:color="auto"/>
            </w:tcBorders>
            <w:tcMar>
              <w:top w:w="15" w:type="dxa"/>
              <w:left w:w="108" w:type="dxa"/>
              <w:bottom w:w="0" w:type="dxa"/>
              <w:right w:w="108" w:type="dxa"/>
            </w:tcMar>
            <w:vAlign w:val="center"/>
            <w:hideMark/>
          </w:tcPr>
          <w:p w14:paraId="48BEC42B"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Control</w:t>
            </w:r>
          </w:p>
        </w:tc>
        <w:tc>
          <w:tcPr>
            <w:tcW w:w="1980" w:type="dxa"/>
            <w:tcBorders>
              <w:bottom w:val="single" w:sz="4" w:space="0" w:color="auto"/>
            </w:tcBorders>
            <w:tcMar>
              <w:top w:w="15" w:type="dxa"/>
              <w:left w:w="108" w:type="dxa"/>
              <w:bottom w:w="0" w:type="dxa"/>
              <w:right w:w="108" w:type="dxa"/>
            </w:tcMar>
            <w:vAlign w:val="center"/>
            <w:hideMark/>
          </w:tcPr>
          <w:p w14:paraId="59786E73"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Borders>
              <w:bottom w:val="single" w:sz="4" w:space="0" w:color="auto"/>
            </w:tcBorders>
            <w:tcMar>
              <w:top w:w="15" w:type="dxa"/>
              <w:left w:w="108" w:type="dxa"/>
              <w:bottom w:w="0" w:type="dxa"/>
              <w:right w:w="108" w:type="dxa"/>
            </w:tcMar>
            <w:vAlign w:val="center"/>
            <w:hideMark/>
          </w:tcPr>
          <w:p w14:paraId="7C3220E5"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Borders>
              <w:bottom w:val="single" w:sz="4" w:space="0" w:color="auto"/>
            </w:tcBorders>
            <w:tcMar>
              <w:top w:w="15" w:type="dxa"/>
              <w:left w:w="108" w:type="dxa"/>
              <w:bottom w:w="0" w:type="dxa"/>
              <w:right w:w="108" w:type="dxa"/>
            </w:tcMar>
            <w:vAlign w:val="center"/>
            <w:hideMark/>
          </w:tcPr>
          <w:p w14:paraId="2A24D95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Borders>
              <w:bottom w:val="single" w:sz="4" w:space="0" w:color="auto"/>
            </w:tcBorders>
          </w:tcPr>
          <w:p w14:paraId="62B2CB06"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p>
          <w:p w14:paraId="00239F04"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0.034</w:t>
            </w:r>
          </w:p>
        </w:tc>
      </w:tr>
    </w:tbl>
    <w:p w14:paraId="06BCB863" w14:textId="77777777" w:rsidR="006B5D36" w:rsidRPr="007B13E8" w:rsidRDefault="006B5D36" w:rsidP="007B13E8">
      <w:pPr>
        <w:spacing w:line="360" w:lineRule="auto"/>
        <w:jc w:val="both"/>
        <w:rPr>
          <w:rFonts w:ascii="Times New Roman" w:hAnsi="Times New Roman" w:cs="Times New Roman"/>
          <w:b/>
          <w:bCs/>
          <w:color w:val="000000"/>
        </w:rPr>
      </w:pPr>
    </w:p>
    <w:p w14:paraId="1541D3DA" w14:textId="77777777" w:rsidR="00AD242D" w:rsidRDefault="00AD242D" w:rsidP="007B13E8">
      <w:pPr>
        <w:spacing w:line="360" w:lineRule="auto"/>
        <w:jc w:val="both"/>
        <w:rPr>
          <w:rFonts w:ascii="Times New Roman" w:hAnsi="Times New Roman" w:cs="Times New Roman"/>
          <w:b/>
          <w:bCs/>
          <w:color w:val="000000"/>
        </w:rPr>
      </w:pPr>
    </w:p>
    <w:p w14:paraId="6EF6F30A" w14:textId="77777777" w:rsidR="00AD242D" w:rsidRDefault="00AD242D" w:rsidP="007B13E8">
      <w:pPr>
        <w:spacing w:line="360" w:lineRule="auto"/>
        <w:jc w:val="both"/>
        <w:rPr>
          <w:rFonts w:ascii="Times New Roman" w:hAnsi="Times New Roman" w:cs="Times New Roman"/>
          <w:b/>
          <w:bCs/>
          <w:color w:val="000000"/>
        </w:rPr>
      </w:pPr>
    </w:p>
    <w:p w14:paraId="52664AA2" w14:textId="77777777" w:rsidR="00AD242D" w:rsidRDefault="00AD242D" w:rsidP="007B13E8">
      <w:pPr>
        <w:spacing w:line="360" w:lineRule="auto"/>
        <w:jc w:val="both"/>
        <w:rPr>
          <w:rFonts w:ascii="Times New Roman" w:hAnsi="Times New Roman" w:cs="Times New Roman"/>
          <w:b/>
          <w:bCs/>
          <w:color w:val="000000"/>
        </w:rPr>
      </w:pPr>
    </w:p>
    <w:p w14:paraId="66F7363D" w14:textId="77777777" w:rsidR="00AD242D" w:rsidRDefault="00AD242D" w:rsidP="007B13E8">
      <w:pPr>
        <w:spacing w:line="360" w:lineRule="auto"/>
        <w:jc w:val="both"/>
        <w:rPr>
          <w:rFonts w:ascii="Times New Roman" w:hAnsi="Times New Roman" w:cs="Times New Roman"/>
          <w:b/>
          <w:bCs/>
          <w:color w:val="000000"/>
        </w:rPr>
      </w:pPr>
    </w:p>
    <w:p w14:paraId="5DC63A5D" w14:textId="77777777" w:rsidR="00AD242D" w:rsidRDefault="00AD242D" w:rsidP="007B13E8">
      <w:pPr>
        <w:spacing w:line="360" w:lineRule="auto"/>
        <w:jc w:val="both"/>
        <w:rPr>
          <w:rFonts w:ascii="Times New Roman" w:hAnsi="Times New Roman" w:cs="Times New Roman"/>
          <w:b/>
          <w:bCs/>
          <w:color w:val="000000"/>
        </w:rPr>
      </w:pPr>
    </w:p>
    <w:p w14:paraId="30F9CEF5" w14:textId="77777777" w:rsidR="00AD242D" w:rsidRDefault="00AD242D" w:rsidP="007B13E8">
      <w:pPr>
        <w:spacing w:line="360" w:lineRule="auto"/>
        <w:jc w:val="both"/>
        <w:rPr>
          <w:rFonts w:ascii="Times New Roman" w:hAnsi="Times New Roman" w:cs="Times New Roman"/>
          <w:b/>
          <w:bCs/>
          <w:color w:val="000000"/>
        </w:rPr>
      </w:pPr>
    </w:p>
    <w:p w14:paraId="6851BA76" w14:textId="77777777" w:rsidR="00AD242D" w:rsidRDefault="00AD242D" w:rsidP="007B13E8">
      <w:pPr>
        <w:spacing w:line="360" w:lineRule="auto"/>
        <w:jc w:val="both"/>
        <w:rPr>
          <w:rFonts w:ascii="Times New Roman" w:hAnsi="Times New Roman" w:cs="Times New Roman"/>
          <w:b/>
          <w:bCs/>
          <w:color w:val="000000"/>
        </w:rPr>
      </w:pPr>
    </w:p>
    <w:p w14:paraId="5D3928CC" w14:textId="77777777" w:rsidR="00207655" w:rsidRDefault="00207655" w:rsidP="007B13E8">
      <w:pPr>
        <w:spacing w:line="360" w:lineRule="auto"/>
        <w:jc w:val="both"/>
        <w:rPr>
          <w:rFonts w:ascii="Times New Roman" w:hAnsi="Times New Roman" w:cs="Times New Roman"/>
          <w:b/>
          <w:bCs/>
          <w:color w:val="000000"/>
        </w:rPr>
      </w:pPr>
    </w:p>
    <w:p w14:paraId="785BA9B6" w14:textId="2A857729" w:rsidR="006B5D36" w:rsidRPr="007B13E8" w:rsidRDefault="006B5D36" w:rsidP="007B13E8">
      <w:pPr>
        <w:spacing w:line="360" w:lineRule="auto"/>
        <w:jc w:val="both"/>
        <w:rPr>
          <w:rFonts w:ascii="Times New Roman" w:hAnsi="Times New Roman" w:cs="Times New Roman"/>
          <w:b/>
          <w:bCs/>
          <w:color w:val="000000"/>
        </w:rPr>
      </w:pPr>
      <w:r w:rsidRPr="007B13E8">
        <w:rPr>
          <w:rFonts w:ascii="Times New Roman" w:hAnsi="Times New Roman" w:cs="Times New Roman"/>
          <w:b/>
          <w:bCs/>
          <w:color w:val="000000"/>
        </w:rPr>
        <w:t>Table 5: Residual Weight Loss of LPDE Degraded by Microorganisms over a Period of 16 weeks</w:t>
      </w:r>
    </w:p>
    <w:tbl>
      <w:tblPr>
        <w:tblpPr w:leftFromText="180" w:rightFromText="180" w:vertAnchor="text" w:horzAnchor="margin" w:tblpY="741"/>
        <w:tblW w:w="10339" w:type="dxa"/>
        <w:tblCellMar>
          <w:left w:w="0" w:type="dxa"/>
          <w:right w:w="0" w:type="dxa"/>
        </w:tblCellMar>
        <w:tblLook w:val="04A0" w:firstRow="1" w:lastRow="0" w:firstColumn="1" w:lastColumn="0" w:noHBand="0" w:noVBand="1"/>
      </w:tblPr>
      <w:tblGrid>
        <w:gridCol w:w="3187"/>
        <w:gridCol w:w="2444"/>
        <w:gridCol w:w="2897"/>
        <w:gridCol w:w="1811"/>
      </w:tblGrid>
      <w:tr w:rsidR="006B5D36" w:rsidRPr="007B13E8" w14:paraId="0D39A1CC" w14:textId="77777777" w:rsidTr="00F1309B">
        <w:trPr>
          <w:trHeight w:val="812"/>
        </w:trPr>
        <w:tc>
          <w:tcPr>
            <w:tcW w:w="3187" w:type="dxa"/>
            <w:vMerge w:val="restart"/>
            <w:tcBorders>
              <w:top w:val="single" w:sz="4" w:space="0" w:color="auto"/>
            </w:tcBorders>
            <w:tcMar>
              <w:top w:w="15" w:type="dxa"/>
              <w:left w:w="108" w:type="dxa"/>
              <w:bottom w:w="0" w:type="dxa"/>
              <w:right w:w="108" w:type="dxa"/>
            </w:tcMar>
            <w:hideMark/>
          </w:tcPr>
          <w:p w14:paraId="6F8AA360"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lastRenderedPageBreak/>
              <w:t>Isolation Code</w:t>
            </w:r>
          </w:p>
        </w:tc>
        <w:tc>
          <w:tcPr>
            <w:tcW w:w="7152" w:type="dxa"/>
            <w:gridSpan w:val="3"/>
            <w:tcBorders>
              <w:top w:val="single" w:sz="4" w:space="0" w:color="auto"/>
              <w:bottom w:val="single" w:sz="4" w:space="0" w:color="auto"/>
            </w:tcBorders>
            <w:tcMar>
              <w:top w:w="15" w:type="dxa"/>
              <w:left w:w="108" w:type="dxa"/>
              <w:bottom w:w="0" w:type="dxa"/>
              <w:right w:w="108" w:type="dxa"/>
            </w:tcMar>
            <w:hideMark/>
          </w:tcPr>
          <w:p w14:paraId="34AA883F" w14:textId="77777777" w:rsidR="006B5D36" w:rsidRPr="007B13E8" w:rsidRDefault="006B5D36" w:rsidP="007B13E8">
            <w:pPr>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Degradation period(weeks)/weight(g)</w:t>
            </w:r>
          </w:p>
        </w:tc>
      </w:tr>
      <w:tr w:rsidR="006B5D36" w:rsidRPr="007B13E8" w14:paraId="33753C1B" w14:textId="77777777" w:rsidTr="00F1309B">
        <w:trPr>
          <w:trHeight w:val="613"/>
        </w:trPr>
        <w:tc>
          <w:tcPr>
            <w:tcW w:w="3187" w:type="dxa"/>
            <w:vMerge/>
            <w:tcBorders>
              <w:bottom w:val="single" w:sz="4" w:space="0" w:color="auto"/>
            </w:tcBorders>
            <w:vAlign w:val="center"/>
            <w:hideMark/>
          </w:tcPr>
          <w:p w14:paraId="7700B877" w14:textId="77777777" w:rsidR="006B5D36" w:rsidRPr="007B13E8" w:rsidRDefault="006B5D36" w:rsidP="007B13E8">
            <w:pPr>
              <w:spacing w:after="0" w:line="360" w:lineRule="auto"/>
              <w:jc w:val="both"/>
              <w:rPr>
                <w:rFonts w:ascii="Times New Roman" w:eastAsia="Times New Roman" w:hAnsi="Times New Roman" w:cs="Times New Roman"/>
              </w:rPr>
            </w:pPr>
          </w:p>
        </w:tc>
        <w:tc>
          <w:tcPr>
            <w:tcW w:w="2444" w:type="dxa"/>
            <w:tcBorders>
              <w:top w:val="single" w:sz="4" w:space="0" w:color="auto"/>
              <w:bottom w:val="single" w:sz="4" w:space="0" w:color="auto"/>
            </w:tcBorders>
            <w:tcMar>
              <w:top w:w="15" w:type="dxa"/>
              <w:left w:w="108" w:type="dxa"/>
              <w:bottom w:w="0" w:type="dxa"/>
              <w:right w:w="108" w:type="dxa"/>
            </w:tcMar>
            <w:hideMark/>
          </w:tcPr>
          <w:p w14:paraId="71B1B79F"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 xml:space="preserve">Day 0 </w:t>
            </w:r>
          </w:p>
        </w:tc>
        <w:tc>
          <w:tcPr>
            <w:tcW w:w="2897" w:type="dxa"/>
            <w:tcBorders>
              <w:top w:val="single" w:sz="4" w:space="0" w:color="auto"/>
              <w:bottom w:val="single" w:sz="4" w:space="0" w:color="auto"/>
            </w:tcBorders>
            <w:tcMar>
              <w:top w:w="15" w:type="dxa"/>
              <w:left w:w="108" w:type="dxa"/>
              <w:bottom w:w="0" w:type="dxa"/>
              <w:right w:w="108" w:type="dxa"/>
            </w:tcMar>
            <w:hideMark/>
          </w:tcPr>
          <w:p w14:paraId="49DE3B7B"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 xml:space="preserve">16 weeks </w:t>
            </w:r>
          </w:p>
        </w:tc>
        <w:tc>
          <w:tcPr>
            <w:tcW w:w="1811" w:type="dxa"/>
            <w:tcBorders>
              <w:top w:val="single" w:sz="4" w:space="0" w:color="auto"/>
              <w:bottom w:val="single" w:sz="4" w:space="0" w:color="auto"/>
            </w:tcBorders>
          </w:tcPr>
          <w:p w14:paraId="6D9CCD19" w14:textId="77777777" w:rsidR="006B5D36" w:rsidRPr="007B13E8" w:rsidRDefault="006B5D36" w:rsidP="007B13E8">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 xml:space="preserve">Degradation value per week </w:t>
            </w:r>
          </w:p>
        </w:tc>
      </w:tr>
      <w:tr w:rsidR="006B5D36" w:rsidRPr="007B13E8" w14:paraId="6FDCA510" w14:textId="77777777" w:rsidTr="00F1309B">
        <w:trPr>
          <w:trHeight w:val="959"/>
        </w:trPr>
        <w:tc>
          <w:tcPr>
            <w:tcW w:w="3187" w:type="dxa"/>
            <w:tcBorders>
              <w:top w:val="single" w:sz="4" w:space="0" w:color="auto"/>
            </w:tcBorders>
            <w:tcMar>
              <w:top w:w="15" w:type="dxa"/>
              <w:left w:w="108" w:type="dxa"/>
              <w:bottom w:w="0" w:type="dxa"/>
              <w:right w:w="108" w:type="dxa"/>
            </w:tcMar>
            <w:hideMark/>
          </w:tcPr>
          <w:p w14:paraId="338FB3BF"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Penicillium </w:t>
            </w:r>
            <w:proofErr w:type="spellStart"/>
            <w:r w:rsidRPr="007B13E8">
              <w:rPr>
                <w:rFonts w:ascii="Times New Roman" w:eastAsia="Calibri" w:hAnsi="Times New Roman" w:cs="Times New Roman"/>
                <w:b/>
                <w:bCs/>
                <w:i/>
                <w:iCs/>
                <w:color w:val="000000"/>
                <w:kern w:val="24"/>
              </w:rPr>
              <w:t>chrysogenum</w:t>
            </w:r>
            <w:proofErr w:type="spellEnd"/>
            <w:r w:rsidRPr="007B13E8">
              <w:rPr>
                <w:rFonts w:ascii="Times New Roman" w:eastAsia="Calibri" w:hAnsi="Times New Roman" w:cs="Times New Roman"/>
                <w:b/>
                <w:bCs/>
                <w:color w:val="000000"/>
                <w:kern w:val="24"/>
              </w:rPr>
              <w:t>&amp;</w:t>
            </w:r>
          </w:p>
          <w:p w14:paraId="2AEF7B5B"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2444" w:type="dxa"/>
            <w:tcBorders>
              <w:top w:val="single" w:sz="4" w:space="0" w:color="auto"/>
            </w:tcBorders>
            <w:tcMar>
              <w:top w:w="15" w:type="dxa"/>
              <w:left w:w="108" w:type="dxa"/>
              <w:bottom w:w="0" w:type="dxa"/>
              <w:right w:w="108" w:type="dxa"/>
            </w:tcMar>
            <w:hideMark/>
          </w:tcPr>
          <w:p w14:paraId="405C2B26"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0.037</w:t>
            </w:r>
          </w:p>
        </w:tc>
        <w:tc>
          <w:tcPr>
            <w:tcW w:w="2897" w:type="dxa"/>
            <w:tcBorders>
              <w:top w:val="single" w:sz="4" w:space="0" w:color="auto"/>
            </w:tcBorders>
            <w:tcMar>
              <w:top w:w="15" w:type="dxa"/>
              <w:left w:w="108" w:type="dxa"/>
              <w:bottom w:w="0" w:type="dxa"/>
              <w:right w:w="108" w:type="dxa"/>
            </w:tcMar>
            <w:hideMark/>
          </w:tcPr>
          <w:p w14:paraId="2AF02985"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0.032 </w:t>
            </w:r>
          </w:p>
        </w:tc>
        <w:tc>
          <w:tcPr>
            <w:tcW w:w="1811" w:type="dxa"/>
            <w:tcBorders>
              <w:top w:val="single" w:sz="4" w:space="0" w:color="auto"/>
            </w:tcBorders>
            <w:vAlign w:val="center"/>
          </w:tcPr>
          <w:p w14:paraId="5A75AF8D"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6B5D36" w:rsidRPr="007B13E8" w14:paraId="7DE97ECB" w14:textId="77777777" w:rsidTr="00F1309B">
        <w:trPr>
          <w:trHeight w:val="959"/>
        </w:trPr>
        <w:tc>
          <w:tcPr>
            <w:tcW w:w="3187" w:type="dxa"/>
            <w:tcMar>
              <w:top w:w="15" w:type="dxa"/>
              <w:left w:w="108" w:type="dxa"/>
              <w:bottom w:w="0" w:type="dxa"/>
              <w:right w:w="108" w:type="dxa"/>
            </w:tcMar>
            <w:hideMark/>
          </w:tcPr>
          <w:p w14:paraId="7EB545C7"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Aspergillus </w:t>
            </w:r>
            <w:proofErr w:type="spellStart"/>
            <w:r w:rsidRPr="007B13E8">
              <w:rPr>
                <w:rFonts w:ascii="Times New Roman" w:eastAsia="Calibri" w:hAnsi="Times New Roman" w:cs="Times New Roman"/>
                <w:b/>
                <w:bCs/>
                <w:i/>
                <w:iCs/>
                <w:color w:val="000000"/>
                <w:kern w:val="24"/>
              </w:rPr>
              <w:t>niger</w:t>
            </w:r>
            <w:proofErr w:type="spellEnd"/>
            <w:r w:rsidRPr="007B13E8">
              <w:rPr>
                <w:rFonts w:ascii="Times New Roman" w:eastAsia="Calibri" w:hAnsi="Times New Roman" w:cs="Times New Roman"/>
                <w:b/>
                <w:bCs/>
                <w:color w:val="000000"/>
                <w:kern w:val="24"/>
              </w:rPr>
              <w:t>&amp;</w:t>
            </w:r>
          </w:p>
          <w:p w14:paraId="0B42E3F3"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2444" w:type="dxa"/>
            <w:tcMar>
              <w:top w:w="15" w:type="dxa"/>
              <w:left w:w="108" w:type="dxa"/>
              <w:bottom w:w="0" w:type="dxa"/>
              <w:right w:w="108" w:type="dxa"/>
            </w:tcMar>
            <w:hideMark/>
          </w:tcPr>
          <w:p w14:paraId="202F901C"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0.038</w:t>
            </w:r>
          </w:p>
        </w:tc>
        <w:tc>
          <w:tcPr>
            <w:tcW w:w="2897" w:type="dxa"/>
            <w:tcMar>
              <w:top w:w="15" w:type="dxa"/>
              <w:left w:w="108" w:type="dxa"/>
              <w:bottom w:w="0" w:type="dxa"/>
              <w:right w:w="108" w:type="dxa"/>
            </w:tcMar>
            <w:hideMark/>
          </w:tcPr>
          <w:p w14:paraId="5BB849CD"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0.033 </w:t>
            </w:r>
          </w:p>
        </w:tc>
        <w:tc>
          <w:tcPr>
            <w:tcW w:w="1811" w:type="dxa"/>
          </w:tcPr>
          <w:p w14:paraId="47F43030"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6B5D36" w:rsidRPr="007B13E8" w14:paraId="298DDD3E" w14:textId="77777777" w:rsidTr="00F1309B">
        <w:trPr>
          <w:trHeight w:val="959"/>
        </w:trPr>
        <w:tc>
          <w:tcPr>
            <w:tcW w:w="3187" w:type="dxa"/>
            <w:tcMar>
              <w:top w:w="15" w:type="dxa"/>
              <w:left w:w="108" w:type="dxa"/>
              <w:bottom w:w="0" w:type="dxa"/>
              <w:right w:w="108" w:type="dxa"/>
            </w:tcMar>
            <w:hideMark/>
          </w:tcPr>
          <w:p w14:paraId="01B23E64"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 xml:space="preserve">Fusarium </w:t>
            </w:r>
            <w:proofErr w:type="spellStart"/>
            <w:r w:rsidRPr="007B13E8">
              <w:rPr>
                <w:rFonts w:ascii="Times New Roman" w:eastAsia="Calibri" w:hAnsi="Times New Roman" w:cs="Times New Roman"/>
                <w:b/>
                <w:bCs/>
                <w:i/>
                <w:iCs/>
                <w:color w:val="000000"/>
                <w:kern w:val="24"/>
              </w:rPr>
              <w:t>oxysporum</w:t>
            </w:r>
            <w:proofErr w:type="spellEnd"/>
            <w:r w:rsidRPr="007B13E8">
              <w:rPr>
                <w:rFonts w:ascii="Times New Roman" w:eastAsia="Calibri" w:hAnsi="Times New Roman" w:cs="Times New Roman"/>
                <w:b/>
                <w:bCs/>
                <w:color w:val="000000"/>
                <w:kern w:val="24"/>
              </w:rPr>
              <w:t>&amp;</w:t>
            </w:r>
          </w:p>
          <w:p w14:paraId="2E10338F"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2444" w:type="dxa"/>
            <w:tcMar>
              <w:top w:w="15" w:type="dxa"/>
              <w:left w:w="108" w:type="dxa"/>
              <w:bottom w:w="0" w:type="dxa"/>
              <w:right w:w="108" w:type="dxa"/>
            </w:tcMar>
            <w:hideMark/>
          </w:tcPr>
          <w:p w14:paraId="3E96B564"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0.036</w:t>
            </w:r>
          </w:p>
        </w:tc>
        <w:tc>
          <w:tcPr>
            <w:tcW w:w="2897" w:type="dxa"/>
            <w:tcMar>
              <w:top w:w="15" w:type="dxa"/>
              <w:left w:w="108" w:type="dxa"/>
              <w:bottom w:w="0" w:type="dxa"/>
              <w:right w:w="108" w:type="dxa"/>
            </w:tcMar>
            <w:hideMark/>
          </w:tcPr>
          <w:p w14:paraId="36B98FE6"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0.030 </w:t>
            </w:r>
          </w:p>
        </w:tc>
        <w:tc>
          <w:tcPr>
            <w:tcW w:w="1811" w:type="dxa"/>
          </w:tcPr>
          <w:p w14:paraId="07D24AD7"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6B5D36" w:rsidRPr="007B13E8" w14:paraId="24623344" w14:textId="77777777" w:rsidTr="00F1309B">
        <w:trPr>
          <w:trHeight w:val="959"/>
        </w:trPr>
        <w:tc>
          <w:tcPr>
            <w:tcW w:w="3187" w:type="dxa"/>
            <w:tcBorders>
              <w:bottom w:val="single" w:sz="4" w:space="0" w:color="auto"/>
            </w:tcBorders>
            <w:tcMar>
              <w:top w:w="15" w:type="dxa"/>
              <w:left w:w="108" w:type="dxa"/>
              <w:bottom w:w="0" w:type="dxa"/>
              <w:right w:w="108" w:type="dxa"/>
            </w:tcMar>
            <w:hideMark/>
          </w:tcPr>
          <w:p w14:paraId="426D63C6"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Control</w:t>
            </w:r>
          </w:p>
        </w:tc>
        <w:tc>
          <w:tcPr>
            <w:tcW w:w="2444" w:type="dxa"/>
            <w:tcBorders>
              <w:bottom w:val="single" w:sz="4" w:space="0" w:color="auto"/>
            </w:tcBorders>
            <w:tcMar>
              <w:top w:w="15" w:type="dxa"/>
              <w:left w:w="108" w:type="dxa"/>
              <w:bottom w:w="0" w:type="dxa"/>
              <w:right w:w="108" w:type="dxa"/>
            </w:tcMar>
            <w:hideMark/>
          </w:tcPr>
          <w:p w14:paraId="79996B02"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2897" w:type="dxa"/>
            <w:tcBorders>
              <w:bottom w:val="single" w:sz="4" w:space="0" w:color="auto"/>
            </w:tcBorders>
            <w:tcMar>
              <w:top w:w="15" w:type="dxa"/>
              <w:left w:w="108" w:type="dxa"/>
              <w:bottom w:w="0" w:type="dxa"/>
              <w:right w:w="108" w:type="dxa"/>
            </w:tcMar>
            <w:hideMark/>
          </w:tcPr>
          <w:p w14:paraId="0DAB21E4"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0.034 </w:t>
            </w:r>
          </w:p>
        </w:tc>
        <w:tc>
          <w:tcPr>
            <w:tcW w:w="1811" w:type="dxa"/>
            <w:tcBorders>
              <w:bottom w:val="single" w:sz="4" w:space="0" w:color="auto"/>
            </w:tcBorders>
          </w:tcPr>
          <w:p w14:paraId="793FEC89"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0.034</w:t>
            </w:r>
          </w:p>
        </w:tc>
      </w:tr>
    </w:tbl>
    <w:p w14:paraId="73285725" w14:textId="77777777" w:rsidR="006B5D36" w:rsidRPr="007B13E8" w:rsidRDefault="006B5D36" w:rsidP="007B13E8">
      <w:pPr>
        <w:spacing w:line="360" w:lineRule="auto"/>
        <w:jc w:val="both"/>
        <w:rPr>
          <w:rFonts w:ascii="Times New Roman" w:hAnsi="Times New Roman" w:cs="Times New Roman"/>
          <w:b/>
        </w:rPr>
      </w:pPr>
    </w:p>
    <w:p w14:paraId="12468C99" w14:textId="77777777" w:rsidR="00F1309B" w:rsidRPr="007B13E8" w:rsidRDefault="006B5D36" w:rsidP="007B13E8">
      <w:pPr>
        <w:keepNext/>
        <w:spacing w:line="360" w:lineRule="auto"/>
        <w:jc w:val="both"/>
        <w:rPr>
          <w:rFonts w:ascii="Times New Roman" w:hAnsi="Times New Roman" w:cs="Times New Roman"/>
        </w:rPr>
      </w:pPr>
      <w:r w:rsidRPr="007B13E8">
        <w:rPr>
          <w:rFonts w:ascii="Times New Roman" w:eastAsia="Times New Roman" w:hAnsi="Times New Roman" w:cs="Times New Roman"/>
          <w:snapToGrid w:val="0"/>
          <w:color w:val="000000"/>
          <w:w w:val="0"/>
          <w:u w:color="000000"/>
          <w:bdr w:val="none" w:sz="0" w:space="0" w:color="000000"/>
          <w:shd w:val="clear" w:color="000000" w:fill="000000"/>
        </w:rPr>
        <w:t xml:space="preserve"> </w:t>
      </w:r>
      <w:r w:rsidR="00F1309B" w:rsidRPr="007B13E8">
        <w:rPr>
          <w:rFonts w:ascii="Times New Roman" w:eastAsia="Times New Roman" w:hAnsi="Times New Roman" w:cs="Times New Roman"/>
          <w:noProof/>
          <w:color w:val="000000"/>
          <w:w w:val="0"/>
          <w:u w:color="000000"/>
          <w:bdr w:val="none" w:sz="0" w:space="0" w:color="000000"/>
          <w:shd w:val="clear" w:color="000000" w:fill="000000"/>
        </w:rPr>
        <w:drawing>
          <wp:inline distT="0" distB="0" distL="0" distR="0" wp14:anchorId="04AC7495" wp14:editId="4904C0B5">
            <wp:extent cx="2533650" cy="2063587"/>
            <wp:effectExtent l="0" t="0" r="0" b="0"/>
            <wp:docPr id="6" name="Picture 6" descr="C:\Users\hp\Pictures\Capture 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Capture 4444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7748" cy="2066925"/>
                    </a:xfrm>
                    <a:prstGeom prst="rect">
                      <a:avLst/>
                    </a:prstGeom>
                    <a:noFill/>
                    <a:ln>
                      <a:noFill/>
                    </a:ln>
                  </pic:spPr>
                </pic:pic>
              </a:graphicData>
            </a:graphic>
          </wp:inline>
        </w:drawing>
      </w:r>
    </w:p>
    <w:p w14:paraId="378C7916" w14:textId="2A9B93EB" w:rsidR="00F1309B" w:rsidRPr="007B13E8" w:rsidRDefault="00F1309B" w:rsidP="007B13E8">
      <w:pPr>
        <w:pStyle w:val="Caption"/>
        <w:spacing w:line="360" w:lineRule="auto"/>
        <w:jc w:val="both"/>
        <w:rPr>
          <w:rFonts w:ascii="Times New Roman" w:hAnsi="Times New Roman" w:cs="Times New Roman"/>
          <w:sz w:val="22"/>
          <w:szCs w:val="22"/>
        </w:rPr>
      </w:pPr>
      <w:r w:rsidRPr="007B13E8">
        <w:rPr>
          <w:rFonts w:ascii="Times New Roman" w:hAnsi="Times New Roman" w:cs="Times New Roman"/>
          <w:sz w:val="22"/>
          <w:szCs w:val="22"/>
        </w:rPr>
        <w:t xml:space="preserve">1 </w:t>
      </w:r>
    </w:p>
    <w:p w14:paraId="2BDEAAA1" w14:textId="77777777" w:rsidR="00F1309B" w:rsidRPr="007B13E8" w:rsidRDefault="00F1309B" w:rsidP="007B13E8">
      <w:pPr>
        <w:keepNext/>
        <w:spacing w:line="360" w:lineRule="auto"/>
        <w:jc w:val="both"/>
        <w:rPr>
          <w:rFonts w:ascii="Times New Roman" w:hAnsi="Times New Roman" w:cs="Times New Roman"/>
        </w:rPr>
      </w:pPr>
      <w:r w:rsidRPr="007B13E8">
        <w:rPr>
          <w:rFonts w:ascii="Times New Roman" w:hAnsi="Times New Roman" w:cs="Times New Roman"/>
          <w:b/>
          <w:noProof/>
        </w:rPr>
        <w:lastRenderedPageBreak/>
        <w:drawing>
          <wp:inline distT="0" distB="0" distL="0" distR="0" wp14:anchorId="405EA3AB" wp14:editId="526F8033">
            <wp:extent cx="2686050" cy="2200275"/>
            <wp:effectExtent l="0" t="0" r="0" b="9525"/>
            <wp:docPr id="5" name="Picture 5" descr="C:\Users\hp\Pictures\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33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2200275"/>
                    </a:xfrm>
                    <a:prstGeom prst="rect">
                      <a:avLst/>
                    </a:prstGeom>
                    <a:noFill/>
                    <a:ln>
                      <a:noFill/>
                    </a:ln>
                  </pic:spPr>
                </pic:pic>
              </a:graphicData>
            </a:graphic>
          </wp:inline>
        </w:drawing>
      </w:r>
    </w:p>
    <w:p w14:paraId="3B005749" w14:textId="29E77C42" w:rsidR="006B5D36" w:rsidRPr="007B13E8" w:rsidRDefault="00F1309B" w:rsidP="007B13E8">
      <w:pPr>
        <w:pStyle w:val="Caption"/>
        <w:spacing w:line="360" w:lineRule="auto"/>
        <w:jc w:val="both"/>
        <w:rPr>
          <w:rFonts w:ascii="Times New Roman" w:hAnsi="Times New Roman" w:cs="Times New Roman"/>
          <w:b/>
          <w:sz w:val="22"/>
          <w:szCs w:val="22"/>
        </w:rPr>
      </w:pPr>
      <w:r w:rsidRPr="007B13E8">
        <w:rPr>
          <w:rFonts w:ascii="Times New Roman" w:hAnsi="Times New Roman" w:cs="Times New Roman"/>
          <w:sz w:val="22"/>
          <w:szCs w:val="22"/>
        </w:rPr>
        <w:t xml:space="preserve">2 </w:t>
      </w:r>
    </w:p>
    <w:p w14:paraId="7071A8C2" w14:textId="612B3831" w:rsidR="00AF592D" w:rsidRPr="007B13E8" w:rsidRDefault="006B5D36" w:rsidP="007B13E8">
      <w:pPr>
        <w:spacing w:line="360" w:lineRule="auto"/>
        <w:jc w:val="both"/>
        <w:rPr>
          <w:rFonts w:ascii="Times New Roman" w:hAnsi="Times New Roman" w:cs="Times New Roman"/>
          <w:b/>
        </w:rPr>
      </w:pPr>
      <w:r w:rsidRPr="007B13E8">
        <w:rPr>
          <w:rFonts w:ascii="Times New Roman" w:hAnsi="Times New Roman" w:cs="Times New Roman"/>
          <w:b/>
        </w:rPr>
        <w:t>Plate 1</w:t>
      </w:r>
      <w:r w:rsidR="00F1309B" w:rsidRPr="007B13E8">
        <w:rPr>
          <w:rFonts w:ascii="Times New Roman" w:hAnsi="Times New Roman" w:cs="Times New Roman"/>
          <w:b/>
        </w:rPr>
        <w:t>and 2</w:t>
      </w:r>
      <w:r w:rsidRPr="007B13E8">
        <w:rPr>
          <w:rFonts w:ascii="Times New Roman" w:hAnsi="Times New Roman" w:cs="Times New Roman"/>
          <w:b/>
        </w:rPr>
        <w:t xml:space="preserve">: Preliminary Screening of the </w:t>
      </w:r>
      <w:r w:rsidR="001A6045" w:rsidRPr="007B13E8">
        <w:rPr>
          <w:rFonts w:ascii="Times New Roman" w:hAnsi="Times New Roman" w:cs="Times New Roman"/>
          <w:b/>
        </w:rPr>
        <w:t>I</w:t>
      </w:r>
      <w:r w:rsidRPr="007B13E8">
        <w:rPr>
          <w:rFonts w:ascii="Times New Roman" w:hAnsi="Times New Roman" w:cs="Times New Roman"/>
          <w:b/>
        </w:rPr>
        <w:t xml:space="preserve">solate on </w:t>
      </w:r>
      <w:r w:rsidR="001A6045" w:rsidRPr="007B13E8">
        <w:rPr>
          <w:rFonts w:ascii="Times New Roman" w:hAnsi="Times New Roman" w:cs="Times New Roman"/>
          <w:b/>
        </w:rPr>
        <w:t>C</w:t>
      </w:r>
      <w:r w:rsidRPr="007B13E8">
        <w:rPr>
          <w:rFonts w:ascii="Times New Roman" w:hAnsi="Times New Roman" w:cs="Times New Roman"/>
          <w:b/>
        </w:rPr>
        <w:t xml:space="preserve">ulture </w:t>
      </w:r>
      <w:r w:rsidR="001A6045" w:rsidRPr="007B13E8">
        <w:rPr>
          <w:rFonts w:ascii="Times New Roman" w:hAnsi="Times New Roman" w:cs="Times New Roman"/>
          <w:b/>
        </w:rPr>
        <w:t xml:space="preserve">M </w:t>
      </w:r>
      <w:proofErr w:type="spellStart"/>
      <w:r w:rsidRPr="007B13E8">
        <w:rPr>
          <w:rFonts w:ascii="Times New Roman" w:hAnsi="Times New Roman" w:cs="Times New Roman"/>
          <w:b/>
        </w:rPr>
        <w:t>edium</w:t>
      </w:r>
      <w:proofErr w:type="spellEnd"/>
    </w:p>
    <w:p w14:paraId="70EA13B8" w14:textId="745DF1B5" w:rsidR="00850EFA" w:rsidRPr="007B13E8" w:rsidRDefault="00254180" w:rsidP="007B13E8">
      <w:pPr>
        <w:pStyle w:val="ListParagraph"/>
        <w:numPr>
          <w:ilvl w:val="1"/>
          <w:numId w:val="26"/>
        </w:numPr>
        <w:spacing w:line="360" w:lineRule="auto"/>
        <w:jc w:val="both"/>
        <w:rPr>
          <w:rFonts w:ascii="Times New Roman" w:hAnsi="Times New Roman" w:cs="Times New Roman"/>
          <w:b/>
        </w:rPr>
      </w:pPr>
      <w:r w:rsidRPr="007B13E8">
        <w:rPr>
          <w:rFonts w:ascii="Times New Roman" w:hAnsi="Times New Roman" w:cs="Times New Roman"/>
          <w:b/>
        </w:rPr>
        <w:t>Molecular characterization and Identification of Isolates</w:t>
      </w:r>
    </w:p>
    <w:p w14:paraId="2328AF49"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xml:space="preserve">Molecular Characterization of Fungal Isolates </w:t>
      </w:r>
    </w:p>
    <w:p w14:paraId="6AD947C7" w14:textId="77777777" w:rsidR="00850EFA" w:rsidRPr="007B13E8" w:rsidRDefault="00850EFA" w:rsidP="007B13E8">
      <w:pPr>
        <w:spacing w:line="360" w:lineRule="auto"/>
        <w:jc w:val="both"/>
        <w:rPr>
          <w:rFonts w:ascii="Times New Roman" w:hAnsi="Times New Roman" w:cs="Times New Roman"/>
        </w:rPr>
      </w:pPr>
    </w:p>
    <w:p w14:paraId="2CA38957" w14:textId="70BB569D" w:rsidR="00850EFA" w:rsidRPr="007B13E8" w:rsidRDefault="00850EFA" w:rsidP="007B13E8">
      <w:pPr>
        <w:spacing w:line="360" w:lineRule="auto"/>
        <w:jc w:val="both"/>
        <w:rPr>
          <w:rFonts w:ascii="Times New Roman" w:hAnsi="Times New Roman" w:cs="Times New Roman"/>
          <w:b/>
        </w:rPr>
      </w:pPr>
      <w:r w:rsidRPr="007B13E8">
        <w:rPr>
          <w:rFonts w:ascii="Times New Roman" w:hAnsi="Times New Roman" w:cs="Times New Roman"/>
          <w:b/>
          <w:noProof/>
        </w:rPr>
        <mc:AlternateContent>
          <mc:Choice Requires="wps">
            <w:drawing>
              <wp:anchor distT="0" distB="0" distL="114299" distR="114299" simplePos="0" relativeHeight="251651072" behindDoc="0" locked="0" layoutInCell="1" allowOverlap="1" wp14:anchorId="1C83C42D" wp14:editId="310E7B70">
                <wp:simplePos x="0" y="0"/>
                <wp:positionH relativeFrom="column">
                  <wp:posOffset>2019299</wp:posOffset>
                </wp:positionH>
                <wp:positionV relativeFrom="paragraph">
                  <wp:posOffset>277495</wp:posOffset>
                </wp:positionV>
                <wp:extent cx="0" cy="104775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65E16" id="Straight Connector 14"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9pt,21.85pt" to="159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" strokecolor="black [3200]" strokeweight=".5pt">
                <v:stroke joinstyle="miter"/>
                <o:lock v:ext="edit" shapetype="f"/>
              </v:line>
            </w:pict>
          </mc:Fallback>
        </mc:AlternateContent>
      </w:r>
      <w:r w:rsidRPr="007B13E8">
        <w:rPr>
          <w:rFonts w:ascii="Times New Roman" w:hAnsi="Times New Roman" w:cs="Times New Roman"/>
          <w:b/>
          <w:noProof/>
        </w:rPr>
        <mc:AlternateContent>
          <mc:Choice Requires="wps">
            <w:drawing>
              <wp:anchor distT="4294967295" distB="4294967295" distL="114300" distR="114300" simplePos="0" relativeHeight="251644928" behindDoc="0" locked="0" layoutInCell="1" allowOverlap="1" wp14:anchorId="0609A108" wp14:editId="7CDDE3EC">
                <wp:simplePos x="0" y="0"/>
                <wp:positionH relativeFrom="column">
                  <wp:posOffset>9525</wp:posOffset>
                </wp:positionH>
                <wp:positionV relativeFrom="paragraph">
                  <wp:posOffset>277494</wp:posOffset>
                </wp:positionV>
                <wp:extent cx="54578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9021D2F" id="Straight Connector 13" o:spid="_x0000_s1026" style="position:absolute;flip:y;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1.85pt" to="43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" strokecolor="black [3200]" strokeweight=".5pt">
                <v:stroke joinstyle="miter"/>
                <o:lock v:ext="edit" shapetype="f"/>
              </v:line>
            </w:pict>
          </mc:Fallback>
        </mc:AlternateContent>
      </w:r>
      <w:r w:rsidRPr="007B13E8">
        <w:rPr>
          <w:rFonts w:ascii="Times New Roman" w:hAnsi="Times New Roman" w:cs="Times New Roman"/>
          <w:b/>
        </w:rPr>
        <w:t xml:space="preserve">Table </w:t>
      </w:r>
      <w:r w:rsidR="00254180" w:rsidRPr="007B13E8">
        <w:rPr>
          <w:rFonts w:ascii="Times New Roman" w:hAnsi="Times New Roman" w:cs="Times New Roman"/>
          <w:b/>
        </w:rPr>
        <w:t>6</w:t>
      </w:r>
      <w:r w:rsidRPr="007B13E8">
        <w:rPr>
          <w:rFonts w:ascii="Times New Roman" w:hAnsi="Times New Roman" w:cs="Times New Roman"/>
          <w:b/>
        </w:rPr>
        <w:t>: The ITS primer pair used in this study</w:t>
      </w:r>
    </w:p>
    <w:p w14:paraId="18D8A5C0" w14:textId="0E81D24E"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32640" behindDoc="0" locked="0" layoutInCell="1" allowOverlap="1" wp14:anchorId="3A73699A" wp14:editId="2091A55E">
                <wp:simplePos x="0" y="0"/>
                <wp:positionH relativeFrom="column">
                  <wp:posOffset>19050</wp:posOffset>
                </wp:positionH>
                <wp:positionV relativeFrom="paragraph">
                  <wp:posOffset>227329</wp:posOffset>
                </wp:positionV>
                <wp:extent cx="5448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0A3BF4" id="Straight Connector 12"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7.9pt" to="4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" strokecolor="black [3200]" strokeweight=".5pt">
                <v:stroke joinstyle="miter"/>
                <o:lock v:ext="edit" shapetype="f"/>
              </v:line>
            </w:pict>
          </mc:Fallback>
        </mc:AlternateContent>
      </w:r>
      <w:r w:rsidRPr="007B13E8">
        <w:rPr>
          <w:rFonts w:ascii="Times New Roman" w:hAnsi="Times New Roman" w:cs="Times New Roman"/>
          <w:noProof/>
        </w:rPr>
        <mc:AlternateContent>
          <mc:Choice Requires="wps">
            <w:drawing>
              <wp:anchor distT="4294967295" distB="4294967295" distL="114300" distR="114300" simplePos="0" relativeHeight="251626496" behindDoc="0" locked="0" layoutInCell="1" allowOverlap="1" wp14:anchorId="78A70D89" wp14:editId="62460C6A">
                <wp:simplePos x="0" y="0"/>
                <wp:positionH relativeFrom="column">
                  <wp:posOffset>3933825</wp:posOffset>
                </wp:positionH>
                <wp:positionV relativeFrom="paragraph">
                  <wp:posOffset>107314</wp:posOffset>
                </wp:positionV>
                <wp:extent cx="561975" cy="0"/>
                <wp:effectExtent l="0" t="76200" r="28575"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9B86565" id="_x0000_t32" coordsize="21600,21600" o:spt="32" o:oned="t" path="m,l21600,21600e" filled="f">
                <v:path arrowok="t" fillok="f" o:connecttype="none"/>
                <o:lock v:ext="edit" shapetype="t"/>
              </v:shapetype>
              <v:shape id="Straight Arrow Connector 11" o:spid="_x0000_s1026" type="#_x0000_t32" style="position:absolute;margin-left:309.75pt;margin-top:8.45pt;width:44.25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" strokecolor="black [3213]" strokeweight=".5pt">
                <v:stroke endarrow="block" joinstyle="miter"/>
                <o:lock v:ext="edit" shapetype="f"/>
              </v:shape>
            </w:pict>
          </mc:Fallback>
        </mc:AlternateContent>
      </w:r>
      <w:r w:rsidRPr="007B13E8">
        <w:rPr>
          <w:rFonts w:ascii="Times New Roman" w:hAnsi="Times New Roman" w:cs="Times New Roman"/>
        </w:rPr>
        <w:t xml:space="preserve">Primer Sequence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 xml:space="preserve">5’ </w:t>
      </w:r>
      <w:r w:rsidRPr="007B13E8">
        <w:rPr>
          <w:rFonts w:ascii="Times New Roman" w:hAnsi="Times New Roman" w:cs="Times New Roman"/>
        </w:rPr>
        <w:tab/>
      </w:r>
      <w:r w:rsidRPr="007B13E8">
        <w:rPr>
          <w:rFonts w:ascii="Times New Roman" w:hAnsi="Times New Roman" w:cs="Times New Roman"/>
        </w:rPr>
        <w:tab/>
        <w:t xml:space="preserve">3’ </w:t>
      </w:r>
    </w:p>
    <w:p w14:paraId="4A5B73BE" w14:textId="1D0314B3"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38784" behindDoc="0" locked="0" layoutInCell="1" allowOverlap="1" wp14:anchorId="3BBF43BF" wp14:editId="3C1F6F71">
                <wp:simplePos x="0" y="0"/>
                <wp:positionH relativeFrom="column">
                  <wp:posOffset>9525</wp:posOffset>
                </wp:positionH>
                <wp:positionV relativeFrom="paragraph">
                  <wp:posOffset>234314</wp:posOffset>
                </wp:positionV>
                <wp:extent cx="54578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F07C8" id="Straight Connector 1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45pt" to="4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" strokecolor="black [3200]" strokeweight=".5pt">
                <v:stroke joinstyle="miter"/>
                <o:lock v:ext="edit" shapetype="f"/>
              </v:line>
            </w:pict>
          </mc:Fallback>
        </mc:AlternateContent>
      </w:r>
      <w:r w:rsidRPr="007B13E8">
        <w:rPr>
          <w:rFonts w:ascii="Times New Roman" w:hAnsi="Times New Roman" w:cs="Times New Roman"/>
        </w:rPr>
        <w:t xml:space="preserve">ITS1 (forward)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TCCGTAGGTGAACCTGCGG</w:t>
      </w:r>
    </w:p>
    <w:p w14:paraId="31741452" w14:textId="6B930679" w:rsidR="00850EFA" w:rsidRPr="007B13E8" w:rsidRDefault="00850EFA"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noProof/>
          <w:sz w:val="22"/>
          <w:szCs w:val="22"/>
        </w:rPr>
        <mc:AlternateContent>
          <mc:Choice Requires="wps">
            <w:drawing>
              <wp:anchor distT="4294967295" distB="4294967295" distL="114300" distR="114300" simplePos="0" relativeHeight="251656192" behindDoc="0" locked="0" layoutInCell="1" allowOverlap="1" wp14:anchorId="3396BD58" wp14:editId="57657DAC">
                <wp:simplePos x="0" y="0"/>
                <wp:positionH relativeFrom="column">
                  <wp:posOffset>19050</wp:posOffset>
                </wp:positionH>
                <wp:positionV relativeFrom="paragraph">
                  <wp:posOffset>231774</wp:posOffset>
                </wp:positionV>
                <wp:extent cx="5448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7106095" id="Straight Connector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18.25pt" to="4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sz w:val="22"/>
          <w:szCs w:val="22"/>
        </w:rPr>
        <w:t>ITS4 (reverse)</w:t>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t>TCCTCCGCTTATTGATATGC</w:t>
      </w:r>
    </w:p>
    <w:p w14:paraId="4D3C4E87" w14:textId="77777777" w:rsidR="00850EFA" w:rsidRPr="007B13E8" w:rsidRDefault="00850EFA" w:rsidP="007B13E8">
      <w:pPr>
        <w:pStyle w:val="Default"/>
        <w:spacing w:line="360" w:lineRule="auto"/>
        <w:jc w:val="both"/>
        <w:rPr>
          <w:rFonts w:ascii="Times New Roman" w:hAnsi="Times New Roman" w:cs="Times New Roman"/>
          <w:b/>
          <w:bCs/>
          <w:sz w:val="22"/>
          <w:szCs w:val="22"/>
        </w:rPr>
      </w:pPr>
    </w:p>
    <w:p w14:paraId="04A123D2"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p w14:paraId="34E7F067" w14:textId="76C090CC" w:rsidR="00850EFA" w:rsidRPr="007B13E8" w:rsidRDefault="00254180"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TABLE 7</w:t>
      </w:r>
      <w:r w:rsidR="00850EFA" w:rsidRPr="007B13E8">
        <w:rPr>
          <w:rFonts w:ascii="Times New Roman" w:eastAsia="Times New Roman" w:hAnsi="Times New Roman" w:cs="Times New Roman"/>
          <w:b/>
          <w:color w:val="000000"/>
          <w:lang w:eastAsia="en-GB"/>
        </w:rPr>
        <w:t>: Molecularly Characterized Fungal Isolates</w:t>
      </w:r>
    </w:p>
    <w:p w14:paraId="40FE7357"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tbl>
      <w:tblPr>
        <w:tblStyle w:val="TableGrid"/>
        <w:tblW w:w="811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96"/>
        <w:gridCol w:w="2862"/>
        <w:gridCol w:w="1710"/>
        <w:gridCol w:w="1980"/>
      </w:tblGrid>
      <w:tr w:rsidR="00850EFA" w:rsidRPr="007B13E8" w14:paraId="3E39953A" w14:textId="77777777" w:rsidTr="00BA36FC">
        <w:tc>
          <w:tcPr>
            <w:tcW w:w="670" w:type="dxa"/>
            <w:tcBorders>
              <w:top w:val="single" w:sz="4" w:space="0" w:color="auto"/>
              <w:bottom w:val="single" w:sz="4" w:space="0" w:color="auto"/>
            </w:tcBorders>
          </w:tcPr>
          <w:p w14:paraId="7C9B94DD"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p>
          <w:p w14:paraId="77AACE54"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p>
        </w:tc>
        <w:tc>
          <w:tcPr>
            <w:tcW w:w="896" w:type="dxa"/>
            <w:tcBorders>
              <w:top w:val="single" w:sz="4" w:space="0" w:color="auto"/>
              <w:bottom w:val="single" w:sz="4" w:space="0" w:color="auto"/>
            </w:tcBorders>
          </w:tcPr>
          <w:p w14:paraId="6EBA6A05"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Isolate code</w:t>
            </w:r>
          </w:p>
        </w:tc>
        <w:tc>
          <w:tcPr>
            <w:tcW w:w="2862" w:type="dxa"/>
            <w:tcBorders>
              <w:top w:val="single" w:sz="4" w:space="0" w:color="auto"/>
              <w:bottom w:val="single" w:sz="4" w:space="0" w:color="auto"/>
            </w:tcBorders>
          </w:tcPr>
          <w:p w14:paraId="00822540"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Closely related fungal sequence</w:t>
            </w:r>
          </w:p>
        </w:tc>
        <w:tc>
          <w:tcPr>
            <w:tcW w:w="1710" w:type="dxa"/>
            <w:tcBorders>
              <w:top w:val="single" w:sz="4" w:space="0" w:color="auto"/>
              <w:bottom w:val="single" w:sz="4" w:space="0" w:color="auto"/>
            </w:tcBorders>
          </w:tcPr>
          <w:p w14:paraId="1BDBBD3A"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identity</w:t>
            </w:r>
          </w:p>
        </w:tc>
        <w:tc>
          <w:tcPr>
            <w:tcW w:w="1980" w:type="dxa"/>
            <w:tcBorders>
              <w:top w:val="single" w:sz="4" w:space="0" w:color="auto"/>
              <w:bottom w:val="single" w:sz="4" w:space="0" w:color="auto"/>
            </w:tcBorders>
          </w:tcPr>
          <w:p w14:paraId="57F71DA8"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New accession no.</w:t>
            </w:r>
          </w:p>
        </w:tc>
      </w:tr>
      <w:tr w:rsidR="00850EFA" w:rsidRPr="007B13E8" w14:paraId="7BB3F163" w14:textId="77777777" w:rsidTr="00BA36FC">
        <w:tc>
          <w:tcPr>
            <w:tcW w:w="670" w:type="dxa"/>
          </w:tcPr>
          <w:p w14:paraId="421EB679"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1</w:t>
            </w:r>
          </w:p>
        </w:tc>
        <w:tc>
          <w:tcPr>
            <w:tcW w:w="896" w:type="dxa"/>
          </w:tcPr>
          <w:p w14:paraId="2F4B2915"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A1</w:t>
            </w:r>
          </w:p>
        </w:tc>
        <w:tc>
          <w:tcPr>
            <w:tcW w:w="2862" w:type="dxa"/>
          </w:tcPr>
          <w:p w14:paraId="7173DE65"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 xml:space="preserve">Penicillium </w:t>
            </w:r>
            <w:proofErr w:type="spellStart"/>
            <w:r w:rsidRPr="007B13E8">
              <w:rPr>
                <w:rFonts w:ascii="Times New Roman" w:eastAsia="Times New Roman" w:hAnsi="Times New Roman" w:cs="Times New Roman"/>
                <w:i/>
                <w:color w:val="000000"/>
                <w:lang w:eastAsia="en-GB"/>
              </w:rPr>
              <w:t>chrysogenum</w:t>
            </w:r>
            <w:proofErr w:type="spellEnd"/>
          </w:p>
        </w:tc>
        <w:tc>
          <w:tcPr>
            <w:tcW w:w="1710" w:type="dxa"/>
          </w:tcPr>
          <w:p w14:paraId="0527CBBF"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980" w:type="dxa"/>
          </w:tcPr>
          <w:p w14:paraId="62C00606"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MW190075</w:t>
            </w:r>
          </w:p>
        </w:tc>
      </w:tr>
      <w:tr w:rsidR="00850EFA" w:rsidRPr="007B13E8" w14:paraId="3FA8F50E" w14:textId="77777777" w:rsidTr="00BA36FC">
        <w:tc>
          <w:tcPr>
            <w:tcW w:w="670" w:type="dxa"/>
          </w:tcPr>
          <w:p w14:paraId="414061AB"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2</w:t>
            </w:r>
          </w:p>
        </w:tc>
        <w:tc>
          <w:tcPr>
            <w:tcW w:w="896" w:type="dxa"/>
          </w:tcPr>
          <w:p w14:paraId="5DEFBCF4"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A3</w:t>
            </w:r>
          </w:p>
        </w:tc>
        <w:tc>
          <w:tcPr>
            <w:tcW w:w="2862" w:type="dxa"/>
          </w:tcPr>
          <w:p w14:paraId="5130C2B1"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 xml:space="preserve">Aspergillus </w:t>
            </w:r>
            <w:proofErr w:type="spellStart"/>
            <w:r w:rsidRPr="007B13E8">
              <w:rPr>
                <w:rFonts w:ascii="Times New Roman" w:eastAsia="Times New Roman" w:hAnsi="Times New Roman" w:cs="Times New Roman"/>
                <w:i/>
                <w:color w:val="000000"/>
                <w:lang w:eastAsia="en-GB"/>
              </w:rPr>
              <w:t>niger</w:t>
            </w:r>
            <w:proofErr w:type="spellEnd"/>
          </w:p>
        </w:tc>
        <w:tc>
          <w:tcPr>
            <w:tcW w:w="1710" w:type="dxa"/>
          </w:tcPr>
          <w:p w14:paraId="56A9E946"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980" w:type="dxa"/>
          </w:tcPr>
          <w:p w14:paraId="4F670EA0"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MW190074</w:t>
            </w:r>
          </w:p>
        </w:tc>
      </w:tr>
      <w:tr w:rsidR="00850EFA" w:rsidRPr="007B13E8" w14:paraId="2ABCA83A" w14:textId="77777777" w:rsidTr="00BA36FC">
        <w:tc>
          <w:tcPr>
            <w:tcW w:w="670" w:type="dxa"/>
          </w:tcPr>
          <w:p w14:paraId="4FCDE743"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3</w:t>
            </w:r>
          </w:p>
        </w:tc>
        <w:tc>
          <w:tcPr>
            <w:tcW w:w="896" w:type="dxa"/>
          </w:tcPr>
          <w:p w14:paraId="292DD2A1"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 xml:space="preserve">A5        </w:t>
            </w:r>
          </w:p>
        </w:tc>
        <w:tc>
          <w:tcPr>
            <w:tcW w:w="2862" w:type="dxa"/>
          </w:tcPr>
          <w:p w14:paraId="5DF6236F"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 xml:space="preserve">Fusarium </w:t>
            </w:r>
            <w:proofErr w:type="spellStart"/>
            <w:r w:rsidRPr="007B13E8">
              <w:rPr>
                <w:rFonts w:ascii="Times New Roman" w:eastAsia="Times New Roman" w:hAnsi="Times New Roman" w:cs="Times New Roman"/>
                <w:i/>
                <w:color w:val="000000"/>
                <w:lang w:eastAsia="en-GB"/>
              </w:rPr>
              <w:t>oxysporum</w:t>
            </w:r>
            <w:proofErr w:type="spellEnd"/>
          </w:p>
        </w:tc>
        <w:tc>
          <w:tcPr>
            <w:tcW w:w="1710" w:type="dxa"/>
          </w:tcPr>
          <w:p w14:paraId="46BA34F6"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980" w:type="dxa"/>
          </w:tcPr>
          <w:p w14:paraId="708EA0D3"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r>
    </w:tbl>
    <w:p w14:paraId="1A82378B"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p w14:paraId="4C811594"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p w14:paraId="315AC426" w14:textId="2B49E721"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lastRenderedPageBreak/>
        <w:t>Molecular Characterization of Bacterial Isolate</w:t>
      </w:r>
    </w:p>
    <w:p w14:paraId="0223A93F" w14:textId="32C16A31" w:rsidR="00850EFA" w:rsidRPr="007B13E8" w:rsidRDefault="00850EFA" w:rsidP="007B13E8">
      <w:pPr>
        <w:spacing w:line="360" w:lineRule="auto"/>
        <w:jc w:val="both"/>
        <w:rPr>
          <w:rFonts w:ascii="Times New Roman" w:hAnsi="Times New Roman" w:cs="Times New Roman"/>
          <w:b/>
        </w:rPr>
      </w:pPr>
      <w:r w:rsidRPr="007B13E8">
        <w:rPr>
          <w:rFonts w:ascii="Times New Roman" w:hAnsi="Times New Roman" w:cs="Times New Roman"/>
          <w:b/>
          <w:noProof/>
        </w:rPr>
        <mc:AlternateContent>
          <mc:Choice Requires="wps">
            <w:drawing>
              <wp:anchor distT="0" distB="0" distL="114299" distR="114299" simplePos="0" relativeHeight="251687936" behindDoc="0" locked="0" layoutInCell="1" allowOverlap="1" wp14:anchorId="38EAB355" wp14:editId="115B1AEE">
                <wp:simplePos x="0" y="0"/>
                <wp:positionH relativeFrom="column">
                  <wp:posOffset>2019299</wp:posOffset>
                </wp:positionH>
                <wp:positionV relativeFrom="paragraph">
                  <wp:posOffset>277495</wp:posOffset>
                </wp:positionV>
                <wp:extent cx="0" cy="104775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ED151" id="Straight Connector 8"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9pt,21.85pt" to="159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" strokecolor="black [3200]" strokeweight=".5pt">
                <v:stroke joinstyle="miter"/>
                <o:lock v:ext="edit" shapetype="f"/>
              </v:line>
            </w:pict>
          </mc:Fallback>
        </mc:AlternateContent>
      </w:r>
      <w:r w:rsidRPr="007B13E8">
        <w:rPr>
          <w:rFonts w:ascii="Times New Roman" w:hAnsi="Times New Roman" w:cs="Times New Roman"/>
          <w:b/>
          <w:noProof/>
        </w:rPr>
        <mc:AlternateContent>
          <mc:Choice Requires="wps">
            <w:drawing>
              <wp:anchor distT="4294967295" distB="4294967295" distL="114300" distR="114300" simplePos="0" relativeHeight="251681792" behindDoc="0" locked="0" layoutInCell="1" allowOverlap="1" wp14:anchorId="1EEE9FF8" wp14:editId="2C317D10">
                <wp:simplePos x="0" y="0"/>
                <wp:positionH relativeFrom="column">
                  <wp:posOffset>9525</wp:posOffset>
                </wp:positionH>
                <wp:positionV relativeFrom="paragraph">
                  <wp:posOffset>277494</wp:posOffset>
                </wp:positionV>
                <wp:extent cx="54578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E621C63" id="Straight Connector 4"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1.85pt" to="43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" strokecolor="black [3200]" strokeweight=".5pt">
                <v:stroke joinstyle="miter"/>
                <o:lock v:ext="edit" shapetype="f"/>
              </v:line>
            </w:pict>
          </mc:Fallback>
        </mc:AlternateContent>
      </w:r>
      <w:r w:rsidRPr="007B13E8">
        <w:rPr>
          <w:rFonts w:ascii="Times New Roman" w:hAnsi="Times New Roman" w:cs="Times New Roman"/>
          <w:b/>
        </w:rPr>
        <w:t xml:space="preserve"> </w:t>
      </w:r>
      <w:r w:rsidR="00254180" w:rsidRPr="007B13E8">
        <w:rPr>
          <w:rFonts w:ascii="Times New Roman" w:hAnsi="Times New Roman" w:cs="Times New Roman"/>
          <w:b/>
        </w:rPr>
        <w:t>TABLE 8</w:t>
      </w:r>
      <w:r w:rsidRPr="007B13E8">
        <w:rPr>
          <w:rFonts w:ascii="Times New Roman" w:hAnsi="Times New Roman" w:cs="Times New Roman"/>
          <w:b/>
        </w:rPr>
        <w:t>: The primer pair used in this study</w:t>
      </w:r>
    </w:p>
    <w:p w14:paraId="2D207548" w14:textId="5293757E"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437BA9A3" wp14:editId="0E684E60">
                <wp:simplePos x="0" y="0"/>
                <wp:positionH relativeFrom="column">
                  <wp:posOffset>19050</wp:posOffset>
                </wp:positionH>
                <wp:positionV relativeFrom="paragraph">
                  <wp:posOffset>227329</wp:posOffset>
                </wp:positionV>
                <wp:extent cx="5448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DBED09"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7.9pt" to="4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7A27A30F" wp14:editId="7034A633">
                <wp:simplePos x="0" y="0"/>
                <wp:positionH relativeFrom="column">
                  <wp:posOffset>3933825</wp:posOffset>
                </wp:positionH>
                <wp:positionV relativeFrom="paragraph">
                  <wp:posOffset>107314</wp:posOffset>
                </wp:positionV>
                <wp:extent cx="561975" cy="0"/>
                <wp:effectExtent l="0" t="76200" r="28575"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3DF408" id="Straight Arrow Connector 2" o:spid="_x0000_s1026" type="#_x0000_t32" style="position:absolute;margin-left:309.75pt;margin-top:8.45pt;width:4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" strokecolor="black [3213]" strokeweight=".5pt">
                <v:stroke endarrow="block" joinstyle="miter"/>
                <o:lock v:ext="edit" shapetype="f"/>
              </v:shape>
            </w:pict>
          </mc:Fallback>
        </mc:AlternateContent>
      </w:r>
      <w:r w:rsidRPr="007B13E8">
        <w:rPr>
          <w:rFonts w:ascii="Times New Roman" w:hAnsi="Times New Roman" w:cs="Times New Roman"/>
        </w:rPr>
        <w:t xml:space="preserve">Primer Sequence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 xml:space="preserve">5’ </w:t>
      </w:r>
      <w:r w:rsidRPr="007B13E8">
        <w:rPr>
          <w:rFonts w:ascii="Times New Roman" w:hAnsi="Times New Roman" w:cs="Times New Roman"/>
        </w:rPr>
        <w:tab/>
      </w:r>
      <w:r w:rsidRPr="007B13E8">
        <w:rPr>
          <w:rFonts w:ascii="Times New Roman" w:hAnsi="Times New Roman" w:cs="Times New Roman"/>
        </w:rPr>
        <w:tab/>
        <w:t xml:space="preserve">3’ </w:t>
      </w:r>
    </w:p>
    <w:p w14:paraId="5140291E" w14:textId="55D38AA2"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75648" behindDoc="0" locked="0" layoutInCell="1" allowOverlap="1" wp14:anchorId="5DA77647" wp14:editId="49EAF55B">
                <wp:simplePos x="0" y="0"/>
                <wp:positionH relativeFrom="column">
                  <wp:posOffset>9525</wp:posOffset>
                </wp:positionH>
                <wp:positionV relativeFrom="paragraph">
                  <wp:posOffset>234314</wp:posOffset>
                </wp:positionV>
                <wp:extent cx="5457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823F0"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45pt" to="4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rPr>
        <w:t xml:space="preserve">27F (forward)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AGAGTTTGATCMTGGCTCAG</w:t>
      </w:r>
    </w:p>
    <w:p w14:paraId="25764C33" w14:textId="1A594D7E" w:rsidR="00850EFA" w:rsidRPr="007B13E8" w:rsidRDefault="00850EFA"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noProof/>
          <w:sz w:val="22"/>
          <w:szCs w:val="22"/>
        </w:rPr>
        <mc:AlternateContent>
          <mc:Choice Requires="wps">
            <w:drawing>
              <wp:anchor distT="4294967295" distB="4294967295" distL="114300" distR="114300" simplePos="0" relativeHeight="251694080" behindDoc="0" locked="0" layoutInCell="1" allowOverlap="1" wp14:anchorId="7C715722" wp14:editId="0CE3CDC2">
                <wp:simplePos x="0" y="0"/>
                <wp:positionH relativeFrom="column">
                  <wp:posOffset>19050</wp:posOffset>
                </wp:positionH>
                <wp:positionV relativeFrom="paragraph">
                  <wp:posOffset>231774</wp:posOffset>
                </wp:positionV>
                <wp:extent cx="5448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C3651C2" id="Straight Connector 7"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18.25pt" to="4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" strokecolor="black [3200]" strokeweight=".5pt">
                <v:stroke joinstyle="miter"/>
                <o:lock v:ext="edit" shapetype="f"/>
              </v:line>
            </w:pict>
          </mc:Fallback>
        </mc:AlternateContent>
      </w:r>
      <w:r w:rsidRPr="007B13E8">
        <w:rPr>
          <w:rFonts w:ascii="Times New Roman" w:hAnsi="Times New Roman" w:cs="Times New Roman"/>
          <w:sz w:val="22"/>
          <w:szCs w:val="22"/>
        </w:rPr>
        <w:t>1525R (reverse)</w:t>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t>AAGGAGGTGATCCAGCC</w:t>
      </w:r>
    </w:p>
    <w:p w14:paraId="1E1406CD" w14:textId="77777777" w:rsidR="00B26947" w:rsidRPr="007B13E8" w:rsidRDefault="00B26947" w:rsidP="007B13E8">
      <w:pPr>
        <w:spacing w:after="0" w:line="360" w:lineRule="auto"/>
        <w:jc w:val="both"/>
        <w:rPr>
          <w:rFonts w:ascii="Times New Roman" w:hAnsi="Times New Roman" w:cs="Times New Roman"/>
          <w:b/>
          <w:bCs/>
          <w:color w:val="000000"/>
        </w:rPr>
      </w:pPr>
    </w:p>
    <w:p w14:paraId="4EF98EAD" w14:textId="77777777" w:rsidR="00B26947" w:rsidRPr="007B13E8" w:rsidRDefault="00B26947" w:rsidP="007B13E8">
      <w:pPr>
        <w:spacing w:after="0" w:line="360" w:lineRule="auto"/>
        <w:jc w:val="both"/>
        <w:rPr>
          <w:rFonts w:ascii="Times New Roman" w:hAnsi="Times New Roman" w:cs="Times New Roman"/>
          <w:b/>
          <w:bCs/>
          <w:color w:val="000000"/>
        </w:rPr>
      </w:pPr>
    </w:p>
    <w:p w14:paraId="1119B330" w14:textId="6A5651DC" w:rsidR="00850EFA" w:rsidRPr="007B13E8" w:rsidRDefault="00254180"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Table 9</w:t>
      </w:r>
      <w:r w:rsidR="00850EFA" w:rsidRPr="007B13E8">
        <w:rPr>
          <w:rFonts w:ascii="Times New Roman" w:eastAsia="Times New Roman" w:hAnsi="Times New Roman" w:cs="Times New Roman"/>
          <w:b/>
          <w:color w:val="000000"/>
          <w:lang w:eastAsia="en-GB"/>
        </w:rPr>
        <w:t xml:space="preserve">: Molecularly Characterized Bacteria Isolate </w:t>
      </w:r>
    </w:p>
    <w:tbl>
      <w:tblPr>
        <w:tblStyle w:val="TableGrid"/>
        <w:tblW w:w="784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96"/>
        <w:gridCol w:w="3132"/>
        <w:gridCol w:w="1774"/>
        <w:gridCol w:w="1376"/>
      </w:tblGrid>
      <w:tr w:rsidR="00850EFA" w:rsidRPr="007B13E8" w14:paraId="30B60C24" w14:textId="77777777" w:rsidTr="00BA36FC">
        <w:tc>
          <w:tcPr>
            <w:tcW w:w="670" w:type="dxa"/>
            <w:tcBorders>
              <w:top w:val="single" w:sz="4" w:space="0" w:color="auto"/>
              <w:bottom w:val="single" w:sz="4" w:space="0" w:color="auto"/>
            </w:tcBorders>
          </w:tcPr>
          <w:p w14:paraId="21FBE792"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S/no</w:t>
            </w:r>
          </w:p>
        </w:tc>
        <w:tc>
          <w:tcPr>
            <w:tcW w:w="896" w:type="dxa"/>
            <w:tcBorders>
              <w:top w:val="single" w:sz="4" w:space="0" w:color="auto"/>
              <w:bottom w:val="single" w:sz="4" w:space="0" w:color="auto"/>
            </w:tcBorders>
          </w:tcPr>
          <w:p w14:paraId="57EF892E"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Isolate code</w:t>
            </w:r>
          </w:p>
        </w:tc>
        <w:tc>
          <w:tcPr>
            <w:tcW w:w="3132" w:type="dxa"/>
            <w:tcBorders>
              <w:top w:val="single" w:sz="4" w:space="0" w:color="auto"/>
              <w:bottom w:val="single" w:sz="4" w:space="0" w:color="auto"/>
            </w:tcBorders>
          </w:tcPr>
          <w:p w14:paraId="1B6E8BF2"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Closely related fungal sequence</w:t>
            </w:r>
          </w:p>
        </w:tc>
        <w:tc>
          <w:tcPr>
            <w:tcW w:w="1774" w:type="dxa"/>
            <w:tcBorders>
              <w:top w:val="single" w:sz="4" w:space="0" w:color="auto"/>
              <w:bottom w:val="single" w:sz="4" w:space="0" w:color="auto"/>
            </w:tcBorders>
          </w:tcPr>
          <w:p w14:paraId="7AFB7B68"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identity</w:t>
            </w:r>
          </w:p>
        </w:tc>
        <w:tc>
          <w:tcPr>
            <w:tcW w:w="1376" w:type="dxa"/>
            <w:tcBorders>
              <w:top w:val="single" w:sz="4" w:space="0" w:color="auto"/>
              <w:bottom w:val="single" w:sz="4" w:space="0" w:color="auto"/>
            </w:tcBorders>
          </w:tcPr>
          <w:p w14:paraId="1CBA4356"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xml:space="preserve"> New accession no.</w:t>
            </w:r>
          </w:p>
        </w:tc>
      </w:tr>
      <w:tr w:rsidR="00850EFA" w:rsidRPr="007B13E8" w14:paraId="123D7DED" w14:textId="77777777" w:rsidTr="00BA36FC">
        <w:tc>
          <w:tcPr>
            <w:tcW w:w="670" w:type="dxa"/>
            <w:tcBorders>
              <w:top w:val="single" w:sz="4" w:space="0" w:color="auto"/>
            </w:tcBorders>
          </w:tcPr>
          <w:p w14:paraId="52FC8902"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1</w:t>
            </w:r>
          </w:p>
        </w:tc>
        <w:tc>
          <w:tcPr>
            <w:tcW w:w="896" w:type="dxa"/>
            <w:tcBorders>
              <w:top w:val="single" w:sz="4" w:space="0" w:color="auto"/>
            </w:tcBorders>
          </w:tcPr>
          <w:p w14:paraId="3D20F9F4"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 xml:space="preserve">B1 </w:t>
            </w:r>
          </w:p>
        </w:tc>
        <w:tc>
          <w:tcPr>
            <w:tcW w:w="3132" w:type="dxa"/>
            <w:tcBorders>
              <w:top w:val="single" w:sz="4" w:space="0" w:color="auto"/>
            </w:tcBorders>
          </w:tcPr>
          <w:p w14:paraId="3521D285"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Pseudomonas aeruginosa</w:t>
            </w:r>
          </w:p>
        </w:tc>
        <w:tc>
          <w:tcPr>
            <w:tcW w:w="1774" w:type="dxa"/>
            <w:tcBorders>
              <w:top w:val="single" w:sz="4" w:space="0" w:color="auto"/>
            </w:tcBorders>
          </w:tcPr>
          <w:p w14:paraId="6D95F9BA"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376" w:type="dxa"/>
            <w:tcBorders>
              <w:top w:val="single" w:sz="4" w:space="0" w:color="auto"/>
            </w:tcBorders>
          </w:tcPr>
          <w:p w14:paraId="2D9A445D"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MW190086</w:t>
            </w:r>
          </w:p>
        </w:tc>
      </w:tr>
    </w:tbl>
    <w:p w14:paraId="6E67268A" w14:textId="0C8F4A61" w:rsidR="00B26947" w:rsidRPr="007B13E8" w:rsidRDefault="00850EFA" w:rsidP="007B13E8">
      <w:pPr>
        <w:spacing w:line="360" w:lineRule="auto"/>
        <w:jc w:val="both"/>
        <w:rPr>
          <w:rFonts w:ascii="Times New Roman" w:hAnsi="Times New Roman" w:cs="Times New Roman"/>
          <w:b/>
        </w:rPr>
      </w:pPr>
      <w:r w:rsidRPr="007B13E8">
        <w:rPr>
          <w:rFonts w:ascii="Times New Roman" w:eastAsia="Times New Roman" w:hAnsi="Times New Roman" w:cs="Times New Roman"/>
          <w:b/>
          <w:color w:val="000000"/>
          <w:lang w:eastAsia="en-GB"/>
        </w:rPr>
        <w:tab/>
      </w:r>
    </w:p>
    <w:p w14:paraId="02C3BCA3" w14:textId="77777777" w:rsidR="007B13E8" w:rsidRDefault="007B13E8" w:rsidP="007B13E8">
      <w:pPr>
        <w:autoSpaceDE w:val="0"/>
        <w:autoSpaceDN w:val="0"/>
        <w:adjustRightInd w:val="0"/>
        <w:spacing w:after="0" w:line="360" w:lineRule="auto"/>
        <w:jc w:val="both"/>
        <w:rPr>
          <w:rFonts w:ascii="Times New Roman" w:hAnsi="Times New Roman" w:cs="Times New Roman"/>
          <w:b/>
          <w:bCs/>
          <w:noProof/>
        </w:rPr>
      </w:pPr>
    </w:p>
    <w:p w14:paraId="3C2A0B5E" w14:textId="3031D4F6" w:rsidR="007B13E8" w:rsidRPr="007B13E8" w:rsidRDefault="007B13E8" w:rsidP="007B13E8">
      <w:pPr>
        <w:autoSpaceDE w:val="0"/>
        <w:autoSpaceDN w:val="0"/>
        <w:adjustRightInd w:val="0"/>
        <w:spacing w:after="0" w:line="360" w:lineRule="auto"/>
        <w:jc w:val="both"/>
        <w:rPr>
          <w:rFonts w:ascii="Times New Roman" w:hAnsi="Times New Roman" w:cs="Times New Roman"/>
          <w:b/>
          <w:bCs/>
          <w:noProof/>
        </w:rPr>
      </w:pPr>
      <w:r w:rsidRPr="007B13E8">
        <w:rPr>
          <w:rFonts w:ascii="Times New Roman" w:hAnsi="Times New Roman" w:cs="Times New Roman"/>
          <w:b/>
          <w:bCs/>
          <w:noProof/>
        </w:rPr>
        <w:t>4.0 DISCUSSION</w:t>
      </w:r>
    </w:p>
    <w:p w14:paraId="0A5DA5B3"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Soil is one of the most complex and nutrient-rich ecosystems on Earth, providing a habitat that supports a wide diversity of microorganisms. These microbes carry out numerous biochemical processes and can adapt to environmental stresses by altering their morphology or physiology (Sun </w:t>
      </w:r>
      <w:r w:rsidRPr="0091033E">
        <w:rPr>
          <w:rFonts w:ascii="Times New Roman" w:hAnsi="Times New Roman" w:cs="Times New Roman"/>
          <w:i/>
          <w:iCs/>
          <w:noProof/>
        </w:rPr>
        <w:t>et al.,</w:t>
      </w:r>
      <w:r w:rsidRPr="0091033E">
        <w:rPr>
          <w:rFonts w:ascii="Times New Roman" w:hAnsi="Times New Roman" w:cs="Times New Roman"/>
          <w:noProof/>
        </w:rPr>
        <w:t xml:space="preserve"> 2005).</w:t>
      </w:r>
    </w:p>
    <w:p w14:paraId="45AA8B95"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3AB9BEE0"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Polyethylene has become widely used in various industries over the past decade, emerging as a critical material for numerous applications (Gajendiran </w:t>
      </w:r>
      <w:r w:rsidRPr="0091033E">
        <w:rPr>
          <w:rFonts w:ascii="Times New Roman" w:hAnsi="Times New Roman" w:cs="Times New Roman"/>
          <w:i/>
          <w:iCs/>
          <w:noProof/>
        </w:rPr>
        <w:t>et al.,</w:t>
      </w:r>
      <w:r w:rsidRPr="0091033E">
        <w:rPr>
          <w:rFonts w:ascii="Times New Roman" w:hAnsi="Times New Roman" w:cs="Times New Roman"/>
          <w:noProof/>
        </w:rPr>
        <w:t xml:space="preserve"> 2012). However, the absence of efficient disposal systems has led to its accumulation in the environment, creating ecological challenges (Bhardwaj </w:t>
      </w:r>
      <w:r w:rsidRPr="0091033E">
        <w:rPr>
          <w:rFonts w:ascii="Times New Roman" w:hAnsi="Times New Roman" w:cs="Times New Roman"/>
          <w:i/>
          <w:iCs/>
          <w:noProof/>
        </w:rPr>
        <w:t>et al.,</w:t>
      </w:r>
      <w:r w:rsidRPr="0091033E">
        <w:rPr>
          <w:rFonts w:ascii="Times New Roman" w:hAnsi="Times New Roman" w:cs="Times New Roman"/>
          <w:noProof/>
        </w:rPr>
        <w:t xml:space="preserve"> 2012). This synthetic polymer, composed primarily of carbon and hydrogen atoms, is typically managed through recycling, landfilling, or incineration (Sharma &amp; Sharma, 2004; Shimao, 2001). Low-density polyethylene (LDPE) can undergo degradation through thermal, chemical, photolytic, or biological mechanisms, though these processes are usually slow and are influenced by the polymer’s molecular weight (Da Luz </w:t>
      </w:r>
      <w:r w:rsidRPr="0091033E">
        <w:rPr>
          <w:rFonts w:ascii="Times New Roman" w:hAnsi="Times New Roman" w:cs="Times New Roman"/>
          <w:i/>
          <w:iCs/>
          <w:noProof/>
        </w:rPr>
        <w:t>et al.,</w:t>
      </w:r>
      <w:r w:rsidRPr="0091033E">
        <w:rPr>
          <w:rFonts w:ascii="Times New Roman" w:hAnsi="Times New Roman" w:cs="Times New Roman"/>
          <w:noProof/>
        </w:rPr>
        <w:t xml:space="preserve"> 2014).</w:t>
      </w:r>
    </w:p>
    <w:p w14:paraId="02DC78DC"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5F154F76"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Microorganisms can naturally break down polyethylene by using it as a source of carbon and energy. This biodegradation process involves the enzymatic cleavage of polymer chains into smaller monomeric units. Once released, these monomers are metabolized by the microorganisms, resulting either in complete mineralization or partial transformation into other compounds (Bhardwaj, 2012; </w:t>
      </w:r>
      <w:r w:rsidRPr="0091033E">
        <w:rPr>
          <w:rFonts w:ascii="Times New Roman" w:hAnsi="Times New Roman" w:cs="Times New Roman"/>
          <w:noProof/>
        </w:rPr>
        <w:lastRenderedPageBreak/>
        <w:t xml:space="preserve">Moore-Kucera </w:t>
      </w:r>
      <w:r w:rsidRPr="0091033E">
        <w:rPr>
          <w:rFonts w:ascii="Times New Roman" w:hAnsi="Times New Roman" w:cs="Times New Roman"/>
          <w:i/>
          <w:iCs/>
          <w:noProof/>
        </w:rPr>
        <w:t>et al.,</w:t>
      </w:r>
      <w:r w:rsidRPr="0091033E">
        <w:rPr>
          <w:rFonts w:ascii="Times New Roman" w:hAnsi="Times New Roman" w:cs="Times New Roman"/>
          <w:noProof/>
        </w:rPr>
        <w:t xml:space="preserve"> 2014). Studies have identified over 90 genera of bacteria, fungi, and actinomycetes capable of participating in polyethylene degradation (Mahdijah &amp; Mukti, 2013).</w:t>
      </w:r>
    </w:p>
    <w:p w14:paraId="4F963CE8"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51AB755C"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Both bacteria and fungi play important roles in this process. Bacteria are highly abundant in soil, with a single teaspoon containing millions of cells. Fungi, which may form microscopic hyphae or visible fruiting bodies, also contribute significantly to polymer breakdown (Brodhagen </w:t>
      </w:r>
      <w:r w:rsidRPr="0091033E">
        <w:rPr>
          <w:rFonts w:ascii="Times New Roman" w:hAnsi="Times New Roman" w:cs="Times New Roman"/>
          <w:i/>
          <w:iCs/>
          <w:noProof/>
        </w:rPr>
        <w:t>et al.,</w:t>
      </w:r>
      <w:r w:rsidRPr="0091033E">
        <w:rPr>
          <w:rFonts w:ascii="Times New Roman" w:hAnsi="Times New Roman" w:cs="Times New Roman"/>
          <w:noProof/>
        </w:rPr>
        <w:t xml:space="preserve"> 2015). Notable LDPE-degrading organisms include bacterial species such as Pseudomonas and fungal species including Aspergillus niger, Penicillium chrysogenum, and Fusarium oxysporum (Ogunbayo </w:t>
      </w:r>
      <w:r w:rsidRPr="0091033E">
        <w:rPr>
          <w:rFonts w:ascii="Times New Roman" w:hAnsi="Times New Roman" w:cs="Times New Roman"/>
          <w:i/>
          <w:iCs/>
          <w:noProof/>
        </w:rPr>
        <w:t>et al.,</w:t>
      </w:r>
      <w:r w:rsidRPr="0091033E">
        <w:rPr>
          <w:rFonts w:ascii="Times New Roman" w:hAnsi="Times New Roman" w:cs="Times New Roman"/>
          <w:noProof/>
        </w:rPr>
        <w:t xml:space="preserve"> 2019).</w:t>
      </w:r>
    </w:p>
    <w:p w14:paraId="39C22589"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6826CDD0"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In the current study, ten fungal isolates were obtained and screened, with three demonstrating the ability to degrade LDPE. Of six bacterial isolates, only one showed degradation capability. The higher number of fungal degraders aligns with previous reports indicating that fungi often exhibit greater biodegradation efficiency than bacteria (Ogunbayo </w:t>
      </w:r>
      <w:r w:rsidRPr="0091033E">
        <w:rPr>
          <w:rFonts w:ascii="Times New Roman" w:hAnsi="Times New Roman" w:cs="Times New Roman"/>
          <w:i/>
          <w:iCs/>
          <w:noProof/>
        </w:rPr>
        <w:t xml:space="preserve">et al., </w:t>
      </w:r>
      <w:r w:rsidRPr="0091033E">
        <w:rPr>
          <w:rFonts w:ascii="Times New Roman" w:hAnsi="Times New Roman" w:cs="Times New Roman"/>
          <w:noProof/>
        </w:rPr>
        <w:t xml:space="preserve">2019; Muhonja </w:t>
      </w:r>
      <w:r w:rsidRPr="0091033E">
        <w:rPr>
          <w:rFonts w:ascii="Times New Roman" w:hAnsi="Times New Roman" w:cs="Times New Roman"/>
          <w:i/>
          <w:iCs/>
          <w:noProof/>
        </w:rPr>
        <w:t>et al.,</w:t>
      </w:r>
      <w:r w:rsidRPr="0091033E">
        <w:rPr>
          <w:rFonts w:ascii="Times New Roman" w:hAnsi="Times New Roman" w:cs="Times New Roman"/>
          <w:noProof/>
        </w:rPr>
        <w:t xml:space="preserve"> 2018). Nevertheless, both groups were able to degrade virgin polyethylene under laboratory conditions.</w:t>
      </w:r>
    </w:p>
    <w:p w14:paraId="33B2849F"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62969C5B"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Furthermore, microbial consortia containing both fungi and bacteria showed the highest degradation potential, supporting earlier findings that synergistic interactions among different microorganisms can enhance biodegradation efficiency (Muhonja </w:t>
      </w:r>
      <w:r w:rsidRPr="0091033E">
        <w:rPr>
          <w:rFonts w:ascii="Times New Roman" w:hAnsi="Times New Roman" w:cs="Times New Roman"/>
          <w:i/>
          <w:iCs/>
          <w:noProof/>
        </w:rPr>
        <w:t>et al.,</w:t>
      </w:r>
      <w:r w:rsidRPr="0091033E">
        <w:rPr>
          <w:rFonts w:ascii="Times New Roman" w:hAnsi="Times New Roman" w:cs="Times New Roman"/>
          <w:noProof/>
        </w:rPr>
        <w:t xml:space="preserve"> 2018). Soil isolates of Aspergillus, Penicillium, Fusarium, and Pseudomonas identified in this study are consistent with previous reports on their biodegradation potential.</w:t>
      </w:r>
    </w:p>
    <w:p w14:paraId="46F92BAB"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0A120724" w14:textId="600D2C71" w:rsidR="007E0F22" w:rsidRPr="007B13E8" w:rsidRDefault="0091033E" w:rsidP="0091033E">
      <w:pPr>
        <w:autoSpaceDE w:val="0"/>
        <w:autoSpaceDN w:val="0"/>
        <w:adjustRightInd w:val="0"/>
        <w:spacing w:after="0" w:line="360" w:lineRule="auto"/>
        <w:jc w:val="both"/>
        <w:rPr>
          <w:rFonts w:ascii="Times New Roman" w:hAnsi="Times New Roman" w:cs="Times New Roman"/>
        </w:rPr>
      </w:pPr>
      <w:r w:rsidRPr="0091033E">
        <w:rPr>
          <w:rFonts w:ascii="Times New Roman" w:hAnsi="Times New Roman" w:cs="Times New Roman"/>
          <w:noProof/>
        </w:rPr>
        <w:t xml:space="preserve">Recent research highlights that microorganisms in both terrestrial and aquatic environments act as the primary agents in the breakdown of persistent compounds, including synthetic polymers (Swanell &amp; Head, 1994; Balba </w:t>
      </w:r>
      <w:r w:rsidRPr="0091033E">
        <w:rPr>
          <w:rFonts w:ascii="Times New Roman" w:hAnsi="Times New Roman" w:cs="Times New Roman"/>
          <w:i/>
          <w:iCs/>
          <w:noProof/>
        </w:rPr>
        <w:t>et al.,</w:t>
      </w:r>
      <w:r w:rsidRPr="0091033E">
        <w:rPr>
          <w:rFonts w:ascii="Times New Roman" w:hAnsi="Times New Roman" w:cs="Times New Roman"/>
          <w:noProof/>
        </w:rPr>
        <w:t xml:space="preserve"> 1998). LDPE-degrading bacteria and fungi are widespread in soil and marine habitats, where they collectively contribute to polymer degradation (Cooney &amp; Summers, 1976; Hanson </w:t>
      </w:r>
      <w:r w:rsidRPr="0091033E">
        <w:rPr>
          <w:rFonts w:ascii="Times New Roman" w:hAnsi="Times New Roman" w:cs="Times New Roman"/>
          <w:i/>
          <w:iCs/>
          <w:noProof/>
        </w:rPr>
        <w:t>et al.,</w:t>
      </w:r>
      <w:r w:rsidRPr="0091033E">
        <w:rPr>
          <w:rFonts w:ascii="Times New Roman" w:hAnsi="Times New Roman" w:cs="Times New Roman"/>
          <w:noProof/>
        </w:rPr>
        <w:t xml:space="preserve"> 1997; Balba </w:t>
      </w:r>
      <w:r w:rsidRPr="0091033E">
        <w:rPr>
          <w:rFonts w:ascii="Times New Roman" w:hAnsi="Times New Roman" w:cs="Times New Roman"/>
          <w:i/>
          <w:iCs/>
          <w:noProof/>
        </w:rPr>
        <w:t>et al.,</w:t>
      </w:r>
      <w:r w:rsidRPr="0091033E">
        <w:rPr>
          <w:rFonts w:ascii="Times New Roman" w:hAnsi="Times New Roman" w:cs="Times New Roman"/>
          <w:noProof/>
        </w:rPr>
        <w:t xml:space="preserve"> 1998).</w:t>
      </w:r>
    </w:p>
    <w:p w14:paraId="0BC96E67" w14:textId="77777777" w:rsidR="007B13E8" w:rsidRPr="007B13E8" w:rsidRDefault="007B13E8" w:rsidP="007B13E8">
      <w:pPr>
        <w:spacing w:line="360" w:lineRule="auto"/>
        <w:jc w:val="both"/>
        <w:rPr>
          <w:rFonts w:ascii="Times New Roman" w:hAnsi="Times New Roman" w:cs="Times New Roman"/>
          <w:b/>
          <w:bCs/>
        </w:rPr>
      </w:pPr>
    </w:p>
    <w:p w14:paraId="04E3414A" w14:textId="77777777" w:rsidR="00AD242D" w:rsidRDefault="00AD242D" w:rsidP="007B13E8">
      <w:pPr>
        <w:spacing w:line="360" w:lineRule="auto"/>
        <w:jc w:val="both"/>
        <w:rPr>
          <w:rFonts w:ascii="Times New Roman" w:hAnsi="Times New Roman" w:cs="Times New Roman"/>
          <w:b/>
          <w:bCs/>
        </w:rPr>
      </w:pPr>
    </w:p>
    <w:p w14:paraId="1503DEAB" w14:textId="77777777" w:rsidR="00AD242D" w:rsidRDefault="00AD242D" w:rsidP="007B13E8">
      <w:pPr>
        <w:spacing w:line="360" w:lineRule="auto"/>
        <w:jc w:val="both"/>
        <w:rPr>
          <w:rFonts w:ascii="Times New Roman" w:hAnsi="Times New Roman" w:cs="Times New Roman"/>
          <w:b/>
          <w:bCs/>
        </w:rPr>
      </w:pPr>
    </w:p>
    <w:p w14:paraId="58984F98" w14:textId="77777777" w:rsidR="0091033E" w:rsidRDefault="0091033E" w:rsidP="007B13E8">
      <w:pPr>
        <w:spacing w:line="360" w:lineRule="auto"/>
        <w:jc w:val="both"/>
        <w:rPr>
          <w:rFonts w:ascii="Times New Roman" w:hAnsi="Times New Roman" w:cs="Times New Roman"/>
          <w:b/>
          <w:bCs/>
        </w:rPr>
      </w:pPr>
    </w:p>
    <w:p w14:paraId="352E4558" w14:textId="77777777" w:rsidR="0091033E" w:rsidRDefault="0091033E" w:rsidP="007B13E8">
      <w:pPr>
        <w:spacing w:line="360" w:lineRule="auto"/>
        <w:jc w:val="both"/>
        <w:rPr>
          <w:rFonts w:ascii="Times New Roman" w:hAnsi="Times New Roman" w:cs="Times New Roman"/>
          <w:b/>
          <w:bCs/>
        </w:rPr>
      </w:pPr>
    </w:p>
    <w:p w14:paraId="358FD0A2" w14:textId="77777777" w:rsidR="0091033E" w:rsidRDefault="0091033E" w:rsidP="007B13E8">
      <w:pPr>
        <w:spacing w:line="360" w:lineRule="auto"/>
        <w:jc w:val="both"/>
        <w:rPr>
          <w:rFonts w:ascii="Times New Roman" w:hAnsi="Times New Roman" w:cs="Times New Roman"/>
          <w:b/>
          <w:bCs/>
        </w:rPr>
      </w:pPr>
    </w:p>
    <w:p w14:paraId="39A4CF90" w14:textId="4B271650" w:rsidR="007B13E8" w:rsidRPr="007B13E8" w:rsidRDefault="00EB0A4A" w:rsidP="007B13E8">
      <w:pPr>
        <w:spacing w:line="360" w:lineRule="auto"/>
        <w:jc w:val="both"/>
        <w:rPr>
          <w:rFonts w:ascii="Times New Roman" w:hAnsi="Times New Roman" w:cs="Times New Roman"/>
          <w:b/>
          <w:bCs/>
        </w:rPr>
      </w:pPr>
      <w:r w:rsidRPr="007B13E8">
        <w:rPr>
          <w:rFonts w:ascii="Times New Roman" w:hAnsi="Times New Roman" w:cs="Times New Roman"/>
          <w:b/>
          <w:bCs/>
        </w:rPr>
        <w:lastRenderedPageBreak/>
        <w:t>5.0 CONCLUSION</w:t>
      </w:r>
    </w:p>
    <w:p w14:paraId="3A2A9554" w14:textId="4E4EA1DF" w:rsidR="007B13E8" w:rsidRPr="007B13E8" w:rsidRDefault="007B13E8" w:rsidP="007B13E8">
      <w:pPr>
        <w:spacing w:line="360" w:lineRule="auto"/>
        <w:jc w:val="both"/>
        <w:rPr>
          <w:rFonts w:ascii="Times New Roman" w:hAnsi="Times New Roman" w:cs="Times New Roman"/>
        </w:rPr>
      </w:pPr>
      <w:r w:rsidRPr="007B13E8">
        <w:rPr>
          <w:rFonts w:ascii="Times New Roman" w:hAnsi="Times New Roman" w:cs="Times New Roman"/>
        </w:rPr>
        <w:t xml:space="preserve">Accumulation of plastic waste is a major environmental challenge. In this study, the biodegradation of pure water sachet (LDPE) was evaluated using </w:t>
      </w:r>
      <w:r w:rsidRPr="007B13E8">
        <w:rPr>
          <w:rFonts w:ascii="Times New Roman" w:hAnsi="Times New Roman" w:cs="Times New Roman"/>
          <w:i/>
          <w:iCs/>
        </w:rPr>
        <w:t xml:space="preserve">Aspergillus </w:t>
      </w:r>
      <w:proofErr w:type="spellStart"/>
      <w:r w:rsidRPr="007B13E8">
        <w:rPr>
          <w:rFonts w:ascii="Times New Roman" w:hAnsi="Times New Roman" w:cs="Times New Roman"/>
          <w:i/>
          <w:iCs/>
        </w:rPr>
        <w:t>niger</w:t>
      </w:r>
      <w:proofErr w:type="spellEnd"/>
      <w:r w:rsidRPr="007B13E8">
        <w:rPr>
          <w:rFonts w:ascii="Times New Roman" w:hAnsi="Times New Roman" w:cs="Times New Roman"/>
        </w:rPr>
        <w:t xml:space="preserve">, </w:t>
      </w:r>
      <w:r w:rsidRPr="007B13E8">
        <w:rPr>
          <w:rFonts w:ascii="Times New Roman" w:hAnsi="Times New Roman" w:cs="Times New Roman"/>
          <w:i/>
          <w:iCs/>
        </w:rPr>
        <w:t xml:space="preserve">Penicillium </w:t>
      </w:r>
      <w:proofErr w:type="spellStart"/>
      <w:r w:rsidRPr="007B13E8">
        <w:rPr>
          <w:rFonts w:ascii="Times New Roman" w:hAnsi="Times New Roman" w:cs="Times New Roman"/>
          <w:i/>
          <w:iCs/>
        </w:rPr>
        <w:t>chrysogenum</w:t>
      </w:r>
      <w:proofErr w:type="spellEnd"/>
      <w:r w:rsidRPr="007B13E8">
        <w:rPr>
          <w:rFonts w:ascii="Times New Roman" w:hAnsi="Times New Roman" w:cs="Times New Roman"/>
        </w:rPr>
        <w:t xml:space="preserve">, </w:t>
      </w:r>
      <w:r w:rsidRPr="007B13E8">
        <w:rPr>
          <w:rFonts w:ascii="Times New Roman" w:hAnsi="Times New Roman" w:cs="Times New Roman"/>
          <w:i/>
          <w:iCs/>
        </w:rPr>
        <w:t xml:space="preserve">Fusarium </w:t>
      </w:r>
      <w:proofErr w:type="spellStart"/>
      <w:r w:rsidRPr="007B13E8">
        <w:rPr>
          <w:rFonts w:ascii="Times New Roman" w:hAnsi="Times New Roman" w:cs="Times New Roman"/>
          <w:i/>
          <w:iCs/>
        </w:rPr>
        <w:t>oxysporum</w:t>
      </w:r>
      <w:proofErr w:type="spellEnd"/>
      <w:r w:rsidRPr="007B13E8">
        <w:rPr>
          <w:rFonts w:ascii="Times New Roman" w:hAnsi="Times New Roman" w:cs="Times New Roman"/>
        </w:rPr>
        <w:t xml:space="preserve"> (fungi), </w:t>
      </w:r>
      <w:r w:rsidRPr="007B13E8">
        <w:rPr>
          <w:rFonts w:ascii="Times New Roman" w:hAnsi="Times New Roman" w:cs="Times New Roman"/>
          <w:i/>
          <w:iCs/>
        </w:rPr>
        <w:t>Pseudomonas</w:t>
      </w:r>
      <w:r w:rsidRPr="007B13E8">
        <w:rPr>
          <w:rFonts w:ascii="Times New Roman" w:hAnsi="Times New Roman" w:cs="Times New Roman"/>
        </w:rPr>
        <w:t xml:space="preserve"> sp. (bacteria), and a consortium of both, all isolated from soil samples collected at a plastic waste dumpsite. The weight loss of each treatment was monitored over a period of 60 days. The findings indicate that </w:t>
      </w:r>
      <w:r w:rsidRPr="007B13E8">
        <w:rPr>
          <w:rFonts w:ascii="Times New Roman" w:hAnsi="Times New Roman" w:cs="Times New Roman"/>
          <w:i/>
          <w:iCs/>
        </w:rPr>
        <w:t>Pseudomonas</w:t>
      </w:r>
      <w:r w:rsidRPr="007B13E8">
        <w:rPr>
          <w:rFonts w:ascii="Times New Roman" w:hAnsi="Times New Roman" w:cs="Times New Roman"/>
        </w:rPr>
        <w:t xml:space="preserve"> sp., </w:t>
      </w:r>
      <w:r w:rsidRPr="007B13E8">
        <w:rPr>
          <w:rFonts w:ascii="Times New Roman" w:hAnsi="Times New Roman" w:cs="Times New Roman"/>
          <w:i/>
          <w:iCs/>
        </w:rPr>
        <w:t xml:space="preserve">Aspergillus </w:t>
      </w:r>
      <w:proofErr w:type="spellStart"/>
      <w:r w:rsidRPr="007B13E8">
        <w:rPr>
          <w:rFonts w:ascii="Times New Roman" w:hAnsi="Times New Roman" w:cs="Times New Roman"/>
          <w:i/>
          <w:iCs/>
        </w:rPr>
        <w:t>niger</w:t>
      </w:r>
      <w:proofErr w:type="spellEnd"/>
      <w:r w:rsidRPr="007B13E8">
        <w:rPr>
          <w:rFonts w:ascii="Times New Roman" w:hAnsi="Times New Roman" w:cs="Times New Roman"/>
        </w:rPr>
        <w:t xml:space="preserve">, </w:t>
      </w:r>
      <w:r w:rsidRPr="007B13E8">
        <w:rPr>
          <w:rFonts w:ascii="Times New Roman" w:hAnsi="Times New Roman" w:cs="Times New Roman"/>
          <w:i/>
          <w:iCs/>
        </w:rPr>
        <w:t xml:space="preserve">Penicillium </w:t>
      </w:r>
      <w:proofErr w:type="spellStart"/>
      <w:r w:rsidRPr="007B13E8">
        <w:rPr>
          <w:rFonts w:ascii="Times New Roman" w:hAnsi="Times New Roman" w:cs="Times New Roman"/>
          <w:i/>
          <w:iCs/>
        </w:rPr>
        <w:t>chrysogenum</w:t>
      </w:r>
      <w:proofErr w:type="spellEnd"/>
      <w:r w:rsidRPr="007B13E8">
        <w:rPr>
          <w:rFonts w:ascii="Times New Roman" w:hAnsi="Times New Roman" w:cs="Times New Roman"/>
        </w:rPr>
        <w:t xml:space="preserve">, and </w:t>
      </w:r>
      <w:r w:rsidRPr="007B13E8">
        <w:rPr>
          <w:rFonts w:ascii="Times New Roman" w:hAnsi="Times New Roman" w:cs="Times New Roman"/>
          <w:i/>
          <w:iCs/>
        </w:rPr>
        <w:t xml:space="preserve">Fusarium </w:t>
      </w:r>
      <w:proofErr w:type="spellStart"/>
      <w:r w:rsidRPr="007B13E8">
        <w:rPr>
          <w:rFonts w:ascii="Times New Roman" w:hAnsi="Times New Roman" w:cs="Times New Roman"/>
          <w:i/>
          <w:iCs/>
        </w:rPr>
        <w:t>oxysporum</w:t>
      </w:r>
      <w:proofErr w:type="spellEnd"/>
      <w:r w:rsidRPr="007B13E8">
        <w:rPr>
          <w:rFonts w:ascii="Times New Roman" w:hAnsi="Times New Roman" w:cs="Times New Roman"/>
        </w:rPr>
        <w:t xml:space="preserve"> possess the ability to degrade polyethylene. The results also show that, under the experimental conditions, fungal isolates exhibited a higher degradation efficiency than the bacterial isolate. Furthermore, the consortium demonstrated the highest overall degradation efficiency among all treatments.</w:t>
      </w:r>
    </w:p>
    <w:p w14:paraId="0B65C6A4" w14:textId="77777777" w:rsidR="007B13E8" w:rsidRPr="007B13E8" w:rsidRDefault="007B13E8" w:rsidP="007B13E8">
      <w:pPr>
        <w:tabs>
          <w:tab w:val="left" w:pos="5460"/>
        </w:tabs>
        <w:spacing w:after="0" w:line="360" w:lineRule="auto"/>
        <w:jc w:val="both"/>
        <w:rPr>
          <w:rFonts w:ascii="Times New Roman" w:hAnsi="Times New Roman" w:cs="Times New Roman"/>
        </w:rPr>
      </w:pPr>
    </w:p>
    <w:p w14:paraId="32083C68" w14:textId="77777777" w:rsidR="0091033E" w:rsidRDefault="0091033E" w:rsidP="007B13E8">
      <w:pPr>
        <w:tabs>
          <w:tab w:val="left" w:pos="981"/>
        </w:tabs>
        <w:spacing w:after="0" w:line="360" w:lineRule="auto"/>
        <w:jc w:val="both"/>
        <w:rPr>
          <w:rFonts w:ascii="Times New Roman" w:hAnsi="Times New Roman" w:cs="Times New Roman"/>
          <w:b/>
          <w:noProof/>
        </w:rPr>
      </w:pPr>
      <w:bookmarkStart w:id="0" w:name="_GoBack"/>
      <w:bookmarkEnd w:id="0"/>
    </w:p>
    <w:p w14:paraId="4DE9D21B" w14:textId="77777777" w:rsidR="0091033E" w:rsidRDefault="0091033E" w:rsidP="007B13E8">
      <w:pPr>
        <w:tabs>
          <w:tab w:val="left" w:pos="981"/>
        </w:tabs>
        <w:spacing w:after="0" w:line="360" w:lineRule="auto"/>
        <w:jc w:val="both"/>
        <w:rPr>
          <w:rFonts w:ascii="Times New Roman" w:hAnsi="Times New Roman" w:cs="Times New Roman"/>
          <w:b/>
          <w:noProof/>
        </w:rPr>
      </w:pPr>
    </w:p>
    <w:p w14:paraId="6D374CD1" w14:textId="77777777" w:rsidR="0091033E" w:rsidRDefault="0091033E" w:rsidP="007B13E8">
      <w:pPr>
        <w:tabs>
          <w:tab w:val="left" w:pos="981"/>
        </w:tabs>
        <w:spacing w:after="0" w:line="360" w:lineRule="auto"/>
        <w:jc w:val="both"/>
        <w:rPr>
          <w:rFonts w:ascii="Times New Roman" w:hAnsi="Times New Roman" w:cs="Times New Roman"/>
          <w:b/>
          <w:noProof/>
        </w:rPr>
      </w:pPr>
    </w:p>
    <w:p w14:paraId="548DE8F1" w14:textId="77777777" w:rsidR="0091033E" w:rsidRDefault="0091033E" w:rsidP="007B13E8">
      <w:pPr>
        <w:tabs>
          <w:tab w:val="left" w:pos="981"/>
        </w:tabs>
        <w:spacing w:after="0" w:line="360" w:lineRule="auto"/>
        <w:jc w:val="both"/>
        <w:rPr>
          <w:rFonts w:ascii="Times New Roman" w:hAnsi="Times New Roman" w:cs="Times New Roman"/>
          <w:b/>
          <w:noProof/>
        </w:rPr>
      </w:pPr>
    </w:p>
    <w:p w14:paraId="21240161" w14:textId="7D8AE55C" w:rsidR="00A41C67" w:rsidRPr="007B13E8" w:rsidRDefault="00601091" w:rsidP="007B13E8">
      <w:pPr>
        <w:tabs>
          <w:tab w:val="left" w:pos="981"/>
        </w:tabs>
        <w:spacing w:after="0" w:line="360" w:lineRule="auto"/>
        <w:jc w:val="both"/>
        <w:rPr>
          <w:rFonts w:ascii="Times New Roman" w:hAnsi="Times New Roman" w:cs="Times New Roman"/>
          <w:bCs/>
          <w:noProof/>
          <w:color w:val="000000" w:themeColor="text1"/>
        </w:rPr>
      </w:pPr>
      <w:r w:rsidRPr="007B13E8">
        <w:rPr>
          <w:rFonts w:ascii="Times New Roman" w:hAnsi="Times New Roman" w:cs="Times New Roman"/>
          <w:b/>
          <w:noProof/>
        </w:rPr>
        <w:t>REF</w:t>
      </w:r>
      <w:r w:rsidR="001E4EC2" w:rsidRPr="007B13E8">
        <w:rPr>
          <w:rFonts w:ascii="Times New Roman" w:hAnsi="Times New Roman" w:cs="Times New Roman"/>
          <w:b/>
          <w:noProof/>
        </w:rPr>
        <w:t>ERENCES</w:t>
      </w:r>
      <w:r w:rsidR="00296DE0" w:rsidRPr="007B13E8">
        <w:rPr>
          <w:rFonts w:ascii="Times New Roman" w:hAnsi="Times New Roman" w:cs="Times New Roman"/>
          <w:bCs/>
          <w:noProof/>
          <w:color w:val="000000" w:themeColor="text1"/>
        </w:rPr>
        <w:t xml:space="preserve">   </w:t>
      </w:r>
    </w:p>
    <w:p w14:paraId="20644175" w14:textId="77777777" w:rsidR="00A41C67" w:rsidRPr="007B13E8" w:rsidRDefault="00A41C67" w:rsidP="007B13E8">
      <w:pPr>
        <w:tabs>
          <w:tab w:val="left" w:pos="981"/>
        </w:tabs>
        <w:spacing w:after="0" w:line="360" w:lineRule="auto"/>
        <w:jc w:val="both"/>
        <w:rPr>
          <w:rFonts w:ascii="Times New Roman" w:hAnsi="Times New Roman" w:cs="Times New Roman"/>
          <w:bCs/>
          <w:noProof/>
          <w:color w:val="000000" w:themeColor="text1"/>
        </w:rPr>
      </w:pPr>
    </w:p>
    <w:p w14:paraId="7D559C68" w14:textId="24C38288" w:rsidR="00A41C67" w:rsidRPr="007B13E8" w:rsidRDefault="0053538E" w:rsidP="007B13E8">
      <w:pPr>
        <w:pStyle w:val="ListParagraph"/>
        <w:numPr>
          <w:ilvl w:val="0"/>
          <w:numId w:val="27"/>
        </w:numPr>
        <w:spacing w:line="360" w:lineRule="auto"/>
        <w:jc w:val="both"/>
        <w:rPr>
          <w:rFonts w:ascii="Times New Roman" w:hAnsi="Times New Roman" w:cs="Times New Roman"/>
        </w:rPr>
      </w:pPr>
      <w:proofErr w:type="spellStart"/>
      <w:r w:rsidRPr="0053538E">
        <w:rPr>
          <w:rFonts w:ascii="Times New Roman" w:hAnsi="Times New Roman" w:cs="Times New Roman"/>
        </w:rPr>
        <w:t>Adamcová</w:t>
      </w:r>
      <w:proofErr w:type="spellEnd"/>
      <w:r w:rsidRPr="0053538E">
        <w:rPr>
          <w:rFonts w:ascii="Times New Roman" w:hAnsi="Times New Roman" w:cs="Times New Roman"/>
        </w:rPr>
        <w:t xml:space="preserve">, D., </w:t>
      </w:r>
      <w:proofErr w:type="spellStart"/>
      <w:r w:rsidRPr="0053538E">
        <w:rPr>
          <w:rFonts w:ascii="Times New Roman" w:hAnsi="Times New Roman" w:cs="Times New Roman"/>
        </w:rPr>
        <w:t>Radziemska</w:t>
      </w:r>
      <w:proofErr w:type="spellEnd"/>
      <w:r w:rsidRPr="0053538E">
        <w:rPr>
          <w:rFonts w:ascii="Times New Roman" w:hAnsi="Times New Roman" w:cs="Times New Roman"/>
        </w:rPr>
        <w:t xml:space="preserve">, M., </w:t>
      </w:r>
      <w:proofErr w:type="spellStart"/>
      <w:r w:rsidRPr="0053538E">
        <w:rPr>
          <w:rFonts w:ascii="Times New Roman" w:hAnsi="Times New Roman" w:cs="Times New Roman"/>
        </w:rPr>
        <w:t>Fronczyk</w:t>
      </w:r>
      <w:proofErr w:type="spellEnd"/>
      <w:r w:rsidRPr="0053538E">
        <w:rPr>
          <w:rFonts w:ascii="Times New Roman" w:hAnsi="Times New Roman" w:cs="Times New Roman"/>
        </w:rPr>
        <w:t xml:space="preserve">, J., </w:t>
      </w:r>
      <w:proofErr w:type="spellStart"/>
      <w:r w:rsidRPr="0053538E">
        <w:rPr>
          <w:rFonts w:ascii="Times New Roman" w:hAnsi="Times New Roman" w:cs="Times New Roman"/>
        </w:rPr>
        <w:t>Zloch</w:t>
      </w:r>
      <w:proofErr w:type="spellEnd"/>
      <w:r w:rsidRPr="0053538E">
        <w:rPr>
          <w:rFonts w:ascii="Times New Roman" w:hAnsi="Times New Roman" w:cs="Times New Roman"/>
        </w:rPr>
        <w:t xml:space="preserve">, J., &amp; </w:t>
      </w:r>
      <w:proofErr w:type="spellStart"/>
      <w:r w:rsidRPr="0053538E">
        <w:rPr>
          <w:rFonts w:ascii="Times New Roman" w:hAnsi="Times New Roman" w:cs="Times New Roman"/>
        </w:rPr>
        <w:t>Vaverková</w:t>
      </w:r>
      <w:proofErr w:type="spellEnd"/>
      <w:r w:rsidRPr="0053538E">
        <w:rPr>
          <w:rFonts w:ascii="Times New Roman" w:hAnsi="Times New Roman" w:cs="Times New Roman"/>
        </w:rPr>
        <w:t xml:space="preserve">, M. D. (2017). Research of the biodegradability of degradable/biodegradable plastic material in various types of environments. Scientific Review Engineering and Environmental Sciences, 26(1), 3-14. </w:t>
      </w:r>
      <w:hyperlink r:id="rId11" w:history="1">
        <w:r w:rsidRPr="00E8173D">
          <w:rPr>
            <w:rStyle w:val="Hyperlink"/>
            <w:rFonts w:ascii="Times New Roman" w:hAnsi="Times New Roman" w:cs="Times New Roman"/>
          </w:rPr>
          <w:t>https://doi.org/10.22630/PNIKS.2017.26.1.01</w:t>
        </w:r>
      </w:hyperlink>
      <w:r>
        <w:rPr>
          <w:rFonts w:ascii="Times New Roman" w:hAnsi="Times New Roman" w:cs="Times New Roman"/>
        </w:rPr>
        <w:t xml:space="preserve"> </w:t>
      </w:r>
    </w:p>
    <w:p w14:paraId="585E4E7F" w14:textId="3BA70A4E" w:rsidR="00A41C67" w:rsidRPr="007B13E8" w:rsidRDefault="0081652E" w:rsidP="007B13E8">
      <w:pPr>
        <w:pStyle w:val="ListParagraph"/>
        <w:numPr>
          <w:ilvl w:val="0"/>
          <w:numId w:val="27"/>
        </w:numPr>
        <w:spacing w:line="360" w:lineRule="auto"/>
        <w:jc w:val="both"/>
        <w:rPr>
          <w:rFonts w:ascii="Times New Roman" w:hAnsi="Times New Roman" w:cs="Times New Roman"/>
        </w:rPr>
      </w:pPr>
      <w:r w:rsidRPr="0081652E">
        <w:rPr>
          <w:rFonts w:ascii="Times New Roman" w:hAnsi="Times New Roman" w:cs="Times New Roman"/>
        </w:rPr>
        <w:t xml:space="preserve">Allsopp, D., Seal, K. J., &amp; </w:t>
      </w:r>
      <w:proofErr w:type="spellStart"/>
      <w:r w:rsidRPr="0081652E">
        <w:rPr>
          <w:rFonts w:ascii="Times New Roman" w:hAnsi="Times New Roman" w:cs="Times New Roman"/>
        </w:rPr>
        <w:t>Gaylarde</w:t>
      </w:r>
      <w:proofErr w:type="spellEnd"/>
      <w:r w:rsidRPr="0081652E">
        <w:rPr>
          <w:rFonts w:ascii="Times New Roman" w:hAnsi="Times New Roman" w:cs="Times New Roman"/>
        </w:rPr>
        <w:t xml:space="preserve">, C. C. (2004). Introduction to biodeterioration. Cambridge University Press. </w:t>
      </w:r>
      <w:hyperlink r:id="rId12" w:history="1">
        <w:r w:rsidRPr="00E8173D">
          <w:rPr>
            <w:rStyle w:val="Hyperlink"/>
            <w:rFonts w:ascii="Times New Roman" w:hAnsi="Times New Roman" w:cs="Times New Roman"/>
          </w:rPr>
          <w:t>https://doi.org/10.1017/CBO9780511617065</w:t>
        </w:r>
      </w:hyperlink>
      <w:r>
        <w:rPr>
          <w:rFonts w:ascii="Times New Roman" w:hAnsi="Times New Roman" w:cs="Times New Roman"/>
        </w:rPr>
        <w:t xml:space="preserve"> </w:t>
      </w:r>
    </w:p>
    <w:p w14:paraId="34F63CC6" w14:textId="61845131"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Bhardwaj, H., Gupta, R., &amp; Tiwari, A. (2012). Microbial Population Associated </w:t>
      </w:r>
      <w:proofErr w:type="gramStart"/>
      <w:r w:rsidRPr="007052A8">
        <w:rPr>
          <w:rFonts w:ascii="Times New Roman" w:hAnsi="Times New Roman" w:cs="Times New Roman"/>
        </w:rPr>
        <w:t>With</w:t>
      </w:r>
      <w:proofErr w:type="gramEnd"/>
      <w:r w:rsidRPr="007052A8">
        <w:rPr>
          <w:rFonts w:ascii="Times New Roman" w:hAnsi="Times New Roman" w:cs="Times New Roman"/>
        </w:rPr>
        <w:t xml:space="preserve"> Plastic Degradation. Open Access Scientific Reports. </w:t>
      </w:r>
      <w:hyperlink r:id="rId13" w:history="1">
        <w:r w:rsidRPr="00E8173D">
          <w:rPr>
            <w:rStyle w:val="Hyperlink"/>
            <w:rFonts w:ascii="Times New Roman" w:hAnsi="Times New Roman" w:cs="Times New Roman"/>
          </w:rPr>
          <w:t>https://doi.org/10.4172/scientificreports.272</w:t>
        </w:r>
      </w:hyperlink>
      <w:r>
        <w:rPr>
          <w:rFonts w:ascii="Times New Roman" w:hAnsi="Times New Roman" w:cs="Times New Roman"/>
        </w:rPr>
        <w:t xml:space="preserve">  </w:t>
      </w:r>
    </w:p>
    <w:p w14:paraId="65863B37" w14:textId="34237570"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Bhatia, M., </w:t>
      </w:r>
      <w:proofErr w:type="spellStart"/>
      <w:r w:rsidRPr="007052A8">
        <w:rPr>
          <w:rFonts w:ascii="Times New Roman" w:hAnsi="Times New Roman" w:cs="Times New Roman"/>
        </w:rPr>
        <w:t>Girdhar</w:t>
      </w:r>
      <w:proofErr w:type="spellEnd"/>
      <w:r w:rsidRPr="007052A8">
        <w:rPr>
          <w:rFonts w:ascii="Times New Roman" w:hAnsi="Times New Roman" w:cs="Times New Roman"/>
        </w:rPr>
        <w:t xml:space="preserve">, A., Tiwari, A., &amp; </w:t>
      </w:r>
      <w:proofErr w:type="spellStart"/>
      <w:r w:rsidRPr="007052A8">
        <w:rPr>
          <w:rFonts w:ascii="Times New Roman" w:hAnsi="Times New Roman" w:cs="Times New Roman"/>
        </w:rPr>
        <w:t>Nayarisseri</w:t>
      </w:r>
      <w:proofErr w:type="spellEnd"/>
      <w:r w:rsidRPr="007052A8">
        <w:rPr>
          <w:rFonts w:ascii="Times New Roman" w:hAnsi="Times New Roman" w:cs="Times New Roman"/>
        </w:rPr>
        <w:t xml:space="preserve">, A. (2014). Implications of a novel Pseudomonas species on low density polyethylene biodegradation: an in vitro to in silico approach. </w:t>
      </w:r>
      <w:proofErr w:type="spellStart"/>
      <w:r w:rsidRPr="007052A8">
        <w:rPr>
          <w:rFonts w:ascii="Times New Roman" w:hAnsi="Times New Roman" w:cs="Times New Roman"/>
        </w:rPr>
        <w:t>SpringerPlus</w:t>
      </w:r>
      <w:proofErr w:type="spellEnd"/>
      <w:r w:rsidRPr="007052A8">
        <w:rPr>
          <w:rFonts w:ascii="Times New Roman" w:hAnsi="Times New Roman" w:cs="Times New Roman"/>
        </w:rPr>
        <w:t xml:space="preserve">, 3, 497. </w:t>
      </w:r>
      <w:hyperlink r:id="rId14" w:history="1">
        <w:r w:rsidRPr="00E8173D">
          <w:rPr>
            <w:rStyle w:val="Hyperlink"/>
            <w:rFonts w:ascii="Times New Roman" w:hAnsi="Times New Roman" w:cs="Times New Roman"/>
          </w:rPr>
          <w:t>https://doi.org/10.1186/2193-1801-3-497</w:t>
        </w:r>
      </w:hyperlink>
      <w:r>
        <w:rPr>
          <w:rFonts w:ascii="Times New Roman" w:hAnsi="Times New Roman" w:cs="Times New Roman"/>
        </w:rPr>
        <w:t xml:space="preserve"> </w:t>
      </w:r>
    </w:p>
    <w:p w14:paraId="699A8B2A" w14:textId="655CCA25" w:rsidR="00A41C67" w:rsidRPr="007B13E8" w:rsidRDefault="007052A8" w:rsidP="007B13E8">
      <w:pPr>
        <w:pStyle w:val="ListParagraph"/>
        <w:numPr>
          <w:ilvl w:val="0"/>
          <w:numId w:val="27"/>
        </w:numPr>
        <w:spacing w:line="360" w:lineRule="auto"/>
        <w:jc w:val="both"/>
        <w:rPr>
          <w:rFonts w:ascii="Times New Roman" w:hAnsi="Times New Roman" w:cs="Times New Roman"/>
        </w:rPr>
      </w:pPr>
      <w:proofErr w:type="spellStart"/>
      <w:r w:rsidRPr="007052A8">
        <w:rPr>
          <w:rFonts w:ascii="Times New Roman" w:hAnsi="Times New Roman" w:cs="Times New Roman"/>
        </w:rPr>
        <w:t>Brodhagen</w:t>
      </w:r>
      <w:proofErr w:type="spellEnd"/>
      <w:r w:rsidRPr="007052A8">
        <w:rPr>
          <w:rFonts w:ascii="Times New Roman" w:hAnsi="Times New Roman" w:cs="Times New Roman"/>
        </w:rPr>
        <w:t xml:space="preserve">, M., </w:t>
      </w:r>
      <w:proofErr w:type="spellStart"/>
      <w:r w:rsidRPr="007052A8">
        <w:rPr>
          <w:rFonts w:ascii="Times New Roman" w:hAnsi="Times New Roman" w:cs="Times New Roman"/>
        </w:rPr>
        <w:t>Peyron</w:t>
      </w:r>
      <w:proofErr w:type="spellEnd"/>
      <w:r w:rsidRPr="007052A8">
        <w:rPr>
          <w:rFonts w:ascii="Times New Roman" w:hAnsi="Times New Roman" w:cs="Times New Roman"/>
        </w:rPr>
        <w:t xml:space="preserve">, M., Miles, C., &amp; Inglis, D. A. (2015). Biodegradable plastic agricultural mulches and key features of microbial degradation. Applied Microbiology and Biotechnology. </w:t>
      </w:r>
      <w:hyperlink r:id="rId15" w:history="1">
        <w:r w:rsidRPr="00E8173D">
          <w:rPr>
            <w:rStyle w:val="Hyperlink"/>
            <w:rFonts w:ascii="Times New Roman" w:hAnsi="Times New Roman" w:cs="Times New Roman"/>
          </w:rPr>
          <w:t>https://doi.org/10.1007/s00253-014-6267-5</w:t>
        </w:r>
      </w:hyperlink>
      <w:r>
        <w:rPr>
          <w:rFonts w:ascii="Times New Roman" w:hAnsi="Times New Roman" w:cs="Times New Roman"/>
        </w:rPr>
        <w:t xml:space="preserve"> </w:t>
      </w:r>
    </w:p>
    <w:p w14:paraId="68D9B075" w14:textId="6FCA7CBE"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Bushnell, L. D., &amp; Haas, H. F. (1941). The utilization of certain hydrocarbons by microorganisms. Journal of Bacteriology, 41(5), 653–673. </w:t>
      </w:r>
      <w:hyperlink r:id="rId16" w:history="1">
        <w:r w:rsidRPr="00E8173D">
          <w:rPr>
            <w:rStyle w:val="Hyperlink"/>
            <w:rFonts w:ascii="Times New Roman" w:hAnsi="Times New Roman" w:cs="Times New Roman"/>
          </w:rPr>
          <w:t>https://doi.org/10.1128/jb.41.5.653-673.1941</w:t>
        </w:r>
      </w:hyperlink>
      <w:r>
        <w:rPr>
          <w:rFonts w:ascii="Times New Roman" w:hAnsi="Times New Roman" w:cs="Times New Roman"/>
        </w:rPr>
        <w:t xml:space="preserve"> </w:t>
      </w:r>
    </w:p>
    <w:p w14:paraId="02536F6B" w14:textId="7AD0B066" w:rsidR="00A41C67" w:rsidRPr="007B13E8" w:rsidRDefault="007052A8" w:rsidP="007B13E8">
      <w:pPr>
        <w:pStyle w:val="ListParagraph"/>
        <w:numPr>
          <w:ilvl w:val="0"/>
          <w:numId w:val="27"/>
        </w:numPr>
        <w:spacing w:line="360" w:lineRule="auto"/>
        <w:jc w:val="both"/>
        <w:rPr>
          <w:rFonts w:ascii="Times New Roman" w:hAnsi="Times New Roman" w:cs="Times New Roman"/>
        </w:rPr>
      </w:pPr>
      <w:proofErr w:type="spellStart"/>
      <w:r w:rsidRPr="007052A8">
        <w:rPr>
          <w:rFonts w:ascii="Times New Roman" w:hAnsi="Times New Roman" w:cs="Times New Roman"/>
        </w:rPr>
        <w:lastRenderedPageBreak/>
        <w:t>Contat</w:t>
      </w:r>
      <w:proofErr w:type="spellEnd"/>
      <w:r w:rsidRPr="007052A8">
        <w:rPr>
          <w:rFonts w:ascii="Times New Roman" w:hAnsi="Times New Roman" w:cs="Times New Roman"/>
        </w:rPr>
        <w:t xml:space="preserve">-Rodrigo, L., &amp; </w:t>
      </w:r>
      <w:proofErr w:type="spellStart"/>
      <w:r w:rsidRPr="007052A8">
        <w:rPr>
          <w:rFonts w:ascii="Times New Roman" w:hAnsi="Times New Roman" w:cs="Times New Roman"/>
        </w:rPr>
        <w:t>Ribes</w:t>
      </w:r>
      <w:proofErr w:type="spellEnd"/>
      <w:r w:rsidRPr="007052A8">
        <w:rPr>
          <w:rFonts w:ascii="Times New Roman" w:hAnsi="Times New Roman" w:cs="Times New Roman"/>
        </w:rPr>
        <w:t xml:space="preserve"> </w:t>
      </w:r>
      <w:proofErr w:type="spellStart"/>
      <w:r w:rsidRPr="007052A8">
        <w:rPr>
          <w:rFonts w:ascii="Times New Roman" w:hAnsi="Times New Roman" w:cs="Times New Roman"/>
        </w:rPr>
        <w:t>Greus</w:t>
      </w:r>
      <w:proofErr w:type="spellEnd"/>
      <w:r w:rsidRPr="007052A8">
        <w:rPr>
          <w:rFonts w:ascii="Times New Roman" w:hAnsi="Times New Roman" w:cs="Times New Roman"/>
        </w:rPr>
        <w:t xml:space="preserve">, A. (2002). Biodegradation studies of LDPE filled with biodegradable additives: Morphological changes. I. *Journal of Applied Polymer Science*, *83*, 1683–1691. </w:t>
      </w:r>
      <w:hyperlink r:id="rId17" w:history="1">
        <w:r w:rsidRPr="00E8173D">
          <w:rPr>
            <w:rStyle w:val="Hyperlink"/>
            <w:rFonts w:ascii="Times New Roman" w:hAnsi="Times New Roman" w:cs="Times New Roman"/>
          </w:rPr>
          <w:t>https://doi.org/10.1002/app.10087</w:t>
        </w:r>
      </w:hyperlink>
      <w:r>
        <w:rPr>
          <w:rFonts w:ascii="Times New Roman" w:hAnsi="Times New Roman" w:cs="Times New Roman"/>
        </w:rPr>
        <w:t xml:space="preserve"> </w:t>
      </w:r>
      <w:r w:rsidR="00A41C67" w:rsidRPr="007B13E8">
        <w:rPr>
          <w:rFonts w:ascii="Times New Roman" w:hAnsi="Times New Roman" w:cs="Times New Roman"/>
        </w:rPr>
        <w:t xml:space="preserve"> </w:t>
      </w:r>
    </w:p>
    <w:p w14:paraId="55E61976"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Cooney, J.J., and Summers, R.J. (1976). Hydrocarbon using microorganism in three fresh water ecosystems. </w:t>
      </w:r>
      <w:r w:rsidRPr="007B13E8">
        <w:rPr>
          <w:rFonts w:ascii="Times New Roman" w:hAnsi="Times New Roman" w:cs="Times New Roman"/>
          <w:i/>
        </w:rPr>
        <w:t>International Biodegradation Symposium</w:t>
      </w:r>
      <w:r w:rsidRPr="007B13E8">
        <w:rPr>
          <w:rFonts w:ascii="Times New Roman" w:hAnsi="Times New Roman" w:cs="Times New Roman"/>
        </w:rPr>
        <w:t>, Applied Sciences. Pp. 141-156.</w:t>
      </w:r>
    </w:p>
    <w:p w14:paraId="776BA98B" w14:textId="7490AB69" w:rsidR="00A41C67" w:rsidRPr="007B13E8" w:rsidRDefault="007052A8" w:rsidP="007B13E8">
      <w:pPr>
        <w:pStyle w:val="ListParagraph"/>
        <w:numPr>
          <w:ilvl w:val="0"/>
          <w:numId w:val="27"/>
        </w:numPr>
        <w:spacing w:line="360" w:lineRule="auto"/>
        <w:jc w:val="both"/>
        <w:rPr>
          <w:rFonts w:ascii="Times New Roman" w:hAnsi="Times New Roman" w:cs="Times New Roman"/>
          <w:i/>
        </w:rPr>
      </w:pPr>
      <w:r w:rsidRPr="007052A8">
        <w:rPr>
          <w:rFonts w:ascii="Times New Roman" w:hAnsi="Times New Roman" w:cs="Times New Roman"/>
        </w:rPr>
        <w:t xml:space="preserve">da Luz, J. M. R., </w:t>
      </w:r>
      <w:proofErr w:type="spellStart"/>
      <w:r w:rsidRPr="007052A8">
        <w:rPr>
          <w:rFonts w:ascii="Times New Roman" w:hAnsi="Times New Roman" w:cs="Times New Roman"/>
        </w:rPr>
        <w:t>Paes</w:t>
      </w:r>
      <w:proofErr w:type="spellEnd"/>
      <w:r w:rsidRPr="007052A8">
        <w:rPr>
          <w:rFonts w:ascii="Times New Roman" w:hAnsi="Times New Roman" w:cs="Times New Roman"/>
        </w:rPr>
        <w:t xml:space="preserve">, S. A., </w:t>
      </w:r>
      <w:proofErr w:type="spellStart"/>
      <w:r w:rsidRPr="007052A8">
        <w:rPr>
          <w:rFonts w:ascii="Times New Roman" w:hAnsi="Times New Roman" w:cs="Times New Roman"/>
        </w:rPr>
        <w:t>Bazzolli</w:t>
      </w:r>
      <w:proofErr w:type="spellEnd"/>
      <w:r w:rsidRPr="007052A8">
        <w:rPr>
          <w:rFonts w:ascii="Times New Roman" w:hAnsi="Times New Roman" w:cs="Times New Roman"/>
        </w:rPr>
        <w:t xml:space="preserve">, D. M. S., </w:t>
      </w:r>
      <w:proofErr w:type="spellStart"/>
      <w:r w:rsidRPr="007052A8">
        <w:rPr>
          <w:rFonts w:ascii="Times New Roman" w:hAnsi="Times New Roman" w:cs="Times New Roman"/>
        </w:rPr>
        <w:t>Tótola</w:t>
      </w:r>
      <w:proofErr w:type="spellEnd"/>
      <w:r w:rsidRPr="007052A8">
        <w:rPr>
          <w:rFonts w:ascii="Times New Roman" w:hAnsi="Times New Roman" w:cs="Times New Roman"/>
        </w:rPr>
        <w:t xml:space="preserve">, M. R., </w:t>
      </w:r>
      <w:proofErr w:type="spellStart"/>
      <w:r w:rsidRPr="007052A8">
        <w:rPr>
          <w:rFonts w:ascii="Times New Roman" w:hAnsi="Times New Roman" w:cs="Times New Roman"/>
        </w:rPr>
        <w:t>Demuner</w:t>
      </w:r>
      <w:proofErr w:type="spellEnd"/>
      <w:r w:rsidRPr="007052A8">
        <w:rPr>
          <w:rFonts w:ascii="Times New Roman" w:hAnsi="Times New Roman" w:cs="Times New Roman"/>
        </w:rPr>
        <w:t xml:space="preserve">, A. J., &amp; </w:t>
      </w:r>
      <w:proofErr w:type="spellStart"/>
      <w:r w:rsidRPr="007052A8">
        <w:rPr>
          <w:rFonts w:ascii="Times New Roman" w:hAnsi="Times New Roman" w:cs="Times New Roman"/>
        </w:rPr>
        <w:t>Kasuya</w:t>
      </w:r>
      <w:proofErr w:type="spellEnd"/>
      <w:r w:rsidRPr="007052A8">
        <w:rPr>
          <w:rFonts w:ascii="Times New Roman" w:hAnsi="Times New Roman" w:cs="Times New Roman"/>
        </w:rPr>
        <w:t xml:space="preserve">, M. C. M. (2014). Abiotic and biotic degradation of oxo-biodegradable plastic bags by </w:t>
      </w:r>
      <w:proofErr w:type="spellStart"/>
      <w:r w:rsidRPr="007052A8">
        <w:rPr>
          <w:rFonts w:ascii="Times New Roman" w:hAnsi="Times New Roman" w:cs="Times New Roman"/>
        </w:rPr>
        <w:t>Pleurotus</w:t>
      </w:r>
      <w:proofErr w:type="spellEnd"/>
      <w:r w:rsidRPr="007052A8">
        <w:rPr>
          <w:rFonts w:ascii="Times New Roman" w:hAnsi="Times New Roman" w:cs="Times New Roman"/>
        </w:rPr>
        <w:t xml:space="preserve"> </w:t>
      </w:r>
      <w:proofErr w:type="spellStart"/>
      <w:r w:rsidRPr="007052A8">
        <w:rPr>
          <w:rFonts w:ascii="Times New Roman" w:hAnsi="Times New Roman" w:cs="Times New Roman"/>
        </w:rPr>
        <w:t>ostreatus</w:t>
      </w:r>
      <w:proofErr w:type="spellEnd"/>
      <w:r w:rsidRPr="007052A8">
        <w:rPr>
          <w:rFonts w:ascii="Times New Roman" w:hAnsi="Times New Roman" w:cs="Times New Roman"/>
        </w:rPr>
        <w:t xml:space="preserve">. </w:t>
      </w:r>
      <w:proofErr w:type="spellStart"/>
      <w:r w:rsidRPr="007052A8">
        <w:rPr>
          <w:rFonts w:ascii="Times New Roman" w:hAnsi="Times New Roman" w:cs="Times New Roman"/>
        </w:rPr>
        <w:t>PLoS</w:t>
      </w:r>
      <w:proofErr w:type="spellEnd"/>
      <w:r w:rsidRPr="007052A8">
        <w:rPr>
          <w:rFonts w:ascii="Times New Roman" w:hAnsi="Times New Roman" w:cs="Times New Roman"/>
        </w:rPr>
        <w:t xml:space="preserve"> ONE, 9(11), e107438. </w:t>
      </w:r>
      <w:hyperlink r:id="rId18" w:history="1">
        <w:r w:rsidRPr="00E8173D">
          <w:rPr>
            <w:rStyle w:val="Hyperlink"/>
            <w:rFonts w:ascii="Times New Roman" w:hAnsi="Times New Roman" w:cs="Times New Roman"/>
          </w:rPr>
          <w:t>https://doi.org/10.1371/journal.pone.0107438</w:t>
        </w:r>
      </w:hyperlink>
      <w:r>
        <w:rPr>
          <w:rFonts w:ascii="Times New Roman" w:hAnsi="Times New Roman" w:cs="Times New Roman"/>
        </w:rPr>
        <w:t xml:space="preserve"> </w:t>
      </w:r>
    </w:p>
    <w:p w14:paraId="78543CFE" w14:textId="4AC24DA4"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Deepika, S., &amp; Madhuri, J.R. (2015). Bio-degradation of Low-Density Polyethylene by Microorganisms from Garbage Soil. Journal of Experimental Biology and Agricultural Sciences, 3, 15-21.</w:t>
      </w:r>
      <w:r>
        <w:rPr>
          <w:rFonts w:ascii="Times New Roman" w:hAnsi="Times New Roman" w:cs="Times New Roman"/>
        </w:rPr>
        <w:t xml:space="preserve"> </w:t>
      </w:r>
    </w:p>
    <w:p w14:paraId="52B4D415" w14:textId="5C2BAB79"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Diaz, E. (2008). Microbial Biodegradation: Genomics and Molecular Biology. </w:t>
      </w:r>
      <w:proofErr w:type="spellStart"/>
      <w:r w:rsidRPr="00BA36FC">
        <w:rPr>
          <w:rFonts w:ascii="Times New Roman" w:hAnsi="Times New Roman" w:cs="Times New Roman"/>
        </w:rPr>
        <w:t>Caister</w:t>
      </w:r>
      <w:proofErr w:type="spellEnd"/>
      <w:r w:rsidRPr="00BA36FC">
        <w:rPr>
          <w:rFonts w:ascii="Times New Roman" w:hAnsi="Times New Roman" w:cs="Times New Roman"/>
        </w:rPr>
        <w:t xml:space="preserve"> Academic Press. </w:t>
      </w:r>
      <w:hyperlink r:id="rId19" w:history="1">
        <w:r w:rsidRPr="00E8173D">
          <w:rPr>
            <w:rStyle w:val="Hyperlink"/>
            <w:rFonts w:ascii="Times New Roman" w:hAnsi="Times New Roman" w:cs="Times New Roman"/>
          </w:rPr>
          <w:t>https://www.caister.com/microbial-biodegradation-genomics-and-molecular-biology</w:t>
        </w:r>
      </w:hyperlink>
      <w:r>
        <w:rPr>
          <w:rFonts w:ascii="Times New Roman" w:hAnsi="Times New Roman" w:cs="Times New Roman"/>
        </w:rPr>
        <w:t xml:space="preserve"> </w:t>
      </w:r>
    </w:p>
    <w:p w14:paraId="7E39148C" w14:textId="209CF746" w:rsidR="00A41C67" w:rsidRPr="007B13E8" w:rsidRDefault="00BA36FC" w:rsidP="007B13E8">
      <w:pPr>
        <w:pStyle w:val="ListParagraph"/>
        <w:numPr>
          <w:ilvl w:val="0"/>
          <w:numId w:val="27"/>
        </w:numPr>
        <w:spacing w:line="360" w:lineRule="auto"/>
        <w:jc w:val="both"/>
        <w:rPr>
          <w:rFonts w:ascii="Times New Roman" w:hAnsi="Times New Roman" w:cs="Times New Roman"/>
          <w:i/>
        </w:rPr>
      </w:pPr>
      <w:proofErr w:type="spellStart"/>
      <w:r w:rsidRPr="00BA36FC">
        <w:rPr>
          <w:rFonts w:ascii="Times New Roman" w:hAnsi="Times New Roman" w:cs="Times New Roman"/>
        </w:rPr>
        <w:t>Esmaeili</w:t>
      </w:r>
      <w:proofErr w:type="spellEnd"/>
      <w:r w:rsidRPr="00BA36FC">
        <w:rPr>
          <w:rFonts w:ascii="Times New Roman" w:hAnsi="Times New Roman" w:cs="Times New Roman"/>
        </w:rPr>
        <w:t xml:space="preserve">, A., </w:t>
      </w:r>
      <w:proofErr w:type="spellStart"/>
      <w:r w:rsidRPr="00BA36FC">
        <w:rPr>
          <w:rFonts w:ascii="Times New Roman" w:hAnsi="Times New Roman" w:cs="Times New Roman"/>
        </w:rPr>
        <w:t>Pourbabaee</w:t>
      </w:r>
      <w:proofErr w:type="spellEnd"/>
      <w:r w:rsidRPr="00BA36FC">
        <w:rPr>
          <w:rFonts w:ascii="Times New Roman" w:hAnsi="Times New Roman" w:cs="Times New Roman"/>
        </w:rPr>
        <w:t xml:space="preserve">, A. A., </w:t>
      </w:r>
      <w:proofErr w:type="spellStart"/>
      <w:r w:rsidRPr="00BA36FC">
        <w:rPr>
          <w:rFonts w:ascii="Times New Roman" w:hAnsi="Times New Roman" w:cs="Times New Roman"/>
        </w:rPr>
        <w:t>Alikhani</w:t>
      </w:r>
      <w:proofErr w:type="spellEnd"/>
      <w:r w:rsidRPr="00BA36FC">
        <w:rPr>
          <w:rFonts w:ascii="Times New Roman" w:hAnsi="Times New Roman" w:cs="Times New Roman"/>
        </w:rPr>
        <w:t xml:space="preserve">, H. A., </w:t>
      </w:r>
      <w:proofErr w:type="spellStart"/>
      <w:r w:rsidRPr="00BA36FC">
        <w:rPr>
          <w:rFonts w:ascii="Times New Roman" w:hAnsi="Times New Roman" w:cs="Times New Roman"/>
        </w:rPr>
        <w:t>Shabani</w:t>
      </w:r>
      <w:proofErr w:type="spellEnd"/>
      <w:r w:rsidRPr="00BA36FC">
        <w:rPr>
          <w:rFonts w:ascii="Times New Roman" w:hAnsi="Times New Roman" w:cs="Times New Roman"/>
        </w:rPr>
        <w:t xml:space="preserve">, F., &amp; </w:t>
      </w:r>
      <w:proofErr w:type="spellStart"/>
      <w:r w:rsidRPr="00BA36FC">
        <w:rPr>
          <w:rFonts w:ascii="Times New Roman" w:hAnsi="Times New Roman" w:cs="Times New Roman"/>
        </w:rPr>
        <w:t>Esmaeili</w:t>
      </w:r>
      <w:proofErr w:type="spellEnd"/>
      <w:r w:rsidRPr="00BA36FC">
        <w:rPr>
          <w:rFonts w:ascii="Times New Roman" w:hAnsi="Times New Roman" w:cs="Times New Roman"/>
        </w:rPr>
        <w:t xml:space="preserve">, E. (2013). Biodegradation of Low-Density Polyethylene (LDPE) by Mixed Culture of </w:t>
      </w:r>
      <w:proofErr w:type="spellStart"/>
      <w:r w:rsidRPr="00BA36FC">
        <w:rPr>
          <w:rFonts w:ascii="Times New Roman" w:hAnsi="Times New Roman" w:cs="Times New Roman"/>
        </w:rPr>
        <w:t>Lysinibacillus</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xylanilyticus</w:t>
      </w:r>
      <w:proofErr w:type="spellEnd"/>
      <w:r w:rsidRPr="00BA36FC">
        <w:rPr>
          <w:rFonts w:ascii="Times New Roman" w:hAnsi="Times New Roman" w:cs="Times New Roman"/>
        </w:rPr>
        <w:t xml:space="preserve"> and Aspergillus </w:t>
      </w:r>
      <w:proofErr w:type="spellStart"/>
      <w:r w:rsidRPr="00BA36FC">
        <w:rPr>
          <w:rFonts w:ascii="Times New Roman" w:hAnsi="Times New Roman" w:cs="Times New Roman"/>
        </w:rPr>
        <w:t>niger</w:t>
      </w:r>
      <w:proofErr w:type="spellEnd"/>
      <w:r w:rsidRPr="00BA36FC">
        <w:rPr>
          <w:rFonts w:ascii="Times New Roman" w:hAnsi="Times New Roman" w:cs="Times New Roman"/>
        </w:rPr>
        <w:t xml:space="preserve"> in Soil. </w:t>
      </w:r>
      <w:proofErr w:type="spellStart"/>
      <w:r w:rsidRPr="00BA36FC">
        <w:rPr>
          <w:rFonts w:ascii="Times New Roman" w:hAnsi="Times New Roman" w:cs="Times New Roman"/>
        </w:rPr>
        <w:t>PLoS</w:t>
      </w:r>
      <w:proofErr w:type="spellEnd"/>
      <w:r w:rsidRPr="00BA36FC">
        <w:rPr>
          <w:rFonts w:ascii="Times New Roman" w:hAnsi="Times New Roman" w:cs="Times New Roman"/>
        </w:rPr>
        <w:t xml:space="preserve"> One. </w:t>
      </w:r>
      <w:hyperlink r:id="rId20" w:history="1">
        <w:r w:rsidRPr="00E8173D">
          <w:rPr>
            <w:rStyle w:val="Hyperlink"/>
            <w:rFonts w:ascii="Times New Roman" w:hAnsi="Times New Roman" w:cs="Times New Roman"/>
          </w:rPr>
          <w:t>https://doi.org/10.1371/journal.pone.0071720</w:t>
        </w:r>
      </w:hyperlink>
      <w:r>
        <w:rPr>
          <w:rFonts w:ascii="Times New Roman" w:hAnsi="Times New Roman" w:cs="Times New Roman"/>
        </w:rPr>
        <w:t xml:space="preserve"> </w:t>
      </w:r>
      <w:r w:rsidR="00A41C67" w:rsidRPr="007B13E8">
        <w:rPr>
          <w:rFonts w:ascii="Times New Roman" w:hAnsi="Times New Roman" w:cs="Times New Roman"/>
        </w:rPr>
        <w:t xml:space="preserve"> </w:t>
      </w:r>
    </w:p>
    <w:p w14:paraId="6ED646C7" w14:textId="64827991"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Flieger</w:t>
      </w:r>
      <w:proofErr w:type="spellEnd"/>
      <w:r w:rsidRPr="00BA36FC">
        <w:rPr>
          <w:rFonts w:ascii="Times New Roman" w:hAnsi="Times New Roman" w:cs="Times New Roman"/>
        </w:rPr>
        <w:t xml:space="preserve">, M., </w:t>
      </w:r>
      <w:proofErr w:type="spellStart"/>
      <w:r w:rsidRPr="00BA36FC">
        <w:rPr>
          <w:rFonts w:ascii="Times New Roman" w:hAnsi="Times New Roman" w:cs="Times New Roman"/>
        </w:rPr>
        <w:t>Kantorová</w:t>
      </w:r>
      <w:proofErr w:type="spellEnd"/>
      <w:r w:rsidRPr="00BA36FC">
        <w:rPr>
          <w:rFonts w:ascii="Times New Roman" w:hAnsi="Times New Roman" w:cs="Times New Roman"/>
        </w:rPr>
        <w:t xml:space="preserve">, M., </w:t>
      </w:r>
      <w:proofErr w:type="spellStart"/>
      <w:r w:rsidRPr="00BA36FC">
        <w:rPr>
          <w:rFonts w:ascii="Times New Roman" w:hAnsi="Times New Roman" w:cs="Times New Roman"/>
        </w:rPr>
        <w:t>Prell</w:t>
      </w:r>
      <w:proofErr w:type="spellEnd"/>
      <w:r w:rsidRPr="00BA36FC">
        <w:rPr>
          <w:rFonts w:ascii="Times New Roman" w:hAnsi="Times New Roman" w:cs="Times New Roman"/>
        </w:rPr>
        <w:t xml:space="preserve">, A., </w:t>
      </w:r>
      <w:proofErr w:type="spellStart"/>
      <w:r w:rsidRPr="00BA36FC">
        <w:rPr>
          <w:rFonts w:ascii="Times New Roman" w:hAnsi="Times New Roman" w:cs="Times New Roman"/>
        </w:rPr>
        <w:t>Řezanka</w:t>
      </w:r>
      <w:proofErr w:type="spellEnd"/>
      <w:r w:rsidRPr="00BA36FC">
        <w:rPr>
          <w:rFonts w:ascii="Times New Roman" w:hAnsi="Times New Roman" w:cs="Times New Roman"/>
        </w:rPr>
        <w:t xml:space="preserve">, T., &amp; Votruba, J. (2003). Biodegradable plastics from renewable sources. Folia </w:t>
      </w:r>
      <w:proofErr w:type="spellStart"/>
      <w:r w:rsidRPr="00BA36FC">
        <w:rPr>
          <w:rFonts w:ascii="Times New Roman" w:hAnsi="Times New Roman" w:cs="Times New Roman"/>
        </w:rPr>
        <w:t>Microbiologica</w:t>
      </w:r>
      <w:proofErr w:type="spellEnd"/>
      <w:r w:rsidRPr="00BA36FC">
        <w:rPr>
          <w:rFonts w:ascii="Times New Roman" w:hAnsi="Times New Roman" w:cs="Times New Roman"/>
        </w:rPr>
        <w:t xml:space="preserve">, 48(1), 27-44. </w:t>
      </w:r>
      <w:hyperlink r:id="rId21" w:history="1">
        <w:r w:rsidRPr="00E8173D">
          <w:rPr>
            <w:rStyle w:val="Hyperlink"/>
            <w:rFonts w:ascii="Times New Roman" w:hAnsi="Times New Roman" w:cs="Times New Roman"/>
          </w:rPr>
          <w:t>https://doi.org/10.1007/BF02931273</w:t>
        </w:r>
      </w:hyperlink>
      <w:r>
        <w:rPr>
          <w:rFonts w:ascii="Times New Roman" w:hAnsi="Times New Roman" w:cs="Times New Roman"/>
        </w:rPr>
        <w:t xml:space="preserve"> </w:t>
      </w:r>
    </w:p>
    <w:p w14:paraId="2D662D51" w14:textId="1B59089F"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Focht</w:t>
      </w:r>
      <w:proofErr w:type="spellEnd"/>
      <w:r w:rsidRPr="00BA36FC">
        <w:rPr>
          <w:rFonts w:ascii="Times New Roman" w:hAnsi="Times New Roman" w:cs="Times New Roman"/>
        </w:rPr>
        <w:t xml:space="preserve">, D. D. (2005). Biodegradation. </w:t>
      </w:r>
      <w:proofErr w:type="spellStart"/>
      <w:r w:rsidRPr="00BA36FC">
        <w:rPr>
          <w:rFonts w:ascii="Times New Roman" w:hAnsi="Times New Roman" w:cs="Times New Roman"/>
        </w:rPr>
        <w:t>AccessScience</w:t>
      </w:r>
      <w:proofErr w:type="spellEnd"/>
      <w:r w:rsidRPr="00BA36FC">
        <w:rPr>
          <w:rFonts w:ascii="Times New Roman" w:hAnsi="Times New Roman" w:cs="Times New Roman"/>
        </w:rPr>
        <w:t xml:space="preserve">. </w:t>
      </w:r>
      <w:hyperlink r:id="rId22" w:history="1">
        <w:r w:rsidRPr="00E8173D">
          <w:rPr>
            <w:rStyle w:val="Hyperlink"/>
            <w:rFonts w:ascii="Times New Roman" w:hAnsi="Times New Roman" w:cs="Times New Roman"/>
          </w:rPr>
          <w:t>https://doi.org/10.1036/1097-8542.422025</w:t>
        </w:r>
      </w:hyperlink>
      <w:r>
        <w:rPr>
          <w:rFonts w:ascii="Times New Roman" w:hAnsi="Times New Roman" w:cs="Times New Roman"/>
        </w:rPr>
        <w:t xml:space="preserve"> </w:t>
      </w:r>
    </w:p>
    <w:p w14:paraId="43E53AF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Fried, J. </w:t>
      </w:r>
      <w:proofErr w:type="gramStart"/>
      <w:r w:rsidRPr="007B13E8">
        <w:rPr>
          <w:rFonts w:ascii="Times New Roman" w:hAnsi="Times New Roman" w:cs="Times New Roman"/>
        </w:rPr>
        <w:t>R.(</w:t>
      </w:r>
      <w:proofErr w:type="gramEnd"/>
      <w:r w:rsidRPr="007B13E8">
        <w:rPr>
          <w:rFonts w:ascii="Times New Roman" w:hAnsi="Times New Roman" w:cs="Times New Roman"/>
        </w:rPr>
        <w:t xml:space="preserve">2003). </w:t>
      </w:r>
      <w:r w:rsidRPr="007B13E8">
        <w:rPr>
          <w:rFonts w:ascii="Times New Roman" w:hAnsi="Times New Roman" w:cs="Times New Roman"/>
          <w:i/>
        </w:rPr>
        <w:t>Polymer science and Technology</w:t>
      </w:r>
      <w:r w:rsidRPr="007B13E8">
        <w:rPr>
          <w:rFonts w:ascii="Times New Roman" w:hAnsi="Times New Roman" w:cs="Times New Roman"/>
        </w:rPr>
        <w:t>, pp 155- 156.</w:t>
      </w:r>
    </w:p>
    <w:p w14:paraId="4C14EF73" w14:textId="2EDC5C99"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Gajendiran</w:t>
      </w:r>
      <w:proofErr w:type="spellEnd"/>
      <w:r w:rsidRPr="00BA36FC">
        <w:rPr>
          <w:rFonts w:ascii="Times New Roman" w:hAnsi="Times New Roman" w:cs="Times New Roman"/>
        </w:rPr>
        <w:t xml:space="preserve">, A., Krishnamoorthy, S., &amp; Abraham, J. (2016). Microbial degradation of Low-Density Polyethylene (LDPE) by Aspergillus </w:t>
      </w:r>
      <w:proofErr w:type="spellStart"/>
      <w:r w:rsidRPr="00BA36FC">
        <w:rPr>
          <w:rFonts w:ascii="Times New Roman" w:hAnsi="Times New Roman" w:cs="Times New Roman"/>
        </w:rPr>
        <w:t>clavatus</w:t>
      </w:r>
      <w:proofErr w:type="spellEnd"/>
      <w:r w:rsidRPr="00BA36FC">
        <w:rPr>
          <w:rFonts w:ascii="Times New Roman" w:hAnsi="Times New Roman" w:cs="Times New Roman"/>
        </w:rPr>
        <w:t xml:space="preserve"> strain JASK1 isolated from landfill soil. 3 Biotech, 6(1), 1-6. </w:t>
      </w:r>
      <w:hyperlink r:id="rId23" w:history="1">
        <w:r w:rsidRPr="00E8173D">
          <w:rPr>
            <w:rStyle w:val="Hyperlink"/>
            <w:rFonts w:ascii="Times New Roman" w:hAnsi="Times New Roman" w:cs="Times New Roman"/>
          </w:rPr>
          <w:t>https://doi.org/10.1007/s13205-016-0394-x</w:t>
        </w:r>
      </w:hyperlink>
      <w:r>
        <w:rPr>
          <w:rFonts w:ascii="Times New Roman" w:hAnsi="Times New Roman" w:cs="Times New Roman"/>
        </w:rPr>
        <w:t xml:space="preserve"> </w:t>
      </w:r>
    </w:p>
    <w:p w14:paraId="5A32EC10"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Gates, E. G., Raj, M.</w:t>
      </w:r>
      <w:proofErr w:type="gramStart"/>
      <w:r w:rsidRPr="007B13E8">
        <w:rPr>
          <w:rFonts w:ascii="Times New Roman" w:hAnsi="Times New Roman" w:cs="Times New Roman"/>
        </w:rPr>
        <w:t>,  Xu</w:t>
      </w:r>
      <w:proofErr w:type="gramEnd"/>
      <w:r w:rsidRPr="007B13E8">
        <w:rPr>
          <w:rFonts w:ascii="Times New Roman" w:hAnsi="Times New Roman" w:cs="Times New Roman"/>
        </w:rPr>
        <w:t>, H. (2024). Biochemical mechanisms of plastic biodegradation: Advances and emerging insights. Frontiers in Microbiology, 15, 1425. https://doi.org/10.3389/fmicb.2024.01425</w:t>
      </w:r>
    </w:p>
    <w:p w14:paraId="6E97011E" w14:textId="69D054BB"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Gilan</w:t>
      </w:r>
      <w:proofErr w:type="spellEnd"/>
      <w:r w:rsidRPr="00BA36FC">
        <w:rPr>
          <w:rFonts w:ascii="Times New Roman" w:hAnsi="Times New Roman" w:cs="Times New Roman"/>
        </w:rPr>
        <w:t xml:space="preserve"> Orr, I., </w:t>
      </w:r>
      <w:proofErr w:type="spellStart"/>
      <w:r w:rsidRPr="00BA36FC">
        <w:rPr>
          <w:rFonts w:ascii="Times New Roman" w:hAnsi="Times New Roman" w:cs="Times New Roman"/>
        </w:rPr>
        <w:t>Hadar</w:t>
      </w:r>
      <w:proofErr w:type="spellEnd"/>
      <w:r w:rsidRPr="00BA36FC">
        <w:rPr>
          <w:rFonts w:ascii="Times New Roman" w:hAnsi="Times New Roman" w:cs="Times New Roman"/>
        </w:rPr>
        <w:t xml:space="preserve">, Y., &amp; Sivan, A. (2004). Colonization, biofilm formation and biodegradation of polyethylene by a strain of </w:t>
      </w:r>
      <w:proofErr w:type="spellStart"/>
      <w:r w:rsidRPr="00BA36FC">
        <w:rPr>
          <w:rFonts w:ascii="Times New Roman" w:hAnsi="Times New Roman" w:cs="Times New Roman"/>
        </w:rPr>
        <w:t>Rhodococcus</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ruber</w:t>
      </w:r>
      <w:proofErr w:type="spellEnd"/>
      <w:r w:rsidRPr="00BA36FC">
        <w:rPr>
          <w:rFonts w:ascii="Times New Roman" w:hAnsi="Times New Roman" w:cs="Times New Roman"/>
        </w:rPr>
        <w:t xml:space="preserve">. Applied Microbiology and Biotechnology, 65(1), 97-104. </w:t>
      </w:r>
      <w:hyperlink r:id="rId24" w:history="1">
        <w:r w:rsidRPr="00E8173D">
          <w:rPr>
            <w:rStyle w:val="Hyperlink"/>
            <w:rFonts w:ascii="Times New Roman" w:hAnsi="Times New Roman" w:cs="Times New Roman"/>
          </w:rPr>
          <w:t>https://doi.org/10.1007/s00253-004-1584-8</w:t>
        </w:r>
      </w:hyperlink>
      <w:r>
        <w:rPr>
          <w:rFonts w:ascii="Times New Roman" w:hAnsi="Times New Roman" w:cs="Times New Roman"/>
        </w:rPr>
        <w:t xml:space="preserve"> </w:t>
      </w:r>
    </w:p>
    <w:p w14:paraId="3212DDE6" w14:textId="14207785" w:rsidR="00A41C67" w:rsidRPr="007B13E8" w:rsidRDefault="00BA36FC" w:rsidP="007B13E8">
      <w:pPr>
        <w:pStyle w:val="ListParagraph"/>
        <w:numPr>
          <w:ilvl w:val="0"/>
          <w:numId w:val="27"/>
        </w:numPr>
        <w:spacing w:line="360" w:lineRule="auto"/>
        <w:jc w:val="both"/>
        <w:rPr>
          <w:rFonts w:ascii="Times New Roman" w:hAnsi="Times New Roman" w:cs="Times New Roman"/>
        </w:rPr>
      </w:pPr>
      <w:proofErr w:type="spellStart"/>
      <w:r w:rsidRPr="00BA36FC">
        <w:rPr>
          <w:rFonts w:ascii="Times New Roman" w:hAnsi="Times New Roman" w:cs="Times New Roman"/>
        </w:rPr>
        <w:t>Hadad</w:t>
      </w:r>
      <w:proofErr w:type="spellEnd"/>
      <w:r w:rsidRPr="00BA36FC">
        <w:rPr>
          <w:rFonts w:ascii="Times New Roman" w:hAnsi="Times New Roman" w:cs="Times New Roman"/>
        </w:rPr>
        <w:t xml:space="preserve">, D., </w:t>
      </w:r>
      <w:proofErr w:type="spellStart"/>
      <w:r w:rsidRPr="00BA36FC">
        <w:rPr>
          <w:rFonts w:ascii="Times New Roman" w:hAnsi="Times New Roman" w:cs="Times New Roman"/>
        </w:rPr>
        <w:t>Geresh</w:t>
      </w:r>
      <w:proofErr w:type="spellEnd"/>
      <w:r w:rsidRPr="00BA36FC">
        <w:rPr>
          <w:rFonts w:ascii="Times New Roman" w:hAnsi="Times New Roman" w:cs="Times New Roman"/>
        </w:rPr>
        <w:t xml:space="preserve">, S., &amp; Sivan, A. (2005). Biodegradation of polyethylene by the thermophilic bacterium </w:t>
      </w:r>
      <w:proofErr w:type="spellStart"/>
      <w:r w:rsidRPr="00BA36FC">
        <w:rPr>
          <w:rFonts w:ascii="Times New Roman" w:hAnsi="Times New Roman" w:cs="Times New Roman"/>
        </w:rPr>
        <w:t>Brevibacillus</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borstelensis</w:t>
      </w:r>
      <w:proofErr w:type="spellEnd"/>
      <w:r w:rsidRPr="00BA36FC">
        <w:rPr>
          <w:rFonts w:ascii="Times New Roman" w:hAnsi="Times New Roman" w:cs="Times New Roman"/>
        </w:rPr>
        <w:t xml:space="preserve">. Journal of Applied Microbiology, 98(5), 1093–1100. </w:t>
      </w:r>
      <w:hyperlink r:id="rId25" w:history="1">
        <w:r w:rsidRPr="00E8173D">
          <w:rPr>
            <w:rStyle w:val="Hyperlink"/>
            <w:rFonts w:ascii="Times New Roman" w:hAnsi="Times New Roman" w:cs="Times New Roman"/>
          </w:rPr>
          <w:t>https://doi.org/10.1111/j.1365-2672.2005.02553.x</w:t>
        </w:r>
      </w:hyperlink>
      <w:r>
        <w:rPr>
          <w:rFonts w:ascii="Times New Roman" w:hAnsi="Times New Roman" w:cs="Times New Roman"/>
        </w:rPr>
        <w:t xml:space="preserve"> </w:t>
      </w:r>
    </w:p>
    <w:p w14:paraId="18D7A017" w14:textId="297E8531"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Haider, T. P., </w:t>
      </w:r>
      <w:proofErr w:type="spellStart"/>
      <w:r w:rsidRPr="00BA36FC">
        <w:rPr>
          <w:rFonts w:ascii="Times New Roman" w:hAnsi="Times New Roman" w:cs="Times New Roman"/>
        </w:rPr>
        <w:t>Völker</w:t>
      </w:r>
      <w:proofErr w:type="spellEnd"/>
      <w:r w:rsidRPr="00BA36FC">
        <w:rPr>
          <w:rFonts w:ascii="Times New Roman" w:hAnsi="Times New Roman" w:cs="Times New Roman"/>
        </w:rPr>
        <w:t xml:space="preserve">, C., </w:t>
      </w:r>
      <w:proofErr w:type="spellStart"/>
      <w:r w:rsidRPr="00BA36FC">
        <w:rPr>
          <w:rFonts w:ascii="Times New Roman" w:hAnsi="Times New Roman" w:cs="Times New Roman"/>
        </w:rPr>
        <w:t>Kramm</w:t>
      </w:r>
      <w:proofErr w:type="spellEnd"/>
      <w:r w:rsidRPr="00BA36FC">
        <w:rPr>
          <w:rFonts w:ascii="Times New Roman" w:hAnsi="Times New Roman" w:cs="Times New Roman"/>
        </w:rPr>
        <w:t xml:space="preserve">, J., </w:t>
      </w:r>
      <w:proofErr w:type="spellStart"/>
      <w:r w:rsidRPr="00BA36FC">
        <w:rPr>
          <w:rFonts w:ascii="Times New Roman" w:hAnsi="Times New Roman" w:cs="Times New Roman"/>
        </w:rPr>
        <w:t>Landfester</w:t>
      </w:r>
      <w:proofErr w:type="spellEnd"/>
      <w:r w:rsidRPr="00BA36FC">
        <w:rPr>
          <w:rFonts w:ascii="Times New Roman" w:hAnsi="Times New Roman" w:cs="Times New Roman"/>
        </w:rPr>
        <w:t xml:space="preserve">, K., &amp; </w:t>
      </w:r>
      <w:proofErr w:type="spellStart"/>
      <w:r w:rsidRPr="00BA36FC">
        <w:rPr>
          <w:rFonts w:ascii="Times New Roman" w:hAnsi="Times New Roman" w:cs="Times New Roman"/>
        </w:rPr>
        <w:t>Wurm</w:t>
      </w:r>
      <w:proofErr w:type="spellEnd"/>
      <w:r w:rsidRPr="00BA36FC">
        <w:rPr>
          <w:rFonts w:ascii="Times New Roman" w:hAnsi="Times New Roman" w:cs="Times New Roman"/>
        </w:rPr>
        <w:t xml:space="preserve">, F. R. (2019). Plastics of the Future? The Impact of Biodegradable Polymers on the Environment and on Society. </w:t>
      </w:r>
      <w:proofErr w:type="spellStart"/>
      <w:r w:rsidRPr="00BA36FC">
        <w:rPr>
          <w:rFonts w:ascii="Times New Roman" w:hAnsi="Times New Roman" w:cs="Times New Roman"/>
        </w:rPr>
        <w:t>Angewandte</w:t>
      </w:r>
      <w:proofErr w:type="spellEnd"/>
      <w:r w:rsidRPr="00BA36FC">
        <w:rPr>
          <w:rFonts w:ascii="Times New Roman" w:hAnsi="Times New Roman" w:cs="Times New Roman"/>
        </w:rPr>
        <w:t xml:space="preserve"> </w:t>
      </w:r>
      <w:proofErr w:type="spellStart"/>
      <w:r w:rsidRPr="00BA36FC">
        <w:rPr>
          <w:rFonts w:ascii="Times New Roman" w:hAnsi="Times New Roman" w:cs="Times New Roman"/>
        </w:rPr>
        <w:t>Chemie</w:t>
      </w:r>
      <w:proofErr w:type="spellEnd"/>
      <w:r w:rsidRPr="00BA36FC">
        <w:rPr>
          <w:rFonts w:ascii="Times New Roman" w:hAnsi="Times New Roman" w:cs="Times New Roman"/>
        </w:rPr>
        <w:t xml:space="preserve"> International Edition. </w:t>
      </w:r>
      <w:hyperlink r:id="rId26" w:history="1">
        <w:r w:rsidR="00477CF4" w:rsidRPr="00E8173D">
          <w:rPr>
            <w:rStyle w:val="Hyperlink"/>
            <w:rFonts w:ascii="Times New Roman" w:hAnsi="Times New Roman" w:cs="Times New Roman"/>
          </w:rPr>
          <w:t>https://doi.org/10.1002/anie.201805766</w:t>
        </w:r>
      </w:hyperlink>
      <w:r w:rsidR="00477CF4">
        <w:rPr>
          <w:rFonts w:ascii="Times New Roman" w:hAnsi="Times New Roman" w:cs="Times New Roman"/>
        </w:rPr>
        <w:t xml:space="preserve"> </w:t>
      </w:r>
    </w:p>
    <w:p w14:paraId="23255C89" w14:textId="77777777" w:rsidR="00A41C67" w:rsidRPr="007B13E8" w:rsidRDefault="00A41C67" w:rsidP="007B13E8">
      <w:pPr>
        <w:pStyle w:val="ListParagraph"/>
        <w:numPr>
          <w:ilvl w:val="0"/>
          <w:numId w:val="27"/>
        </w:numPr>
        <w:autoSpaceDE w:val="0"/>
        <w:autoSpaceDN w:val="0"/>
        <w:adjustRightInd w:val="0"/>
        <w:spacing w:line="360" w:lineRule="auto"/>
        <w:jc w:val="both"/>
        <w:rPr>
          <w:rFonts w:ascii="Times New Roman" w:hAnsi="Times New Roman" w:cs="Times New Roman"/>
          <w:i/>
          <w:color w:val="000000"/>
        </w:rPr>
      </w:pPr>
      <w:r w:rsidRPr="007B13E8">
        <w:rPr>
          <w:rFonts w:ascii="Times New Roman" w:hAnsi="Times New Roman" w:cs="Times New Roman"/>
          <w:color w:val="000000"/>
        </w:rPr>
        <w:lastRenderedPageBreak/>
        <w:t xml:space="preserve">Harrigan, W.F. and McCance, M.E. 1976.  Laboratory methods in food and dairy microbiology.  </w:t>
      </w:r>
      <w:r w:rsidRPr="007B13E8">
        <w:rPr>
          <w:rFonts w:ascii="Times New Roman" w:hAnsi="Times New Roman" w:cs="Times New Roman"/>
          <w:i/>
          <w:color w:val="000000"/>
        </w:rPr>
        <w:t xml:space="preserve">Academic Press Inc. Limited. London. </w:t>
      </w:r>
      <w:r w:rsidRPr="007B13E8">
        <w:rPr>
          <w:rFonts w:ascii="Times New Roman" w:hAnsi="Times New Roman" w:cs="Times New Roman"/>
          <w:color w:val="000000"/>
        </w:rPr>
        <w:t>xii + 452pp</w:t>
      </w:r>
    </w:p>
    <w:p w14:paraId="6B5BC6DD" w14:textId="33C733D8" w:rsidR="00A41C67" w:rsidRPr="007B13E8" w:rsidRDefault="00477CF4" w:rsidP="007B13E8">
      <w:pPr>
        <w:pStyle w:val="ListParagraph"/>
        <w:numPr>
          <w:ilvl w:val="0"/>
          <w:numId w:val="27"/>
        </w:numPr>
        <w:spacing w:line="360" w:lineRule="auto"/>
        <w:jc w:val="both"/>
        <w:rPr>
          <w:rFonts w:ascii="Times New Roman" w:hAnsi="Times New Roman" w:cs="Times New Roman"/>
        </w:rPr>
      </w:pPr>
      <w:proofErr w:type="spellStart"/>
      <w:r w:rsidRPr="00477CF4">
        <w:rPr>
          <w:rFonts w:ascii="Times New Roman" w:hAnsi="Times New Roman" w:cs="Times New Roman"/>
        </w:rPr>
        <w:t>Hiorns</w:t>
      </w:r>
      <w:proofErr w:type="spellEnd"/>
      <w:r w:rsidRPr="00477CF4">
        <w:rPr>
          <w:rFonts w:ascii="Times New Roman" w:hAnsi="Times New Roman" w:cs="Times New Roman"/>
        </w:rPr>
        <w:t xml:space="preserve">, R. C., Boucher, R. J., </w:t>
      </w:r>
      <w:proofErr w:type="spellStart"/>
      <w:r w:rsidRPr="00477CF4">
        <w:rPr>
          <w:rFonts w:ascii="Times New Roman" w:hAnsi="Times New Roman" w:cs="Times New Roman"/>
        </w:rPr>
        <w:t>Duhlev</w:t>
      </w:r>
      <w:proofErr w:type="spellEnd"/>
      <w:r w:rsidRPr="00477CF4">
        <w:rPr>
          <w:rFonts w:ascii="Times New Roman" w:hAnsi="Times New Roman" w:cs="Times New Roman"/>
        </w:rPr>
        <w:t xml:space="preserve">, R., </w:t>
      </w:r>
      <w:proofErr w:type="spellStart"/>
      <w:r w:rsidRPr="00477CF4">
        <w:rPr>
          <w:rFonts w:ascii="Times New Roman" w:hAnsi="Times New Roman" w:cs="Times New Roman"/>
        </w:rPr>
        <w:t>Hellwich</w:t>
      </w:r>
      <w:proofErr w:type="spellEnd"/>
      <w:r w:rsidRPr="00477CF4">
        <w:rPr>
          <w:rFonts w:ascii="Times New Roman" w:hAnsi="Times New Roman" w:cs="Times New Roman"/>
        </w:rPr>
        <w:t xml:space="preserve">, K.-H., Hodge, P., Jenkins, A. D., Jones, R. G., </w:t>
      </w:r>
      <w:proofErr w:type="spellStart"/>
      <w:r w:rsidRPr="00477CF4">
        <w:rPr>
          <w:rFonts w:ascii="Times New Roman" w:hAnsi="Times New Roman" w:cs="Times New Roman"/>
        </w:rPr>
        <w:t>Kahovec</w:t>
      </w:r>
      <w:proofErr w:type="spellEnd"/>
      <w:r w:rsidRPr="00477CF4">
        <w:rPr>
          <w:rFonts w:ascii="Times New Roman" w:hAnsi="Times New Roman" w:cs="Times New Roman"/>
        </w:rPr>
        <w:t xml:space="preserve">, J., </w:t>
      </w:r>
      <w:proofErr w:type="spellStart"/>
      <w:r w:rsidRPr="00477CF4">
        <w:rPr>
          <w:rFonts w:ascii="Times New Roman" w:hAnsi="Times New Roman" w:cs="Times New Roman"/>
        </w:rPr>
        <w:t>Moad</w:t>
      </w:r>
      <w:proofErr w:type="spellEnd"/>
      <w:r w:rsidRPr="00477CF4">
        <w:rPr>
          <w:rFonts w:ascii="Times New Roman" w:hAnsi="Times New Roman" w:cs="Times New Roman"/>
        </w:rPr>
        <w:t xml:space="preserve">, G., Ober, C. K., Smith, D. W., </w:t>
      </w:r>
      <w:proofErr w:type="spellStart"/>
      <w:r w:rsidRPr="00477CF4">
        <w:rPr>
          <w:rFonts w:ascii="Times New Roman" w:hAnsi="Times New Roman" w:cs="Times New Roman"/>
        </w:rPr>
        <w:t>Stepto</w:t>
      </w:r>
      <w:proofErr w:type="spellEnd"/>
      <w:r w:rsidRPr="00477CF4">
        <w:rPr>
          <w:rFonts w:ascii="Times New Roman" w:hAnsi="Times New Roman" w:cs="Times New Roman"/>
        </w:rPr>
        <w:t xml:space="preserve">, R. F. T., </w:t>
      </w:r>
      <w:proofErr w:type="spellStart"/>
      <w:r w:rsidRPr="00477CF4">
        <w:rPr>
          <w:rFonts w:ascii="Times New Roman" w:hAnsi="Times New Roman" w:cs="Times New Roman"/>
        </w:rPr>
        <w:t>Vairon</w:t>
      </w:r>
      <w:proofErr w:type="spellEnd"/>
      <w:r w:rsidRPr="00477CF4">
        <w:rPr>
          <w:rFonts w:ascii="Times New Roman" w:hAnsi="Times New Roman" w:cs="Times New Roman"/>
        </w:rPr>
        <w:t xml:space="preserve">, J.-P., &amp; </w:t>
      </w:r>
      <w:proofErr w:type="spellStart"/>
      <w:r w:rsidRPr="00477CF4">
        <w:rPr>
          <w:rFonts w:ascii="Times New Roman" w:hAnsi="Times New Roman" w:cs="Times New Roman"/>
        </w:rPr>
        <w:t>Vohlídal</w:t>
      </w:r>
      <w:proofErr w:type="spellEnd"/>
      <w:r w:rsidRPr="00477CF4">
        <w:rPr>
          <w:rFonts w:ascii="Times New Roman" w:hAnsi="Times New Roman" w:cs="Times New Roman"/>
        </w:rPr>
        <w:t xml:space="preserve">, J. (2012). A brief guide to polymer nomenclature (IUPAC Technical Report). Pure and Applied Chemistry, 84(10), 2167-2169. </w:t>
      </w:r>
      <w:hyperlink r:id="rId27" w:history="1">
        <w:r w:rsidRPr="00E8173D">
          <w:rPr>
            <w:rStyle w:val="Hyperlink"/>
            <w:rFonts w:ascii="Times New Roman" w:hAnsi="Times New Roman" w:cs="Times New Roman"/>
          </w:rPr>
          <w:t>https://doi.org/10.1351/PAC-REP-12-03-05</w:t>
        </w:r>
      </w:hyperlink>
      <w:r>
        <w:rPr>
          <w:rFonts w:ascii="Times New Roman" w:hAnsi="Times New Roman" w:cs="Times New Roman"/>
        </w:rPr>
        <w:t xml:space="preserve"> </w:t>
      </w:r>
    </w:p>
    <w:p w14:paraId="3AE8F6FC" w14:textId="5D3C8BDE" w:rsidR="00A41C67" w:rsidRPr="007B13E8" w:rsidRDefault="00477CF4" w:rsidP="007B13E8">
      <w:pPr>
        <w:pStyle w:val="ListParagraph"/>
        <w:numPr>
          <w:ilvl w:val="0"/>
          <w:numId w:val="27"/>
        </w:numPr>
        <w:spacing w:line="360" w:lineRule="auto"/>
        <w:jc w:val="both"/>
        <w:rPr>
          <w:rFonts w:ascii="Times New Roman" w:hAnsi="Times New Roman" w:cs="Times New Roman"/>
        </w:rPr>
      </w:pPr>
      <w:proofErr w:type="spellStart"/>
      <w:r w:rsidRPr="00477CF4">
        <w:rPr>
          <w:rFonts w:ascii="Times New Roman" w:hAnsi="Times New Roman" w:cs="Times New Roman"/>
        </w:rPr>
        <w:t>Ikada</w:t>
      </w:r>
      <w:proofErr w:type="spellEnd"/>
      <w:r w:rsidRPr="00477CF4">
        <w:rPr>
          <w:rFonts w:ascii="Times New Roman" w:hAnsi="Times New Roman" w:cs="Times New Roman"/>
        </w:rPr>
        <w:t xml:space="preserve">, Y., &amp; Tsuji, H. (2000). Biodegradable polyesters for medical and ecological applications. Macromolecular Rapid Communications, 21(3), 117-132. </w:t>
      </w:r>
      <w:hyperlink r:id="rId28" w:history="1">
        <w:r w:rsidRPr="00E8173D">
          <w:rPr>
            <w:rStyle w:val="Hyperlink"/>
            <w:rFonts w:ascii="Times New Roman" w:hAnsi="Times New Roman" w:cs="Times New Roman"/>
          </w:rPr>
          <w:t>https://doi.org/10.1002/(SICI)1521-3927(20000201)21:3&lt;117::AID-MARC117&gt;3.0.CO;2-X</w:t>
        </w:r>
      </w:hyperlink>
      <w:r>
        <w:rPr>
          <w:rFonts w:ascii="Times New Roman" w:hAnsi="Times New Roman" w:cs="Times New Roman"/>
        </w:rPr>
        <w:t xml:space="preserve"> </w:t>
      </w:r>
    </w:p>
    <w:p w14:paraId="1657EE34" w14:textId="60219642" w:rsidR="00A41C67" w:rsidRPr="007B13E8" w:rsidRDefault="00094396" w:rsidP="007B13E8">
      <w:pPr>
        <w:pStyle w:val="ListParagraph"/>
        <w:numPr>
          <w:ilvl w:val="0"/>
          <w:numId w:val="27"/>
        </w:numPr>
        <w:spacing w:line="360" w:lineRule="auto"/>
        <w:jc w:val="both"/>
        <w:rPr>
          <w:rFonts w:ascii="Times New Roman" w:hAnsi="Times New Roman" w:cs="Times New Roman"/>
        </w:rPr>
      </w:pPr>
      <w:r w:rsidRPr="00094396">
        <w:rPr>
          <w:rFonts w:ascii="Times New Roman" w:hAnsi="Times New Roman" w:cs="Times New Roman"/>
        </w:rPr>
        <w:t xml:space="preserve">Jensen, W. B. (2008). The origin of the polymer concept. Journal of Chemical Education, 85(5), 624-625. </w:t>
      </w:r>
      <w:hyperlink r:id="rId29" w:history="1">
        <w:r w:rsidRPr="00E8173D">
          <w:rPr>
            <w:rStyle w:val="Hyperlink"/>
            <w:rFonts w:ascii="Times New Roman" w:hAnsi="Times New Roman" w:cs="Times New Roman"/>
          </w:rPr>
          <w:t>https://doi.org/10.1021/ed085p624</w:t>
        </w:r>
      </w:hyperlink>
      <w:r>
        <w:rPr>
          <w:rFonts w:ascii="Times New Roman" w:hAnsi="Times New Roman" w:cs="Times New Roman"/>
        </w:rPr>
        <w:t xml:space="preserve"> </w:t>
      </w:r>
    </w:p>
    <w:p w14:paraId="4659ED66"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Jessop, A., (2015). “</w:t>
      </w:r>
      <w:proofErr w:type="gramStart"/>
      <w:r w:rsidRPr="007B13E8">
        <w:rPr>
          <w:rFonts w:ascii="Times New Roman" w:hAnsi="Times New Roman" w:cs="Times New Roman"/>
        </w:rPr>
        <w:t>How  biodegradability</w:t>
      </w:r>
      <w:proofErr w:type="gramEnd"/>
      <w:r w:rsidRPr="007B13E8">
        <w:rPr>
          <w:rFonts w:ascii="Times New Roman" w:hAnsi="Times New Roman" w:cs="Times New Roman"/>
        </w:rPr>
        <w:t xml:space="preserve"> is measured”. </w:t>
      </w:r>
      <w:r w:rsidRPr="007B13E8">
        <w:rPr>
          <w:rFonts w:ascii="Times New Roman" w:hAnsi="Times New Roman" w:cs="Times New Roman"/>
          <w:i/>
        </w:rPr>
        <w:t>Commercial Waste.</w:t>
      </w:r>
    </w:p>
    <w:p w14:paraId="02F537DA" w14:textId="5EA4DA27" w:rsidR="00A41C67" w:rsidRPr="007B13E8" w:rsidRDefault="00036082" w:rsidP="007B13E8">
      <w:pPr>
        <w:pStyle w:val="ListParagraph"/>
        <w:numPr>
          <w:ilvl w:val="0"/>
          <w:numId w:val="27"/>
        </w:numPr>
        <w:spacing w:line="360" w:lineRule="auto"/>
        <w:jc w:val="both"/>
        <w:rPr>
          <w:rFonts w:ascii="Times New Roman" w:hAnsi="Times New Roman" w:cs="Times New Roman"/>
        </w:rPr>
      </w:pPr>
      <w:proofErr w:type="spellStart"/>
      <w:r w:rsidRPr="00036082">
        <w:rPr>
          <w:rFonts w:ascii="Times New Roman" w:hAnsi="Times New Roman" w:cs="Times New Roman"/>
        </w:rPr>
        <w:t>Khampratueng</w:t>
      </w:r>
      <w:proofErr w:type="spellEnd"/>
      <w:r w:rsidRPr="00036082">
        <w:rPr>
          <w:rFonts w:ascii="Times New Roman" w:hAnsi="Times New Roman" w:cs="Times New Roman"/>
        </w:rPr>
        <w:t xml:space="preserve">, P., Rice, D., &amp; Anal, A. K. (2024). Biodegradation of low-density polyethylene by the bacterial strains isolated from the dumping site community. Discover Applied Sciences, 6(7), 348. </w:t>
      </w:r>
      <w:hyperlink r:id="rId30" w:history="1">
        <w:r w:rsidRPr="00E8173D">
          <w:rPr>
            <w:rStyle w:val="Hyperlink"/>
            <w:rFonts w:ascii="Times New Roman" w:hAnsi="Times New Roman" w:cs="Times New Roman"/>
          </w:rPr>
          <w:t>https://doi.org/10.1007/s42452-024-06052-4</w:t>
        </w:r>
      </w:hyperlink>
      <w:r>
        <w:rPr>
          <w:rFonts w:ascii="Times New Roman" w:hAnsi="Times New Roman" w:cs="Times New Roman"/>
        </w:rPr>
        <w:t xml:space="preserve"> </w:t>
      </w:r>
    </w:p>
    <w:p w14:paraId="146C58DA" w14:textId="7CF1B0DC" w:rsidR="00A41C67" w:rsidRPr="007B13E8" w:rsidRDefault="00246EAC" w:rsidP="007B13E8">
      <w:pPr>
        <w:pStyle w:val="ListParagraph"/>
        <w:numPr>
          <w:ilvl w:val="0"/>
          <w:numId w:val="27"/>
        </w:numPr>
        <w:spacing w:line="360" w:lineRule="auto"/>
        <w:jc w:val="both"/>
        <w:rPr>
          <w:rFonts w:ascii="Times New Roman" w:hAnsi="Times New Roman" w:cs="Times New Roman"/>
        </w:rPr>
      </w:pPr>
      <w:r w:rsidRPr="00246EAC">
        <w:rPr>
          <w:rFonts w:ascii="Times New Roman" w:hAnsi="Times New Roman" w:cs="Times New Roman"/>
        </w:rPr>
        <w:t xml:space="preserve">Kyaw, B. M., </w:t>
      </w:r>
      <w:proofErr w:type="spellStart"/>
      <w:r w:rsidRPr="00246EAC">
        <w:rPr>
          <w:rFonts w:ascii="Times New Roman" w:hAnsi="Times New Roman" w:cs="Times New Roman"/>
        </w:rPr>
        <w:t>Champakalakshmi</w:t>
      </w:r>
      <w:proofErr w:type="spellEnd"/>
      <w:r w:rsidRPr="00246EAC">
        <w:rPr>
          <w:rFonts w:ascii="Times New Roman" w:hAnsi="Times New Roman" w:cs="Times New Roman"/>
        </w:rPr>
        <w:t xml:space="preserve">, R., </w:t>
      </w:r>
      <w:proofErr w:type="spellStart"/>
      <w:r w:rsidRPr="00246EAC">
        <w:rPr>
          <w:rFonts w:ascii="Times New Roman" w:hAnsi="Times New Roman" w:cs="Times New Roman"/>
        </w:rPr>
        <w:t>Sakharkar</w:t>
      </w:r>
      <w:proofErr w:type="spellEnd"/>
      <w:r w:rsidRPr="00246EAC">
        <w:rPr>
          <w:rFonts w:ascii="Times New Roman" w:hAnsi="Times New Roman" w:cs="Times New Roman"/>
        </w:rPr>
        <w:t xml:space="preserve">, M. K., Lim, C. S., &amp; </w:t>
      </w:r>
      <w:proofErr w:type="spellStart"/>
      <w:r w:rsidRPr="00246EAC">
        <w:rPr>
          <w:rFonts w:ascii="Times New Roman" w:hAnsi="Times New Roman" w:cs="Times New Roman"/>
        </w:rPr>
        <w:t>Sakharkar</w:t>
      </w:r>
      <w:proofErr w:type="spellEnd"/>
      <w:r w:rsidRPr="00246EAC">
        <w:rPr>
          <w:rFonts w:ascii="Times New Roman" w:hAnsi="Times New Roman" w:cs="Times New Roman"/>
        </w:rPr>
        <w:t xml:space="preserve">, K. R. (2012). Biodegradation of </w:t>
      </w:r>
      <w:proofErr w:type="gramStart"/>
      <w:r w:rsidRPr="00246EAC">
        <w:rPr>
          <w:rFonts w:ascii="Times New Roman" w:hAnsi="Times New Roman" w:cs="Times New Roman"/>
        </w:rPr>
        <w:t>Low Density</w:t>
      </w:r>
      <w:proofErr w:type="gramEnd"/>
      <w:r w:rsidRPr="00246EAC">
        <w:rPr>
          <w:rFonts w:ascii="Times New Roman" w:hAnsi="Times New Roman" w:cs="Times New Roman"/>
        </w:rPr>
        <w:t xml:space="preserve"> Polythene (LDPE) by Pseudomonas Species. Indian Journal of Microbiology, 52(3), 411-419. </w:t>
      </w:r>
      <w:hyperlink r:id="rId31" w:history="1">
        <w:r w:rsidRPr="00E8173D">
          <w:rPr>
            <w:rStyle w:val="Hyperlink"/>
            <w:rFonts w:ascii="Times New Roman" w:hAnsi="Times New Roman" w:cs="Times New Roman"/>
          </w:rPr>
          <w:t>https://doi.org/10.1007/s12088-012-0250-6</w:t>
        </w:r>
      </w:hyperlink>
      <w:r>
        <w:rPr>
          <w:rFonts w:ascii="Times New Roman" w:hAnsi="Times New Roman" w:cs="Times New Roman"/>
        </w:rPr>
        <w:t xml:space="preserve"> </w:t>
      </w:r>
    </w:p>
    <w:p w14:paraId="1B994E95" w14:textId="45D12138" w:rsidR="00A41C67" w:rsidRPr="007B13E8" w:rsidRDefault="0052752C" w:rsidP="007B13E8">
      <w:pPr>
        <w:pStyle w:val="ListParagraph"/>
        <w:numPr>
          <w:ilvl w:val="0"/>
          <w:numId w:val="27"/>
        </w:numPr>
        <w:spacing w:line="360" w:lineRule="auto"/>
        <w:jc w:val="both"/>
        <w:rPr>
          <w:rFonts w:ascii="Times New Roman" w:hAnsi="Times New Roman" w:cs="Times New Roman"/>
        </w:rPr>
      </w:pPr>
      <w:proofErr w:type="spellStart"/>
      <w:r w:rsidRPr="0052752C">
        <w:rPr>
          <w:rFonts w:ascii="Times New Roman" w:hAnsi="Times New Roman" w:cs="Times New Roman"/>
        </w:rPr>
        <w:t>Kyrikou</w:t>
      </w:r>
      <w:proofErr w:type="spellEnd"/>
      <w:r w:rsidRPr="0052752C">
        <w:rPr>
          <w:rFonts w:ascii="Times New Roman" w:hAnsi="Times New Roman" w:cs="Times New Roman"/>
        </w:rPr>
        <w:t xml:space="preserve">, I., &amp; </w:t>
      </w:r>
      <w:proofErr w:type="spellStart"/>
      <w:r w:rsidRPr="0052752C">
        <w:rPr>
          <w:rFonts w:ascii="Times New Roman" w:hAnsi="Times New Roman" w:cs="Times New Roman"/>
        </w:rPr>
        <w:t>Briassoulis</w:t>
      </w:r>
      <w:proofErr w:type="spellEnd"/>
      <w:r w:rsidRPr="0052752C">
        <w:rPr>
          <w:rFonts w:ascii="Times New Roman" w:hAnsi="Times New Roman" w:cs="Times New Roman"/>
        </w:rPr>
        <w:t xml:space="preserve">, D. (2007). Biodegradation of agricultural plastic films: A critical review. Journal of Polymers and the Environment, 15(2), 125-150. </w:t>
      </w:r>
      <w:hyperlink r:id="rId32" w:history="1">
        <w:r w:rsidRPr="00E8173D">
          <w:rPr>
            <w:rStyle w:val="Hyperlink"/>
            <w:rFonts w:ascii="Times New Roman" w:hAnsi="Times New Roman" w:cs="Times New Roman"/>
          </w:rPr>
          <w:t>https://doi.org/10.1007/s10924-007-0053-8</w:t>
        </w:r>
      </w:hyperlink>
      <w:r>
        <w:rPr>
          <w:rFonts w:ascii="Times New Roman" w:hAnsi="Times New Roman" w:cs="Times New Roman"/>
        </w:rPr>
        <w:t xml:space="preserve"> </w:t>
      </w:r>
    </w:p>
    <w:p w14:paraId="63687B20" w14:textId="07D0B49E" w:rsidR="00A41C67" w:rsidRPr="007B13E8" w:rsidRDefault="0052752C" w:rsidP="007B13E8">
      <w:pPr>
        <w:pStyle w:val="ListParagraph"/>
        <w:numPr>
          <w:ilvl w:val="0"/>
          <w:numId w:val="27"/>
        </w:numPr>
        <w:spacing w:line="360" w:lineRule="auto"/>
        <w:jc w:val="both"/>
        <w:rPr>
          <w:rFonts w:ascii="Times New Roman" w:hAnsi="Times New Roman" w:cs="Times New Roman"/>
        </w:rPr>
      </w:pPr>
      <w:r w:rsidRPr="0052752C">
        <w:rPr>
          <w:rFonts w:ascii="Times New Roman" w:hAnsi="Times New Roman" w:cs="Times New Roman"/>
        </w:rPr>
        <w:t xml:space="preserve">Lucas, N., </w:t>
      </w:r>
      <w:proofErr w:type="spellStart"/>
      <w:r w:rsidRPr="0052752C">
        <w:rPr>
          <w:rFonts w:ascii="Times New Roman" w:hAnsi="Times New Roman" w:cs="Times New Roman"/>
        </w:rPr>
        <w:t>Bienaime</w:t>
      </w:r>
      <w:proofErr w:type="spellEnd"/>
      <w:r w:rsidRPr="0052752C">
        <w:rPr>
          <w:rFonts w:ascii="Times New Roman" w:hAnsi="Times New Roman" w:cs="Times New Roman"/>
        </w:rPr>
        <w:t xml:space="preserve">, C., </w:t>
      </w:r>
      <w:proofErr w:type="spellStart"/>
      <w:r w:rsidRPr="0052752C">
        <w:rPr>
          <w:rFonts w:ascii="Times New Roman" w:hAnsi="Times New Roman" w:cs="Times New Roman"/>
        </w:rPr>
        <w:t>Belloy</w:t>
      </w:r>
      <w:proofErr w:type="spellEnd"/>
      <w:r w:rsidRPr="0052752C">
        <w:rPr>
          <w:rFonts w:ascii="Times New Roman" w:hAnsi="Times New Roman" w:cs="Times New Roman"/>
        </w:rPr>
        <w:t xml:space="preserve">, C., </w:t>
      </w:r>
      <w:proofErr w:type="spellStart"/>
      <w:r w:rsidRPr="0052752C">
        <w:rPr>
          <w:rFonts w:ascii="Times New Roman" w:hAnsi="Times New Roman" w:cs="Times New Roman"/>
        </w:rPr>
        <w:t>Queneudec</w:t>
      </w:r>
      <w:proofErr w:type="spellEnd"/>
      <w:r w:rsidRPr="0052752C">
        <w:rPr>
          <w:rFonts w:ascii="Times New Roman" w:hAnsi="Times New Roman" w:cs="Times New Roman"/>
        </w:rPr>
        <w:t xml:space="preserve">, M., Silvestre, F., &amp; Nava-Saucedo, J.-E. (2008). Polymer biodegradation: Mechanisms and estimation techniques—A review. Chemosphere, 73(4), 429–442. </w:t>
      </w:r>
      <w:hyperlink r:id="rId33" w:history="1">
        <w:r w:rsidRPr="00E8173D">
          <w:rPr>
            <w:rStyle w:val="Hyperlink"/>
            <w:rFonts w:ascii="Times New Roman" w:hAnsi="Times New Roman" w:cs="Times New Roman"/>
          </w:rPr>
          <w:t>https://doi.org/10.1016/j.chemosphere.2008.06.064</w:t>
        </w:r>
      </w:hyperlink>
      <w:r>
        <w:rPr>
          <w:rFonts w:ascii="Times New Roman" w:hAnsi="Times New Roman" w:cs="Times New Roman"/>
        </w:rPr>
        <w:t xml:space="preserve"> </w:t>
      </w:r>
    </w:p>
    <w:p w14:paraId="3A486207"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proofErr w:type="spellStart"/>
      <w:r w:rsidRPr="007B13E8">
        <w:rPr>
          <w:rFonts w:ascii="Times New Roman" w:hAnsi="Times New Roman" w:cs="Times New Roman"/>
        </w:rPr>
        <w:t>Mahdiyah</w:t>
      </w:r>
      <w:proofErr w:type="spellEnd"/>
      <w:r w:rsidRPr="007B13E8">
        <w:rPr>
          <w:rFonts w:ascii="Times New Roman" w:hAnsi="Times New Roman" w:cs="Times New Roman"/>
        </w:rPr>
        <w:t xml:space="preserve">, D., and Mukti, B.H. (2013). Isolation of Polyethylene Plastic Degrading- Bacteria. </w:t>
      </w:r>
      <w:r w:rsidRPr="007B13E8">
        <w:rPr>
          <w:rFonts w:ascii="Times New Roman" w:hAnsi="Times New Roman" w:cs="Times New Roman"/>
          <w:i/>
        </w:rPr>
        <w:t>Biosciences International</w:t>
      </w:r>
      <w:r w:rsidRPr="007B13E8">
        <w:rPr>
          <w:rFonts w:ascii="Times New Roman" w:hAnsi="Times New Roman" w:cs="Times New Roman"/>
        </w:rPr>
        <w:t>, 2, 29-32.</w:t>
      </w:r>
    </w:p>
    <w:p w14:paraId="05E57380" w14:textId="765352D7" w:rsidR="00A41C67" w:rsidRPr="007B13E8" w:rsidRDefault="0052752C" w:rsidP="007B13E8">
      <w:pPr>
        <w:pStyle w:val="ListParagraph"/>
        <w:numPr>
          <w:ilvl w:val="0"/>
          <w:numId w:val="27"/>
        </w:numPr>
        <w:spacing w:line="360" w:lineRule="auto"/>
        <w:jc w:val="both"/>
        <w:rPr>
          <w:rFonts w:ascii="Times New Roman" w:hAnsi="Times New Roman" w:cs="Times New Roman"/>
        </w:rPr>
      </w:pPr>
      <w:r w:rsidRPr="0052752C">
        <w:rPr>
          <w:rFonts w:ascii="Times New Roman" w:hAnsi="Times New Roman" w:cs="Times New Roman"/>
        </w:rPr>
        <w:t xml:space="preserve">Moore-Kucera, J., Cox, S. B., </w:t>
      </w:r>
      <w:proofErr w:type="spellStart"/>
      <w:r w:rsidRPr="0052752C">
        <w:rPr>
          <w:rFonts w:ascii="Times New Roman" w:hAnsi="Times New Roman" w:cs="Times New Roman"/>
        </w:rPr>
        <w:t>Peyron</w:t>
      </w:r>
      <w:proofErr w:type="spellEnd"/>
      <w:r w:rsidRPr="0052752C">
        <w:rPr>
          <w:rFonts w:ascii="Times New Roman" w:hAnsi="Times New Roman" w:cs="Times New Roman"/>
        </w:rPr>
        <w:t xml:space="preserve">, M., </w:t>
      </w:r>
      <w:proofErr w:type="spellStart"/>
      <w:r w:rsidRPr="0052752C">
        <w:rPr>
          <w:rFonts w:ascii="Times New Roman" w:hAnsi="Times New Roman" w:cs="Times New Roman"/>
        </w:rPr>
        <w:t>Bailes</w:t>
      </w:r>
      <w:proofErr w:type="spellEnd"/>
      <w:r w:rsidRPr="0052752C">
        <w:rPr>
          <w:rFonts w:ascii="Times New Roman" w:hAnsi="Times New Roman" w:cs="Times New Roman"/>
        </w:rPr>
        <w:t xml:space="preserve">, G., Kinloch, K., </w:t>
      </w:r>
      <w:proofErr w:type="spellStart"/>
      <w:r w:rsidRPr="0052752C">
        <w:rPr>
          <w:rFonts w:ascii="Times New Roman" w:hAnsi="Times New Roman" w:cs="Times New Roman"/>
        </w:rPr>
        <w:t>Karich</w:t>
      </w:r>
      <w:proofErr w:type="spellEnd"/>
      <w:r w:rsidRPr="0052752C">
        <w:rPr>
          <w:rFonts w:ascii="Times New Roman" w:hAnsi="Times New Roman" w:cs="Times New Roman"/>
        </w:rPr>
        <w:t xml:space="preserve">, K., Miles, C., et al. (2014). Native soil fungi associated with compostable plastics in three contrasting agricultural settings. Applied Microbiology and Biotechnology, 98(14), 6467-6485. </w:t>
      </w:r>
      <w:hyperlink r:id="rId34" w:history="1">
        <w:r w:rsidRPr="00E8173D">
          <w:rPr>
            <w:rStyle w:val="Hyperlink"/>
            <w:rFonts w:ascii="Times New Roman" w:hAnsi="Times New Roman" w:cs="Times New Roman"/>
          </w:rPr>
          <w:t>https://doi.org/10.1007/s00253-014-5711-x</w:t>
        </w:r>
      </w:hyperlink>
      <w:r>
        <w:rPr>
          <w:rFonts w:ascii="Times New Roman" w:hAnsi="Times New Roman" w:cs="Times New Roman"/>
        </w:rPr>
        <w:t xml:space="preserve"> </w:t>
      </w:r>
    </w:p>
    <w:p w14:paraId="4E8C9784" w14:textId="1AB1F118" w:rsidR="00A41C67" w:rsidRPr="007B13E8" w:rsidRDefault="00797A7D" w:rsidP="007B13E8">
      <w:pPr>
        <w:pStyle w:val="ListParagraph"/>
        <w:numPr>
          <w:ilvl w:val="0"/>
          <w:numId w:val="27"/>
        </w:numPr>
        <w:spacing w:line="360" w:lineRule="auto"/>
        <w:jc w:val="both"/>
        <w:rPr>
          <w:rFonts w:ascii="Times New Roman" w:hAnsi="Times New Roman" w:cs="Times New Roman"/>
        </w:rPr>
      </w:pPr>
      <w:r w:rsidRPr="00797A7D">
        <w:rPr>
          <w:rFonts w:ascii="Times New Roman" w:hAnsi="Times New Roman" w:cs="Times New Roman"/>
        </w:rPr>
        <w:t xml:space="preserve">Müller, R.-J. (2005). Biodegradability of Polymers: Regulations and Methods for Testing. In Biopolymers Online. </w:t>
      </w:r>
      <w:hyperlink r:id="rId35" w:history="1">
        <w:r w:rsidRPr="00E8173D">
          <w:rPr>
            <w:rStyle w:val="Hyperlink"/>
            <w:rFonts w:ascii="Times New Roman" w:hAnsi="Times New Roman" w:cs="Times New Roman"/>
          </w:rPr>
          <w:t>https://doi.org/10.1002/3527600035.bpola012</w:t>
        </w:r>
      </w:hyperlink>
      <w:r>
        <w:rPr>
          <w:rFonts w:ascii="Times New Roman" w:hAnsi="Times New Roman" w:cs="Times New Roman"/>
        </w:rPr>
        <w:t xml:space="preserve"> </w:t>
      </w:r>
    </w:p>
    <w:p w14:paraId="029D8EA1"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Painter, P.C., and Coleman, M.M. (1997). </w:t>
      </w:r>
      <w:proofErr w:type="spellStart"/>
      <w:r w:rsidRPr="007B13E8">
        <w:rPr>
          <w:rFonts w:ascii="Times New Roman" w:hAnsi="Times New Roman" w:cs="Times New Roman"/>
        </w:rPr>
        <w:t>Fundermentals</w:t>
      </w:r>
      <w:proofErr w:type="spellEnd"/>
      <w:r w:rsidRPr="007B13E8">
        <w:rPr>
          <w:rFonts w:ascii="Times New Roman" w:hAnsi="Times New Roman" w:cs="Times New Roman"/>
        </w:rPr>
        <w:t xml:space="preserve"> of Polymer Science and Introductory Text. </w:t>
      </w:r>
      <w:r w:rsidRPr="007B13E8">
        <w:rPr>
          <w:rFonts w:ascii="Times New Roman" w:hAnsi="Times New Roman" w:cs="Times New Roman"/>
          <w:i/>
        </w:rPr>
        <w:t>Technomic pub. Co</w:t>
      </w:r>
      <w:r w:rsidRPr="007B13E8">
        <w:rPr>
          <w:rFonts w:ascii="Times New Roman" w:hAnsi="Times New Roman" w:cs="Times New Roman"/>
        </w:rPr>
        <w:t xml:space="preserve">. </w:t>
      </w:r>
      <w:proofErr w:type="spellStart"/>
      <w:r w:rsidRPr="007B13E8">
        <w:rPr>
          <w:rFonts w:ascii="Times New Roman" w:hAnsi="Times New Roman" w:cs="Times New Roman"/>
        </w:rPr>
        <w:t>pg</w:t>
      </w:r>
      <w:proofErr w:type="spellEnd"/>
      <w:r w:rsidRPr="007B13E8">
        <w:rPr>
          <w:rFonts w:ascii="Times New Roman" w:hAnsi="Times New Roman" w:cs="Times New Roman"/>
        </w:rPr>
        <w:t xml:space="preserve"> 1 </w:t>
      </w:r>
    </w:p>
    <w:p w14:paraId="71756AA3" w14:textId="53195A64" w:rsidR="00A41C67" w:rsidRPr="007B13E8" w:rsidRDefault="00625000" w:rsidP="007B13E8">
      <w:pPr>
        <w:pStyle w:val="ListParagraph"/>
        <w:numPr>
          <w:ilvl w:val="0"/>
          <w:numId w:val="27"/>
        </w:numPr>
        <w:spacing w:line="360" w:lineRule="auto"/>
        <w:jc w:val="both"/>
        <w:rPr>
          <w:rFonts w:ascii="Times New Roman" w:hAnsi="Times New Roman" w:cs="Times New Roman"/>
        </w:rPr>
      </w:pPr>
      <w:proofErr w:type="spellStart"/>
      <w:r w:rsidRPr="00625000">
        <w:rPr>
          <w:rFonts w:ascii="Times New Roman" w:hAnsi="Times New Roman" w:cs="Times New Roman"/>
        </w:rPr>
        <w:t>Raaman</w:t>
      </w:r>
      <w:proofErr w:type="spellEnd"/>
      <w:r w:rsidRPr="00625000">
        <w:rPr>
          <w:rFonts w:ascii="Times New Roman" w:hAnsi="Times New Roman" w:cs="Times New Roman"/>
        </w:rPr>
        <w:t xml:space="preserve">, N., </w:t>
      </w:r>
      <w:proofErr w:type="spellStart"/>
      <w:r w:rsidRPr="00625000">
        <w:rPr>
          <w:rFonts w:ascii="Times New Roman" w:hAnsi="Times New Roman" w:cs="Times New Roman"/>
        </w:rPr>
        <w:t>Rajitha</w:t>
      </w:r>
      <w:proofErr w:type="spellEnd"/>
      <w:r w:rsidRPr="00625000">
        <w:rPr>
          <w:rFonts w:ascii="Times New Roman" w:hAnsi="Times New Roman" w:cs="Times New Roman"/>
        </w:rPr>
        <w:t xml:space="preserve">, N., Jayshree, A., &amp; </w:t>
      </w:r>
      <w:proofErr w:type="spellStart"/>
      <w:r w:rsidRPr="00625000">
        <w:rPr>
          <w:rFonts w:ascii="Times New Roman" w:hAnsi="Times New Roman" w:cs="Times New Roman"/>
        </w:rPr>
        <w:t>Jegadeesh</w:t>
      </w:r>
      <w:proofErr w:type="spellEnd"/>
      <w:r w:rsidRPr="00625000">
        <w:rPr>
          <w:rFonts w:ascii="Times New Roman" w:hAnsi="Times New Roman" w:cs="Times New Roman"/>
        </w:rPr>
        <w:t xml:space="preserve">, R. (2012). Biodegradation of plastic by Aspergillus spp. isolated from polythene polluted sites around Chennai. Journal of Academia and Industrial Research, 1(6), 313-316. </w:t>
      </w:r>
      <w:hyperlink r:id="rId36" w:history="1">
        <w:r w:rsidRPr="00E8173D">
          <w:rPr>
            <w:rStyle w:val="Hyperlink"/>
            <w:rFonts w:ascii="Times New Roman" w:hAnsi="Times New Roman" w:cs="Times New Roman"/>
          </w:rPr>
          <w:t>https://www.jairjp.com/NOVEMBER%202012/313-316.pdf</w:t>
        </w:r>
      </w:hyperlink>
      <w:r>
        <w:rPr>
          <w:rFonts w:ascii="Times New Roman" w:hAnsi="Times New Roman" w:cs="Times New Roman"/>
        </w:rPr>
        <w:t xml:space="preserve"> </w:t>
      </w:r>
    </w:p>
    <w:p w14:paraId="4088D93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lastRenderedPageBreak/>
        <w:t>Putcha, J. P., Das, S., Venkatesan, R. (2024). Polyethylene biodegradation by an artificial bacterial consortium: Enzymatic pathways and synergistic interactions. Journal of Hazardous Materials, 471, 134229. https://doi.org/10.1016/j.jhazmat.2024.134229</w:t>
      </w:r>
    </w:p>
    <w:p w14:paraId="5D02EAD3" w14:textId="70BA1F36" w:rsidR="00A41C67" w:rsidRPr="007B13E8" w:rsidRDefault="006C155B" w:rsidP="007B13E8">
      <w:pPr>
        <w:pStyle w:val="ListParagraph"/>
        <w:numPr>
          <w:ilvl w:val="0"/>
          <w:numId w:val="27"/>
        </w:numPr>
        <w:spacing w:line="360" w:lineRule="auto"/>
        <w:jc w:val="both"/>
        <w:rPr>
          <w:rFonts w:ascii="Times New Roman" w:hAnsi="Times New Roman" w:cs="Times New Roman"/>
        </w:rPr>
      </w:pPr>
      <w:r w:rsidRPr="006C155B">
        <w:rPr>
          <w:rFonts w:ascii="Times New Roman" w:hAnsi="Times New Roman" w:cs="Times New Roman"/>
        </w:rPr>
        <w:t xml:space="preserve">Rosner, D., &amp; Markowitz, G. (2013). Persistent pollutants: A brief history of the discovery of the widespread toxicity of chlorinated hydrocarbons. Environmental Research, 120, 126-133. </w:t>
      </w:r>
      <w:hyperlink r:id="rId37" w:history="1">
        <w:r w:rsidRPr="00E8173D">
          <w:rPr>
            <w:rStyle w:val="Hyperlink"/>
            <w:rFonts w:ascii="Times New Roman" w:hAnsi="Times New Roman" w:cs="Times New Roman"/>
          </w:rPr>
          <w:t>https://doi.org/10.1016/j.envres.2012.08.011</w:t>
        </w:r>
      </w:hyperlink>
      <w:r>
        <w:rPr>
          <w:rFonts w:ascii="Times New Roman" w:hAnsi="Times New Roman" w:cs="Times New Roman"/>
        </w:rPr>
        <w:t xml:space="preserve"> </w:t>
      </w:r>
    </w:p>
    <w:p w14:paraId="53F78F8C" w14:textId="27508C79" w:rsidR="00A41C67" w:rsidRPr="007B13E8" w:rsidRDefault="00AF2FD5" w:rsidP="007B13E8">
      <w:pPr>
        <w:pStyle w:val="ListParagraph"/>
        <w:numPr>
          <w:ilvl w:val="0"/>
          <w:numId w:val="27"/>
        </w:numPr>
        <w:spacing w:line="360" w:lineRule="auto"/>
        <w:jc w:val="both"/>
        <w:rPr>
          <w:rFonts w:ascii="Times New Roman" w:hAnsi="Times New Roman" w:cs="Times New Roman"/>
        </w:rPr>
      </w:pPr>
      <w:r w:rsidRPr="00AF2FD5">
        <w:rPr>
          <w:rFonts w:ascii="Times New Roman" w:hAnsi="Times New Roman" w:cs="Times New Roman"/>
        </w:rPr>
        <w:t xml:space="preserve">Scott, G., &amp; Gilead, D. (1995). Degradable Polymers: Principles and applications. Springer. </w:t>
      </w:r>
      <w:hyperlink r:id="rId38" w:history="1">
        <w:r w:rsidRPr="00E8173D">
          <w:rPr>
            <w:rStyle w:val="Hyperlink"/>
            <w:rFonts w:ascii="Times New Roman" w:hAnsi="Times New Roman" w:cs="Times New Roman"/>
          </w:rPr>
          <w:t>https://doi.org/10.1007/978-94-011-0571-2</w:t>
        </w:r>
      </w:hyperlink>
      <w:r>
        <w:rPr>
          <w:rFonts w:ascii="Times New Roman" w:hAnsi="Times New Roman" w:cs="Times New Roman"/>
        </w:rPr>
        <w:t xml:space="preserve"> </w:t>
      </w:r>
    </w:p>
    <w:p w14:paraId="5B4AC11A" w14:textId="648FCE93" w:rsidR="00A41C67" w:rsidRPr="007B13E8" w:rsidRDefault="00AF2FD5" w:rsidP="007B13E8">
      <w:pPr>
        <w:pStyle w:val="ListParagraph"/>
        <w:numPr>
          <w:ilvl w:val="0"/>
          <w:numId w:val="27"/>
        </w:numPr>
        <w:spacing w:line="360" w:lineRule="auto"/>
        <w:jc w:val="both"/>
        <w:rPr>
          <w:rFonts w:ascii="Times New Roman" w:hAnsi="Times New Roman" w:cs="Times New Roman"/>
        </w:rPr>
      </w:pPr>
      <w:r w:rsidRPr="00AF2FD5">
        <w:rPr>
          <w:rFonts w:ascii="Times New Roman" w:hAnsi="Times New Roman" w:cs="Times New Roman"/>
        </w:rPr>
        <w:t xml:space="preserve">Shimao, M. (2001). Biodegradation of plastics. Current Opinion in Biotechnology, 12(3), 242-247. </w:t>
      </w:r>
      <w:hyperlink r:id="rId39" w:history="1">
        <w:r w:rsidRPr="00E8173D">
          <w:rPr>
            <w:rStyle w:val="Hyperlink"/>
            <w:rFonts w:ascii="Times New Roman" w:hAnsi="Times New Roman" w:cs="Times New Roman"/>
          </w:rPr>
          <w:t>https://doi.org/10.1016/s0958-1669(00)00206-8</w:t>
        </w:r>
      </w:hyperlink>
      <w:r>
        <w:rPr>
          <w:rFonts w:ascii="Times New Roman" w:hAnsi="Times New Roman" w:cs="Times New Roman"/>
        </w:rPr>
        <w:t xml:space="preserve"> </w:t>
      </w:r>
      <w:r w:rsidR="004E09B7">
        <w:rPr>
          <w:rFonts w:ascii="Times New Roman" w:hAnsi="Times New Roman" w:cs="Times New Roman"/>
        </w:rPr>
        <w:tab/>
      </w:r>
      <w:r w:rsidR="00A41C67" w:rsidRPr="007B13E8">
        <w:rPr>
          <w:rFonts w:ascii="Times New Roman" w:hAnsi="Times New Roman" w:cs="Times New Roman"/>
        </w:rPr>
        <w:t xml:space="preserve"> </w:t>
      </w:r>
    </w:p>
    <w:p w14:paraId="5DDEFB14" w14:textId="2EA3BEC6" w:rsidR="00A41C67" w:rsidRPr="007B13E8" w:rsidRDefault="004E09B7" w:rsidP="007B13E8">
      <w:pPr>
        <w:pStyle w:val="ListParagraph"/>
        <w:numPr>
          <w:ilvl w:val="0"/>
          <w:numId w:val="27"/>
        </w:numPr>
        <w:spacing w:line="360" w:lineRule="auto"/>
        <w:jc w:val="both"/>
        <w:rPr>
          <w:rFonts w:ascii="Times New Roman" w:hAnsi="Times New Roman" w:cs="Times New Roman"/>
        </w:rPr>
      </w:pPr>
      <w:proofErr w:type="spellStart"/>
      <w:r w:rsidRPr="004E09B7">
        <w:rPr>
          <w:rFonts w:ascii="Times New Roman" w:hAnsi="Times New Roman" w:cs="Times New Roman"/>
        </w:rPr>
        <w:t>Sneath</w:t>
      </w:r>
      <w:proofErr w:type="spellEnd"/>
      <w:r w:rsidRPr="004E09B7">
        <w:rPr>
          <w:rFonts w:ascii="Times New Roman" w:hAnsi="Times New Roman" w:cs="Times New Roman"/>
        </w:rPr>
        <w:t>, P. H. A., Mair, N. S., Sharpe, M. E., &amp; Holt, J. G. (Eds.). (1986). *</w:t>
      </w:r>
      <w:proofErr w:type="spellStart"/>
      <w:r w:rsidRPr="004E09B7">
        <w:rPr>
          <w:rFonts w:ascii="Times New Roman" w:hAnsi="Times New Roman" w:cs="Times New Roman"/>
        </w:rPr>
        <w:t>Bergey's</w:t>
      </w:r>
      <w:proofErr w:type="spellEnd"/>
      <w:r w:rsidRPr="004E09B7">
        <w:rPr>
          <w:rFonts w:ascii="Times New Roman" w:hAnsi="Times New Roman" w:cs="Times New Roman"/>
        </w:rPr>
        <w:t xml:space="preserve"> Manual of Systematic Bacteriology. Vol. 2*. The Williams and Wilkins Co. </w:t>
      </w:r>
      <w:hyperlink r:id="rId40" w:history="1">
        <w:r w:rsidRPr="00E8173D">
          <w:rPr>
            <w:rStyle w:val="Hyperlink"/>
            <w:rFonts w:ascii="Times New Roman" w:hAnsi="Times New Roman" w:cs="Times New Roman"/>
          </w:rPr>
          <w:t>https://www.cabidigitallibrary.org/doi/10.1079/CABICOMPENDIUM_40000000000</w:t>
        </w:r>
      </w:hyperlink>
      <w:r>
        <w:rPr>
          <w:rFonts w:ascii="Times New Roman" w:hAnsi="Times New Roman" w:cs="Times New Roman"/>
        </w:rPr>
        <w:t xml:space="preserve"> </w:t>
      </w:r>
    </w:p>
    <w:p w14:paraId="4E53190A" w14:textId="1863C077" w:rsidR="00A41C67" w:rsidRPr="007B13E8" w:rsidRDefault="00327E7C"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Soni, N., Patel, A., </w:t>
      </w:r>
      <w:r w:rsidR="00A41C67" w:rsidRPr="007B13E8">
        <w:rPr>
          <w:rFonts w:ascii="Times New Roman" w:hAnsi="Times New Roman" w:cs="Times New Roman"/>
        </w:rPr>
        <w:t xml:space="preserve">Kumar, D. (2025). Biofilm-mediated biodegradation of low-density polyethylene enhanced by biosurfactant production. Scientific Reports, 15, 3211. </w:t>
      </w:r>
      <w:hyperlink r:id="rId41" w:history="1">
        <w:r w:rsidR="00A41C67" w:rsidRPr="007B13E8">
          <w:rPr>
            <w:rStyle w:val="Hyperlink"/>
            <w:rFonts w:ascii="Times New Roman" w:hAnsi="Times New Roman" w:cs="Times New Roman"/>
          </w:rPr>
          <w:t>https://doi.org/10.1038/s41598-025-3211</w:t>
        </w:r>
      </w:hyperlink>
    </w:p>
    <w:p w14:paraId="64F46840" w14:textId="5AB06B55" w:rsidR="00A41C67" w:rsidRPr="007B13E8" w:rsidRDefault="008111F5" w:rsidP="007B13E8">
      <w:pPr>
        <w:pStyle w:val="ListParagraph"/>
        <w:numPr>
          <w:ilvl w:val="0"/>
          <w:numId w:val="27"/>
        </w:numPr>
        <w:spacing w:line="360" w:lineRule="auto"/>
        <w:jc w:val="both"/>
        <w:rPr>
          <w:rFonts w:ascii="Times New Roman" w:hAnsi="Times New Roman" w:cs="Times New Roman"/>
        </w:rPr>
      </w:pPr>
      <w:r w:rsidRPr="008111F5">
        <w:rPr>
          <w:rFonts w:ascii="Times New Roman" w:hAnsi="Times New Roman" w:cs="Times New Roman"/>
        </w:rPr>
        <w:t xml:space="preserve">Sun, J. M., </w:t>
      </w:r>
      <w:proofErr w:type="spellStart"/>
      <w:r w:rsidRPr="008111F5">
        <w:rPr>
          <w:rFonts w:ascii="Times New Roman" w:hAnsi="Times New Roman" w:cs="Times New Roman"/>
        </w:rPr>
        <w:t>Irzykowski</w:t>
      </w:r>
      <w:proofErr w:type="spellEnd"/>
      <w:r w:rsidRPr="008111F5">
        <w:rPr>
          <w:rFonts w:ascii="Times New Roman" w:hAnsi="Times New Roman" w:cs="Times New Roman"/>
        </w:rPr>
        <w:t xml:space="preserve">, W., </w:t>
      </w:r>
      <w:proofErr w:type="spellStart"/>
      <w:r w:rsidRPr="008111F5">
        <w:rPr>
          <w:rFonts w:ascii="Times New Roman" w:hAnsi="Times New Roman" w:cs="Times New Roman"/>
        </w:rPr>
        <w:t>Jedryczka</w:t>
      </w:r>
      <w:proofErr w:type="spellEnd"/>
      <w:r w:rsidRPr="008111F5">
        <w:rPr>
          <w:rFonts w:ascii="Times New Roman" w:hAnsi="Times New Roman" w:cs="Times New Roman"/>
        </w:rPr>
        <w:t xml:space="preserve">, M., &amp; Han, F. X. (2005). Analysis of the genetic structure of </w:t>
      </w:r>
      <w:proofErr w:type="spellStart"/>
      <w:r w:rsidRPr="008111F5">
        <w:rPr>
          <w:rFonts w:ascii="Times New Roman" w:hAnsi="Times New Roman" w:cs="Times New Roman"/>
        </w:rPr>
        <w:t>Sclerotinia</w:t>
      </w:r>
      <w:proofErr w:type="spellEnd"/>
      <w:r w:rsidRPr="008111F5">
        <w:rPr>
          <w:rFonts w:ascii="Times New Roman" w:hAnsi="Times New Roman" w:cs="Times New Roman"/>
        </w:rPr>
        <w:t xml:space="preserve"> </w:t>
      </w:r>
      <w:proofErr w:type="spellStart"/>
      <w:r w:rsidRPr="008111F5">
        <w:rPr>
          <w:rFonts w:ascii="Times New Roman" w:hAnsi="Times New Roman" w:cs="Times New Roman"/>
        </w:rPr>
        <w:t>sclerotiorum</w:t>
      </w:r>
      <w:proofErr w:type="spellEnd"/>
      <w:r w:rsidRPr="008111F5">
        <w:rPr>
          <w:rFonts w:ascii="Times New Roman" w:hAnsi="Times New Roman" w:cs="Times New Roman"/>
        </w:rPr>
        <w:t xml:space="preserve"> (Lib.) de </w:t>
      </w:r>
      <w:proofErr w:type="spellStart"/>
      <w:r w:rsidRPr="008111F5">
        <w:rPr>
          <w:rFonts w:ascii="Times New Roman" w:hAnsi="Times New Roman" w:cs="Times New Roman"/>
        </w:rPr>
        <w:t>Bary</w:t>
      </w:r>
      <w:proofErr w:type="spellEnd"/>
      <w:r w:rsidRPr="008111F5">
        <w:rPr>
          <w:rFonts w:ascii="Times New Roman" w:hAnsi="Times New Roman" w:cs="Times New Roman"/>
        </w:rPr>
        <w:t xml:space="preserve"> populations from different regions and host plants by random amplified polymorphic DNA markers. Journal of Integrative Plant Biology, 47(4), 385-395. </w:t>
      </w:r>
      <w:hyperlink r:id="rId42" w:history="1">
        <w:r w:rsidRPr="00E8173D">
          <w:rPr>
            <w:rStyle w:val="Hyperlink"/>
            <w:rFonts w:ascii="Times New Roman" w:hAnsi="Times New Roman" w:cs="Times New Roman"/>
          </w:rPr>
          <w:t>https://doi.org/10.1111/j.1744-7909.2005.00077.x</w:t>
        </w:r>
      </w:hyperlink>
      <w:r>
        <w:rPr>
          <w:rFonts w:ascii="Times New Roman" w:hAnsi="Times New Roman" w:cs="Times New Roman"/>
        </w:rPr>
        <w:t xml:space="preserve"> </w:t>
      </w:r>
    </w:p>
    <w:p w14:paraId="0F50545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Susan, A. The </w:t>
      </w:r>
      <w:r w:rsidRPr="007B13E8">
        <w:rPr>
          <w:rFonts w:ascii="Times New Roman" w:hAnsi="Times New Roman" w:cs="Times New Roman"/>
          <w:i/>
        </w:rPr>
        <w:t xml:space="preserve">Encyclopedia of African- American Heritage, </w:t>
      </w:r>
      <w:r w:rsidRPr="007B13E8">
        <w:rPr>
          <w:rFonts w:ascii="Times New Roman" w:hAnsi="Times New Roman" w:cs="Times New Roman"/>
        </w:rPr>
        <w:t>chapter O, pg. 183 (accessed 5 May 2019).</w:t>
      </w:r>
    </w:p>
    <w:p w14:paraId="17C149F5" w14:textId="077DA90F" w:rsidR="00A41C67" w:rsidRPr="007B13E8" w:rsidRDefault="000E0181" w:rsidP="007B13E8">
      <w:pPr>
        <w:pStyle w:val="ListParagraph"/>
        <w:numPr>
          <w:ilvl w:val="0"/>
          <w:numId w:val="27"/>
        </w:numPr>
        <w:spacing w:line="360" w:lineRule="auto"/>
        <w:jc w:val="both"/>
        <w:rPr>
          <w:rFonts w:ascii="Times New Roman" w:hAnsi="Times New Roman" w:cs="Times New Roman"/>
        </w:rPr>
      </w:pPr>
      <w:proofErr w:type="spellStart"/>
      <w:r w:rsidRPr="000E0181">
        <w:rPr>
          <w:rFonts w:ascii="Times New Roman" w:hAnsi="Times New Roman" w:cs="Times New Roman"/>
        </w:rPr>
        <w:t>Swannell</w:t>
      </w:r>
      <w:proofErr w:type="spellEnd"/>
      <w:r w:rsidRPr="000E0181">
        <w:rPr>
          <w:rFonts w:ascii="Times New Roman" w:hAnsi="Times New Roman" w:cs="Times New Roman"/>
        </w:rPr>
        <w:t xml:space="preserve">, R. P. J., &amp; Head, I. M. (1994). Bioremediation comes of age. Nature, 368, 396-397. </w:t>
      </w:r>
      <w:hyperlink r:id="rId43" w:history="1">
        <w:r w:rsidRPr="00E8173D">
          <w:rPr>
            <w:rStyle w:val="Hyperlink"/>
            <w:rFonts w:ascii="Times New Roman" w:hAnsi="Times New Roman" w:cs="Times New Roman"/>
          </w:rPr>
          <w:t>https://doi.org/10.1038/368396a0</w:t>
        </w:r>
      </w:hyperlink>
      <w:r>
        <w:rPr>
          <w:rFonts w:ascii="Times New Roman" w:hAnsi="Times New Roman" w:cs="Times New Roman"/>
        </w:rPr>
        <w:t xml:space="preserve"> </w:t>
      </w:r>
    </w:p>
    <w:p w14:paraId="6D3EEB22" w14:textId="6255EFDF" w:rsidR="00A41C67" w:rsidRPr="007B13E8" w:rsidRDefault="00327E7C"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Van der zee, M. (2011). “</w:t>
      </w:r>
      <w:r w:rsidR="00A41C67" w:rsidRPr="007B13E8">
        <w:rPr>
          <w:rFonts w:ascii="Times New Roman" w:hAnsi="Times New Roman" w:cs="Times New Roman"/>
        </w:rPr>
        <w:t>Analytical method for Monitoring Biodegradation Processes Environmental Degradable Polymers”.</w:t>
      </w:r>
    </w:p>
    <w:p w14:paraId="21CF5ADC" w14:textId="69FCFE38" w:rsidR="00A41C67" w:rsidRPr="007B13E8" w:rsidRDefault="00533E71" w:rsidP="007B13E8">
      <w:pPr>
        <w:pStyle w:val="ListParagraph"/>
        <w:numPr>
          <w:ilvl w:val="0"/>
          <w:numId w:val="27"/>
        </w:numPr>
        <w:spacing w:line="360" w:lineRule="auto"/>
        <w:jc w:val="both"/>
        <w:rPr>
          <w:rFonts w:ascii="Times New Roman" w:hAnsi="Times New Roman" w:cs="Times New Roman"/>
        </w:rPr>
      </w:pPr>
      <w:r w:rsidRPr="00533E71">
        <w:rPr>
          <w:rFonts w:ascii="Times New Roman" w:hAnsi="Times New Roman" w:cs="Times New Roman"/>
        </w:rPr>
        <w:t xml:space="preserve">Webb, H. K., Arnott, J., Crawford, R. J., &amp; Ivanova, E. P. (2012). Plastic degradation and its environmental implications with special reference to </w:t>
      </w:r>
      <w:proofErr w:type="gramStart"/>
      <w:r w:rsidRPr="00533E71">
        <w:rPr>
          <w:rFonts w:ascii="Times New Roman" w:hAnsi="Times New Roman" w:cs="Times New Roman"/>
        </w:rPr>
        <w:t>poly(</w:t>
      </w:r>
      <w:proofErr w:type="gramEnd"/>
      <w:r w:rsidRPr="00533E71">
        <w:rPr>
          <w:rFonts w:ascii="Times New Roman" w:hAnsi="Times New Roman" w:cs="Times New Roman"/>
        </w:rPr>
        <w:t xml:space="preserve">ethylene terephthalate). *Polymers*, *5*(1), 1-18. </w:t>
      </w:r>
      <w:hyperlink r:id="rId44" w:history="1">
        <w:r w:rsidRPr="00E8173D">
          <w:rPr>
            <w:rStyle w:val="Hyperlink"/>
            <w:rFonts w:ascii="Times New Roman" w:hAnsi="Times New Roman" w:cs="Times New Roman"/>
          </w:rPr>
          <w:t>https://doi.org/10.3390/polym5010001</w:t>
        </w:r>
      </w:hyperlink>
      <w:r>
        <w:rPr>
          <w:rFonts w:ascii="Times New Roman" w:hAnsi="Times New Roman" w:cs="Times New Roman"/>
        </w:rPr>
        <w:t xml:space="preserve"> </w:t>
      </w:r>
    </w:p>
    <w:p w14:paraId="2ADD65CB" w14:textId="245E328C"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Yang, W. K., Lee, H. S., Choi, S. (2024). Enhanced biodegradation of low-density polyethylene by mixed fungal cultures from landfill soil. BMC Microbiology, 24, 532. </w:t>
      </w:r>
      <w:r w:rsidR="003C0254" w:rsidRPr="007B13E8">
        <w:rPr>
          <w:rFonts w:ascii="Times New Roman" w:hAnsi="Times New Roman" w:cs="Times New Roman"/>
        </w:rPr>
        <w:t xml:space="preserve">N </w:t>
      </w:r>
      <w:r w:rsidR="00327E7C" w:rsidRPr="007B13E8">
        <w:rPr>
          <w:rFonts w:ascii="Times New Roman" w:hAnsi="Times New Roman" w:cs="Times New Roman"/>
        </w:rPr>
        <w:t xml:space="preserve"> </w:t>
      </w:r>
      <w:hyperlink r:id="rId45" w:history="1">
        <w:r w:rsidRPr="007B13E8">
          <w:rPr>
            <w:rStyle w:val="Hyperlink"/>
            <w:rFonts w:ascii="Times New Roman" w:hAnsi="Times New Roman" w:cs="Times New Roman"/>
          </w:rPr>
          <w:t>https://doi.org/10.1186/s12866-024-0532</w:t>
        </w:r>
      </w:hyperlink>
    </w:p>
    <w:sectPr w:rsidR="00A41C67" w:rsidRPr="007B13E8">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D03F" w14:textId="77777777" w:rsidR="00B46084" w:rsidRDefault="00B46084">
      <w:pPr>
        <w:spacing w:line="240" w:lineRule="auto"/>
      </w:pPr>
      <w:r>
        <w:separator/>
      </w:r>
    </w:p>
  </w:endnote>
  <w:endnote w:type="continuationSeparator" w:id="0">
    <w:p w14:paraId="06B6CA4D" w14:textId="77777777" w:rsidR="00B46084" w:rsidRDefault="00B46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A27A" w14:textId="77777777" w:rsidR="003757A6" w:rsidRDefault="00375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088688"/>
    </w:sdtPr>
    <w:sdtEndPr/>
    <w:sdtContent>
      <w:p w14:paraId="5B3CD0A0" w14:textId="77777777" w:rsidR="00BA36FC" w:rsidRDefault="00BA36FC">
        <w:pPr>
          <w:pStyle w:val="Footer"/>
          <w:tabs>
            <w:tab w:val="center" w:pos="4680"/>
            <w:tab w:val="right" w:pos="9360"/>
          </w:tabs>
          <w:jc w:val="center"/>
        </w:pPr>
        <w:r>
          <w:fldChar w:fldCharType="begin"/>
        </w:r>
        <w:r>
          <w:instrText xml:space="preserve"> PAGE   \* MERGEFORMAT </w:instrText>
        </w:r>
        <w:r>
          <w:fldChar w:fldCharType="separate"/>
        </w:r>
        <w:r>
          <w:rPr>
            <w:noProof/>
          </w:rPr>
          <w:t>1</w:t>
        </w:r>
        <w:r>
          <w:fldChar w:fldCharType="end"/>
        </w:r>
      </w:p>
    </w:sdtContent>
  </w:sdt>
  <w:p w14:paraId="471C69E2" w14:textId="77777777" w:rsidR="00BA36FC" w:rsidRDefault="00BA36FC">
    <w:pPr>
      <w:pStyle w:val="Foote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6D71" w14:textId="77777777" w:rsidR="003757A6" w:rsidRDefault="0037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07237" w14:textId="77777777" w:rsidR="00B46084" w:rsidRDefault="00B46084">
      <w:pPr>
        <w:spacing w:after="0"/>
      </w:pPr>
      <w:r>
        <w:separator/>
      </w:r>
    </w:p>
  </w:footnote>
  <w:footnote w:type="continuationSeparator" w:id="0">
    <w:p w14:paraId="5CA9A38B" w14:textId="77777777" w:rsidR="00B46084" w:rsidRDefault="00B460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8CB2" w14:textId="2F961364" w:rsidR="003757A6" w:rsidRDefault="003757A6">
    <w:pPr>
      <w:pStyle w:val="Header"/>
    </w:pPr>
    <w:r>
      <w:rPr>
        <w:noProof/>
      </w:rPr>
      <w:pict w14:anchorId="4F454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A076" w14:textId="08F07BDB" w:rsidR="003757A6" w:rsidRDefault="003757A6">
    <w:pPr>
      <w:pStyle w:val="Header"/>
    </w:pPr>
    <w:r>
      <w:rPr>
        <w:noProof/>
      </w:rPr>
      <w:pict w14:anchorId="69735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1D1D" w14:textId="688CA226" w:rsidR="003757A6" w:rsidRDefault="003757A6">
    <w:pPr>
      <w:pStyle w:val="Header"/>
    </w:pPr>
    <w:r>
      <w:rPr>
        <w:noProof/>
      </w:rPr>
      <w:pict w14:anchorId="5BF88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BC68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1080E"/>
    <w:multiLevelType w:val="multilevel"/>
    <w:tmpl w:val="505A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335DD"/>
    <w:multiLevelType w:val="multilevel"/>
    <w:tmpl w:val="39DA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4777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D57E5"/>
    <w:multiLevelType w:val="hybridMultilevel"/>
    <w:tmpl w:val="59C2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173D"/>
    <w:multiLevelType w:val="hybridMultilevel"/>
    <w:tmpl w:val="510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EF8"/>
    <w:multiLevelType w:val="hybridMultilevel"/>
    <w:tmpl w:val="A65A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B15D0"/>
    <w:multiLevelType w:val="multilevel"/>
    <w:tmpl w:val="FC4A2F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C729E"/>
    <w:multiLevelType w:val="multilevel"/>
    <w:tmpl w:val="B62A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C7094"/>
    <w:multiLevelType w:val="multilevel"/>
    <w:tmpl w:val="3AB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B4EFA"/>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2669D"/>
    <w:multiLevelType w:val="hybridMultilevel"/>
    <w:tmpl w:val="182242BA"/>
    <w:lvl w:ilvl="0" w:tplc="A1604B3E">
      <w:start w:val="43"/>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3A15D0"/>
    <w:multiLevelType w:val="multilevel"/>
    <w:tmpl w:val="FF7AA61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E0787"/>
    <w:multiLevelType w:val="hybridMultilevel"/>
    <w:tmpl w:val="D37CB484"/>
    <w:lvl w:ilvl="0" w:tplc="7D0EF014">
      <w:start w:val="4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6413E"/>
    <w:multiLevelType w:val="hybridMultilevel"/>
    <w:tmpl w:val="3D6015FC"/>
    <w:lvl w:ilvl="0" w:tplc="B63EF41C">
      <w:start w:val="1"/>
      <w:numFmt w:val="bullet"/>
      <w:lvlText w:val="•"/>
      <w:lvlJc w:val="left"/>
      <w:pPr>
        <w:tabs>
          <w:tab w:val="num" w:pos="720"/>
        </w:tabs>
        <w:ind w:left="720" w:hanging="360"/>
      </w:pPr>
      <w:rPr>
        <w:rFonts w:ascii="Arial" w:hAnsi="Arial" w:hint="default"/>
      </w:rPr>
    </w:lvl>
    <w:lvl w:ilvl="1" w:tplc="9A24E014" w:tentative="1">
      <w:start w:val="1"/>
      <w:numFmt w:val="bullet"/>
      <w:lvlText w:val="•"/>
      <w:lvlJc w:val="left"/>
      <w:pPr>
        <w:tabs>
          <w:tab w:val="num" w:pos="1440"/>
        </w:tabs>
        <w:ind w:left="1440" w:hanging="360"/>
      </w:pPr>
      <w:rPr>
        <w:rFonts w:ascii="Arial" w:hAnsi="Arial" w:hint="default"/>
      </w:rPr>
    </w:lvl>
    <w:lvl w:ilvl="2" w:tplc="0A5490CA" w:tentative="1">
      <w:start w:val="1"/>
      <w:numFmt w:val="bullet"/>
      <w:lvlText w:val="•"/>
      <w:lvlJc w:val="left"/>
      <w:pPr>
        <w:tabs>
          <w:tab w:val="num" w:pos="2160"/>
        </w:tabs>
        <w:ind w:left="2160" w:hanging="360"/>
      </w:pPr>
      <w:rPr>
        <w:rFonts w:ascii="Arial" w:hAnsi="Arial" w:hint="default"/>
      </w:rPr>
    </w:lvl>
    <w:lvl w:ilvl="3" w:tplc="F9085794" w:tentative="1">
      <w:start w:val="1"/>
      <w:numFmt w:val="bullet"/>
      <w:lvlText w:val="•"/>
      <w:lvlJc w:val="left"/>
      <w:pPr>
        <w:tabs>
          <w:tab w:val="num" w:pos="2880"/>
        </w:tabs>
        <w:ind w:left="2880" w:hanging="360"/>
      </w:pPr>
      <w:rPr>
        <w:rFonts w:ascii="Arial" w:hAnsi="Arial" w:hint="default"/>
      </w:rPr>
    </w:lvl>
    <w:lvl w:ilvl="4" w:tplc="216A5892" w:tentative="1">
      <w:start w:val="1"/>
      <w:numFmt w:val="bullet"/>
      <w:lvlText w:val="•"/>
      <w:lvlJc w:val="left"/>
      <w:pPr>
        <w:tabs>
          <w:tab w:val="num" w:pos="3600"/>
        </w:tabs>
        <w:ind w:left="3600" w:hanging="360"/>
      </w:pPr>
      <w:rPr>
        <w:rFonts w:ascii="Arial" w:hAnsi="Arial" w:hint="default"/>
      </w:rPr>
    </w:lvl>
    <w:lvl w:ilvl="5" w:tplc="35E61D76" w:tentative="1">
      <w:start w:val="1"/>
      <w:numFmt w:val="bullet"/>
      <w:lvlText w:val="•"/>
      <w:lvlJc w:val="left"/>
      <w:pPr>
        <w:tabs>
          <w:tab w:val="num" w:pos="4320"/>
        </w:tabs>
        <w:ind w:left="4320" w:hanging="360"/>
      </w:pPr>
      <w:rPr>
        <w:rFonts w:ascii="Arial" w:hAnsi="Arial" w:hint="default"/>
      </w:rPr>
    </w:lvl>
    <w:lvl w:ilvl="6" w:tplc="8C7009EE" w:tentative="1">
      <w:start w:val="1"/>
      <w:numFmt w:val="bullet"/>
      <w:lvlText w:val="•"/>
      <w:lvlJc w:val="left"/>
      <w:pPr>
        <w:tabs>
          <w:tab w:val="num" w:pos="5040"/>
        </w:tabs>
        <w:ind w:left="5040" w:hanging="360"/>
      </w:pPr>
      <w:rPr>
        <w:rFonts w:ascii="Arial" w:hAnsi="Arial" w:hint="default"/>
      </w:rPr>
    </w:lvl>
    <w:lvl w:ilvl="7" w:tplc="45D460FA" w:tentative="1">
      <w:start w:val="1"/>
      <w:numFmt w:val="bullet"/>
      <w:lvlText w:val="•"/>
      <w:lvlJc w:val="left"/>
      <w:pPr>
        <w:tabs>
          <w:tab w:val="num" w:pos="5760"/>
        </w:tabs>
        <w:ind w:left="5760" w:hanging="360"/>
      </w:pPr>
      <w:rPr>
        <w:rFonts w:ascii="Arial" w:hAnsi="Arial" w:hint="default"/>
      </w:rPr>
    </w:lvl>
    <w:lvl w:ilvl="8" w:tplc="F3F6B3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3D4401"/>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911ABD"/>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BC058E"/>
    <w:multiLevelType w:val="multilevel"/>
    <w:tmpl w:val="B7027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085C33"/>
    <w:multiLevelType w:val="hybridMultilevel"/>
    <w:tmpl w:val="DC88CA36"/>
    <w:lvl w:ilvl="0" w:tplc="726ADEB2">
      <w:start w:val="43"/>
      <w:numFmt w:val="decimal"/>
      <w:lvlText w:val="%1"/>
      <w:lvlJc w:val="left"/>
      <w:pPr>
        <w:ind w:left="720" w:hanging="360"/>
      </w:pPr>
      <w:rPr>
        <w:rFonts w:asciiTheme="minorHAnsi" w:hAnsiTheme="minorHAnsi" w:cs="Minion Pro"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610B7"/>
    <w:multiLevelType w:val="hybridMultilevel"/>
    <w:tmpl w:val="05D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D4B00"/>
    <w:multiLevelType w:val="multilevel"/>
    <w:tmpl w:val="149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049C6"/>
    <w:multiLevelType w:val="hybridMultilevel"/>
    <w:tmpl w:val="3FFADDD2"/>
    <w:lvl w:ilvl="0" w:tplc="0409000F">
      <w:start w:val="1"/>
      <w:numFmt w:val="decimal"/>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227C7"/>
    <w:multiLevelType w:val="hybridMultilevel"/>
    <w:tmpl w:val="55728B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50F5F1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8B14AD"/>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71182"/>
    <w:multiLevelType w:val="hybridMultilevel"/>
    <w:tmpl w:val="D348E9B0"/>
    <w:lvl w:ilvl="0" w:tplc="B7326D26">
      <w:start w:val="1"/>
      <w:numFmt w:val="bullet"/>
      <w:lvlText w:val="•"/>
      <w:lvlJc w:val="left"/>
      <w:pPr>
        <w:tabs>
          <w:tab w:val="num" w:pos="720"/>
        </w:tabs>
        <w:ind w:left="720" w:hanging="360"/>
      </w:pPr>
      <w:rPr>
        <w:rFonts w:ascii="Arial" w:hAnsi="Arial" w:hint="default"/>
      </w:rPr>
    </w:lvl>
    <w:lvl w:ilvl="1" w:tplc="CA0CB980" w:tentative="1">
      <w:start w:val="1"/>
      <w:numFmt w:val="bullet"/>
      <w:lvlText w:val="•"/>
      <w:lvlJc w:val="left"/>
      <w:pPr>
        <w:tabs>
          <w:tab w:val="num" w:pos="1440"/>
        </w:tabs>
        <w:ind w:left="1440" w:hanging="360"/>
      </w:pPr>
      <w:rPr>
        <w:rFonts w:ascii="Arial" w:hAnsi="Arial" w:hint="default"/>
      </w:rPr>
    </w:lvl>
    <w:lvl w:ilvl="2" w:tplc="FDD69C2A" w:tentative="1">
      <w:start w:val="1"/>
      <w:numFmt w:val="bullet"/>
      <w:lvlText w:val="•"/>
      <w:lvlJc w:val="left"/>
      <w:pPr>
        <w:tabs>
          <w:tab w:val="num" w:pos="2160"/>
        </w:tabs>
        <w:ind w:left="2160" w:hanging="360"/>
      </w:pPr>
      <w:rPr>
        <w:rFonts w:ascii="Arial" w:hAnsi="Arial" w:hint="default"/>
      </w:rPr>
    </w:lvl>
    <w:lvl w:ilvl="3" w:tplc="6B04D342" w:tentative="1">
      <w:start w:val="1"/>
      <w:numFmt w:val="bullet"/>
      <w:lvlText w:val="•"/>
      <w:lvlJc w:val="left"/>
      <w:pPr>
        <w:tabs>
          <w:tab w:val="num" w:pos="2880"/>
        </w:tabs>
        <w:ind w:left="2880" w:hanging="360"/>
      </w:pPr>
      <w:rPr>
        <w:rFonts w:ascii="Arial" w:hAnsi="Arial" w:hint="default"/>
      </w:rPr>
    </w:lvl>
    <w:lvl w:ilvl="4" w:tplc="0C6CECD2" w:tentative="1">
      <w:start w:val="1"/>
      <w:numFmt w:val="bullet"/>
      <w:lvlText w:val="•"/>
      <w:lvlJc w:val="left"/>
      <w:pPr>
        <w:tabs>
          <w:tab w:val="num" w:pos="3600"/>
        </w:tabs>
        <w:ind w:left="3600" w:hanging="360"/>
      </w:pPr>
      <w:rPr>
        <w:rFonts w:ascii="Arial" w:hAnsi="Arial" w:hint="default"/>
      </w:rPr>
    </w:lvl>
    <w:lvl w:ilvl="5" w:tplc="E7E0011E" w:tentative="1">
      <w:start w:val="1"/>
      <w:numFmt w:val="bullet"/>
      <w:lvlText w:val="•"/>
      <w:lvlJc w:val="left"/>
      <w:pPr>
        <w:tabs>
          <w:tab w:val="num" w:pos="4320"/>
        </w:tabs>
        <w:ind w:left="4320" w:hanging="360"/>
      </w:pPr>
      <w:rPr>
        <w:rFonts w:ascii="Arial" w:hAnsi="Arial" w:hint="default"/>
      </w:rPr>
    </w:lvl>
    <w:lvl w:ilvl="6" w:tplc="1E12DFB8" w:tentative="1">
      <w:start w:val="1"/>
      <w:numFmt w:val="bullet"/>
      <w:lvlText w:val="•"/>
      <w:lvlJc w:val="left"/>
      <w:pPr>
        <w:tabs>
          <w:tab w:val="num" w:pos="5040"/>
        </w:tabs>
        <w:ind w:left="5040" w:hanging="360"/>
      </w:pPr>
      <w:rPr>
        <w:rFonts w:ascii="Arial" w:hAnsi="Arial" w:hint="default"/>
      </w:rPr>
    </w:lvl>
    <w:lvl w:ilvl="7" w:tplc="574084FC" w:tentative="1">
      <w:start w:val="1"/>
      <w:numFmt w:val="bullet"/>
      <w:lvlText w:val="•"/>
      <w:lvlJc w:val="left"/>
      <w:pPr>
        <w:tabs>
          <w:tab w:val="num" w:pos="5760"/>
        </w:tabs>
        <w:ind w:left="5760" w:hanging="360"/>
      </w:pPr>
      <w:rPr>
        <w:rFonts w:ascii="Arial" w:hAnsi="Arial" w:hint="default"/>
      </w:rPr>
    </w:lvl>
    <w:lvl w:ilvl="8" w:tplc="3EE681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8E4259"/>
    <w:multiLevelType w:val="hybridMultilevel"/>
    <w:tmpl w:val="5E64BD1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5169"/>
    <w:multiLevelType w:val="hybridMultilevel"/>
    <w:tmpl w:val="F3E07BE2"/>
    <w:lvl w:ilvl="0" w:tplc="32FAFE10">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751B9C"/>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156A"/>
    <w:multiLevelType w:val="multilevel"/>
    <w:tmpl w:val="8A18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7638B"/>
    <w:multiLevelType w:val="multilevel"/>
    <w:tmpl w:val="2BAC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52B78"/>
    <w:multiLevelType w:val="hybridMultilevel"/>
    <w:tmpl w:val="703C4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B4E51"/>
    <w:multiLevelType w:val="hybridMultilevel"/>
    <w:tmpl w:val="703C4CB4"/>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777211E3"/>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2"/>
  </w:num>
  <w:num w:numId="3">
    <w:abstractNumId w:val="6"/>
  </w:num>
  <w:num w:numId="4">
    <w:abstractNumId w:val="27"/>
  </w:num>
  <w:num w:numId="5">
    <w:abstractNumId w:val="31"/>
  </w:num>
  <w:num w:numId="6">
    <w:abstractNumId w:val="21"/>
  </w:num>
  <w:num w:numId="7">
    <w:abstractNumId w:val="14"/>
  </w:num>
  <w:num w:numId="8">
    <w:abstractNumId w:val="25"/>
  </w:num>
  <w:num w:numId="9">
    <w:abstractNumId w:val="26"/>
  </w:num>
  <w:num w:numId="10">
    <w:abstractNumId w:val="15"/>
  </w:num>
  <w:num w:numId="11">
    <w:abstractNumId w:val="16"/>
  </w:num>
  <w:num w:numId="12">
    <w:abstractNumId w:val="33"/>
  </w:num>
  <w:num w:numId="13">
    <w:abstractNumId w:val="23"/>
  </w:num>
  <w:num w:numId="14">
    <w:abstractNumId w:val="3"/>
  </w:num>
  <w:num w:numId="15">
    <w:abstractNumId w:val="10"/>
  </w:num>
  <w:num w:numId="16">
    <w:abstractNumId w:val="18"/>
  </w:num>
  <w:num w:numId="17">
    <w:abstractNumId w:val="11"/>
  </w:num>
  <w:num w:numId="18">
    <w:abstractNumId w:val="13"/>
  </w:num>
  <w:num w:numId="19">
    <w:abstractNumId w:val="5"/>
  </w:num>
  <w:num w:numId="20">
    <w:abstractNumId w:val="24"/>
  </w:num>
  <w:num w:numId="21">
    <w:abstractNumId w:val="2"/>
  </w:num>
  <w:num w:numId="22">
    <w:abstractNumId w:val="4"/>
  </w:num>
  <w:num w:numId="23">
    <w:abstractNumId w:val="8"/>
  </w:num>
  <w:num w:numId="24">
    <w:abstractNumId w:val="28"/>
  </w:num>
  <w:num w:numId="25">
    <w:abstractNumId w:val="22"/>
  </w:num>
  <w:num w:numId="26">
    <w:abstractNumId w:val="7"/>
  </w:num>
  <w:num w:numId="27">
    <w:abstractNumId w:val="17"/>
  </w:num>
  <w:num w:numId="28">
    <w:abstractNumId w:val="19"/>
  </w:num>
  <w:num w:numId="29">
    <w:abstractNumId w:val="12"/>
  </w:num>
  <w:num w:numId="30">
    <w:abstractNumId w:val="29"/>
  </w:num>
  <w:num w:numId="31">
    <w:abstractNumId w:val="30"/>
  </w:num>
  <w:num w:numId="32">
    <w:abstractNumId w:val="20"/>
  </w:num>
  <w:num w:numId="33">
    <w:abstractNumId w:val="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3"/>
    <w:rsid w:val="000004FD"/>
    <w:rsid w:val="000065F7"/>
    <w:rsid w:val="00013F4D"/>
    <w:rsid w:val="0001438A"/>
    <w:rsid w:val="00015C63"/>
    <w:rsid w:val="0001683A"/>
    <w:rsid w:val="00020AEA"/>
    <w:rsid w:val="00021535"/>
    <w:rsid w:val="000244DD"/>
    <w:rsid w:val="00027748"/>
    <w:rsid w:val="00030B52"/>
    <w:rsid w:val="00035F6B"/>
    <w:rsid w:val="00036082"/>
    <w:rsid w:val="00036EC6"/>
    <w:rsid w:val="0003787E"/>
    <w:rsid w:val="000431C4"/>
    <w:rsid w:val="00043AC8"/>
    <w:rsid w:val="00047085"/>
    <w:rsid w:val="00047D9E"/>
    <w:rsid w:val="0005032E"/>
    <w:rsid w:val="00055994"/>
    <w:rsid w:val="00062289"/>
    <w:rsid w:val="000624C1"/>
    <w:rsid w:val="000650AD"/>
    <w:rsid w:val="00066D97"/>
    <w:rsid w:val="00066EF2"/>
    <w:rsid w:val="000701BE"/>
    <w:rsid w:val="00071194"/>
    <w:rsid w:val="00072743"/>
    <w:rsid w:val="00083801"/>
    <w:rsid w:val="0008427A"/>
    <w:rsid w:val="00087991"/>
    <w:rsid w:val="00092010"/>
    <w:rsid w:val="00092BB7"/>
    <w:rsid w:val="00094396"/>
    <w:rsid w:val="000948C8"/>
    <w:rsid w:val="00094AC9"/>
    <w:rsid w:val="000A0F90"/>
    <w:rsid w:val="000A116D"/>
    <w:rsid w:val="000A2301"/>
    <w:rsid w:val="000A53EC"/>
    <w:rsid w:val="000A6840"/>
    <w:rsid w:val="000B4862"/>
    <w:rsid w:val="000C677F"/>
    <w:rsid w:val="000D1898"/>
    <w:rsid w:val="000D1ACB"/>
    <w:rsid w:val="000D1BD6"/>
    <w:rsid w:val="000D727A"/>
    <w:rsid w:val="000D79D1"/>
    <w:rsid w:val="000E0181"/>
    <w:rsid w:val="000E0806"/>
    <w:rsid w:val="000E18BC"/>
    <w:rsid w:val="000E2FA3"/>
    <w:rsid w:val="000F2B02"/>
    <w:rsid w:val="00101F0B"/>
    <w:rsid w:val="0010483E"/>
    <w:rsid w:val="00107D3C"/>
    <w:rsid w:val="00112821"/>
    <w:rsid w:val="00112952"/>
    <w:rsid w:val="00134754"/>
    <w:rsid w:val="00136334"/>
    <w:rsid w:val="00137DA6"/>
    <w:rsid w:val="00146774"/>
    <w:rsid w:val="00147A9E"/>
    <w:rsid w:val="00153010"/>
    <w:rsid w:val="0016176D"/>
    <w:rsid w:val="00162B46"/>
    <w:rsid w:val="0016455C"/>
    <w:rsid w:val="00164920"/>
    <w:rsid w:val="00167325"/>
    <w:rsid w:val="0017218C"/>
    <w:rsid w:val="00172CD3"/>
    <w:rsid w:val="001800B6"/>
    <w:rsid w:val="00181412"/>
    <w:rsid w:val="0018254B"/>
    <w:rsid w:val="00187F83"/>
    <w:rsid w:val="0019218E"/>
    <w:rsid w:val="00192741"/>
    <w:rsid w:val="001A1063"/>
    <w:rsid w:val="001A11BB"/>
    <w:rsid w:val="001A1CCD"/>
    <w:rsid w:val="001A3842"/>
    <w:rsid w:val="001A44E0"/>
    <w:rsid w:val="001A6045"/>
    <w:rsid w:val="001A6E5D"/>
    <w:rsid w:val="001B14D1"/>
    <w:rsid w:val="001B2722"/>
    <w:rsid w:val="001B41A0"/>
    <w:rsid w:val="001C69F0"/>
    <w:rsid w:val="001D063D"/>
    <w:rsid w:val="001D35D5"/>
    <w:rsid w:val="001D5BAB"/>
    <w:rsid w:val="001D7BE4"/>
    <w:rsid w:val="001D7F92"/>
    <w:rsid w:val="001E1049"/>
    <w:rsid w:val="001E154C"/>
    <w:rsid w:val="001E4EC2"/>
    <w:rsid w:val="001E5BB9"/>
    <w:rsid w:val="001F2772"/>
    <w:rsid w:val="001F3EFE"/>
    <w:rsid w:val="001F7490"/>
    <w:rsid w:val="00200404"/>
    <w:rsid w:val="00200731"/>
    <w:rsid w:val="002022D4"/>
    <w:rsid w:val="00204BB9"/>
    <w:rsid w:val="00207655"/>
    <w:rsid w:val="00221153"/>
    <w:rsid w:val="00221288"/>
    <w:rsid w:val="00222361"/>
    <w:rsid w:val="00222A4C"/>
    <w:rsid w:val="00225653"/>
    <w:rsid w:val="002313AB"/>
    <w:rsid w:val="00231F45"/>
    <w:rsid w:val="00233E9F"/>
    <w:rsid w:val="00246EAC"/>
    <w:rsid w:val="00247C6F"/>
    <w:rsid w:val="00254180"/>
    <w:rsid w:val="00257851"/>
    <w:rsid w:val="00264BFE"/>
    <w:rsid w:val="00265B7C"/>
    <w:rsid w:val="002757C6"/>
    <w:rsid w:val="00285680"/>
    <w:rsid w:val="00286F6C"/>
    <w:rsid w:val="002968C3"/>
    <w:rsid w:val="00296DE0"/>
    <w:rsid w:val="002A01A8"/>
    <w:rsid w:val="002A39C5"/>
    <w:rsid w:val="002B42DC"/>
    <w:rsid w:val="002B7DC4"/>
    <w:rsid w:val="002B7E17"/>
    <w:rsid w:val="002C0BEE"/>
    <w:rsid w:val="002C4B41"/>
    <w:rsid w:val="002D56BA"/>
    <w:rsid w:val="002E1A01"/>
    <w:rsid w:val="002E382D"/>
    <w:rsid w:val="002E5469"/>
    <w:rsid w:val="002E6058"/>
    <w:rsid w:val="002F3A80"/>
    <w:rsid w:val="002F7A2D"/>
    <w:rsid w:val="00302194"/>
    <w:rsid w:val="00304640"/>
    <w:rsid w:val="00304940"/>
    <w:rsid w:val="00304EC0"/>
    <w:rsid w:val="00311439"/>
    <w:rsid w:val="00322AF3"/>
    <w:rsid w:val="0032366A"/>
    <w:rsid w:val="00327E7C"/>
    <w:rsid w:val="0033391A"/>
    <w:rsid w:val="00335145"/>
    <w:rsid w:val="00335BD7"/>
    <w:rsid w:val="003406E3"/>
    <w:rsid w:val="003455EC"/>
    <w:rsid w:val="00350658"/>
    <w:rsid w:val="003552B8"/>
    <w:rsid w:val="00355391"/>
    <w:rsid w:val="003757A6"/>
    <w:rsid w:val="00377C73"/>
    <w:rsid w:val="00384BF9"/>
    <w:rsid w:val="003930A5"/>
    <w:rsid w:val="00396A0E"/>
    <w:rsid w:val="003A1DDD"/>
    <w:rsid w:val="003A400B"/>
    <w:rsid w:val="003A778B"/>
    <w:rsid w:val="003B428F"/>
    <w:rsid w:val="003B640D"/>
    <w:rsid w:val="003B7C8A"/>
    <w:rsid w:val="003C0254"/>
    <w:rsid w:val="003C1501"/>
    <w:rsid w:val="003C360D"/>
    <w:rsid w:val="003C5E31"/>
    <w:rsid w:val="003C77E4"/>
    <w:rsid w:val="003D3723"/>
    <w:rsid w:val="003D6CCB"/>
    <w:rsid w:val="00402CA7"/>
    <w:rsid w:val="0040682C"/>
    <w:rsid w:val="00410D27"/>
    <w:rsid w:val="0041661D"/>
    <w:rsid w:val="00422B23"/>
    <w:rsid w:val="00423740"/>
    <w:rsid w:val="004243E2"/>
    <w:rsid w:val="00426C33"/>
    <w:rsid w:val="00427B4E"/>
    <w:rsid w:val="00430256"/>
    <w:rsid w:val="0043233E"/>
    <w:rsid w:val="004348DB"/>
    <w:rsid w:val="00435BC9"/>
    <w:rsid w:val="004407D7"/>
    <w:rsid w:val="00441528"/>
    <w:rsid w:val="00441A6C"/>
    <w:rsid w:val="00442368"/>
    <w:rsid w:val="00444C60"/>
    <w:rsid w:val="0045372B"/>
    <w:rsid w:val="00453B42"/>
    <w:rsid w:val="00455D91"/>
    <w:rsid w:val="00457739"/>
    <w:rsid w:val="00460F97"/>
    <w:rsid w:val="00462097"/>
    <w:rsid w:val="00466529"/>
    <w:rsid w:val="00471773"/>
    <w:rsid w:val="004763D9"/>
    <w:rsid w:val="00477CF4"/>
    <w:rsid w:val="00483596"/>
    <w:rsid w:val="004840F2"/>
    <w:rsid w:val="004906A0"/>
    <w:rsid w:val="004909E2"/>
    <w:rsid w:val="004915D8"/>
    <w:rsid w:val="00491AE0"/>
    <w:rsid w:val="00492C56"/>
    <w:rsid w:val="00496E07"/>
    <w:rsid w:val="004A4436"/>
    <w:rsid w:val="004A4962"/>
    <w:rsid w:val="004B729D"/>
    <w:rsid w:val="004C6EB3"/>
    <w:rsid w:val="004C7064"/>
    <w:rsid w:val="004D257A"/>
    <w:rsid w:val="004D4F71"/>
    <w:rsid w:val="004E09B7"/>
    <w:rsid w:val="004E1AA5"/>
    <w:rsid w:val="004E6C78"/>
    <w:rsid w:val="005000BF"/>
    <w:rsid w:val="00500BFA"/>
    <w:rsid w:val="00506EB3"/>
    <w:rsid w:val="00512585"/>
    <w:rsid w:val="00513E90"/>
    <w:rsid w:val="00523BDD"/>
    <w:rsid w:val="00523C33"/>
    <w:rsid w:val="0052752C"/>
    <w:rsid w:val="00532411"/>
    <w:rsid w:val="00533E71"/>
    <w:rsid w:val="0053538E"/>
    <w:rsid w:val="00536AB4"/>
    <w:rsid w:val="00540A79"/>
    <w:rsid w:val="005425F4"/>
    <w:rsid w:val="00543817"/>
    <w:rsid w:val="00545ECE"/>
    <w:rsid w:val="0055150D"/>
    <w:rsid w:val="00552B58"/>
    <w:rsid w:val="005545DB"/>
    <w:rsid w:val="005570F6"/>
    <w:rsid w:val="00565938"/>
    <w:rsid w:val="005708F9"/>
    <w:rsid w:val="00571B0B"/>
    <w:rsid w:val="00576193"/>
    <w:rsid w:val="005A4A91"/>
    <w:rsid w:val="005A6A6D"/>
    <w:rsid w:val="005B09C0"/>
    <w:rsid w:val="005C2C78"/>
    <w:rsid w:val="005C3338"/>
    <w:rsid w:val="005C4CE5"/>
    <w:rsid w:val="005C68AD"/>
    <w:rsid w:val="005C76CC"/>
    <w:rsid w:val="005D2E99"/>
    <w:rsid w:val="005D3433"/>
    <w:rsid w:val="005D3FE4"/>
    <w:rsid w:val="005D77A3"/>
    <w:rsid w:val="005E0758"/>
    <w:rsid w:val="005E1978"/>
    <w:rsid w:val="005E599D"/>
    <w:rsid w:val="005F0714"/>
    <w:rsid w:val="005F4EF5"/>
    <w:rsid w:val="005F74B1"/>
    <w:rsid w:val="005F7E6B"/>
    <w:rsid w:val="00601091"/>
    <w:rsid w:val="00603036"/>
    <w:rsid w:val="00605729"/>
    <w:rsid w:val="00617DF1"/>
    <w:rsid w:val="00621304"/>
    <w:rsid w:val="00624EF3"/>
    <w:rsid w:val="00625000"/>
    <w:rsid w:val="00625190"/>
    <w:rsid w:val="0062739F"/>
    <w:rsid w:val="00642CA3"/>
    <w:rsid w:val="006447C7"/>
    <w:rsid w:val="00646327"/>
    <w:rsid w:val="00646460"/>
    <w:rsid w:val="006516BF"/>
    <w:rsid w:val="0065263F"/>
    <w:rsid w:val="0065497C"/>
    <w:rsid w:val="006556BE"/>
    <w:rsid w:val="00664EFE"/>
    <w:rsid w:val="006713E9"/>
    <w:rsid w:val="006743C2"/>
    <w:rsid w:val="006777DA"/>
    <w:rsid w:val="0068080F"/>
    <w:rsid w:val="00684EA6"/>
    <w:rsid w:val="006919B6"/>
    <w:rsid w:val="006950E8"/>
    <w:rsid w:val="006A379A"/>
    <w:rsid w:val="006A5EB7"/>
    <w:rsid w:val="006B1E98"/>
    <w:rsid w:val="006B55CE"/>
    <w:rsid w:val="006B5D36"/>
    <w:rsid w:val="006C155B"/>
    <w:rsid w:val="006C1775"/>
    <w:rsid w:val="006C3183"/>
    <w:rsid w:val="006C4560"/>
    <w:rsid w:val="006D152B"/>
    <w:rsid w:val="006D43E4"/>
    <w:rsid w:val="006D6F4D"/>
    <w:rsid w:val="006E2CCB"/>
    <w:rsid w:val="006E3B38"/>
    <w:rsid w:val="006E48B8"/>
    <w:rsid w:val="006F4919"/>
    <w:rsid w:val="007052A8"/>
    <w:rsid w:val="00705BB9"/>
    <w:rsid w:val="00712AE6"/>
    <w:rsid w:val="00734878"/>
    <w:rsid w:val="007359C1"/>
    <w:rsid w:val="00740211"/>
    <w:rsid w:val="0074797E"/>
    <w:rsid w:val="00754CC5"/>
    <w:rsid w:val="00761C1F"/>
    <w:rsid w:val="00761C89"/>
    <w:rsid w:val="00762744"/>
    <w:rsid w:val="007631CE"/>
    <w:rsid w:val="00764497"/>
    <w:rsid w:val="007647E0"/>
    <w:rsid w:val="00765F15"/>
    <w:rsid w:val="0076616D"/>
    <w:rsid w:val="0077414B"/>
    <w:rsid w:val="00785C78"/>
    <w:rsid w:val="00792D40"/>
    <w:rsid w:val="00797A7D"/>
    <w:rsid w:val="007A14F1"/>
    <w:rsid w:val="007A2AB9"/>
    <w:rsid w:val="007A3711"/>
    <w:rsid w:val="007A693A"/>
    <w:rsid w:val="007A705B"/>
    <w:rsid w:val="007B13E8"/>
    <w:rsid w:val="007B2580"/>
    <w:rsid w:val="007B556C"/>
    <w:rsid w:val="007C05A3"/>
    <w:rsid w:val="007C0C9F"/>
    <w:rsid w:val="007C5934"/>
    <w:rsid w:val="007C600B"/>
    <w:rsid w:val="007E0F22"/>
    <w:rsid w:val="007E315E"/>
    <w:rsid w:val="007E4F48"/>
    <w:rsid w:val="007F121E"/>
    <w:rsid w:val="007F51DD"/>
    <w:rsid w:val="007F5EFA"/>
    <w:rsid w:val="008001EA"/>
    <w:rsid w:val="008058AC"/>
    <w:rsid w:val="00810810"/>
    <w:rsid w:val="008111F5"/>
    <w:rsid w:val="008121CF"/>
    <w:rsid w:val="0081652E"/>
    <w:rsid w:val="0081688D"/>
    <w:rsid w:val="008172F5"/>
    <w:rsid w:val="008207D0"/>
    <w:rsid w:val="00834539"/>
    <w:rsid w:val="00845597"/>
    <w:rsid w:val="00845942"/>
    <w:rsid w:val="00850EFA"/>
    <w:rsid w:val="00856258"/>
    <w:rsid w:val="00860C04"/>
    <w:rsid w:val="00861EB6"/>
    <w:rsid w:val="008670EC"/>
    <w:rsid w:val="0087013C"/>
    <w:rsid w:val="00871E5D"/>
    <w:rsid w:val="008747D7"/>
    <w:rsid w:val="008761A8"/>
    <w:rsid w:val="00876F6E"/>
    <w:rsid w:val="008801DE"/>
    <w:rsid w:val="00880F60"/>
    <w:rsid w:val="00881BC0"/>
    <w:rsid w:val="0088566F"/>
    <w:rsid w:val="00885AC2"/>
    <w:rsid w:val="0088623F"/>
    <w:rsid w:val="0088787A"/>
    <w:rsid w:val="00895892"/>
    <w:rsid w:val="008A35AB"/>
    <w:rsid w:val="008A6035"/>
    <w:rsid w:val="008A6AEC"/>
    <w:rsid w:val="008A7274"/>
    <w:rsid w:val="008B1DB0"/>
    <w:rsid w:val="008B7408"/>
    <w:rsid w:val="008C55FF"/>
    <w:rsid w:val="008C7950"/>
    <w:rsid w:val="008D61E3"/>
    <w:rsid w:val="008E0430"/>
    <w:rsid w:val="008E1704"/>
    <w:rsid w:val="008E1937"/>
    <w:rsid w:val="008E245D"/>
    <w:rsid w:val="008E2CD0"/>
    <w:rsid w:val="008F0668"/>
    <w:rsid w:val="008F37F7"/>
    <w:rsid w:val="008F6F25"/>
    <w:rsid w:val="008F7AAF"/>
    <w:rsid w:val="009076ED"/>
    <w:rsid w:val="0091033E"/>
    <w:rsid w:val="009140BB"/>
    <w:rsid w:val="00914DD3"/>
    <w:rsid w:val="00914FEF"/>
    <w:rsid w:val="00923323"/>
    <w:rsid w:val="0093291A"/>
    <w:rsid w:val="009363D4"/>
    <w:rsid w:val="00936D99"/>
    <w:rsid w:val="00940916"/>
    <w:rsid w:val="00940F62"/>
    <w:rsid w:val="009527D6"/>
    <w:rsid w:val="00966FAB"/>
    <w:rsid w:val="009729A2"/>
    <w:rsid w:val="00980162"/>
    <w:rsid w:val="009825EC"/>
    <w:rsid w:val="009833C1"/>
    <w:rsid w:val="009A44F0"/>
    <w:rsid w:val="009A7121"/>
    <w:rsid w:val="009B427D"/>
    <w:rsid w:val="009B6AC9"/>
    <w:rsid w:val="009C35E5"/>
    <w:rsid w:val="009D33D7"/>
    <w:rsid w:val="009E32EB"/>
    <w:rsid w:val="009E73BF"/>
    <w:rsid w:val="00A01AEB"/>
    <w:rsid w:val="00A03042"/>
    <w:rsid w:val="00A0316F"/>
    <w:rsid w:val="00A1065C"/>
    <w:rsid w:val="00A11C74"/>
    <w:rsid w:val="00A13C27"/>
    <w:rsid w:val="00A15F0A"/>
    <w:rsid w:val="00A16B82"/>
    <w:rsid w:val="00A16F56"/>
    <w:rsid w:val="00A20786"/>
    <w:rsid w:val="00A416A5"/>
    <w:rsid w:val="00A41C67"/>
    <w:rsid w:val="00A42613"/>
    <w:rsid w:val="00A43FDC"/>
    <w:rsid w:val="00A56F4E"/>
    <w:rsid w:val="00A63A57"/>
    <w:rsid w:val="00A64EE4"/>
    <w:rsid w:val="00A65136"/>
    <w:rsid w:val="00A71AED"/>
    <w:rsid w:val="00A754B7"/>
    <w:rsid w:val="00A87795"/>
    <w:rsid w:val="00A92D34"/>
    <w:rsid w:val="00A93087"/>
    <w:rsid w:val="00A94B77"/>
    <w:rsid w:val="00A951E4"/>
    <w:rsid w:val="00A97601"/>
    <w:rsid w:val="00AB3310"/>
    <w:rsid w:val="00AB3630"/>
    <w:rsid w:val="00AC47E8"/>
    <w:rsid w:val="00AD242D"/>
    <w:rsid w:val="00AD262D"/>
    <w:rsid w:val="00AD6611"/>
    <w:rsid w:val="00AE3861"/>
    <w:rsid w:val="00AE45C9"/>
    <w:rsid w:val="00AE4972"/>
    <w:rsid w:val="00AF1C64"/>
    <w:rsid w:val="00AF2FD5"/>
    <w:rsid w:val="00AF47FE"/>
    <w:rsid w:val="00AF592D"/>
    <w:rsid w:val="00AF7227"/>
    <w:rsid w:val="00B00F34"/>
    <w:rsid w:val="00B031A1"/>
    <w:rsid w:val="00B0392F"/>
    <w:rsid w:val="00B10307"/>
    <w:rsid w:val="00B232A9"/>
    <w:rsid w:val="00B2685F"/>
    <w:rsid w:val="00B26947"/>
    <w:rsid w:val="00B30FEF"/>
    <w:rsid w:val="00B3387C"/>
    <w:rsid w:val="00B42213"/>
    <w:rsid w:val="00B42D2C"/>
    <w:rsid w:val="00B43258"/>
    <w:rsid w:val="00B46084"/>
    <w:rsid w:val="00B46C04"/>
    <w:rsid w:val="00B52AD1"/>
    <w:rsid w:val="00B620C8"/>
    <w:rsid w:val="00B62DAD"/>
    <w:rsid w:val="00B64673"/>
    <w:rsid w:val="00B65240"/>
    <w:rsid w:val="00B65847"/>
    <w:rsid w:val="00B70E0A"/>
    <w:rsid w:val="00B75215"/>
    <w:rsid w:val="00B81DF0"/>
    <w:rsid w:val="00B85B1C"/>
    <w:rsid w:val="00B93EC6"/>
    <w:rsid w:val="00B93F8A"/>
    <w:rsid w:val="00B95AF3"/>
    <w:rsid w:val="00BA1569"/>
    <w:rsid w:val="00BA28B4"/>
    <w:rsid w:val="00BA36FC"/>
    <w:rsid w:val="00BB090F"/>
    <w:rsid w:val="00BB2683"/>
    <w:rsid w:val="00BB7032"/>
    <w:rsid w:val="00BC2523"/>
    <w:rsid w:val="00BC458E"/>
    <w:rsid w:val="00BD3748"/>
    <w:rsid w:val="00BD5868"/>
    <w:rsid w:val="00BD797B"/>
    <w:rsid w:val="00BD7999"/>
    <w:rsid w:val="00BE0925"/>
    <w:rsid w:val="00BE4D7A"/>
    <w:rsid w:val="00BF02C4"/>
    <w:rsid w:val="00BF152C"/>
    <w:rsid w:val="00BF1707"/>
    <w:rsid w:val="00BF277B"/>
    <w:rsid w:val="00BF3B2F"/>
    <w:rsid w:val="00BF3FC7"/>
    <w:rsid w:val="00C118CF"/>
    <w:rsid w:val="00C15273"/>
    <w:rsid w:val="00C218A2"/>
    <w:rsid w:val="00C21B4D"/>
    <w:rsid w:val="00C23DDA"/>
    <w:rsid w:val="00C27ABB"/>
    <w:rsid w:val="00C31F95"/>
    <w:rsid w:val="00C32A64"/>
    <w:rsid w:val="00C41713"/>
    <w:rsid w:val="00C434FD"/>
    <w:rsid w:val="00C4432C"/>
    <w:rsid w:val="00C50050"/>
    <w:rsid w:val="00C5434F"/>
    <w:rsid w:val="00C543FB"/>
    <w:rsid w:val="00C554B2"/>
    <w:rsid w:val="00C5675E"/>
    <w:rsid w:val="00C57E2E"/>
    <w:rsid w:val="00C6150C"/>
    <w:rsid w:val="00C737A1"/>
    <w:rsid w:val="00C771FE"/>
    <w:rsid w:val="00C82803"/>
    <w:rsid w:val="00C936FE"/>
    <w:rsid w:val="00CA788A"/>
    <w:rsid w:val="00CB0FE2"/>
    <w:rsid w:val="00CC7091"/>
    <w:rsid w:val="00CD0FBA"/>
    <w:rsid w:val="00CD4AE2"/>
    <w:rsid w:val="00CD5BEF"/>
    <w:rsid w:val="00CE01DA"/>
    <w:rsid w:val="00CE0D9E"/>
    <w:rsid w:val="00CE6D07"/>
    <w:rsid w:val="00CE76AB"/>
    <w:rsid w:val="00CF0DE9"/>
    <w:rsid w:val="00CF757F"/>
    <w:rsid w:val="00D01F0D"/>
    <w:rsid w:val="00D0624D"/>
    <w:rsid w:val="00D15534"/>
    <w:rsid w:val="00D15EAF"/>
    <w:rsid w:val="00D25B79"/>
    <w:rsid w:val="00D31E28"/>
    <w:rsid w:val="00D334FD"/>
    <w:rsid w:val="00D36997"/>
    <w:rsid w:val="00D4388D"/>
    <w:rsid w:val="00D454F0"/>
    <w:rsid w:val="00D46084"/>
    <w:rsid w:val="00D46A49"/>
    <w:rsid w:val="00D524DD"/>
    <w:rsid w:val="00D53C1A"/>
    <w:rsid w:val="00D60F74"/>
    <w:rsid w:val="00D63A6B"/>
    <w:rsid w:val="00D746D5"/>
    <w:rsid w:val="00D7616A"/>
    <w:rsid w:val="00D8393F"/>
    <w:rsid w:val="00D85231"/>
    <w:rsid w:val="00D85D2F"/>
    <w:rsid w:val="00D90C1B"/>
    <w:rsid w:val="00D942E0"/>
    <w:rsid w:val="00D95E30"/>
    <w:rsid w:val="00DA32EC"/>
    <w:rsid w:val="00DA583C"/>
    <w:rsid w:val="00DB168D"/>
    <w:rsid w:val="00DB44DE"/>
    <w:rsid w:val="00DC56B7"/>
    <w:rsid w:val="00DD1343"/>
    <w:rsid w:val="00DD3FDD"/>
    <w:rsid w:val="00DD47B5"/>
    <w:rsid w:val="00DD6DA6"/>
    <w:rsid w:val="00DE4309"/>
    <w:rsid w:val="00DE51EB"/>
    <w:rsid w:val="00DE5F49"/>
    <w:rsid w:val="00DF10FF"/>
    <w:rsid w:val="00DF161F"/>
    <w:rsid w:val="00E0012E"/>
    <w:rsid w:val="00E03649"/>
    <w:rsid w:val="00E11B50"/>
    <w:rsid w:val="00E15FF4"/>
    <w:rsid w:val="00E16011"/>
    <w:rsid w:val="00E16FC9"/>
    <w:rsid w:val="00E173F3"/>
    <w:rsid w:val="00E17CC7"/>
    <w:rsid w:val="00E25443"/>
    <w:rsid w:val="00E317F5"/>
    <w:rsid w:val="00E31D4A"/>
    <w:rsid w:val="00E373C7"/>
    <w:rsid w:val="00E44539"/>
    <w:rsid w:val="00E6205A"/>
    <w:rsid w:val="00E653D6"/>
    <w:rsid w:val="00E6654E"/>
    <w:rsid w:val="00E72EA3"/>
    <w:rsid w:val="00E75043"/>
    <w:rsid w:val="00E76403"/>
    <w:rsid w:val="00E8485F"/>
    <w:rsid w:val="00EA4431"/>
    <w:rsid w:val="00EA744B"/>
    <w:rsid w:val="00EB0A4A"/>
    <w:rsid w:val="00EB33F4"/>
    <w:rsid w:val="00EC48D3"/>
    <w:rsid w:val="00ED0E7C"/>
    <w:rsid w:val="00ED4511"/>
    <w:rsid w:val="00EE5572"/>
    <w:rsid w:val="00EE59D6"/>
    <w:rsid w:val="00EE7617"/>
    <w:rsid w:val="00EF09AD"/>
    <w:rsid w:val="00EF23FD"/>
    <w:rsid w:val="00EF3DF3"/>
    <w:rsid w:val="00EF4F36"/>
    <w:rsid w:val="00F02C42"/>
    <w:rsid w:val="00F07F36"/>
    <w:rsid w:val="00F124C8"/>
    <w:rsid w:val="00F1309B"/>
    <w:rsid w:val="00F20448"/>
    <w:rsid w:val="00F307A4"/>
    <w:rsid w:val="00F33DB1"/>
    <w:rsid w:val="00F37034"/>
    <w:rsid w:val="00F4376E"/>
    <w:rsid w:val="00F4520A"/>
    <w:rsid w:val="00F467D8"/>
    <w:rsid w:val="00F50849"/>
    <w:rsid w:val="00F550A0"/>
    <w:rsid w:val="00F65B0B"/>
    <w:rsid w:val="00F667A7"/>
    <w:rsid w:val="00F67B7E"/>
    <w:rsid w:val="00F85A1D"/>
    <w:rsid w:val="00F90FAE"/>
    <w:rsid w:val="00F928D5"/>
    <w:rsid w:val="00F94211"/>
    <w:rsid w:val="00F957EA"/>
    <w:rsid w:val="00FA0DF6"/>
    <w:rsid w:val="00FB1C29"/>
    <w:rsid w:val="00FB3E6F"/>
    <w:rsid w:val="00FB5873"/>
    <w:rsid w:val="00FC2441"/>
    <w:rsid w:val="00FC4590"/>
    <w:rsid w:val="00FC6CE4"/>
    <w:rsid w:val="00FD22E0"/>
    <w:rsid w:val="00FD311D"/>
    <w:rsid w:val="00FE1180"/>
    <w:rsid w:val="00FE2311"/>
    <w:rsid w:val="00FE25F0"/>
    <w:rsid w:val="00FF2EC2"/>
    <w:rsid w:val="17E67F72"/>
    <w:rsid w:val="35C947C7"/>
    <w:rsid w:val="66DB0C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8BCC280"/>
  <w15:docId w15:val="{5E51B50B-D098-4A10-9F55-3CF9C00E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Bullet">
    <w:name w:val="List Bullet"/>
    <w:basedOn w:val="Normal"/>
    <w:uiPriority w:val="99"/>
    <w:unhideWhenUsed/>
    <w:rsid w:val="00423740"/>
    <w:pPr>
      <w:numPr>
        <w:numId w:val="1"/>
      </w:numPr>
      <w:contextualSpacing/>
    </w:pPr>
    <w:rPr>
      <w:rFonts w:ascii="Calibri" w:eastAsia="Calibri" w:hAnsi="Calibri" w:cs="Times New Roman"/>
    </w:rPr>
  </w:style>
  <w:style w:type="table" w:styleId="TableGrid">
    <w:name w:val="Table Grid"/>
    <w:basedOn w:val="TableNormal"/>
    <w:uiPriority w:val="39"/>
    <w:rsid w:val="00423740"/>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6150C"/>
    <w:rPr>
      <w:color w:val="605E5C"/>
      <w:shd w:val="clear" w:color="auto" w:fill="E1DFDD"/>
    </w:rPr>
  </w:style>
  <w:style w:type="character" w:customStyle="1" w:styleId="fontstyle01">
    <w:name w:val="fontstyle01"/>
    <w:rsid w:val="0041661D"/>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492C56"/>
  </w:style>
  <w:style w:type="table" w:customStyle="1" w:styleId="PlainTable21">
    <w:name w:val="Plain Table 21"/>
    <w:basedOn w:val="TableNormal"/>
    <w:uiPriority w:val="42"/>
    <w:rsid w:val="00734878"/>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734878"/>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referencetext">
    <w:name w:val="referencetext"/>
    <w:basedOn w:val="Normal"/>
    <w:rsid w:val="00AD6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22A4C"/>
    <w:rPr>
      <w:color w:val="605E5C"/>
      <w:shd w:val="clear" w:color="auto" w:fill="E1DFDD"/>
    </w:rPr>
  </w:style>
  <w:style w:type="paragraph" w:customStyle="1" w:styleId="Pa18">
    <w:name w:val="Pa18"/>
    <w:basedOn w:val="Normal"/>
    <w:next w:val="Normal"/>
    <w:uiPriority w:val="99"/>
    <w:rsid w:val="00A20786"/>
    <w:pPr>
      <w:autoSpaceDE w:val="0"/>
      <w:autoSpaceDN w:val="0"/>
      <w:adjustRightInd w:val="0"/>
      <w:spacing w:after="0" w:line="151" w:lineRule="atLeast"/>
    </w:pPr>
    <w:rPr>
      <w:rFonts w:ascii="Minion Pro" w:hAnsi="Minion Pro"/>
      <w:sz w:val="24"/>
      <w:szCs w:val="24"/>
    </w:rPr>
  </w:style>
  <w:style w:type="paragraph" w:customStyle="1" w:styleId="Default">
    <w:name w:val="Default"/>
    <w:rsid w:val="00C31F95"/>
    <w:pPr>
      <w:autoSpaceDE w:val="0"/>
      <w:autoSpaceDN w:val="0"/>
      <w:adjustRightInd w:val="0"/>
    </w:pPr>
    <w:rPr>
      <w:rFonts w:ascii="Corbel" w:hAnsi="Corbel" w:cs="Corbel"/>
      <w:color w:val="000000"/>
      <w:sz w:val="24"/>
      <w:szCs w:val="24"/>
    </w:rPr>
  </w:style>
  <w:style w:type="character" w:customStyle="1" w:styleId="A2">
    <w:name w:val="A2"/>
    <w:uiPriority w:val="99"/>
    <w:rsid w:val="00C31F95"/>
    <w:rPr>
      <w:rFonts w:cs="Corbel"/>
      <w:color w:val="000000"/>
      <w:sz w:val="14"/>
      <w:szCs w:val="14"/>
    </w:rPr>
  </w:style>
  <w:style w:type="character" w:styleId="CommentReference">
    <w:name w:val="annotation reference"/>
    <w:basedOn w:val="DefaultParagraphFont"/>
    <w:uiPriority w:val="99"/>
    <w:semiHidden/>
    <w:unhideWhenUsed/>
    <w:rsid w:val="00646327"/>
    <w:rPr>
      <w:sz w:val="16"/>
      <w:szCs w:val="16"/>
    </w:rPr>
  </w:style>
  <w:style w:type="paragraph" w:styleId="CommentText">
    <w:name w:val="annotation text"/>
    <w:basedOn w:val="Normal"/>
    <w:link w:val="CommentTextChar"/>
    <w:uiPriority w:val="99"/>
    <w:semiHidden/>
    <w:unhideWhenUsed/>
    <w:rsid w:val="00646327"/>
    <w:pPr>
      <w:spacing w:line="240" w:lineRule="auto"/>
    </w:pPr>
    <w:rPr>
      <w:sz w:val="20"/>
      <w:szCs w:val="20"/>
    </w:rPr>
  </w:style>
  <w:style w:type="character" w:customStyle="1" w:styleId="CommentTextChar">
    <w:name w:val="Comment Text Char"/>
    <w:basedOn w:val="DefaultParagraphFont"/>
    <w:link w:val="CommentText"/>
    <w:uiPriority w:val="99"/>
    <w:semiHidden/>
    <w:rsid w:val="00646327"/>
  </w:style>
  <w:style w:type="paragraph" w:styleId="CommentSubject">
    <w:name w:val="annotation subject"/>
    <w:basedOn w:val="CommentText"/>
    <w:next w:val="CommentText"/>
    <w:link w:val="CommentSubjectChar"/>
    <w:uiPriority w:val="99"/>
    <w:semiHidden/>
    <w:unhideWhenUsed/>
    <w:rsid w:val="00646327"/>
    <w:rPr>
      <w:b/>
      <w:bCs/>
    </w:rPr>
  </w:style>
  <w:style w:type="character" w:customStyle="1" w:styleId="CommentSubjectChar">
    <w:name w:val="Comment Subject Char"/>
    <w:basedOn w:val="CommentTextChar"/>
    <w:link w:val="CommentSubject"/>
    <w:uiPriority w:val="99"/>
    <w:semiHidden/>
    <w:rsid w:val="00646327"/>
    <w:rPr>
      <w:b/>
      <w:bCs/>
    </w:rPr>
  </w:style>
  <w:style w:type="character" w:customStyle="1" w:styleId="n9q8lc">
    <w:name w:val="n9q8lc"/>
    <w:basedOn w:val="DefaultParagraphFont"/>
    <w:rsid w:val="00E6654E"/>
  </w:style>
  <w:style w:type="character" w:customStyle="1" w:styleId="vkekvd">
    <w:name w:val="vkekvd"/>
    <w:basedOn w:val="DefaultParagraphFont"/>
    <w:rsid w:val="00E6654E"/>
  </w:style>
  <w:style w:type="character" w:styleId="HTMLCite">
    <w:name w:val="HTML Cite"/>
    <w:basedOn w:val="DefaultParagraphFont"/>
    <w:uiPriority w:val="99"/>
    <w:semiHidden/>
    <w:unhideWhenUsed/>
    <w:rsid w:val="00E76403"/>
    <w:rPr>
      <w:i/>
      <w:iCs/>
    </w:rPr>
  </w:style>
  <w:style w:type="character" w:customStyle="1" w:styleId="math-inline">
    <w:name w:val="math-inline"/>
    <w:basedOn w:val="DefaultParagraphFont"/>
    <w:rsid w:val="002E1A01"/>
  </w:style>
  <w:style w:type="character" w:styleId="UnresolvedMention">
    <w:name w:val="Unresolved Mention"/>
    <w:basedOn w:val="DefaultParagraphFont"/>
    <w:uiPriority w:val="99"/>
    <w:semiHidden/>
    <w:unhideWhenUsed/>
    <w:rsid w:val="00A6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634">
      <w:bodyDiv w:val="1"/>
      <w:marLeft w:val="0"/>
      <w:marRight w:val="0"/>
      <w:marTop w:val="0"/>
      <w:marBottom w:val="0"/>
      <w:divBdr>
        <w:top w:val="none" w:sz="0" w:space="0" w:color="auto"/>
        <w:left w:val="none" w:sz="0" w:space="0" w:color="auto"/>
        <w:bottom w:val="none" w:sz="0" w:space="0" w:color="auto"/>
        <w:right w:val="none" w:sz="0" w:space="0" w:color="auto"/>
      </w:divBdr>
    </w:div>
    <w:div w:id="48725133">
      <w:bodyDiv w:val="1"/>
      <w:marLeft w:val="0"/>
      <w:marRight w:val="0"/>
      <w:marTop w:val="0"/>
      <w:marBottom w:val="0"/>
      <w:divBdr>
        <w:top w:val="none" w:sz="0" w:space="0" w:color="auto"/>
        <w:left w:val="none" w:sz="0" w:space="0" w:color="auto"/>
        <w:bottom w:val="none" w:sz="0" w:space="0" w:color="auto"/>
        <w:right w:val="none" w:sz="0" w:space="0" w:color="auto"/>
      </w:divBdr>
    </w:div>
    <w:div w:id="50034195">
      <w:bodyDiv w:val="1"/>
      <w:marLeft w:val="0"/>
      <w:marRight w:val="0"/>
      <w:marTop w:val="0"/>
      <w:marBottom w:val="0"/>
      <w:divBdr>
        <w:top w:val="none" w:sz="0" w:space="0" w:color="auto"/>
        <w:left w:val="none" w:sz="0" w:space="0" w:color="auto"/>
        <w:bottom w:val="none" w:sz="0" w:space="0" w:color="auto"/>
        <w:right w:val="none" w:sz="0" w:space="0" w:color="auto"/>
      </w:divBdr>
    </w:div>
    <w:div w:id="189733296">
      <w:bodyDiv w:val="1"/>
      <w:marLeft w:val="0"/>
      <w:marRight w:val="0"/>
      <w:marTop w:val="0"/>
      <w:marBottom w:val="0"/>
      <w:divBdr>
        <w:top w:val="none" w:sz="0" w:space="0" w:color="auto"/>
        <w:left w:val="none" w:sz="0" w:space="0" w:color="auto"/>
        <w:bottom w:val="none" w:sz="0" w:space="0" w:color="auto"/>
        <w:right w:val="none" w:sz="0" w:space="0" w:color="auto"/>
      </w:divBdr>
    </w:div>
    <w:div w:id="344676766">
      <w:bodyDiv w:val="1"/>
      <w:marLeft w:val="0"/>
      <w:marRight w:val="0"/>
      <w:marTop w:val="0"/>
      <w:marBottom w:val="0"/>
      <w:divBdr>
        <w:top w:val="none" w:sz="0" w:space="0" w:color="auto"/>
        <w:left w:val="none" w:sz="0" w:space="0" w:color="auto"/>
        <w:bottom w:val="none" w:sz="0" w:space="0" w:color="auto"/>
        <w:right w:val="none" w:sz="0" w:space="0" w:color="auto"/>
      </w:divBdr>
    </w:div>
    <w:div w:id="345442650">
      <w:bodyDiv w:val="1"/>
      <w:marLeft w:val="0"/>
      <w:marRight w:val="0"/>
      <w:marTop w:val="0"/>
      <w:marBottom w:val="0"/>
      <w:divBdr>
        <w:top w:val="none" w:sz="0" w:space="0" w:color="auto"/>
        <w:left w:val="none" w:sz="0" w:space="0" w:color="auto"/>
        <w:bottom w:val="none" w:sz="0" w:space="0" w:color="auto"/>
        <w:right w:val="none" w:sz="0" w:space="0" w:color="auto"/>
      </w:divBdr>
    </w:div>
    <w:div w:id="349336381">
      <w:bodyDiv w:val="1"/>
      <w:marLeft w:val="0"/>
      <w:marRight w:val="0"/>
      <w:marTop w:val="0"/>
      <w:marBottom w:val="0"/>
      <w:divBdr>
        <w:top w:val="none" w:sz="0" w:space="0" w:color="auto"/>
        <w:left w:val="none" w:sz="0" w:space="0" w:color="auto"/>
        <w:bottom w:val="none" w:sz="0" w:space="0" w:color="auto"/>
        <w:right w:val="none" w:sz="0" w:space="0" w:color="auto"/>
      </w:divBdr>
    </w:div>
    <w:div w:id="376587362">
      <w:bodyDiv w:val="1"/>
      <w:marLeft w:val="0"/>
      <w:marRight w:val="0"/>
      <w:marTop w:val="0"/>
      <w:marBottom w:val="0"/>
      <w:divBdr>
        <w:top w:val="none" w:sz="0" w:space="0" w:color="auto"/>
        <w:left w:val="none" w:sz="0" w:space="0" w:color="auto"/>
        <w:bottom w:val="none" w:sz="0" w:space="0" w:color="auto"/>
        <w:right w:val="none" w:sz="0" w:space="0" w:color="auto"/>
      </w:divBdr>
    </w:div>
    <w:div w:id="379866430">
      <w:bodyDiv w:val="1"/>
      <w:marLeft w:val="0"/>
      <w:marRight w:val="0"/>
      <w:marTop w:val="0"/>
      <w:marBottom w:val="0"/>
      <w:divBdr>
        <w:top w:val="none" w:sz="0" w:space="0" w:color="auto"/>
        <w:left w:val="none" w:sz="0" w:space="0" w:color="auto"/>
        <w:bottom w:val="none" w:sz="0" w:space="0" w:color="auto"/>
        <w:right w:val="none" w:sz="0" w:space="0" w:color="auto"/>
      </w:divBdr>
    </w:div>
    <w:div w:id="388235543">
      <w:bodyDiv w:val="1"/>
      <w:marLeft w:val="0"/>
      <w:marRight w:val="0"/>
      <w:marTop w:val="0"/>
      <w:marBottom w:val="0"/>
      <w:divBdr>
        <w:top w:val="none" w:sz="0" w:space="0" w:color="auto"/>
        <w:left w:val="none" w:sz="0" w:space="0" w:color="auto"/>
        <w:bottom w:val="none" w:sz="0" w:space="0" w:color="auto"/>
        <w:right w:val="none" w:sz="0" w:space="0" w:color="auto"/>
      </w:divBdr>
    </w:div>
    <w:div w:id="425073610">
      <w:bodyDiv w:val="1"/>
      <w:marLeft w:val="0"/>
      <w:marRight w:val="0"/>
      <w:marTop w:val="0"/>
      <w:marBottom w:val="0"/>
      <w:divBdr>
        <w:top w:val="none" w:sz="0" w:space="0" w:color="auto"/>
        <w:left w:val="none" w:sz="0" w:space="0" w:color="auto"/>
        <w:bottom w:val="none" w:sz="0" w:space="0" w:color="auto"/>
        <w:right w:val="none" w:sz="0" w:space="0" w:color="auto"/>
      </w:divBdr>
    </w:div>
    <w:div w:id="521364939">
      <w:bodyDiv w:val="1"/>
      <w:marLeft w:val="0"/>
      <w:marRight w:val="0"/>
      <w:marTop w:val="0"/>
      <w:marBottom w:val="0"/>
      <w:divBdr>
        <w:top w:val="none" w:sz="0" w:space="0" w:color="auto"/>
        <w:left w:val="none" w:sz="0" w:space="0" w:color="auto"/>
        <w:bottom w:val="none" w:sz="0" w:space="0" w:color="auto"/>
        <w:right w:val="none" w:sz="0" w:space="0" w:color="auto"/>
      </w:divBdr>
    </w:div>
    <w:div w:id="537278985">
      <w:bodyDiv w:val="1"/>
      <w:marLeft w:val="0"/>
      <w:marRight w:val="0"/>
      <w:marTop w:val="0"/>
      <w:marBottom w:val="0"/>
      <w:divBdr>
        <w:top w:val="none" w:sz="0" w:space="0" w:color="auto"/>
        <w:left w:val="none" w:sz="0" w:space="0" w:color="auto"/>
        <w:bottom w:val="none" w:sz="0" w:space="0" w:color="auto"/>
        <w:right w:val="none" w:sz="0" w:space="0" w:color="auto"/>
      </w:divBdr>
    </w:div>
    <w:div w:id="833574016">
      <w:bodyDiv w:val="1"/>
      <w:marLeft w:val="0"/>
      <w:marRight w:val="0"/>
      <w:marTop w:val="0"/>
      <w:marBottom w:val="0"/>
      <w:divBdr>
        <w:top w:val="none" w:sz="0" w:space="0" w:color="auto"/>
        <w:left w:val="none" w:sz="0" w:space="0" w:color="auto"/>
        <w:bottom w:val="none" w:sz="0" w:space="0" w:color="auto"/>
        <w:right w:val="none" w:sz="0" w:space="0" w:color="auto"/>
      </w:divBdr>
    </w:div>
    <w:div w:id="898250746">
      <w:bodyDiv w:val="1"/>
      <w:marLeft w:val="0"/>
      <w:marRight w:val="0"/>
      <w:marTop w:val="0"/>
      <w:marBottom w:val="0"/>
      <w:divBdr>
        <w:top w:val="none" w:sz="0" w:space="0" w:color="auto"/>
        <w:left w:val="none" w:sz="0" w:space="0" w:color="auto"/>
        <w:bottom w:val="none" w:sz="0" w:space="0" w:color="auto"/>
        <w:right w:val="none" w:sz="0" w:space="0" w:color="auto"/>
      </w:divBdr>
    </w:div>
    <w:div w:id="1068384613">
      <w:bodyDiv w:val="1"/>
      <w:marLeft w:val="0"/>
      <w:marRight w:val="0"/>
      <w:marTop w:val="0"/>
      <w:marBottom w:val="0"/>
      <w:divBdr>
        <w:top w:val="none" w:sz="0" w:space="0" w:color="auto"/>
        <w:left w:val="none" w:sz="0" w:space="0" w:color="auto"/>
        <w:bottom w:val="none" w:sz="0" w:space="0" w:color="auto"/>
        <w:right w:val="none" w:sz="0" w:space="0" w:color="auto"/>
      </w:divBdr>
    </w:div>
    <w:div w:id="1105540393">
      <w:bodyDiv w:val="1"/>
      <w:marLeft w:val="0"/>
      <w:marRight w:val="0"/>
      <w:marTop w:val="0"/>
      <w:marBottom w:val="0"/>
      <w:divBdr>
        <w:top w:val="none" w:sz="0" w:space="0" w:color="auto"/>
        <w:left w:val="none" w:sz="0" w:space="0" w:color="auto"/>
        <w:bottom w:val="none" w:sz="0" w:space="0" w:color="auto"/>
        <w:right w:val="none" w:sz="0" w:space="0" w:color="auto"/>
      </w:divBdr>
      <w:divsChild>
        <w:div w:id="1750270617">
          <w:marLeft w:val="1152"/>
          <w:marRight w:val="0"/>
          <w:marTop w:val="600"/>
          <w:marBottom w:val="213"/>
          <w:divBdr>
            <w:top w:val="none" w:sz="0" w:space="0" w:color="auto"/>
            <w:left w:val="none" w:sz="0" w:space="0" w:color="auto"/>
            <w:bottom w:val="none" w:sz="0" w:space="0" w:color="auto"/>
            <w:right w:val="none" w:sz="0" w:space="0" w:color="auto"/>
          </w:divBdr>
        </w:div>
      </w:divsChild>
    </w:div>
    <w:div w:id="1199004223">
      <w:bodyDiv w:val="1"/>
      <w:marLeft w:val="0"/>
      <w:marRight w:val="0"/>
      <w:marTop w:val="0"/>
      <w:marBottom w:val="0"/>
      <w:divBdr>
        <w:top w:val="none" w:sz="0" w:space="0" w:color="auto"/>
        <w:left w:val="none" w:sz="0" w:space="0" w:color="auto"/>
        <w:bottom w:val="none" w:sz="0" w:space="0" w:color="auto"/>
        <w:right w:val="none" w:sz="0" w:space="0" w:color="auto"/>
      </w:divBdr>
    </w:div>
    <w:div w:id="1208303267">
      <w:bodyDiv w:val="1"/>
      <w:marLeft w:val="0"/>
      <w:marRight w:val="0"/>
      <w:marTop w:val="0"/>
      <w:marBottom w:val="0"/>
      <w:divBdr>
        <w:top w:val="none" w:sz="0" w:space="0" w:color="auto"/>
        <w:left w:val="none" w:sz="0" w:space="0" w:color="auto"/>
        <w:bottom w:val="none" w:sz="0" w:space="0" w:color="auto"/>
        <w:right w:val="none" w:sz="0" w:space="0" w:color="auto"/>
      </w:divBdr>
    </w:div>
    <w:div w:id="1428188746">
      <w:bodyDiv w:val="1"/>
      <w:marLeft w:val="0"/>
      <w:marRight w:val="0"/>
      <w:marTop w:val="0"/>
      <w:marBottom w:val="0"/>
      <w:divBdr>
        <w:top w:val="none" w:sz="0" w:space="0" w:color="auto"/>
        <w:left w:val="none" w:sz="0" w:space="0" w:color="auto"/>
        <w:bottom w:val="none" w:sz="0" w:space="0" w:color="auto"/>
        <w:right w:val="none" w:sz="0" w:space="0" w:color="auto"/>
      </w:divBdr>
    </w:div>
    <w:div w:id="1488782898">
      <w:bodyDiv w:val="1"/>
      <w:marLeft w:val="0"/>
      <w:marRight w:val="0"/>
      <w:marTop w:val="0"/>
      <w:marBottom w:val="0"/>
      <w:divBdr>
        <w:top w:val="none" w:sz="0" w:space="0" w:color="auto"/>
        <w:left w:val="none" w:sz="0" w:space="0" w:color="auto"/>
        <w:bottom w:val="none" w:sz="0" w:space="0" w:color="auto"/>
        <w:right w:val="none" w:sz="0" w:space="0" w:color="auto"/>
      </w:divBdr>
    </w:div>
    <w:div w:id="1506439013">
      <w:bodyDiv w:val="1"/>
      <w:marLeft w:val="0"/>
      <w:marRight w:val="0"/>
      <w:marTop w:val="0"/>
      <w:marBottom w:val="0"/>
      <w:divBdr>
        <w:top w:val="none" w:sz="0" w:space="0" w:color="auto"/>
        <w:left w:val="none" w:sz="0" w:space="0" w:color="auto"/>
        <w:bottom w:val="none" w:sz="0" w:space="0" w:color="auto"/>
        <w:right w:val="none" w:sz="0" w:space="0" w:color="auto"/>
      </w:divBdr>
    </w:div>
    <w:div w:id="1572738186">
      <w:bodyDiv w:val="1"/>
      <w:marLeft w:val="0"/>
      <w:marRight w:val="0"/>
      <w:marTop w:val="0"/>
      <w:marBottom w:val="0"/>
      <w:divBdr>
        <w:top w:val="none" w:sz="0" w:space="0" w:color="auto"/>
        <w:left w:val="none" w:sz="0" w:space="0" w:color="auto"/>
        <w:bottom w:val="none" w:sz="0" w:space="0" w:color="auto"/>
        <w:right w:val="none" w:sz="0" w:space="0" w:color="auto"/>
      </w:divBdr>
    </w:div>
    <w:div w:id="1572931778">
      <w:bodyDiv w:val="1"/>
      <w:marLeft w:val="0"/>
      <w:marRight w:val="0"/>
      <w:marTop w:val="0"/>
      <w:marBottom w:val="0"/>
      <w:divBdr>
        <w:top w:val="none" w:sz="0" w:space="0" w:color="auto"/>
        <w:left w:val="none" w:sz="0" w:space="0" w:color="auto"/>
        <w:bottom w:val="none" w:sz="0" w:space="0" w:color="auto"/>
        <w:right w:val="none" w:sz="0" w:space="0" w:color="auto"/>
      </w:divBdr>
    </w:div>
    <w:div w:id="1611430421">
      <w:bodyDiv w:val="1"/>
      <w:marLeft w:val="0"/>
      <w:marRight w:val="0"/>
      <w:marTop w:val="0"/>
      <w:marBottom w:val="0"/>
      <w:divBdr>
        <w:top w:val="none" w:sz="0" w:space="0" w:color="auto"/>
        <w:left w:val="none" w:sz="0" w:space="0" w:color="auto"/>
        <w:bottom w:val="none" w:sz="0" w:space="0" w:color="auto"/>
        <w:right w:val="none" w:sz="0" w:space="0" w:color="auto"/>
      </w:divBdr>
    </w:div>
    <w:div w:id="1747536549">
      <w:bodyDiv w:val="1"/>
      <w:marLeft w:val="0"/>
      <w:marRight w:val="0"/>
      <w:marTop w:val="0"/>
      <w:marBottom w:val="0"/>
      <w:divBdr>
        <w:top w:val="none" w:sz="0" w:space="0" w:color="auto"/>
        <w:left w:val="none" w:sz="0" w:space="0" w:color="auto"/>
        <w:bottom w:val="none" w:sz="0" w:space="0" w:color="auto"/>
        <w:right w:val="none" w:sz="0" w:space="0" w:color="auto"/>
      </w:divBdr>
    </w:div>
    <w:div w:id="1814517996">
      <w:bodyDiv w:val="1"/>
      <w:marLeft w:val="0"/>
      <w:marRight w:val="0"/>
      <w:marTop w:val="0"/>
      <w:marBottom w:val="0"/>
      <w:divBdr>
        <w:top w:val="none" w:sz="0" w:space="0" w:color="auto"/>
        <w:left w:val="none" w:sz="0" w:space="0" w:color="auto"/>
        <w:bottom w:val="none" w:sz="0" w:space="0" w:color="auto"/>
        <w:right w:val="none" w:sz="0" w:space="0" w:color="auto"/>
      </w:divBdr>
    </w:div>
    <w:div w:id="1869877855">
      <w:bodyDiv w:val="1"/>
      <w:marLeft w:val="0"/>
      <w:marRight w:val="0"/>
      <w:marTop w:val="0"/>
      <w:marBottom w:val="0"/>
      <w:divBdr>
        <w:top w:val="none" w:sz="0" w:space="0" w:color="auto"/>
        <w:left w:val="none" w:sz="0" w:space="0" w:color="auto"/>
        <w:bottom w:val="none" w:sz="0" w:space="0" w:color="auto"/>
        <w:right w:val="none" w:sz="0" w:space="0" w:color="auto"/>
      </w:divBdr>
    </w:div>
    <w:div w:id="1894190606">
      <w:bodyDiv w:val="1"/>
      <w:marLeft w:val="0"/>
      <w:marRight w:val="0"/>
      <w:marTop w:val="0"/>
      <w:marBottom w:val="0"/>
      <w:divBdr>
        <w:top w:val="none" w:sz="0" w:space="0" w:color="auto"/>
        <w:left w:val="none" w:sz="0" w:space="0" w:color="auto"/>
        <w:bottom w:val="none" w:sz="0" w:space="0" w:color="auto"/>
        <w:right w:val="none" w:sz="0" w:space="0" w:color="auto"/>
      </w:divBdr>
    </w:div>
    <w:div w:id="1984384861">
      <w:bodyDiv w:val="1"/>
      <w:marLeft w:val="0"/>
      <w:marRight w:val="0"/>
      <w:marTop w:val="0"/>
      <w:marBottom w:val="0"/>
      <w:divBdr>
        <w:top w:val="none" w:sz="0" w:space="0" w:color="auto"/>
        <w:left w:val="none" w:sz="0" w:space="0" w:color="auto"/>
        <w:bottom w:val="none" w:sz="0" w:space="0" w:color="auto"/>
        <w:right w:val="none" w:sz="0" w:space="0" w:color="auto"/>
      </w:divBdr>
    </w:div>
    <w:div w:id="2081322405">
      <w:bodyDiv w:val="1"/>
      <w:marLeft w:val="0"/>
      <w:marRight w:val="0"/>
      <w:marTop w:val="0"/>
      <w:marBottom w:val="0"/>
      <w:divBdr>
        <w:top w:val="none" w:sz="0" w:space="0" w:color="auto"/>
        <w:left w:val="none" w:sz="0" w:space="0" w:color="auto"/>
        <w:bottom w:val="none" w:sz="0" w:space="0" w:color="auto"/>
        <w:right w:val="none" w:sz="0" w:space="0" w:color="auto"/>
      </w:divBdr>
      <w:divsChild>
        <w:div w:id="2077627844">
          <w:marLeft w:val="1008"/>
          <w:marRight w:val="0"/>
          <w:marTop w:val="600"/>
          <w:marBottom w:val="21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72/scientificreports.272" TargetMode="External"/><Relationship Id="rId18" Type="http://schemas.openxmlformats.org/officeDocument/2006/relationships/hyperlink" Target="https://doi.org/10.1371/journal.pone.0107438" TargetMode="External"/><Relationship Id="rId26" Type="http://schemas.openxmlformats.org/officeDocument/2006/relationships/hyperlink" Target="https://doi.org/10.1002/anie.201805766" TargetMode="External"/><Relationship Id="rId39" Type="http://schemas.openxmlformats.org/officeDocument/2006/relationships/hyperlink" Target="https://doi.org/10.1016/s0958-1669(00)00206-8" TargetMode="External"/><Relationship Id="rId21" Type="http://schemas.openxmlformats.org/officeDocument/2006/relationships/hyperlink" Target="https://doi.org/10.1007/BF02931273" TargetMode="External"/><Relationship Id="rId34" Type="http://schemas.openxmlformats.org/officeDocument/2006/relationships/hyperlink" Target="https://doi.org/10.1007/s00253-014-5711-x" TargetMode="External"/><Relationship Id="rId42" Type="http://schemas.openxmlformats.org/officeDocument/2006/relationships/hyperlink" Target="https://doi.org/10.1111/j.1744-7909.2005.00077.x"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28/jb.41.5.653-673.1941" TargetMode="External"/><Relationship Id="rId29" Type="http://schemas.openxmlformats.org/officeDocument/2006/relationships/hyperlink" Target="https://doi.org/10.1021/ed085p624" TargetMode="External"/><Relationship Id="rId11" Type="http://schemas.openxmlformats.org/officeDocument/2006/relationships/hyperlink" Target="https://doi.org/10.22630/PNIKS.2017.26.1.01" TargetMode="External"/><Relationship Id="rId24" Type="http://schemas.openxmlformats.org/officeDocument/2006/relationships/hyperlink" Target="https://doi.org/10.1007/s00253-004-1584-8" TargetMode="External"/><Relationship Id="rId32" Type="http://schemas.openxmlformats.org/officeDocument/2006/relationships/hyperlink" Target="https://doi.org/10.1007/s10924-007-0053-8" TargetMode="External"/><Relationship Id="rId37" Type="http://schemas.openxmlformats.org/officeDocument/2006/relationships/hyperlink" Target="https://doi.org/10.1016/j.envres.2012.08.011" TargetMode="External"/><Relationship Id="rId40" Type="http://schemas.openxmlformats.org/officeDocument/2006/relationships/hyperlink" Target="https://www.cabidigitallibrary.org/doi/10.1079/CABICOMPENDIUM_40000000000" TargetMode="External"/><Relationship Id="rId45" Type="http://schemas.openxmlformats.org/officeDocument/2006/relationships/hyperlink" Target="https://doi.org/10.1186/s12866-024-0532"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https://www.caister.com/microbial-biodegradation-genomics-and-molecular-biology" TargetMode="External"/><Relationship Id="rId31" Type="http://schemas.openxmlformats.org/officeDocument/2006/relationships/hyperlink" Target="https://doi.org/10.1007/s12088-012-0250-6" TargetMode="External"/><Relationship Id="rId44" Type="http://schemas.openxmlformats.org/officeDocument/2006/relationships/hyperlink" Target="https://doi.org/10.3390/polym5010001"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86/2193-1801-3-497" TargetMode="External"/><Relationship Id="rId22" Type="http://schemas.openxmlformats.org/officeDocument/2006/relationships/hyperlink" Target="https://doi.org/10.1036/1097-8542.422025" TargetMode="External"/><Relationship Id="rId27" Type="http://schemas.openxmlformats.org/officeDocument/2006/relationships/hyperlink" Target="https://doi.org/10.1351/PAC-REP-12-03-05" TargetMode="External"/><Relationship Id="rId30" Type="http://schemas.openxmlformats.org/officeDocument/2006/relationships/hyperlink" Target="https://doi.org/10.1007/s42452-024-06052-4" TargetMode="External"/><Relationship Id="rId35" Type="http://schemas.openxmlformats.org/officeDocument/2006/relationships/hyperlink" Target="https://doi.org/10.1002/3527600035.bpola012" TargetMode="External"/><Relationship Id="rId43" Type="http://schemas.openxmlformats.org/officeDocument/2006/relationships/hyperlink" Target="https://doi.org/10.1038/368396a0"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numbering" Target="numbering.xml"/><Relationship Id="rId12" Type="http://schemas.openxmlformats.org/officeDocument/2006/relationships/hyperlink" Target="https://doi.org/10.1017/CBO9780511617065" TargetMode="External"/><Relationship Id="rId17" Type="http://schemas.openxmlformats.org/officeDocument/2006/relationships/hyperlink" Target="https://doi.org/10.1002/app.10087" TargetMode="External"/><Relationship Id="rId25" Type="http://schemas.openxmlformats.org/officeDocument/2006/relationships/hyperlink" Target="https://doi.org/10.1111/j.1365-2672.2005.02553.x" TargetMode="External"/><Relationship Id="rId33" Type="http://schemas.openxmlformats.org/officeDocument/2006/relationships/hyperlink" Target="https://doi.org/10.1016/j.chemosphere.2008.06.064" TargetMode="External"/><Relationship Id="rId38" Type="http://schemas.openxmlformats.org/officeDocument/2006/relationships/hyperlink" Target="https://doi.org/10.1007/978-94-011-0571-2" TargetMode="External"/><Relationship Id="rId46" Type="http://schemas.openxmlformats.org/officeDocument/2006/relationships/header" Target="header1.xml"/><Relationship Id="rId20" Type="http://schemas.openxmlformats.org/officeDocument/2006/relationships/hyperlink" Target="https://doi.org/10.1371/journal.pone.0071720" TargetMode="External"/><Relationship Id="rId41" Type="http://schemas.openxmlformats.org/officeDocument/2006/relationships/hyperlink" Target="https://doi.org/10.1038/s41598-025-32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07/s00253-014-6267-5" TargetMode="External"/><Relationship Id="rId23" Type="http://schemas.openxmlformats.org/officeDocument/2006/relationships/hyperlink" Target="https://doi.org/10.1007/s13205-016-0394-x" TargetMode="External"/><Relationship Id="rId28" Type="http://schemas.openxmlformats.org/officeDocument/2006/relationships/hyperlink" Target="https://doi.org/10.1002/(SICI)1521-3927(20000201)21:3%3c117::AID-MARC117%3e3.0.CO;2-X" TargetMode="External"/><Relationship Id="rId36" Type="http://schemas.openxmlformats.org/officeDocument/2006/relationships/hyperlink" Target="https://www.jairjp.com/NOVEMBER%202012/313-316.pdf" TargetMode="External"/><Relationship Id="rId49" Type="http://schemas.openxmlformats.org/officeDocument/2006/relationships/footer" Target="footer2.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B7E33-4D76-4EB8-A809-6EEEA5AF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6236</Words>
  <Characters>35551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SDI 1084</cp:lastModifiedBy>
  <cp:revision>26</cp:revision>
  <dcterms:created xsi:type="dcterms:W3CDTF">2025-11-27T09:44:00Z</dcterms:created>
  <dcterms:modified xsi:type="dcterms:W3CDTF">2025-12-18T11:53:00Z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F16FE23574244BC598B7F056E6070EC7_13</vt:lpwstr>
  </property>
</Properties>
</file>