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C38E7" w14:textId="77777777" w:rsidR="00FA3A43" w:rsidRDefault="00DC1E77" w:rsidP="00FA3A43">
      <w:pPr>
        <w:spacing w:line="240" w:lineRule="auto"/>
        <w:ind w:left="-567" w:right="-567"/>
        <w:jc w:val="both"/>
        <w:rPr>
          <w:rFonts w:ascii="Times New Roman" w:hAnsi="Times New Roman" w:cs="Times New Roman"/>
          <w:b/>
          <w:sz w:val="44"/>
        </w:rPr>
      </w:pPr>
      <w:r w:rsidRPr="00DC1E77">
        <w:rPr>
          <w:rFonts w:ascii="Times New Roman" w:hAnsi="Times New Roman" w:cs="Times New Roman"/>
          <w:b/>
          <w:sz w:val="32"/>
        </w:rPr>
        <w:t>Physicochemical and microbiological characterization of composts derived from mango residues produced in Korhogo, Northern Côte d’Ivoire, for their application as organic fertilizers in vegetable cropping systems.</w:t>
      </w:r>
    </w:p>
    <w:p w14:paraId="2A1FBCCD" w14:textId="77777777" w:rsidR="00FA3A43" w:rsidRPr="009606BF" w:rsidRDefault="00FA3A43" w:rsidP="00FA3A43">
      <w:pPr>
        <w:spacing w:line="240" w:lineRule="auto"/>
        <w:ind w:left="-567" w:right="-567"/>
        <w:jc w:val="both"/>
        <w:rPr>
          <w:rFonts w:ascii="Times New Roman" w:hAnsi="Times New Roman" w:cs="Times New Roman"/>
          <w:b/>
          <w:sz w:val="28"/>
          <w:szCs w:val="24"/>
        </w:rPr>
      </w:pPr>
    </w:p>
    <w:p w14:paraId="242DA447" w14:textId="77777777" w:rsidR="00325681" w:rsidRPr="00706D43" w:rsidRDefault="00325681" w:rsidP="009606BF">
      <w:pPr>
        <w:spacing w:line="240" w:lineRule="auto"/>
        <w:ind w:right="-567"/>
        <w:jc w:val="both"/>
        <w:rPr>
          <w:rFonts w:ascii="Times New Roman" w:hAnsi="Times New Roman" w:cs="Times New Roman"/>
          <w:bCs/>
          <w:sz w:val="24"/>
          <w:szCs w:val="24"/>
        </w:rPr>
      </w:pPr>
    </w:p>
    <w:p w14:paraId="06040B1E" w14:textId="77777777" w:rsidR="00325681" w:rsidRDefault="00325681" w:rsidP="00325681">
      <w:pPr>
        <w:spacing w:line="240" w:lineRule="auto"/>
        <w:ind w:left="-567" w:right="-567"/>
        <w:jc w:val="both"/>
        <w:rPr>
          <w:rFonts w:ascii="Times New Roman" w:eastAsia="Times New Roman" w:hAnsi="Times New Roman" w:cs="Times New Roman"/>
          <w:kern w:val="0"/>
          <w:sz w:val="24"/>
          <w:szCs w:val="24"/>
          <w:lang w:eastAsia="fr-FR"/>
          <w14:ligatures w14:val="none"/>
        </w:rPr>
      </w:pPr>
      <w:r w:rsidRPr="00325681">
        <w:rPr>
          <w:rFonts w:ascii="Times New Roman" w:eastAsia="Times New Roman" w:hAnsi="Times New Roman" w:cs="Times New Roman"/>
          <w:b/>
          <w:bCs/>
          <w:kern w:val="0"/>
          <w:sz w:val="24"/>
          <w:szCs w:val="24"/>
          <w:lang w:eastAsia="fr-FR"/>
          <w14:ligatures w14:val="none"/>
        </w:rPr>
        <w:t>Abstract</w:t>
      </w:r>
      <w:r w:rsidRPr="00325681">
        <w:rPr>
          <w:rFonts w:ascii="Times New Roman" w:eastAsia="Times New Roman" w:hAnsi="Times New Roman" w:cs="Times New Roman"/>
          <w:kern w:val="0"/>
          <w:sz w:val="24"/>
          <w:szCs w:val="24"/>
          <w:lang w:eastAsia="fr-FR"/>
          <w14:ligatures w14:val="none"/>
        </w:rPr>
        <w:t xml:space="preserve"> </w:t>
      </w:r>
    </w:p>
    <w:p w14:paraId="642B30C6" w14:textId="77777777" w:rsidR="0009562B" w:rsidRDefault="0009562B" w:rsidP="00325681">
      <w:pPr>
        <w:spacing w:line="240" w:lineRule="auto"/>
        <w:ind w:left="-567" w:right="-567"/>
        <w:jc w:val="both"/>
        <w:rPr>
          <w:rFonts w:ascii="Times New Roman" w:eastAsia="Times New Roman" w:hAnsi="Times New Roman" w:cs="Times New Roman"/>
          <w:kern w:val="0"/>
          <w:sz w:val="24"/>
          <w:szCs w:val="24"/>
          <w:lang w:eastAsia="fr-FR"/>
          <w14:ligatures w14:val="none"/>
        </w:rPr>
      </w:pPr>
      <w:proofErr w:type="gramStart"/>
      <w:r w:rsidRPr="00FF1199">
        <w:rPr>
          <w:rFonts w:ascii="Times New Roman" w:hAnsi="Times New Roman" w:cs="Times New Roman"/>
          <w:b/>
          <w:sz w:val="24"/>
          <w:szCs w:val="25"/>
          <w:shd w:val="clear" w:color="auto" w:fill="FFFFFF"/>
        </w:rPr>
        <w:t>Background:</w:t>
      </w:r>
      <w:proofErr w:type="gramEnd"/>
      <w:r w:rsidRPr="00FF1199">
        <w:rPr>
          <w:rFonts w:ascii="Arial" w:hAnsi="Arial" w:cs="Arial"/>
          <w:sz w:val="24"/>
          <w:szCs w:val="25"/>
          <w:shd w:val="clear" w:color="auto" w:fill="FFFFFF"/>
        </w:rPr>
        <w:t xml:space="preserve"> </w:t>
      </w:r>
      <w:r w:rsidR="00325681" w:rsidRPr="00325681">
        <w:rPr>
          <w:rFonts w:ascii="Times New Roman" w:eastAsia="Times New Roman" w:hAnsi="Times New Roman" w:cs="Times New Roman"/>
          <w:kern w:val="0"/>
          <w:sz w:val="24"/>
          <w:szCs w:val="24"/>
          <w:lang w:eastAsia="fr-FR"/>
          <w14:ligatures w14:val="none"/>
        </w:rPr>
        <w:t xml:space="preserve">Mango is highly perishable and difficult to store, which results in considerable post-harvest losses and the accumulation of unutilized waste. Composting these residues represents an ecological strategy to restore soil fertility. </w:t>
      </w:r>
    </w:p>
    <w:p w14:paraId="67FB0294" w14:textId="77777777" w:rsidR="00325681" w:rsidRDefault="0009562B" w:rsidP="00325681">
      <w:pPr>
        <w:spacing w:line="240" w:lineRule="auto"/>
        <w:ind w:left="-567" w:right="-567"/>
        <w:jc w:val="both"/>
        <w:rPr>
          <w:rFonts w:ascii="Times New Roman" w:hAnsi="Times New Roman" w:cs="Times New Roman"/>
          <w:b/>
          <w:sz w:val="44"/>
        </w:rPr>
      </w:pPr>
      <w:proofErr w:type="gramStart"/>
      <w:r w:rsidRPr="00FF1199">
        <w:rPr>
          <w:rFonts w:ascii="Times New Roman" w:hAnsi="Times New Roman" w:cs="Times New Roman"/>
          <w:b/>
          <w:sz w:val="24"/>
          <w:szCs w:val="25"/>
          <w:shd w:val="clear" w:color="auto" w:fill="FFFFFF"/>
        </w:rPr>
        <w:t>Methods:</w:t>
      </w:r>
      <w:proofErr w:type="gramEnd"/>
      <w:r w:rsidRPr="00FF1199">
        <w:rPr>
          <w:rFonts w:ascii="Arial" w:hAnsi="Arial" w:cs="Arial"/>
          <w:sz w:val="24"/>
          <w:szCs w:val="25"/>
          <w:shd w:val="clear" w:color="auto" w:fill="FFFFFF"/>
        </w:rPr>
        <w:t xml:space="preserve"> </w:t>
      </w:r>
      <w:r w:rsidR="00325681" w:rsidRPr="00325681">
        <w:rPr>
          <w:rFonts w:ascii="Times New Roman" w:eastAsia="Times New Roman" w:hAnsi="Times New Roman" w:cs="Times New Roman"/>
          <w:kern w:val="0"/>
          <w:sz w:val="24"/>
          <w:szCs w:val="24"/>
          <w:lang w:eastAsia="fr-FR"/>
          <w14:ligatures w14:val="none"/>
        </w:rPr>
        <w:t>This study aimed to valorize mango residues through compost production, in order to assess their fertilizing potential and contribute to reducing post-harvest losses. The experiment was conducted in Korhogo, Northern Côte d’Ivoire. Two types of composts (C1 and C2) were prepared from mango residues us</w:t>
      </w:r>
      <w:r w:rsidR="009606BF">
        <w:rPr>
          <w:rFonts w:ascii="Times New Roman" w:eastAsia="Times New Roman" w:hAnsi="Times New Roman" w:cs="Times New Roman"/>
          <w:kern w:val="0"/>
          <w:sz w:val="24"/>
          <w:szCs w:val="24"/>
          <w:lang w:eastAsia="fr-FR"/>
          <w14:ligatures w14:val="none"/>
        </w:rPr>
        <w:t xml:space="preserve">ing three composting techniques heap, pit, and bin </w:t>
      </w:r>
      <w:r w:rsidR="00325681" w:rsidRPr="00325681">
        <w:rPr>
          <w:rFonts w:ascii="Times New Roman" w:eastAsia="Times New Roman" w:hAnsi="Times New Roman" w:cs="Times New Roman"/>
          <w:kern w:val="0"/>
          <w:sz w:val="24"/>
          <w:szCs w:val="24"/>
          <w:lang w:eastAsia="fr-FR"/>
          <w14:ligatures w14:val="none"/>
        </w:rPr>
        <w:t>yielding six compost variants (C1T, C2T, C1F, C2F, C1C, and C2C). Physicochemical and microbiological properties of the composts were evaluated.</w:t>
      </w:r>
    </w:p>
    <w:p w14:paraId="239EE220" w14:textId="77777777" w:rsidR="0009562B" w:rsidRDefault="0009562B" w:rsidP="00325681">
      <w:pPr>
        <w:spacing w:line="240" w:lineRule="auto"/>
        <w:ind w:left="-567" w:right="-567"/>
        <w:jc w:val="both"/>
        <w:rPr>
          <w:rFonts w:ascii="Times New Roman" w:eastAsia="Times New Roman" w:hAnsi="Times New Roman" w:cs="Times New Roman"/>
          <w:kern w:val="0"/>
          <w:sz w:val="24"/>
          <w:szCs w:val="24"/>
          <w:lang w:eastAsia="fr-FR"/>
          <w14:ligatures w14:val="none"/>
        </w:rPr>
      </w:pPr>
      <w:proofErr w:type="gramStart"/>
      <w:r w:rsidRPr="0009562B">
        <w:rPr>
          <w:rFonts w:ascii="Times New Roman" w:hAnsi="Times New Roman" w:cs="Times New Roman"/>
          <w:b/>
          <w:sz w:val="24"/>
          <w:szCs w:val="25"/>
          <w:shd w:val="clear" w:color="auto" w:fill="FFFFFF"/>
        </w:rPr>
        <w:t>Results:</w:t>
      </w:r>
      <w:proofErr w:type="gramEnd"/>
      <w:r w:rsidRPr="0009562B">
        <w:rPr>
          <w:rFonts w:ascii="Arial" w:hAnsi="Arial" w:cs="Arial"/>
          <w:sz w:val="24"/>
          <w:szCs w:val="25"/>
          <w:shd w:val="clear" w:color="auto" w:fill="FFFFFF"/>
        </w:rPr>
        <w:t xml:space="preserve"> </w:t>
      </w:r>
      <w:r w:rsidR="00325681" w:rsidRPr="00325681">
        <w:rPr>
          <w:rFonts w:ascii="Times New Roman" w:eastAsia="Times New Roman" w:hAnsi="Times New Roman" w:cs="Times New Roman"/>
          <w:kern w:val="0"/>
          <w:sz w:val="24"/>
          <w:szCs w:val="24"/>
          <w:lang w:eastAsia="fr-FR"/>
          <w14:ligatures w14:val="none"/>
        </w:rPr>
        <w:t xml:space="preserve">Physicochemical analyses revealed that the composts produced were mature and stable, with adequate concentrations of essential mineral nutrients. The heap-produced compost C1T exhibited the highest values, averaging 0.57% nitrogen, 0.83% phosphorus, and 1.92% potassium. It also showed an optimal C/N ratio of 16.67 and a slightly alkaline pH of 7.83, both favorable indicators of agronomic quality. Microbiological analyses confirmed the complete absence of pathogenic organisms, including </w:t>
      </w:r>
      <w:r w:rsidR="00325681" w:rsidRPr="00325681">
        <w:rPr>
          <w:rFonts w:ascii="Times New Roman" w:eastAsia="Times New Roman" w:hAnsi="Times New Roman" w:cs="Times New Roman"/>
          <w:i/>
          <w:iCs/>
          <w:kern w:val="0"/>
          <w:sz w:val="24"/>
          <w:szCs w:val="24"/>
          <w:lang w:eastAsia="fr-FR"/>
          <w14:ligatures w14:val="none"/>
        </w:rPr>
        <w:t>Escherichia coli</w:t>
      </w:r>
      <w:r w:rsidR="00325681" w:rsidRPr="00325681">
        <w:rPr>
          <w:rFonts w:ascii="Times New Roman" w:eastAsia="Times New Roman" w:hAnsi="Times New Roman" w:cs="Times New Roman"/>
          <w:kern w:val="0"/>
          <w:sz w:val="24"/>
          <w:szCs w:val="24"/>
          <w:lang w:eastAsia="fr-FR"/>
          <w14:ligatures w14:val="none"/>
        </w:rPr>
        <w:t xml:space="preserve">, coliforms, </w:t>
      </w:r>
      <w:r w:rsidR="00325681" w:rsidRPr="00325681">
        <w:rPr>
          <w:rFonts w:ascii="Times New Roman" w:eastAsia="Times New Roman" w:hAnsi="Times New Roman" w:cs="Times New Roman"/>
          <w:i/>
          <w:iCs/>
          <w:kern w:val="0"/>
          <w:sz w:val="24"/>
          <w:szCs w:val="24"/>
          <w:lang w:eastAsia="fr-FR"/>
          <w14:ligatures w14:val="none"/>
        </w:rPr>
        <w:t>Staphylococcus aureus</w:t>
      </w:r>
      <w:r w:rsidR="00325681" w:rsidRPr="00325681">
        <w:rPr>
          <w:rFonts w:ascii="Times New Roman" w:eastAsia="Times New Roman" w:hAnsi="Times New Roman" w:cs="Times New Roman"/>
          <w:kern w:val="0"/>
          <w:sz w:val="24"/>
          <w:szCs w:val="24"/>
          <w:lang w:eastAsia="fr-FR"/>
          <w14:ligatures w14:val="none"/>
        </w:rPr>
        <w:t xml:space="preserve">, and </w:t>
      </w:r>
      <w:r w:rsidR="00325681" w:rsidRPr="00325681">
        <w:rPr>
          <w:rFonts w:ascii="Times New Roman" w:eastAsia="Times New Roman" w:hAnsi="Times New Roman" w:cs="Times New Roman"/>
          <w:i/>
          <w:iCs/>
          <w:kern w:val="0"/>
          <w:sz w:val="24"/>
          <w:szCs w:val="24"/>
          <w:lang w:eastAsia="fr-FR"/>
          <w14:ligatures w14:val="none"/>
        </w:rPr>
        <w:t>Salmonella</w:t>
      </w:r>
      <w:r w:rsidR="00325681" w:rsidRPr="00325681">
        <w:rPr>
          <w:rFonts w:ascii="Times New Roman" w:eastAsia="Times New Roman" w:hAnsi="Times New Roman" w:cs="Times New Roman"/>
          <w:kern w:val="0"/>
          <w:sz w:val="24"/>
          <w:szCs w:val="24"/>
          <w:lang w:eastAsia="fr-FR"/>
          <w14:ligatures w14:val="none"/>
        </w:rPr>
        <w:t xml:space="preserve"> spp. Compost variants produced in pits and bins, as well as C2 (composed solely of mango residues), required longer maturation periods. </w:t>
      </w:r>
    </w:p>
    <w:p w14:paraId="2155B0DB" w14:textId="77777777" w:rsidR="00325681" w:rsidRDefault="00B33B27" w:rsidP="0009562B">
      <w:pPr>
        <w:spacing w:line="240" w:lineRule="auto"/>
        <w:ind w:left="-567" w:right="-567"/>
        <w:jc w:val="both"/>
        <w:rPr>
          <w:rFonts w:ascii="Times New Roman" w:eastAsia="Times New Roman" w:hAnsi="Times New Roman" w:cs="Times New Roman"/>
          <w:kern w:val="0"/>
          <w:sz w:val="24"/>
          <w:szCs w:val="24"/>
          <w:lang w:eastAsia="fr-FR"/>
          <w14:ligatures w14:val="none"/>
        </w:rPr>
      </w:pPr>
      <w:proofErr w:type="gramStart"/>
      <w:r w:rsidRPr="0095660F">
        <w:rPr>
          <w:rStyle w:val="Strong"/>
          <w:rFonts w:ascii="Times New Roman" w:hAnsi="Times New Roman" w:cs="Times New Roman"/>
          <w:sz w:val="24"/>
        </w:rPr>
        <w:t>Conclusion</w:t>
      </w:r>
      <w:r w:rsidRPr="0095660F">
        <w:rPr>
          <w:rFonts w:ascii="Times New Roman" w:hAnsi="Times New Roman" w:cs="Times New Roman"/>
          <w:sz w:val="24"/>
        </w:rPr>
        <w:t>:</w:t>
      </w:r>
      <w:proofErr w:type="gramEnd"/>
      <w:r w:rsidRPr="0095660F">
        <w:rPr>
          <w:sz w:val="24"/>
        </w:rPr>
        <w:t xml:space="preserve"> </w:t>
      </w:r>
      <w:r w:rsidR="00325681" w:rsidRPr="00325681">
        <w:rPr>
          <w:rFonts w:ascii="Times New Roman" w:eastAsia="Times New Roman" w:hAnsi="Times New Roman" w:cs="Times New Roman"/>
          <w:kern w:val="0"/>
          <w:sz w:val="24"/>
          <w:szCs w:val="24"/>
          <w:lang w:eastAsia="fr-FR"/>
          <w14:ligatures w14:val="none"/>
        </w:rPr>
        <w:t>C1, prepared from mango residues combined with cow dung, proved to be the most effective formulation.</w:t>
      </w:r>
      <w:r w:rsidR="0009562B">
        <w:rPr>
          <w:rFonts w:ascii="Times New Roman" w:hAnsi="Times New Roman" w:cs="Times New Roman"/>
          <w:b/>
          <w:sz w:val="44"/>
        </w:rPr>
        <w:t xml:space="preserve"> </w:t>
      </w:r>
      <w:r w:rsidR="00325681" w:rsidRPr="00325681">
        <w:rPr>
          <w:rFonts w:ascii="Times New Roman" w:eastAsia="Times New Roman" w:hAnsi="Times New Roman" w:cs="Times New Roman"/>
          <w:kern w:val="0"/>
          <w:sz w:val="24"/>
          <w:szCs w:val="24"/>
          <w:lang w:eastAsia="fr-FR"/>
          <w14:ligatures w14:val="none"/>
        </w:rPr>
        <w:t>Overall, the heap composting technique emerged as the most efficient method for valorizing mango residues and producing organic amendments capable of sustainably improving soil fertility. These findings suggest that heap composts based on mango residues enriched with cow dung represent a promising agro-ecological solution for locally addressing post-harvest losses while enhancing soil productivity in vegetable cropping systems.</w:t>
      </w:r>
    </w:p>
    <w:p w14:paraId="6F6E831E" w14:textId="15489657" w:rsidR="00325681" w:rsidRPr="00771679" w:rsidRDefault="00706D43" w:rsidP="00771679">
      <w:pPr>
        <w:spacing w:line="240" w:lineRule="auto"/>
        <w:ind w:left="-567" w:right="-567"/>
        <w:jc w:val="both"/>
        <w:rPr>
          <w:rFonts w:ascii="Times New Roman" w:hAnsi="Times New Roman" w:cs="Times New Roman"/>
          <w:sz w:val="48"/>
        </w:rPr>
      </w:pPr>
      <w:r w:rsidRPr="00706D43">
        <w:rPr>
          <w:rStyle w:val="Strong"/>
          <w:rFonts w:ascii="Times New Roman" w:hAnsi="Times New Roman" w:cs="Times New Roman"/>
          <w:bCs w:val="0"/>
          <w:iCs/>
          <w:sz w:val="24"/>
        </w:rPr>
        <w:t>Keywords :</w:t>
      </w:r>
      <w:r w:rsidR="00325681" w:rsidRPr="00635F6D">
        <w:rPr>
          <w:rFonts w:ascii="Times New Roman" w:hAnsi="Times New Roman" w:cs="Times New Roman"/>
          <w:sz w:val="24"/>
        </w:rPr>
        <w:t xml:space="preserve"> </w:t>
      </w:r>
      <w:r w:rsidR="00325681" w:rsidRPr="00706D43">
        <w:rPr>
          <w:rFonts w:ascii="Times New Roman" w:hAnsi="Times New Roman" w:cs="Times New Roman"/>
          <w:iCs/>
          <w:sz w:val="24"/>
        </w:rPr>
        <w:t xml:space="preserve">Mango residue </w:t>
      </w:r>
      <w:r w:rsidRPr="00706D43">
        <w:rPr>
          <w:rFonts w:ascii="Times New Roman" w:hAnsi="Times New Roman" w:cs="Times New Roman"/>
          <w:iCs/>
          <w:sz w:val="24"/>
        </w:rPr>
        <w:t>composting ;</w:t>
      </w:r>
      <w:r w:rsidR="00325681" w:rsidRPr="00706D43">
        <w:rPr>
          <w:rFonts w:ascii="Times New Roman" w:hAnsi="Times New Roman" w:cs="Times New Roman"/>
          <w:iCs/>
          <w:sz w:val="24"/>
        </w:rPr>
        <w:t xml:space="preserve"> compost </w:t>
      </w:r>
      <w:r w:rsidRPr="00706D43">
        <w:rPr>
          <w:rFonts w:ascii="Times New Roman" w:hAnsi="Times New Roman" w:cs="Times New Roman"/>
          <w:iCs/>
          <w:sz w:val="24"/>
        </w:rPr>
        <w:t>maturity ;</w:t>
      </w:r>
      <w:r w:rsidR="00325681" w:rsidRPr="00706D43">
        <w:rPr>
          <w:rFonts w:ascii="Times New Roman" w:hAnsi="Times New Roman" w:cs="Times New Roman"/>
          <w:iCs/>
          <w:sz w:val="24"/>
        </w:rPr>
        <w:t xml:space="preserve"> fertilizing </w:t>
      </w:r>
      <w:r w:rsidRPr="00706D43">
        <w:rPr>
          <w:rFonts w:ascii="Times New Roman" w:hAnsi="Times New Roman" w:cs="Times New Roman"/>
          <w:iCs/>
          <w:sz w:val="24"/>
        </w:rPr>
        <w:t>elements ;</w:t>
      </w:r>
      <w:r w:rsidR="00325681" w:rsidRPr="00706D43">
        <w:rPr>
          <w:rFonts w:ascii="Times New Roman" w:hAnsi="Times New Roman" w:cs="Times New Roman"/>
          <w:iCs/>
          <w:sz w:val="24"/>
        </w:rPr>
        <w:t xml:space="preserve"> heavy </w:t>
      </w:r>
      <w:r w:rsidRPr="00706D43">
        <w:rPr>
          <w:rFonts w:ascii="Times New Roman" w:hAnsi="Times New Roman" w:cs="Times New Roman"/>
          <w:iCs/>
          <w:sz w:val="24"/>
        </w:rPr>
        <w:t>metals ;</w:t>
      </w:r>
      <w:r w:rsidR="00325681" w:rsidRPr="00706D43">
        <w:rPr>
          <w:rFonts w:ascii="Times New Roman" w:hAnsi="Times New Roman" w:cs="Times New Roman"/>
          <w:iCs/>
          <w:sz w:val="24"/>
        </w:rPr>
        <w:t xml:space="preserve"> microorganisms</w:t>
      </w:r>
      <w:r w:rsidRPr="00706D43">
        <w:rPr>
          <w:rFonts w:ascii="Times New Roman" w:hAnsi="Times New Roman" w:cs="Times New Roman"/>
          <w:iCs/>
          <w:sz w:val="24"/>
        </w:rPr>
        <w:t> ; Côte d’Ivoire</w:t>
      </w:r>
    </w:p>
    <w:p w14:paraId="42E65712" w14:textId="77777777" w:rsidR="00D519C2" w:rsidRPr="00706D43" w:rsidRDefault="00D519C2" w:rsidP="00D519C2">
      <w:pPr>
        <w:spacing w:line="240" w:lineRule="auto"/>
        <w:ind w:left="-567" w:right="-567"/>
        <w:jc w:val="both"/>
        <w:rPr>
          <w:rFonts w:ascii="Times New Roman" w:hAnsi="Times New Roman" w:cs="Times New Roman"/>
          <w:b/>
          <w:sz w:val="24"/>
          <w:szCs w:val="24"/>
        </w:rPr>
      </w:pPr>
      <w:bookmarkStart w:id="0" w:name="_GoBack"/>
      <w:bookmarkEnd w:id="0"/>
    </w:p>
    <w:p w14:paraId="19A7170C" w14:textId="77777777" w:rsidR="00D519C2" w:rsidRPr="00706D43" w:rsidRDefault="00D519C2" w:rsidP="00D519C2">
      <w:pPr>
        <w:spacing w:line="240" w:lineRule="auto"/>
        <w:ind w:left="-567" w:right="-567"/>
        <w:jc w:val="both"/>
        <w:rPr>
          <w:rFonts w:ascii="Times New Roman" w:hAnsi="Times New Roman" w:cs="Times New Roman"/>
          <w:b/>
          <w:sz w:val="24"/>
          <w:szCs w:val="24"/>
        </w:rPr>
      </w:pPr>
    </w:p>
    <w:p w14:paraId="3A2BE21B" w14:textId="77777777" w:rsidR="002853A9" w:rsidRDefault="002853A9" w:rsidP="00F463AB">
      <w:pPr>
        <w:spacing w:line="240" w:lineRule="auto"/>
        <w:ind w:right="-567"/>
        <w:jc w:val="both"/>
        <w:rPr>
          <w:rFonts w:ascii="Times New Roman" w:hAnsi="Times New Roman" w:cs="Times New Roman"/>
          <w:b/>
          <w:sz w:val="24"/>
          <w:szCs w:val="24"/>
        </w:rPr>
      </w:pPr>
    </w:p>
    <w:p w14:paraId="408DE8DF" w14:textId="77777777" w:rsidR="00A27D4B" w:rsidRDefault="00D519C2" w:rsidP="00D519C2">
      <w:pPr>
        <w:spacing w:line="240" w:lineRule="auto"/>
        <w:ind w:left="-567" w:right="-567"/>
        <w:jc w:val="both"/>
        <w:rPr>
          <w:rFonts w:ascii="Times New Roman" w:hAnsi="Times New Roman" w:cs="Times New Roman"/>
          <w:b/>
          <w:sz w:val="24"/>
          <w:szCs w:val="24"/>
        </w:rPr>
      </w:pPr>
      <w:r w:rsidRPr="00D519C2">
        <w:rPr>
          <w:rFonts w:ascii="Times New Roman" w:hAnsi="Times New Roman" w:cs="Times New Roman"/>
          <w:b/>
          <w:sz w:val="24"/>
          <w:szCs w:val="24"/>
        </w:rPr>
        <w:t xml:space="preserve">1- </w:t>
      </w:r>
      <w:r w:rsidRPr="00D519C2">
        <w:rPr>
          <w:rFonts w:ascii="Times New Roman" w:hAnsi="Times New Roman" w:cs="Times New Roman"/>
          <w:b/>
          <w:sz w:val="24"/>
          <w:szCs w:val="24"/>
          <w:shd w:val="clear" w:color="auto" w:fill="FFFFFF"/>
        </w:rPr>
        <w:t>Introduction</w:t>
      </w:r>
    </w:p>
    <w:p w14:paraId="1F2B7C4B" w14:textId="6860474E" w:rsidR="00D519C2" w:rsidRDefault="00D519C2" w:rsidP="00D519C2">
      <w:pPr>
        <w:spacing w:after="0" w:line="240" w:lineRule="auto"/>
        <w:ind w:left="-567" w:right="-567" w:firstLine="567"/>
        <w:jc w:val="both"/>
        <w:rPr>
          <w:rFonts w:ascii="Times New Roman" w:hAnsi="Times New Roman" w:cs="Times New Roman"/>
          <w:sz w:val="24"/>
        </w:rPr>
      </w:pPr>
      <w:r w:rsidRPr="00D519C2">
        <w:rPr>
          <w:rFonts w:ascii="Times New Roman" w:hAnsi="Times New Roman" w:cs="Times New Roman"/>
          <w:sz w:val="24"/>
        </w:rPr>
        <w:t xml:space="preserve">Côte d’Ivoire is one of the main mango-producing countries in West Africa, with an annual production estimated at 150,000 tons in 2022. This production is mainly concentrated in the northern regions of the country (COLEACP, 2022). Today, thanks to exports to Europe, the mango sector has experienced strong growth and plays a strategic role in the local economy (Inter-Mangue, 2023). It constitutes an essential source of income for thousands of producers, traders, and processors, while contributing to the creation of rural employment (AIP, 2022). Nevertheless, the sector faces significant post-harvest losses throughout the value chain. These losses represent approximately 53.6% of production at the producers’ level, 67.2% of the quantities received by packaging units, and more than 68.3% of the quantities purchased by retailers in the Korhogo department (Ballo </w:t>
      </w:r>
      <w:r w:rsidRPr="00F91208">
        <w:rPr>
          <w:rFonts w:ascii="Times New Roman" w:hAnsi="Times New Roman" w:cs="Times New Roman"/>
          <w:i/>
          <w:iCs/>
          <w:sz w:val="24"/>
        </w:rPr>
        <w:t>et al.,</w:t>
      </w:r>
      <w:r w:rsidRPr="00D519C2">
        <w:rPr>
          <w:rFonts w:ascii="Times New Roman" w:hAnsi="Times New Roman" w:cs="Times New Roman"/>
          <w:sz w:val="24"/>
        </w:rPr>
        <w:t xml:space="preserve"> 2025).</w:t>
      </w:r>
      <w:r>
        <w:rPr>
          <w:rFonts w:ascii="Times New Roman" w:hAnsi="Times New Roman" w:cs="Times New Roman"/>
          <w:sz w:val="24"/>
        </w:rPr>
        <w:t xml:space="preserve"> </w:t>
      </w:r>
      <w:r w:rsidRPr="00D519C2">
        <w:rPr>
          <w:rFonts w:ascii="Times New Roman" w:hAnsi="Times New Roman" w:cs="Times New Roman"/>
          <w:sz w:val="24"/>
        </w:rPr>
        <w:t xml:space="preserve">All these post-harvest losses generate enormous quantities of waste, in particular peels, kernels, and non-marketable or rotten fruits, often abandoned in orchards or near processing units and/or in markets. These abandoned mango wastes discharged onto soils pose </w:t>
      </w:r>
      <w:proofErr w:type="gramStart"/>
      <w:r w:rsidRPr="00D519C2">
        <w:rPr>
          <w:rFonts w:ascii="Times New Roman" w:hAnsi="Times New Roman" w:cs="Times New Roman"/>
          <w:sz w:val="24"/>
        </w:rPr>
        <w:t>a</w:t>
      </w:r>
      <w:proofErr w:type="gramEnd"/>
      <w:r w:rsidRPr="00D519C2">
        <w:rPr>
          <w:rFonts w:ascii="Times New Roman" w:hAnsi="Times New Roman" w:cs="Times New Roman"/>
          <w:sz w:val="24"/>
        </w:rPr>
        <w:t xml:space="preserve"> major environmental challenge. These abandoned and highly perishable fruits can impact the environment and </w:t>
      </w:r>
      <w:r w:rsidRPr="00D519C2">
        <w:rPr>
          <w:rFonts w:ascii="Times New Roman" w:hAnsi="Times New Roman" w:cs="Times New Roman"/>
          <w:sz w:val="24"/>
        </w:rPr>
        <w:lastRenderedPageBreak/>
        <w:t xml:space="preserve">thus represent a loss exceeding 500 million CFA francs per year (Diomandé </w:t>
      </w:r>
      <w:r w:rsidRPr="00F91208">
        <w:rPr>
          <w:rFonts w:ascii="Times New Roman" w:hAnsi="Times New Roman" w:cs="Times New Roman"/>
          <w:i/>
          <w:iCs/>
          <w:sz w:val="24"/>
        </w:rPr>
        <w:t>et al.,</w:t>
      </w:r>
      <w:r w:rsidRPr="00D519C2">
        <w:rPr>
          <w:rFonts w:ascii="Times New Roman" w:hAnsi="Times New Roman" w:cs="Times New Roman"/>
          <w:sz w:val="24"/>
        </w:rPr>
        <w:t xml:space="preserve"> </w:t>
      </w:r>
      <w:r w:rsidR="00F91208" w:rsidRPr="00D519C2">
        <w:rPr>
          <w:rFonts w:ascii="Times New Roman" w:hAnsi="Times New Roman" w:cs="Times New Roman"/>
          <w:sz w:val="24"/>
        </w:rPr>
        <w:t>2017 ;</w:t>
      </w:r>
      <w:r w:rsidRPr="00D519C2">
        <w:rPr>
          <w:rFonts w:ascii="Times New Roman" w:hAnsi="Times New Roman" w:cs="Times New Roman"/>
          <w:sz w:val="24"/>
        </w:rPr>
        <w:t xml:space="preserve"> Mulder </w:t>
      </w:r>
      <w:r w:rsidRPr="00F91208">
        <w:rPr>
          <w:rFonts w:ascii="Times New Roman" w:hAnsi="Times New Roman" w:cs="Times New Roman"/>
          <w:i/>
          <w:iCs/>
          <w:sz w:val="24"/>
        </w:rPr>
        <w:t>et al</w:t>
      </w:r>
      <w:r w:rsidRPr="00D519C2">
        <w:rPr>
          <w:rFonts w:ascii="Times New Roman" w:hAnsi="Times New Roman" w:cs="Times New Roman"/>
          <w:sz w:val="24"/>
        </w:rPr>
        <w:t>., 2019).</w:t>
      </w:r>
      <w:r>
        <w:rPr>
          <w:rFonts w:ascii="Times New Roman" w:hAnsi="Times New Roman" w:cs="Times New Roman"/>
          <w:sz w:val="24"/>
        </w:rPr>
        <w:t xml:space="preserve"> </w:t>
      </w:r>
      <w:r w:rsidRPr="00D519C2">
        <w:rPr>
          <w:rFonts w:ascii="Times New Roman" w:hAnsi="Times New Roman" w:cs="Times New Roman"/>
          <w:sz w:val="24"/>
        </w:rPr>
        <w:t xml:space="preserve">Innovations that could lead to the valorization of this waste would be very promising for improving the management of residues from mango production in Côte d’Ivoire. One of these innovative solutions is the use of this waste in composting, given that mango residues contain a high concentration of potassium, phosphorus, and nitrogen. These elements constitute the key minerals for soil fertility (Sidwaya, 2025). Waste valorization consists of creating added value from these discarded materials, with or without prior transformation (Diabaté and Achimi, 2019). It not only allows for the efficient treatment of </w:t>
      </w:r>
      <w:proofErr w:type="gramStart"/>
      <w:r w:rsidRPr="00D519C2">
        <w:rPr>
          <w:rFonts w:ascii="Times New Roman" w:hAnsi="Times New Roman" w:cs="Times New Roman"/>
          <w:sz w:val="24"/>
        </w:rPr>
        <w:t>large volumes</w:t>
      </w:r>
      <w:proofErr w:type="gramEnd"/>
      <w:r w:rsidRPr="00D519C2">
        <w:rPr>
          <w:rFonts w:ascii="Times New Roman" w:hAnsi="Times New Roman" w:cs="Times New Roman"/>
          <w:sz w:val="24"/>
        </w:rPr>
        <w:t xml:space="preserve"> of waste but also for the valorization of often considerable post-harvest losses. This innovation represents an approach that is both simple, ecologically and economically viable, presenting significant advantages for populations as well as for environmental preservation (Tchikama </w:t>
      </w:r>
      <w:r w:rsidRPr="00F91208">
        <w:rPr>
          <w:rFonts w:ascii="Times New Roman" w:hAnsi="Times New Roman" w:cs="Times New Roman"/>
          <w:i/>
          <w:iCs/>
          <w:sz w:val="24"/>
        </w:rPr>
        <w:t>et al</w:t>
      </w:r>
      <w:r w:rsidRPr="00D519C2">
        <w:rPr>
          <w:rFonts w:ascii="Times New Roman" w:hAnsi="Times New Roman" w:cs="Times New Roman"/>
          <w:sz w:val="24"/>
        </w:rPr>
        <w:t xml:space="preserve">., 2019). It helps improve soil fertility, increase agricultural yields, reduce costs related to mineral fertilizers, and strengthen the resilience of production systems (Garba </w:t>
      </w:r>
      <w:r w:rsidRPr="00F91208">
        <w:rPr>
          <w:rFonts w:ascii="Times New Roman" w:hAnsi="Times New Roman" w:cs="Times New Roman"/>
          <w:i/>
          <w:iCs/>
          <w:sz w:val="24"/>
        </w:rPr>
        <w:t>et al.,</w:t>
      </w:r>
      <w:r w:rsidRPr="00D519C2">
        <w:rPr>
          <w:rFonts w:ascii="Times New Roman" w:hAnsi="Times New Roman" w:cs="Times New Roman"/>
          <w:sz w:val="24"/>
        </w:rPr>
        <w:t xml:space="preserve"> </w:t>
      </w:r>
      <w:r w:rsidR="00F91208" w:rsidRPr="00D519C2">
        <w:rPr>
          <w:rFonts w:ascii="Times New Roman" w:hAnsi="Times New Roman" w:cs="Times New Roman"/>
          <w:sz w:val="24"/>
        </w:rPr>
        <w:t>2020 ;</w:t>
      </w:r>
      <w:r w:rsidRPr="00D519C2">
        <w:rPr>
          <w:rFonts w:ascii="Times New Roman" w:hAnsi="Times New Roman" w:cs="Times New Roman"/>
          <w:sz w:val="24"/>
        </w:rPr>
        <w:t xml:space="preserve"> Sidwaya, 2025). Thus, composting appears as a promising pathway for the valorization of mango waste. However, to ensure its effectiveness in agriculture, it is essential to determine its physico-chemical and microbiological characteristics before use (Mondini </w:t>
      </w:r>
      <w:r w:rsidRPr="00F91208">
        <w:rPr>
          <w:rFonts w:ascii="Times New Roman" w:hAnsi="Times New Roman" w:cs="Times New Roman"/>
          <w:i/>
          <w:iCs/>
          <w:sz w:val="24"/>
        </w:rPr>
        <w:t>et al</w:t>
      </w:r>
      <w:r w:rsidRPr="00D519C2">
        <w:rPr>
          <w:rFonts w:ascii="Times New Roman" w:hAnsi="Times New Roman" w:cs="Times New Roman"/>
          <w:sz w:val="24"/>
        </w:rPr>
        <w:t>., 2003).</w:t>
      </w:r>
    </w:p>
    <w:p w14:paraId="624C1572" w14:textId="77777777" w:rsidR="00A27D4B" w:rsidRDefault="00D519C2" w:rsidP="00D519C2">
      <w:pPr>
        <w:spacing w:after="0" w:line="240" w:lineRule="auto"/>
        <w:ind w:left="-567" w:right="-567" w:firstLine="567"/>
        <w:jc w:val="both"/>
        <w:rPr>
          <w:rFonts w:ascii="Times New Roman" w:hAnsi="Times New Roman" w:cs="Times New Roman"/>
          <w:sz w:val="24"/>
        </w:rPr>
      </w:pPr>
      <w:r w:rsidRPr="00D519C2">
        <w:rPr>
          <w:rFonts w:ascii="Times New Roman" w:hAnsi="Times New Roman" w:cs="Times New Roman"/>
          <w:sz w:val="24"/>
        </w:rPr>
        <w:t xml:space="preserve">The present study aims to contribute to the valorization of mango residues through the production of compost from these residues, in order to assess their fertilizing value. Specifically, it seeks </w:t>
      </w:r>
      <w:proofErr w:type="gramStart"/>
      <w:r w:rsidRPr="00D519C2">
        <w:rPr>
          <w:rFonts w:ascii="Times New Roman" w:hAnsi="Times New Roman" w:cs="Times New Roman"/>
          <w:sz w:val="24"/>
        </w:rPr>
        <w:t>to:</w:t>
      </w:r>
      <w:proofErr w:type="gramEnd"/>
      <w:r w:rsidRPr="00D519C2">
        <w:rPr>
          <w:rFonts w:ascii="Times New Roman" w:hAnsi="Times New Roman" w:cs="Times New Roman"/>
          <w:sz w:val="24"/>
        </w:rPr>
        <w:t xml:space="preserve"> i) produce composts based on mango residues using different composting techniques; ii) analyze the physico-chemical and microbiological properties of the composts produced; iii) evaluate their agronomic potential through a phytotoxicity test.</w:t>
      </w:r>
    </w:p>
    <w:p w14:paraId="1BDFAC34" w14:textId="77777777" w:rsidR="00D519C2" w:rsidRDefault="00D519C2" w:rsidP="00D519C2">
      <w:pPr>
        <w:spacing w:after="0" w:line="240" w:lineRule="auto"/>
        <w:ind w:left="-567" w:right="-567"/>
        <w:jc w:val="both"/>
        <w:rPr>
          <w:rFonts w:ascii="Times New Roman" w:hAnsi="Times New Roman" w:cs="Times New Roman"/>
          <w:sz w:val="24"/>
        </w:rPr>
      </w:pPr>
    </w:p>
    <w:p w14:paraId="6EDE0F0B" w14:textId="467688AA" w:rsidR="00D519C2" w:rsidRPr="00D519C2" w:rsidRDefault="00D519C2" w:rsidP="00D519C2">
      <w:pPr>
        <w:spacing w:after="0" w:line="240" w:lineRule="auto"/>
        <w:ind w:left="-567" w:right="-567"/>
        <w:jc w:val="both"/>
        <w:rPr>
          <w:rFonts w:ascii="Times New Roman" w:hAnsi="Times New Roman" w:cs="Times New Roman"/>
          <w:b/>
          <w:sz w:val="24"/>
          <w:szCs w:val="24"/>
        </w:rPr>
      </w:pPr>
      <w:r w:rsidRPr="00D519C2">
        <w:rPr>
          <w:rFonts w:ascii="Times New Roman" w:hAnsi="Times New Roman" w:cs="Times New Roman"/>
          <w:b/>
          <w:sz w:val="24"/>
          <w:szCs w:val="24"/>
        </w:rPr>
        <w:t xml:space="preserve">2- </w:t>
      </w:r>
      <w:r w:rsidRPr="00D519C2">
        <w:rPr>
          <w:rStyle w:val="Strong"/>
          <w:rFonts w:ascii="Times New Roman" w:hAnsi="Times New Roman" w:cs="Times New Roman"/>
          <w:sz w:val="24"/>
          <w:szCs w:val="24"/>
        </w:rPr>
        <w:t>Material and Methods</w:t>
      </w:r>
      <w:r w:rsidRPr="00D519C2">
        <w:rPr>
          <w:rFonts w:ascii="Times New Roman" w:hAnsi="Times New Roman" w:cs="Times New Roman"/>
          <w:b/>
          <w:sz w:val="24"/>
          <w:szCs w:val="24"/>
        </w:rPr>
        <w:t xml:space="preserve"> </w:t>
      </w:r>
    </w:p>
    <w:p w14:paraId="57F41620" w14:textId="53F1A17F" w:rsidR="00D519C2" w:rsidRDefault="00D519C2" w:rsidP="00D519C2">
      <w:pPr>
        <w:spacing w:after="0" w:line="240" w:lineRule="auto"/>
        <w:ind w:left="-567" w:right="-567"/>
        <w:jc w:val="both"/>
        <w:rPr>
          <w:rStyle w:val="Strong"/>
          <w:rFonts w:ascii="Times New Roman" w:hAnsi="Times New Roman" w:cs="Times New Roman"/>
          <w:sz w:val="24"/>
          <w:szCs w:val="24"/>
        </w:rPr>
      </w:pPr>
      <w:r w:rsidRPr="00D519C2">
        <w:rPr>
          <w:rFonts w:ascii="Times New Roman" w:hAnsi="Times New Roman" w:cs="Times New Roman"/>
          <w:b/>
          <w:sz w:val="24"/>
          <w:szCs w:val="24"/>
        </w:rPr>
        <w:t>2.</w:t>
      </w:r>
      <w:r w:rsidRPr="00D519C2">
        <w:rPr>
          <w:rStyle w:val="Strong"/>
          <w:rFonts w:ascii="Times New Roman" w:hAnsi="Times New Roman" w:cs="Times New Roman"/>
          <w:sz w:val="24"/>
          <w:szCs w:val="24"/>
        </w:rPr>
        <w:t>1. Presentation of Study Area</w:t>
      </w:r>
    </w:p>
    <w:p w14:paraId="4A01B0A7" w14:textId="77777777" w:rsidR="00D519C2" w:rsidRDefault="00D519C2" w:rsidP="00F4470E">
      <w:pPr>
        <w:spacing w:after="0" w:line="240" w:lineRule="auto"/>
        <w:ind w:left="-567" w:right="-567" w:firstLine="567"/>
        <w:jc w:val="both"/>
        <w:rPr>
          <w:rFonts w:ascii="Times New Roman" w:hAnsi="Times New Roman" w:cs="Times New Roman"/>
          <w:sz w:val="24"/>
        </w:rPr>
      </w:pPr>
      <w:r w:rsidRPr="00D519C2">
        <w:rPr>
          <w:rFonts w:ascii="Times New Roman" w:hAnsi="Times New Roman" w:cs="Times New Roman"/>
          <w:sz w:val="24"/>
        </w:rPr>
        <w:t xml:space="preserve">The present study was conducted in the new district of the city of Korhogo (Figure 1). The experiments were carried out during the period from May to July 2023. The city of Korhogo has a Sudanese-type climate, with an alternation of two </w:t>
      </w:r>
      <w:proofErr w:type="gramStart"/>
      <w:r w:rsidRPr="00D519C2">
        <w:rPr>
          <w:rFonts w:ascii="Times New Roman" w:hAnsi="Times New Roman" w:cs="Times New Roman"/>
          <w:sz w:val="24"/>
        </w:rPr>
        <w:t>seasons:</w:t>
      </w:r>
      <w:proofErr w:type="gramEnd"/>
      <w:r w:rsidRPr="00D519C2">
        <w:rPr>
          <w:rFonts w:ascii="Times New Roman" w:hAnsi="Times New Roman" w:cs="Times New Roman"/>
          <w:sz w:val="24"/>
        </w:rPr>
        <w:t xml:space="preserve"> a long dry season, from October to May, followed by the rainy season, characterized by two peaks of precipitation in June and September. Annual rainfall varies between 1100 and 1600 mm, while sunshine reaches about 2600 hours per year. Local climatic conditions include average temperatures ranging between 24 and 33 °C. With the phenomenon of climate change observed in recent decades, there has been a profound disruption of the climatic seasons. This disruption makes it difficult to manage agricultural calendars. This phenomenon negatively affects agricultural production (MINADER, 2021). Mango cultivation is seasonal in nature, with a harvest period generally between April and early June, particularly concentrated in the northern regions of the country (Koffi, 2021).</w:t>
      </w:r>
    </w:p>
    <w:p w14:paraId="3DE2C724" w14:textId="77777777" w:rsidR="00F463AB" w:rsidRDefault="00F463AB" w:rsidP="00F4470E">
      <w:pPr>
        <w:spacing w:after="0" w:line="240" w:lineRule="auto"/>
        <w:ind w:left="-567" w:right="-567" w:firstLine="567"/>
        <w:jc w:val="both"/>
        <w:rPr>
          <w:rFonts w:ascii="Times New Roman" w:hAnsi="Times New Roman" w:cs="Times New Roman"/>
          <w:sz w:val="24"/>
        </w:rPr>
      </w:pPr>
    </w:p>
    <w:p w14:paraId="3FFE8D11" w14:textId="77777777" w:rsidR="00F463AB" w:rsidRDefault="00F463AB" w:rsidP="00F4470E">
      <w:pPr>
        <w:spacing w:after="0" w:line="240" w:lineRule="auto"/>
        <w:ind w:left="-567" w:right="-567" w:firstLine="567"/>
        <w:jc w:val="both"/>
        <w:rPr>
          <w:rFonts w:ascii="Times New Roman" w:hAnsi="Times New Roman" w:cs="Times New Roman"/>
          <w:sz w:val="24"/>
        </w:rPr>
      </w:pPr>
    </w:p>
    <w:p w14:paraId="2376889D" w14:textId="77777777" w:rsidR="00F463AB" w:rsidRDefault="00F463AB" w:rsidP="00F4470E">
      <w:pPr>
        <w:spacing w:after="0" w:line="240" w:lineRule="auto"/>
        <w:ind w:left="-567" w:right="-567" w:firstLine="567"/>
        <w:jc w:val="both"/>
        <w:rPr>
          <w:rFonts w:ascii="Times New Roman" w:hAnsi="Times New Roman" w:cs="Times New Roman"/>
          <w:sz w:val="24"/>
        </w:rPr>
      </w:pPr>
    </w:p>
    <w:p w14:paraId="1563B4CC" w14:textId="77777777" w:rsidR="00F463AB" w:rsidRDefault="00F463AB" w:rsidP="00F4470E">
      <w:pPr>
        <w:spacing w:after="0" w:line="240" w:lineRule="auto"/>
        <w:ind w:left="-567" w:right="-567" w:firstLine="567"/>
        <w:jc w:val="both"/>
        <w:rPr>
          <w:rFonts w:ascii="Times New Roman" w:hAnsi="Times New Roman" w:cs="Times New Roman"/>
          <w:sz w:val="24"/>
        </w:rPr>
      </w:pPr>
    </w:p>
    <w:p w14:paraId="2D1BADB5" w14:textId="77777777" w:rsidR="00F463AB" w:rsidRDefault="00F463AB" w:rsidP="00F4470E">
      <w:pPr>
        <w:spacing w:after="0" w:line="240" w:lineRule="auto"/>
        <w:ind w:left="-567" w:right="-567" w:firstLine="567"/>
        <w:jc w:val="both"/>
        <w:rPr>
          <w:rFonts w:ascii="Times New Roman" w:hAnsi="Times New Roman" w:cs="Times New Roman"/>
          <w:sz w:val="24"/>
        </w:rPr>
      </w:pPr>
    </w:p>
    <w:p w14:paraId="19E3CA0E" w14:textId="77777777" w:rsidR="00F463AB" w:rsidRDefault="00F463AB" w:rsidP="00F4470E">
      <w:pPr>
        <w:spacing w:after="0" w:line="240" w:lineRule="auto"/>
        <w:ind w:left="-567" w:right="-567" w:firstLine="567"/>
        <w:jc w:val="both"/>
        <w:rPr>
          <w:rFonts w:ascii="Times New Roman" w:hAnsi="Times New Roman" w:cs="Times New Roman"/>
          <w:sz w:val="24"/>
        </w:rPr>
      </w:pPr>
    </w:p>
    <w:p w14:paraId="52CB31A2" w14:textId="77777777" w:rsidR="00F463AB" w:rsidRDefault="00F463AB" w:rsidP="00F4470E">
      <w:pPr>
        <w:spacing w:after="0" w:line="240" w:lineRule="auto"/>
        <w:ind w:left="-567" w:right="-567" w:firstLine="567"/>
        <w:jc w:val="both"/>
        <w:rPr>
          <w:rFonts w:ascii="Times New Roman" w:hAnsi="Times New Roman" w:cs="Times New Roman"/>
          <w:sz w:val="24"/>
        </w:rPr>
      </w:pPr>
    </w:p>
    <w:p w14:paraId="583BF6AE" w14:textId="77777777" w:rsidR="00F463AB" w:rsidRPr="00F4470E" w:rsidRDefault="00F463AB" w:rsidP="00F4470E">
      <w:pPr>
        <w:spacing w:after="0" w:line="240" w:lineRule="auto"/>
        <w:ind w:left="-567" w:right="-567" w:firstLine="567"/>
        <w:jc w:val="both"/>
        <w:rPr>
          <w:rFonts w:ascii="Times New Roman" w:hAnsi="Times New Roman" w:cs="Times New Roman"/>
          <w:b/>
          <w:sz w:val="28"/>
          <w:szCs w:val="24"/>
        </w:rPr>
      </w:pPr>
    </w:p>
    <w:p w14:paraId="0F736175" w14:textId="77777777" w:rsidR="00D519C2" w:rsidRDefault="00D519C2" w:rsidP="00A27D4B">
      <w:pPr>
        <w:rPr>
          <w:rFonts w:ascii="Times New Roman" w:hAnsi="Times New Roman" w:cs="Times New Roman"/>
          <w:sz w:val="24"/>
        </w:rPr>
      </w:pPr>
      <w:r>
        <w:rPr>
          <w:rFonts w:cs="Times New Roman"/>
          <w:noProof/>
          <w:lang w:eastAsia="fr-FR"/>
        </w:rPr>
        <w:drawing>
          <wp:anchor distT="0" distB="0" distL="114300" distR="114300" simplePos="0" relativeHeight="251659264" behindDoc="0" locked="0" layoutInCell="1" allowOverlap="1" wp14:anchorId="7653072E" wp14:editId="0939E857">
            <wp:simplePos x="0" y="0"/>
            <wp:positionH relativeFrom="margin">
              <wp:posOffset>-5492</wp:posOffset>
            </wp:positionH>
            <wp:positionV relativeFrom="paragraph">
              <wp:posOffset>2226</wp:posOffset>
            </wp:positionV>
            <wp:extent cx="3148408" cy="4101377"/>
            <wp:effectExtent l="0" t="0" r="0" b="0"/>
            <wp:wrapNone/>
            <wp:docPr id="5438" name="Picture 5438"/>
            <wp:cNvGraphicFramePr/>
            <a:graphic xmlns:a="http://schemas.openxmlformats.org/drawingml/2006/main">
              <a:graphicData uri="http://schemas.openxmlformats.org/drawingml/2006/picture">
                <pic:pic xmlns:pic="http://schemas.openxmlformats.org/drawingml/2006/picture">
                  <pic:nvPicPr>
                    <pic:cNvPr id="5438" name="Picture 5438"/>
                    <pic:cNvPicPr/>
                  </pic:nvPicPr>
                  <pic:blipFill rotWithShape="1">
                    <a:blip r:embed="rId7"/>
                    <a:srcRect l="3422" t="6360" r="3974" b="9104"/>
                    <a:stretch/>
                  </pic:blipFill>
                  <pic:spPr bwMode="auto">
                    <a:xfrm>
                      <a:off x="0" y="0"/>
                      <a:ext cx="3156326" cy="41116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E7CBA" w14:textId="77777777" w:rsidR="00D519C2" w:rsidRDefault="00D519C2" w:rsidP="00A27D4B">
      <w:pPr>
        <w:tabs>
          <w:tab w:val="left" w:pos="3070"/>
        </w:tabs>
        <w:rPr>
          <w:rFonts w:ascii="Times New Roman" w:hAnsi="Times New Roman" w:cs="Times New Roman"/>
          <w:sz w:val="24"/>
        </w:rPr>
      </w:pPr>
    </w:p>
    <w:p w14:paraId="21B3C064" w14:textId="77777777" w:rsidR="00D519C2" w:rsidRPr="00D519C2" w:rsidRDefault="00D519C2" w:rsidP="00D519C2">
      <w:pPr>
        <w:rPr>
          <w:rFonts w:ascii="Times New Roman" w:hAnsi="Times New Roman" w:cs="Times New Roman"/>
          <w:sz w:val="24"/>
        </w:rPr>
      </w:pPr>
    </w:p>
    <w:p w14:paraId="07E8877C" w14:textId="77777777" w:rsidR="00D519C2" w:rsidRPr="00D519C2" w:rsidRDefault="00D519C2" w:rsidP="00D519C2">
      <w:pPr>
        <w:rPr>
          <w:rFonts w:ascii="Times New Roman" w:hAnsi="Times New Roman" w:cs="Times New Roman"/>
          <w:sz w:val="24"/>
        </w:rPr>
      </w:pPr>
    </w:p>
    <w:p w14:paraId="7EA25AA3" w14:textId="77777777" w:rsidR="00D519C2" w:rsidRPr="00D519C2" w:rsidRDefault="00D519C2" w:rsidP="00D519C2">
      <w:pPr>
        <w:rPr>
          <w:rFonts w:ascii="Times New Roman" w:hAnsi="Times New Roman" w:cs="Times New Roman"/>
          <w:sz w:val="24"/>
        </w:rPr>
      </w:pPr>
    </w:p>
    <w:p w14:paraId="357C2111" w14:textId="77777777" w:rsidR="00D519C2" w:rsidRPr="00D519C2" w:rsidRDefault="00D519C2" w:rsidP="00D519C2">
      <w:pPr>
        <w:rPr>
          <w:rFonts w:ascii="Times New Roman" w:hAnsi="Times New Roman" w:cs="Times New Roman"/>
          <w:sz w:val="24"/>
        </w:rPr>
      </w:pPr>
    </w:p>
    <w:p w14:paraId="760D5AC5" w14:textId="77777777" w:rsidR="00D519C2" w:rsidRPr="00D519C2" w:rsidRDefault="00D519C2" w:rsidP="00D519C2">
      <w:pPr>
        <w:rPr>
          <w:rFonts w:ascii="Times New Roman" w:hAnsi="Times New Roman" w:cs="Times New Roman"/>
          <w:sz w:val="24"/>
        </w:rPr>
      </w:pPr>
    </w:p>
    <w:p w14:paraId="79603059" w14:textId="77777777" w:rsidR="00D519C2" w:rsidRPr="00D519C2" w:rsidRDefault="00D519C2" w:rsidP="00D519C2">
      <w:pPr>
        <w:rPr>
          <w:rFonts w:ascii="Times New Roman" w:hAnsi="Times New Roman" w:cs="Times New Roman"/>
          <w:sz w:val="24"/>
        </w:rPr>
      </w:pPr>
    </w:p>
    <w:p w14:paraId="7A2BBF0A" w14:textId="77777777" w:rsidR="00D519C2" w:rsidRPr="00D519C2" w:rsidRDefault="00D519C2" w:rsidP="00D519C2">
      <w:pPr>
        <w:rPr>
          <w:rFonts w:ascii="Times New Roman" w:hAnsi="Times New Roman" w:cs="Times New Roman"/>
          <w:sz w:val="24"/>
        </w:rPr>
      </w:pPr>
    </w:p>
    <w:p w14:paraId="7B4CD472" w14:textId="77777777" w:rsidR="00D519C2" w:rsidRPr="00D519C2" w:rsidRDefault="00D519C2" w:rsidP="00D519C2">
      <w:pPr>
        <w:rPr>
          <w:rFonts w:ascii="Times New Roman" w:hAnsi="Times New Roman" w:cs="Times New Roman"/>
          <w:sz w:val="24"/>
        </w:rPr>
      </w:pPr>
    </w:p>
    <w:p w14:paraId="4D7F1652" w14:textId="77777777" w:rsidR="00D519C2" w:rsidRPr="00D519C2" w:rsidRDefault="00D519C2" w:rsidP="00D519C2">
      <w:pPr>
        <w:rPr>
          <w:rFonts w:ascii="Times New Roman" w:hAnsi="Times New Roman" w:cs="Times New Roman"/>
          <w:sz w:val="24"/>
        </w:rPr>
      </w:pPr>
    </w:p>
    <w:p w14:paraId="1F8819D6" w14:textId="77777777" w:rsidR="00D519C2" w:rsidRDefault="00D519C2" w:rsidP="00D519C2">
      <w:pPr>
        <w:rPr>
          <w:rFonts w:ascii="Times New Roman" w:hAnsi="Times New Roman" w:cs="Times New Roman"/>
          <w:sz w:val="24"/>
        </w:rPr>
      </w:pPr>
    </w:p>
    <w:p w14:paraId="6C3E5104" w14:textId="77777777" w:rsidR="00F25A5F" w:rsidRPr="00D519C2" w:rsidRDefault="00F25A5F" w:rsidP="00D519C2">
      <w:pPr>
        <w:rPr>
          <w:rFonts w:ascii="Times New Roman" w:hAnsi="Times New Roman" w:cs="Times New Roman"/>
          <w:sz w:val="24"/>
        </w:rPr>
      </w:pPr>
    </w:p>
    <w:p w14:paraId="4353FC9C" w14:textId="77777777" w:rsidR="00D519C2" w:rsidRPr="00D519C2" w:rsidRDefault="00D519C2" w:rsidP="00D519C2">
      <w:pPr>
        <w:rPr>
          <w:rFonts w:ascii="Times New Roman" w:hAnsi="Times New Roman" w:cs="Times New Roman"/>
          <w:sz w:val="24"/>
        </w:rPr>
      </w:pPr>
    </w:p>
    <w:p w14:paraId="080ECCA9" w14:textId="77777777" w:rsidR="00D519C2" w:rsidRPr="00D519C2" w:rsidRDefault="00D519C2" w:rsidP="00D519C2">
      <w:pPr>
        <w:rPr>
          <w:rFonts w:ascii="Times New Roman" w:hAnsi="Times New Roman" w:cs="Times New Roman"/>
          <w:sz w:val="24"/>
        </w:rPr>
      </w:pPr>
    </w:p>
    <w:p w14:paraId="3ACE16A8" w14:textId="3FA3F7CF" w:rsidR="00D519C2" w:rsidRDefault="00D519C2" w:rsidP="00D519C2">
      <w:pPr>
        <w:pStyle w:val="NormalWeb"/>
      </w:pPr>
      <w:r>
        <w:rPr>
          <w:rStyle w:val="Strong"/>
        </w:rPr>
        <w:t xml:space="preserve">Figure </w:t>
      </w:r>
      <w:proofErr w:type="gramStart"/>
      <w:r>
        <w:rPr>
          <w:rStyle w:val="Strong"/>
        </w:rPr>
        <w:t>1:</w:t>
      </w:r>
      <w:proofErr w:type="gramEnd"/>
      <w:r>
        <w:rPr>
          <w:rStyle w:val="Strong"/>
        </w:rPr>
        <w:t xml:space="preserve"> Presentation of Study Area</w:t>
      </w:r>
    </w:p>
    <w:p w14:paraId="0F480BC4" w14:textId="77777777" w:rsidR="00E248C5" w:rsidRPr="00E248C5" w:rsidRDefault="00D519C2" w:rsidP="00E248C5">
      <w:pPr>
        <w:tabs>
          <w:tab w:val="left" w:pos="2689"/>
        </w:tabs>
        <w:spacing w:after="0" w:line="240" w:lineRule="auto"/>
        <w:ind w:left="-567" w:right="-567"/>
        <w:rPr>
          <w:rFonts w:ascii="Times New Roman" w:hAnsi="Times New Roman" w:cs="Times New Roman"/>
          <w:sz w:val="24"/>
        </w:rPr>
      </w:pPr>
      <w:r w:rsidRPr="00E248C5">
        <w:rPr>
          <w:rFonts w:ascii="Times New Roman" w:hAnsi="Times New Roman" w:cs="Times New Roman"/>
          <w:b/>
          <w:sz w:val="24"/>
        </w:rPr>
        <w:t>2.1.</w:t>
      </w:r>
      <w:r>
        <w:rPr>
          <w:rFonts w:ascii="Times New Roman" w:hAnsi="Times New Roman" w:cs="Times New Roman"/>
          <w:sz w:val="24"/>
        </w:rPr>
        <w:t xml:space="preserve"> </w:t>
      </w:r>
      <w:r w:rsidR="00E248C5" w:rsidRPr="00E248C5">
        <w:rPr>
          <w:rStyle w:val="Strong"/>
          <w:rFonts w:ascii="Times New Roman" w:hAnsi="Times New Roman" w:cs="Times New Roman"/>
          <w:sz w:val="24"/>
        </w:rPr>
        <w:t>Composting Material</w:t>
      </w:r>
      <w:r w:rsidR="00E248C5" w:rsidRPr="00E248C5">
        <w:rPr>
          <w:sz w:val="24"/>
        </w:rPr>
        <w:t xml:space="preserve"> </w:t>
      </w:r>
    </w:p>
    <w:p w14:paraId="59F824C9" w14:textId="77777777" w:rsidR="002853A9" w:rsidRDefault="00E248C5" w:rsidP="002853A9">
      <w:pPr>
        <w:spacing w:after="0" w:line="240" w:lineRule="auto"/>
        <w:ind w:left="-567" w:right="-567"/>
        <w:jc w:val="both"/>
        <w:rPr>
          <w:rFonts w:ascii="Times New Roman" w:hAnsi="Times New Roman" w:cs="Times New Roman"/>
          <w:sz w:val="24"/>
        </w:rPr>
      </w:pPr>
      <w:r>
        <w:rPr>
          <w:rStyle w:val="Strong"/>
          <w:rFonts w:ascii="Times New Roman" w:hAnsi="Times New Roman" w:cs="Times New Roman"/>
          <w:b w:val="0"/>
          <w:sz w:val="24"/>
        </w:rPr>
        <w:tab/>
      </w:r>
      <w:r w:rsidRPr="00E248C5">
        <w:rPr>
          <w:rStyle w:val="Strong"/>
          <w:rFonts w:ascii="Times New Roman" w:hAnsi="Times New Roman" w:cs="Times New Roman"/>
          <w:b w:val="0"/>
          <w:sz w:val="24"/>
        </w:rPr>
        <w:t xml:space="preserve">For the production of the different composts, two types of organic waste were </w:t>
      </w:r>
      <w:proofErr w:type="gramStart"/>
      <w:r w:rsidRPr="00E248C5">
        <w:rPr>
          <w:rStyle w:val="Strong"/>
          <w:rFonts w:ascii="Times New Roman" w:hAnsi="Times New Roman" w:cs="Times New Roman"/>
          <w:b w:val="0"/>
          <w:sz w:val="24"/>
        </w:rPr>
        <w:t>used:</w:t>
      </w:r>
      <w:proofErr w:type="gramEnd"/>
      <w:r w:rsidRPr="00E248C5">
        <w:rPr>
          <w:rStyle w:val="Strong"/>
          <w:rFonts w:ascii="Times New Roman" w:hAnsi="Times New Roman" w:cs="Times New Roman"/>
          <w:b w:val="0"/>
          <w:sz w:val="24"/>
        </w:rPr>
        <w:t xml:space="preserve"> unsold Kent variety mangoes and cow dung (Figure 2A). The Kent variety dominates the mango sector in the Korhogo department, where it is the most cultivated, demanded, and marketed (Ballo</w:t>
      </w:r>
      <w:r w:rsidRPr="00F91208">
        <w:rPr>
          <w:rStyle w:val="Strong"/>
          <w:rFonts w:ascii="Times New Roman" w:hAnsi="Times New Roman" w:cs="Times New Roman"/>
          <w:b w:val="0"/>
          <w:i/>
          <w:iCs/>
          <w:sz w:val="24"/>
        </w:rPr>
        <w:t xml:space="preserve"> et al.</w:t>
      </w:r>
      <w:r w:rsidRPr="00E248C5">
        <w:rPr>
          <w:rStyle w:val="Strong"/>
          <w:rFonts w:ascii="Times New Roman" w:hAnsi="Times New Roman" w:cs="Times New Roman"/>
          <w:b w:val="0"/>
          <w:sz w:val="24"/>
        </w:rPr>
        <w:t>, 2025). It is also preferred for exploitation and export due to its organoleptic and physico-chemical qualities, notably its low water content which gives it an extended commercial shelf life (Touré, 2012). The Kent variety withstands storage and transport better and remains the reference on European markets thanks to its sweet, juicy, and low-fiber flesh, its attractive appearance, and its homogeneous size (Silué, 2022). Unsold, unconsumed, or rotten mangoes discarded were collected from mango markets, packaging units, and plantations.</w:t>
      </w:r>
      <w:r w:rsidR="002853A9">
        <w:rPr>
          <w:rStyle w:val="Strong"/>
          <w:rFonts w:ascii="Times New Roman" w:hAnsi="Times New Roman" w:cs="Times New Roman"/>
          <w:b w:val="0"/>
          <w:sz w:val="24"/>
        </w:rPr>
        <w:t xml:space="preserve"> </w:t>
      </w:r>
      <w:r w:rsidR="002853A9" w:rsidRPr="002853A9">
        <w:rPr>
          <w:rFonts w:ascii="Times New Roman" w:hAnsi="Times New Roman" w:cs="Times New Roman"/>
          <w:sz w:val="24"/>
        </w:rPr>
        <w:t>Cow dung was collected from livestock parks in the village of Waraniéné, located about 5 kilometers from Korhogo (Figure 2B). The wood ashes used were collected directly from traditional cooking hearths employed for artisanal bread production in Waraniéné, then spread on the soil surface to constitute a natural barrier against termite infestation.</w:t>
      </w:r>
    </w:p>
    <w:p w14:paraId="1FA810E8" w14:textId="2931AA88" w:rsidR="002853A9" w:rsidRDefault="00F25A5F" w:rsidP="002853A9">
      <w:pPr>
        <w:spacing w:after="0" w:line="240" w:lineRule="auto"/>
        <w:ind w:left="-567" w:right="-567"/>
        <w:jc w:val="both"/>
        <w:rPr>
          <w:rFonts w:ascii="Times New Roman" w:hAnsi="Times New Roman" w:cs="Times New Roman"/>
          <w:bCs/>
          <w:sz w:val="24"/>
        </w:rPr>
      </w:pPr>
      <w:r>
        <w:rPr>
          <w:noProof/>
        </w:rPr>
        <w:drawing>
          <wp:inline distT="0" distB="0" distL="0" distR="0" wp14:anchorId="7167F1DA" wp14:editId="36EB4B80">
            <wp:extent cx="4281121" cy="1347622"/>
            <wp:effectExtent l="0" t="0" r="5715" b="5080"/>
            <wp:docPr id="1646849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49065" name=""/>
                    <pic:cNvPicPr/>
                  </pic:nvPicPr>
                  <pic:blipFill>
                    <a:blip r:embed="rId8"/>
                    <a:stretch>
                      <a:fillRect/>
                    </a:stretch>
                  </pic:blipFill>
                  <pic:spPr>
                    <a:xfrm>
                      <a:off x="0" y="0"/>
                      <a:ext cx="4289549" cy="1350275"/>
                    </a:xfrm>
                    <a:prstGeom prst="rect">
                      <a:avLst/>
                    </a:prstGeom>
                  </pic:spPr>
                </pic:pic>
              </a:graphicData>
            </a:graphic>
          </wp:inline>
        </w:drawing>
      </w:r>
    </w:p>
    <w:p w14:paraId="4DFF9960" w14:textId="77777777" w:rsidR="002853A9" w:rsidRPr="002853A9" w:rsidRDefault="002853A9" w:rsidP="002853A9">
      <w:pPr>
        <w:tabs>
          <w:tab w:val="left" w:pos="3063"/>
        </w:tabs>
        <w:spacing w:after="0"/>
        <w:rPr>
          <w:rFonts w:ascii="Times New Roman" w:hAnsi="Times New Roman" w:cs="Times New Roman"/>
          <w:b/>
          <w:sz w:val="24"/>
        </w:rPr>
      </w:pPr>
      <w:r w:rsidRPr="002853A9">
        <w:rPr>
          <w:rStyle w:val="Strong"/>
          <w:rFonts w:ascii="Times New Roman" w:hAnsi="Times New Roman" w:cs="Times New Roman"/>
          <w:b w:val="0"/>
          <w:sz w:val="24"/>
        </w:rPr>
        <w:t xml:space="preserve">Figure </w:t>
      </w:r>
      <w:proofErr w:type="gramStart"/>
      <w:r w:rsidRPr="002853A9">
        <w:rPr>
          <w:rStyle w:val="Strong"/>
          <w:rFonts w:ascii="Times New Roman" w:hAnsi="Times New Roman" w:cs="Times New Roman"/>
          <w:b w:val="0"/>
          <w:sz w:val="24"/>
        </w:rPr>
        <w:t>2:</w:t>
      </w:r>
      <w:proofErr w:type="gramEnd"/>
      <w:r w:rsidRPr="002853A9">
        <w:rPr>
          <w:rStyle w:val="Strong"/>
          <w:rFonts w:ascii="Times New Roman" w:hAnsi="Times New Roman" w:cs="Times New Roman"/>
          <w:b w:val="0"/>
          <w:sz w:val="24"/>
        </w:rPr>
        <w:t xml:space="preserve"> Organic Material Collected for Composting</w:t>
      </w:r>
      <w:r w:rsidRPr="002853A9">
        <w:rPr>
          <w:rFonts w:ascii="Times New Roman" w:hAnsi="Times New Roman" w:cs="Times New Roman"/>
          <w:b/>
          <w:sz w:val="24"/>
        </w:rPr>
        <w:t xml:space="preserve"> </w:t>
      </w:r>
    </w:p>
    <w:p w14:paraId="61ABD3BC" w14:textId="77777777" w:rsidR="00B35746" w:rsidRDefault="002853A9" w:rsidP="002853A9">
      <w:pPr>
        <w:tabs>
          <w:tab w:val="left" w:pos="3063"/>
        </w:tabs>
        <w:spacing w:after="0"/>
        <w:rPr>
          <w:rStyle w:val="Strong"/>
          <w:rFonts w:ascii="Times New Roman" w:hAnsi="Times New Roman" w:cs="Times New Roman"/>
          <w:b w:val="0"/>
          <w:sz w:val="24"/>
        </w:rPr>
      </w:pPr>
      <w:proofErr w:type="gramStart"/>
      <w:r w:rsidRPr="002853A9">
        <w:rPr>
          <w:rStyle w:val="Strong"/>
          <w:rFonts w:ascii="Times New Roman" w:hAnsi="Times New Roman" w:cs="Times New Roman"/>
          <w:b w:val="0"/>
          <w:sz w:val="24"/>
        </w:rPr>
        <w:t>A:</w:t>
      </w:r>
      <w:proofErr w:type="gramEnd"/>
      <w:r w:rsidRPr="002853A9">
        <w:rPr>
          <w:rStyle w:val="Strong"/>
          <w:rFonts w:ascii="Times New Roman" w:hAnsi="Times New Roman" w:cs="Times New Roman"/>
          <w:b w:val="0"/>
          <w:sz w:val="24"/>
        </w:rPr>
        <w:t xml:space="preserve"> Collected Mango Waste; B: Cow Dung</w:t>
      </w:r>
    </w:p>
    <w:p w14:paraId="17E6C7AA" w14:textId="77777777" w:rsidR="00F463AB" w:rsidRDefault="00F463AB" w:rsidP="002853A9">
      <w:pPr>
        <w:tabs>
          <w:tab w:val="left" w:pos="3063"/>
        </w:tabs>
        <w:spacing w:after="0"/>
        <w:rPr>
          <w:rStyle w:val="Strong"/>
          <w:rFonts w:ascii="Times New Roman" w:hAnsi="Times New Roman" w:cs="Times New Roman"/>
          <w:b w:val="0"/>
          <w:sz w:val="24"/>
        </w:rPr>
      </w:pPr>
    </w:p>
    <w:p w14:paraId="0B867B9C" w14:textId="77777777" w:rsidR="00F463AB" w:rsidRDefault="00F463AB" w:rsidP="002853A9">
      <w:pPr>
        <w:tabs>
          <w:tab w:val="left" w:pos="3063"/>
        </w:tabs>
        <w:spacing w:after="0"/>
        <w:rPr>
          <w:rStyle w:val="Strong"/>
          <w:rFonts w:ascii="Times New Roman" w:hAnsi="Times New Roman" w:cs="Times New Roman"/>
          <w:b w:val="0"/>
          <w:sz w:val="24"/>
        </w:rPr>
      </w:pPr>
    </w:p>
    <w:p w14:paraId="4140C1A6" w14:textId="77777777" w:rsidR="00F463AB" w:rsidRDefault="00F463AB" w:rsidP="002853A9">
      <w:pPr>
        <w:tabs>
          <w:tab w:val="left" w:pos="3063"/>
        </w:tabs>
        <w:spacing w:after="0"/>
        <w:rPr>
          <w:rStyle w:val="Strong"/>
          <w:rFonts w:ascii="Times New Roman" w:hAnsi="Times New Roman" w:cs="Times New Roman"/>
          <w:b w:val="0"/>
          <w:sz w:val="24"/>
        </w:rPr>
      </w:pPr>
    </w:p>
    <w:p w14:paraId="6C51DD10" w14:textId="77777777" w:rsidR="00B35746" w:rsidRDefault="00B35746" w:rsidP="00B35746">
      <w:pPr>
        <w:tabs>
          <w:tab w:val="left" w:pos="3063"/>
        </w:tabs>
        <w:spacing w:after="0"/>
        <w:ind w:left="-567" w:right="-567"/>
        <w:rPr>
          <w:rFonts w:ascii="Times New Roman" w:hAnsi="Times New Roman" w:cs="Times New Roman"/>
          <w:b/>
          <w:sz w:val="24"/>
          <w:szCs w:val="24"/>
        </w:rPr>
      </w:pPr>
      <w:r w:rsidRPr="00B35746">
        <w:rPr>
          <w:rStyle w:val="Strong"/>
          <w:rFonts w:ascii="Times New Roman" w:hAnsi="Times New Roman" w:cs="Times New Roman"/>
          <w:sz w:val="24"/>
          <w:szCs w:val="24"/>
        </w:rPr>
        <w:t xml:space="preserve">2.2. </w:t>
      </w:r>
      <w:r w:rsidRPr="00B35746">
        <w:rPr>
          <w:rFonts w:ascii="Times New Roman" w:hAnsi="Times New Roman" w:cs="Times New Roman"/>
          <w:b/>
          <w:sz w:val="24"/>
          <w:szCs w:val="24"/>
        </w:rPr>
        <w:t>Composting Methods</w:t>
      </w:r>
    </w:p>
    <w:p w14:paraId="1B9A8DE6" w14:textId="77777777" w:rsidR="00476D17" w:rsidRDefault="00476D17" w:rsidP="00476D17">
      <w:pPr>
        <w:tabs>
          <w:tab w:val="left" w:pos="3063"/>
        </w:tabs>
        <w:spacing w:after="0"/>
        <w:ind w:left="-567" w:right="-567"/>
        <w:jc w:val="both"/>
        <w:rPr>
          <w:rFonts w:ascii="Times New Roman" w:hAnsi="Times New Roman" w:cs="Times New Roman"/>
          <w:sz w:val="24"/>
        </w:rPr>
      </w:pPr>
      <w:r w:rsidRPr="00476D17">
        <w:rPr>
          <w:rFonts w:ascii="Times New Roman" w:hAnsi="Times New Roman" w:cs="Times New Roman"/>
          <w:sz w:val="24"/>
        </w:rPr>
        <w:t>As part of compost production, three composting techniques were used in order to identify the most appropriate method for the treatment of mango residues. These included heap composting, pit composting, and bin composting. The composts obtained were divided into two types, according to the nature of the substrates used. Compost C1 consisted of a mixture of mango waste and cow dung. To optimize the decomposition process and limit nitrogen losses, the C/N ratio was adjusted between 25 and 30, in accordance with the recommendations of Rucakumugufi et al. (2022). Compost C2, on the other hand, was produced solely from mango waste, without the addition of cow dung. In total, 960 kg of mango waste and 290 kg of cow dung were used for compost C1, while 1248 kg of mango waste alone was used to constitute compost C2 (Table 1).</w:t>
      </w:r>
    </w:p>
    <w:p w14:paraId="1342775D" w14:textId="77777777" w:rsidR="00476D17" w:rsidRDefault="00476D17" w:rsidP="00476D17">
      <w:pPr>
        <w:tabs>
          <w:tab w:val="left" w:pos="3063"/>
        </w:tabs>
        <w:spacing w:after="0"/>
        <w:ind w:left="-567" w:right="-567"/>
        <w:jc w:val="both"/>
        <w:rPr>
          <w:rFonts w:ascii="Times New Roman" w:hAnsi="Times New Roman" w:cs="Times New Roman"/>
          <w:sz w:val="24"/>
        </w:rPr>
      </w:pPr>
    </w:p>
    <w:p w14:paraId="77E9F735" w14:textId="77777777" w:rsidR="00476D17" w:rsidRPr="00476D17" w:rsidRDefault="00476D17" w:rsidP="00476D17">
      <w:pPr>
        <w:rPr>
          <w:rFonts w:ascii="Times New Roman" w:hAnsi="Times New Roman" w:cs="Times New Roman"/>
          <w:b/>
          <w:sz w:val="24"/>
          <w:szCs w:val="24"/>
        </w:rPr>
      </w:pPr>
      <w:r w:rsidRPr="00476D17">
        <w:rPr>
          <w:rFonts w:ascii="Times New Roman" w:hAnsi="Times New Roman" w:cs="Times New Roman"/>
          <w:sz w:val="24"/>
          <w:szCs w:val="24"/>
        </w:rPr>
        <w:t xml:space="preserve">Table </w:t>
      </w:r>
      <w:proofErr w:type="gramStart"/>
      <w:r w:rsidRPr="00476D17">
        <w:rPr>
          <w:rFonts w:ascii="Times New Roman" w:hAnsi="Times New Roman" w:cs="Times New Roman"/>
          <w:sz w:val="24"/>
          <w:szCs w:val="24"/>
        </w:rPr>
        <w:t>1:</w:t>
      </w:r>
      <w:proofErr w:type="gramEnd"/>
      <w:r w:rsidRPr="00476D17">
        <w:rPr>
          <w:rFonts w:ascii="Times New Roman" w:hAnsi="Times New Roman" w:cs="Times New Roman"/>
          <w:sz w:val="24"/>
          <w:szCs w:val="24"/>
        </w:rPr>
        <w:t xml:space="preserve"> Quantity of Materials Used in the Production of the Different Types of Compost</w:t>
      </w:r>
    </w:p>
    <w:tbl>
      <w:tblPr>
        <w:tblW w:w="8789" w:type="dxa"/>
        <w:tblCellMar>
          <w:left w:w="70" w:type="dxa"/>
          <w:right w:w="70" w:type="dxa"/>
        </w:tblCellMar>
        <w:tblLook w:val="04A0" w:firstRow="1" w:lastRow="0" w:firstColumn="1" w:lastColumn="0" w:noHBand="0" w:noVBand="1"/>
      </w:tblPr>
      <w:tblGrid>
        <w:gridCol w:w="2835"/>
        <w:gridCol w:w="3119"/>
        <w:gridCol w:w="2835"/>
      </w:tblGrid>
      <w:tr w:rsidR="00476D17" w:rsidRPr="00476D17" w14:paraId="02E31E4E" w14:textId="77777777" w:rsidTr="007E0460">
        <w:trPr>
          <w:trHeight w:val="290"/>
        </w:trPr>
        <w:tc>
          <w:tcPr>
            <w:tcW w:w="2835" w:type="dxa"/>
            <w:tcBorders>
              <w:top w:val="single" w:sz="4" w:space="0" w:color="auto"/>
              <w:left w:val="nil"/>
              <w:bottom w:val="nil"/>
              <w:right w:val="nil"/>
            </w:tcBorders>
            <w:noWrap/>
            <w:vAlign w:val="center"/>
            <w:hideMark/>
          </w:tcPr>
          <w:p w14:paraId="65BDB6F2"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p>
        </w:tc>
        <w:tc>
          <w:tcPr>
            <w:tcW w:w="5954" w:type="dxa"/>
            <w:gridSpan w:val="2"/>
            <w:tcBorders>
              <w:top w:val="single" w:sz="4" w:space="0" w:color="auto"/>
              <w:left w:val="nil"/>
              <w:bottom w:val="nil"/>
              <w:right w:val="nil"/>
            </w:tcBorders>
            <w:noWrap/>
            <w:vAlign w:val="center"/>
            <w:hideMark/>
          </w:tcPr>
          <w:p w14:paraId="3A204425"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hAnsi="Times New Roman" w:cs="Times New Roman"/>
                <w:sz w:val="24"/>
                <w:szCs w:val="24"/>
              </w:rPr>
              <w:t>Quantity of Substrate</w:t>
            </w:r>
            <w:r w:rsidRPr="00476D17">
              <w:rPr>
                <w:rFonts w:ascii="Times New Roman" w:eastAsia="Times New Roman" w:hAnsi="Times New Roman" w:cs="Times New Roman"/>
                <w:color w:val="000000"/>
                <w:kern w:val="0"/>
                <w:sz w:val="24"/>
                <w:szCs w:val="24"/>
                <w:lang w:eastAsia="fr-FR"/>
                <w14:ligatures w14:val="none"/>
              </w:rPr>
              <w:t xml:space="preserve"> (Kg)</w:t>
            </w:r>
          </w:p>
        </w:tc>
      </w:tr>
      <w:tr w:rsidR="00476D17" w:rsidRPr="00476D17" w14:paraId="2772C080" w14:textId="77777777" w:rsidTr="007E0460">
        <w:trPr>
          <w:trHeight w:val="290"/>
        </w:trPr>
        <w:tc>
          <w:tcPr>
            <w:tcW w:w="2835" w:type="dxa"/>
            <w:tcBorders>
              <w:top w:val="nil"/>
              <w:left w:val="nil"/>
              <w:bottom w:val="single" w:sz="4" w:space="0" w:color="auto"/>
              <w:right w:val="nil"/>
            </w:tcBorders>
            <w:noWrap/>
            <w:vAlign w:val="center"/>
            <w:hideMark/>
          </w:tcPr>
          <w:p w14:paraId="5E0E4829"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hAnsi="Times New Roman" w:cs="Times New Roman"/>
                <w:sz w:val="24"/>
                <w:szCs w:val="24"/>
              </w:rPr>
              <w:t>Type of Compost</w:t>
            </w:r>
          </w:p>
        </w:tc>
        <w:tc>
          <w:tcPr>
            <w:tcW w:w="3119" w:type="dxa"/>
            <w:tcBorders>
              <w:top w:val="single" w:sz="4" w:space="0" w:color="auto"/>
              <w:left w:val="nil"/>
              <w:bottom w:val="single" w:sz="4" w:space="0" w:color="auto"/>
              <w:right w:val="nil"/>
            </w:tcBorders>
            <w:noWrap/>
            <w:vAlign w:val="center"/>
            <w:hideMark/>
          </w:tcPr>
          <w:p w14:paraId="64F34514"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hAnsi="Times New Roman" w:cs="Times New Roman"/>
                <w:sz w:val="24"/>
                <w:szCs w:val="24"/>
              </w:rPr>
              <w:t>Mango Residues</w:t>
            </w:r>
          </w:p>
        </w:tc>
        <w:tc>
          <w:tcPr>
            <w:tcW w:w="2835" w:type="dxa"/>
            <w:tcBorders>
              <w:top w:val="single" w:sz="4" w:space="0" w:color="auto"/>
              <w:left w:val="nil"/>
              <w:bottom w:val="single" w:sz="4" w:space="0" w:color="auto"/>
              <w:right w:val="nil"/>
            </w:tcBorders>
            <w:noWrap/>
            <w:vAlign w:val="center"/>
            <w:hideMark/>
          </w:tcPr>
          <w:p w14:paraId="63AE0E98"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hAnsi="Times New Roman" w:cs="Times New Roman"/>
                <w:sz w:val="24"/>
                <w:szCs w:val="24"/>
              </w:rPr>
              <w:t>Cow Dung</w:t>
            </w:r>
          </w:p>
        </w:tc>
      </w:tr>
      <w:tr w:rsidR="00476D17" w:rsidRPr="00476D17" w14:paraId="112FAB50" w14:textId="77777777" w:rsidTr="007E0460">
        <w:trPr>
          <w:trHeight w:val="290"/>
        </w:trPr>
        <w:tc>
          <w:tcPr>
            <w:tcW w:w="2835" w:type="dxa"/>
            <w:tcBorders>
              <w:top w:val="nil"/>
              <w:left w:val="nil"/>
              <w:bottom w:val="nil"/>
              <w:right w:val="nil"/>
            </w:tcBorders>
            <w:noWrap/>
            <w:vAlign w:val="center"/>
            <w:hideMark/>
          </w:tcPr>
          <w:p w14:paraId="784FBBD3"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eastAsia="Times New Roman" w:hAnsi="Times New Roman" w:cs="Times New Roman"/>
                <w:color w:val="000000"/>
                <w:kern w:val="0"/>
                <w:sz w:val="24"/>
                <w:szCs w:val="24"/>
                <w:lang w:eastAsia="fr-FR"/>
                <w14:ligatures w14:val="none"/>
              </w:rPr>
              <w:t>Compost C1</w:t>
            </w:r>
          </w:p>
        </w:tc>
        <w:tc>
          <w:tcPr>
            <w:tcW w:w="3119" w:type="dxa"/>
            <w:tcBorders>
              <w:top w:val="nil"/>
              <w:left w:val="nil"/>
              <w:bottom w:val="nil"/>
              <w:right w:val="nil"/>
            </w:tcBorders>
            <w:noWrap/>
            <w:vAlign w:val="center"/>
            <w:hideMark/>
          </w:tcPr>
          <w:p w14:paraId="25E578E0"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eastAsia="Times New Roman" w:hAnsi="Times New Roman" w:cs="Times New Roman"/>
                <w:color w:val="000000"/>
                <w:kern w:val="0"/>
                <w:sz w:val="24"/>
                <w:szCs w:val="24"/>
                <w:lang w:eastAsia="fr-FR"/>
                <w14:ligatures w14:val="none"/>
              </w:rPr>
              <w:t>960</w:t>
            </w:r>
          </w:p>
        </w:tc>
        <w:tc>
          <w:tcPr>
            <w:tcW w:w="2835" w:type="dxa"/>
            <w:tcBorders>
              <w:top w:val="nil"/>
              <w:left w:val="nil"/>
              <w:bottom w:val="nil"/>
              <w:right w:val="nil"/>
            </w:tcBorders>
            <w:noWrap/>
            <w:vAlign w:val="center"/>
            <w:hideMark/>
          </w:tcPr>
          <w:p w14:paraId="6F5B0084"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eastAsia="Times New Roman" w:hAnsi="Times New Roman" w:cs="Times New Roman"/>
                <w:color w:val="000000"/>
                <w:kern w:val="0"/>
                <w:sz w:val="24"/>
                <w:szCs w:val="24"/>
                <w:lang w:eastAsia="fr-FR"/>
                <w14:ligatures w14:val="none"/>
              </w:rPr>
              <w:t>290</w:t>
            </w:r>
          </w:p>
        </w:tc>
      </w:tr>
      <w:tr w:rsidR="00476D17" w:rsidRPr="00476D17" w14:paraId="49994A70" w14:textId="77777777" w:rsidTr="007E0460">
        <w:trPr>
          <w:trHeight w:val="290"/>
        </w:trPr>
        <w:tc>
          <w:tcPr>
            <w:tcW w:w="2835" w:type="dxa"/>
            <w:tcBorders>
              <w:top w:val="nil"/>
              <w:left w:val="nil"/>
              <w:bottom w:val="single" w:sz="4" w:space="0" w:color="auto"/>
              <w:right w:val="nil"/>
            </w:tcBorders>
            <w:noWrap/>
            <w:vAlign w:val="center"/>
            <w:hideMark/>
          </w:tcPr>
          <w:p w14:paraId="6CCBCA24"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eastAsia="Times New Roman" w:hAnsi="Times New Roman" w:cs="Times New Roman"/>
                <w:color w:val="000000"/>
                <w:kern w:val="0"/>
                <w:sz w:val="24"/>
                <w:szCs w:val="24"/>
                <w:lang w:eastAsia="fr-FR"/>
                <w14:ligatures w14:val="none"/>
              </w:rPr>
              <w:t>Compost C2</w:t>
            </w:r>
          </w:p>
        </w:tc>
        <w:tc>
          <w:tcPr>
            <w:tcW w:w="3119" w:type="dxa"/>
            <w:tcBorders>
              <w:top w:val="nil"/>
              <w:left w:val="nil"/>
              <w:bottom w:val="single" w:sz="4" w:space="0" w:color="auto"/>
              <w:right w:val="nil"/>
            </w:tcBorders>
            <w:noWrap/>
            <w:vAlign w:val="center"/>
            <w:hideMark/>
          </w:tcPr>
          <w:p w14:paraId="6116BC1D"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eastAsia="Times New Roman" w:hAnsi="Times New Roman" w:cs="Times New Roman"/>
                <w:color w:val="000000"/>
                <w:kern w:val="0"/>
                <w:sz w:val="24"/>
                <w:szCs w:val="24"/>
                <w:lang w:eastAsia="fr-FR"/>
                <w14:ligatures w14:val="none"/>
              </w:rPr>
              <w:t>1248</w:t>
            </w:r>
          </w:p>
        </w:tc>
        <w:tc>
          <w:tcPr>
            <w:tcW w:w="2835" w:type="dxa"/>
            <w:tcBorders>
              <w:top w:val="nil"/>
              <w:left w:val="nil"/>
              <w:bottom w:val="single" w:sz="4" w:space="0" w:color="auto"/>
              <w:right w:val="nil"/>
            </w:tcBorders>
            <w:noWrap/>
            <w:vAlign w:val="center"/>
            <w:hideMark/>
          </w:tcPr>
          <w:p w14:paraId="403B9A3F"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eastAsia="Times New Roman" w:hAnsi="Times New Roman" w:cs="Times New Roman"/>
                <w:color w:val="000000"/>
                <w:kern w:val="0"/>
                <w:sz w:val="24"/>
                <w:szCs w:val="24"/>
                <w:lang w:eastAsia="fr-FR"/>
                <w14:ligatures w14:val="none"/>
              </w:rPr>
              <w:t>0</w:t>
            </w:r>
          </w:p>
        </w:tc>
      </w:tr>
    </w:tbl>
    <w:p w14:paraId="18C98594" w14:textId="77777777" w:rsidR="00476D17" w:rsidRPr="00476D17" w:rsidRDefault="00F4470E" w:rsidP="00476D17">
      <w:pPr>
        <w:spacing w:line="360" w:lineRule="auto"/>
        <w:rPr>
          <w:rFonts w:ascii="Times New Roman" w:hAnsi="Times New Roman" w:cs="Times New Roman"/>
          <w:sz w:val="24"/>
          <w:szCs w:val="24"/>
        </w:rPr>
      </w:pPr>
      <w:r>
        <w:rPr>
          <w:rFonts w:ascii="Times New Roman" w:hAnsi="Times New Roman" w:cs="Times New Roman"/>
          <w:sz w:val="24"/>
          <w:szCs w:val="24"/>
        </w:rPr>
        <w:t>C</w:t>
      </w:r>
      <w:proofErr w:type="gramStart"/>
      <w:r>
        <w:rPr>
          <w:rFonts w:ascii="Times New Roman" w:hAnsi="Times New Roman" w:cs="Times New Roman"/>
          <w:sz w:val="24"/>
          <w:szCs w:val="24"/>
        </w:rPr>
        <w:t>1</w:t>
      </w:r>
      <w:r w:rsidR="00476D17" w:rsidRPr="00476D17">
        <w:rPr>
          <w:rFonts w:ascii="Times New Roman" w:hAnsi="Times New Roman" w:cs="Times New Roman"/>
          <w:sz w:val="24"/>
          <w:szCs w:val="24"/>
        </w:rPr>
        <w:t>:</w:t>
      </w:r>
      <w:proofErr w:type="gramEnd"/>
      <w:r>
        <w:rPr>
          <w:rFonts w:ascii="Times New Roman" w:hAnsi="Times New Roman" w:cs="Times New Roman"/>
          <w:sz w:val="24"/>
          <w:szCs w:val="24"/>
        </w:rPr>
        <w:t xml:space="preserve"> Mango Residues + Cow Dung; C2</w:t>
      </w:r>
      <w:r w:rsidR="00476D17" w:rsidRPr="00476D17">
        <w:rPr>
          <w:rFonts w:ascii="Times New Roman" w:hAnsi="Times New Roman" w:cs="Times New Roman"/>
          <w:sz w:val="24"/>
          <w:szCs w:val="24"/>
        </w:rPr>
        <w:t>: Mango Residues Only</w:t>
      </w:r>
    </w:p>
    <w:p w14:paraId="06163EE8" w14:textId="77777777" w:rsidR="001D74AF" w:rsidRPr="00FE483D" w:rsidRDefault="00476D17"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 xml:space="preserve">Each type of compost (C1 and C2) was prepared using the three composting techniques, heap and pit, in order to compare their respective effectiveness. This made it possible to obtain six (06) distinct </w:t>
      </w:r>
      <w:proofErr w:type="gramStart"/>
      <w:r w:rsidRPr="00FE483D">
        <w:rPr>
          <w:rFonts w:ascii="Times New Roman" w:hAnsi="Times New Roman" w:cs="Times New Roman"/>
          <w:sz w:val="24"/>
          <w:szCs w:val="24"/>
        </w:rPr>
        <w:t>composts:</w:t>
      </w:r>
      <w:proofErr w:type="gramEnd"/>
    </w:p>
    <w:p w14:paraId="1E781057" w14:textId="77777777" w:rsidR="001D74AF" w:rsidRPr="00FE483D" w:rsidRDefault="001D74AF"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 TC</w:t>
      </w:r>
      <w:proofErr w:type="gramStart"/>
      <w:r w:rsidRPr="00FE483D">
        <w:rPr>
          <w:rFonts w:ascii="Times New Roman" w:hAnsi="Times New Roman" w:cs="Times New Roman"/>
          <w:sz w:val="24"/>
          <w:szCs w:val="24"/>
        </w:rPr>
        <w:t>1:</w:t>
      </w:r>
      <w:proofErr w:type="gramEnd"/>
      <w:r w:rsidRPr="00FE483D">
        <w:rPr>
          <w:rFonts w:ascii="Times New Roman" w:hAnsi="Times New Roman" w:cs="Times New Roman"/>
          <w:sz w:val="24"/>
          <w:szCs w:val="24"/>
        </w:rPr>
        <w:t xml:space="preserve"> heap compost based on C1;</w:t>
      </w:r>
    </w:p>
    <w:p w14:paraId="7F17AD12" w14:textId="77777777" w:rsidR="001D74AF" w:rsidRPr="00FE483D" w:rsidRDefault="001D74AF"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 TC</w:t>
      </w:r>
      <w:proofErr w:type="gramStart"/>
      <w:r w:rsidRPr="00FE483D">
        <w:rPr>
          <w:rFonts w:ascii="Times New Roman" w:hAnsi="Times New Roman" w:cs="Times New Roman"/>
          <w:sz w:val="24"/>
          <w:szCs w:val="24"/>
        </w:rPr>
        <w:t>2:</w:t>
      </w:r>
      <w:proofErr w:type="gramEnd"/>
      <w:r w:rsidRPr="00FE483D">
        <w:rPr>
          <w:rFonts w:ascii="Times New Roman" w:hAnsi="Times New Roman" w:cs="Times New Roman"/>
          <w:sz w:val="24"/>
          <w:szCs w:val="24"/>
        </w:rPr>
        <w:t xml:space="preserve"> heap compost based on C2;</w:t>
      </w:r>
    </w:p>
    <w:p w14:paraId="4A579914" w14:textId="77777777" w:rsidR="001D74AF" w:rsidRPr="00FE483D" w:rsidRDefault="001D74AF"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 FC</w:t>
      </w:r>
      <w:proofErr w:type="gramStart"/>
      <w:r w:rsidRPr="00FE483D">
        <w:rPr>
          <w:rFonts w:ascii="Times New Roman" w:hAnsi="Times New Roman" w:cs="Times New Roman"/>
          <w:sz w:val="24"/>
          <w:szCs w:val="24"/>
        </w:rPr>
        <w:t>1:</w:t>
      </w:r>
      <w:proofErr w:type="gramEnd"/>
      <w:r w:rsidRPr="00FE483D">
        <w:rPr>
          <w:rFonts w:ascii="Times New Roman" w:hAnsi="Times New Roman" w:cs="Times New Roman"/>
          <w:sz w:val="24"/>
          <w:szCs w:val="24"/>
        </w:rPr>
        <w:t xml:space="preserve"> pit compost based on C1</w:t>
      </w:r>
      <w:r w:rsidR="00FE483D" w:rsidRPr="00FE483D">
        <w:rPr>
          <w:rFonts w:ascii="Times New Roman" w:hAnsi="Times New Roman" w:cs="Times New Roman"/>
          <w:sz w:val="24"/>
          <w:szCs w:val="24"/>
        </w:rPr>
        <w:t>;</w:t>
      </w:r>
    </w:p>
    <w:p w14:paraId="1D9872C1" w14:textId="77777777" w:rsidR="001D74AF" w:rsidRPr="00FE483D" w:rsidRDefault="001D74AF"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 FC</w:t>
      </w:r>
      <w:proofErr w:type="gramStart"/>
      <w:r w:rsidRPr="00FE483D">
        <w:rPr>
          <w:rFonts w:ascii="Times New Roman" w:hAnsi="Times New Roman" w:cs="Times New Roman"/>
          <w:sz w:val="24"/>
          <w:szCs w:val="24"/>
        </w:rPr>
        <w:t>2:</w:t>
      </w:r>
      <w:proofErr w:type="gramEnd"/>
      <w:r w:rsidRPr="00FE483D">
        <w:rPr>
          <w:rFonts w:ascii="Times New Roman" w:hAnsi="Times New Roman" w:cs="Times New Roman"/>
          <w:sz w:val="24"/>
          <w:szCs w:val="24"/>
        </w:rPr>
        <w:t xml:space="preserve"> pit compost based on C2</w:t>
      </w:r>
      <w:r w:rsidR="00FE483D" w:rsidRPr="00FE483D">
        <w:rPr>
          <w:rFonts w:ascii="Times New Roman" w:hAnsi="Times New Roman" w:cs="Times New Roman"/>
          <w:sz w:val="24"/>
          <w:szCs w:val="24"/>
        </w:rPr>
        <w:t>;</w:t>
      </w:r>
    </w:p>
    <w:p w14:paraId="7C770B75" w14:textId="77777777" w:rsidR="001D74AF" w:rsidRPr="00FE483D" w:rsidRDefault="001D74AF"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 CC</w:t>
      </w:r>
      <w:proofErr w:type="gramStart"/>
      <w:r w:rsidRPr="00FE483D">
        <w:rPr>
          <w:rFonts w:ascii="Times New Roman" w:hAnsi="Times New Roman" w:cs="Times New Roman"/>
          <w:sz w:val="24"/>
          <w:szCs w:val="24"/>
        </w:rPr>
        <w:t>1:</w:t>
      </w:r>
      <w:proofErr w:type="gramEnd"/>
      <w:r w:rsidRPr="00FE483D">
        <w:rPr>
          <w:rFonts w:ascii="Times New Roman" w:hAnsi="Times New Roman" w:cs="Times New Roman"/>
          <w:sz w:val="24"/>
          <w:szCs w:val="24"/>
        </w:rPr>
        <w:t xml:space="preserve"> bin compost based on C1</w:t>
      </w:r>
      <w:r w:rsidR="00FE483D" w:rsidRPr="00FE483D">
        <w:rPr>
          <w:rFonts w:ascii="Times New Roman" w:hAnsi="Times New Roman" w:cs="Times New Roman"/>
          <w:sz w:val="24"/>
          <w:szCs w:val="24"/>
        </w:rPr>
        <w:t>;</w:t>
      </w:r>
    </w:p>
    <w:p w14:paraId="7DFF944A" w14:textId="77777777" w:rsidR="001D74AF" w:rsidRPr="00FE483D" w:rsidRDefault="001D74AF"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 CC</w:t>
      </w:r>
      <w:proofErr w:type="gramStart"/>
      <w:r w:rsidRPr="00FE483D">
        <w:rPr>
          <w:rFonts w:ascii="Times New Roman" w:hAnsi="Times New Roman" w:cs="Times New Roman"/>
          <w:sz w:val="24"/>
          <w:szCs w:val="24"/>
        </w:rPr>
        <w:t>2:</w:t>
      </w:r>
      <w:proofErr w:type="gramEnd"/>
      <w:r w:rsidRPr="00FE483D">
        <w:rPr>
          <w:rFonts w:ascii="Times New Roman" w:hAnsi="Times New Roman" w:cs="Times New Roman"/>
          <w:sz w:val="24"/>
          <w:szCs w:val="24"/>
        </w:rPr>
        <w:t xml:space="preserve"> bin compost based on C2</w:t>
      </w:r>
      <w:r w:rsidR="00FE483D" w:rsidRPr="00FE483D">
        <w:rPr>
          <w:rFonts w:ascii="Times New Roman" w:hAnsi="Times New Roman" w:cs="Times New Roman"/>
          <w:sz w:val="24"/>
          <w:szCs w:val="24"/>
        </w:rPr>
        <w:t>.</w:t>
      </w:r>
    </w:p>
    <w:p w14:paraId="50E8E6C6" w14:textId="77777777" w:rsidR="00FE483D" w:rsidRDefault="00FE483D" w:rsidP="001D74AF">
      <w:pPr>
        <w:tabs>
          <w:tab w:val="left" w:pos="3063"/>
        </w:tabs>
        <w:spacing w:after="0"/>
        <w:ind w:left="-567" w:right="-567"/>
        <w:jc w:val="both"/>
      </w:pPr>
    </w:p>
    <w:p w14:paraId="11EA1891" w14:textId="77777777" w:rsidR="00FE483D" w:rsidRPr="00FE483D" w:rsidRDefault="00FE483D" w:rsidP="001D74AF">
      <w:pPr>
        <w:tabs>
          <w:tab w:val="left" w:pos="3063"/>
        </w:tabs>
        <w:spacing w:after="0"/>
        <w:ind w:left="-567" w:right="-567"/>
        <w:jc w:val="both"/>
        <w:rPr>
          <w:rFonts w:ascii="Times New Roman" w:hAnsi="Times New Roman" w:cs="Times New Roman"/>
          <w:sz w:val="28"/>
        </w:rPr>
      </w:pPr>
      <w:r w:rsidRPr="00FE483D">
        <w:rPr>
          <w:rFonts w:ascii="Times New Roman" w:hAnsi="Times New Roman" w:cs="Times New Roman"/>
          <w:b/>
          <w:sz w:val="24"/>
        </w:rPr>
        <w:t>2.2.</w:t>
      </w:r>
      <w:r w:rsidRPr="00FE483D">
        <w:rPr>
          <w:rFonts w:ascii="Times New Roman" w:hAnsi="Times New Roman" w:cs="Times New Roman"/>
          <w:sz w:val="24"/>
        </w:rPr>
        <w:t xml:space="preserve"> </w:t>
      </w:r>
      <w:r w:rsidRPr="00FE483D">
        <w:rPr>
          <w:rFonts w:ascii="Times New Roman" w:hAnsi="Times New Roman" w:cs="Times New Roman"/>
          <w:b/>
          <w:sz w:val="24"/>
        </w:rPr>
        <w:t>Implementation of Composting Techniques</w:t>
      </w:r>
    </w:p>
    <w:p w14:paraId="5CBD35F6" w14:textId="77777777" w:rsidR="00F11B54" w:rsidRDefault="00F11B54" w:rsidP="00F11B54">
      <w:pPr>
        <w:spacing w:after="0"/>
        <w:ind w:left="-567" w:right="-567"/>
        <w:jc w:val="both"/>
        <w:rPr>
          <w:rFonts w:ascii="Times New Roman" w:hAnsi="Times New Roman" w:cs="Times New Roman"/>
          <w:sz w:val="24"/>
        </w:rPr>
      </w:pPr>
      <w:r>
        <w:rPr>
          <w:rFonts w:ascii="Times New Roman" w:hAnsi="Times New Roman" w:cs="Times New Roman"/>
          <w:sz w:val="24"/>
        </w:rPr>
        <w:tab/>
      </w:r>
      <w:r w:rsidRPr="00F11B54">
        <w:rPr>
          <w:rFonts w:ascii="Times New Roman" w:hAnsi="Times New Roman" w:cs="Times New Roman"/>
          <w:sz w:val="24"/>
        </w:rPr>
        <w:t xml:space="preserve">The composting techniques were established in a shaded, non-flooded area located near a water source. Two heaps were built directly on the soil surface under a shed, within a delimited space of 1 m³. The technique applied was based on pit composting, as described by Kouadio </w:t>
      </w:r>
      <w:r w:rsidRPr="00F91208">
        <w:rPr>
          <w:rFonts w:ascii="Times New Roman" w:hAnsi="Times New Roman" w:cs="Times New Roman"/>
          <w:i/>
          <w:iCs/>
          <w:sz w:val="24"/>
        </w:rPr>
        <w:t>et al.</w:t>
      </w:r>
      <w:r w:rsidRPr="00F11B54">
        <w:rPr>
          <w:rFonts w:ascii="Times New Roman" w:hAnsi="Times New Roman" w:cs="Times New Roman"/>
          <w:sz w:val="24"/>
        </w:rPr>
        <w:t xml:space="preserve"> (2020), in integrated crop/livestock systems. For this purpose, two pits were dug, each with a volume of 1 m³. For bin composting, the layers were arranged in prefabricated wooden bins.</w:t>
      </w:r>
    </w:p>
    <w:p w14:paraId="61CBFC8D" w14:textId="73846375" w:rsidR="00E60788" w:rsidRDefault="00F11B54" w:rsidP="00F4470E">
      <w:pPr>
        <w:spacing w:after="0"/>
        <w:ind w:left="-567" w:right="-567" w:firstLine="567"/>
        <w:jc w:val="both"/>
        <w:rPr>
          <w:rFonts w:ascii="Times New Roman" w:hAnsi="Times New Roman" w:cs="Times New Roman"/>
          <w:sz w:val="24"/>
          <w:szCs w:val="24"/>
        </w:rPr>
      </w:pPr>
      <w:r w:rsidRPr="00F11B54">
        <w:rPr>
          <w:rFonts w:ascii="Times New Roman" w:hAnsi="Times New Roman" w:cs="Times New Roman"/>
          <w:sz w:val="24"/>
        </w:rPr>
        <w:t xml:space="preserve">The materials to be composted were arranged following a stratification method. For compost C1, the setup was carried out in successive and alternating layers, namely </w:t>
      </w:r>
      <w:proofErr w:type="gramStart"/>
      <w:r w:rsidRPr="00F11B54">
        <w:rPr>
          <w:rFonts w:ascii="Times New Roman" w:hAnsi="Times New Roman" w:cs="Times New Roman"/>
          <w:sz w:val="24"/>
        </w:rPr>
        <w:t>a</w:t>
      </w:r>
      <w:proofErr w:type="gramEnd"/>
      <w:r w:rsidRPr="00F11B54">
        <w:rPr>
          <w:rFonts w:ascii="Times New Roman" w:hAnsi="Times New Roman" w:cs="Times New Roman"/>
          <w:sz w:val="24"/>
        </w:rPr>
        <w:t xml:space="preserve"> layer of mango waste, after partial watering, followed by a layer of cow dung. Mango waste was stacked in superimposed layers without the addition of cow dung for compost C2. This process was repeated until reaching a height of approximately 1 meter for each heap. Each compost was covered with black plastic in order to retain the heat and moisture necessary for the proper progress of the decomposition process</w:t>
      </w:r>
      <w:r w:rsidRPr="00E60788">
        <w:rPr>
          <w:rFonts w:ascii="Times New Roman" w:hAnsi="Times New Roman" w:cs="Times New Roman"/>
          <w:sz w:val="24"/>
          <w:szCs w:val="24"/>
        </w:rPr>
        <w:t>.</w:t>
      </w:r>
      <w:r w:rsidR="00E60788" w:rsidRPr="00E60788">
        <w:rPr>
          <w:rFonts w:ascii="Times New Roman" w:hAnsi="Times New Roman" w:cs="Times New Roman"/>
          <w:sz w:val="24"/>
          <w:szCs w:val="24"/>
        </w:rPr>
        <w:t xml:space="preserve"> The different composting techniques are illustrated in Figure </w:t>
      </w:r>
      <w:r w:rsidR="00796D63">
        <w:rPr>
          <w:rFonts w:ascii="Times New Roman" w:hAnsi="Times New Roman" w:cs="Times New Roman"/>
          <w:sz w:val="24"/>
          <w:szCs w:val="24"/>
        </w:rPr>
        <w:t>3</w:t>
      </w:r>
      <w:r w:rsidR="00E60788">
        <w:rPr>
          <w:rFonts w:ascii="Times New Roman" w:hAnsi="Times New Roman" w:cs="Times New Roman"/>
          <w:sz w:val="24"/>
          <w:szCs w:val="24"/>
        </w:rPr>
        <w:t>.</w:t>
      </w:r>
    </w:p>
    <w:p w14:paraId="69A4936C" w14:textId="77777777" w:rsidR="00F463AB" w:rsidRDefault="00F463AB" w:rsidP="00F4470E">
      <w:pPr>
        <w:spacing w:after="0"/>
        <w:ind w:left="-567" w:right="-567" w:firstLine="567"/>
        <w:jc w:val="both"/>
        <w:rPr>
          <w:rFonts w:ascii="Times New Roman" w:hAnsi="Times New Roman" w:cs="Times New Roman"/>
          <w:sz w:val="24"/>
          <w:szCs w:val="24"/>
        </w:rPr>
      </w:pPr>
    </w:p>
    <w:p w14:paraId="69B88D25" w14:textId="77777777" w:rsidR="00F463AB" w:rsidRDefault="00F463AB" w:rsidP="00F4470E">
      <w:pPr>
        <w:spacing w:after="0"/>
        <w:ind w:left="-567" w:right="-567" w:firstLine="567"/>
        <w:jc w:val="both"/>
        <w:rPr>
          <w:rFonts w:ascii="Times New Roman" w:hAnsi="Times New Roman" w:cs="Times New Roman"/>
          <w:sz w:val="24"/>
          <w:szCs w:val="24"/>
        </w:rPr>
      </w:pPr>
    </w:p>
    <w:p w14:paraId="680BA865" w14:textId="77777777" w:rsidR="00F463AB" w:rsidRDefault="00F463AB" w:rsidP="00F4470E">
      <w:pPr>
        <w:spacing w:after="0"/>
        <w:ind w:left="-567" w:right="-567" w:firstLine="567"/>
        <w:jc w:val="both"/>
        <w:rPr>
          <w:rFonts w:ascii="Times New Roman" w:hAnsi="Times New Roman" w:cs="Times New Roman"/>
          <w:sz w:val="24"/>
          <w:szCs w:val="24"/>
        </w:rPr>
      </w:pPr>
    </w:p>
    <w:p w14:paraId="2248105F" w14:textId="77777777" w:rsidR="00F463AB" w:rsidRDefault="00F463AB" w:rsidP="00F4470E">
      <w:pPr>
        <w:spacing w:after="0"/>
        <w:ind w:left="-567" w:right="-567" w:firstLine="567"/>
        <w:jc w:val="both"/>
        <w:rPr>
          <w:rFonts w:ascii="Times New Roman" w:hAnsi="Times New Roman" w:cs="Times New Roman"/>
          <w:sz w:val="24"/>
          <w:szCs w:val="24"/>
        </w:rPr>
      </w:pPr>
    </w:p>
    <w:p w14:paraId="41A8D2A5" w14:textId="77777777" w:rsidR="00F463AB" w:rsidRDefault="00F463AB" w:rsidP="00F4470E">
      <w:pPr>
        <w:spacing w:after="0"/>
        <w:ind w:left="-567" w:right="-567" w:firstLine="567"/>
        <w:jc w:val="both"/>
        <w:rPr>
          <w:rFonts w:ascii="Times New Roman" w:hAnsi="Times New Roman" w:cs="Times New Roman"/>
          <w:sz w:val="24"/>
          <w:szCs w:val="24"/>
        </w:rPr>
      </w:pPr>
    </w:p>
    <w:p w14:paraId="04A5DE62" w14:textId="77777777" w:rsidR="00F463AB" w:rsidRDefault="00F463AB" w:rsidP="00F4470E">
      <w:pPr>
        <w:spacing w:after="0"/>
        <w:ind w:left="-567" w:right="-567" w:firstLine="567"/>
        <w:jc w:val="both"/>
        <w:rPr>
          <w:rFonts w:ascii="Times New Roman" w:hAnsi="Times New Roman" w:cs="Times New Roman"/>
          <w:sz w:val="24"/>
          <w:szCs w:val="24"/>
        </w:rPr>
      </w:pPr>
    </w:p>
    <w:p w14:paraId="6A51124B" w14:textId="77777777" w:rsidR="00F463AB" w:rsidRDefault="00F463AB" w:rsidP="00F4470E">
      <w:pPr>
        <w:spacing w:after="0"/>
        <w:ind w:left="-567" w:right="-567" w:firstLine="567"/>
        <w:jc w:val="both"/>
        <w:rPr>
          <w:rFonts w:ascii="Times New Roman" w:hAnsi="Times New Roman" w:cs="Times New Roman"/>
          <w:sz w:val="24"/>
          <w:szCs w:val="24"/>
        </w:rPr>
      </w:pPr>
    </w:p>
    <w:p w14:paraId="4337A608" w14:textId="77777777" w:rsidR="00F463AB" w:rsidRDefault="00F463AB" w:rsidP="00F4470E">
      <w:pPr>
        <w:spacing w:after="0"/>
        <w:ind w:left="-567" w:right="-567" w:firstLine="567"/>
        <w:jc w:val="both"/>
        <w:rPr>
          <w:rFonts w:ascii="Times New Roman" w:hAnsi="Times New Roman" w:cs="Times New Roman"/>
          <w:sz w:val="24"/>
          <w:szCs w:val="24"/>
        </w:rPr>
      </w:pPr>
    </w:p>
    <w:p w14:paraId="48E95221" w14:textId="77777777" w:rsidR="00E60788" w:rsidRDefault="00E60788" w:rsidP="00F463AB">
      <w:pPr>
        <w:spacing w:after="0"/>
        <w:ind w:right="-567"/>
        <w:jc w:val="both"/>
        <w:rPr>
          <w:rFonts w:ascii="Times New Roman" w:hAnsi="Times New Roman" w:cs="Times New Roman"/>
          <w:sz w:val="24"/>
          <w:szCs w:val="24"/>
        </w:rPr>
      </w:pPr>
    </w:p>
    <w:p w14:paraId="3A0091EF" w14:textId="325A9438" w:rsidR="00E60788" w:rsidRDefault="00E60788" w:rsidP="00F11B54">
      <w:pPr>
        <w:spacing w:after="0"/>
        <w:ind w:left="-567" w:right="-567" w:firstLine="567"/>
        <w:jc w:val="both"/>
        <w:rPr>
          <w:rFonts w:ascii="Times New Roman" w:hAnsi="Times New Roman" w:cs="Times New Roman"/>
          <w:sz w:val="24"/>
        </w:rPr>
      </w:pPr>
    </w:p>
    <w:p w14:paraId="43D736AC" w14:textId="10EBFC41" w:rsidR="00E60788" w:rsidRPr="00E60788" w:rsidRDefault="00F25A5F" w:rsidP="00F25A5F">
      <w:pPr>
        <w:jc w:val="center"/>
        <w:rPr>
          <w:rFonts w:ascii="Times New Roman" w:hAnsi="Times New Roman" w:cs="Times New Roman"/>
          <w:sz w:val="24"/>
        </w:rPr>
      </w:pPr>
      <w:r>
        <w:rPr>
          <w:noProof/>
        </w:rPr>
        <w:lastRenderedPageBreak/>
        <w:drawing>
          <wp:inline distT="0" distB="0" distL="0" distR="0" wp14:anchorId="48390D93" wp14:editId="517DCA04">
            <wp:extent cx="4321207" cy="4813160"/>
            <wp:effectExtent l="0" t="0" r="3175" b="6985"/>
            <wp:docPr id="715194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94594" name=""/>
                    <pic:cNvPicPr/>
                  </pic:nvPicPr>
                  <pic:blipFill>
                    <a:blip r:embed="rId9"/>
                    <a:stretch>
                      <a:fillRect/>
                    </a:stretch>
                  </pic:blipFill>
                  <pic:spPr>
                    <a:xfrm>
                      <a:off x="0" y="0"/>
                      <a:ext cx="4323552" cy="4815772"/>
                    </a:xfrm>
                    <a:prstGeom prst="rect">
                      <a:avLst/>
                    </a:prstGeom>
                  </pic:spPr>
                </pic:pic>
              </a:graphicData>
            </a:graphic>
          </wp:inline>
        </w:drawing>
      </w:r>
    </w:p>
    <w:p w14:paraId="3B4E5CF1" w14:textId="4B66A9D7" w:rsidR="00E60788" w:rsidRDefault="00E60788" w:rsidP="00E60788">
      <w:pPr>
        <w:tabs>
          <w:tab w:val="left" w:pos="2389"/>
        </w:tabs>
        <w:spacing w:after="0"/>
        <w:ind w:left="-567" w:right="-567"/>
        <w:jc w:val="both"/>
        <w:rPr>
          <w:rFonts w:ascii="Times New Roman" w:hAnsi="Times New Roman" w:cs="Times New Roman"/>
          <w:sz w:val="24"/>
        </w:rPr>
      </w:pPr>
      <w:r w:rsidRPr="00E60788">
        <w:rPr>
          <w:rFonts w:ascii="Times New Roman" w:hAnsi="Times New Roman" w:cs="Times New Roman"/>
          <w:sz w:val="24"/>
        </w:rPr>
        <w:t xml:space="preserve">Figure </w:t>
      </w:r>
      <w:r w:rsidR="00796D63">
        <w:rPr>
          <w:rFonts w:ascii="Times New Roman" w:hAnsi="Times New Roman" w:cs="Times New Roman"/>
          <w:sz w:val="24"/>
        </w:rPr>
        <w:t>3</w:t>
      </w:r>
      <w:r w:rsidRPr="00E60788">
        <w:rPr>
          <w:rFonts w:ascii="Times New Roman" w:hAnsi="Times New Roman" w:cs="Times New Roman"/>
          <w:sz w:val="24"/>
        </w:rPr>
        <w:t>. Practice of the Different Composting Techniques Used for the Production of Mango Waste Compost</w:t>
      </w:r>
    </w:p>
    <w:p w14:paraId="48505AB3" w14:textId="77777777" w:rsidR="00B21AFF" w:rsidRDefault="00E60788" w:rsidP="001C4A8B">
      <w:pPr>
        <w:tabs>
          <w:tab w:val="left" w:pos="2389"/>
        </w:tabs>
        <w:spacing w:after="0" w:line="240" w:lineRule="auto"/>
        <w:ind w:left="-567" w:right="-567"/>
        <w:jc w:val="both"/>
        <w:rPr>
          <w:rFonts w:ascii="Times New Roman" w:hAnsi="Times New Roman" w:cs="Times New Roman"/>
          <w:b/>
          <w:sz w:val="32"/>
        </w:rPr>
      </w:pPr>
      <w:proofErr w:type="gramStart"/>
      <w:r w:rsidRPr="00E60788">
        <w:rPr>
          <w:rStyle w:val="Strong"/>
          <w:rFonts w:ascii="Times New Roman" w:hAnsi="Times New Roman" w:cs="Times New Roman"/>
          <w:b w:val="0"/>
          <w:sz w:val="24"/>
        </w:rPr>
        <w:t>A:</w:t>
      </w:r>
      <w:proofErr w:type="gramEnd"/>
      <w:r w:rsidRPr="00E60788">
        <w:rPr>
          <w:rStyle w:val="Strong"/>
          <w:rFonts w:ascii="Times New Roman" w:hAnsi="Times New Roman" w:cs="Times New Roman"/>
          <w:b w:val="0"/>
          <w:sz w:val="24"/>
        </w:rPr>
        <w:t xml:space="preserve"> heap compost based on mango residues + cow dung</w:t>
      </w:r>
      <w:r w:rsidRPr="00E60788">
        <w:rPr>
          <w:rFonts w:ascii="Times New Roman" w:hAnsi="Times New Roman" w:cs="Times New Roman"/>
          <w:b/>
          <w:sz w:val="24"/>
        </w:rPr>
        <w:t xml:space="preserve"> </w:t>
      </w:r>
      <w:r w:rsidRPr="00E60788">
        <w:rPr>
          <w:rStyle w:val="Strong"/>
          <w:rFonts w:ascii="Times New Roman" w:hAnsi="Times New Roman" w:cs="Times New Roman"/>
          <w:b w:val="0"/>
          <w:sz w:val="24"/>
        </w:rPr>
        <w:t>B: heap compost based on mango residues only</w:t>
      </w:r>
      <w:r w:rsidRPr="00E60788">
        <w:rPr>
          <w:rFonts w:ascii="Times New Roman" w:hAnsi="Times New Roman" w:cs="Times New Roman"/>
          <w:b/>
          <w:sz w:val="24"/>
        </w:rPr>
        <w:t xml:space="preserve"> </w:t>
      </w:r>
      <w:r w:rsidRPr="00E60788">
        <w:rPr>
          <w:rStyle w:val="Strong"/>
          <w:rFonts w:ascii="Times New Roman" w:hAnsi="Times New Roman" w:cs="Times New Roman"/>
          <w:b w:val="0"/>
          <w:sz w:val="24"/>
        </w:rPr>
        <w:t>C: pit compost based on mango residues + cow dung</w:t>
      </w:r>
      <w:r w:rsidRPr="00E60788">
        <w:rPr>
          <w:rFonts w:ascii="Times New Roman" w:hAnsi="Times New Roman" w:cs="Times New Roman"/>
          <w:b/>
          <w:sz w:val="24"/>
        </w:rPr>
        <w:t xml:space="preserve"> </w:t>
      </w:r>
      <w:r w:rsidRPr="00E60788">
        <w:rPr>
          <w:rStyle w:val="Strong"/>
          <w:rFonts w:ascii="Times New Roman" w:hAnsi="Times New Roman" w:cs="Times New Roman"/>
          <w:b w:val="0"/>
          <w:sz w:val="24"/>
        </w:rPr>
        <w:t>D: pit compost based on mango residues only</w:t>
      </w:r>
      <w:r w:rsidRPr="00E60788">
        <w:rPr>
          <w:rFonts w:ascii="Times New Roman" w:hAnsi="Times New Roman" w:cs="Times New Roman"/>
          <w:b/>
          <w:sz w:val="24"/>
        </w:rPr>
        <w:t xml:space="preserve"> </w:t>
      </w:r>
      <w:r w:rsidRPr="00E60788">
        <w:rPr>
          <w:rStyle w:val="Strong"/>
          <w:rFonts w:ascii="Times New Roman" w:hAnsi="Times New Roman" w:cs="Times New Roman"/>
          <w:b w:val="0"/>
          <w:sz w:val="24"/>
        </w:rPr>
        <w:t>E: bin compost based on mango residues + cow dung</w:t>
      </w:r>
      <w:r w:rsidRPr="00E60788">
        <w:rPr>
          <w:rFonts w:ascii="Times New Roman" w:hAnsi="Times New Roman" w:cs="Times New Roman"/>
          <w:b/>
          <w:sz w:val="24"/>
        </w:rPr>
        <w:t xml:space="preserve"> </w:t>
      </w:r>
      <w:r w:rsidRPr="00E60788">
        <w:rPr>
          <w:rStyle w:val="Strong"/>
          <w:rFonts w:ascii="Times New Roman" w:hAnsi="Times New Roman" w:cs="Times New Roman"/>
          <w:b w:val="0"/>
          <w:sz w:val="24"/>
        </w:rPr>
        <w:t>F: bin compost based on mango residues only</w:t>
      </w:r>
    </w:p>
    <w:p w14:paraId="4DB45400" w14:textId="77777777" w:rsidR="001C4A8B" w:rsidRPr="001C4A8B" w:rsidRDefault="001C4A8B" w:rsidP="001C4A8B">
      <w:pPr>
        <w:tabs>
          <w:tab w:val="left" w:pos="2389"/>
        </w:tabs>
        <w:spacing w:after="0" w:line="240" w:lineRule="auto"/>
        <w:ind w:left="-567" w:right="-567"/>
        <w:jc w:val="both"/>
        <w:rPr>
          <w:rFonts w:ascii="Times New Roman" w:hAnsi="Times New Roman" w:cs="Times New Roman"/>
          <w:b/>
          <w:sz w:val="24"/>
        </w:rPr>
      </w:pPr>
    </w:p>
    <w:p w14:paraId="1A076F13" w14:textId="77777777" w:rsidR="00B21AFF" w:rsidRDefault="00B21AFF" w:rsidP="001C4A8B">
      <w:pPr>
        <w:tabs>
          <w:tab w:val="left" w:pos="2389"/>
        </w:tabs>
        <w:spacing w:after="0" w:line="240" w:lineRule="auto"/>
        <w:ind w:left="-567" w:right="-567"/>
        <w:jc w:val="both"/>
        <w:rPr>
          <w:rFonts w:ascii="Times New Roman" w:hAnsi="Times New Roman" w:cs="Times New Roman"/>
          <w:b/>
          <w:sz w:val="24"/>
          <w:szCs w:val="24"/>
        </w:rPr>
      </w:pPr>
      <w:r w:rsidRPr="00B21AFF">
        <w:rPr>
          <w:rFonts w:ascii="Times New Roman" w:hAnsi="Times New Roman" w:cs="Times New Roman"/>
          <w:b/>
          <w:sz w:val="24"/>
          <w:szCs w:val="24"/>
        </w:rPr>
        <w:t>2.3. Monitoring and Evaluation of Control Parameters</w:t>
      </w:r>
    </w:p>
    <w:p w14:paraId="2A3CF509" w14:textId="77777777" w:rsidR="006E7CD0" w:rsidRPr="006E7CD0" w:rsidRDefault="006E7CD0" w:rsidP="001C4A8B">
      <w:pPr>
        <w:tabs>
          <w:tab w:val="left" w:pos="2389"/>
        </w:tabs>
        <w:spacing w:after="0" w:line="240" w:lineRule="auto"/>
        <w:ind w:left="-567" w:right="-567"/>
        <w:jc w:val="both"/>
        <w:rPr>
          <w:rFonts w:ascii="Times New Roman" w:hAnsi="Times New Roman" w:cs="Times New Roman"/>
          <w:sz w:val="24"/>
          <w:szCs w:val="24"/>
        </w:rPr>
      </w:pPr>
      <w:r w:rsidRPr="006E7CD0">
        <w:rPr>
          <w:rFonts w:ascii="Times New Roman" w:hAnsi="Times New Roman" w:cs="Times New Roman"/>
          <w:sz w:val="24"/>
          <w:szCs w:val="24"/>
        </w:rPr>
        <w:t xml:space="preserve">Each compost was turned over weekly until maturation, in order to ensure optimal aeration and allow aerobic fermentation. Specifically, the process consisted of dividing the mass into two </w:t>
      </w:r>
      <w:proofErr w:type="gramStart"/>
      <w:r w:rsidRPr="006E7CD0">
        <w:rPr>
          <w:rFonts w:ascii="Times New Roman" w:hAnsi="Times New Roman" w:cs="Times New Roman"/>
          <w:sz w:val="24"/>
          <w:szCs w:val="24"/>
        </w:rPr>
        <w:t>parts:</w:t>
      </w:r>
      <w:proofErr w:type="gramEnd"/>
      <w:r w:rsidRPr="006E7CD0">
        <w:rPr>
          <w:rFonts w:ascii="Times New Roman" w:hAnsi="Times New Roman" w:cs="Times New Roman"/>
          <w:sz w:val="24"/>
          <w:szCs w:val="24"/>
        </w:rPr>
        <w:t xml:space="preserve"> the lower part was brought to the surface, while the upper part was placed underneath. This technique makes it possible to mix the materials uniformly and to promote the decomposition process.</w:t>
      </w:r>
    </w:p>
    <w:p w14:paraId="7F911888" w14:textId="77777777" w:rsidR="006E7CD0" w:rsidRPr="006E7CD0" w:rsidRDefault="006E7CD0" w:rsidP="001C4A8B">
      <w:pPr>
        <w:tabs>
          <w:tab w:val="left" w:pos="2389"/>
        </w:tabs>
        <w:spacing w:after="0" w:line="240" w:lineRule="auto"/>
        <w:ind w:left="-567" w:right="-567"/>
        <w:jc w:val="both"/>
        <w:rPr>
          <w:rFonts w:ascii="Times New Roman" w:hAnsi="Times New Roman" w:cs="Times New Roman"/>
          <w:sz w:val="24"/>
          <w:szCs w:val="24"/>
        </w:rPr>
      </w:pPr>
      <w:r w:rsidRPr="006E7CD0">
        <w:rPr>
          <w:rFonts w:ascii="Times New Roman" w:hAnsi="Times New Roman" w:cs="Times New Roman"/>
          <w:sz w:val="24"/>
          <w:szCs w:val="24"/>
        </w:rPr>
        <w:t xml:space="preserve">The evaluation of compost moisture content, at each turning, was carried out using the manual test, which consists of pressing a handful of compost and observing its reaction. Three cases were </w:t>
      </w:r>
      <w:proofErr w:type="gramStart"/>
      <w:r w:rsidRPr="006E7CD0">
        <w:rPr>
          <w:rFonts w:ascii="Times New Roman" w:hAnsi="Times New Roman" w:cs="Times New Roman"/>
          <w:sz w:val="24"/>
          <w:szCs w:val="24"/>
        </w:rPr>
        <w:t>distinguished:</w:t>
      </w:r>
      <w:proofErr w:type="gramEnd"/>
      <w:r w:rsidRPr="006E7CD0">
        <w:rPr>
          <w:rFonts w:ascii="Times New Roman" w:hAnsi="Times New Roman" w:cs="Times New Roman"/>
          <w:sz w:val="24"/>
          <w:szCs w:val="24"/>
        </w:rPr>
        <w:t xml:space="preserve"> excess water, if it flows between the fingers; optimal moisture, if the ball remains compact; and overly dry compost, if it crumbles, thus requiring watering (Dembélé et al., 2018). This test made it possible to adjust the conditions in order to promote proper decomposition. </w:t>
      </w:r>
    </w:p>
    <w:p w14:paraId="7C67176F" w14:textId="77777777" w:rsidR="00837DCC" w:rsidRDefault="006E7CD0" w:rsidP="00837DCC">
      <w:pPr>
        <w:tabs>
          <w:tab w:val="left" w:pos="2389"/>
        </w:tabs>
        <w:spacing w:after="0" w:line="240" w:lineRule="auto"/>
        <w:ind w:left="-567" w:right="-567"/>
        <w:jc w:val="both"/>
        <w:rPr>
          <w:rFonts w:ascii="Times New Roman" w:hAnsi="Times New Roman" w:cs="Times New Roman"/>
          <w:sz w:val="24"/>
          <w:szCs w:val="24"/>
        </w:rPr>
      </w:pPr>
      <w:r w:rsidRPr="006E7CD0">
        <w:rPr>
          <w:rFonts w:ascii="Times New Roman" w:hAnsi="Times New Roman" w:cs="Times New Roman"/>
          <w:sz w:val="24"/>
          <w:szCs w:val="24"/>
        </w:rPr>
        <w:t xml:space="preserve">The monitoring of compost temperature at each turning was carried out according to the method described by Traoré (2014). It consisted of inserting a 1.5 m stick into the heap for five minutes to assess the internal heat. If the stick came out warm, the composting process was considered to be progressing </w:t>
      </w:r>
      <w:proofErr w:type="gramStart"/>
      <w:r w:rsidRPr="006E7CD0">
        <w:rPr>
          <w:rFonts w:ascii="Times New Roman" w:hAnsi="Times New Roman" w:cs="Times New Roman"/>
          <w:sz w:val="24"/>
          <w:szCs w:val="24"/>
        </w:rPr>
        <w:t>well;</w:t>
      </w:r>
      <w:proofErr w:type="gramEnd"/>
      <w:r w:rsidRPr="006E7CD0">
        <w:rPr>
          <w:rFonts w:ascii="Times New Roman" w:hAnsi="Times New Roman" w:cs="Times New Roman"/>
          <w:sz w:val="24"/>
          <w:szCs w:val="24"/>
        </w:rPr>
        <w:t xml:space="preserve"> if it was cold, adjustments were required depending on the moisture level.</w:t>
      </w:r>
    </w:p>
    <w:p w14:paraId="19FAEB3F" w14:textId="77777777" w:rsidR="00837DCC" w:rsidRDefault="00837DCC" w:rsidP="00837DCC">
      <w:pPr>
        <w:tabs>
          <w:tab w:val="left" w:pos="2389"/>
        </w:tabs>
        <w:spacing w:after="0" w:line="240" w:lineRule="auto"/>
        <w:ind w:left="-567" w:right="-567"/>
        <w:jc w:val="both"/>
        <w:rPr>
          <w:rFonts w:ascii="Times New Roman" w:hAnsi="Times New Roman" w:cs="Times New Roman"/>
          <w:sz w:val="24"/>
          <w:szCs w:val="24"/>
        </w:rPr>
      </w:pPr>
    </w:p>
    <w:p w14:paraId="4A1F9558" w14:textId="77777777" w:rsidR="00C11D45" w:rsidRDefault="00837DCC" w:rsidP="00837DCC">
      <w:pPr>
        <w:tabs>
          <w:tab w:val="left" w:pos="2389"/>
        </w:tabs>
        <w:spacing w:after="0" w:line="240" w:lineRule="auto"/>
        <w:ind w:left="-567" w:right="-567"/>
        <w:jc w:val="both"/>
        <w:rPr>
          <w:rFonts w:ascii="Times New Roman" w:hAnsi="Times New Roman" w:cs="Times New Roman"/>
          <w:sz w:val="24"/>
          <w:szCs w:val="24"/>
        </w:rPr>
      </w:pPr>
      <w:r w:rsidRPr="00837DCC">
        <w:rPr>
          <w:rFonts w:ascii="Times New Roman" w:hAnsi="Times New Roman" w:cs="Times New Roman"/>
          <w:b/>
          <w:sz w:val="24"/>
          <w:szCs w:val="24"/>
        </w:rPr>
        <w:t>2.4.</w:t>
      </w:r>
      <w:r w:rsidRPr="00837DCC">
        <w:rPr>
          <w:rFonts w:ascii="Times New Roman" w:hAnsi="Times New Roman" w:cs="Times New Roman"/>
          <w:sz w:val="24"/>
          <w:szCs w:val="24"/>
        </w:rPr>
        <w:t xml:space="preserve"> </w:t>
      </w:r>
      <w:r>
        <w:rPr>
          <w:rStyle w:val="Strong"/>
          <w:rFonts w:ascii="Times New Roman" w:hAnsi="Times New Roman" w:cs="Times New Roman"/>
          <w:sz w:val="24"/>
          <w:szCs w:val="24"/>
        </w:rPr>
        <w:t>Measured p</w:t>
      </w:r>
      <w:r w:rsidR="00C11D45" w:rsidRPr="00837DCC">
        <w:rPr>
          <w:rStyle w:val="Strong"/>
          <w:rFonts w:ascii="Times New Roman" w:hAnsi="Times New Roman" w:cs="Times New Roman"/>
          <w:sz w:val="24"/>
          <w:szCs w:val="24"/>
        </w:rPr>
        <w:t>arameters</w:t>
      </w:r>
      <w:r w:rsidR="00C11D45" w:rsidRPr="00837DCC">
        <w:rPr>
          <w:rFonts w:ascii="Times New Roman" w:hAnsi="Times New Roman" w:cs="Times New Roman"/>
          <w:sz w:val="24"/>
          <w:szCs w:val="24"/>
        </w:rPr>
        <w:t xml:space="preserve"> </w:t>
      </w:r>
    </w:p>
    <w:p w14:paraId="38B1396B" w14:textId="77777777" w:rsidR="00837DCC" w:rsidRPr="00837DCC" w:rsidRDefault="00837DCC" w:rsidP="00837DCC">
      <w:pPr>
        <w:tabs>
          <w:tab w:val="left" w:pos="2389"/>
        </w:tabs>
        <w:spacing w:after="0" w:line="240" w:lineRule="auto"/>
        <w:ind w:left="-567" w:right="-567"/>
        <w:jc w:val="both"/>
        <w:rPr>
          <w:rFonts w:ascii="Times New Roman" w:hAnsi="Times New Roman" w:cs="Times New Roman"/>
          <w:b/>
          <w:sz w:val="24"/>
          <w:szCs w:val="24"/>
        </w:rPr>
      </w:pPr>
      <w:r w:rsidRPr="00837DCC">
        <w:rPr>
          <w:rFonts w:ascii="Times New Roman" w:hAnsi="Times New Roman" w:cs="Times New Roman"/>
          <w:b/>
          <w:sz w:val="24"/>
          <w:szCs w:val="24"/>
        </w:rPr>
        <w:t>2.4.1. Duration of Composting of the Composts Prepared by Composting Technique</w:t>
      </w:r>
    </w:p>
    <w:p w14:paraId="01F49FA8" w14:textId="77777777" w:rsidR="00837DCC" w:rsidRDefault="00837DCC" w:rsidP="00837DCC">
      <w:pPr>
        <w:tabs>
          <w:tab w:val="left" w:pos="2389"/>
        </w:tabs>
        <w:spacing w:after="0" w:line="240" w:lineRule="auto"/>
        <w:ind w:left="-567" w:right="-567"/>
        <w:jc w:val="both"/>
        <w:rPr>
          <w:rFonts w:ascii="Times New Roman" w:hAnsi="Times New Roman" w:cs="Times New Roman"/>
          <w:sz w:val="24"/>
          <w:szCs w:val="24"/>
        </w:rPr>
      </w:pPr>
      <w:r w:rsidRPr="00837DCC">
        <w:rPr>
          <w:rFonts w:ascii="Times New Roman" w:hAnsi="Times New Roman" w:cs="Times New Roman"/>
          <w:sz w:val="24"/>
          <w:szCs w:val="24"/>
        </w:rPr>
        <w:t xml:space="preserve">The composting duration corresponds to the time elapsed between the placement of organic materials and the attainment of mature compost, expressed in number of days. The evaluation was based on physical </w:t>
      </w:r>
      <w:r w:rsidRPr="00837DCC">
        <w:rPr>
          <w:rFonts w:ascii="Times New Roman" w:hAnsi="Times New Roman" w:cs="Times New Roman"/>
          <w:sz w:val="24"/>
          <w:szCs w:val="24"/>
        </w:rPr>
        <w:lastRenderedPageBreak/>
        <w:t xml:space="preserve">observations carried out twice a month under rural conditions. Three complementary criteria were </w:t>
      </w:r>
      <w:proofErr w:type="gramStart"/>
      <w:r w:rsidRPr="00837DCC">
        <w:rPr>
          <w:rFonts w:ascii="Times New Roman" w:hAnsi="Times New Roman" w:cs="Times New Roman"/>
          <w:sz w:val="24"/>
          <w:szCs w:val="24"/>
        </w:rPr>
        <w:t>used:</w:t>
      </w:r>
      <w:proofErr w:type="gramEnd"/>
      <w:r w:rsidRPr="00837DCC">
        <w:rPr>
          <w:rFonts w:ascii="Times New Roman" w:hAnsi="Times New Roman" w:cs="Times New Roman"/>
          <w:sz w:val="24"/>
          <w:szCs w:val="24"/>
        </w:rPr>
        <w:t xml:space="preserve"> visual appearance (disappearance of identifiable debris), texture to the touch (transition from a sticky and fibrous state to a friable and fine structure), and internal temperature. Composting was stopped when these three parameters simultaneously indicated maturity, thereby ensuring a homogeneous, stabilized product suitable for agronomic use.</w:t>
      </w:r>
    </w:p>
    <w:p w14:paraId="209DA515" w14:textId="77777777" w:rsidR="00837DCC" w:rsidRDefault="00837DCC" w:rsidP="00837DCC">
      <w:pPr>
        <w:tabs>
          <w:tab w:val="left" w:pos="2389"/>
        </w:tabs>
        <w:spacing w:after="0" w:line="240" w:lineRule="auto"/>
        <w:ind w:left="-567" w:right="-567"/>
        <w:jc w:val="both"/>
        <w:rPr>
          <w:rFonts w:ascii="Times New Roman" w:hAnsi="Times New Roman" w:cs="Times New Roman"/>
          <w:sz w:val="24"/>
          <w:szCs w:val="24"/>
        </w:rPr>
      </w:pPr>
    </w:p>
    <w:p w14:paraId="5AD2E12F" w14:textId="77777777" w:rsidR="00837DCC" w:rsidRPr="00837DCC" w:rsidRDefault="00837DCC" w:rsidP="00837DCC">
      <w:pPr>
        <w:tabs>
          <w:tab w:val="left" w:pos="2389"/>
        </w:tabs>
        <w:spacing w:after="0" w:line="240" w:lineRule="auto"/>
        <w:ind w:left="-567" w:right="-567"/>
        <w:jc w:val="both"/>
        <w:rPr>
          <w:rFonts w:ascii="Times New Roman" w:hAnsi="Times New Roman" w:cs="Times New Roman"/>
          <w:sz w:val="24"/>
          <w:szCs w:val="24"/>
        </w:rPr>
      </w:pPr>
      <w:r w:rsidRPr="00837DCC">
        <w:rPr>
          <w:rFonts w:ascii="Times New Roman" w:hAnsi="Times New Roman" w:cs="Times New Roman"/>
          <w:b/>
          <w:sz w:val="24"/>
          <w:szCs w:val="24"/>
        </w:rPr>
        <w:t>2.4.2.</w:t>
      </w:r>
      <w:r w:rsidRPr="00837DCC">
        <w:rPr>
          <w:rFonts w:ascii="Times New Roman" w:hAnsi="Times New Roman" w:cs="Times New Roman"/>
          <w:sz w:val="24"/>
          <w:szCs w:val="24"/>
        </w:rPr>
        <w:t xml:space="preserve"> </w:t>
      </w:r>
      <w:r w:rsidRPr="00837DCC">
        <w:rPr>
          <w:rStyle w:val="Strong"/>
          <w:rFonts w:ascii="Times New Roman" w:hAnsi="Times New Roman" w:cs="Times New Roman"/>
          <w:sz w:val="24"/>
          <w:szCs w:val="24"/>
        </w:rPr>
        <w:t>Physico-Chemical Characteristics of the Composts</w:t>
      </w:r>
    </w:p>
    <w:p w14:paraId="6715AEA6" w14:textId="5811F6B1" w:rsidR="00A97842" w:rsidRDefault="00837DCC" w:rsidP="00A97842">
      <w:pPr>
        <w:tabs>
          <w:tab w:val="left" w:pos="2389"/>
        </w:tabs>
        <w:spacing w:after="0" w:line="240" w:lineRule="auto"/>
        <w:ind w:left="-567" w:right="-567"/>
        <w:jc w:val="both"/>
        <w:rPr>
          <w:rFonts w:ascii="Times New Roman" w:hAnsi="Times New Roman" w:cs="Times New Roman"/>
          <w:sz w:val="24"/>
        </w:rPr>
      </w:pPr>
      <w:r w:rsidRPr="00837DCC">
        <w:rPr>
          <w:rFonts w:ascii="Times New Roman" w:hAnsi="Times New Roman" w:cs="Times New Roman"/>
          <w:sz w:val="24"/>
        </w:rPr>
        <w:t xml:space="preserve">At the end of the composting process, composite samples of each compost were collected from several points (two sides, center, surface, interior), with 100 g taken from each location. This made it possible to obtain a homogeneous composite sample of 500 g per compost. The samples obtained were dried at ambient temperature (25 °C) for 7 days, and then transported to the Laboratory of Plant and Soil Analyses (LAVESO) of the School of Agronomy (ESA) at the Houphouët-Boigny National Polytechnic Institute (INP-HB) in Yamoussoukro, Côte d’Ivoire, for analysis. The analyses determined the pH, organic matter (OM) content, levels of fertilizing elements (C, N, P, K, </w:t>
      </w:r>
      <w:proofErr w:type="gramStart"/>
      <w:r w:rsidRPr="00837DCC">
        <w:rPr>
          <w:rFonts w:ascii="Times New Roman" w:hAnsi="Times New Roman" w:cs="Times New Roman"/>
          <w:sz w:val="24"/>
        </w:rPr>
        <w:t>Ca</w:t>
      </w:r>
      <w:proofErr w:type="gramEnd"/>
      <w:r w:rsidRPr="00837DCC">
        <w:rPr>
          <w:rFonts w:ascii="Times New Roman" w:hAnsi="Times New Roman" w:cs="Times New Roman"/>
          <w:sz w:val="24"/>
        </w:rPr>
        <w:t>, and Mg), the C/N ratio, as well as trace metal elements (Cu, Fe, Pb, Mn, Zn) of each compost.</w:t>
      </w:r>
      <w:r w:rsidR="00A97842">
        <w:rPr>
          <w:rFonts w:ascii="Times New Roman" w:hAnsi="Times New Roman" w:cs="Times New Roman"/>
          <w:sz w:val="24"/>
        </w:rPr>
        <w:t xml:space="preserve"> </w:t>
      </w:r>
      <w:r w:rsidR="00A97842" w:rsidRPr="00A97842">
        <w:rPr>
          <w:rFonts w:ascii="Times New Roman" w:hAnsi="Times New Roman" w:cs="Times New Roman"/>
          <w:sz w:val="24"/>
        </w:rPr>
        <w:t>The pH of each compost sample was measured by mixing 10 g of compost with 25 ml of distilled water. The mixture was stirred and left to stand for 30 minutes. The pH reading was taken using a pH meter.</w:t>
      </w:r>
      <w:r w:rsidR="00A97842">
        <w:rPr>
          <w:rFonts w:ascii="Times New Roman" w:hAnsi="Times New Roman" w:cs="Times New Roman"/>
          <w:sz w:val="24"/>
        </w:rPr>
        <w:t xml:space="preserve"> </w:t>
      </w:r>
      <w:r w:rsidR="00A97842" w:rsidRPr="00A97842">
        <w:rPr>
          <w:rFonts w:ascii="Times New Roman" w:hAnsi="Times New Roman" w:cs="Times New Roman"/>
          <w:sz w:val="24"/>
        </w:rPr>
        <w:t>The amount of organic matter (OM) was determined using the dry carbon measurement method described by M’Sadak et al. (2012). This method consisted of calcining the compost samples at 900 °C for 6 hours in a furnace. This procedure eliminated the organic matter, and the observed weight loss was used to calculate its content. Before combustion, the mass of the crucible was measured empty, and then again after the introduction of the samples, in order to determine their net weight by difference. After calcination, the crucible containing the calcined composts was weighed a final time to establish the residual mass. The difference in weight was used to calculate the amount of organic m</w:t>
      </w:r>
      <w:r w:rsidR="008C7FCE">
        <w:rPr>
          <w:rFonts w:ascii="Times New Roman" w:hAnsi="Times New Roman" w:cs="Times New Roman"/>
          <w:sz w:val="24"/>
        </w:rPr>
        <w:t xml:space="preserve">atter, using an adapted </w:t>
      </w:r>
      <w:r w:rsidR="009A288B">
        <w:rPr>
          <w:rFonts w:ascii="Times New Roman" w:hAnsi="Times New Roman" w:cs="Times New Roman"/>
          <w:sz w:val="24"/>
        </w:rPr>
        <w:t>formula :</w:t>
      </w:r>
    </w:p>
    <w:p w14:paraId="45DA09B2" w14:textId="1266429C" w:rsidR="008C7FCE" w:rsidRDefault="008C7FCE" w:rsidP="008C7FCE">
      <w:pPr>
        <w:tabs>
          <w:tab w:val="left" w:pos="2389"/>
        </w:tabs>
        <w:spacing w:after="0" w:line="240" w:lineRule="auto"/>
        <w:ind w:left="-567" w:right="-567"/>
        <w:jc w:val="both"/>
        <w:rPr>
          <w:rFonts w:ascii="Times New Roman" w:hAnsi="Times New Roman" w:cs="Times New Roman"/>
          <w:sz w:val="24"/>
        </w:rPr>
      </w:pPr>
      <m:oMathPara>
        <m:oMath>
          <m:r>
            <m:rPr>
              <m:sty m:val="p"/>
            </m:rPr>
            <w:rPr>
              <w:rStyle w:val="fontstyle01"/>
              <w:rFonts w:ascii="Cambria Math" w:hAnsi="Cambria Math"/>
            </w:rPr>
            <m:t xml:space="preserve">OM </m:t>
          </m:r>
          <m:d>
            <m:dPr>
              <m:ctrlPr>
                <w:rPr>
                  <w:rStyle w:val="fontstyle01"/>
                  <w:rFonts w:ascii="Cambria Math" w:hAnsi="Cambria Math"/>
                </w:rPr>
              </m:ctrlPr>
            </m:dPr>
            <m:e>
              <m:r>
                <m:rPr>
                  <m:sty m:val="p"/>
                </m:rPr>
                <w:rPr>
                  <w:rStyle w:val="fontstyle01"/>
                  <w:rFonts w:ascii="Cambria Math" w:hAnsi="Cambria Math"/>
                </w:rPr>
                <m:t>%</m:t>
              </m:r>
            </m:e>
          </m:d>
          <m:r>
            <m:rPr>
              <m:sty m:val="p"/>
            </m:rPr>
            <w:rPr>
              <w:rStyle w:val="fontstyle01"/>
              <w:rFonts w:ascii="Cambria Math" w:hAnsi="Cambria Math"/>
            </w:rPr>
            <m:t>=</m:t>
          </m:r>
          <m:f>
            <m:fPr>
              <m:ctrlPr>
                <w:rPr>
                  <w:rStyle w:val="fontstyle01"/>
                  <w:rFonts w:ascii="Cambria Math" w:hAnsi="Cambria Math"/>
                </w:rPr>
              </m:ctrlPr>
            </m:fPr>
            <m:num>
              <m:r>
                <m:rPr>
                  <m:sty m:val="p"/>
                </m:rPr>
                <w:rPr>
                  <w:rStyle w:val="fontstyle01"/>
                  <w:rFonts w:ascii="Cambria Math" w:hAnsi="Cambria Math"/>
                </w:rPr>
                <m:t>(M1-M2)</m:t>
              </m:r>
            </m:num>
            <m:den>
              <m:r>
                <m:rPr>
                  <m:sty m:val="p"/>
                </m:rPr>
                <w:rPr>
                  <w:rStyle w:val="fontstyle01"/>
                  <w:rFonts w:ascii="Cambria Math" w:hAnsi="Cambria Math"/>
                </w:rPr>
                <m:t>M1</m:t>
              </m:r>
            </m:den>
          </m:f>
          <m:r>
            <m:rPr>
              <m:sty m:val="p"/>
            </m:rPr>
            <w:rPr>
              <w:rStyle w:val="fontstyle01"/>
              <w:rFonts w:ascii="Cambria Math" w:hAnsi="Cambria Math"/>
            </w:rPr>
            <m:t>×100 (1)</m:t>
          </m:r>
        </m:oMath>
      </m:oMathPara>
    </w:p>
    <w:p w14:paraId="58B2C103" w14:textId="30D1698A" w:rsidR="008C7FCE" w:rsidRDefault="008C7FCE" w:rsidP="008C7FCE">
      <w:pPr>
        <w:ind w:left="-567" w:right="-567"/>
        <w:rPr>
          <w:rFonts w:ascii="Times New Roman" w:hAnsi="Times New Roman" w:cs="Times New Roman"/>
          <w:sz w:val="24"/>
        </w:rPr>
      </w:pPr>
      <w:r w:rsidRPr="008C7FCE">
        <w:rPr>
          <w:rFonts w:ascii="Times New Roman" w:hAnsi="Times New Roman" w:cs="Times New Roman"/>
          <w:sz w:val="24"/>
        </w:rPr>
        <w:t>With</w:t>
      </w:r>
      <w:r w:rsidR="009A288B">
        <w:rPr>
          <w:rFonts w:ascii="Times New Roman" w:hAnsi="Times New Roman" w:cs="Times New Roman"/>
          <w:sz w:val="24"/>
        </w:rPr>
        <w:t>,</w:t>
      </w:r>
      <w:r w:rsidRPr="008C7FCE">
        <w:rPr>
          <w:rFonts w:ascii="Times New Roman" w:hAnsi="Times New Roman" w:cs="Times New Roman"/>
          <w:sz w:val="24"/>
        </w:rPr>
        <w:t xml:space="preserve"> M</w:t>
      </w:r>
      <w:r w:rsidR="009A288B" w:rsidRPr="008C7FCE">
        <w:rPr>
          <w:rFonts w:ascii="Times New Roman" w:hAnsi="Times New Roman" w:cs="Times New Roman"/>
          <w:sz w:val="24"/>
        </w:rPr>
        <w:t>1 :</w:t>
      </w:r>
      <w:r w:rsidRPr="008C7FCE">
        <w:rPr>
          <w:rFonts w:ascii="Times New Roman" w:hAnsi="Times New Roman" w:cs="Times New Roman"/>
          <w:sz w:val="24"/>
        </w:rPr>
        <w:t xml:space="preserve"> mass before calcination (mg) and M</w:t>
      </w:r>
      <w:r w:rsidR="009A288B" w:rsidRPr="008C7FCE">
        <w:rPr>
          <w:rFonts w:ascii="Times New Roman" w:hAnsi="Times New Roman" w:cs="Times New Roman"/>
          <w:sz w:val="24"/>
        </w:rPr>
        <w:t>2 :</w:t>
      </w:r>
      <w:r w:rsidRPr="008C7FCE">
        <w:rPr>
          <w:rFonts w:ascii="Times New Roman" w:hAnsi="Times New Roman" w:cs="Times New Roman"/>
          <w:sz w:val="24"/>
        </w:rPr>
        <w:t xml:space="preserve"> mass after calcination (mg).</w:t>
      </w:r>
    </w:p>
    <w:p w14:paraId="5CA377A4" w14:textId="77777777" w:rsidR="008C7FCE" w:rsidRPr="006600DE" w:rsidRDefault="008C7FCE" w:rsidP="006600DE">
      <w:pPr>
        <w:ind w:left="-567" w:right="-567"/>
        <w:jc w:val="both"/>
        <w:rPr>
          <w:rFonts w:ascii="Times New Roman" w:hAnsi="Times New Roman" w:cs="Times New Roman"/>
          <w:sz w:val="24"/>
        </w:rPr>
      </w:pPr>
      <w:r w:rsidRPr="006600DE">
        <w:rPr>
          <w:rFonts w:ascii="Times New Roman" w:hAnsi="Times New Roman" w:cs="Times New Roman"/>
          <w:sz w:val="24"/>
        </w:rPr>
        <w:t xml:space="preserve">From the determined organic matter content, the percentage of carbon contained in the different compost samples was calculated using the following </w:t>
      </w:r>
      <w:proofErr w:type="gramStart"/>
      <w:r w:rsidRPr="006600DE">
        <w:rPr>
          <w:rFonts w:ascii="Times New Roman" w:hAnsi="Times New Roman" w:cs="Times New Roman"/>
          <w:sz w:val="24"/>
        </w:rPr>
        <w:t>formula:</w:t>
      </w:r>
      <w:proofErr w:type="gramEnd"/>
    </w:p>
    <w:p w14:paraId="0631A978" w14:textId="468FE416" w:rsidR="008C7FCE" w:rsidRDefault="008C7FCE" w:rsidP="008C7FCE">
      <w:pPr>
        <w:ind w:left="-567" w:right="-567"/>
        <w:rPr>
          <w:rFonts w:ascii="Times New Roman" w:hAnsi="Times New Roman" w:cs="Times New Roman"/>
          <w:sz w:val="28"/>
        </w:rPr>
      </w:pPr>
      <m:oMathPara>
        <m:oMath>
          <m:r>
            <m:rPr>
              <m:sty m:val="p"/>
            </m:rPr>
            <w:rPr>
              <w:rStyle w:val="fontstyle01"/>
              <w:rFonts w:ascii="Cambria Math" w:hAnsi="Cambria Math"/>
            </w:rPr>
            <m:t xml:space="preserve">C </m:t>
          </m:r>
          <m:d>
            <m:dPr>
              <m:ctrlPr>
                <w:rPr>
                  <w:rStyle w:val="fontstyle01"/>
                  <w:rFonts w:ascii="Cambria Math" w:hAnsi="Cambria Math"/>
                </w:rPr>
              </m:ctrlPr>
            </m:dPr>
            <m:e>
              <m:r>
                <m:rPr>
                  <m:sty m:val="p"/>
                </m:rPr>
                <w:rPr>
                  <w:rStyle w:val="fontstyle01"/>
                  <w:rFonts w:ascii="Cambria Math" w:hAnsi="Cambria Math"/>
                </w:rPr>
                <m:t>%</m:t>
              </m:r>
            </m:e>
          </m:d>
          <m:r>
            <m:rPr>
              <m:sty m:val="p"/>
            </m:rPr>
            <w:rPr>
              <w:rStyle w:val="fontstyle01"/>
              <w:rFonts w:ascii="Cambria Math" w:hAnsi="Cambria Math"/>
            </w:rPr>
            <m:t>=</m:t>
          </m:r>
          <m:f>
            <m:fPr>
              <m:ctrlPr>
                <w:rPr>
                  <w:rStyle w:val="fontstyle01"/>
                  <w:rFonts w:ascii="Cambria Math" w:hAnsi="Cambria Math"/>
                </w:rPr>
              </m:ctrlPr>
            </m:fPr>
            <m:num>
              <m:r>
                <m:rPr>
                  <m:sty m:val="p"/>
                </m:rPr>
                <w:rPr>
                  <w:rStyle w:val="fontstyle01"/>
                  <w:rFonts w:ascii="Cambria Math" w:hAnsi="Cambria Math"/>
                </w:rPr>
                <m:t>OM (%)</m:t>
              </m:r>
            </m:num>
            <m:den>
              <m:r>
                <m:rPr>
                  <m:sty m:val="p"/>
                </m:rPr>
                <w:rPr>
                  <w:rStyle w:val="fontstyle01"/>
                  <w:rFonts w:ascii="Cambria Math" w:hAnsi="Cambria Math"/>
                </w:rPr>
                <m:t>1,8</m:t>
              </m:r>
            </m:den>
          </m:f>
          <m:r>
            <w:rPr>
              <w:rStyle w:val="fontstyle01"/>
              <w:rFonts w:ascii="Cambria Math" w:hAnsi="Cambria Math"/>
            </w:rPr>
            <m:t xml:space="preserve"> (2) </m:t>
          </m:r>
        </m:oMath>
      </m:oMathPara>
    </w:p>
    <w:p w14:paraId="3A3F20BC" w14:textId="4C8A5E88" w:rsidR="008C7FCE" w:rsidRDefault="008C7FCE" w:rsidP="008C7FCE">
      <w:pPr>
        <w:ind w:left="-567" w:right="-567"/>
        <w:rPr>
          <w:rFonts w:ascii="Times New Roman" w:hAnsi="Times New Roman" w:cs="Times New Roman"/>
          <w:sz w:val="24"/>
        </w:rPr>
      </w:pPr>
      <w:r w:rsidRPr="008C7FCE">
        <w:rPr>
          <w:rFonts w:ascii="Times New Roman" w:hAnsi="Times New Roman" w:cs="Times New Roman"/>
          <w:sz w:val="24"/>
        </w:rPr>
        <w:t>With</w:t>
      </w:r>
      <w:r w:rsidR="009A288B">
        <w:rPr>
          <w:rFonts w:ascii="Times New Roman" w:hAnsi="Times New Roman" w:cs="Times New Roman"/>
          <w:sz w:val="24"/>
        </w:rPr>
        <w:t>,</w:t>
      </w:r>
      <w:r w:rsidRPr="008C7FCE">
        <w:rPr>
          <w:rFonts w:ascii="Times New Roman" w:hAnsi="Times New Roman" w:cs="Times New Roman"/>
          <w:sz w:val="24"/>
        </w:rPr>
        <w:t xml:space="preserve"> </w:t>
      </w:r>
      <w:r w:rsidR="009A288B" w:rsidRPr="008C7FCE">
        <w:rPr>
          <w:rFonts w:ascii="Times New Roman" w:hAnsi="Times New Roman" w:cs="Times New Roman"/>
          <w:sz w:val="24"/>
        </w:rPr>
        <w:t>C :</w:t>
      </w:r>
      <w:r w:rsidRPr="008C7FCE">
        <w:rPr>
          <w:rFonts w:ascii="Times New Roman" w:hAnsi="Times New Roman" w:cs="Times New Roman"/>
          <w:sz w:val="24"/>
        </w:rPr>
        <w:t xml:space="preserve"> </w:t>
      </w:r>
      <w:r w:rsidR="009A288B" w:rsidRPr="008C7FCE">
        <w:rPr>
          <w:rFonts w:ascii="Times New Roman" w:hAnsi="Times New Roman" w:cs="Times New Roman"/>
          <w:sz w:val="24"/>
        </w:rPr>
        <w:t>carbon ;</w:t>
      </w:r>
      <w:r w:rsidRPr="008C7FCE">
        <w:rPr>
          <w:rFonts w:ascii="Times New Roman" w:hAnsi="Times New Roman" w:cs="Times New Roman"/>
          <w:sz w:val="24"/>
        </w:rPr>
        <w:t xml:space="preserve"> </w:t>
      </w:r>
      <w:r w:rsidR="009A288B" w:rsidRPr="008C7FCE">
        <w:rPr>
          <w:rFonts w:ascii="Times New Roman" w:hAnsi="Times New Roman" w:cs="Times New Roman"/>
          <w:sz w:val="24"/>
        </w:rPr>
        <w:t>OM :</w:t>
      </w:r>
      <w:r w:rsidRPr="008C7FCE">
        <w:rPr>
          <w:rFonts w:ascii="Times New Roman" w:hAnsi="Times New Roman" w:cs="Times New Roman"/>
          <w:sz w:val="24"/>
        </w:rPr>
        <w:t xml:space="preserve"> organic </w:t>
      </w:r>
      <w:r w:rsidR="009A288B" w:rsidRPr="008C7FCE">
        <w:rPr>
          <w:rFonts w:ascii="Times New Roman" w:hAnsi="Times New Roman" w:cs="Times New Roman"/>
          <w:sz w:val="24"/>
        </w:rPr>
        <w:t>matter ;</w:t>
      </w:r>
      <w:r w:rsidRPr="008C7FCE">
        <w:rPr>
          <w:rFonts w:ascii="Times New Roman" w:hAnsi="Times New Roman" w:cs="Times New Roman"/>
          <w:sz w:val="24"/>
        </w:rPr>
        <w:t xml:space="preserve"> factor 1.8: conversion coefficient.</w:t>
      </w:r>
    </w:p>
    <w:p w14:paraId="22D7925B" w14:textId="77777777" w:rsidR="006600DE" w:rsidRDefault="006600DE" w:rsidP="006600DE">
      <w:pPr>
        <w:ind w:left="-567" w:right="-567"/>
        <w:jc w:val="both"/>
        <w:rPr>
          <w:rFonts w:ascii="Times New Roman" w:hAnsi="Times New Roman" w:cs="Times New Roman"/>
          <w:sz w:val="24"/>
        </w:rPr>
      </w:pPr>
      <w:r w:rsidRPr="006600DE">
        <w:rPr>
          <w:rFonts w:ascii="Times New Roman" w:hAnsi="Times New Roman" w:cs="Times New Roman"/>
          <w:sz w:val="24"/>
        </w:rPr>
        <w:t>Total nitrogen (N) was determined by distillation according to the Kjeldahl method, while the contents of fertilizing elements and trace metals were obtained by atomic absorption spectrophotometry. The C/N ratio of each compost was established from the total carbon contained in each compost sample relative to the total nitrogen obtained, thereby allowing the evaluation of organic matter decomposition (FAO, 2021). Mineral contents were expressed as percentages (%) for mineral elements and in ppm for trace metals.</w:t>
      </w:r>
    </w:p>
    <w:p w14:paraId="43168087" w14:textId="77777777" w:rsidR="006600DE" w:rsidRDefault="006600DE" w:rsidP="009046F6">
      <w:pPr>
        <w:spacing w:after="0"/>
        <w:ind w:left="-567" w:right="-567"/>
        <w:jc w:val="both"/>
        <w:rPr>
          <w:rStyle w:val="Strong"/>
          <w:rFonts w:ascii="Times New Roman" w:hAnsi="Times New Roman" w:cs="Times New Roman"/>
          <w:sz w:val="24"/>
          <w:szCs w:val="24"/>
        </w:rPr>
      </w:pPr>
      <w:r w:rsidRPr="006600DE">
        <w:rPr>
          <w:rFonts w:ascii="Times New Roman" w:hAnsi="Times New Roman" w:cs="Times New Roman"/>
          <w:b/>
          <w:sz w:val="24"/>
          <w:szCs w:val="24"/>
        </w:rPr>
        <w:t>2.4.3.</w:t>
      </w:r>
      <w:r w:rsidRPr="006600DE">
        <w:rPr>
          <w:rFonts w:ascii="Times New Roman" w:hAnsi="Times New Roman" w:cs="Times New Roman"/>
          <w:sz w:val="24"/>
          <w:szCs w:val="24"/>
        </w:rPr>
        <w:t xml:space="preserve"> </w:t>
      </w:r>
      <w:r w:rsidRPr="006600DE">
        <w:rPr>
          <w:rStyle w:val="Strong"/>
          <w:rFonts w:ascii="Times New Roman" w:hAnsi="Times New Roman" w:cs="Times New Roman"/>
          <w:sz w:val="24"/>
          <w:szCs w:val="24"/>
        </w:rPr>
        <w:t>Microbiological Characteristics of the Prepared Composts</w:t>
      </w:r>
    </w:p>
    <w:p w14:paraId="514DA238" w14:textId="77777777" w:rsidR="009046F6" w:rsidRDefault="009046F6" w:rsidP="009046F6">
      <w:pPr>
        <w:ind w:left="-567" w:right="-567"/>
        <w:jc w:val="both"/>
        <w:rPr>
          <w:rStyle w:val="Strong"/>
          <w:rFonts w:ascii="Times New Roman" w:hAnsi="Times New Roman" w:cs="Times New Roman"/>
          <w:b w:val="0"/>
          <w:sz w:val="24"/>
          <w:szCs w:val="24"/>
        </w:rPr>
      </w:pPr>
      <w:r w:rsidRPr="009046F6">
        <w:rPr>
          <w:rStyle w:val="Strong"/>
          <w:rFonts w:ascii="Times New Roman" w:hAnsi="Times New Roman" w:cs="Times New Roman"/>
          <w:b w:val="0"/>
          <w:sz w:val="24"/>
          <w:szCs w:val="24"/>
        </w:rPr>
        <w:t xml:space="preserve">Microbiological analyses of the composts were carried out at the Laboratory of Industrial Processes for Synthesis, Environment and New Energies (LAPISEN) of the Houphouët-Boigny National Polytechnic Institute (INP-HB) in Yamoussoukro, Côte d’Ivoire. Total coliforms were identified and counted using VRBL agar medium, following AFNOR standard 4832 (2006). The enumeration of </w:t>
      </w:r>
      <w:r w:rsidRPr="009046F6">
        <w:rPr>
          <w:rStyle w:val="Strong"/>
          <w:rFonts w:ascii="Times New Roman" w:hAnsi="Times New Roman" w:cs="Times New Roman"/>
          <w:b w:val="0"/>
          <w:i/>
          <w:iCs/>
          <w:sz w:val="24"/>
          <w:szCs w:val="24"/>
        </w:rPr>
        <w:t>Escherichia coli</w:t>
      </w:r>
      <w:r w:rsidRPr="009046F6">
        <w:rPr>
          <w:rStyle w:val="Strong"/>
          <w:rFonts w:ascii="Times New Roman" w:hAnsi="Times New Roman" w:cs="Times New Roman"/>
          <w:b w:val="0"/>
          <w:sz w:val="24"/>
          <w:szCs w:val="24"/>
        </w:rPr>
        <w:t xml:space="preserve"> was performed according to ISO 16649-3 (2016), using a method involving mixing the sample into the culture medium. </w:t>
      </w:r>
      <w:r w:rsidRPr="009046F6">
        <w:rPr>
          <w:rStyle w:val="Strong"/>
          <w:rFonts w:ascii="Times New Roman" w:hAnsi="Times New Roman" w:cs="Times New Roman"/>
          <w:b w:val="0"/>
          <w:i/>
          <w:iCs/>
          <w:sz w:val="24"/>
          <w:szCs w:val="24"/>
        </w:rPr>
        <w:t>Salmonella spp.</w:t>
      </w:r>
      <w:r w:rsidRPr="009046F6">
        <w:rPr>
          <w:rStyle w:val="Strong"/>
          <w:rFonts w:ascii="Times New Roman" w:hAnsi="Times New Roman" w:cs="Times New Roman"/>
          <w:b w:val="0"/>
          <w:sz w:val="24"/>
          <w:szCs w:val="24"/>
        </w:rPr>
        <w:t xml:space="preserve"> </w:t>
      </w:r>
      <w:proofErr w:type="gramStart"/>
      <w:r w:rsidRPr="009046F6">
        <w:rPr>
          <w:rStyle w:val="Strong"/>
          <w:rFonts w:ascii="Times New Roman" w:hAnsi="Times New Roman" w:cs="Times New Roman"/>
          <w:b w:val="0"/>
          <w:sz w:val="24"/>
          <w:szCs w:val="24"/>
        </w:rPr>
        <w:t>were</w:t>
      </w:r>
      <w:proofErr w:type="gramEnd"/>
      <w:r w:rsidRPr="009046F6">
        <w:rPr>
          <w:rStyle w:val="Strong"/>
          <w:rFonts w:ascii="Times New Roman" w:hAnsi="Times New Roman" w:cs="Times New Roman"/>
          <w:b w:val="0"/>
          <w:sz w:val="24"/>
          <w:szCs w:val="24"/>
        </w:rPr>
        <w:t xml:space="preserve"> investigated in compliance with ISO 6579-1 (2017). </w:t>
      </w:r>
      <w:r w:rsidRPr="009046F6">
        <w:rPr>
          <w:rStyle w:val="Strong"/>
          <w:rFonts w:ascii="Times New Roman" w:hAnsi="Times New Roman" w:cs="Times New Roman"/>
          <w:b w:val="0"/>
          <w:i/>
          <w:iCs/>
          <w:sz w:val="24"/>
          <w:szCs w:val="24"/>
        </w:rPr>
        <w:t>Staphylococcus aureus</w:t>
      </w:r>
      <w:r w:rsidRPr="009046F6">
        <w:rPr>
          <w:rStyle w:val="Strong"/>
          <w:rFonts w:ascii="Times New Roman" w:hAnsi="Times New Roman" w:cs="Times New Roman"/>
          <w:b w:val="0"/>
          <w:sz w:val="24"/>
          <w:szCs w:val="24"/>
        </w:rPr>
        <w:t xml:space="preserve"> and streptococci were enumerated using classical microbiological methods, according to ISO 6888-1 (2021). The determination of these pathogenic microorganisms was carried out only qualitatively (presence or absence), in accordance with the thresholds defined by the French standard NF U44-051 on composts. These thresholds made it possible to determine whether a compost was compliant for agricultural use. The culture media used and the thresholds are summarized in Table 2.</w:t>
      </w:r>
    </w:p>
    <w:p w14:paraId="2A551CC1" w14:textId="77777777" w:rsidR="00A05CE4" w:rsidRDefault="00A05CE4" w:rsidP="009046F6">
      <w:pPr>
        <w:ind w:left="-567" w:right="-567"/>
        <w:jc w:val="both"/>
        <w:rPr>
          <w:rStyle w:val="Strong"/>
          <w:rFonts w:ascii="Times New Roman" w:hAnsi="Times New Roman" w:cs="Times New Roman"/>
          <w:b w:val="0"/>
          <w:sz w:val="24"/>
          <w:szCs w:val="24"/>
        </w:rPr>
      </w:pPr>
    </w:p>
    <w:p w14:paraId="1E3CECDC" w14:textId="77777777" w:rsidR="00A05CE4" w:rsidRPr="00286625" w:rsidRDefault="00A05CE4" w:rsidP="00AE10B7">
      <w:pPr>
        <w:ind w:right="-426"/>
        <w:jc w:val="both"/>
        <w:rPr>
          <w:rFonts w:ascii="Times New Roman" w:hAnsi="Times New Roman" w:cs="Times New Roman"/>
          <w:sz w:val="24"/>
          <w:szCs w:val="24"/>
        </w:rPr>
      </w:pPr>
      <w:r w:rsidRPr="00A05CE4">
        <w:rPr>
          <w:rFonts w:ascii="Times New Roman" w:hAnsi="Times New Roman" w:cs="Times New Roman"/>
          <w:sz w:val="24"/>
          <w:szCs w:val="24"/>
        </w:rPr>
        <w:t xml:space="preserve">Table </w:t>
      </w:r>
      <w:proofErr w:type="gramStart"/>
      <w:r w:rsidRPr="00A05CE4">
        <w:rPr>
          <w:rFonts w:ascii="Times New Roman" w:hAnsi="Times New Roman" w:cs="Times New Roman"/>
          <w:sz w:val="24"/>
          <w:szCs w:val="24"/>
        </w:rPr>
        <w:t>2:</w:t>
      </w:r>
      <w:proofErr w:type="gramEnd"/>
      <w:r w:rsidRPr="00A05CE4">
        <w:rPr>
          <w:rFonts w:ascii="Times New Roman" w:hAnsi="Times New Roman" w:cs="Times New Roman"/>
          <w:sz w:val="24"/>
          <w:szCs w:val="24"/>
        </w:rPr>
        <w:t xml:space="preserve"> Microbiological Analysis Methods of the Composts and Standards Used for Result Interpretation</w:t>
      </w:r>
    </w:p>
    <w:tbl>
      <w:tblPr>
        <w:tblW w:w="9205" w:type="dxa"/>
        <w:tblCellMar>
          <w:left w:w="70" w:type="dxa"/>
          <w:right w:w="70" w:type="dxa"/>
        </w:tblCellMar>
        <w:tblLook w:val="04A0" w:firstRow="1" w:lastRow="0" w:firstColumn="1" w:lastColumn="0" w:noHBand="0" w:noVBand="1"/>
      </w:tblPr>
      <w:tblGrid>
        <w:gridCol w:w="3121"/>
        <w:gridCol w:w="3258"/>
        <w:gridCol w:w="2826"/>
      </w:tblGrid>
      <w:tr w:rsidR="00A05CE4" w:rsidRPr="00AE10B7" w14:paraId="2B35CDD0" w14:textId="77777777" w:rsidTr="00AE10B7">
        <w:trPr>
          <w:trHeight w:val="294"/>
        </w:trPr>
        <w:tc>
          <w:tcPr>
            <w:tcW w:w="3121" w:type="dxa"/>
            <w:tcBorders>
              <w:top w:val="single" w:sz="4" w:space="0" w:color="auto"/>
              <w:left w:val="nil"/>
              <w:bottom w:val="single" w:sz="4" w:space="0" w:color="auto"/>
              <w:right w:val="nil"/>
            </w:tcBorders>
            <w:noWrap/>
            <w:vAlign w:val="center"/>
            <w:hideMark/>
          </w:tcPr>
          <w:p w14:paraId="2257781C" w14:textId="77777777" w:rsidR="00A05CE4" w:rsidRPr="00AE10B7" w:rsidRDefault="00A05CE4" w:rsidP="007E0460">
            <w:pPr>
              <w:spacing w:after="0" w:line="360" w:lineRule="auto"/>
              <w:ind w:right="262"/>
              <w:jc w:val="center"/>
              <w:rPr>
                <w:rFonts w:ascii="Times New Roman" w:eastAsia="Times New Roman" w:hAnsi="Times New Roman" w:cs="Times New Roman"/>
                <w:color w:val="000000"/>
                <w:kern w:val="0"/>
                <w:sz w:val="24"/>
                <w:szCs w:val="24"/>
                <w:lang w:eastAsia="fr-FR"/>
                <w14:ligatures w14:val="none"/>
              </w:rPr>
            </w:pPr>
            <w:r w:rsidRPr="00AE10B7">
              <w:rPr>
                <w:rFonts w:ascii="Times New Roman" w:hAnsi="Times New Roman" w:cs="Times New Roman"/>
                <w:sz w:val="24"/>
                <w:szCs w:val="24"/>
              </w:rPr>
              <w:t>Microorganisms Investigated</w:t>
            </w:r>
          </w:p>
        </w:tc>
        <w:tc>
          <w:tcPr>
            <w:tcW w:w="3258" w:type="dxa"/>
            <w:tcBorders>
              <w:top w:val="single" w:sz="4" w:space="0" w:color="auto"/>
              <w:left w:val="nil"/>
              <w:bottom w:val="single" w:sz="4" w:space="0" w:color="auto"/>
            </w:tcBorders>
            <w:noWrap/>
            <w:vAlign w:val="center"/>
            <w:hideMark/>
          </w:tcPr>
          <w:p w14:paraId="10A788E4" w14:textId="77777777" w:rsidR="00A05CE4" w:rsidRPr="00AE10B7" w:rsidRDefault="00A05CE4" w:rsidP="007E0460">
            <w:pPr>
              <w:spacing w:after="0" w:line="360" w:lineRule="auto"/>
              <w:ind w:left="307" w:right="123"/>
              <w:jc w:val="center"/>
              <w:rPr>
                <w:rFonts w:ascii="Times New Roman" w:eastAsia="Times New Roman" w:hAnsi="Times New Roman" w:cs="Times New Roman"/>
                <w:color w:val="000000"/>
                <w:kern w:val="0"/>
                <w:sz w:val="24"/>
                <w:szCs w:val="24"/>
                <w:lang w:eastAsia="fr-FR"/>
                <w14:ligatures w14:val="none"/>
              </w:rPr>
            </w:pPr>
            <w:r w:rsidRPr="00AE10B7">
              <w:rPr>
                <w:rFonts w:ascii="Times New Roman" w:hAnsi="Times New Roman" w:cs="Times New Roman"/>
                <w:sz w:val="24"/>
                <w:szCs w:val="24"/>
              </w:rPr>
              <w:t>Culture medium used</w:t>
            </w:r>
          </w:p>
        </w:tc>
        <w:tc>
          <w:tcPr>
            <w:tcW w:w="2826" w:type="dxa"/>
            <w:tcBorders>
              <w:top w:val="single" w:sz="4" w:space="0" w:color="auto"/>
              <w:bottom w:val="single" w:sz="4" w:space="0" w:color="auto"/>
              <w:right w:val="nil"/>
            </w:tcBorders>
            <w:vAlign w:val="center"/>
          </w:tcPr>
          <w:p w14:paraId="063B4795" w14:textId="77777777" w:rsidR="00A05CE4" w:rsidRPr="00AE10B7" w:rsidRDefault="00AE10B7" w:rsidP="007E0460">
            <w:pPr>
              <w:spacing w:after="0" w:line="360" w:lineRule="auto"/>
              <w:ind w:left="162" w:right="218"/>
              <w:jc w:val="center"/>
              <w:rPr>
                <w:rFonts w:ascii="Times New Roman" w:eastAsia="Times New Roman" w:hAnsi="Times New Roman" w:cs="Times New Roman"/>
                <w:color w:val="000000"/>
                <w:kern w:val="0"/>
                <w:sz w:val="24"/>
                <w:szCs w:val="24"/>
                <w:lang w:eastAsia="fr-FR"/>
                <w14:ligatures w14:val="none"/>
              </w:rPr>
            </w:pPr>
            <w:r w:rsidRPr="00AE10B7">
              <w:rPr>
                <w:rFonts w:ascii="Times New Roman" w:hAnsi="Times New Roman" w:cs="Times New Roman"/>
                <w:sz w:val="24"/>
                <w:szCs w:val="24"/>
              </w:rPr>
              <w:t>Applicable standard</w:t>
            </w:r>
            <w:r w:rsidR="00A05CE4" w:rsidRPr="00AE10B7">
              <w:rPr>
                <w:rFonts w:ascii="Times New Roman" w:eastAsia="Times New Roman" w:hAnsi="Times New Roman" w:cs="Times New Roman"/>
                <w:color w:val="000000"/>
                <w:kern w:val="0"/>
                <w:sz w:val="24"/>
                <w:szCs w:val="24"/>
                <w:lang w:eastAsia="fr-FR"/>
                <w14:ligatures w14:val="none"/>
              </w:rPr>
              <w:t xml:space="preserve"> (NF U44-051)</w:t>
            </w:r>
          </w:p>
        </w:tc>
      </w:tr>
      <w:tr w:rsidR="00A05CE4" w:rsidRPr="00AE10B7" w14:paraId="0FABC4A1" w14:textId="77777777" w:rsidTr="00AE10B7">
        <w:trPr>
          <w:trHeight w:val="294"/>
        </w:trPr>
        <w:tc>
          <w:tcPr>
            <w:tcW w:w="3121" w:type="dxa"/>
            <w:tcBorders>
              <w:top w:val="nil"/>
              <w:left w:val="nil"/>
              <w:bottom w:val="nil"/>
              <w:right w:val="nil"/>
            </w:tcBorders>
            <w:noWrap/>
            <w:vAlign w:val="bottom"/>
            <w:hideMark/>
          </w:tcPr>
          <w:p w14:paraId="4A255E42" w14:textId="77777777" w:rsidR="00A05CE4" w:rsidRPr="00AE10B7" w:rsidRDefault="00A05CE4" w:rsidP="007E0460">
            <w:pPr>
              <w:spacing w:after="0" w:line="360" w:lineRule="auto"/>
              <w:ind w:left="212" w:right="262"/>
              <w:jc w:val="center"/>
              <w:rPr>
                <w:rFonts w:ascii="Times New Roman" w:eastAsia="Times New Roman" w:hAnsi="Times New Roman" w:cs="Times New Roman"/>
                <w:color w:val="000000"/>
                <w:kern w:val="0"/>
                <w:sz w:val="24"/>
                <w:szCs w:val="24"/>
                <w:lang w:eastAsia="fr-FR"/>
                <w14:ligatures w14:val="none"/>
              </w:rPr>
            </w:pPr>
            <w:r w:rsidRPr="00AE10B7">
              <w:rPr>
                <w:rFonts w:ascii="Times New Roman" w:hAnsi="Times New Roman" w:cs="Times New Roman"/>
                <w:sz w:val="24"/>
                <w:szCs w:val="24"/>
              </w:rPr>
              <w:t>Total coliforms</w:t>
            </w:r>
          </w:p>
        </w:tc>
        <w:tc>
          <w:tcPr>
            <w:tcW w:w="3258" w:type="dxa"/>
            <w:tcBorders>
              <w:top w:val="nil"/>
              <w:left w:val="nil"/>
              <w:bottom w:val="nil"/>
            </w:tcBorders>
            <w:noWrap/>
            <w:vAlign w:val="bottom"/>
            <w:hideMark/>
          </w:tcPr>
          <w:p w14:paraId="169DDE93" w14:textId="77777777" w:rsidR="00A05CE4" w:rsidRPr="00AE10B7" w:rsidRDefault="00A05CE4" w:rsidP="007E0460">
            <w:pPr>
              <w:spacing w:after="0" w:line="360" w:lineRule="auto"/>
              <w:ind w:left="307" w:right="123"/>
              <w:jc w:val="center"/>
              <w:rPr>
                <w:rFonts w:ascii="Times New Roman" w:eastAsia="Times New Roman" w:hAnsi="Times New Roman" w:cs="Times New Roman"/>
                <w:color w:val="000000"/>
                <w:kern w:val="0"/>
                <w:sz w:val="24"/>
                <w:szCs w:val="24"/>
                <w:lang w:eastAsia="fr-FR"/>
                <w14:ligatures w14:val="none"/>
              </w:rPr>
            </w:pPr>
            <w:r w:rsidRPr="00AE10B7">
              <w:rPr>
                <w:rStyle w:val="Strong"/>
                <w:rFonts w:ascii="Times New Roman" w:hAnsi="Times New Roman" w:cs="Times New Roman"/>
                <w:b w:val="0"/>
                <w:sz w:val="24"/>
                <w:szCs w:val="24"/>
              </w:rPr>
              <w:t>VRBL</w:t>
            </w:r>
            <w:r w:rsidR="00AE10B7" w:rsidRPr="00AE10B7">
              <w:rPr>
                <w:rStyle w:val="Strong"/>
                <w:rFonts w:ascii="Times New Roman" w:hAnsi="Times New Roman" w:cs="Times New Roman"/>
                <w:b w:val="0"/>
                <w:sz w:val="24"/>
                <w:szCs w:val="24"/>
              </w:rPr>
              <w:t xml:space="preserve"> </w:t>
            </w:r>
            <w:r w:rsidR="00AE10B7" w:rsidRPr="00AE10B7">
              <w:rPr>
                <w:rFonts w:ascii="Times New Roman" w:hAnsi="Times New Roman" w:cs="Times New Roman"/>
                <w:sz w:val="24"/>
                <w:szCs w:val="24"/>
              </w:rPr>
              <w:t>agar</w:t>
            </w:r>
          </w:p>
        </w:tc>
        <w:tc>
          <w:tcPr>
            <w:tcW w:w="2826" w:type="dxa"/>
            <w:tcBorders>
              <w:top w:val="nil"/>
              <w:bottom w:val="nil"/>
              <w:right w:val="nil"/>
            </w:tcBorders>
            <w:vAlign w:val="bottom"/>
          </w:tcPr>
          <w:p w14:paraId="417063A7" w14:textId="77777777" w:rsidR="00A05CE4" w:rsidRPr="00AE10B7" w:rsidRDefault="00A05CE4" w:rsidP="007E0460">
            <w:pPr>
              <w:ind w:left="162" w:right="218"/>
              <w:jc w:val="center"/>
              <w:rPr>
                <w:rFonts w:ascii="Times New Roman" w:hAnsi="Times New Roman" w:cs="Times New Roman"/>
                <w:sz w:val="24"/>
                <w:szCs w:val="24"/>
              </w:rPr>
            </w:pPr>
            <w:r w:rsidRPr="00AE10B7">
              <w:rPr>
                <w:rFonts w:ascii="Times New Roman" w:hAnsi="Times New Roman" w:cs="Times New Roman"/>
                <w:sz w:val="24"/>
                <w:szCs w:val="24"/>
              </w:rPr>
              <w:t>≤ 1000 UFC/g MB</w:t>
            </w:r>
          </w:p>
        </w:tc>
      </w:tr>
      <w:tr w:rsidR="00A05CE4" w:rsidRPr="00AE10B7" w14:paraId="6A408CD7" w14:textId="77777777" w:rsidTr="00AE10B7">
        <w:trPr>
          <w:trHeight w:val="294"/>
        </w:trPr>
        <w:tc>
          <w:tcPr>
            <w:tcW w:w="3121" w:type="dxa"/>
            <w:tcBorders>
              <w:top w:val="nil"/>
              <w:left w:val="nil"/>
              <w:bottom w:val="nil"/>
              <w:right w:val="nil"/>
            </w:tcBorders>
            <w:noWrap/>
            <w:vAlign w:val="bottom"/>
            <w:hideMark/>
          </w:tcPr>
          <w:p w14:paraId="4BA3087D" w14:textId="77777777" w:rsidR="00A05CE4" w:rsidRPr="00AE10B7" w:rsidRDefault="00A05CE4" w:rsidP="007E0460">
            <w:pPr>
              <w:spacing w:after="0" w:line="360" w:lineRule="auto"/>
              <w:ind w:left="212" w:right="262"/>
              <w:jc w:val="center"/>
              <w:rPr>
                <w:rFonts w:ascii="Times New Roman" w:eastAsia="Times New Roman" w:hAnsi="Times New Roman" w:cs="Times New Roman"/>
                <w:i/>
                <w:iCs/>
                <w:color w:val="000000"/>
                <w:kern w:val="0"/>
                <w:sz w:val="24"/>
                <w:szCs w:val="24"/>
                <w:lang w:eastAsia="fr-FR"/>
                <w14:ligatures w14:val="none"/>
              </w:rPr>
            </w:pPr>
            <w:r w:rsidRPr="00AE10B7">
              <w:rPr>
                <w:rFonts w:ascii="Times New Roman" w:eastAsia="Times New Roman" w:hAnsi="Times New Roman" w:cs="Times New Roman"/>
                <w:i/>
                <w:iCs/>
                <w:color w:val="000000"/>
                <w:kern w:val="0"/>
                <w:sz w:val="24"/>
                <w:szCs w:val="24"/>
                <w:lang w:eastAsia="fr-FR"/>
                <w14:ligatures w14:val="none"/>
              </w:rPr>
              <w:t>Escherichia coli</w:t>
            </w:r>
          </w:p>
        </w:tc>
        <w:tc>
          <w:tcPr>
            <w:tcW w:w="3258" w:type="dxa"/>
            <w:tcBorders>
              <w:top w:val="nil"/>
              <w:left w:val="nil"/>
              <w:bottom w:val="nil"/>
            </w:tcBorders>
            <w:noWrap/>
            <w:vAlign w:val="bottom"/>
            <w:hideMark/>
          </w:tcPr>
          <w:p w14:paraId="48897F7F" w14:textId="77777777" w:rsidR="00A05CE4" w:rsidRPr="00AE10B7" w:rsidRDefault="00AE10B7" w:rsidP="007E0460">
            <w:pPr>
              <w:spacing w:after="0" w:line="360" w:lineRule="auto"/>
              <w:ind w:left="307" w:right="123"/>
              <w:jc w:val="center"/>
              <w:rPr>
                <w:rFonts w:ascii="Times New Roman" w:eastAsia="Times New Roman" w:hAnsi="Times New Roman" w:cs="Times New Roman"/>
                <w:i/>
                <w:iCs/>
                <w:color w:val="000000"/>
                <w:kern w:val="0"/>
                <w:sz w:val="24"/>
                <w:szCs w:val="24"/>
                <w:lang w:eastAsia="fr-FR"/>
                <w14:ligatures w14:val="none"/>
              </w:rPr>
            </w:pPr>
            <w:r w:rsidRPr="00AE10B7">
              <w:rPr>
                <w:rFonts w:ascii="Times New Roman" w:hAnsi="Times New Roman" w:cs="Times New Roman"/>
                <w:sz w:val="24"/>
                <w:szCs w:val="24"/>
              </w:rPr>
              <w:t xml:space="preserve">Rapid’E. </w:t>
            </w:r>
            <w:proofErr w:type="gramStart"/>
            <w:r w:rsidRPr="00AE10B7">
              <w:rPr>
                <w:rFonts w:ascii="Times New Roman" w:hAnsi="Times New Roman" w:cs="Times New Roman"/>
                <w:sz w:val="24"/>
                <w:szCs w:val="24"/>
              </w:rPr>
              <w:t>coli</w:t>
            </w:r>
            <w:proofErr w:type="gramEnd"/>
            <w:r w:rsidRPr="00AE10B7">
              <w:rPr>
                <w:rFonts w:ascii="Times New Roman" w:hAnsi="Times New Roman" w:cs="Times New Roman"/>
                <w:sz w:val="24"/>
                <w:szCs w:val="24"/>
              </w:rPr>
              <w:t xml:space="preserve"> 2 agar</w:t>
            </w:r>
          </w:p>
        </w:tc>
        <w:tc>
          <w:tcPr>
            <w:tcW w:w="2826" w:type="dxa"/>
            <w:tcBorders>
              <w:top w:val="nil"/>
              <w:bottom w:val="nil"/>
              <w:right w:val="nil"/>
            </w:tcBorders>
            <w:vAlign w:val="bottom"/>
          </w:tcPr>
          <w:p w14:paraId="5DED0E0A" w14:textId="77777777" w:rsidR="00A05CE4" w:rsidRPr="00AE10B7" w:rsidRDefault="00A05CE4" w:rsidP="007E0460">
            <w:pPr>
              <w:ind w:left="162" w:right="218"/>
              <w:jc w:val="center"/>
              <w:rPr>
                <w:rFonts w:ascii="Times New Roman" w:hAnsi="Times New Roman" w:cs="Times New Roman"/>
                <w:sz w:val="24"/>
                <w:szCs w:val="24"/>
              </w:rPr>
            </w:pPr>
            <w:r w:rsidRPr="00AE10B7">
              <w:rPr>
                <w:rFonts w:ascii="Times New Roman" w:hAnsi="Times New Roman" w:cs="Times New Roman"/>
                <w:sz w:val="24"/>
                <w:szCs w:val="24"/>
              </w:rPr>
              <w:t>≤ 100 UFC/g MB</w:t>
            </w:r>
          </w:p>
        </w:tc>
      </w:tr>
      <w:tr w:rsidR="00A05CE4" w:rsidRPr="00AE10B7" w14:paraId="75B2C820" w14:textId="77777777" w:rsidTr="000E5330">
        <w:trPr>
          <w:trHeight w:val="294"/>
        </w:trPr>
        <w:tc>
          <w:tcPr>
            <w:tcW w:w="3121" w:type="dxa"/>
            <w:tcBorders>
              <w:top w:val="nil"/>
              <w:left w:val="nil"/>
              <w:right w:val="nil"/>
            </w:tcBorders>
            <w:noWrap/>
            <w:vAlign w:val="bottom"/>
            <w:hideMark/>
          </w:tcPr>
          <w:p w14:paraId="496813EF" w14:textId="77777777" w:rsidR="00A05CE4" w:rsidRPr="00AE10B7" w:rsidRDefault="00A05CE4" w:rsidP="007E0460">
            <w:pPr>
              <w:spacing w:after="0" w:line="360" w:lineRule="auto"/>
              <w:ind w:left="212" w:right="262"/>
              <w:jc w:val="center"/>
              <w:rPr>
                <w:rFonts w:ascii="Times New Roman" w:eastAsia="Times New Roman" w:hAnsi="Times New Roman" w:cs="Times New Roman"/>
                <w:i/>
                <w:iCs/>
                <w:color w:val="000000"/>
                <w:kern w:val="0"/>
                <w:sz w:val="24"/>
                <w:szCs w:val="24"/>
                <w:lang w:eastAsia="fr-FR"/>
                <w14:ligatures w14:val="none"/>
              </w:rPr>
            </w:pPr>
            <w:r w:rsidRPr="00AE10B7">
              <w:rPr>
                <w:rFonts w:ascii="Times New Roman" w:eastAsia="Times New Roman" w:hAnsi="Times New Roman" w:cs="Times New Roman"/>
                <w:i/>
                <w:iCs/>
                <w:color w:val="000000"/>
                <w:kern w:val="0"/>
                <w:sz w:val="24"/>
                <w:szCs w:val="24"/>
                <w:lang w:eastAsia="fr-FR"/>
                <w14:ligatures w14:val="none"/>
              </w:rPr>
              <w:t>Salmonella spp.</w:t>
            </w:r>
          </w:p>
        </w:tc>
        <w:tc>
          <w:tcPr>
            <w:tcW w:w="3258" w:type="dxa"/>
            <w:tcBorders>
              <w:top w:val="nil"/>
              <w:left w:val="nil"/>
            </w:tcBorders>
            <w:noWrap/>
            <w:vAlign w:val="bottom"/>
            <w:hideMark/>
          </w:tcPr>
          <w:p w14:paraId="38D18D05" w14:textId="77777777" w:rsidR="00A05CE4" w:rsidRPr="00AE10B7" w:rsidRDefault="00A05CE4" w:rsidP="007E0460">
            <w:pPr>
              <w:spacing w:after="0" w:line="360" w:lineRule="auto"/>
              <w:ind w:left="307" w:right="123"/>
              <w:jc w:val="center"/>
              <w:rPr>
                <w:rFonts w:ascii="Times New Roman" w:eastAsia="Times New Roman" w:hAnsi="Times New Roman" w:cs="Times New Roman"/>
                <w:iCs/>
                <w:color w:val="000000"/>
                <w:kern w:val="0"/>
                <w:sz w:val="24"/>
                <w:szCs w:val="24"/>
                <w:lang w:eastAsia="fr-FR"/>
                <w14:ligatures w14:val="none"/>
              </w:rPr>
            </w:pPr>
            <w:r w:rsidRPr="00AE10B7">
              <w:rPr>
                <w:rFonts w:ascii="Times New Roman" w:eastAsia="Times New Roman" w:hAnsi="Times New Roman" w:cs="Times New Roman"/>
                <w:iCs/>
                <w:color w:val="000000"/>
                <w:kern w:val="0"/>
                <w:sz w:val="24"/>
                <w:szCs w:val="24"/>
                <w:lang w:eastAsia="fr-FR"/>
                <w14:ligatures w14:val="none"/>
              </w:rPr>
              <w:t>Rapid’Samonella</w:t>
            </w:r>
            <w:r w:rsidR="00AE10B7" w:rsidRPr="00AE10B7">
              <w:rPr>
                <w:rFonts w:ascii="Times New Roman" w:eastAsia="Times New Roman" w:hAnsi="Times New Roman" w:cs="Times New Roman"/>
                <w:iCs/>
                <w:color w:val="000000"/>
                <w:kern w:val="0"/>
                <w:sz w:val="24"/>
                <w:szCs w:val="24"/>
                <w:lang w:eastAsia="fr-FR"/>
                <w14:ligatures w14:val="none"/>
              </w:rPr>
              <w:t xml:space="preserve"> agar</w:t>
            </w:r>
          </w:p>
        </w:tc>
        <w:tc>
          <w:tcPr>
            <w:tcW w:w="2826" w:type="dxa"/>
            <w:tcBorders>
              <w:top w:val="nil"/>
              <w:right w:val="nil"/>
            </w:tcBorders>
            <w:vAlign w:val="bottom"/>
          </w:tcPr>
          <w:p w14:paraId="5A1BC072" w14:textId="77777777" w:rsidR="00A05CE4" w:rsidRPr="00AE10B7" w:rsidRDefault="00AE10B7" w:rsidP="007E0460">
            <w:pPr>
              <w:spacing w:after="0" w:line="360" w:lineRule="auto"/>
              <w:ind w:left="162" w:right="218"/>
              <w:jc w:val="center"/>
              <w:rPr>
                <w:rFonts w:ascii="Times New Roman" w:eastAsia="Times New Roman" w:hAnsi="Times New Roman" w:cs="Times New Roman"/>
                <w:iCs/>
                <w:color w:val="000000"/>
                <w:kern w:val="0"/>
                <w:sz w:val="24"/>
                <w:szCs w:val="24"/>
                <w:lang w:eastAsia="fr-FR"/>
                <w14:ligatures w14:val="none"/>
              </w:rPr>
            </w:pPr>
            <w:r w:rsidRPr="00AE10B7">
              <w:rPr>
                <w:rFonts w:ascii="Times New Roman" w:hAnsi="Times New Roman" w:cs="Times New Roman"/>
                <w:sz w:val="24"/>
                <w:szCs w:val="24"/>
              </w:rPr>
              <w:t>Not detected in 25 g</w:t>
            </w:r>
          </w:p>
        </w:tc>
      </w:tr>
      <w:tr w:rsidR="00A05CE4" w:rsidRPr="00AE10B7" w14:paraId="317CAC0E" w14:textId="77777777" w:rsidTr="000E5330">
        <w:trPr>
          <w:trHeight w:val="294"/>
        </w:trPr>
        <w:tc>
          <w:tcPr>
            <w:tcW w:w="3121" w:type="dxa"/>
            <w:tcBorders>
              <w:top w:val="nil"/>
              <w:left w:val="nil"/>
              <w:bottom w:val="single" w:sz="4" w:space="0" w:color="auto"/>
              <w:right w:val="nil"/>
            </w:tcBorders>
            <w:noWrap/>
            <w:vAlign w:val="bottom"/>
            <w:hideMark/>
          </w:tcPr>
          <w:p w14:paraId="66B47759" w14:textId="77777777" w:rsidR="00A05CE4" w:rsidRPr="00AE10B7" w:rsidRDefault="00A05CE4" w:rsidP="007E0460">
            <w:pPr>
              <w:spacing w:after="0" w:line="360" w:lineRule="auto"/>
              <w:ind w:left="212" w:right="262"/>
              <w:jc w:val="center"/>
              <w:rPr>
                <w:rFonts w:ascii="Times New Roman" w:eastAsia="Times New Roman" w:hAnsi="Times New Roman" w:cs="Times New Roman"/>
                <w:i/>
                <w:iCs/>
                <w:color w:val="000000"/>
                <w:kern w:val="0"/>
                <w:sz w:val="24"/>
                <w:szCs w:val="24"/>
                <w:lang w:eastAsia="fr-FR"/>
                <w14:ligatures w14:val="none"/>
              </w:rPr>
            </w:pPr>
            <w:r w:rsidRPr="00AE10B7">
              <w:rPr>
                <w:rFonts w:ascii="Times New Roman" w:eastAsia="Times New Roman" w:hAnsi="Times New Roman" w:cs="Times New Roman"/>
                <w:i/>
                <w:iCs/>
                <w:color w:val="000000"/>
                <w:kern w:val="0"/>
                <w:sz w:val="24"/>
                <w:szCs w:val="24"/>
                <w:lang w:eastAsia="fr-FR"/>
                <w14:ligatures w14:val="none"/>
              </w:rPr>
              <w:t>Staphylococcus aureus</w:t>
            </w:r>
          </w:p>
        </w:tc>
        <w:tc>
          <w:tcPr>
            <w:tcW w:w="3258" w:type="dxa"/>
            <w:tcBorders>
              <w:top w:val="nil"/>
              <w:left w:val="nil"/>
              <w:bottom w:val="single" w:sz="4" w:space="0" w:color="auto"/>
            </w:tcBorders>
            <w:noWrap/>
            <w:vAlign w:val="bottom"/>
            <w:hideMark/>
          </w:tcPr>
          <w:p w14:paraId="345377C3" w14:textId="77777777" w:rsidR="00A05CE4" w:rsidRPr="00AE10B7" w:rsidRDefault="00AE10B7" w:rsidP="007E0460">
            <w:pPr>
              <w:spacing w:after="0" w:line="360" w:lineRule="auto"/>
              <w:ind w:left="307" w:right="123"/>
              <w:jc w:val="center"/>
              <w:rPr>
                <w:rFonts w:ascii="Times New Roman" w:eastAsia="Times New Roman" w:hAnsi="Times New Roman" w:cs="Times New Roman"/>
                <w:i/>
                <w:iCs/>
                <w:color w:val="000000"/>
                <w:kern w:val="0"/>
                <w:sz w:val="24"/>
                <w:szCs w:val="24"/>
                <w:lang w:eastAsia="fr-FR"/>
                <w14:ligatures w14:val="none"/>
              </w:rPr>
            </w:pPr>
            <w:r w:rsidRPr="00AE10B7">
              <w:rPr>
                <w:rFonts w:ascii="Times New Roman" w:hAnsi="Times New Roman" w:cs="Times New Roman"/>
                <w:sz w:val="24"/>
                <w:szCs w:val="24"/>
              </w:rPr>
              <w:t>Rapid’Staph agar medium</w:t>
            </w:r>
          </w:p>
        </w:tc>
        <w:tc>
          <w:tcPr>
            <w:tcW w:w="2826" w:type="dxa"/>
            <w:tcBorders>
              <w:top w:val="nil"/>
              <w:bottom w:val="single" w:sz="4" w:space="0" w:color="auto"/>
              <w:right w:val="nil"/>
            </w:tcBorders>
            <w:vAlign w:val="bottom"/>
          </w:tcPr>
          <w:p w14:paraId="012632EF" w14:textId="77777777" w:rsidR="00A05CE4" w:rsidRPr="00AE10B7" w:rsidRDefault="00A05CE4" w:rsidP="007E0460">
            <w:pPr>
              <w:ind w:left="162" w:right="218"/>
              <w:jc w:val="center"/>
              <w:rPr>
                <w:rFonts w:ascii="Times New Roman" w:hAnsi="Times New Roman" w:cs="Times New Roman"/>
                <w:sz w:val="24"/>
                <w:szCs w:val="24"/>
              </w:rPr>
            </w:pPr>
            <w:r w:rsidRPr="00AE10B7">
              <w:rPr>
                <w:rFonts w:ascii="Times New Roman" w:hAnsi="Times New Roman" w:cs="Times New Roman"/>
                <w:sz w:val="24"/>
                <w:szCs w:val="24"/>
              </w:rPr>
              <w:t>≤ 100 UFC/g MB</w:t>
            </w:r>
          </w:p>
        </w:tc>
      </w:tr>
    </w:tbl>
    <w:p w14:paraId="16E15587" w14:textId="77777777" w:rsidR="00A05CE4" w:rsidRDefault="00A05CE4" w:rsidP="009046F6">
      <w:pPr>
        <w:ind w:left="-567" w:right="-567"/>
        <w:jc w:val="both"/>
        <w:rPr>
          <w:rFonts w:ascii="Times New Roman" w:hAnsi="Times New Roman" w:cs="Times New Roman"/>
          <w:b/>
          <w:sz w:val="24"/>
          <w:szCs w:val="24"/>
        </w:rPr>
      </w:pPr>
    </w:p>
    <w:p w14:paraId="5D9AE31C" w14:textId="77777777" w:rsidR="00AE10B7" w:rsidRDefault="00AE10B7" w:rsidP="00AE10B7">
      <w:pPr>
        <w:spacing w:after="0"/>
        <w:ind w:left="-567" w:right="-567"/>
        <w:jc w:val="both"/>
        <w:rPr>
          <w:rFonts w:ascii="Times New Roman" w:hAnsi="Times New Roman" w:cs="Times New Roman"/>
          <w:b/>
          <w:sz w:val="24"/>
          <w:szCs w:val="24"/>
        </w:rPr>
      </w:pPr>
      <w:r w:rsidRPr="00AE10B7">
        <w:rPr>
          <w:rFonts w:ascii="Times New Roman" w:hAnsi="Times New Roman" w:cs="Times New Roman"/>
          <w:b/>
          <w:sz w:val="24"/>
          <w:szCs w:val="24"/>
        </w:rPr>
        <w:t>2.4.4. Phytotoxicity test</w:t>
      </w:r>
    </w:p>
    <w:p w14:paraId="1A07A12C" w14:textId="42F6F6BF" w:rsidR="00F4470E" w:rsidRDefault="00AE10B7" w:rsidP="00F463AB">
      <w:pPr>
        <w:spacing w:after="0"/>
        <w:ind w:left="-567" w:right="-567"/>
        <w:jc w:val="both"/>
        <w:rPr>
          <w:rFonts w:ascii="Times New Roman" w:hAnsi="Times New Roman" w:cs="Times New Roman"/>
          <w:sz w:val="24"/>
        </w:rPr>
      </w:pPr>
      <w:r w:rsidRPr="00AE10B7">
        <w:rPr>
          <w:rStyle w:val="Emphasis"/>
          <w:rFonts w:ascii="Times New Roman" w:hAnsi="Times New Roman" w:cs="Times New Roman"/>
          <w:i w:val="0"/>
          <w:sz w:val="24"/>
        </w:rPr>
        <w:t>The maturity of the composts was assessed through a germination test, designed to verify the absence of phytotoxic effects. Maize</w:t>
      </w:r>
      <w:r w:rsidRPr="00AE10B7">
        <w:rPr>
          <w:rStyle w:val="Emphasis"/>
          <w:rFonts w:ascii="Times New Roman" w:hAnsi="Times New Roman" w:cs="Times New Roman"/>
          <w:sz w:val="24"/>
        </w:rPr>
        <w:t xml:space="preserve"> (</w:t>
      </w:r>
      <w:r w:rsidRPr="00AE10B7">
        <w:rPr>
          <w:rFonts w:ascii="Times New Roman" w:hAnsi="Times New Roman" w:cs="Times New Roman"/>
          <w:i/>
          <w:sz w:val="24"/>
        </w:rPr>
        <w:t>Zea mays L.)</w:t>
      </w:r>
      <w:r w:rsidRPr="00AE10B7">
        <w:rPr>
          <w:rFonts w:ascii="Times New Roman" w:hAnsi="Times New Roman" w:cs="Times New Roman"/>
          <w:sz w:val="24"/>
        </w:rPr>
        <w:t xml:space="preserve"> was selected as the test plant because it is easy to cultivate, germinates rapidly, and is sensitive to toxic substances (Compaoré et al., 2010). The experimental setup consisted of 21 </w:t>
      </w:r>
      <w:proofErr w:type="gramStart"/>
      <w:r w:rsidRPr="00AE10B7">
        <w:rPr>
          <w:rFonts w:ascii="Times New Roman" w:hAnsi="Times New Roman" w:cs="Times New Roman"/>
          <w:sz w:val="24"/>
        </w:rPr>
        <w:t>plastic</w:t>
      </w:r>
      <w:proofErr w:type="gramEnd"/>
      <w:r w:rsidRPr="00AE10B7">
        <w:rPr>
          <w:rFonts w:ascii="Times New Roman" w:hAnsi="Times New Roman" w:cs="Times New Roman"/>
          <w:sz w:val="24"/>
        </w:rPr>
        <w:t xml:space="preserve"> pots, of which 18 contained 1 kg of compost each, corresponding to the six compost samples (three replicates per treatment), and 3 control pots containing only sand (considered as the reference). In each pot, 30 maize seeds were sown uniformly, resulting in a total of 90 seeds per treatment and 630 seeds for the entire setup. The pots were placed in the shade and watered regularly with distilled water, as needed, to maintain constant moisture. Monitoring was carried out over a period of ten days, which allowed observation of the general condition of the seedlings (Figure </w:t>
      </w:r>
      <w:r w:rsidR="00796D63">
        <w:rPr>
          <w:rFonts w:ascii="Times New Roman" w:hAnsi="Times New Roman" w:cs="Times New Roman"/>
          <w:sz w:val="24"/>
        </w:rPr>
        <w:t>4</w:t>
      </w:r>
      <w:r w:rsidRPr="00AE10B7">
        <w:rPr>
          <w:rFonts w:ascii="Times New Roman" w:hAnsi="Times New Roman" w:cs="Times New Roman"/>
          <w:sz w:val="24"/>
        </w:rPr>
        <w:t>).</w:t>
      </w:r>
    </w:p>
    <w:p w14:paraId="31BED7AC" w14:textId="77777777" w:rsidR="003D54C3" w:rsidRDefault="00AE10B7" w:rsidP="00AE10B7">
      <w:pPr>
        <w:spacing w:after="0"/>
        <w:ind w:left="-567" w:right="-567"/>
        <w:jc w:val="both"/>
        <w:rPr>
          <w:rFonts w:ascii="Times New Roman" w:hAnsi="Times New Roman" w:cs="Times New Roman"/>
          <w:sz w:val="24"/>
        </w:rPr>
      </w:pPr>
      <w:r w:rsidRPr="00AE10B7">
        <w:rPr>
          <w:rFonts w:ascii="Times New Roman" w:hAnsi="Times New Roman" w:cs="Times New Roman"/>
          <w:sz w:val="24"/>
        </w:rPr>
        <w:t xml:space="preserve"> </w:t>
      </w:r>
    </w:p>
    <w:p w14:paraId="0164AE4A" w14:textId="32352D23" w:rsidR="003D54C3" w:rsidRDefault="00DD2BAA" w:rsidP="00DD2BAA">
      <w:pPr>
        <w:spacing w:after="0"/>
        <w:ind w:left="-567" w:right="-567"/>
        <w:jc w:val="center"/>
        <w:rPr>
          <w:rFonts w:ascii="Times New Roman" w:hAnsi="Times New Roman" w:cs="Times New Roman"/>
          <w:sz w:val="24"/>
        </w:rPr>
      </w:pPr>
      <w:r>
        <w:rPr>
          <w:noProof/>
        </w:rPr>
        <w:drawing>
          <wp:inline distT="0" distB="0" distL="0" distR="0" wp14:anchorId="3D11530F" wp14:editId="054F5C53">
            <wp:extent cx="4323806" cy="2950693"/>
            <wp:effectExtent l="0" t="0" r="635" b="2540"/>
            <wp:docPr id="124805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59062" name=""/>
                    <pic:cNvPicPr/>
                  </pic:nvPicPr>
                  <pic:blipFill>
                    <a:blip r:embed="rId10"/>
                    <a:stretch>
                      <a:fillRect/>
                    </a:stretch>
                  </pic:blipFill>
                  <pic:spPr>
                    <a:xfrm>
                      <a:off x="0" y="0"/>
                      <a:ext cx="4327156" cy="2952979"/>
                    </a:xfrm>
                    <a:prstGeom prst="rect">
                      <a:avLst/>
                    </a:prstGeom>
                  </pic:spPr>
                </pic:pic>
              </a:graphicData>
            </a:graphic>
          </wp:inline>
        </w:drawing>
      </w:r>
    </w:p>
    <w:p w14:paraId="69B1BD40" w14:textId="12D27B8C" w:rsidR="003D54C3" w:rsidRPr="003D54C3" w:rsidRDefault="003D54C3" w:rsidP="00AE10B7">
      <w:pPr>
        <w:spacing w:after="0"/>
        <w:ind w:left="-567" w:right="-567"/>
        <w:jc w:val="both"/>
        <w:rPr>
          <w:rFonts w:ascii="Times New Roman" w:hAnsi="Times New Roman" w:cs="Times New Roman"/>
          <w:sz w:val="28"/>
        </w:rPr>
      </w:pPr>
      <w:r w:rsidRPr="003D54C3">
        <w:rPr>
          <w:rFonts w:ascii="Times New Roman" w:hAnsi="Times New Roman" w:cs="Times New Roman"/>
          <w:sz w:val="24"/>
        </w:rPr>
        <w:t xml:space="preserve">Figure </w:t>
      </w:r>
      <w:proofErr w:type="gramStart"/>
      <w:r w:rsidR="00796D63">
        <w:rPr>
          <w:rFonts w:ascii="Times New Roman" w:hAnsi="Times New Roman" w:cs="Times New Roman"/>
          <w:sz w:val="24"/>
        </w:rPr>
        <w:t>4</w:t>
      </w:r>
      <w:r w:rsidRPr="003D54C3">
        <w:rPr>
          <w:rFonts w:ascii="Times New Roman" w:hAnsi="Times New Roman" w:cs="Times New Roman"/>
          <w:sz w:val="24"/>
        </w:rPr>
        <w:t>:</w:t>
      </w:r>
      <w:proofErr w:type="gramEnd"/>
      <w:r w:rsidRPr="003D54C3">
        <w:rPr>
          <w:rFonts w:ascii="Times New Roman" w:hAnsi="Times New Roman" w:cs="Times New Roman"/>
          <w:sz w:val="24"/>
        </w:rPr>
        <w:t xml:space="preserve"> Experimental setup of the maize seed germination test</w:t>
      </w:r>
    </w:p>
    <w:p w14:paraId="62B62FD1" w14:textId="77777777" w:rsidR="003D54C3" w:rsidRDefault="003D54C3" w:rsidP="003D54C3">
      <w:pPr>
        <w:spacing w:after="0"/>
        <w:ind w:right="-567"/>
        <w:jc w:val="both"/>
        <w:rPr>
          <w:rFonts w:ascii="Times New Roman" w:hAnsi="Times New Roman" w:cs="Times New Roman"/>
          <w:sz w:val="24"/>
        </w:rPr>
      </w:pPr>
    </w:p>
    <w:p w14:paraId="02555087" w14:textId="77777777" w:rsidR="00AE10B7" w:rsidRDefault="00AE10B7" w:rsidP="00AE10B7">
      <w:pPr>
        <w:spacing w:after="0"/>
        <w:ind w:left="-567" w:right="-567"/>
        <w:jc w:val="both"/>
        <w:rPr>
          <w:rFonts w:ascii="Times New Roman" w:hAnsi="Times New Roman" w:cs="Times New Roman"/>
          <w:sz w:val="24"/>
        </w:rPr>
      </w:pPr>
      <w:r w:rsidRPr="00AE10B7">
        <w:rPr>
          <w:rFonts w:ascii="Times New Roman" w:hAnsi="Times New Roman" w:cs="Times New Roman"/>
          <w:sz w:val="24"/>
        </w:rPr>
        <w:t xml:space="preserve">The parameter measured was the germination rate, calculated according to the following </w:t>
      </w:r>
      <w:proofErr w:type="gramStart"/>
      <w:r w:rsidRPr="00AE10B7">
        <w:rPr>
          <w:rFonts w:ascii="Times New Roman" w:hAnsi="Times New Roman" w:cs="Times New Roman"/>
          <w:sz w:val="24"/>
        </w:rPr>
        <w:t>formula:</w:t>
      </w:r>
      <w:proofErr w:type="gramEnd"/>
    </w:p>
    <w:p w14:paraId="1DFEF83A" w14:textId="77777777" w:rsidR="00AE10B7" w:rsidRPr="00AE10B7" w:rsidRDefault="00AE10B7" w:rsidP="00AE10B7">
      <w:pPr>
        <w:spacing w:after="0"/>
        <w:ind w:left="-567" w:right="-567"/>
        <w:jc w:val="both"/>
        <w:rPr>
          <w:rFonts w:ascii="Times New Roman" w:hAnsi="Times New Roman" w:cs="Times New Roman"/>
          <w:b/>
          <w:sz w:val="28"/>
          <w:szCs w:val="24"/>
        </w:rPr>
      </w:pPr>
      <m:oMathPara>
        <m:oMath>
          <m:r>
            <m:rPr>
              <m:sty m:val="p"/>
            </m:rPr>
            <w:rPr>
              <w:rStyle w:val="fontstyle01"/>
              <w:rFonts w:ascii="Cambria Math" w:eastAsiaTheme="minorEastAsia" w:hAnsi="Cambria Math" w:cs="Times New Roman"/>
              <w:sz w:val="24"/>
              <w:szCs w:val="24"/>
            </w:rPr>
            <m:t xml:space="preserve">TG </m:t>
          </m:r>
          <m:d>
            <m:dPr>
              <m:ctrlPr>
                <w:rPr>
                  <w:rStyle w:val="fontstyle01"/>
                  <w:rFonts w:ascii="Cambria Math" w:eastAsiaTheme="minorEastAsia" w:hAnsi="Cambria Math" w:cs="Times New Roman"/>
                  <w:sz w:val="24"/>
                  <w:szCs w:val="24"/>
                </w:rPr>
              </m:ctrlPr>
            </m:dPr>
            <m:e>
              <m:r>
                <m:rPr>
                  <m:sty m:val="p"/>
                </m:rPr>
                <w:rPr>
                  <w:rStyle w:val="fontstyle01"/>
                  <w:rFonts w:ascii="Cambria Math" w:eastAsiaTheme="minorEastAsia" w:hAnsi="Cambria Math" w:cs="Times New Roman"/>
                  <w:sz w:val="24"/>
                  <w:szCs w:val="24"/>
                </w:rPr>
                <m:t>%</m:t>
              </m:r>
            </m:e>
          </m:d>
          <m:r>
            <m:rPr>
              <m:sty m:val="p"/>
            </m:rPr>
            <w:rPr>
              <w:rStyle w:val="fontstyle01"/>
              <w:rFonts w:ascii="Cambria Math" w:eastAsiaTheme="minorEastAsia" w:hAnsi="Cambria Math" w:cs="Times New Roman"/>
              <w:sz w:val="24"/>
              <w:szCs w:val="24"/>
            </w:rPr>
            <m:t>=</m:t>
          </m:r>
          <m:f>
            <m:fPr>
              <m:ctrlPr>
                <w:rPr>
                  <w:rStyle w:val="fontstyle01"/>
                  <w:rFonts w:ascii="Cambria Math" w:eastAsiaTheme="minorEastAsia" w:hAnsi="Cambria Math" w:cs="Times New Roman"/>
                  <w:sz w:val="24"/>
                  <w:szCs w:val="24"/>
                </w:rPr>
              </m:ctrlPr>
            </m:fPr>
            <m:num>
              <m:r>
                <m:rPr>
                  <m:sty m:val="p"/>
                </m:rPr>
                <w:rPr>
                  <w:rStyle w:val="fontstyle01"/>
                  <w:rFonts w:ascii="Cambria Math" w:eastAsiaTheme="minorEastAsia" w:hAnsi="Cambria Math" w:cs="Times New Roman"/>
                  <w:sz w:val="24"/>
                  <w:szCs w:val="24"/>
                </w:rPr>
                <m:t>Ng</m:t>
              </m:r>
            </m:num>
            <m:den>
              <m:r>
                <m:rPr>
                  <m:sty m:val="p"/>
                </m:rPr>
                <w:rPr>
                  <w:rStyle w:val="fontstyle01"/>
                  <w:rFonts w:ascii="Cambria Math" w:eastAsiaTheme="minorEastAsia" w:hAnsi="Cambria Math" w:cs="Times New Roman"/>
                  <w:sz w:val="24"/>
                  <w:szCs w:val="24"/>
                </w:rPr>
                <m:t>Nt</m:t>
              </m:r>
            </m:den>
          </m:f>
          <m:r>
            <m:rPr>
              <m:sty m:val="p"/>
            </m:rPr>
            <w:rPr>
              <w:rStyle w:val="fontstyle01"/>
              <w:rFonts w:ascii="Cambria Math" w:eastAsiaTheme="minorEastAsia" w:hAnsi="Cambria Math" w:cs="Times New Roman"/>
              <w:sz w:val="24"/>
              <w:szCs w:val="24"/>
            </w:rPr>
            <m:t xml:space="preserve"> ×100 (3)</m:t>
          </m:r>
        </m:oMath>
      </m:oMathPara>
    </w:p>
    <w:p w14:paraId="598590DA" w14:textId="77777777" w:rsidR="009046F6" w:rsidRDefault="00AE10B7" w:rsidP="008F50D7">
      <w:pPr>
        <w:spacing w:after="0" w:line="240" w:lineRule="auto"/>
        <w:ind w:left="-567" w:right="-567"/>
        <w:rPr>
          <w:rFonts w:ascii="Times New Roman" w:eastAsia="Times New Roman" w:hAnsi="Times New Roman" w:cs="Times New Roman"/>
          <w:kern w:val="0"/>
          <w:sz w:val="24"/>
          <w:szCs w:val="24"/>
          <w:lang w:eastAsia="fr-FR"/>
          <w14:ligatures w14:val="none"/>
        </w:rPr>
      </w:pPr>
      <w:proofErr w:type="gramStart"/>
      <w:r w:rsidRPr="00AE10B7">
        <w:rPr>
          <w:rFonts w:ascii="Times New Roman" w:hAnsi="Times New Roman" w:cs="Times New Roman"/>
          <w:sz w:val="24"/>
        </w:rPr>
        <w:t>With</w:t>
      </w:r>
      <w:r w:rsidRPr="00AE10B7">
        <w:rPr>
          <w:rFonts w:ascii="Times New Roman" w:eastAsia="Times New Roman" w:hAnsi="Times New Roman" w:cs="Times New Roman"/>
          <w:b/>
          <w:bCs/>
          <w:kern w:val="0"/>
          <w:sz w:val="24"/>
          <w:szCs w:val="24"/>
          <w:lang w:eastAsia="fr-FR"/>
          <w14:ligatures w14:val="none"/>
        </w:rPr>
        <w:t>:</w:t>
      </w:r>
      <w:proofErr w:type="gramEnd"/>
      <w:r w:rsidRPr="00AE10B7">
        <w:rPr>
          <w:rFonts w:ascii="Times New Roman" w:eastAsia="Times New Roman" w:hAnsi="Times New Roman" w:cs="Times New Roman"/>
          <w:b/>
          <w:bCs/>
          <w:kern w:val="0"/>
          <w:sz w:val="24"/>
          <w:szCs w:val="24"/>
          <w:lang w:eastAsia="fr-FR"/>
          <w14:ligatures w14:val="none"/>
        </w:rPr>
        <w:t xml:space="preserve"> </w:t>
      </w:r>
      <w:r w:rsidRPr="00AE10B7">
        <w:rPr>
          <w:rFonts w:ascii="Times New Roman" w:eastAsia="Times New Roman" w:hAnsi="Times New Roman" w:cs="Times New Roman"/>
          <w:bCs/>
          <w:kern w:val="0"/>
          <w:sz w:val="24"/>
          <w:szCs w:val="24"/>
          <w:lang w:eastAsia="fr-FR"/>
          <w14:ligatures w14:val="none"/>
        </w:rPr>
        <w:t>TG :</w:t>
      </w:r>
      <w:r w:rsidRPr="00AE10B7">
        <w:rPr>
          <w:rFonts w:ascii="Times New Roman" w:eastAsia="Times New Roman" w:hAnsi="Times New Roman" w:cs="Times New Roman"/>
          <w:kern w:val="0"/>
          <w:sz w:val="24"/>
          <w:szCs w:val="24"/>
          <w:lang w:eastAsia="fr-FR"/>
          <w14:ligatures w14:val="none"/>
        </w:rPr>
        <w:t xml:space="preserve"> Germination rate (%); </w:t>
      </w:r>
      <w:r w:rsidRPr="00AE10B7">
        <w:rPr>
          <w:rFonts w:ascii="Times New Roman" w:eastAsia="Times New Roman" w:hAnsi="Times New Roman" w:cs="Times New Roman"/>
          <w:bCs/>
          <w:kern w:val="0"/>
          <w:sz w:val="24"/>
          <w:szCs w:val="24"/>
          <w:lang w:eastAsia="fr-FR"/>
          <w14:ligatures w14:val="none"/>
        </w:rPr>
        <w:t>Ng</w:t>
      </w:r>
      <w:r w:rsidRPr="00AE10B7">
        <w:rPr>
          <w:rFonts w:ascii="Times New Roman" w:eastAsia="Times New Roman" w:hAnsi="Times New Roman" w:cs="Times New Roman"/>
          <w:kern w:val="0"/>
          <w:sz w:val="24"/>
          <w:szCs w:val="24"/>
          <w:lang w:eastAsia="fr-FR"/>
          <w14:ligatures w14:val="none"/>
        </w:rPr>
        <w:t xml:space="preserve">: Number of germinated seeds; </w:t>
      </w:r>
      <w:r w:rsidRPr="00AE10B7">
        <w:rPr>
          <w:rFonts w:ascii="Times New Roman" w:eastAsia="Times New Roman" w:hAnsi="Times New Roman" w:cs="Times New Roman"/>
          <w:bCs/>
          <w:kern w:val="0"/>
          <w:sz w:val="24"/>
          <w:szCs w:val="24"/>
          <w:lang w:eastAsia="fr-FR"/>
          <w14:ligatures w14:val="none"/>
        </w:rPr>
        <w:t>Nt</w:t>
      </w:r>
      <w:r>
        <w:rPr>
          <w:rFonts w:ascii="Times New Roman" w:eastAsia="Times New Roman" w:hAnsi="Times New Roman" w:cs="Times New Roman"/>
          <w:kern w:val="0"/>
          <w:sz w:val="24"/>
          <w:szCs w:val="24"/>
          <w:lang w:eastAsia="fr-FR"/>
          <w14:ligatures w14:val="none"/>
        </w:rPr>
        <w:t>:</w:t>
      </w:r>
      <w:r w:rsidRPr="00AE10B7">
        <w:rPr>
          <w:rFonts w:ascii="Times New Roman" w:eastAsia="Times New Roman" w:hAnsi="Times New Roman" w:cs="Times New Roman"/>
          <w:kern w:val="0"/>
          <w:sz w:val="24"/>
          <w:szCs w:val="24"/>
          <w:lang w:eastAsia="fr-FR"/>
          <w14:ligatures w14:val="none"/>
        </w:rPr>
        <w:t xml:space="preserve"> Total number of seeds sown</w:t>
      </w:r>
    </w:p>
    <w:p w14:paraId="7412EC7C" w14:textId="77777777" w:rsidR="003D54C3" w:rsidRDefault="003D54C3" w:rsidP="003D54C3">
      <w:pPr>
        <w:spacing w:after="0" w:line="240" w:lineRule="auto"/>
        <w:ind w:left="-567" w:right="-567"/>
        <w:jc w:val="both"/>
        <w:rPr>
          <w:rFonts w:ascii="Times New Roman" w:hAnsi="Times New Roman" w:cs="Times New Roman"/>
          <w:sz w:val="24"/>
        </w:rPr>
      </w:pPr>
      <w:r w:rsidRPr="003D54C3">
        <w:rPr>
          <w:rFonts w:ascii="Times New Roman" w:hAnsi="Times New Roman" w:cs="Times New Roman"/>
          <w:sz w:val="24"/>
        </w:rPr>
        <w:t xml:space="preserve">The results were compared to those of the control </w:t>
      </w:r>
      <w:r>
        <w:rPr>
          <w:rFonts w:ascii="Times New Roman" w:hAnsi="Times New Roman" w:cs="Times New Roman"/>
          <w:sz w:val="24"/>
        </w:rPr>
        <w:t xml:space="preserve">treatment </w:t>
      </w:r>
      <w:r w:rsidRPr="003D54C3">
        <w:rPr>
          <w:rFonts w:ascii="Times New Roman" w:hAnsi="Times New Roman" w:cs="Times New Roman"/>
          <w:sz w:val="24"/>
        </w:rPr>
        <w:t>(sand only), which was considered as the reference. Composts with germination rates similar to that of the control were considered mature and of good agronomic quality.</w:t>
      </w:r>
    </w:p>
    <w:p w14:paraId="15074377" w14:textId="77777777" w:rsidR="003D54C3" w:rsidRDefault="003D54C3" w:rsidP="003D54C3">
      <w:pPr>
        <w:spacing w:after="0" w:line="240" w:lineRule="auto"/>
        <w:ind w:left="-567" w:right="-567"/>
        <w:jc w:val="both"/>
        <w:rPr>
          <w:rFonts w:ascii="Times New Roman" w:hAnsi="Times New Roman" w:cs="Times New Roman"/>
          <w:sz w:val="24"/>
        </w:rPr>
      </w:pPr>
    </w:p>
    <w:p w14:paraId="52B3EDCB" w14:textId="77777777" w:rsidR="008F50D7" w:rsidRDefault="003D54C3" w:rsidP="003D54C3">
      <w:pPr>
        <w:spacing w:after="0" w:line="240" w:lineRule="auto"/>
        <w:ind w:left="-567" w:right="-567"/>
        <w:jc w:val="both"/>
        <w:rPr>
          <w:rFonts w:ascii="Times New Roman" w:hAnsi="Times New Roman" w:cs="Times New Roman"/>
          <w:sz w:val="24"/>
          <w:szCs w:val="24"/>
        </w:rPr>
      </w:pPr>
      <w:r w:rsidRPr="003D54C3">
        <w:rPr>
          <w:rFonts w:ascii="Times New Roman" w:hAnsi="Times New Roman" w:cs="Times New Roman"/>
          <w:b/>
          <w:sz w:val="24"/>
          <w:szCs w:val="24"/>
        </w:rPr>
        <w:t>2.5.</w:t>
      </w:r>
      <w:r w:rsidRPr="003D54C3">
        <w:rPr>
          <w:rFonts w:ascii="Times New Roman" w:hAnsi="Times New Roman" w:cs="Times New Roman"/>
          <w:sz w:val="24"/>
          <w:szCs w:val="24"/>
        </w:rPr>
        <w:t xml:space="preserve"> </w:t>
      </w:r>
      <w:r w:rsidRPr="003D54C3">
        <w:rPr>
          <w:rFonts w:ascii="Times New Roman" w:eastAsia="Times New Roman" w:hAnsi="Times New Roman" w:cs="Times New Roman"/>
          <w:b/>
          <w:bCs/>
          <w:kern w:val="0"/>
          <w:sz w:val="24"/>
          <w:szCs w:val="24"/>
          <w:lang w:eastAsia="fr-FR"/>
          <w14:ligatures w14:val="none"/>
        </w:rPr>
        <w:t>Statistical Analysis of Data</w:t>
      </w:r>
    </w:p>
    <w:p w14:paraId="5BB65C1C" w14:textId="77777777" w:rsidR="003D54C3" w:rsidRPr="003D54C3" w:rsidRDefault="003D54C3" w:rsidP="003D54C3">
      <w:pPr>
        <w:spacing w:after="0" w:line="240" w:lineRule="auto"/>
        <w:ind w:left="-567" w:right="-567"/>
        <w:jc w:val="both"/>
        <w:rPr>
          <w:rFonts w:ascii="Times New Roman" w:hAnsi="Times New Roman" w:cs="Times New Roman"/>
          <w:sz w:val="28"/>
          <w:szCs w:val="24"/>
        </w:rPr>
      </w:pPr>
      <w:r w:rsidRPr="003D54C3">
        <w:rPr>
          <w:rFonts w:ascii="Times New Roman" w:hAnsi="Times New Roman" w:cs="Times New Roman"/>
          <w:sz w:val="24"/>
        </w:rPr>
        <w:t>The collected data were entered using Excel 2016 before being subjected to statistical analyses with SPSS software, version 26. The means of the physicochemical parameters were compared using the Student-Newman-Keuls test at the 5% significance level. The results were presented in the form of tables and graphs.</w:t>
      </w:r>
    </w:p>
    <w:p w14:paraId="7DF8966E" w14:textId="77777777" w:rsidR="008F50D7" w:rsidRDefault="008F50D7" w:rsidP="008F50D7">
      <w:pPr>
        <w:spacing w:after="0" w:line="240" w:lineRule="auto"/>
        <w:ind w:left="-567" w:right="-567"/>
        <w:rPr>
          <w:rFonts w:ascii="Times New Roman" w:eastAsia="Times New Roman" w:hAnsi="Times New Roman" w:cs="Times New Roman"/>
          <w:kern w:val="0"/>
          <w:sz w:val="24"/>
          <w:szCs w:val="24"/>
          <w:lang w:eastAsia="fr-FR"/>
          <w14:ligatures w14:val="none"/>
        </w:rPr>
      </w:pPr>
    </w:p>
    <w:p w14:paraId="44AFE841" w14:textId="77777777" w:rsidR="00640B6A" w:rsidRDefault="00640B6A" w:rsidP="008F50D7">
      <w:pPr>
        <w:spacing w:after="0" w:line="240" w:lineRule="auto"/>
        <w:ind w:left="-567" w:right="-567"/>
        <w:rPr>
          <w:rFonts w:ascii="Times New Roman" w:hAnsi="Times New Roman" w:cs="Times New Roman"/>
          <w:b/>
          <w:sz w:val="24"/>
        </w:rPr>
      </w:pPr>
      <w:r w:rsidRPr="00640B6A">
        <w:rPr>
          <w:rFonts w:ascii="Times New Roman" w:hAnsi="Times New Roman" w:cs="Times New Roman"/>
          <w:b/>
          <w:sz w:val="24"/>
        </w:rPr>
        <w:t xml:space="preserve">3. </w:t>
      </w:r>
      <w:r>
        <w:rPr>
          <w:rFonts w:ascii="Times New Roman" w:hAnsi="Times New Roman" w:cs="Times New Roman"/>
          <w:b/>
          <w:sz w:val="24"/>
        </w:rPr>
        <w:t xml:space="preserve">Results </w:t>
      </w:r>
    </w:p>
    <w:p w14:paraId="2B6DEDD7" w14:textId="77777777" w:rsidR="00832B14" w:rsidRDefault="00AB78E4" w:rsidP="008F50D7">
      <w:pPr>
        <w:spacing w:after="0" w:line="240" w:lineRule="auto"/>
        <w:ind w:left="-567" w:right="-567"/>
        <w:rPr>
          <w:rFonts w:ascii="Times New Roman" w:hAnsi="Times New Roman" w:cs="Times New Roman"/>
          <w:b/>
          <w:sz w:val="24"/>
        </w:rPr>
      </w:pPr>
      <w:r>
        <w:rPr>
          <w:rFonts w:ascii="Times New Roman" w:hAnsi="Times New Roman" w:cs="Times New Roman"/>
          <w:b/>
          <w:sz w:val="24"/>
        </w:rPr>
        <w:t>3.1.</w:t>
      </w:r>
      <w:r w:rsidR="00832B14">
        <w:rPr>
          <w:rFonts w:ascii="Times New Roman" w:hAnsi="Times New Roman" w:cs="Times New Roman"/>
          <w:b/>
          <w:sz w:val="24"/>
        </w:rPr>
        <w:t xml:space="preserve"> </w:t>
      </w:r>
      <w:r w:rsidR="00832B14" w:rsidRPr="00832B14">
        <w:rPr>
          <w:rFonts w:ascii="Times New Roman" w:hAnsi="Times New Roman" w:cs="Times New Roman"/>
          <w:b/>
          <w:sz w:val="24"/>
        </w:rPr>
        <w:t>Composting duration according to the techniques applied</w:t>
      </w:r>
    </w:p>
    <w:p w14:paraId="334A1DFC" w14:textId="682A132E" w:rsidR="00F4470E" w:rsidRPr="00F463AB" w:rsidRDefault="00195C40" w:rsidP="00F463AB">
      <w:pPr>
        <w:spacing w:after="0" w:line="240" w:lineRule="auto"/>
        <w:ind w:left="-567" w:right="-567"/>
        <w:jc w:val="both"/>
        <w:rPr>
          <w:rFonts w:ascii="Times New Roman" w:hAnsi="Times New Roman" w:cs="Times New Roman"/>
          <w:sz w:val="24"/>
        </w:rPr>
      </w:pPr>
      <w:r w:rsidRPr="00195C40">
        <w:rPr>
          <w:rFonts w:ascii="Times New Roman" w:hAnsi="Times New Roman" w:cs="Times New Roman"/>
          <w:sz w:val="24"/>
        </w:rPr>
        <w:t xml:space="preserve">The composting durations of the different composts prepared from mango residues, according to the techniques used, are presented in Figure </w:t>
      </w:r>
      <w:r w:rsidR="00796D63">
        <w:rPr>
          <w:rFonts w:ascii="Times New Roman" w:hAnsi="Times New Roman" w:cs="Times New Roman"/>
          <w:sz w:val="24"/>
        </w:rPr>
        <w:t>5</w:t>
      </w:r>
      <w:r w:rsidRPr="00195C40">
        <w:rPr>
          <w:rFonts w:ascii="Times New Roman" w:hAnsi="Times New Roman" w:cs="Times New Roman"/>
          <w:sz w:val="24"/>
        </w:rPr>
        <w:t>. The analysis of the results showed that the maturation period varied both between the techniques employed and between the types of compost. Indeed, the heap composting technique proved to be more efficient in terms of rapidity than the pit and bin techniques. Compost C1T, composed of mango residues and cow dung, reached maturity more rapidly (72 days) than the other composts, namely C2T, C1F, C2F, C1C, and C2, with respective durations of 87, 89, 102, 112, and 123 days.</w:t>
      </w:r>
    </w:p>
    <w:p w14:paraId="3D6D0DF6" w14:textId="77777777" w:rsidR="00F4470E" w:rsidRDefault="00F4470E" w:rsidP="00195C40">
      <w:pPr>
        <w:spacing w:after="0" w:line="240" w:lineRule="auto"/>
        <w:ind w:left="-567" w:right="-567"/>
        <w:jc w:val="both"/>
        <w:rPr>
          <w:rFonts w:ascii="Times New Roman" w:eastAsia="Times New Roman" w:hAnsi="Times New Roman" w:cs="Times New Roman"/>
          <w:b/>
          <w:kern w:val="0"/>
          <w:sz w:val="32"/>
          <w:szCs w:val="24"/>
          <w:lang w:eastAsia="fr-FR"/>
          <w14:ligatures w14:val="none"/>
        </w:rPr>
      </w:pPr>
    </w:p>
    <w:p w14:paraId="1BBD5FCD" w14:textId="0D8CF4AA" w:rsidR="00195C40" w:rsidRDefault="00DD2BAA" w:rsidP="00195C40">
      <w:r>
        <w:rPr>
          <w:noProof/>
        </w:rPr>
        <w:drawing>
          <wp:inline distT="0" distB="0" distL="0" distR="0" wp14:anchorId="7392D042" wp14:editId="624C5E26">
            <wp:extent cx="5619750" cy="2724150"/>
            <wp:effectExtent l="0" t="0" r="0" b="0"/>
            <wp:docPr id="551487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87152" name=""/>
                    <pic:cNvPicPr/>
                  </pic:nvPicPr>
                  <pic:blipFill>
                    <a:blip r:embed="rId11"/>
                    <a:stretch>
                      <a:fillRect/>
                    </a:stretch>
                  </pic:blipFill>
                  <pic:spPr>
                    <a:xfrm>
                      <a:off x="0" y="0"/>
                      <a:ext cx="5619750" cy="2724150"/>
                    </a:xfrm>
                    <a:prstGeom prst="rect">
                      <a:avLst/>
                    </a:prstGeom>
                  </pic:spPr>
                </pic:pic>
              </a:graphicData>
            </a:graphic>
          </wp:inline>
        </w:drawing>
      </w:r>
    </w:p>
    <w:p w14:paraId="1256628C" w14:textId="65FC3F1C" w:rsidR="00195C40" w:rsidRDefault="00195C40" w:rsidP="00195C40">
      <w:pPr>
        <w:spacing w:after="0" w:line="240" w:lineRule="auto"/>
        <w:ind w:left="-567" w:right="-567"/>
        <w:jc w:val="both"/>
        <w:rPr>
          <w:rFonts w:ascii="Times New Roman" w:eastAsia="Times New Roman" w:hAnsi="Times New Roman" w:cs="Times New Roman"/>
          <w:kern w:val="0"/>
          <w:sz w:val="24"/>
          <w:szCs w:val="24"/>
          <w:lang w:eastAsia="fr-FR"/>
          <w14:ligatures w14:val="none"/>
        </w:rPr>
      </w:pPr>
      <w:r w:rsidRPr="00195C40">
        <w:rPr>
          <w:rFonts w:ascii="Times New Roman" w:eastAsia="Times New Roman" w:hAnsi="Times New Roman" w:cs="Times New Roman"/>
          <w:bCs/>
          <w:kern w:val="0"/>
          <w:sz w:val="24"/>
          <w:szCs w:val="24"/>
          <w:lang w:eastAsia="fr-FR"/>
          <w14:ligatures w14:val="none"/>
        </w:rPr>
        <w:t xml:space="preserve">Figure </w:t>
      </w:r>
      <w:proofErr w:type="gramStart"/>
      <w:r w:rsidR="00796D63">
        <w:rPr>
          <w:rFonts w:ascii="Times New Roman" w:eastAsia="Times New Roman" w:hAnsi="Times New Roman" w:cs="Times New Roman"/>
          <w:bCs/>
          <w:kern w:val="0"/>
          <w:sz w:val="24"/>
          <w:szCs w:val="24"/>
          <w:lang w:eastAsia="fr-FR"/>
          <w14:ligatures w14:val="none"/>
        </w:rPr>
        <w:t>5</w:t>
      </w:r>
      <w:r w:rsidRPr="00195C40">
        <w:rPr>
          <w:rFonts w:ascii="Times New Roman" w:eastAsia="Times New Roman" w:hAnsi="Times New Roman" w:cs="Times New Roman"/>
          <w:bCs/>
          <w:kern w:val="0"/>
          <w:sz w:val="24"/>
          <w:szCs w:val="24"/>
          <w:lang w:eastAsia="fr-FR"/>
          <w14:ligatures w14:val="none"/>
        </w:rPr>
        <w:t>:</w:t>
      </w:r>
      <w:proofErr w:type="gramEnd"/>
      <w:r w:rsidRPr="00195C40">
        <w:rPr>
          <w:rFonts w:ascii="Times New Roman" w:eastAsia="Times New Roman" w:hAnsi="Times New Roman" w:cs="Times New Roman"/>
          <w:bCs/>
          <w:kern w:val="0"/>
          <w:sz w:val="24"/>
          <w:szCs w:val="24"/>
          <w:lang w:eastAsia="fr-FR"/>
          <w14:ligatures w14:val="none"/>
        </w:rPr>
        <w:t xml:space="preserve"> Presentation of composting durations according to techniques and compost types</w:t>
      </w:r>
    </w:p>
    <w:p w14:paraId="170F4797" w14:textId="77777777" w:rsidR="00740DE4" w:rsidRDefault="00195C40" w:rsidP="00740DE4">
      <w:pPr>
        <w:spacing w:after="0" w:line="240" w:lineRule="auto"/>
        <w:ind w:left="-567" w:right="-567"/>
        <w:jc w:val="both"/>
        <w:rPr>
          <w:rFonts w:ascii="Times New Roman" w:eastAsia="Times New Roman" w:hAnsi="Times New Roman" w:cs="Times New Roman"/>
          <w:kern w:val="0"/>
          <w:sz w:val="24"/>
          <w:szCs w:val="24"/>
          <w:lang w:eastAsia="fr-FR"/>
          <w14:ligatures w14:val="none"/>
        </w:rPr>
      </w:pPr>
      <w:r w:rsidRPr="00195C40">
        <w:rPr>
          <w:rFonts w:ascii="Times New Roman" w:eastAsia="Times New Roman" w:hAnsi="Times New Roman" w:cs="Times New Roman"/>
          <w:bCs/>
          <w:kern w:val="0"/>
          <w:sz w:val="24"/>
          <w:szCs w:val="24"/>
          <w:lang w:eastAsia="fr-FR"/>
          <w14:ligatures w14:val="none"/>
        </w:rPr>
        <w:t>C1</w:t>
      </w:r>
      <w:proofErr w:type="gramStart"/>
      <w:r w:rsidRPr="00195C40">
        <w:rPr>
          <w:rFonts w:ascii="Times New Roman" w:eastAsia="Times New Roman" w:hAnsi="Times New Roman" w:cs="Times New Roman"/>
          <w:bCs/>
          <w:kern w:val="0"/>
          <w:sz w:val="24"/>
          <w:szCs w:val="24"/>
          <w:lang w:eastAsia="fr-FR"/>
          <w14:ligatures w14:val="none"/>
        </w:rPr>
        <w:t>T</w:t>
      </w:r>
      <w:r w:rsidRPr="00195C40">
        <w:rPr>
          <w:rFonts w:ascii="Times New Roman" w:eastAsia="Times New Roman" w:hAnsi="Times New Roman" w:cs="Times New Roman"/>
          <w:kern w:val="0"/>
          <w:sz w:val="24"/>
          <w:szCs w:val="24"/>
          <w:lang w:eastAsia="fr-FR"/>
          <w14:ligatures w14:val="none"/>
        </w:rPr>
        <w:t>:</w:t>
      </w:r>
      <w:proofErr w:type="gramEnd"/>
      <w:r w:rsidRPr="00195C40">
        <w:rPr>
          <w:rFonts w:ascii="Times New Roman" w:eastAsia="Times New Roman" w:hAnsi="Times New Roman" w:cs="Times New Roman"/>
          <w:kern w:val="0"/>
          <w:sz w:val="24"/>
          <w:szCs w:val="24"/>
          <w:lang w:eastAsia="fr-FR"/>
          <w14:ligatures w14:val="none"/>
        </w:rPr>
        <w:t xml:space="preserve"> compost of mango residues combined with cow dung, produced in heaps</w:t>
      </w:r>
      <w:r>
        <w:rPr>
          <w:rFonts w:ascii="Times New Roman" w:eastAsia="Times New Roman" w:hAnsi="Times New Roman" w:cs="Times New Roman"/>
          <w:kern w:val="0"/>
          <w:sz w:val="24"/>
          <w:szCs w:val="24"/>
          <w:lang w:eastAsia="fr-FR"/>
          <w14:ligatures w14:val="none"/>
        </w:rPr>
        <w:t xml:space="preserve">; </w:t>
      </w:r>
      <w:r w:rsidRPr="00195C40">
        <w:rPr>
          <w:rFonts w:ascii="Times New Roman" w:eastAsia="Times New Roman" w:hAnsi="Times New Roman" w:cs="Times New Roman"/>
          <w:bCs/>
          <w:kern w:val="0"/>
          <w:sz w:val="24"/>
          <w:szCs w:val="24"/>
          <w:lang w:eastAsia="fr-FR"/>
          <w14:ligatures w14:val="none"/>
        </w:rPr>
        <w:t>C2T</w:t>
      </w:r>
      <w:r w:rsidRPr="00195C40">
        <w:rPr>
          <w:rFonts w:ascii="Times New Roman" w:eastAsia="Times New Roman" w:hAnsi="Times New Roman" w:cs="Times New Roman"/>
          <w:kern w:val="0"/>
          <w:sz w:val="24"/>
          <w:szCs w:val="24"/>
          <w:lang w:eastAsia="fr-FR"/>
          <w14:ligatures w14:val="none"/>
        </w:rPr>
        <w:t>: compost of mango residues alone, produced in heaps</w:t>
      </w:r>
      <w:r>
        <w:rPr>
          <w:rFonts w:ascii="Times New Roman" w:eastAsia="Times New Roman" w:hAnsi="Times New Roman" w:cs="Times New Roman"/>
          <w:kern w:val="0"/>
          <w:sz w:val="24"/>
          <w:szCs w:val="24"/>
          <w:lang w:eastAsia="fr-FR"/>
          <w14:ligatures w14:val="none"/>
        </w:rPr>
        <w:t xml:space="preserve">; </w:t>
      </w:r>
      <w:r w:rsidRPr="00195C40">
        <w:rPr>
          <w:rFonts w:ascii="Times New Roman" w:eastAsia="Times New Roman" w:hAnsi="Times New Roman" w:cs="Times New Roman"/>
          <w:bCs/>
          <w:kern w:val="0"/>
          <w:sz w:val="24"/>
          <w:szCs w:val="24"/>
          <w:lang w:eastAsia="fr-FR"/>
          <w14:ligatures w14:val="none"/>
        </w:rPr>
        <w:t>C1F</w:t>
      </w:r>
      <w:r w:rsidRPr="00195C40">
        <w:rPr>
          <w:rFonts w:ascii="Times New Roman" w:eastAsia="Times New Roman" w:hAnsi="Times New Roman" w:cs="Times New Roman"/>
          <w:kern w:val="0"/>
          <w:sz w:val="24"/>
          <w:szCs w:val="24"/>
          <w:lang w:eastAsia="fr-FR"/>
          <w14:ligatures w14:val="none"/>
        </w:rPr>
        <w:t>: compost of mango residues combined with cow dung, produced in pits</w:t>
      </w:r>
      <w:r>
        <w:rPr>
          <w:rFonts w:ascii="Times New Roman" w:eastAsia="Times New Roman" w:hAnsi="Times New Roman" w:cs="Times New Roman"/>
          <w:kern w:val="0"/>
          <w:sz w:val="24"/>
          <w:szCs w:val="24"/>
          <w:lang w:eastAsia="fr-FR"/>
          <w14:ligatures w14:val="none"/>
        </w:rPr>
        <w:t xml:space="preserve"> ; </w:t>
      </w:r>
      <w:r w:rsidRPr="00195C40">
        <w:rPr>
          <w:rFonts w:ascii="Times New Roman" w:eastAsia="Times New Roman" w:hAnsi="Times New Roman" w:cs="Times New Roman"/>
          <w:bCs/>
          <w:kern w:val="0"/>
          <w:sz w:val="24"/>
          <w:szCs w:val="24"/>
          <w:lang w:eastAsia="fr-FR"/>
          <w14:ligatures w14:val="none"/>
        </w:rPr>
        <w:t>C2F</w:t>
      </w:r>
      <w:r w:rsidRPr="00195C40">
        <w:rPr>
          <w:rFonts w:ascii="Times New Roman" w:eastAsia="Times New Roman" w:hAnsi="Times New Roman" w:cs="Times New Roman"/>
          <w:kern w:val="0"/>
          <w:sz w:val="24"/>
          <w:szCs w:val="24"/>
          <w:lang w:eastAsia="fr-FR"/>
          <w14:ligatures w14:val="none"/>
        </w:rPr>
        <w:t>: compost of mango residues alone, produced in pits</w:t>
      </w:r>
      <w:r>
        <w:rPr>
          <w:rFonts w:ascii="Times New Roman" w:eastAsia="Times New Roman" w:hAnsi="Times New Roman" w:cs="Times New Roman"/>
          <w:kern w:val="0"/>
          <w:sz w:val="24"/>
          <w:szCs w:val="24"/>
          <w:lang w:eastAsia="fr-FR"/>
          <w14:ligatures w14:val="none"/>
        </w:rPr>
        <w:t xml:space="preserve">; </w:t>
      </w:r>
      <w:r w:rsidRPr="00195C40">
        <w:rPr>
          <w:rFonts w:ascii="Times New Roman" w:eastAsia="Times New Roman" w:hAnsi="Times New Roman" w:cs="Times New Roman"/>
          <w:bCs/>
          <w:kern w:val="0"/>
          <w:sz w:val="24"/>
          <w:szCs w:val="24"/>
          <w:lang w:eastAsia="fr-FR"/>
          <w14:ligatures w14:val="none"/>
        </w:rPr>
        <w:t>C1C</w:t>
      </w:r>
      <w:r w:rsidRPr="00195C40">
        <w:rPr>
          <w:rFonts w:ascii="Times New Roman" w:eastAsia="Times New Roman" w:hAnsi="Times New Roman" w:cs="Times New Roman"/>
          <w:kern w:val="0"/>
          <w:sz w:val="24"/>
          <w:szCs w:val="24"/>
          <w:lang w:eastAsia="fr-FR"/>
          <w14:ligatures w14:val="none"/>
        </w:rPr>
        <w:t>: compost of mango residues combined with cow dung, produced in bins</w:t>
      </w:r>
      <w:r>
        <w:rPr>
          <w:rFonts w:ascii="Times New Roman" w:eastAsia="Times New Roman" w:hAnsi="Times New Roman" w:cs="Times New Roman"/>
          <w:kern w:val="0"/>
          <w:sz w:val="24"/>
          <w:szCs w:val="24"/>
          <w:lang w:eastAsia="fr-FR"/>
          <w14:ligatures w14:val="none"/>
        </w:rPr>
        <w:t xml:space="preserve">; </w:t>
      </w:r>
      <w:r w:rsidRPr="00195C40">
        <w:rPr>
          <w:rFonts w:ascii="Times New Roman" w:eastAsia="Times New Roman" w:hAnsi="Times New Roman" w:cs="Times New Roman"/>
          <w:bCs/>
          <w:kern w:val="0"/>
          <w:sz w:val="24"/>
          <w:szCs w:val="24"/>
          <w:lang w:eastAsia="fr-FR"/>
          <w14:ligatures w14:val="none"/>
        </w:rPr>
        <w:t>C2C</w:t>
      </w:r>
      <w:r w:rsidRPr="00195C40">
        <w:rPr>
          <w:rFonts w:ascii="Times New Roman" w:eastAsia="Times New Roman" w:hAnsi="Times New Roman" w:cs="Times New Roman"/>
          <w:kern w:val="0"/>
          <w:sz w:val="24"/>
          <w:szCs w:val="24"/>
          <w:lang w:eastAsia="fr-FR"/>
          <w14:ligatures w14:val="none"/>
        </w:rPr>
        <w:t>: compost of mango residues alone, produced in bins</w:t>
      </w:r>
    </w:p>
    <w:p w14:paraId="403A1E35" w14:textId="77777777" w:rsidR="00740DE4" w:rsidRDefault="00740DE4" w:rsidP="00740DE4">
      <w:pPr>
        <w:spacing w:after="0" w:line="240" w:lineRule="auto"/>
        <w:ind w:left="-567" w:right="-567"/>
        <w:jc w:val="both"/>
        <w:rPr>
          <w:rFonts w:ascii="Times New Roman" w:eastAsia="Times New Roman" w:hAnsi="Times New Roman" w:cs="Times New Roman"/>
          <w:kern w:val="0"/>
          <w:sz w:val="24"/>
          <w:szCs w:val="24"/>
          <w:lang w:eastAsia="fr-FR"/>
          <w14:ligatures w14:val="none"/>
        </w:rPr>
      </w:pPr>
    </w:p>
    <w:p w14:paraId="10A5B37E" w14:textId="77777777" w:rsidR="00740DE4" w:rsidRDefault="00AB78E4" w:rsidP="00740DE4">
      <w:pPr>
        <w:spacing w:after="0" w:line="240" w:lineRule="auto"/>
        <w:ind w:left="-567" w:right="-567"/>
        <w:jc w:val="both"/>
        <w:rPr>
          <w:rFonts w:ascii="Times New Roman" w:hAnsi="Times New Roman" w:cs="Times New Roman"/>
          <w:b/>
          <w:sz w:val="24"/>
        </w:rPr>
      </w:pPr>
      <w:r>
        <w:rPr>
          <w:rFonts w:ascii="Times New Roman" w:hAnsi="Times New Roman" w:cs="Times New Roman"/>
          <w:b/>
          <w:sz w:val="24"/>
        </w:rPr>
        <w:t>3.</w:t>
      </w:r>
      <w:r w:rsidR="00740DE4" w:rsidRPr="00740DE4">
        <w:rPr>
          <w:rFonts w:ascii="Times New Roman" w:hAnsi="Times New Roman" w:cs="Times New Roman"/>
          <w:b/>
          <w:sz w:val="24"/>
        </w:rPr>
        <w:t>2. Chemical composition of the different types of composts produced</w:t>
      </w:r>
    </w:p>
    <w:p w14:paraId="3FE3B341" w14:textId="77777777" w:rsidR="00740DE4" w:rsidRPr="00740DE4" w:rsidRDefault="00740DE4" w:rsidP="00740DE4">
      <w:pPr>
        <w:spacing w:after="0" w:line="240" w:lineRule="auto"/>
        <w:ind w:left="-567" w:right="-567"/>
        <w:jc w:val="both"/>
        <w:rPr>
          <w:rFonts w:ascii="Times New Roman" w:hAnsi="Times New Roman" w:cs="Times New Roman"/>
          <w:sz w:val="24"/>
        </w:rPr>
      </w:pPr>
      <w:r w:rsidRPr="00740DE4">
        <w:rPr>
          <w:rStyle w:val="Emphasis"/>
          <w:rFonts w:ascii="Times New Roman" w:hAnsi="Times New Roman" w:cs="Times New Roman"/>
          <w:i w:val="0"/>
          <w:sz w:val="24"/>
        </w:rPr>
        <w:t>The results of the physicochemical analyses of composts C1T, C2T, C1F, C2F, C1C, and C2C collected at the end of composting are presented in Table 3. Statistical analysis revealed no significant differences between the mean pH values of the composts studied</w:t>
      </w:r>
      <w:r w:rsidRPr="00740DE4">
        <w:rPr>
          <w:rStyle w:val="Emphasis"/>
          <w:rFonts w:ascii="Times New Roman" w:hAnsi="Times New Roman" w:cs="Times New Roman"/>
          <w:sz w:val="24"/>
        </w:rPr>
        <w:t xml:space="preserve"> (</w:t>
      </w:r>
      <w:r>
        <w:rPr>
          <w:rFonts w:ascii="Times New Roman" w:hAnsi="Times New Roman" w:cs="Times New Roman"/>
          <w:sz w:val="24"/>
        </w:rPr>
        <w:t>P =0</w:t>
      </w:r>
      <w:r w:rsidRPr="00740DE4">
        <w:rPr>
          <w:rFonts w:ascii="Times New Roman" w:hAnsi="Times New Roman" w:cs="Times New Roman"/>
          <w:sz w:val="24"/>
        </w:rPr>
        <w:t xml:space="preserve">.05). At maturity, all composts exhibited slightly alkaline pH values. However, the values ranged from 6.33 ± 0.80 (C2T) to 7.83 ± 0.36 (C1T). Organic matter contents showed a significant difference between the compost means. Compost C1T displayed the highest concentration (18.38 ± 6.61%), whereas C2T, C1F, C2F, C1C, and C2C presented statistically similar and lower values, ranging from 5.55 ± 1.02% (C2T) to 7.37 ± 0.56% (C2C). Regarding total carbon, no significant difference was observed between the means. Values varied from 7.27 ± 0.95% (C1T) to 4.15 ± 1.39% (C2T). The C/N ratios statistically varied between 16.67 ± 0.47 and 28.56 ± 16.43. Composts C1T, C1F, C1C, and C2C exhibited the lowest ratios, with respective values of 16.67 ± 0.47, 16.84 ± 0.32, 17.41 ± 0.36, and 17.00 ± 10.57, whereas C2T and C2F recorded the highest values, ranging from 28.56 ± 16.43 to 27.81 ± 7.54. </w:t>
      </w:r>
    </w:p>
    <w:p w14:paraId="1D608D39" w14:textId="77777777" w:rsidR="00740DE4" w:rsidRDefault="00740DE4" w:rsidP="00740DE4">
      <w:pPr>
        <w:spacing w:after="0" w:line="240" w:lineRule="auto"/>
        <w:ind w:left="-567" w:right="-567"/>
        <w:jc w:val="both"/>
        <w:rPr>
          <w:rFonts w:ascii="Times New Roman" w:hAnsi="Times New Roman" w:cs="Times New Roman"/>
          <w:sz w:val="24"/>
        </w:rPr>
      </w:pPr>
      <w:r w:rsidRPr="00740DE4">
        <w:rPr>
          <w:rFonts w:ascii="Times New Roman" w:hAnsi="Times New Roman" w:cs="Times New Roman"/>
          <w:sz w:val="24"/>
        </w:rPr>
        <w:lastRenderedPageBreak/>
        <w:t>For chemical parameters and fertilization potential, the analyses revealed significant differences in mineral element contents. Composts C1T, C1C, and C1C2 showed the highest nitrogen (N) concentrations (0.57 ± 0.12%, 0.48 ± 0.04%, and 0.40 ± 0.60%), while C2T, C1F, and C2F displayed the lowest values, with 0.09 ± 0.30%, 0.35 ± 0.05%, and 0.15 ± 0.04%, respectively. A similar trend was observed for available phosphorus (P), with maximum values recorded for C1T (0.83 ± 0.12%), C1F (0.69 ± 0.13%), and C1C (0.75 ± 0.08%). Potassium (K) contents showed significant variation, ranging from 0.83 ± 0.03% in compost C2T1 to 1.92 ± 0.09% in compost C1T. Composts C1T, C1F, C2F, and C1C exhibited the highest potassium concentrations, with respective values of 1.92 ± 0.09%, 1.57 ± 0.74%, 1.00 ± 0.31%, and 1.02 ± 0.17%. No significant differences were observed for calcium contents, which ranged between 0.55 ± 0.09% (C1F) and 0.77 ± 0.11% (C1T). Magnesium contents varied significantly, with the highest concentration recorded for compost C1T (0.20 ± 0.01%).</w:t>
      </w:r>
    </w:p>
    <w:p w14:paraId="1C16778F" w14:textId="77777777" w:rsidR="00F4470E" w:rsidRDefault="00F4470E" w:rsidP="00F463AB">
      <w:pPr>
        <w:spacing w:after="0" w:line="240" w:lineRule="auto"/>
        <w:ind w:right="-567"/>
        <w:jc w:val="both"/>
        <w:rPr>
          <w:rFonts w:ascii="Times New Roman" w:hAnsi="Times New Roman" w:cs="Times New Roman"/>
          <w:sz w:val="24"/>
        </w:rPr>
      </w:pPr>
    </w:p>
    <w:p w14:paraId="24F5771A" w14:textId="77777777" w:rsidR="00590661" w:rsidRPr="00590661" w:rsidRDefault="00590661" w:rsidP="00740DE4">
      <w:pPr>
        <w:spacing w:after="0" w:line="240" w:lineRule="auto"/>
        <w:ind w:left="-567" w:right="-567"/>
        <w:jc w:val="both"/>
        <w:rPr>
          <w:rFonts w:ascii="Times New Roman" w:hAnsi="Times New Roman" w:cs="Times New Roman"/>
          <w:sz w:val="28"/>
        </w:rPr>
      </w:pPr>
      <w:r w:rsidRPr="00590661">
        <w:rPr>
          <w:rFonts w:ascii="Times New Roman" w:hAnsi="Times New Roman" w:cs="Times New Roman"/>
          <w:sz w:val="24"/>
        </w:rPr>
        <w:t xml:space="preserve">Table </w:t>
      </w:r>
      <w:proofErr w:type="gramStart"/>
      <w:r w:rsidRPr="00590661">
        <w:rPr>
          <w:rFonts w:ascii="Times New Roman" w:hAnsi="Times New Roman" w:cs="Times New Roman"/>
          <w:sz w:val="24"/>
        </w:rPr>
        <w:t>3:</w:t>
      </w:r>
      <w:proofErr w:type="gramEnd"/>
      <w:r w:rsidRPr="00590661">
        <w:rPr>
          <w:rFonts w:ascii="Times New Roman" w:hAnsi="Times New Roman" w:cs="Times New Roman"/>
          <w:sz w:val="24"/>
        </w:rPr>
        <w:t xml:space="preserve"> Chemical characteristics of composts produced from mango residues</w:t>
      </w:r>
    </w:p>
    <w:tbl>
      <w:tblPr>
        <w:tblW w:w="10235" w:type="dxa"/>
        <w:tblInd w:w="-523" w:type="dxa"/>
        <w:tblCellMar>
          <w:left w:w="70" w:type="dxa"/>
          <w:right w:w="70" w:type="dxa"/>
        </w:tblCellMar>
        <w:tblLook w:val="04A0" w:firstRow="1" w:lastRow="0" w:firstColumn="1" w:lastColumn="0" w:noHBand="0" w:noVBand="1"/>
      </w:tblPr>
      <w:tblGrid>
        <w:gridCol w:w="1384"/>
        <w:gridCol w:w="1495"/>
        <w:gridCol w:w="1559"/>
        <w:gridCol w:w="1417"/>
        <w:gridCol w:w="1560"/>
        <w:gridCol w:w="1417"/>
        <w:gridCol w:w="1559"/>
      </w:tblGrid>
      <w:tr w:rsidR="007E0460" w:rsidRPr="007B0A83" w14:paraId="37718747" w14:textId="77777777" w:rsidTr="007E0460">
        <w:trPr>
          <w:trHeight w:val="310"/>
        </w:trPr>
        <w:tc>
          <w:tcPr>
            <w:tcW w:w="1228" w:type="dxa"/>
            <w:tcBorders>
              <w:top w:val="single" w:sz="4" w:space="0" w:color="auto"/>
              <w:left w:val="nil"/>
              <w:bottom w:val="single" w:sz="4" w:space="0" w:color="auto"/>
              <w:right w:val="nil"/>
            </w:tcBorders>
            <w:noWrap/>
            <w:vAlign w:val="bottom"/>
            <w:hideMark/>
          </w:tcPr>
          <w:p w14:paraId="77E6E53A" w14:textId="77777777" w:rsidR="007E0460" w:rsidRPr="00590661" w:rsidRDefault="00590661" w:rsidP="00590661">
            <w:pPr>
              <w:spacing w:after="0" w:line="360" w:lineRule="auto"/>
              <w:rPr>
                <w:rFonts w:ascii="Times New Roman" w:eastAsia="Times New Roman" w:hAnsi="Times New Roman" w:cs="Times New Roman"/>
                <w:b/>
                <w:color w:val="000000"/>
                <w:kern w:val="0"/>
                <w:lang w:eastAsia="fr-FR"/>
                <w14:ligatures w14:val="none"/>
              </w:rPr>
            </w:pPr>
            <w:r w:rsidRPr="00590661">
              <w:rPr>
                <w:rFonts w:ascii="Times New Roman" w:hAnsi="Times New Roman" w:cs="Times New Roman"/>
                <w:sz w:val="28"/>
              </w:rPr>
              <w:t>Parameters</w:t>
            </w:r>
          </w:p>
        </w:tc>
        <w:tc>
          <w:tcPr>
            <w:tcW w:w="1495" w:type="dxa"/>
            <w:tcBorders>
              <w:top w:val="single" w:sz="4" w:space="0" w:color="auto"/>
              <w:left w:val="nil"/>
              <w:bottom w:val="single" w:sz="4" w:space="0" w:color="auto"/>
              <w:right w:val="nil"/>
            </w:tcBorders>
            <w:noWrap/>
            <w:vAlign w:val="center"/>
            <w:hideMark/>
          </w:tcPr>
          <w:p w14:paraId="6FF4D888" w14:textId="77777777" w:rsidR="007E0460" w:rsidRPr="007B0A83" w:rsidRDefault="007E0460" w:rsidP="007E0460">
            <w:pPr>
              <w:spacing w:after="0" w:line="360" w:lineRule="auto"/>
              <w:jc w:val="center"/>
              <w:rPr>
                <w:rFonts w:ascii="Times New Roman" w:eastAsia="Times New Roman" w:hAnsi="Times New Roman" w:cs="Times New Roman"/>
                <w:b/>
                <w:color w:val="000000"/>
                <w:kern w:val="0"/>
                <w:lang w:eastAsia="fr-FR"/>
                <w14:ligatures w14:val="none"/>
              </w:rPr>
            </w:pPr>
            <w:r w:rsidRPr="007B0A83">
              <w:rPr>
                <w:rFonts w:ascii="Times New Roman" w:eastAsia="Times New Roman" w:hAnsi="Times New Roman" w:cs="Times New Roman"/>
                <w:b/>
                <w:color w:val="000000"/>
                <w:kern w:val="0"/>
                <w:lang w:eastAsia="fr-FR"/>
                <w14:ligatures w14:val="none"/>
              </w:rPr>
              <w:t>C1T</w:t>
            </w:r>
          </w:p>
        </w:tc>
        <w:tc>
          <w:tcPr>
            <w:tcW w:w="1559" w:type="dxa"/>
            <w:tcBorders>
              <w:top w:val="single" w:sz="4" w:space="0" w:color="auto"/>
              <w:left w:val="nil"/>
              <w:bottom w:val="single" w:sz="4" w:space="0" w:color="auto"/>
              <w:right w:val="nil"/>
            </w:tcBorders>
            <w:noWrap/>
            <w:vAlign w:val="center"/>
            <w:hideMark/>
          </w:tcPr>
          <w:p w14:paraId="1F23B9FE" w14:textId="77777777" w:rsidR="007E0460" w:rsidRPr="007B0A83" w:rsidRDefault="007E0460" w:rsidP="007E0460">
            <w:pPr>
              <w:spacing w:after="0" w:line="360" w:lineRule="auto"/>
              <w:jc w:val="center"/>
              <w:rPr>
                <w:rFonts w:ascii="Times New Roman" w:eastAsia="Times New Roman" w:hAnsi="Times New Roman" w:cs="Times New Roman"/>
                <w:b/>
                <w:color w:val="000000"/>
                <w:kern w:val="0"/>
                <w:lang w:eastAsia="fr-FR"/>
                <w14:ligatures w14:val="none"/>
              </w:rPr>
            </w:pPr>
            <w:r w:rsidRPr="007B0A83">
              <w:rPr>
                <w:rFonts w:ascii="Times New Roman" w:eastAsia="Times New Roman" w:hAnsi="Times New Roman" w:cs="Times New Roman"/>
                <w:b/>
                <w:color w:val="000000"/>
                <w:kern w:val="0"/>
                <w:lang w:eastAsia="fr-FR"/>
                <w14:ligatures w14:val="none"/>
              </w:rPr>
              <w:t>C2T</w:t>
            </w:r>
          </w:p>
        </w:tc>
        <w:tc>
          <w:tcPr>
            <w:tcW w:w="1417" w:type="dxa"/>
            <w:tcBorders>
              <w:top w:val="single" w:sz="4" w:space="0" w:color="auto"/>
              <w:left w:val="nil"/>
              <w:bottom w:val="single" w:sz="4" w:space="0" w:color="auto"/>
              <w:right w:val="nil"/>
            </w:tcBorders>
            <w:noWrap/>
            <w:vAlign w:val="center"/>
            <w:hideMark/>
          </w:tcPr>
          <w:p w14:paraId="38A2FDFF" w14:textId="77777777" w:rsidR="007E0460" w:rsidRPr="007B0A83" w:rsidRDefault="007E0460" w:rsidP="007E0460">
            <w:pPr>
              <w:spacing w:after="0" w:line="360" w:lineRule="auto"/>
              <w:jc w:val="center"/>
              <w:rPr>
                <w:rFonts w:ascii="Times New Roman" w:eastAsia="Times New Roman" w:hAnsi="Times New Roman" w:cs="Times New Roman"/>
                <w:b/>
                <w:color w:val="000000"/>
                <w:kern w:val="0"/>
                <w:lang w:eastAsia="fr-FR"/>
                <w14:ligatures w14:val="none"/>
              </w:rPr>
            </w:pPr>
            <w:r w:rsidRPr="007B0A83">
              <w:rPr>
                <w:rFonts w:ascii="Times New Roman" w:eastAsia="Times New Roman" w:hAnsi="Times New Roman" w:cs="Times New Roman"/>
                <w:b/>
                <w:color w:val="000000"/>
                <w:kern w:val="0"/>
                <w:lang w:eastAsia="fr-FR"/>
                <w14:ligatures w14:val="none"/>
              </w:rPr>
              <w:t>C1F</w:t>
            </w:r>
          </w:p>
        </w:tc>
        <w:tc>
          <w:tcPr>
            <w:tcW w:w="1560" w:type="dxa"/>
            <w:tcBorders>
              <w:top w:val="single" w:sz="4" w:space="0" w:color="auto"/>
              <w:left w:val="nil"/>
              <w:bottom w:val="single" w:sz="4" w:space="0" w:color="auto"/>
              <w:right w:val="nil"/>
            </w:tcBorders>
            <w:noWrap/>
            <w:vAlign w:val="center"/>
            <w:hideMark/>
          </w:tcPr>
          <w:p w14:paraId="5FF6E65E" w14:textId="77777777" w:rsidR="007E0460" w:rsidRPr="007B0A83" w:rsidRDefault="007E0460" w:rsidP="007E0460">
            <w:pPr>
              <w:spacing w:after="0" w:line="360" w:lineRule="auto"/>
              <w:jc w:val="center"/>
              <w:rPr>
                <w:rFonts w:ascii="Times New Roman" w:eastAsia="Times New Roman" w:hAnsi="Times New Roman" w:cs="Times New Roman"/>
                <w:b/>
                <w:color w:val="000000"/>
                <w:kern w:val="0"/>
                <w:lang w:eastAsia="fr-FR"/>
                <w14:ligatures w14:val="none"/>
              </w:rPr>
            </w:pPr>
            <w:r w:rsidRPr="007B0A83">
              <w:rPr>
                <w:rFonts w:ascii="Times New Roman" w:eastAsia="Times New Roman" w:hAnsi="Times New Roman" w:cs="Times New Roman"/>
                <w:b/>
                <w:color w:val="000000"/>
                <w:kern w:val="0"/>
                <w:lang w:eastAsia="fr-FR"/>
                <w14:ligatures w14:val="none"/>
              </w:rPr>
              <w:t>C2F</w:t>
            </w:r>
          </w:p>
        </w:tc>
        <w:tc>
          <w:tcPr>
            <w:tcW w:w="1417" w:type="dxa"/>
            <w:tcBorders>
              <w:top w:val="single" w:sz="4" w:space="0" w:color="auto"/>
              <w:left w:val="nil"/>
              <w:bottom w:val="single" w:sz="4" w:space="0" w:color="auto"/>
              <w:right w:val="nil"/>
            </w:tcBorders>
            <w:noWrap/>
            <w:vAlign w:val="center"/>
            <w:hideMark/>
          </w:tcPr>
          <w:p w14:paraId="1DF08FF9" w14:textId="77777777" w:rsidR="007E0460" w:rsidRPr="007B0A83" w:rsidRDefault="007E0460" w:rsidP="007E0460">
            <w:pPr>
              <w:spacing w:after="0" w:line="360" w:lineRule="auto"/>
              <w:jc w:val="center"/>
              <w:rPr>
                <w:rFonts w:ascii="Times New Roman" w:eastAsia="Times New Roman" w:hAnsi="Times New Roman" w:cs="Times New Roman"/>
                <w:b/>
                <w:color w:val="000000"/>
                <w:kern w:val="0"/>
                <w:lang w:eastAsia="fr-FR"/>
                <w14:ligatures w14:val="none"/>
              </w:rPr>
            </w:pPr>
            <w:r w:rsidRPr="007B0A83">
              <w:rPr>
                <w:rFonts w:ascii="Times New Roman" w:eastAsia="Times New Roman" w:hAnsi="Times New Roman" w:cs="Times New Roman"/>
                <w:b/>
                <w:color w:val="000000"/>
                <w:kern w:val="0"/>
                <w:lang w:eastAsia="fr-FR"/>
                <w14:ligatures w14:val="none"/>
              </w:rPr>
              <w:t>C1C</w:t>
            </w:r>
          </w:p>
        </w:tc>
        <w:tc>
          <w:tcPr>
            <w:tcW w:w="1559" w:type="dxa"/>
            <w:tcBorders>
              <w:top w:val="single" w:sz="4" w:space="0" w:color="auto"/>
              <w:left w:val="nil"/>
              <w:bottom w:val="single" w:sz="4" w:space="0" w:color="auto"/>
              <w:right w:val="nil"/>
            </w:tcBorders>
            <w:noWrap/>
            <w:vAlign w:val="center"/>
            <w:hideMark/>
          </w:tcPr>
          <w:p w14:paraId="30D0058C" w14:textId="77777777" w:rsidR="007E0460" w:rsidRPr="007B0A83" w:rsidRDefault="007E0460" w:rsidP="007E0460">
            <w:pPr>
              <w:spacing w:after="0" w:line="360" w:lineRule="auto"/>
              <w:jc w:val="center"/>
              <w:rPr>
                <w:rFonts w:ascii="Times New Roman" w:eastAsia="Times New Roman" w:hAnsi="Times New Roman" w:cs="Times New Roman"/>
                <w:b/>
                <w:color w:val="000000"/>
                <w:kern w:val="0"/>
                <w:lang w:eastAsia="fr-FR"/>
                <w14:ligatures w14:val="none"/>
              </w:rPr>
            </w:pPr>
            <w:r w:rsidRPr="007B0A83">
              <w:rPr>
                <w:rFonts w:ascii="Times New Roman" w:eastAsia="Times New Roman" w:hAnsi="Times New Roman" w:cs="Times New Roman"/>
                <w:b/>
                <w:color w:val="000000"/>
                <w:kern w:val="0"/>
                <w:lang w:eastAsia="fr-FR"/>
                <w14:ligatures w14:val="none"/>
              </w:rPr>
              <w:t>C2C</w:t>
            </w:r>
          </w:p>
        </w:tc>
      </w:tr>
      <w:tr w:rsidR="007E0460" w:rsidRPr="007B0A83" w14:paraId="42B4898D" w14:textId="77777777" w:rsidTr="007E0460">
        <w:trPr>
          <w:trHeight w:val="370"/>
        </w:trPr>
        <w:tc>
          <w:tcPr>
            <w:tcW w:w="1228" w:type="dxa"/>
            <w:tcBorders>
              <w:top w:val="nil"/>
              <w:left w:val="nil"/>
              <w:bottom w:val="nil"/>
              <w:right w:val="nil"/>
            </w:tcBorders>
            <w:noWrap/>
            <w:vAlign w:val="center"/>
            <w:hideMark/>
          </w:tcPr>
          <w:p w14:paraId="195F8A35"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proofErr w:type="gramStart"/>
            <w:r w:rsidRPr="007B0A83">
              <w:rPr>
                <w:rFonts w:ascii="Times New Roman" w:eastAsia="Times New Roman" w:hAnsi="Times New Roman" w:cs="Times New Roman"/>
                <w:color w:val="000000"/>
                <w:kern w:val="0"/>
                <w:lang w:eastAsia="fr-FR"/>
                <w14:ligatures w14:val="none"/>
              </w:rPr>
              <w:t>pHeau</w:t>
            </w:r>
            <w:proofErr w:type="gramEnd"/>
          </w:p>
        </w:tc>
        <w:tc>
          <w:tcPr>
            <w:tcW w:w="1495" w:type="dxa"/>
            <w:tcBorders>
              <w:top w:val="nil"/>
              <w:left w:val="nil"/>
              <w:bottom w:val="nil"/>
              <w:right w:val="nil"/>
            </w:tcBorders>
            <w:noWrap/>
            <w:vAlign w:val="center"/>
            <w:hideMark/>
          </w:tcPr>
          <w:p w14:paraId="0145DDD0"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7,83 ± 0,36</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705B1DC5"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6,33 ± 0,80</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72920B05"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7,30 ± 0,50</w:t>
            </w:r>
            <w:r w:rsidRPr="007B0A83">
              <w:rPr>
                <w:rFonts w:ascii="Times New Roman" w:eastAsia="Times New Roman" w:hAnsi="Times New Roman" w:cs="Times New Roman"/>
                <w:color w:val="000000"/>
                <w:kern w:val="0"/>
                <w:vertAlign w:val="superscript"/>
                <w:lang w:eastAsia="fr-FR"/>
                <w14:ligatures w14:val="none"/>
              </w:rPr>
              <w:t>a</w:t>
            </w:r>
          </w:p>
        </w:tc>
        <w:tc>
          <w:tcPr>
            <w:tcW w:w="1560" w:type="dxa"/>
            <w:tcBorders>
              <w:top w:val="nil"/>
              <w:left w:val="nil"/>
              <w:bottom w:val="nil"/>
              <w:right w:val="nil"/>
            </w:tcBorders>
            <w:noWrap/>
            <w:vAlign w:val="center"/>
            <w:hideMark/>
          </w:tcPr>
          <w:p w14:paraId="67BDBF51"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6,46 ± 0,40</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7561740B"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7,03 ± 0,66</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36ADC03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6,86 ± 0,65</w:t>
            </w:r>
            <w:r w:rsidRPr="007B0A83">
              <w:rPr>
                <w:rFonts w:ascii="Times New Roman" w:eastAsia="Times New Roman" w:hAnsi="Times New Roman" w:cs="Times New Roman"/>
                <w:color w:val="000000"/>
                <w:kern w:val="0"/>
                <w:vertAlign w:val="superscript"/>
                <w:lang w:eastAsia="fr-FR"/>
                <w14:ligatures w14:val="none"/>
              </w:rPr>
              <w:t>a</w:t>
            </w:r>
          </w:p>
        </w:tc>
      </w:tr>
      <w:tr w:rsidR="007E0460" w:rsidRPr="007B0A83" w14:paraId="4394A20A" w14:textId="77777777" w:rsidTr="007E0460">
        <w:trPr>
          <w:trHeight w:val="370"/>
        </w:trPr>
        <w:tc>
          <w:tcPr>
            <w:tcW w:w="1228" w:type="dxa"/>
            <w:tcBorders>
              <w:top w:val="nil"/>
              <w:left w:val="nil"/>
              <w:bottom w:val="nil"/>
              <w:right w:val="nil"/>
            </w:tcBorders>
            <w:noWrap/>
            <w:vAlign w:val="center"/>
            <w:hideMark/>
          </w:tcPr>
          <w:p w14:paraId="230DB234"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MO (%)</w:t>
            </w:r>
          </w:p>
        </w:tc>
        <w:tc>
          <w:tcPr>
            <w:tcW w:w="1495" w:type="dxa"/>
            <w:tcBorders>
              <w:top w:val="nil"/>
              <w:left w:val="nil"/>
              <w:bottom w:val="nil"/>
              <w:right w:val="nil"/>
            </w:tcBorders>
            <w:noWrap/>
            <w:vAlign w:val="center"/>
            <w:hideMark/>
          </w:tcPr>
          <w:p w14:paraId="5F7A2F68"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18,38 ± 6,61</w:t>
            </w:r>
            <w:r w:rsidRPr="007B0A83">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nil"/>
              <w:right w:val="nil"/>
            </w:tcBorders>
            <w:noWrap/>
            <w:vAlign w:val="center"/>
            <w:hideMark/>
          </w:tcPr>
          <w:p w14:paraId="6D79A3A9"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5,55 ± 1,02</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6E888666"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9,66 ± 0,47</w:t>
            </w:r>
            <w:r w:rsidRPr="007B0A83">
              <w:rPr>
                <w:rFonts w:ascii="Times New Roman" w:eastAsia="Times New Roman" w:hAnsi="Times New Roman" w:cs="Times New Roman"/>
                <w:color w:val="000000"/>
                <w:kern w:val="0"/>
                <w:vertAlign w:val="superscript"/>
                <w:lang w:eastAsia="fr-FR"/>
                <w14:ligatures w14:val="none"/>
              </w:rPr>
              <w:t>a</w:t>
            </w:r>
          </w:p>
        </w:tc>
        <w:tc>
          <w:tcPr>
            <w:tcW w:w="1560" w:type="dxa"/>
            <w:tcBorders>
              <w:top w:val="nil"/>
              <w:left w:val="nil"/>
              <w:bottom w:val="nil"/>
              <w:right w:val="nil"/>
            </w:tcBorders>
            <w:noWrap/>
            <w:vAlign w:val="center"/>
            <w:hideMark/>
          </w:tcPr>
          <w:p w14:paraId="0698E89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8,81 ± 2,14</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331F0A1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8,76 ± 0,24</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48D236FF"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Pr>
                <w:rFonts w:ascii="Times New Roman" w:eastAsia="Times New Roman" w:hAnsi="Times New Roman" w:cs="Times New Roman"/>
                <w:color w:val="000000"/>
                <w:kern w:val="0"/>
                <w:lang w:eastAsia="fr-FR"/>
                <w14:ligatures w14:val="none"/>
              </w:rPr>
              <w:t>7</w:t>
            </w:r>
            <w:r w:rsidRPr="007B0A83">
              <w:rPr>
                <w:rFonts w:ascii="Times New Roman" w:eastAsia="Times New Roman" w:hAnsi="Times New Roman" w:cs="Times New Roman"/>
                <w:color w:val="000000"/>
                <w:kern w:val="0"/>
                <w:lang w:eastAsia="fr-FR"/>
                <w14:ligatures w14:val="none"/>
              </w:rPr>
              <w:t>,37 ± 0,56</w:t>
            </w:r>
            <w:r w:rsidRPr="007B0A83">
              <w:rPr>
                <w:rFonts w:ascii="Times New Roman" w:eastAsia="Times New Roman" w:hAnsi="Times New Roman" w:cs="Times New Roman"/>
                <w:color w:val="000000"/>
                <w:kern w:val="0"/>
                <w:vertAlign w:val="superscript"/>
                <w:lang w:eastAsia="fr-FR"/>
                <w14:ligatures w14:val="none"/>
              </w:rPr>
              <w:t>a</w:t>
            </w:r>
          </w:p>
        </w:tc>
      </w:tr>
      <w:tr w:rsidR="007E0460" w:rsidRPr="007B0A83" w14:paraId="03F06CB7" w14:textId="77777777" w:rsidTr="007E0460">
        <w:trPr>
          <w:trHeight w:val="370"/>
        </w:trPr>
        <w:tc>
          <w:tcPr>
            <w:tcW w:w="1228" w:type="dxa"/>
            <w:tcBorders>
              <w:top w:val="nil"/>
              <w:left w:val="nil"/>
              <w:bottom w:val="nil"/>
              <w:right w:val="nil"/>
            </w:tcBorders>
            <w:noWrap/>
            <w:vAlign w:val="center"/>
            <w:hideMark/>
          </w:tcPr>
          <w:p w14:paraId="38192576"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C (%)</w:t>
            </w:r>
          </w:p>
        </w:tc>
        <w:tc>
          <w:tcPr>
            <w:tcW w:w="1495" w:type="dxa"/>
            <w:tcBorders>
              <w:top w:val="nil"/>
              <w:left w:val="nil"/>
              <w:bottom w:val="nil"/>
              <w:right w:val="nil"/>
            </w:tcBorders>
            <w:noWrap/>
            <w:vAlign w:val="center"/>
            <w:hideMark/>
          </w:tcPr>
          <w:p w14:paraId="37BEF2D0"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7,27 ± 0,95</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3375F25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4,15 ± 1,39</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4EDE2F0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5,26 ± 0,56</w:t>
            </w:r>
            <w:r w:rsidRPr="007B0A83">
              <w:rPr>
                <w:rFonts w:ascii="Times New Roman" w:eastAsia="Times New Roman" w:hAnsi="Times New Roman" w:cs="Times New Roman"/>
                <w:color w:val="000000"/>
                <w:kern w:val="0"/>
                <w:vertAlign w:val="superscript"/>
                <w:lang w:eastAsia="fr-FR"/>
                <w14:ligatures w14:val="none"/>
              </w:rPr>
              <w:t>a</w:t>
            </w:r>
          </w:p>
        </w:tc>
        <w:tc>
          <w:tcPr>
            <w:tcW w:w="1560" w:type="dxa"/>
            <w:tcBorders>
              <w:top w:val="nil"/>
              <w:left w:val="nil"/>
              <w:bottom w:val="nil"/>
              <w:right w:val="nil"/>
            </w:tcBorders>
            <w:noWrap/>
            <w:vAlign w:val="center"/>
            <w:hideMark/>
          </w:tcPr>
          <w:p w14:paraId="3CBFB17B"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4,55 ± 0,56</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21089886"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5,90 ± 0,13</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61D0022D"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4,75 ± 0,60</w:t>
            </w:r>
            <w:r w:rsidRPr="007B0A83">
              <w:rPr>
                <w:rFonts w:ascii="Times New Roman" w:eastAsia="Times New Roman" w:hAnsi="Times New Roman" w:cs="Times New Roman"/>
                <w:color w:val="000000"/>
                <w:kern w:val="0"/>
                <w:vertAlign w:val="superscript"/>
                <w:lang w:eastAsia="fr-FR"/>
                <w14:ligatures w14:val="none"/>
              </w:rPr>
              <w:t>a</w:t>
            </w:r>
          </w:p>
        </w:tc>
      </w:tr>
      <w:tr w:rsidR="007E0460" w:rsidRPr="007B0A83" w14:paraId="40ACB931" w14:textId="77777777" w:rsidTr="007E0460">
        <w:trPr>
          <w:trHeight w:val="370"/>
        </w:trPr>
        <w:tc>
          <w:tcPr>
            <w:tcW w:w="1228" w:type="dxa"/>
            <w:tcBorders>
              <w:top w:val="nil"/>
              <w:left w:val="nil"/>
              <w:bottom w:val="nil"/>
              <w:right w:val="nil"/>
            </w:tcBorders>
            <w:noWrap/>
            <w:vAlign w:val="center"/>
            <w:hideMark/>
          </w:tcPr>
          <w:p w14:paraId="39875F54"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N (%)</w:t>
            </w:r>
          </w:p>
        </w:tc>
        <w:tc>
          <w:tcPr>
            <w:tcW w:w="1495" w:type="dxa"/>
            <w:tcBorders>
              <w:top w:val="nil"/>
              <w:left w:val="nil"/>
              <w:bottom w:val="nil"/>
              <w:right w:val="nil"/>
            </w:tcBorders>
            <w:noWrap/>
            <w:vAlign w:val="center"/>
            <w:hideMark/>
          </w:tcPr>
          <w:p w14:paraId="1960F1D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0,57 ± 0,12</w:t>
            </w:r>
            <w:r>
              <w:rPr>
                <w:rFonts w:ascii="Times New Roman" w:eastAsia="Times New Roman" w:hAnsi="Times New Roman" w:cs="Times New Roman"/>
                <w:color w:val="000000"/>
                <w:kern w:val="0"/>
                <w:vertAlign w:val="superscript"/>
                <w:lang w:eastAsia="fr-FR"/>
                <w14:ligatures w14:val="none"/>
              </w:rPr>
              <w:t>c</w:t>
            </w:r>
          </w:p>
        </w:tc>
        <w:tc>
          <w:tcPr>
            <w:tcW w:w="1559" w:type="dxa"/>
            <w:tcBorders>
              <w:top w:val="nil"/>
              <w:left w:val="nil"/>
              <w:bottom w:val="nil"/>
              <w:right w:val="nil"/>
            </w:tcBorders>
            <w:noWrap/>
            <w:vAlign w:val="center"/>
            <w:hideMark/>
          </w:tcPr>
          <w:p w14:paraId="372B3E51"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0,09 ± 0,30</w:t>
            </w:r>
            <w:r>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1102888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0,35 ± 0,05</w:t>
            </w:r>
            <w:r w:rsidRPr="007B0A83">
              <w:rPr>
                <w:rFonts w:ascii="Times New Roman" w:eastAsia="Times New Roman" w:hAnsi="Times New Roman" w:cs="Times New Roman"/>
                <w:color w:val="000000"/>
                <w:kern w:val="0"/>
                <w:vertAlign w:val="superscript"/>
                <w:lang w:eastAsia="fr-FR"/>
                <w14:ligatures w14:val="none"/>
              </w:rPr>
              <w:t>b</w:t>
            </w:r>
          </w:p>
        </w:tc>
        <w:tc>
          <w:tcPr>
            <w:tcW w:w="1560" w:type="dxa"/>
            <w:tcBorders>
              <w:top w:val="nil"/>
              <w:left w:val="nil"/>
              <w:bottom w:val="nil"/>
              <w:right w:val="nil"/>
            </w:tcBorders>
            <w:noWrap/>
            <w:vAlign w:val="center"/>
            <w:hideMark/>
          </w:tcPr>
          <w:p w14:paraId="293BD05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0,15 ± 0,04</w:t>
            </w:r>
            <w:r>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76B3C59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0,48 ± 0,04</w:t>
            </w:r>
            <w:r>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nil"/>
              <w:right w:val="nil"/>
            </w:tcBorders>
            <w:noWrap/>
            <w:vAlign w:val="center"/>
            <w:hideMark/>
          </w:tcPr>
          <w:p w14:paraId="69B0DA1F"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0,40 ± 0,07</w:t>
            </w:r>
            <w:r>
              <w:rPr>
                <w:rFonts w:ascii="Times New Roman" w:eastAsia="Times New Roman" w:hAnsi="Times New Roman" w:cs="Times New Roman"/>
                <w:color w:val="000000"/>
                <w:kern w:val="0"/>
                <w:vertAlign w:val="superscript"/>
                <w:lang w:eastAsia="fr-FR"/>
                <w14:ligatures w14:val="none"/>
              </w:rPr>
              <w:t>b</w:t>
            </w:r>
          </w:p>
        </w:tc>
      </w:tr>
      <w:tr w:rsidR="007E0460" w:rsidRPr="007B0A83" w14:paraId="4F4F07F1" w14:textId="77777777" w:rsidTr="007E0460">
        <w:trPr>
          <w:trHeight w:val="370"/>
        </w:trPr>
        <w:tc>
          <w:tcPr>
            <w:tcW w:w="1228" w:type="dxa"/>
            <w:tcBorders>
              <w:top w:val="nil"/>
              <w:left w:val="nil"/>
              <w:bottom w:val="nil"/>
              <w:right w:val="nil"/>
            </w:tcBorders>
            <w:noWrap/>
            <w:vAlign w:val="center"/>
            <w:hideMark/>
          </w:tcPr>
          <w:p w14:paraId="3D497627"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C/N</w:t>
            </w:r>
          </w:p>
        </w:tc>
        <w:tc>
          <w:tcPr>
            <w:tcW w:w="1495" w:type="dxa"/>
            <w:tcBorders>
              <w:top w:val="nil"/>
              <w:left w:val="nil"/>
              <w:bottom w:val="nil"/>
              <w:right w:val="nil"/>
            </w:tcBorders>
            <w:noWrap/>
            <w:vAlign w:val="center"/>
            <w:hideMark/>
          </w:tcPr>
          <w:p w14:paraId="4646787B"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16,67 ± 0,47</w:t>
            </w:r>
            <w:r>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1888D702"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28,56 ± 16,43</w:t>
            </w:r>
            <w:r w:rsidRPr="007B0A83">
              <w:rPr>
                <w:rFonts w:ascii="Times New Roman" w:eastAsia="Times New Roman" w:hAnsi="Times New Roman" w:cs="Times New Roman"/>
                <w:color w:val="000000"/>
                <w:kern w:val="0"/>
                <w:vertAlign w:val="superscript"/>
                <w:lang w:eastAsia="fr-FR"/>
                <w14:ligatures w14:val="none"/>
              </w:rPr>
              <w:t>b</w:t>
            </w:r>
          </w:p>
        </w:tc>
        <w:tc>
          <w:tcPr>
            <w:tcW w:w="1417" w:type="dxa"/>
            <w:tcBorders>
              <w:top w:val="nil"/>
              <w:left w:val="nil"/>
              <w:bottom w:val="nil"/>
              <w:right w:val="nil"/>
            </w:tcBorders>
            <w:noWrap/>
            <w:vAlign w:val="center"/>
            <w:hideMark/>
          </w:tcPr>
          <w:p w14:paraId="54AD36C6"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16,84 ± 0,32</w:t>
            </w:r>
            <w:r w:rsidRPr="007B0A83">
              <w:rPr>
                <w:rFonts w:ascii="Times New Roman" w:eastAsia="Times New Roman" w:hAnsi="Times New Roman" w:cs="Times New Roman"/>
                <w:color w:val="000000"/>
                <w:kern w:val="0"/>
                <w:vertAlign w:val="superscript"/>
                <w:lang w:eastAsia="fr-FR"/>
                <w14:ligatures w14:val="none"/>
              </w:rPr>
              <w:t>a</w:t>
            </w:r>
          </w:p>
        </w:tc>
        <w:tc>
          <w:tcPr>
            <w:tcW w:w="1560" w:type="dxa"/>
            <w:tcBorders>
              <w:top w:val="nil"/>
              <w:left w:val="nil"/>
              <w:bottom w:val="nil"/>
              <w:right w:val="nil"/>
            </w:tcBorders>
            <w:noWrap/>
            <w:vAlign w:val="center"/>
            <w:hideMark/>
          </w:tcPr>
          <w:p w14:paraId="141B3BF9"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27,81 ± 7,54</w:t>
            </w:r>
            <w:r w:rsidRPr="007B0A83">
              <w:rPr>
                <w:rFonts w:ascii="Times New Roman" w:eastAsia="Times New Roman" w:hAnsi="Times New Roman" w:cs="Times New Roman"/>
                <w:color w:val="000000"/>
                <w:kern w:val="0"/>
                <w:vertAlign w:val="superscript"/>
                <w:lang w:eastAsia="fr-FR"/>
                <w14:ligatures w14:val="none"/>
              </w:rPr>
              <w:t>ab</w:t>
            </w:r>
          </w:p>
        </w:tc>
        <w:tc>
          <w:tcPr>
            <w:tcW w:w="1417" w:type="dxa"/>
            <w:tcBorders>
              <w:top w:val="nil"/>
              <w:left w:val="nil"/>
              <w:bottom w:val="nil"/>
              <w:right w:val="nil"/>
            </w:tcBorders>
            <w:noWrap/>
            <w:vAlign w:val="center"/>
            <w:hideMark/>
          </w:tcPr>
          <w:p w14:paraId="73D88477"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17,41 ± 0,36</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545EAE3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17,00 ± 10,57</w:t>
            </w:r>
            <w:r w:rsidRPr="007B0A83">
              <w:rPr>
                <w:rFonts w:ascii="Times New Roman" w:eastAsia="Times New Roman" w:hAnsi="Times New Roman" w:cs="Times New Roman"/>
                <w:color w:val="000000"/>
                <w:kern w:val="0"/>
                <w:vertAlign w:val="superscript"/>
                <w:lang w:eastAsia="fr-FR"/>
                <w14:ligatures w14:val="none"/>
              </w:rPr>
              <w:t>a</w:t>
            </w:r>
          </w:p>
        </w:tc>
      </w:tr>
      <w:tr w:rsidR="007E0460" w:rsidRPr="007B0A83" w14:paraId="415AB2CE" w14:textId="77777777" w:rsidTr="007E0460">
        <w:trPr>
          <w:trHeight w:val="370"/>
        </w:trPr>
        <w:tc>
          <w:tcPr>
            <w:tcW w:w="1228" w:type="dxa"/>
            <w:tcBorders>
              <w:top w:val="nil"/>
              <w:left w:val="nil"/>
              <w:bottom w:val="nil"/>
              <w:right w:val="nil"/>
            </w:tcBorders>
            <w:noWrap/>
            <w:vAlign w:val="center"/>
            <w:hideMark/>
          </w:tcPr>
          <w:p w14:paraId="25F081B8"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P (%)</w:t>
            </w:r>
          </w:p>
        </w:tc>
        <w:tc>
          <w:tcPr>
            <w:tcW w:w="1495" w:type="dxa"/>
            <w:tcBorders>
              <w:top w:val="nil"/>
              <w:left w:val="nil"/>
              <w:bottom w:val="nil"/>
              <w:right w:val="nil"/>
            </w:tcBorders>
            <w:noWrap/>
            <w:vAlign w:val="center"/>
            <w:hideMark/>
          </w:tcPr>
          <w:p w14:paraId="16AD292B"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0,83 ± 0,12</w:t>
            </w:r>
            <w:r>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nil"/>
              <w:right w:val="nil"/>
            </w:tcBorders>
            <w:noWrap/>
            <w:vAlign w:val="center"/>
            <w:hideMark/>
          </w:tcPr>
          <w:p w14:paraId="0C110861"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0,34 ± 0,09</w:t>
            </w:r>
            <w:r>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047B15BB"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0,69 ± 0,13</w:t>
            </w:r>
            <w:r w:rsidRPr="007B0A83">
              <w:rPr>
                <w:rFonts w:ascii="Times New Roman" w:eastAsia="Times New Roman" w:hAnsi="Times New Roman" w:cs="Times New Roman"/>
                <w:color w:val="000000"/>
                <w:kern w:val="0"/>
                <w:vertAlign w:val="superscript"/>
                <w:lang w:eastAsia="fr-FR"/>
                <w14:ligatures w14:val="none"/>
              </w:rPr>
              <w:t>b</w:t>
            </w:r>
          </w:p>
        </w:tc>
        <w:tc>
          <w:tcPr>
            <w:tcW w:w="1560" w:type="dxa"/>
            <w:tcBorders>
              <w:top w:val="nil"/>
              <w:left w:val="nil"/>
              <w:bottom w:val="nil"/>
              <w:right w:val="nil"/>
            </w:tcBorders>
            <w:noWrap/>
            <w:vAlign w:val="center"/>
            <w:hideMark/>
          </w:tcPr>
          <w:p w14:paraId="00FD6C06"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0,55 ± 0,11</w:t>
            </w:r>
            <w:r w:rsidRPr="007B0A83">
              <w:rPr>
                <w:rFonts w:ascii="Times New Roman" w:eastAsia="Times New Roman" w:hAnsi="Times New Roman" w:cs="Times New Roman"/>
                <w:color w:val="000000"/>
                <w:kern w:val="0"/>
                <w:vertAlign w:val="superscript"/>
                <w:lang w:eastAsia="fr-FR"/>
                <w14:ligatures w14:val="none"/>
              </w:rPr>
              <w:t>ab</w:t>
            </w:r>
          </w:p>
        </w:tc>
        <w:tc>
          <w:tcPr>
            <w:tcW w:w="1417" w:type="dxa"/>
            <w:tcBorders>
              <w:top w:val="nil"/>
              <w:left w:val="nil"/>
              <w:bottom w:val="nil"/>
              <w:right w:val="nil"/>
            </w:tcBorders>
            <w:noWrap/>
            <w:vAlign w:val="center"/>
            <w:hideMark/>
          </w:tcPr>
          <w:p w14:paraId="1525C16D"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0,75 ± 0,08</w:t>
            </w:r>
            <w:r w:rsidRPr="007B0A83">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nil"/>
              <w:right w:val="nil"/>
            </w:tcBorders>
            <w:noWrap/>
            <w:vAlign w:val="center"/>
            <w:hideMark/>
          </w:tcPr>
          <w:p w14:paraId="647A429F"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0,43 ± 0,18</w:t>
            </w:r>
            <w:r>
              <w:rPr>
                <w:rFonts w:ascii="Times New Roman" w:eastAsia="Times New Roman" w:hAnsi="Times New Roman" w:cs="Times New Roman"/>
                <w:color w:val="000000"/>
                <w:kern w:val="0"/>
                <w:vertAlign w:val="superscript"/>
                <w:lang w:eastAsia="fr-FR"/>
                <w14:ligatures w14:val="none"/>
              </w:rPr>
              <w:t>a</w:t>
            </w:r>
          </w:p>
        </w:tc>
      </w:tr>
      <w:tr w:rsidR="007E0460" w:rsidRPr="007B0A83" w14:paraId="0FCA2584" w14:textId="77777777" w:rsidTr="007E0460">
        <w:trPr>
          <w:trHeight w:val="370"/>
        </w:trPr>
        <w:tc>
          <w:tcPr>
            <w:tcW w:w="1228" w:type="dxa"/>
            <w:tcBorders>
              <w:top w:val="nil"/>
              <w:left w:val="nil"/>
              <w:bottom w:val="nil"/>
              <w:right w:val="nil"/>
            </w:tcBorders>
            <w:noWrap/>
            <w:vAlign w:val="center"/>
            <w:hideMark/>
          </w:tcPr>
          <w:p w14:paraId="4F8A4D52"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K (%)</w:t>
            </w:r>
          </w:p>
        </w:tc>
        <w:tc>
          <w:tcPr>
            <w:tcW w:w="1495" w:type="dxa"/>
            <w:tcBorders>
              <w:top w:val="nil"/>
              <w:left w:val="nil"/>
              <w:bottom w:val="nil"/>
              <w:right w:val="nil"/>
            </w:tcBorders>
            <w:noWrap/>
            <w:vAlign w:val="center"/>
            <w:hideMark/>
          </w:tcPr>
          <w:p w14:paraId="07C51D62"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1,92 ± 0,09</w:t>
            </w:r>
            <w:r>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nil"/>
              <w:right w:val="nil"/>
            </w:tcBorders>
            <w:noWrap/>
            <w:vAlign w:val="center"/>
            <w:hideMark/>
          </w:tcPr>
          <w:p w14:paraId="3004DCDE"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0,83 ± 0,03</w:t>
            </w:r>
            <w:r>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459A0731"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1,57 ± 0,74</w:t>
            </w:r>
            <w:r>
              <w:rPr>
                <w:rFonts w:ascii="Times New Roman" w:eastAsia="Times New Roman" w:hAnsi="Times New Roman" w:cs="Times New Roman"/>
                <w:color w:val="000000"/>
                <w:kern w:val="0"/>
                <w:vertAlign w:val="superscript"/>
                <w:lang w:eastAsia="fr-FR"/>
                <w14:ligatures w14:val="none"/>
              </w:rPr>
              <w:t>b</w:t>
            </w:r>
          </w:p>
        </w:tc>
        <w:tc>
          <w:tcPr>
            <w:tcW w:w="1560" w:type="dxa"/>
            <w:tcBorders>
              <w:top w:val="nil"/>
              <w:left w:val="nil"/>
              <w:bottom w:val="nil"/>
              <w:right w:val="nil"/>
            </w:tcBorders>
            <w:noWrap/>
            <w:vAlign w:val="center"/>
            <w:hideMark/>
          </w:tcPr>
          <w:p w14:paraId="4112B4C6"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1,00 ± 0,31</w:t>
            </w:r>
            <w:r w:rsidRPr="007B0A83">
              <w:rPr>
                <w:rFonts w:ascii="Times New Roman" w:eastAsia="Times New Roman" w:hAnsi="Times New Roman" w:cs="Times New Roman"/>
                <w:color w:val="000000"/>
                <w:kern w:val="0"/>
                <w:vertAlign w:val="superscript"/>
                <w:lang w:eastAsia="fr-FR"/>
                <w14:ligatures w14:val="none"/>
              </w:rPr>
              <w:t>b</w:t>
            </w:r>
          </w:p>
        </w:tc>
        <w:tc>
          <w:tcPr>
            <w:tcW w:w="1417" w:type="dxa"/>
            <w:tcBorders>
              <w:top w:val="nil"/>
              <w:left w:val="nil"/>
              <w:bottom w:val="nil"/>
              <w:right w:val="nil"/>
            </w:tcBorders>
            <w:noWrap/>
            <w:vAlign w:val="center"/>
            <w:hideMark/>
          </w:tcPr>
          <w:p w14:paraId="05ADDED5"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1,02 ± 0,17</w:t>
            </w:r>
            <w:r w:rsidRPr="007B0A83">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nil"/>
              <w:right w:val="nil"/>
            </w:tcBorders>
            <w:noWrap/>
            <w:vAlign w:val="center"/>
            <w:hideMark/>
          </w:tcPr>
          <w:p w14:paraId="7A4A4F1E"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0,90 ± 0,04</w:t>
            </w:r>
            <w:r>
              <w:rPr>
                <w:rFonts w:ascii="Times New Roman" w:eastAsia="Times New Roman" w:hAnsi="Times New Roman" w:cs="Times New Roman"/>
                <w:color w:val="000000"/>
                <w:kern w:val="0"/>
                <w:vertAlign w:val="superscript"/>
                <w:lang w:eastAsia="fr-FR"/>
                <w14:ligatures w14:val="none"/>
              </w:rPr>
              <w:t>a</w:t>
            </w:r>
          </w:p>
        </w:tc>
      </w:tr>
      <w:tr w:rsidR="007E0460" w:rsidRPr="007B0A83" w14:paraId="559D15AA" w14:textId="77777777" w:rsidTr="007E0460">
        <w:trPr>
          <w:trHeight w:val="370"/>
        </w:trPr>
        <w:tc>
          <w:tcPr>
            <w:tcW w:w="1228" w:type="dxa"/>
            <w:tcBorders>
              <w:top w:val="nil"/>
              <w:left w:val="nil"/>
              <w:bottom w:val="nil"/>
              <w:right w:val="nil"/>
            </w:tcBorders>
            <w:noWrap/>
            <w:vAlign w:val="center"/>
            <w:hideMark/>
          </w:tcPr>
          <w:p w14:paraId="590DF6EB"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proofErr w:type="gramStart"/>
            <w:r w:rsidRPr="007B0A83">
              <w:rPr>
                <w:rFonts w:ascii="Times New Roman" w:eastAsia="Times New Roman" w:hAnsi="Times New Roman" w:cs="Times New Roman"/>
                <w:color w:val="000000"/>
                <w:kern w:val="0"/>
                <w:lang w:eastAsia="fr-FR"/>
                <w14:ligatures w14:val="none"/>
              </w:rPr>
              <w:t>Ca</w:t>
            </w:r>
            <w:proofErr w:type="gramEnd"/>
            <w:r w:rsidRPr="007B0A83">
              <w:rPr>
                <w:rFonts w:ascii="Times New Roman" w:eastAsia="Times New Roman" w:hAnsi="Times New Roman" w:cs="Times New Roman"/>
                <w:color w:val="000000"/>
                <w:kern w:val="0"/>
                <w:lang w:eastAsia="fr-FR"/>
                <w14:ligatures w14:val="none"/>
              </w:rPr>
              <w:t xml:space="preserve"> (%)</w:t>
            </w:r>
          </w:p>
        </w:tc>
        <w:tc>
          <w:tcPr>
            <w:tcW w:w="1495" w:type="dxa"/>
            <w:tcBorders>
              <w:top w:val="nil"/>
              <w:left w:val="nil"/>
              <w:bottom w:val="nil"/>
              <w:right w:val="nil"/>
            </w:tcBorders>
            <w:noWrap/>
            <w:vAlign w:val="center"/>
            <w:hideMark/>
          </w:tcPr>
          <w:p w14:paraId="07C67788"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0,77 ± 0,11</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63E44DEF"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0,56 ± 0,08</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488EA62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0,55 ± 0,09</w:t>
            </w:r>
            <w:r w:rsidRPr="007B0A83">
              <w:rPr>
                <w:rFonts w:ascii="Times New Roman" w:eastAsia="Times New Roman" w:hAnsi="Times New Roman" w:cs="Times New Roman"/>
                <w:color w:val="000000"/>
                <w:kern w:val="0"/>
                <w:u w:val="single"/>
                <w:lang w:eastAsia="fr-FR"/>
                <w14:ligatures w14:val="none"/>
              </w:rPr>
              <w:t>a</w:t>
            </w:r>
          </w:p>
        </w:tc>
        <w:tc>
          <w:tcPr>
            <w:tcW w:w="1560" w:type="dxa"/>
            <w:tcBorders>
              <w:top w:val="nil"/>
              <w:left w:val="nil"/>
              <w:bottom w:val="nil"/>
              <w:right w:val="nil"/>
            </w:tcBorders>
            <w:noWrap/>
            <w:vAlign w:val="center"/>
            <w:hideMark/>
          </w:tcPr>
          <w:p w14:paraId="23885E2A"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0,61 ± 0,08</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419135BE"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0,53 ± 0,05</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7AC7949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0,55 ± 0,14</w:t>
            </w:r>
            <w:r w:rsidRPr="007B0A83">
              <w:rPr>
                <w:rFonts w:ascii="Times New Roman" w:eastAsia="Times New Roman" w:hAnsi="Times New Roman" w:cs="Times New Roman"/>
                <w:color w:val="000000"/>
                <w:kern w:val="0"/>
                <w:vertAlign w:val="superscript"/>
                <w:lang w:eastAsia="fr-FR"/>
                <w14:ligatures w14:val="none"/>
              </w:rPr>
              <w:t>a</w:t>
            </w:r>
          </w:p>
        </w:tc>
      </w:tr>
      <w:tr w:rsidR="007E0460" w:rsidRPr="007B0A83" w14:paraId="7D31BC56" w14:textId="77777777" w:rsidTr="007E0460">
        <w:trPr>
          <w:trHeight w:val="370"/>
        </w:trPr>
        <w:tc>
          <w:tcPr>
            <w:tcW w:w="1228" w:type="dxa"/>
            <w:tcBorders>
              <w:top w:val="nil"/>
              <w:left w:val="nil"/>
              <w:bottom w:val="single" w:sz="4" w:space="0" w:color="auto"/>
              <w:right w:val="nil"/>
            </w:tcBorders>
            <w:noWrap/>
            <w:vAlign w:val="center"/>
            <w:hideMark/>
          </w:tcPr>
          <w:p w14:paraId="0654F14E"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Mg (%)</w:t>
            </w:r>
          </w:p>
        </w:tc>
        <w:tc>
          <w:tcPr>
            <w:tcW w:w="1495" w:type="dxa"/>
            <w:tcBorders>
              <w:top w:val="nil"/>
              <w:left w:val="nil"/>
              <w:bottom w:val="single" w:sz="4" w:space="0" w:color="auto"/>
              <w:right w:val="nil"/>
            </w:tcBorders>
            <w:noWrap/>
            <w:vAlign w:val="center"/>
            <w:hideMark/>
          </w:tcPr>
          <w:p w14:paraId="03B9E8F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0,20 ± 0,01</w:t>
            </w:r>
            <w:r>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single" w:sz="4" w:space="0" w:color="auto"/>
              <w:right w:val="nil"/>
            </w:tcBorders>
            <w:noWrap/>
            <w:vAlign w:val="center"/>
            <w:hideMark/>
          </w:tcPr>
          <w:p w14:paraId="0E2A5AD1"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0,13 ± 0,01</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single" w:sz="4" w:space="0" w:color="auto"/>
              <w:right w:val="nil"/>
            </w:tcBorders>
            <w:noWrap/>
            <w:vAlign w:val="center"/>
            <w:hideMark/>
          </w:tcPr>
          <w:p w14:paraId="09EAC1A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0,13 ± 0,00</w:t>
            </w:r>
            <w:r w:rsidRPr="007B0A83">
              <w:rPr>
                <w:rFonts w:ascii="Times New Roman" w:eastAsia="Times New Roman" w:hAnsi="Times New Roman" w:cs="Times New Roman"/>
                <w:color w:val="000000"/>
                <w:kern w:val="0"/>
                <w:vertAlign w:val="superscript"/>
                <w:lang w:eastAsia="fr-FR"/>
                <w14:ligatures w14:val="none"/>
              </w:rPr>
              <w:t>a</w:t>
            </w:r>
          </w:p>
        </w:tc>
        <w:tc>
          <w:tcPr>
            <w:tcW w:w="1560" w:type="dxa"/>
            <w:tcBorders>
              <w:top w:val="nil"/>
              <w:left w:val="nil"/>
              <w:bottom w:val="single" w:sz="4" w:space="0" w:color="auto"/>
              <w:right w:val="nil"/>
            </w:tcBorders>
            <w:noWrap/>
            <w:vAlign w:val="center"/>
            <w:hideMark/>
          </w:tcPr>
          <w:p w14:paraId="0E148A60"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0,13 ± 0,02</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single" w:sz="4" w:space="0" w:color="auto"/>
              <w:right w:val="nil"/>
            </w:tcBorders>
            <w:noWrap/>
            <w:vAlign w:val="center"/>
            <w:hideMark/>
          </w:tcPr>
          <w:p w14:paraId="450D42C4"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0,16 ± 0,01</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single" w:sz="4" w:space="0" w:color="auto"/>
              <w:right w:val="nil"/>
            </w:tcBorders>
            <w:noWrap/>
            <w:vAlign w:val="center"/>
            <w:hideMark/>
          </w:tcPr>
          <w:p w14:paraId="28C73465"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0,15 ± ,01</w:t>
            </w:r>
            <w:r w:rsidRPr="007B0A83">
              <w:rPr>
                <w:rFonts w:ascii="Times New Roman" w:eastAsia="Times New Roman" w:hAnsi="Times New Roman" w:cs="Times New Roman"/>
                <w:color w:val="000000"/>
                <w:kern w:val="0"/>
                <w:vertAlign w:val="superscript"/>
                <w:lang w:eastAsia="fr-FR"/>
                <w14:ligatures w14:val="none"/>
              </w:rPr>
              <w:t>a</w:t>
            </w:r>
          </w:p>
        </w:tc>
      </w:tr>
    </w:tbl>
    <w:p w14:paraId="7813318A" w14:textId="77777777" w:rsidR="00590661" w:rsidRDefault="00590661" w:rsidP="00590661">
      <w:pPr>
        <w:pStyle w:val="NormalWeb"/>
        <w:spacing w:before="0" w:beforeAutospacing="0" w:after="0" w:afterAutospacing="0"/>
        <w:ind w:left="-567" w:right="-567"/>
        <w:jc w:val="both"/>
      </w:pPr>
      <w:r>
        <w:t xml:space="preserve">Values in the same row followed by the same letter are not significantly different (Tukey’s test, </w:t>
      </w:r>
      <w:r>
        <w:rPr>
          <w:rStyle w:val="Emphasis"/>
        </w:rPr>
        <w:t>P = .05</w:t>
      </w:r>
      <w:r>
        <w:t>). C1</w:t>
      </w:r>
      <w:proofErr w:type="gramStart"/>
      <w:r>
        <w:t>T:</w:t>
      </w:r>
      <w:proofErr w:type="gramEnd"/>
      <w:r>
        <w:t xml:space="preserve"> compost of mango residues combined with cow dung, produced in heaps; C2T: compost of mango residues alone, produced in heaps; C1F: compost of mango residues combined with cow dung, produced in pits; C2F: compost of mango residues alone, produced in pits; C1C: compost of mango residues combined with cow dung, produced in bins; C2C: compost of mango residues alone, produced in bins.</w:t>
      </w:r>
    </w:p>
    <w:p w14:paraId="1360768B" w14:textId="5E62841D" w:rsidR="00590661" w:rsidRDefault="009F525C" w:rsidP="00590661">
      <w:pPr>
        <w:pStyle w:val="NormalWeb"/>
        <w:spacing w:before="0" w:beforeAutospacing="0" w:after="0" w:afterAutospacing="0"/>
        <w:ind w:left="-567" w:right="-567"/>
        <w:jc w:val="both"/>
      </w:pPr>
      <w:r>
        <w:t>OM :</w:t>
      </w:r>
      <w:r w:rsidR="00590661">
        <w:t xml:space="preserve"> Organic </w:t>
      </w:r>
      <w:r>
        <w:t>matter ;</w:t>
      </w:r>
      <w:r w:rsidR="00590661">
        <w:t xml:space="preserve"> </w:t>
      </w:r>
      <w:r>
        <w:t>C :</w:t>
      </w:r>
      <w:r w:rsidR="00590661">
        <w:t xml:space="preserve"> Organic </w:t>
      </w:r>
      <w:r>
        <w:t>carbon ;</w:t>
      </w:r>
      <w:r w:rsidR="00590661">
        <w:t xml:space="preserve"> </w:t>
      </w:r>
      <w:r>
        <w:t>N :</w:t>
      </w:r>
      <w:r w:rsidR="00590661">
        <w:t xml:space="preserve"> </w:t>
      </w:r>
      <w:r>
        <w:t>Nitrogen ;</w:t>
      </w:r>
      <w:r w:rsidR="00590661">
        <w:t xml:space="preserve"> C/</w:t>
      </w:r>
      <w:r>
        <w:t>N :</w:t>
      </w:r>
      <w:r w:rsidR="00590661">
        <w:t xml:space="preserve"> Carbon/Nitrogen </w:t>
      </w:r>
      <w:r>
        <w:t>ratio ;</w:t>
      </w:r>
      <w:r w:rsidR="00590661">
        <w:t xml:space="preserve"> </w:t>
      </w:r>
      <w:r>
        <w:t>P :</w:t>
      </w:r>
      <w:r w:rsidR="00590661">
        <w:t xml:space="preserve"> </w:t>
      </w:r>
      <w:r>
        <w:t>Phosphorus ;</w:t>
      </w:r>
      <w:r w:rsidR="00590661">
        <w:t xml:space="preserve"> </w:t>
      </w:r>
      <w:r>
        <w:t>K :</w:t>
      </w:r>
      <w:r w:rsidR="00590661">
        <w:t xml:space="preserve"> </w:t>
      </w:r>
      <w:r>
        <w:t>Potassium ;</w:t>
      </w:r>
      <w:r w:rsidR="00590661">
        <w:t xml:space="preserve"> </w:t>
      </w:r>
      <w:proofErr w:type="gramStart"/>
      <w:r>
        <w:t>Ca</w:t>
      </w:r>
      <w:proofErr w:type="gramEnd"/>
      <w:r>
        <w:t xml:space="preserve"> :</w:t>
      </w:r>
      <w:r w:rsidR="00590661">
        <w:t xml:space="preserve"> </w:t>
      </w:r>
      <w:r>
        <w:t>Calcium ;</w:t>
      </w:r>
      <w:r w:rsidR="00590661">
        <w:t xml:space="preserve"> </w:t>
      </w:r>
      <w:r>
        <w:t>Mg :</w:t>
      </w:r>
      <w:r w:rsidR="00590661">
        <w:t xml:space="preserve"> Magnesium.</w:t>
      </w:r>
    </w:p>
    <w:p w14:paraId="76B06C43" w14:textId="77777777" w:rsidR="00740DE4" w:rsidRDefault="00740DE4" w:rsidP="00740DE4">
      <w:pPr>
        <w:spacing w:after="0" w:line="240" w:lineRule="auto"/>
        <w:ind w:left="-567" w:right="-567"/>
        <w:jc w:val="both"/>
        <w:rPr>
          <w:rFonts w:ascii="Times New Roman" w:hAnsi="Times New Roman" w:cs="Times New Roman"/>
          <w:b/>
          <w:sz w:val="24"/>
        </w:rPr>
      </w:pPr>
    </w:p>
    <w:p w14:paraId="69364843" w14:textId="77777777" w:rsidR="00AB132A" w:rsidRDefault="00AB78E4" w:rsidP="00AB132A">
      <w:pPr>
        <w:spacing w:after="0" w:line="240" w:lineRule="auto"/>
        <w:ind w:left="-567" w:right="-567"/>
        <w:jc w:val="both"/>
        <w:rPr>
          <w:rFonts w:ascii="Times New Roman" w:hAnsi="Times New Roman" w:cs="Times New Roman"/>
          <w:b/>
          <w:sz w:val="24"/>
        </w:rPr>
      </w:pPr>
      <w:r>
        <w:rPr>
          <w:rFonts w:ascii="Times New Roman" w:hAnsi="Times New Roman" w:cs="Times New Roman"/>
          <w:b/>
          <w:sz w:val="24"/>
        </w:rPr>
        <w:t>3.</w:t>
      </w:r>
      <w:r w:rsidR="00590661" w:rsidRPr="00590661">
        <w:rPr>
          <w:rFonts w:ascii="Times New Roman" w:hAnsi="Times New Roman" w:cs="Times New Roman"/>
          <w:b/>
          <w:sz w:val="24"/>
        </w:rPr>
        <w:t>3. Trace element contents</w:t>
      </w:r>
    </w:p>
    <w:p w14:paraId="627F3157" w14:textId="77777777" w:rsidR="00AB132A" w:rsidRPr="00AB132A" w:rsidRDefault="00AB132A" w:rsidP="00AB132A">
      <w:pPr>
        <w:spacing w:after="0" w:line="240" w:lineRule="auto"/>
        <w:ind w:left="-567" w:right="-567"/>
        <w:jc w:val="both"/>
        <w:rPr>
          <w:rFonts w:ascii="Times New Roman" w:hAnsi="Times New Roman" w:cs="Times New Roman"/>
          <w:b/>
          <w:sz w:val="28"/>
        </w:rPr>
      </w:pPr>
      <w:r w:rsidRPr="00AB132A">
        <w:rPr>
          <w:rFonts w:ascii="Times New Roman" w:hAnsi="Times New Roman" w:cs="Times New Roman"/>
          <w:sz w:val="24"/>
        </w:rPr>
        <w:t>The concentrations of trace metals in the composts produced are presented in Table 4. The analysis of the results revealed significant differences among the compost means, although the observed levels remained generally low overall. Copper (Cu) contents ranged from 5.62 ± 0.56 to 8.29 ± 0.85 ppm. Composts C1T and C1F recorded the highest copper concentrations, with respective values of 8.29 ± 0.85 ppm and 8.19 ± 0.87 ppm. For iron (Fe), the lowest concentrations were observed in composts C2T and C2C (3.51 ± 0.48 and 3.72 ± 0.38 ppm), while higher values were recorded in composts C1T (5.67 ± 0.18 ppm), C1F (5.41 ± 0.48 ppm), C1F (4.91 ± 0.20 ppm), and C1C (4.96 ± 0.14 ppm). Manganese (Mn) contents did not show significant differences and remained relatively similar across the composts, ranging from 8.20 ± 0.76 ppm (C1F) to 10.45 ± 1.45 ppm (C2T). Lead (Pb) exhibited significant differences, with higher concentrations recorded in composts C2T (2.61 ± 0.23 ppm), C1F (2.52 ± 0.46 ppm), C2F (2.35 ± 0.44 ppm), and C2C (2.53 ± 0.23 ppm). Zinc (Zn) contents did not present significant differences among the composts, with statistically identical values.</w:t>
      </w:r>
    </w:p>
    <w:p w14:paraId="4494D23D" w14:textId="77777777" w:rsidR="00AB132A" w:rsidRDefault="00AB132A" w:rsidP="00740DE4">
      <w:pPr>
        <w:spacing w:after="0" w:line="240" w:lineRule="auto"/>
        <w:ind w:left="-567" w:right="-567"/>
        <w:jc w:val="both"/>
      </w:pPr>
    </w:p>
    <w:p w14:paraId="1C523CC3" w14:textId="77777777" w:rsidR="00F463AB" w:rsidRDefault="00F463AB" w:rsidP="00740DE4">
      <w:pPr>
        <w:spacing w:after="0" w:line="240" w:lineRule="auto"/>
        <w:ind w:left="-567" w:right="-567"/>
        <w:jc w:val="both"/>
      </w:pPr>
    </w:p>
    <w:p w14:paraId="19F1CD13" w14:textId="77777777" w:rsidR="00F463AB" w:rsidRDefault="00F463AB" w:rsidP="00740DE4">
      <w:pPr>
        <w:spacing w:after="0" w:line="240" w:lineRule="auto"/>
        <w:ind w:left="-567" w:right="-567"/>
        <w:jc w:val="both"/>
      </w:pPr>
    </w:p>
    <w:p w14:paraId="6C550946" w14:textId="77777777" w:rsidR="00F463AB" w:rsidRDefault="00F463AB" w:rsidP="00740DE4">
      <w:pPr>
        <w:spacing w:after="0" w:line="240" w:lineRule="auto"/>
        <w:ind w:left="-567" w:right="-567"/>
        <w:jc w:val="both"/>
      </w:pPr>
    </w:p>
    <w:p w14:paraId="1551A530" w14:textId="77777777" w:rsidR="00F463AB" w:rsidRDefault="00F463AB" w:rsidP="00740DE4">
      <w:pPr>
        <w:spacing w:after="0" w:line="240" w:lineRule="auto"/>
        <w:ind w:left="-567" w:right="-567"/>
        <w:jc w:val="both"/>
      </w:pPr>
    </w:p>
    <w:p w14:paraId="783AE57F" w14:textId="77777777" w:rsidR="00740DE4" w:rsidRPr="00AB132A" w:rsidRDefault="00AB132A" w:rsidP="00AB132A">
      <w:pPr>
        <w:spacing w:after="0" w:line="240" w:lineRule="auto"/>
        <w:ind w:left="-426" w:right="-567"/>
        <w:jc w:val="both"/>
        <w:rPr>
          <w:rFonts w:ascii="Times New Roman" w:hAnsi="Times New Roman" w:cs="Times New Roman"/>
          <w:b/>
          <w:sz w:val="32"/>
        </w:rPr>
      </w:pPr>
      <w:r w:rsidRPr="00AB132A">
        <w:rPr>
          <w:rFonts w:ascii="Times New Roman" w:hAnsi="Times New Roman" w:cs="Times New Roman"/>
          <w:sz w:val="24"/>
        </w:rPr>
        <w:lastRenderedPageBreak/>
        <w:t xml:space="preserve">Table </w:t>
      </w:r>
      <w:proofErr w:type="gramStart"/>
      <w:r w:rsidRPr="00AB132A">
        <w:rPr>
          <w:rFonts w:ascii="Times New Roman" w:hAnsi="Times New Roman" w:cs="Times New Roman"/>
          <w:sz w:val="24"/>
        </w:rPr>
        <w:t>4:</w:t>
      </w:r>
      <w:proofErr w:type="gramEnd"/>
      <w:r w:rsidRPr="00AB132A">
        <w:rPr>
          <w:rFonts w:ascii="Times New Roman" w:hAnsi="Times New Roman" w:cs="Times New Roman"/>
          <w:sz w:val="24"/>
        </w:rPr>
        <w:t xml:space="preserve"> Heavy metal contents of composts produced from mango residues</w:t>
      </w:r>
    </w:p>
    <w:tbl>
      <w:tblPr>
        <w:tblW w:w="10063" w:type="dxa"/>
        <w:tblInd w:w="-567" w:type="dxa"/>
        <w:tblCellMar>
          <w:left w:w="70" w:type="dxa"/>
          <w:right w:w="70" w:type="dxa"/>
        </w:tblCellMar>
        <w:tblLook w:val="04A0" w:firstRow="1" w:lastRow="0" w:firstColumn="1" w:lastColumn="0" w:noHBand="0" w:noVBand="1"/>
      </w:tblPr>
      <w:tblGrid>
        <w:gridCol w:w="1418"/>
        <w:gridCol w:w="1452"/>
        <w:gridCol w:w="1447"/>
        <w:gridCol w:w="1469"/>
        <w:gridCol w:w="1404"/>
        <w:gridCol w:w="1469"/>
        <w:gridCol w:w="1404"/>
      </w:tblGrid>
      <w:tr w:rsidR="00AB132A" w:rsidRPr="00507A5B" w14:paraId="32C8A196" w14:textId="77777777" w:rsidTr="00AB132A">
        <w:trPr>
          <w:trHeight w:val="333"/>
        </w:trPr>
        <w:tc>
          <w:tcPr>
            <w:tcW w:w="1418" w:type="dxa"/>
            <w:tcBorders>
              <w:top w:val="single" w:sz="4" w:space="0" w:color="auto"/>
              <w:left w:val="nil"/>
              <w:bottom w:val="single" w:sz="8" w:space="0" w:color="auto"/>
              <w:right w:val="nil"/>
            </w:tcBorders>
            <w:noWrap/>
            <w:vAlign w:val="center"/>
            <w:hideMark/>
          </w:tcPr>
          <w:p w14:paraId="068328C9" w14:textId="77777777" w:rsidR="00AB132A" w:rsidRPr="00AB132A" w:rsidRDefault="00AB132A" w:rsidP="00AF601F">
            <w:pPr>
              <w:spacing w:after="0" w:line="360" w:lineRule="auto"/>
              <w:jc w:val="center"/>
              <w:rPr>
                <w:rFonts w:ascii="Times New Roman" w:eastAsia="Times New Roman" w:hAnsi="Times New Roman" w:cs="Times New Roman"/>
                <w:b/>
                <w:bCs/>
                <w:color w:val="000000"/>
                <w:kern w:val="0"/>
                <w:sz w:val="24"/>
                <w:szCs w:val="24"/>
                <w:lang w:eastAsia="fr-FR"/>
                <w14:ligatures w14:val="none"/>
              </w:rPr>
            </w:pPr>
            <w:r w:rsidRPr="00AB132A">
              <w:rPr>
                <w:rFonts w:ascii="Times New Roman" w:hAnsi="Times New Roman" w:cs="Times New Roman"/>
                <w:sz w:val="24"/>
              </w:rPr>
              <w:t>Trace metals</w:t>
            </w:r>
          </w:p>
        </w:tc>
        <w:tc>
          <w:tcPr>
            <w:tcW w:w="1452" w:type="dxa"/>
            <w:tcBorders>
              <w:top w:val="single" w:sz="4" w:space="0" w:color="auto"/>
              <w:left w:val="nil"/>
              <w:bottom w:val="single" w:sz="8" w:space="0" w:color="auto"/>
              <w:right w:val="nil"/>
            </w:tcBorders>
            <w:noWrap/>
            <w:vAlign w:val="center"/>
            <w:hideMark/>
          </w:tcPr>
          <w:p w14:paraId="70C04D01"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C1T</w:t>
            </w:r>
          </w:p>
        </w:tc>
        <w:tc>
          <w:tcPr>
            <w:tcW w:w="1447" w:type="dxa"/>
            <w:tcBorders>
              <w:top w:val="single" w:sz="4" w:space="0" w:color="auto"/>
              <w:left w:val="nil"/>
              <w:bottom w:val="single" w:sz="8" w:space="0" w:color="auto"/>
              <w:right w:val="nil"/>
            </w:tcBorders>
            <w:noWrap/>
            <w:vAlign w:val="center"/>
            <w:hideMark/>
          </w:tcPr>
          <w:p w14:paraId="1C572317"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C2T</w:t>
            </w:r>
          </w:p>
        </w:tc>
        <w:tc>
          <w:tcPr>
            <w:tcW w:w="1469" w:type="dxa"/>
            <w:tcBorders>
              <w:top w:val="single" w:sz="4" w:space="0" w:color="auto"/>
              <w:left w:val="nil"/>
              <w:bottom w:val="single" w:sz="8" w:space="0" w:color="auto"/>
              <w:right w:val="nil"/>
            </w:tcBorders>
            <w:noWrap/>
            <w:vAlign w:val="center"/>
            <w:hideMark/>
          </w:tcPr>
          <w:p w14:paraId="55E9E96B"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C1F</w:t>
            </w:r>
          </w:p>
        </w:tc>
        <w:tc>
          <w:tcPr>
            <w:tcW w:w="1404" w:type="dxa"/>
            <w:tcBorders>
              <w:top w:val="single" w:sz="4" w:space="0" w:color="auto"/>
              <w:left w:val="nil"/>
              <w:bottom w:val="single" w:sz="8" w:space="0" w:color="auto"/>
              <w:right w:val="nil"/>
            </w:tcBorders>
            <w:noWrap/>
            <w:vAlign w:val="center"/>
            <w:hideMark/>
          </w:tcPr>
          <w:p w14:paraId="09AC9354"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C2F</w:t>
            </w:r>
          </w:p>
        </w:tc>
        <w:tc>
          <w:tcPr>
            <w:tcW w:w="1469" w:type="dxa"/>
            <w:tcBorders>
              <w:top w:val="single" w:sz="4" w:space="0" w:color="auto"/>
              <w:left w:val="nil"/>
              <w:bottom w:val="single" w:sz="8" w:space="0" w:color="auto"/>
              <w:right w:val="nil"/>
            </w:tcBorders>
            <w:noWrap/>
            <w:vAlign w:val="center"/>
            <w:hideMark/>
          </w:tcPr>
          <w:p w14:paraId="3C9CAEBE"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C1C</w:t>
            </w:r>
          </w:p>
        </w:tc>
        <w:tc>
          <w:tcPr>
            <w:tcW w:w="1404" w:type="dxa"/>
            <w:tcBorders>
              <w:top w:val="single" w:sz="4" w:space="0" w:color="auto"/>
              <w:left w:val="nil"/>
              <w:bottom w:val="single" w:sz="8" w:space="0" w:color="auto"/>
              <w:right w:val="nil"/>
            </w:tcBorders>
            <w:noWrap/>
            <w:vAlign w:val="center"/>
            <w:hideMark/>
          </w:tcPr>
          <w:p w14:paraId="61E895D3"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C2C</w:t>
            </w:r>
          </w:p>
        </w:tc>
      </w:tr>
      <w:tr w:rsidR="00AB132A" w:rsidRPr="00507A5B" w14:paraId="05B48ED6" w14:textId="77777777" w:rsidTr="00AB132A">
        <w:trPr>
          <w:trHeight w:val="386"/>
        </w:trPr>
        <w:tc>
          <w:tcPr>
            <w:tcW w:w="1418" w:type="dxa"/>
            <w:tcBorders>
              <w:top w:val="nil"/>
              <w:left w:val="nil"/>
              <w:bottom w:val="nil"/>
              <w:right w:val="nil"/>
            </w:tcBorders>
            <w:noWrap/>
            <w:vAlign w:val="center"/>
            <w:hideMark/>
          </w:tcPr>
          <w:p w14:paraId="55EBBA7A"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Cu (ppm)</w:t>
            </w:r>
          </w:p>
        </w:tc>
        <w:tc>
          <w:tcPr>
            <w:tcW w:w="1452" w:type="dxa"/>
            <w:tcBorders>
              <w:top w:val="nil"/>
              <w:left w:val="nil"/>
              <w:bottom w:val="nil"/>
              <w:right w:val="nil"/>
            </w:tcBorders>
            <w:noWrap/>
            <w:vAlign w:val="center"/>
            <w:hideMark/>
          </w:tcPr>
          <w:p w14:paraId="4F5DC2FF"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8,29 ± 0,85</w:t>
            </w:r>
            <w:r w:rsidRPr="00507A5B">
              <w:rPr>
                <w:rFonts w:ascii="Times New Roman" w:eastAsia="Times New Roman" w:hAnsi="Times New Roman" w:cs="Times New Roman"/>
                <w:color w:val="000000"/>
                <w:kern w:val="0"/>
                <w:sz w:val="24"/>
                <w:szCs w:val="24"/>
                <w:vertAlign w:val="superscript"/>
                <w:lang w:eastAsia="fr-FR"/>
                <w14:ligatures w14:val="none"/>
              </w:rPr>
              <w:t>c</w:t>
            </w:r>
          </w:p>
        </w:tc>
        <w:tc>
          <w:tcPr>
            <w:tcW w:w="1447" w:type="dxa"/>
            <w:tcBorders>
              <w:top w:val="nil"/>
              <w:left w:val="nil"/>
              <w:bottom w:val="nil"/>
              <w:right w:val="nil"/>
            </w:tcBorders>
            <w:noWrap/>
            <w:vAlign w:val="center"/>
            <w:hideMark/>
          </w:tcPr>
          <w:p w14:paraId="5B0E80F5"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7,84 ± 0,31</w:t>
            </w:r>
            <w:r w:rsidRPr="00507A5B">
              <w:rPr>
                <w:rFonts w:ascii="Times New Roman" w:eastAsia="Times New Roman" w:hAnsi="Times New Roman" w:cs="Times New Roman"/>
                <w:color w:val="000000"/>
                <w:kern w:val="0"/>
                <w:sz w:val="24"/>
                <w:szCs w:val="24"/>
                <w:vertAlign w:val="superscript"/>
                <w:lang w:eastAsia="fr-FR"/>
                <w14:ligatures w14:val="none"/>
              </w:rPr>
              <w:t>bc</w:t>
            </w:r>
          </w:p>
        </w:tc>
        <w:tc>
          <w:tcPr>
            <w:tcW w:w="1469" w:type="dxa"/>
            <w:tcBorders>
              <w:top w:val="nil"/>
              <w:left w:val="nil"/>
              <w:bottom w:val="nil"/>
              <w:right w:val="nil"/>
            </w:tcBorders>
            <w:noWrap/>
            <w:vAlign w:val="center"/>
            <w:hideMark/>
          </w:tcPr>
          <w:p w14:paraId="56762C6A"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8,19 ± 0,87</w:t>
            </w:r>
            <w:r w:rsidRPr="00507A5B">
              <w:rPr>
                <w:rFonts w:ascii="Times New Roman" w:eastAsia="Times New Roman" w:hAnsi="Times New Roman" w:cs="Times New Roman"/>
                <w:color w:val="000000"/>
                <w:kern w:val="0"/>
                <w:sz w:val="24"/>
                <w:szCs w:val="24"/>
                <w:vertAlign w:val="superscript"/>
                <w:lang w:eastAsia="fr-FR"/>
                <w14:ligatures w14:val="none"/>
              </w:rPr>
              <w:t>c</w:t>
            </w:r>
          </w:p>
        </w:tc>
        <w:tc>
          <w:tcPr>
            <w:tcW w:w="1404" w:type="dxa"/>
            <w:tcBorders>
              <w:top w:val="nil"/>
              <w:left w:val="nil"/>
              <w:bottom w:val="nil"/>
              <w:right w:val="nil"/>
            </w:tcBorders>
            <w:noWrap/>
            <w:vAlign w:val="center"/>
            <w:hideMark/>
          </w:tcPr>
          <w:p w14:paraId="0E92D08D"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7,05 ± 0,36</w:t>
            </w:r>
            <w:r w:rsidRPr="00507A5B">
              <w:rPr>
                <w:rFonts w:ascii="Times New Roman" w:eastAsia="Times New Roman" w:hAnsi="Times New Roman" w:cs="Times New Roman"/>
                <w:color w:val="000000"/>
                <w:kern w:val="0"/>
                <w:sz w:val="24"/>
                <w:szCs w:val="24"/>
                <w:vertAlign w:val="superscript"/>
                <w:lang w:eastAsia="fr-FR"/>
                <w14:ligatures w14:val="none"/>
              </w:rPr>
              <w:t>ab</w:t>
            </w:r>
          </w:p>
        </w:tc>
        <w:tc>
          <w:tcPr>
            <w:tcW w:w="1469" w:type="dxa"/>
            <w:tcBorders>
              <w:top w:val="nil"/>
              <w:left w:val="nil"/>
              <w:bottom w:val="nil"/>
              <w:right w:val="nil"/>
            </w:tcBorders>
            <w:noWrap/>
            <w:vAlign w:val="center"/>
            <w:hideMark/>
          </w:tcPr>
          <w:p w14:paraId="3157763C"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5,62 ± 0,56</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04" w:type="dxa"/>
            <w:tcBorders>
              <w:top w:val="nil"/>
              <w:left w:val="nil"/>
              <w:bottom w:val="nil"/>
              <w:right w:val="nil"/>
            </w:tcBorders>
            <w:noWrap/>
            <w:vAlign w:val="center"/>
            <w:hideMark/>
          </w:tcPr>
          <w:p w14:paraId="035F9A71"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6,33 ± 0,65</w:t>
            </w:r>
            <w:r w:rsidRPr="00507A5B">
              <w:rPr>
                <w:rFonts w:ascii="Times New Roman" w:eastAsia="Times New Roman" w:hAnsi="Times New Roman" w:cs="Times New Roman"/>
                <w:color w:val="000000"/>
                <w:kern w:val="0"/>
                <w:sz w:val="24"/>
                <w:szCs w:val="24"/>
                <w:vertAlign w:val="superscript"/>
                <w:lang w:eastAsia="fr-FR"/>
                <w14:ligatures w14:val="none"/>
              </w:rPr>
              <w:t>ab</w:t>
            </w:r>
          </w:p>
        </w:tc>
      </w:tr>
      <w:tr w:rsidR="00AB132A" w:rsidRPr="00507A5B" w14:paraId="58F8695C" w14:textId="77777777" w:rsidTr="00AB132A">
        <w:trPr>
          <w:trHeight w:val="386"/>
        </w:trPr>
        <w:tc>
          <w:tcPr>
            <w:tcW w:w="1418" w:type="dxa"/>
            <w:tcBorders>
              <w:top w:val="nil"/>
              <w:left w:val="nil"/>
              <w:bottom w:val="nil"/>
              <w:right w:val="nil"/>
            </w:tcBorders>
            <w:noWrap/>
            <w:vAlign w:val="center"/>
            <w:hideMark/>
          </w:tcPr>
          <w:p w14:paraId="7AD85A8A"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Fe (ppm)</w:t>
            </w:r>
          </w:p>
        </w:tc>
        <w:tc>
          <w:tcPr>
            <w:tcW w:w="1452" w:type="dxa"/>
            <w:tcBorders>
              <w:top w:val="nil"/>
              <w:left w:val="nil"/>
              <w:bottom w:val="nil"/>
              <w:right w:val="nil"/>
            </w:tcBorders>
            <w:noWrap/>
            <w:vAlign w:val="center"/>
            <w:hideMark/>
          </w:tcPr>
          <w:p w14:paraId="5916662E"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5,67 ± 0,18</w:t>
            </w:r>
            <w:r w:rsidRPr="00507A5B">
              <w:rPr>
                <w:rFonts w:ascii="Times New Roman" w:eastAsia="Times New Roman" w:hAnsi="Times New Roman" w:cs="Times New Roman"/>
                <w:color w:val="000000"/>
                <w:kern w:val="0"/>
                <w:sz w:val="24"/>
                <w:szCs w:val="24"/>
                <w:vertAlign w:val="superscript"/>
                <w:lang w:eastAsia="fr-FR"/>
                <w14:ligatures w14:val="none"/>
              </w:rPr>
              <w:t>b</w:t>
            </w:r>
          </w:p>
        </w:tc>
        <w:tc>
          <w:tcPr>
            <w:tcW w:w="1447" w:type="dxa"/>
            <w:tcBorders>
              <w:top w:val="nil"/>
              <w:left w:val="nil"/>
              <w:bottom w:val="nil"/>
              <w:right w:val="nil"/>
            </w:tcBorders>
            <w:noWrap/>
            <w:vAlign w:val="center"/>
            <w:hideMark/>
          </w:tcPr>
          <w:p w14:paraId="4B5ACAE7"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3,51 ± 0,48</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69" w:type="dxa"/>
            <w:tcBorders>
              <w:top w:val="nil"/>
              <w:left w:val="nil"/>
              <w:bottom w:val="nil"/>
              <w:right w:val="nil"/>
            </w:tcBorders>
            <w:noWrap/>
            <w:vAlign w:val="center"/>
            <w:hideMark/>
          </w:tcPr>
          <w:p w14:paraId="7526D1BD"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5,41 ± 0,48</w:t>
            </w:r>
            <w:r w:rsidRPr="00507A5B">
              <w:rPr>
                <w:rFonts w:ascii="Times New Roman" w:eastAsia="Times New Roman" w:hAnsi="Times New Roman" w:cs="Times New Roman"/>
                <w:color w:val="000000"/>
                <w:kern w:val="0"/>
                <w:sz w:val="24"/>
                <w:szCs w:val="24"/>
                <w:vertAlign w:val="superscript"/>
                <w:lang w:eastAsia="fr-FR"/>
                <w14:ligatures w14:val="none"/>
              </w:rPr>
              <w:t>b</w:t>
            </w:r>
          </w:p>
        </w:tc>
        <w:tc>
          <w:tcPr>
            <w:tcW w:w="1404" w:type="dxa"/>
            <w:tcBorders>
              <w:top w:val="nil"/>
              <w:left w:val="nil"/>
              <w:bottom w:val="nil"/>
              <w:right w:val="nil"/>
            </w:tcBorders>
            <w:noWrap/>
            <w:vAlign w:val="center"/>
            <w:hideMark/>
          </w:tcPr>
          <w:p w14:paraId="6D4926FC"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4,91 ± 0,20</w:t>
            </w:r>
            <w:r w:rsidRPr="00507A5B">
              <w:rPr>
                <w:rFonts w:ascii="Times New Roman" w:eastAsia="Times New Roman" w:hAnsi="Times New Roman" w:cs="Times New Roman"/>
                <w:color w:val="000000"/>
                <w:kern w:val="0"/>
                <w:sz w:val="24"/>
                <w:szCs w:val="24"/>
                <w:vertAlign w:val="superscript"/>
                <w:lang w:eastAsia="fr-FR"/>
                <w14:ligatures w14:val="none"/>
              </w:rPr>
              <w:t>b</w:t>
            </w:r>
          </w:p>
        </w:tc>
        <w:tc>
          <w:tcPr>
            <w:tcW w:w="1469" w:type="dxa"/>
            <w:tcBorders>
              <w:top w:val="nil"/>
              <w:left w:val="nil"/>
              <w:bottom w:val="nil"/>
              <w:right w:val="nil"/>
            </w:tcBorders>
            <w:noWrap/>
            <w:vAlign w:val="center"/>
            <w:hideMark/>
          </w:tcPr>
          <w:p w14:paraId="2A697DF8"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4,96 ± 0,14</w:t>
            </w:r>
            <w:r w:rsidRPr="00507A5B">
              <w:rPr>
                <w:rFonts w:ascii="Times New Roman" w:eastAsia="Times New Roman" w:hAnsi="Times New Roman" w:cs="Times New Roman"/>
                <w:color w:val="000000"/>
                <w:kern w:val="0"/>
                <w:sz w:val="24"/>
                <w:szCs w:val="24"/>
                <w:vertAlign w:val="superscript"/>
                <w:lang w:eastAsia="fr-FR"/>
                <w14:ligatures w14:val="none"/>
              </w:rPr>
              <w:t>b</w:t>
            </w:r>
          </w:p>
        </w:tc>
        <w:tc>
          <w:tcPr>
            <w:tcW w:w="1404" w:type="dxa"/>
            <w:tcBorders>
              <w:top w:val="nil"/>
              <w:left w:val="nil"/>
              <w:bottom w:val="nil"/>
              <w:right w:val="nil"/>
            </w:tcBorders>
            <w:noWrap/>
            <w:vAlign w:val="center"/>
            <w:hideMark/>
          </w:tcPr>
          <w:p w14:paraId="2C1266A4"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3,72 ± 0,38</w:t>
            </w:r>
            <w:r w:rsidRPr="00507A5B">
              <w:rPr>
                <w:rFonts w:ascii="Times New Roman" w:eastAsia="Times New Roman" w:hAnsi="Times New Roman" w:cs="Times New Roman"/>
                <w:color w:val="000000"/>
                <w:kern w:val="0"/>
                <w:sz w:val="24"/>
                <w:szCs w:val="24"/>
                <w:vertAlign w:val="superscript"/>
                <w:lang w:eastAsia="fr-FR"/>
                <w14:ligatures w14:val="none"/>
              </w:rPr>
              <w:t>a</w:t>
            </w:r>
          </w:p>
        </w:tc>
      </w:tr>
      <w:tr w:rsidR="00AB132A" w:rsidRPr="00507A5B" w14:paraId="7ED22CCE" w14:textId="77777777" w:rsidTr="00AB132A">
        <w:trPr>
          <w:trHeight w:val="386"/>
        </w:trPr>
        <w:tc>
          <w:tcPr>
            <w:tcW w:w="1418" w:type="dxa"/>
            <w:tcBorders>
              <w:top w:val="nil"/>
              <w:left w:val="nil"/>
              <w:bottom w:val="nil"/>
              <w:right w:val="nil"/>
            </w:tcBorders>
            <w:noWrap/>
            <w:vAlign w:val="center"/>
            <w:hideMark/>
          </w:tcPr>
          <w:p w14:paraId="4CEEC8B6"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Mn (ppm)</w:t>
            </w:r>
          </w:p>
        </w:tc>
        <w:tc>
          <w:tcPr>
            <w:tcW w:w="1452" w:type="dxa"/>
            <w:tcBorders>
              <w:top w:val="nil"/>
              <w:left w:val="nil"/>
              <w:bottom w:val="nil"/>
              <w:right w:val="nil"/>
            </w:tcBorders>
            <w:noWrap/>
            <w:vAlign w:val="center"/>
            <w:hideMark/>
          </w:tcPr>
          <w:p w14:paraId="7F96C33B"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10,35 ± 0,71</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47" w:type="dxa"/>
            <w:tcBorders>
              <w:top w:val="nil"/>
              <w:left w:val="nil"/>
              <w:bottom w:val="nil"/>
              <w:right w:val="nil"/>
            </w:tcBorders>
            <w:noWrap/>
            <w:vAlign w:val="center"/>
            <w:hideMark/>
          </w:tcPr>
          <w:p w14:paraId="55CCBBD3"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10,45 ± 1,40</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69" w:type="dxa"/>
            <w:tcBorders>
              <w:top w:val="nil"/>
              <w:left w:val="nil"/>
              <w:bottom w:val="nil"/>
              <w:right w:val="nil"/>
            </w:tcBorders>
            <w:noWrap/>
            <w:vAlign w:val="center"/>
            <w:hideMark/>
          </w:tcPr>
          <w:p w14:paraId="2A4E5E34"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8,20 ± 0,76</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04" w:type="dxa"/>
            <w:tcBorders>
              <w:top w:val="nil"/>
              <w:left w:val="nil"/>
              <w:bottom w:val="nil"/>
              <w:right w:val="nil"/>
            </w:tcBorders>
            <w:noWrap/>
            <w:vAlign w:val="center"/>
            <w:hideMark/>
          </w:tcPr>
          <w:p w14:paraId="1B80AE7C"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8,67 ± 0,57</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69" w:type="dxa"/>
            <w:tcBorders>
              <w:top w:val="nil"/>
              <w:left w:val="nil"/>
              <w:bottom w:val="nil"/>
              <w:right w:val="nil"/>
            </w:tcBorders>
            <w:noWrap/>
            <w:vAlign w:val="center"/>
            <w:hideMark/>
          </w:tcPr>
          <w:p w14:paraId="32B28A5D"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9,50 ± 1,04</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04" w:type="dxa"/>
            <w:tcBorders>
              <w:top w:val="nil"/>
              <w:left w:val="nil"/>
              <w:bottom w:val="nil"/>
              <w:right w:val="nil"/>
            </w:tcBorders>
            <w:noWrap/>
            <w:vAlign w:val="center"/>
            <w:hideMark/>
          </w:tcPr>
          <w:p w14:paraId="0672D7EC"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9,34 ± 0,56</w:t>
            </w:r>
            <w:r w:rsidRPr="00507A5B">
              <w:rPr>
                <w:rFonts w:ascii="Times New Roman" w:eastAsia="Times New Roman" w:hAnsi="Times New Roman" w:cs="Times New Roman"/>
                <w:color w:val="000000"/>
                <w:kern w:val="0"/>
                <w:sz w:val="24"/>
                <w:szCs w:val="24"/>
                <w:vertAlign w:val="superscript"/>
                <w:lang w:eastAsia="fr-FR"/>
                <w14:ligatures w14:val="none"/>
              </w:rPr>
              <w:t>a</w:t>
            </w:r>
          </w:p>
        </w:tc>
      </w:tr>
      <w:tr w:rsidR="00AB132A" w:rsidRPr="00507A5B" w14:paraId="275CD114" w14:textId="77777777" w:rsidTr="00AB132A">
        <w:trPr>
          <w:trHeight w:val="386"/>
        </w:trPr>
        <w:tc>
          <w:tcPr>
            <w:tcW w:w="1418" w:type="dxa"/>
            <w:tcBorders>
              <w:top w:val="nil"/>
              <w:left w:val="nil"/>
              <w:bottom w:val="nil"/>
              <w:right w:val="nil"/>
            </w:tcBorders>
            <w:noWrap/>
            <w:vAlign w:val="center"/>
            <w:hideMark/>
          </w:tcPr>
          <w:p w14:paraId="600DE441"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Pb (ppm)</w:t>
            </w:r>
          </w:p>
        </w:tc>
        <w:tc>
          <w:tcPr>
            <w:tcW w:w="1452" w:type="dxa"/>
            <w:tcBorders>
              <w:top w:val="nil"/>
              <w:left w:val="nil"/>
              <w:bottom w:val="nil"/>
              <w:right w:val="nil"/>
            </w:tcBorders>
            <w:noWrap/>
            <w:vAlign w:val="center"/>
            <w:hideMark/>
          </w:tcPr>
          <w:p w14:paraId="0FFA708D"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1,55 ± 0,39</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47" w:type="dxa"/>
            <w:tcBorders>
              <w:top w:val="nil"/>
              <w:left w:val="nil"/>
              <w:bottom w:val="nil"/>
              <w:right w:val="nil"/>
            </w:tcBorders>
            <w:noWrap/>
            <w:vAlign w:val="center"/>
            <w:hideMark/>
          </w:tcPr>
          <w:p w14:paraId="15BC8A05"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2,61 ± 0,23</w:t>
            </w:r>
            <w:r w:rsidRPr="00507A5B">
              <w:rPr>
                <w:rFonts w:ascii="Times New Roman" w:eastAsia="Times New Roman" w:hAnsi="Times New Roman" w:cs="Times New Roman"/>
                <w:color w:val="000000"/>
                <w:kern w:val="0"/>
                <w:sz w:val="24"/>
                <w:szCs w:val="24"/>
                <w:vertAlign w:val="superscript"/>
                <w:lang w:eastAsia="fr-FR"/>
                <w14:ligatures w14:val="none"/>
              </w:rPr>
              <w:t>c</w:t>
            </w:r>
          </w:p>
        </w:tc>
        <w:tc>
          <w:tcPr>
            <w:tcW w:w="1469" w:type="dxa"/>
            <w:tcBorders>
              <w:top w:val="nil"/>
              <w:left w:val="nil"/>
              <w:bottom w:val="nil"/>
              <w:right w:val="nil"/>
            </w:tcBorders>
            <w:noWrap/>
            <w:vAlign w:val="center"/>
            <w:hideMark/>
          </w:tcPr>
          <w:p w14:paraId="7D07AF83"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2,52 ± 0,46</w:t>
            </w:r>
            <w:r w:rsidRPr="00507A5B">
              <w:rPr>
                <w:rFonts w:ascii="Times New Roman" w:eastAsia="Times New Roman" w:hAnsi="Times New Roman" w:cs="Times New Roman"/>
                <w:color w:val="000000"/>
                <w:kern w:val="0"/>
                <w:sz w:val="24"/>
                <w:szCs w:val="24"/>
                <w:vertAlign w:val="superscript"/>
                <w:lang w:eastAsia="fr-FR"/>
                <w14:ligatures w14:val="none"/>
              </w:rPr>
              <w:t>c</w:t>
            </w:r>
          </w:p>
        </w:tc>
        <w:tc>
          <w:tcPr>
            <w:tcW w:w="1404" w:type="dxa"/>
            <w:tcBorders>
              <w:top w:val="nil"/>
              <w:left w:val="nil"/>
              <w:bottom w:val="nil"/>
              <w:right w:val="nil"/>
            </w:tcBorders>
            <w:noWrap/>
            <w:vAlign w:val="center"/>
            <w:hideMark/>
          </w:tcPr>
          <w:p w14:paraId="2AE542A8"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2,35 ± 0,44</w:t>
            </w:r>
            <w:r w:rsidRPr="00507A5B">
              <w:rPr>
                <w:rFonts w:ascii="Times New Roman" w:eastAsia="Times New Roman" w:hAnsi="Times New Roman" w:cs="Times New Roman"/>
                <w:color w:val="000000"/>
                <w:kern w:val="0"/>
                <w:sz w:val="24"/>
                <w:szCs w:val="24"/>
                <w:vertAlign w:val="superscript"/>
                <w:lang w:eastAsia="fr-FR"/>
                <w14:ligatures w14:val="none"/>
              </w:rPr>
              <w:t>bc</w:t>
            </w:r>
          </w:p>
        </w:tc>
        <w:tc>
          <w:tcPr>
            <w:tcW w:w="1469" w:type="dxa"/>
            <w:tcBorders>
              <w:top w:val="nil"/>
              <w:left w:val="nil"/>
              <w:bottom w:val="nil"/>
              <w:right w:val="nil"/>
            </w:tcBorders>
            <w:noWrap/>
            <w:vAlign w:val="center"/>
            <w:hideMark/>
          </w:tcPr>
          <w:p w14:paraId="383AE97E"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1,14 ± 0,11</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04" w:type="dxa"/>
            <w:tcBorders>
              <w:top w:val="nil"/>
              <w:left w:val="nil"/>
              <w:bottom w:val="nil"/>
              <w:right w:val="nil"/>
            </w:tcBorders>
            <w:noWrap/>
            <w:vAlign w:val="center"/>
            <w:hideMark/>
          </w:tcPr>
          <w:p w14:paraId="471C6508"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2,53 ± 0,23</w:t>
            </w:r>
            <w:r w:rsidRPr="00507A5B">
              <w:rPr>
                <w:rFonts w:ascii="Times New Roman" w:eastAsia="Times New Roman" w:hAnsi="Times New Roman" w:cs="Times New Roman"/>
                <w:color w:val="000000"/>
                <w:kern w:val="0"/>
                <w:sz w:val="24"/>
                <w:szCs w:val="24"/>
                <w:vertAlign w:val="superscript"/>
                <w:lang w:eastAsia="fr-FR"/>
                <w14:ligatures w14:val="none"/>
              </w:rPr>
              <w:t>c</w:t>
            </w:r>
          </w:p>
        </w:tc>
      </w:tr>
      <w:tr w:rsidR="00AB132A" w:rsidRPr="00507A5B" w14:paraId="157DD963" w14:textId="77777777" w:rsidTr="00AB132A">
        <w:trPr>
          <w:trHeight w:val="396"/>
        </w:trPr>
        <w:tc>
          <w:tcPr>
            <w:tcW w:w="1418" w:type="dxa"/>
            <w:tcBorders>
              <w:top w:val="nil"/>
              <w:left w:val="nil"/>
              <w:bottom w:val="single" w:sz="8" w:space="0" w:color="auto"/>
              <w:right w:val="nil"/>
            </w:tcBorders>
            <w:noWrap/>
            <w:vAlign w:val="center"/>
            <w:hideMark/>
          </w:tcPr>
          <w:p w14:paraId="2ECDB8B2"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Zn (ppm)</w:t>
            </w:r>
          </w:p>
        </w:tc>
        <w:tc>
          <w:tcPr>
            <w:tcW w:w="1452" w:type="dxa"/>
            <w:tcBorders>
              <w:top w:val="nil"/>
              <w:left w:val="nil"/>
              <w:bottom w:val="single" w:sz="8" w:space="0" w:color="auto"/>
              <w:right w:val="nil"/>
            </w:tcBorders>
            <w:noWrap/>
            <w:vAlign w:val="center"/>
            <w:hideMark/>
          </w:tcPr>
          <w:p w14:paraId="253342A2"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5,12 ± 1,58</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47" w:type="dxa"/>
            <w:tcBorders>
              <w:top w:val="nil"/>
              <w:left w:val="nil"/>
              <w:bottom w:val="single" w:sz="8" w:space="0" w:color="auto"/>
              <w:right w:val="nil"/>
            </w:tcBorders>
            <w:noWrap/>
            <w:vAlign w:val="center"/>
            <w:hideMark/>
          </w:tcPr>
          <w:p w14:paraId="3A8FFCA5"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5,59 ± 0,89</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69" w:type="dxa"/>
            <w:tcBorders>
              <w:top w:val="nil"/>
              <w:left w:val="nil"/>
              <w:bottom w:val="single" w:sz="8" w:space="0" w:color="auto"/>
              <w:right w:val="nil"/>
            </w:tcBorders>
            <w:noWrap/>
            <w:vAlign w:val="center"/>
            <w:hideMark/>
          </w:tcPr>
          <w:p w14:paraId="40DC1DD5"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7,30 ± 2,30</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04" w:type="dxa"/>
            <w:tcBorders>
              <w:top w:val="nil"/>
              <w:left w:val="nil"/>
              <w:bottom w:val="single" w:sz="8" w:space="0" w:color="auto"/>
              <w:right w:val="nil"/>
            </w:tcBorders>
            <w:noWrap/>
            <w:vAlign w:val="center"/>
            <w:hideMark/>
          </w:tcPr>
          <w:p w14:paraId="577150B1"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4,66 ± 0,69</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69" w:type="dxa"/>
            <w:tcBorders>
              <w:top w:val="nil"/>
              <w:left w:val="nil"/>
              <w:bottom w:val="single" w:sz="8" w:space="0" w:color="auto"/>
              <w:right w:val="nil"/>
            </w:tcBorders>
            <w:noWrap/>
            <w:vAlign w:val="center"/>
            <w:hideMark/>
          </w:tcPr>
          <w:p w14:paraId="313167C0"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4,99 ± 0,40</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04" w:type="dxa"/>
            <w:tcBorders>
              <w:top w:val="nil"/>
              <w:left w:val="nil"/>
              <w:bottom w:val="single" w:sz="8" w:space="0" w:color="auto"/>
              <w:right w:val="nil"/>
            </w:tcBorders>
            <w:noWrap/>
            <w:vAlign w:val="center"/>
            <w:hideMark/>
          </w:tcPr>
          <w:p w14:paraId="4F65F53C"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5,80 ± 0,35</w:t>
            </w:r>
            <w:r w:rsidRPr="00507A5B">
              <w:rPr>
                <w:rFonts w:ascii="Times New Roman" w:eastAsia="Times New Roman" w:hAnsi="Times New Roman" w:cs="Times New Roman"/>
                <w:color w:val="000000"/>
                <w:kern w:val="0"/>
                <w:sz w:val="24"/>
                <w:szCs w:val="24"/>
                <w:vertAlign w:val="superscript"/>
                <w:lang w:eastAsia="fr-FR"/>
                <w14:ligatures w14:val="none"/>
              </w:rPr>
              <w:t>a</w:t>
            </w:r>
          </w:p>
        </w:tc>
      </w:tr>
    </w:tbl>
    <w:p w14:paraId="18097599" w14:textId="77777777" w:rsidR="00AB132A" w:rsidRDefault="00AB132A" w:rsidP="00740DE4">
      <w:pPr>
        <w:spacing w:after="0" w:line="240" w:lineRule="auto"/>
        <w:ind w:left="-567" w:right="-567"/>
        <w:jc w:val="both"/>
        <w:rPr>
          <w:rStyle w:val="Strong"/>
          <w:rFonts w:ascii="Times New Roman" w:hAnsi="Times New Roman" w:cs="Times New Roman"/>
          <w:b w:val="0"/>
          <w:sz w:val="24"/>
        </w:rPr>
      </w:pPr>
      <w:r w:rsidRPr="00AB132A">
        <w:rPr>
          <w:rStyle w:val="Strong"/>
          <w:rFonts w:ascii="Times New Roman" w:hAnsi="Times New Roman" w:cs="Times New Roman"/>
          <w:b w:val="0"/>
          <w:sz w:val="24"/>
        </w:rPr>
        <w:t xml:space="preserve">Values in the same row followed by the same letter are not significantly different (Tukey’s test, </w:t>
      </w:r>
      <w:r w:rsidRPr="00AB132A">
        <w:rPr>
          <w:rStyle w:val="Strong"/>
          <w:rFonts w:ascii="Times New Roman" w:hAnsi="Times New Roman" w:cs="Times New Roman"/>
          <w:b w:val="0"/>
          <w:i/>
          <w:iCs/>
          <w:sz w:val="24"/>
        </w:rPr>
        <w:t>P = .05</w:t>
      </w:r>
      <w:r w:rsidRPr="00AB132A">
        <w:rPr>
          <w:rStyle w:val="Strong"/>
          <w:rFonts w:ascii="Times New Roman" w:hAnsi="Times New Roman" w:cs="Times New Roman"/>
          <w:b w:val="0"/>
          <w:sz w:val="24"/>
        </w:rPr>
        <w:t>).</w:t>
      </w:r>
      <w:r w:rsidRPr="00AB132A">
        <w:rPr>
          <w:rFonts w:ascii="Times New Roman" w:hAnsi="Times New Roman" w:cs="Times New Roman"/>
          <w:b/>
          <w:sz w:val="24"/>
        </w:rPr>
        <w:t xml:space="preserve"> </w:t>
      </w:r>
      <w:r w:rsidRPr="00AB132A">
        <w:rPr>
          <w:rStyle w:val="Strong"/>
          <w:rFonts w:ascii="Times New Roman" w:hAnsi="Times New Roman" w:cs="Times New Roman"/>
          <w:b w:val="0"/>
          <w:sz w:val="24"/>
        </w:rPr>
        <w:t>C1</w:t>
      </w:r>
      <w:proofErr w:type="gramStart"/>
      <w:r w:rsidRPr="00AB132A">
        <w:rPr>
          <w:rStyle w:val="Strong"/>
          <w:rFonts w:ascii="Times New Roman" w:hAnsi="Times New Roman" w:cs="Times New Roman"/>
          <w:b w:val="0"/>
          <w:sz w:val="24"/>
        </w:rPr>
        <w:t>T:</w:t>
      </w:r>
      <w:proofErr w:type="gramEnd"/>
      <w:r w:rsidRPr="00AB132A">
        <w:rPr>
          <w:rStyle w:val="Strong"/>
          <w:rFonts w:ascii="Times New Roman" w:hAnsi="Times New Roman" w:cs="Times New Roman"/>
          <w:b w:val="0"/>
          <w:sz w:val="24"/>
        </w:rPr>
        <w:t xml:space="preserve"> compost of mango residues combined with cow dung, produced in heaps;</w:t>
      </w:r>
      <w:r w:rsidRPr="00AB132A">
        <w:rPr>
          <w:rFonts w:ascii="Times New Roman" w:hAnsi="Times New Roman" w:cs="Times New Roman"/>
          <w:b/>
          <w:sz w:val="24"/>
        </w:rPr>
        <w:t xml:space="preserve"> </w:t>
      </w:r>
      <w:r w:rsidRPr="00AB132A">
        <w:rPr>
          <w:rStyle w:val="Strong"/>
          <w:rFonts w:ascii="Times New Roman" w:hAnsi="Times New Roman" w:cs="Times New Roman"/>
          <w:b w:val="0"/>
          <w:sz w:val="24"/>
        </w:rPr>
        <w:t>C2T: compost of mango residues alone, produced in heaps;</w:t>
      </w:r>
      <w:r w:rsidRPr="00AB132A">
        <w:rPr>
          <w:rFonts w:ascii="Times New Roman" w:hAnsi="Times New Roman" w:cs="Times New Roman"/>
          <w:b/>
          <w:sz w:val="24"/>
        </w:rPr>
        <w:t xml:space="preserve"> </w:t>
      </w:r>
      <w:r w:rsidRPr="00AB132A">
        <w:rPr>
          <w:rStyle w:val="Strong"/>
          <w:rFonts w:ascii="Times New Roman" w:hAnsi="Times New Roman" w:cs="Times New Roman"/>
          <w:b w:val="0"/>
          <w:sz w:val="24"/>
        </w:rPr>
        <w:t>C1F: compost of mango residues combined with cow dung, produced in pits;</w:t>
      </w:r>
      <w:r w:rsidRPr="00AB132A">
        <w:rPr>
          <w:rFonts w:ascii="Times New Roman" w:hAnsi="Times New Roman" w:cs="Times New Roman"/>
          <w:b/>
          <w:sz w:val="24"/>
        </w:rPr>
        <w:t xml:space="preserve"> </w:t>
      </w:r>
      <w:r w:rsidRPr="00AB132A">
        <w:rPr>
          <w:rStyle w:val="Strong"/>
          <w:rFonts w:ascii="Times New Roman" w:hAnsi="Times New Roman" w:cs="Times New Roman"/>
          <w:b w:val="0"/>
          <w:sz w:val="24"/>
        </w:rPr>
        <w:t>C2F: compost of mango residues alone, produced in pits;</w:t>
      </w:r>
      <w:r w:rsidRPr="00AB132A">
        <w:rPr>
          <w:rFonts w:ascii="Times New Roman" w:hAnsi="Times New Roman" w:cs="Times New Roman"/>
          <w:b/>
          <w:sz w:val="24"/>
        </w:rPr>
        <w:t xml:space="preserve"> </w:t>
      </w:r>
      <w:r w:rsidRPr="00AB132A">
        <w:rPr>
          <w:rStyle w:val="Strong"/>
          <w:rFonts w:ascii="Times New Roman" w:hAnsi="Times New Roman" w:cs="Times New Roman"/>
          <w:b w:val="0"/>
          <w:sz w:val="24"/>
        </w:rPr>
        <w:t>C1C: compost of mango residues combined with cow dung, produced in bins;</w:t>
      </w:r>
      <w:r w:rsidRPr="00AB132A">
        <w:rPr>
          <w:rFonts w:ascii="Times New Roman" w:hAnsi="Times New Roman" w:cs="Times New Roman"/>
          <w:b/>
          <w:sz w:val="24"/>
        </w:rPr>
        <w:t xml:space="preserve"> </w:t>
      </w:r>
      <w:r w:rsidRPr="00AB132A">
        <w:rPr>
          <w:rStyle w:val="Strong"/>
          <w:rFonts w:ascii="Times New Roman" w:hAnsi="Times New Roman" w:cs="Times New Roman"/>
          <w:b w:val="0"/>
          <w:sz w:val="24"/>
        </w:rPr>
        <w:t>C2C: compost of mango residues alone, produced in bins.</w:t>
      </w:r>
    </w:p>
    <w:p w14:paraId="3DF11EC3" w14:textId="77777777" w:rsidR="00775AF8" w:rsidRDefault="00775AF8" w:rsidP="00740DE4">
      <w:pPr>
        <w:spacing w:after="0" w:line="240" w:lineRule="auto"/>
        <w:ind w:left="-567" w:right="-567"/>
        <w:jc w:val="both"/>
        <w:rPr>
          <w:rStyle w:val="Strong"/>
          <w:rFonts w:ascii="Times New Roman" w:hAnsi="Times New Roman" w:cs="Times New Roman"/>
          <w:b w:val="0"/>
          <w:sz w:val="24"/>
        </w:rPr>
      </w:pPr>
    </w:p>
    <w:p w14:paraId="6635F0CF" w14:textId="77777777" w:rsidR="00775AF8" w:rsidRDefault="00775AF8" w:rsidP="00740DE4">
      <w:pPr>
        <w:spacing w:after="0" w:line="240" w:lineRule="auto"/>
        <w:ind w:left="-567" w:right="-567"/>
        <w:jc w:val="both"/>
        <w:rPr>
          <w:rStyle w:val="Strong"/>
          <w:rFonts w:ascii="Times New Roman" w:hAnsi="Times New Roman" w:cs="Times New Roman"/>
          <w:b w:val="0"/>
          <w:sz w:val="24"/>
        </w:rPr>
      </w:pPr>
    </w:p>
    <w:p w14:paraId="3E642A76" w14:textId="77777777" w:rsidR="00775AF8" w:rsidRPr="00775AF8" w:rsidRDefault="00AB78E4" w:rsidP="00740DE4">
      <w:pPr>
        <w:spacing w:after="0" w:line="240" w:lineRule="auto"/>
        <w:ind w:left="-567" w:right="-567"/>
        <w:jc w:val="both"/>
        <w:rPr>
          <w:rStyle w:val="Strong"/>
          <w:rFonts w:ascii="Times New Roman" w:hAnsi="Times New Roman" w:cs="Times New Roman"/>
          <w:b w:val="0"/>
          <w:sz w:val="28"/>
        </w:rPr>
      </w:pPr>
      <w:r>
        <w:rPr>
          <w:rFonts w:ascii="Times New Roman" w:hAnsi="Times New Roman" w:cs="Times New Roman"/>
          <w:b/>
          <w:sz w:val="24"/>
        </w:rPr>
        <w:t>3.</w:t>
      </w:r>
      <w:r w:rsidR="00775AF8" w:rsidRPr="00775AF8">
        <w:rPr>
          <w:rFonts w:ascii="Times New Roman" w:hAnsi="Times New Roman" w:cs="Times New Roman"/>
          <w:b/>
          <w:sz w:val="24"/>
        </w:rPr>
        <w:t>4. Phytotoxicity test</w:t>
      </w:r>
    </w:p>
    <w:p w14:paraId="23BDD4F9" w14:textId="77777777" w:rsidR="00775AF8" w:rsidRPr="00523124" w:rsidRDefault="00523124" w:rsidP="00523124">
      <w:pPr>
        <w:spacing w:after="0" w:line="240" w:lineRule="auto"/>
        <w:ind w:left="-567" w:right="-567"/>
        <w:jc w:val="both"/>
        <w:rPr>
          <w:rStyle w:val="Strong"/>
          <w:rFonts w:ascii="Times New Roman" w:hAnsi="Times New Roman" w:cs="Times New Roman"/>
          <w:b w:val="0"/>
          <w:sz w:val="28"/>
        </w:rPr>
      </w:pPr>
      <w:r w:rsidRPr="00523124">
        <w:rPr>
          <w:rFonts w:ascii="Times New Roman" w:hAnsi="Times New Roman" w:cs="Times New Roman"/>
          <w:sz w:val="24"/>
        </w:rPr>
        <w:t>The germination rate significantly varied according to the types of compost. Composts C1T and C1F recorded the highest germination rates, statistically distinct from the other treatments, with values of 93.33% each. Compost C2C and the control T0 (soil alone) exhibited the lowest germination rates (60% and 64%, respectively).</w:t>
      </w:r>
    </w:p>
    <w:p w14:paraId="44A021B5" w14:textId="77777777" w:rsidR="00775AF8" w:rsidRDefault="00775AF8" w:rsidP="00775AF8">
      <w:r>
        <w:rPr>
          <w:rFonts w:ascii="TimesNewRoman" w:eastAsia="TimesNewRoman" w:hAnsi="TimesNewRoman"/>
          <w:noProof/>
          <w:color w:val="000000"/>
          <w:sz w:val="20"/>
          <w:szCs w:val="20"/>
          <w:lang w:eastAsia="fr-FR"/>
        </w:rPr>
        <mc:AlternateContent>
          <mc:Choice Requires="wpg">
            <w:drawing>
              <wp:anchor distT="0" distB="0" distL="114300" distR="114300" simplePos="0" relativeHeight="251669504" behindDoc="0" locked="0" layoutInCell="1" allowOverlap="1" wp14:anchorId="3081CA0F" wp14:editId="7E318074">
                <wp:simplePos x="0" y="0"/>
                <wp:positionH relativeFrom="column">
                  <wp:posOffset>-216880</wp:posOffset>
                </wp:positionH>
                <wp:positionV relativeFrom="paragraph">
                  <wp:posOffset>159763</wp:posOffset>
                </wp:positionV>
                <wp:extent cx="5868364" cy="2546431"/>
                <wp:effectExtent l="0" t="0" r="0" b="6350"/>
                <wp:wrapNone/>
                <wp:docPr id="27" name="Groupe 27"/>
                <wp:cNvGraphicFramePr/>
                <a:graphic xmlns:a="http://schemas.openxmlformats.org/drawingml/2006/main">
                  <a:graphicData uri="http://schemas.microsoft.com/office/word/2010/wordprocessingGroup">
                    <wpg:wgp>
                      <wpg:cNvGrpSpPr/>
                      <wpg:grpSpPr>
                        <a:xfrm>
                          <a:off x="0" y="0"/>
                          <a:ext cx="5868364" cy="2546431"/>
                          <a:chOff x="0" y="0"/>
                          <a:chExt cx="5868364" cy="2743200"/>
                        </a:xfrm>
                      </wpg:grpSpPr>
                      <wpg:graphicFrame>
                        <wpg:cNvPr id="15" name="Graphique 15"/>
                        <wpg:cNvFrPr/>
                        <wpg:xfrm>
                          <a:off x="0" y="0"/>
                          <a:ext cx="4572000" cy="2743200"/>
                        </wpg:xfrm>
                        <a:graphic>
                          <a:graphicData uri="http://schemas.openxmlformats.org/drawingml/2006/chart">
                            <c:chart xmlns:c="http://schemas.openxmlformats.org/drawingml/2006/chart" xmlns:r="http://schemas.openxmlformats.org/officeDocument/2006/relationships" r:id="rId12"/>
                          </a:graphicData>
                        </a:graphic>
                      </wpg:graphicFrame>
                      <wps:wsp>
                        <wps:cNvPr id="20" name="Zone de texte 20"/>
                        <wps:cNvSpPr txBox="1"/>
                        <wps:spPr>
                          <a:xfrm>
                            <a:off x="4450465" y="2349661"/>
                            <a:ext cx="1417899" cy="306729"/>
                          </a:xfrm>
                          <a:prstGeom prst="rect">
                            <a:avLst/>
                          </a:prstGeom>
                          <a:solidFill>
                            <a:schemeClr val="lt1"/>
                          </a:solidFill>
                          <a:ln w="6350">
                            <a:noFill/>
                          </a:ln>
                        </wps:spPr>
                        <wps:txbx>
                          <w:txbxContent>
                            <w:p w14:paraId="18A19D53" w14:textId="77777777" w:rsidR="00AF601F" w:rsidRPr="00195C40" w:rsidRDefault="00AF601F" w:rsidP="00523124">
                              <w:pPr>
                                <w:rPr>
                                  <w:rFonts w:ascii="Times New Roman" w:hAnsi="Times New Roman" w:cs="Times New Roman"/>
                                  <w:sz w:val="28"/>
                                </w:rPr>
                              </w:pPr>
                              <w:r w:rsidRPr="00195C40">
                                <w:rPr>
                                  <w:rFonts w:ascii="Times New Roman" w:hAnsi="Times New Roman" w:cs="Times New Roman"/>
                                  <w:sz w:val="24"/>
                                </w:rPr>
                                <w:t>Types of composts</w:t>
                              </w:r>
                            </w:p>
                            <w:p w14:paraId="0B1D4090" w14:textId="77777777" w:rsidR="00AF601F" w:rsidRPr="009B1C9F" w:rsidRDefault="00AF601F" w:rsidP="00775AF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81CA0F" id="Groupe 27" o:spid="_x0000_s1026" style="position:absolute;margin-left:-17.1pt;margin-top:12.6pt;width:462.1pt;height:200.5pt;z-index:251669504;mso-height-relative:margin" coordsize="58683,2743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5" o:spid="_x0000_s1027" type="#_x0000_t75" style="position:absolute;width:45720;height:27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">
                  <v:imagedata r:id="rId13" o:title=""/>
                  <o:lock v:ext="edit" aspectratio="f"/>
                </v:shape>
                <v:shapetype id="_x0000_t202" coordsize="21600,21600" o:spt="202" path="m,l,21600r21600,l21600,xe">
                  <v:stroke joinstyle="miter"/>
                  <v:path gradientshapeok="t" o:connecttype="rect"/>
                </v:shapetype>
                <v:shape id="Zone de texte 20" o:spid="_x0000_s1028" type="#_x0000_t202" style="position:absolute;left:44504;top:23496;width:1417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18A19D53" w14:textId="77777777" w:rsidR="00AF601F" w:rsidRPr="00195C40" w:rsidRDefault="00AF601F" w:rsidP="00523124">
                        <w:pPr>
                          <w:rPr>
                            <w:rFonts w:ascii="Times New Roman" w:hAnsi="Times New Roman" w:cs="Times New Roman"/>
                            <w:sz w:val="28"/>
                          </w:rPr>
                        </w:pPr>
                        <w:r w:rsidRPr="00195C40">
                          <w:rPr>
                            <w:rFonts w:ascii="Times New Roman" w:hAnsi="Times New Roman" w:cs="Times New Roman"/>
                            <w:sz w:val="24"/>
                          </w:rPr>
                          <w:t>Types of composts</w:t>
                        </w:r>
                      </w:p>
                      <w:p w14:paraId="0B1D4090" w14:textId="77777777" w:rsidR="00AF601F" w:rsidRPr="009B1C9F" w:rsidRDefault="00AF601F" w:rsidP="00775AF8">
                        <w:pPr>
                          <w:rPr>
                            <w:rFonts w:ascii="Times New Roman" w:hAnsi="Times New Roman" w:cs="Times New Roman"/>
                            <w:sz w:val="24"/>
                          </w:rPr>
                        </w:pPr>
                      </w:p>
                    </w:txbxContent>
                  </v:textbox>
                </v:shape>
              </v:group>
            </w:pict>
          </mc:Fallback>
        </mc:AlternateContent>
      </w:r>
    </w:p>
    <w:p w14:paraId="4E3A0102" w14:textId="77777777" w:rsidR="00775AF8" w:rsidRDefault="00775AF8" w:rsidP="00775AF8">
      <w:pPr>
        <w:ind w:left="-426" w:right="-426"/>
        <w:rPr>
          <w:rFonts w:ascii="TimesNewRoman" w:eastAsia="TimesNewRoman" w:hAnsi="TimesNewRoman"/>
          <w:color w:val="000000"/>
          <w:sz w:val="20"/>
          <w:szCs w:val="20"/>
        </w:rPr>
      </w:pPr>
    </w:p>
    <w:p w14:paraId="224584EB" w14:textId="77777777" w:rsidR="00775AF8" w:rsidRDefault="00775AF8" w:rsidP="00775AF8">
      <w:pPr>
        <w:ind w:left="-426" w:right="-426"/>
        <w:rPr>
          <w:rFonts w:ascii="TimesNewRoman" w:eastAsia="TimesNewRoman" w:hAnsi="TimesNewRoman"/>
          <w:color w:val="000000"/>
          <w:sz w:val="20"/>
          <w:szCs w:val="20"/>
        </w:rPr>
      </w:pPr>
    </w:p>
    <w:p w14:paraId="6008E105" w14:textId="77777777" w:rsidR="00775AF8" w:rsidRDefault="00775AF8" w:rsidP="00775AF8">
      <w:pPr>
        <w:ind w:left="-426" w:right="-426"/>
        <w:rPr>
          <w:rFonts w:ascii="TimesNewRoman" w:eastAsia="TimesNewRoman" w:hAnsi="TimesNewRoman"/>
          <w:color w:val="000000"/>
          <w:sz w:val="20"/>
          <w:szCs w:val="20"/>
        </w:rPr>
      </w:pPr>
    </w:p>
    <w:p w14:paraId="4FAD58C1" w14:textId="77777777" w:rsidR="00775AF8" w:rsidRDefault="00775AF8" w:rsidP="00775AF8">
      <w:pPr>
        <w:ind w:left="-426" w:right="-426"/>
        <w:rPr>
          <w:rFonts w:ascii="TimesNewRoman" w:eastAsia="TimesNewRoman" w:hAnsi="TimesNewRoman"/>
          <w:color w:val="000000"/>
          <w:sz w:val="20"/>
          <w:szCs w:val="20"/>
        </w:rPr>
      </w:pPr>
    </w:p>
    <w:p w14:paraId="4832B915" w14:textId="77777777" w:rsidR="00775AF8" w:rsidRDefault="00775AF8" w:rsidP="00775AF8">
      <w:pPr>
        <w:ind w:left="-426" w:right="-426"/>
        <w:rPr>
          <w:rFonts w:ascii="TimesNewRoman" w:eastAsia="TimesNewRoman" w:hAnsi="TimesNewRoman"/>
          <w:color w:val="000000"/>
          <w:sz w:val="20"/>
          <w:szCs w:val="20"/>
        </w:rPr>
      </w:pPr>
    </w:p>
    <w:p w14:paraId="5CF333B8" w14:textId="77777777" w:rsidR="00775AF8" w:rsidRDefault="00775AF8" w:rsidP="00775AF8">
      <w:pPr>
        <w:ind w:left="-426" w:right="-426"/>
        <w:rPr>
          <w:rFonts w:ascii="TimesNewRoman" w:eastAsia="TimesNewRoman" w:hAnsi="TimesNewRoman"/>
          <w:color w:val="000000"/>
          <w:sz w:val="20"/>
          <w:szCs w:val="20"/>
        </w:rPr>
      </w:pPr>
    </w:p>
    <w:p w14:paraId="7913F28E" w14:textId="77777777" w:rsidR="00775AF8" w:rsidRDefault="00775AF8" w:rsidP="00775AF8">
      <w:pPr>
        <w:ind w:left="-426" w:right="-426"/>
        <w:rPr>
          <w:rFonts w:ascii="TimesNewRoman" w:eastAsia="TimesNewRoman" w:hAnsi="TimesNewRoman"/>
          <w:color w:val="000000"/>
          <w:sz w:val="20"/>
          <w:szCs w:val="20"/>
        </w:rPr>
      </w:pPr>
    </w:p>
    <w:p w14:paraId="0D4D3430" w14:textId="77777777" w:rsidR="00775AF8" w:rsidRDefault="00775AF8" w:rsidP="00775AF8">
      <w:pPr>
        <w:ind w:left="-426" w:right="-426"/>
        <w:rPr>
          <w:rFonts w:ascii="TimesNewRoman" w:eastAsia="TimesNewRoman" w:hAnsi="TimesNewRoman"/>
          <w:color w:val="000000"/>
          <w:sz w:val="20"/>
          <w:szCs w:val="20"/>
        </w:rPr>
      </w:pPr>
    </w:p>
    <w:p w14:paraId="65D7DFFD" w14:textId="77777777" w:rsidR="00775AF8" w:rsidRDefault="00775AF8" w:rsidP="00523124">
      <w:pPr>
        <w:spacing w:after="0"/>
        <w:ind w:right="-426"/>
        <w:rPr>
          <w:rFonts w:ascii="Times New Roman" w:eastAsia="TimesNewRoman" w:hAnsi="Times New Roman" w:cs="Times New Roman"/>
          <w:b/>
          <w:color w:val="000000"/>
          <w:sz w:val="24"/>
          <w:szCs w:val="20"/>
        </w:rPr>
      </w:pPr>
    </w:p>
    <w:p w14:paraId="25B8E2D9" w14:textId="77777777" w:rsidR="006F34CC" w:rsidRDefault="006F34CC" w:rsidP="00523124">
      <w:pPr>
        <w:spacing w:after="0"/>
        <w:ind w:right="-426"/>
        <w:rPr>
          <w:rFonts w:ascii="Times New Roman" w:eastAsia="TimesNewRoman" w:hAnsi="Times New Roman" w:cs="Times New Roman"/>
          <w:b/>
          <w:color w:val="000000"/>
          <w:sz w:val="24"/>
          <w:szCs w:val="20"/>
        </w:rPr>
      </w:pPr>
    </w:p>
    <w:p w14:paraId="40E374ED" w14:textId="46AB36DB" w:rsidR="00523124" w:rsidRPr="00262213" w:rsidRDefault="00523124" w:rsidP="00740DE4">
      <w:pPr>
        <w:spacing w:after="0" w:line="240" w:lineRule="auto"/>
        <w:ind w:left="-567" w:right="-567"/>
        <w:jc w:val="both"/>
        <w:rPr>
          <w:rFonts w:ascii="Times New Roman" w:hAnsi="Times New Roman" w:cs="Times New Roman"/>
          <w:b/>
          <w:sz w:val="24"/>
        </w:rPr>
      </w:pPr>
      <w:r w:rsidRPr="00262213">
        <w:rPr>
          <w:rStyle w:val="Strong"/>
          <w:rFonts w:ascii="Times New Roman" w:hAnsi="Times New Roman" w:cs="Times New Roman"/>
          <w:b w:val="0"/>
          <w:sz w:val="24"/>
        </w:rPr>
        <w:t xml:space="preserve">Figure </w:t>
      </w:r>
      <w:proofErr w:type="gramStart"/>
      <w:r w:rsidR="00796D63">
        <w:rPr>
          <w:rStyle w:val="Strong"/>
          <w:rFonts w:ascii="Times New Roman" w:hAnsi="Times New Roman" w:cs="Times New Roman"/>
          <w:b w:val="0"/>
          <w:sz w:val="24"/>
        </w:rPr>
        <w:t>6</w:t>
      </w:r>
      <w:r w:rsidRPr="00262213">
        <w:rPr>
          <w:rStyle w:val="Strong"/>
          <w:rFonts w:ascii="Times New Roman" w:hAnsi="Times New Roman" w:cs="Times New Roman"/>
          <w:b w:val="0"/>
          <w:sz w:val="24"/>
        </w:rPr>
        <w:t>:</w:t>
      </w:r>
      <w:proofErr w:type="gramEnd"/>
      <w:r w:rsidRPr="00262213">
        <w:rPr>
          <w:rStyle w:val="Strong"/>
          <w:rFonts w:ascii="Times New Roman" w:hAnsi="Times New Roman" w:cs="Times New Roman"/>
          <w:b w:val="0"/>
          <w:sz w:val="24"/>
        </w:rPr>
        <w:t xml:space="preserve"> Germination rates of composts produced from mango residues</w:t>
      </w:r>
      <w:r w:rsidRPr="00262213">
        <w:rPr>
          <w:rFonts w:ascii="Times New Roman" w:hAnsi="Times New Roman" w:cs="Times New Roman"/>
          <w:b/>
          <w:sz w:val="24"/>
        </w:rPr>
        <w:t xml:space="preserve"> </w:t>
      </w:r>
    </w:p>
    <w:p w14:paraId="7109769F" w14:textId="77777777" w:rsidR="00775AF8" w:rsidRDefault="00523124" w:rsidP="00740DE4">
      <w:pPr>
        <w:spacing w:after="0" w:line="240" w:lineRule="auto"/>
        <w:ind w:left="-567" w:right="-567"/>
        <w:jc w:val="both"/>
        <w:rPr>
          <w:rStyle w:val="Strong"/>
          <w:rFonts w:ascii="Times New Roman" w:hAnsi="Times New Roman" w:cs="Times New Roman"/>
          <w:b w:val="0"/>
          <w:sz w:val="24"/>
        </w:rPr>
      </w:pPr>
      <w:r w:rsidRPr="00262213">
        <w:rPr>
          <w:rStyle w:val="Strong"/>
          <w:rFonts w:ascii="Times New Roman" w:hAnsi="Times New Roman" w:cs="Times New Roman"/>
          <w:b w:val="0"/>
          <w:sz w:val="24"/>
        </w:rPr>
        <w:t>C1</w:t>
      </w:r>
      <w:proofErr w:type="gramStart"/>
      <w:r w:rsidRPr="00262213">
        <w:rPr>
          <w:rStyle w:val="Strong"/>
          <w:rFonts w:ascii="Times New Roman" w:hAnsi="Times New Roman" w:cs="Times New Roman"/>
          <w:b w:val="0"/>
          <w:sz w:val="24"/>
        </w:rPr>
        <w:t>T:</w:t>
      </w:r>
      <w:proofErr w:type="gramEnd"/>
      <w:r w:rsidRPr="00262213">
        <w:rPr>
          <w:rStyle w:val="Strong"/>
          <w:rFonts w:ascii="Times New Roman" w:hAnsi="Times New Roman" w:cs="Times New Roman"/>
          <w:b w:val="0"/>
          <w:sz w:val="24"/>
        </w:rPr>
        <w:t xml:space="preserve"> compost of mango residues combined with cow dung, produced in heaps;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C2T: compost of mango residues alone, produced in heaps;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C1F: compost of mango residues combined with cow dung, produced in pits;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C2F: compost of mango residues alone, produced in pits;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C1C: compost of mango residues combined with cow dung, produced in bins;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C2C: compost of mango re</w:t>
      </w:r>
      <w:r w:rsidR="006F34CC" w:rsidRPr="00262213">
        <w:rPr>
          <w:rStyle w:val="Strong"/>
          <w:rFonts w:ascii="Times New Roman" w:hAnsi="Times New Roman" w:cs="Times New Roman"/>
          <w:b w:val="0"/>
          <w:sz w:val="24"/>
        </w:rPr>
        <w:t>sidues alone, produced in bins.</w:t>
      </w:r>
    </w:p>
    <w:p w14:paraId="13189964" w14:textId="77777777" w:rsidR="000E5330" w:rsidRDefault="000E5330" w:rsidP="00740DE4">
      <w:pPr>
        <w:spacing w:after="0" w:line="240" w:lineRule="auto"/>
        <w:ind w:left="-567" w:right="-567"/>
        <w:jc w:val="both"/>
        <w:rPr>
          <w:rStyle w:val="Strong"/>
          <w:rFonts w:ascii="Times New Roman" w:hAnsi="Times New Roman" w:cs="Times New Roman"/>
          <w:b w:val="0"/>
          <w:sz w:val="24"/>
        </w:rPr>
      </w:pPr>
    </w:p>
    <w:p w14:paraId="31C14CE6" w14:textId="77777777" w:rsidR="000E5330" w:rsidRDefault="00AB78E4" w:rsidP="000E5330">
      <w:pPr>
        <w:spacing w:after="0" w:line="240" w:lineRule="auto"/>
        <w:ind w:left="-567" w:right="-567"/>
        <w:jc w:val="both"/>
        <w:rPr>
          <w:rStyle w:val="Strong"/>
          <w:rFonts w:ascii="Times New Roman" w:hAnsi="Times New Roman" w:cs="Times New Roman"/>
          <w:sz w:val="24"/>
          <w:szCs w:val="24"/>
        </w:rPr>
      </w:pPr>
      <w:r>
        <w:rPr>
          <w:rStyle w:val="Strong"/>
          <w:rFonts w:ascii="Times New Roman" w:hAnsi="Times New Roman" w:cs="Times New Roman"/>
          <w:sz w:val="24"/>
          <w:szCs w:val="24"/>
        </w:rPr>
        <w:t>3.</w:t>
      </w:r>
      <w:r w:rsidR="000E5330" w:rsidRPr="000E5330">
        <w:rPr>
          <w:rStyle w:val="Strong"/>
          <w:rFonts w:ascii="Times New Roman" w:hAnsi="Times New Roman" w:cs="Times New Roman"/>
          <w:sz w:val="24"/>
          <w:szCs w:val="24"/>
        </w:rPr>
        <w:t>5.</w:t>
      </w:r>
      <w:r w:rsidR="000E5330" w:rsidRPr="000E5330">
        <w:rPr>
          <w:rStyle w:val="Strong"/>
          <w:rFonts w:ascii="Times New Roman" w:hAnsi="Times New Roman" w:cs="Times New Roman"/>
          <w:b w:val="0"/>
          <w:sz w:val="24"/>
          <w:szCs w:val="24"/>
        </w:rPr>
        <w:t xml:space="preserve"> </w:t>
      </w:r>
      <w:r w:rsidR="000E5330" w:rsidRPr="000E5330">
        <w:rPr>
          <w:rStyle w:val="Strong"/>
          <w:rFonts w:ascii="Times New Roman" w:hAnsi="Times New Roman" w:cs="Times New Roman"/>
          <w:sz w:val="24"/>
          <w:szCs w:val="24"/>
        </w:rPr>
        <w:t>Microbiological characteristics of composts produced from mango residues</w:t>
      </w:r>
    </w:p>
    <w:p w14:paraId="5FAFD68A" w14:textId="77777777" w:rsidR="000E5330" w:rsidRPr="00F4470E" w:rsidRDefault="000E5330" w:rsidP="00F4470E">
      <w:pPr>
        <w:spacing w:after="0" w:line="240" w:lineRule="auto"/>
        <w:ind w:left="-567" w:right="-567"/>
        <w:jc w:val="both"/>
        <w:rPr>
          <w:rFonts w:ascii="Times New Roman" w:hAnsi="Times New Roman" w:cs="Times New Roman"/>
          <w:b/>
          <w:bCs/>
          <w:sz w:val="28"/>
          <w:szCs w:val="24"/>
        </w:rPr>
      </w:pPr>
      <w:r w:rsidRPr="00F4470E">
        <w:rPr>
          <w:rFonts w:ascii="Times New Roman" w:hAnsi="Times New Roman" w:cs="Times New Roman"/>
          <w:sz w:val="24"/>
        </w:rPr>
        <w:t xml:space="preserve">To verify the safety of the composts produced, qualitative microbiological analyses were conducted to detect the presence or absence of pathogenic microorganisms (Table 5). This approach allowed the evaluation of potential contamination levels and the sanitary safety of the composts. The microbiological analyses revealed a complete absence of pathogenic microorganisms in the composts derived from mango residues, particularly coliforms, </w:t>
      </w:r>
      <w:r w:rsidRPr="00F4470E">
        <w:rPr>
          <w:rStyle w:val="Emphasis"/>
          <w:rFonts w:ascii="Times New Roman" w:hAnsi="Times New Roman" w:cs="Times New Roman"/>
          <w:sz w:val="24"/>
        </w:rPr>
        <w:t>Escherichia coli</w:t>
      </w:r>
      <w:r w:rsidRPr="00F4470E">
        <w:rPr>
          <w:rFonts w:ascii="Times New Roman" w:hAnsi="Times New Roman" w:cs="Times New Roman"/>
          <w:sz w:val="24"/>
        </w:rPr>
        <w:t xml:space="preserve">, </w:t>
      </w:r>
      <w:r w:rsidRPr="00F4470E">
        <w:rPr>
          <w:rStyle w:val="Emphasis"/>
          <w:rFonts w:ascii="Times New Roman" w:hAnsi="Times New Roman" w:cs="Times New Roman"/>
          <w:sz w:val="24"/>
        </w:rPr>
        <w:t>Staphylococcus aureus</w:t>
      </w:r>
      <w:r w:rsidRPr="00F4470E">
        <w:rPr>
          <w:rFonts w:ascii="Times New Roman" w:hAnsi="Times New Roman" w:cs="Times New Roman"/>
          <w:sz w:val="24"/>
        </w:rPr>
        <w:t xml:space="preserve">, and </w:t>
      </w:r>
      <w:r w:rsidRPr="00F4470E">
        <w:rPr>
          <w:rStyle w:val="Emphasis"/>
          <w:rFonts w:ascii="Times New Roman" w:hAnsi="Times New Roman" w:cs="Times New Roman"/>
          <w:sz w:val="24"/>
        </w:rPr>
        <w:t>Salmonella</w:t>
      </w:r>
      <w:r w:rsidRPr="00F4470E">
        <w:rPr>
          <w:rFonts w:ascii="Times New Roman" w:hAnsi="Times New Roman" w:cs="Times New Roman"/>
          <w:sz w:val="24"/>
        </w:rPr>
        <w:t xml:space="preserve"> </w:t>
      </w:r>
      <w:r w:rsidRPr="00F4470E">
        <w:rPr>
          <w:rFonts w:ascii="Times New Roman" w:hAnsi="Times New Roman" w:cs="Times New Roman"/>
          <w:i/>
          <w:sz w:val="24"/>
        </w:rPr>
        <w:t>spp</w:t>
      </w:r>
      <w:r w:rsidRPr="00F4470E">
        <w:rPr>
          <w:rFonts w:ascii="Times New Roman" w:hAnsi="Times New Roman" w:cs="Times New Roman"/>
          <w:sz w:val="24"/>
        </w:rPr>
        <w:t>.</w:t>
      </w:r>
    </w:p>
    <w:p w14:paraId="77C654CE" w14:textId="77777777" w:rsidR="000E5330" w:rsidRDefault="000E5330" w:rsidP="000E5330">
      <w:pPr>
        <w:spacing w:after="0" w:line="240" w:lineRule="auto"/>
        <w:ind w:left="-567" w:right="-567"/>
        <w:jc w:val="both"/>
        <w:rPr>
          <w:rFonts w:ascii="Times New Roman" w:hAnsi="Times New Roman" w:cs="Times New Roman"/>
          <w:bCs/>
          <w:sz w:val="24"/>
          <w:szCs w:val="24"/>
        </w:rPr>
      </w:pPr>
    </w:p>
    <w:p w14:paraId="0EB05987" w14:textId="77777777" w:rsidR="00F463AB" w:rsidRDefault="00F463AB" w:rsidP="000E5330">
      <w:pPr>
        <w:pStyle w:val="Caption"/>
        <w:ind w:left="-284" w:right="-567" w:firstLine="0"/>
        <w:rPr>
          <w:i w:val="0"/>
          <w:color w:val="auto"/>
          <w:sz w:val="24"/>
        </w:rPr>
      </w:pPr>
    </w:p>
    <w:p w14:paraId="1E6738BB" w14:textId="77777777" w:rsidR="00F463AB" w:rsidRDefault="00F463AB" w:rsidP="000E5330">
      <w:pPr>
        <w:pStyle w:val="Caption"/>
        <w:ind w:left="-284" w:right="-567" w:firstLine="0"/>
        <w:rPr>
          <w:i w:val="0"/>
          <w:color w:val="auto"/>
          <w:sz w:val="24"/>
        </w:rPr>
      </w:pPr>
    </w:p>
    <w:p w14:paraId="78F8299C" w14:textId="77777777" w:rsidR="00F463AB" w:rsidRDefault="00F463AB" w:rsidP="000E5330">
      <w:pPr>
        <w:pStyle w:val="Caption"/>
        <w:ind w:left="-284" w:right="-567" w:firstLine="0"/>
        <w:rPr>
          <w:i w:val="0"/>
          <w:color w:val="auto"/>
          <w:sz w:val="24"/>
        </w:rPr>
      </w:pPr>
    </w:p>
    <w:p w14:paraId="6361310B" w14:textId="6C9CDF61" w:rsidR="000E5330" w:rsidRPr="000E5330" w:rsidRDefault="000E5330" w:rsidP="000E5330">
      <w:pPr>
        <w:pStyle w:val="Caption"/>
        <w:ind w:left="-284" w:right="-567" w:firstLine="0"/>
        <w:rPr>
          <w:rFonts w:eastAsia="Times New Roman" w:cs="Times New Roman"/>
          <w:b/>
          <w:i w:val="0"/>
          <w:color w:val="auto"/>
          <w:sz w:val="36"/>
          <w:szCs w:val="24"/>
          <w:lang w:eastAsia="fr-FR"/>
        </w:rPr>
      </w:pPr>
      <w:r w:rsidRPr="000E5330">
        <w:rPr>
          <w:i w:val="0"/>
          <w:color w:val="auto"/>
          <w:sz w:val="24"/>
        </w:rPr>
        <w:t xml:space="preserve">Table </w:t>
      </w:r>
      <w:proofErr w:type="gramStart"/>
      <w:r w:rsidR="00E4121F">
        <w:rPr>
          <w:i w:val="0"/>
          <w:color w:val="auto"/>
          <w:sz w:val="24"/>
        </w:rPr>
        <w:t>5</w:t>
      </w:r>
      <w:r w:rsidRPr="000E5330">
        <w:rPr>
          <w:i w:val="0"/>
          <w:color w:val="auto"/>
          <w:sz w:val="24"/>
        </w:rPr>
        <w:t>:</w:t>
      </w:r>
      <w:proofErr w:type="gramEnd"/>
      <w:r w:rsidRPr="000E5330">
        <w:rPr>
          <w:i w:val="0"/>
          <w:color w:val="auto"/>
          <w:sz w:val="24"/>
        </w:rPr>
        <w:t xml:space="preserve"> Microbiological characteristics of composts produced from mango residues</w:t>
      </w:r>
    </w:p>
    <w:tbl>
      <w:tblPr>
        <w:tblStyle w:val="PlainTable3"/>
        <w:tblW w:w="9898" w:type="dxa"/>
        <w:jc w:val="center"/>
        <w:shd w:val="clear" w:color="auto" w:fill="FFFFFF" w:themeFill="background1"/>
        <w:tblLook w:val="04A0" w:firstRow="1" w:lastRow="0" w:firstColumn="1" w:lastColumn="0" w:noHBand="0" w:noVBand="1"/>
      </w:tblPr>
      <w:tblGrid>
        <w:gridCol w:w="2978"/>
        <w:gridCol w:w="2693"/>
        <w:gridCol w:w="709"/>
        <w:gridCol w:w="708"/>
        <w:gridCol w:w="709"/>
        <w:gridCol w:w="709"/>
        <w:gridCol w:w="709"/>
        <w:gridCol w:w="683"/>
      </w:tblGrid>
      <w:tr w:rsidR="000E5330" w:rsidRPr="000E5330" w14:paraId="2ECD8F98" w14:textId="77777777" w:rsidTr="00F463AB">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2978" w:type="dxa"/>
            <w:tcBorders>
              <w:top w:val="single" w:sz="4" w:space="0" w:color="auto"/>
              <w:bottom w:val="single" w:sz="4" w:space="0" w:color="auto"/>
            </w:tcBorders>
            <w:shd w:val="clear" w:color="auto" w:fill="FFFFFF" w:themeFill="background1"/>
            <w:noWrap/>
            <w:vAlign w:val="center"/>
            <w:hideMark/>
          </w:tcPr>
          <w:p w14:paraId="22A35814" w14:textId="77777777" w:rsidR="000E5330" w:rsidRPr="00F463AB" w:rsidRDefault="000E5330" w:rsidP="00AF601F">
            <w:pPr>
              <w:spacing w:line="360" w:lineRule="auto"/>
              <w:jc w:val="center"/>
              <w:rPr>
                <w:rFonts w:ascii="Times New Roman" w:hAnsi="Times New Roman" w:cs="Times New Roman"/>
                <w:b w:val="0"/>
                <w:sz w:val="24"/>
                <w:szCs w:val="24"/>
              </w:rPr>
            </w:pPr>
            <w:r w:rsidRPr="00F463AB">
              <w:rPr>
                <w:rFonts w:ascii="Times New Roman" w:hAnsi="Times New Roman" w:cs="Times New Roman"/>
                <w:b w:val="0"/>
                <w:sz w:val="24"/>
              </w:rPr>
              <w:t>P</w:t>
            </w:r>
            <w:r w:rsidRPr="00F463AB">
              <w:rPr>
                <w:rFonts w:ascii="Times New Roman" w:hAnsi="Times New Roman" w:cs="Times New Roman"/>
                <w:b w:val="0"/>
                <w:caps w:val="0"/>
                <w:sz w:val="24"/>
              </w:rPr>
              <w:t>athogenic microorganisms investigated</w:t>
            </w:r>
          </w:p>
        </w:tc>
        <w:tc>
          <w:tcPr>
            <w:tcW w:w="2693" w:type="dxa"/>
            <w:tcBorders>
              <w:top w:val="single" w:sz="4" w:space="0" w:color="auto"/>
              <w:bottom w:val="single" w:sz="4" w:space="0" w:color="auto"/>
            </w:tcBorders>
            <w:shd w:val="clear" w:color="auto" w:fill="FFFFFF" w:themeFill="background1"/>
            <w:noWrap/>
            <w:vAlign w:val="center"/>
            <w:hideMark/>
          </w:tcPr>
          <w:p w14:paraId="6F76AC03" w14:textId="77777777" w:rsidR="000E5330" w:rsidRPr="00F463AB"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463AB">
              <w:rPr>
                <w:rFonts w:ascii="Times New Roman" w:hAnsi="Times New Roman" w:cs="Times New Roman"/>
                <w:b w:val="0"/>
                <w:sz w:val="24"/>
                <w:szCs w:val="24"/>
              </w:rPr>
              <w:t>R</w:t>
            </w:r>
            <w:r w:rsidRPr="00F463AB">
              <w:rPr>
                <w:rFonts w:ascii="Times New Roman" w:hAnsi="Times New Roman" w:cs="Times New Roman"/>
                <w:b w:val="0"/>
                <w:caps w:val="0"/>
                <w:sz w:val="24"/>
                <w:szCs w:val="24"/>
              </w:rPr>
              <w:t>egulatory threshold</w:t>
            </w:r>
            <w:r w:rsidRPr="00F463AB">
              <w:rPr>
                <w:rFonts w:ascii="Times New Roman" w:hAnsi="Times New Roman" w:cs="Times New Roman"/>
                <w:b w:val="0"/>
                <w:sz w:val="24"/>
                <w:szCs w:val="24"/>
              </w:rPr>
              <w:t xml:space="preserve"> (UFC/g MB)</w:t>
            </w:r>
          </w:p>
        </w:tc>
        <w:tc>
          <w:tcPr>
            <w:tcW w:w="709" w:type="dxa"/>
            <w:tcBorders>
              <w:top w:val="single" w:sz="4" w:space="0" w:color="auto"/>
              <w:bottom w:val="single" w:sz="4" w:space="0" w:color="auto"/>
            </w:tcBorders>
            <w:shd w:val="clear" w:color="auto" w:fill="FFFFFF" w:themeFill="background1"/>
            <w:noWrap/>
            <w:vAlign w:val="center"/>
            <w:hideMark/>
          </w:tcPr>
          <w:p w14:paraId="36B1EA7F" w14:textId="77777777" w:rsidR="000E5330" w:rsidRPr="000E5330"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5330">
              <w:rPr>
                <w:rFonts w:ascii="Times New Roman" w:hAnsi="Times New Roman" w:cs="Times New Roman"/>
                <w:b w:val="0"/>
                <w:sz w:val="24"/>
                <w:szCs w:val="24"/>
              </w:rPr>
              <w:t>C1T</w:t>
            </w:r>
          </w:p>
        </w:tc>
        <w:tc>
          <w:tcPr>
            <w:tcW w:w="708" w:type="dxa"/>
            <w:tcBorders>
              <w:top w:val="single" w:sz="4" w:space="0" w:color="auto"/>
              <w:bottom w:val="single" w:sz="4" w:space="0" w:color="auto"/>
            </w:tcBorders>
            <w:shd w:val="clear" w:color="auto" w:fill="FFFFFF" w:themeFill="background1"/>
            <w:noWrap/>
            <w:vAlign w:val="center"/>
            <w:hideMark/>
          </w:tcPr>
          <w:p w14:paraId="627DEA45" w14:textId="77777777" w:rsidR="000E5330" w:rsidRPr="000E5330"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5330">
              <w:rPr>
                <w:rFonts w:ascii="Times New Roman" w:hAnsi="Times New Roman" w:cs="Times New Roman"/>
                <w:b w:val="0"/>
                <w:sz w:val="24"/>
                <w:szCs w:val="24"/>
              </w:rPr>
              <w:t>C2T</w:t>
            </w:r>
          </w:p>
        </w:tc>
        <w:tc>
          <w:tcPr>
            <w:tcW w:w="709" w:type="dxa"/>
            <w:tcBorders>
              <w:top w:val="single" w:sz="4" w:space="0" w:color="auto"/>
              <w:bottom w:val="single" w:sz="4" w:space="0" w:color="auto"/>
            </w:tcBorders>
            <w:shd w:val="clear" w:color="auto" w:fill="FFFFFF" w:themeFill="background1"/>
            <w:noWrap/>
            <w:vAlign w:val="center"/>
            <w:hideMark/>
          </w:tcPr>
          <w:p w14:paraId="139134A2" w14:textId="77777777" w:rsidR="000E5330" w:rsidRPr="000E5330"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5330">
              <w:rPr>
                <w:rFonts w:ascii="Times New Roman" w:hAnsi="Times New Roman" w:cs="Times New Roman"/>
                <w:b w:val="0"/>
                <w:sz w:val="24"/>
                <w:szCs w:val="24"/>
              </w:rPr>
              <w:t>C1F</w:t>
            </w:r>
          </w:p>
        </w:tc>
        <w:tc>
          <w:tcPr>
            <w:tcW w:w="709" w:type="dxa"/>
            <w:tcBorders>
              <w:top w:val="single" w:sz="4" w:space="0" w:color="auto"/>
              <w:bottom w:val="single" w:sz="4" w:space="0" w:color="auto"/>
            </w:tcBorders>
            <w:shd w:val="clear" w:color="auto" w:fill="FFFFFF" w:themeFill="background1"/>
            <w:noWrap/>
            <w:vAlign w:val="center"/>
            <w:hideMark/>
          </w:tcPr>
          <w:p w14:paraId="449CDCFB" w14:textId="77777777" w:rsidR="000E5330" w:rsidRPr="000E5330"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5330">
              <w:rPr>
                <w:rFonts w:ascii="Times New Roman" w:hAnsi="Times New Roman" w:cs="Times New Roman"/>
                <w:b w:val="0"/>
                <w:sz w:val="24"/>
                <w:szCs w:val="24"/>
              </w:rPr>
              <w:t>C2F</w:t>
            </w:r>
          </w:p>
        </w:tc>
        <w:tc>
          <w:tcPr>
            <w:tcW w:w="709" w:type="dxa"/>
            <w:tcBorders>
              <w:top w:val="single" w:sz="4" w:space="0" w:color="auto"/>
              <w:bottom w:val="single" w:sz="4" w:space="0" w:color="auto"/>
            </w:tcBorders>
            <w:shd w:val="clear" w:color="auto" w:fill="FFFFFF" w:themeFill="background1"/>
            <w:noWrap/>
            <w:vAlign w:val="center"/>
            <w:hideMark/>
          </w:tcPr>
          <w:p w14:paraId="50D65084" w14:textId="77777777" w:rsidR="000E5330" w:rsidRPr="000E5330"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5330">
              <w:rPr>
                <w:rFonts w:ascii="Times New Roman" w:hAnsi="Times New Roman" w:cs="Times New Roman"/>
                <w:b w:val="0"/>
                <w:sz w:val="24"/>
                <w:szCs w:val="24"/>
              </w:rPr>
              <w:t>C1C</w:t>
            </w:r>
          </w:p>
        </w:tc>
        <w:tc>
          <w:tcPr>
            <w:tcW w:w="683" w:type="dxa"/>
            <w:tcBorders>
              <w:top w:val="single" w:sz="4" w:space="0" w:color="auto"/>
              <w:bottom w:val="single" w:sz="4" w:space="0" w:color="auto"/>
            </w:tcBorders>
            <w:shd w:val="clear" w:color="auto" w:fill="FFFFFF" w:themeFill="background1"/>
            <w:noWrap/>
            <w:vAlign w:val="center"/>
            <w:hideMark/>
          </w:tcPr>
          <w:p w14:paraId="48DBAECB" w14:textId="77777777" w:rsidR="000E5330" w:rsidRPr="000E5330"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5330">
              <w:rPr>
                <w:rFonts w:ascii="Times New Roman" w:hAnsi="Times New Roman" w:cs="Times New Roman"/>
                <w:b w:val="0"/>
                <w:sz w:val="24"/>
                <w:szCs w:val="24"/>
              </w:rPr>
              <w:t>C2C</w:t>
            </w:r>
          </w:p>
        </w:tc>
      </w:tr>
      <w:tr w:rsidR="000E5330" w:rsidRPr="00246B62" w14:paraId="1E6B42C3" w14:textId="77777777" w:rsidTr="00F463A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tcBorders>
            <w:shd w:val="clear" w:color="auto" w:fill="FFFFFF" w:themeFill="background1"/>
            <w:noWrap/>
            <w:vAlign w:val="center"/>
            <w:hideMark/>
          </w:tcPr>
          <w:p w14:paraId="1F0A78A3" w14:textId="77777777" w:rsidR="000E5330" w:rsidRPr="00246B62" w:rsidRDefault="000E5330" w:rsidP="00AF601F">
            <w:pPr>
              <w:spacing w:line="360" w:lineRule="auto"/>
              <w:jc w:val="center"/>
              <w:rPr>
                <w:rFonts w:ascii="Times New Roman" w:hAnsi="Times New Roman" w:cs="Times New Roman"/>
                <w:b w:val="0"/>
                <w:sz w:val="24"/>
                <w:szCs w:val="24"/>
              </w:rPr>
            </w:pPr>
            <w:r>
              <w:rPr>
                <w:rFonts w:ascii="Times New Roman" w:hAnsi="Times New Roman" w:cs="Times New Roman"/>
                <w:b w:val="0"/>
                <w:caps w:val="0"/>
                <w:sz w:val="24"/>
                <w:szCs w:val="24"/>
              </w:rPr>
              <w:t>Coliform</w:t>
            </w:r>
            <w:r w:rsidRPr="00246B62">
              <w:rPr>
                <w:rFonts w:ascii="Times New Roman" w:hAnsi="Times New Roman" w:cs="Times New Roman"/>
                <w:b w:val="0"/>
                <w:caps w:val="0"/>
                <w:sz w:val="24"/>
                <w:szCs w:val="24"/>
              </w:rPr>
              <w:t>s</w:t>
            </w:r>
          </w:p>
        </w:tc>
        <w:tc>
          <w:tcPr>
            <w:tcW w:w="2693" w:type="dxa"/>
            <w:tcBorders>
              <w:top w:val="single" w:sz="4" w:space="0" w:color="auto"/>
            </w:tcBorders>
            <w:shd w:val="clear" w:color="auto" w:fill="FFFFFF" w:themeFill="background1"/>
            <w:noWrap/>
            <w:vAlign w:val="center"/>
            <w:hideMark/>
          </w:tcPr>
          <w:p w14:paraId="6FC2C474"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 10</w:t>
            </w:r>
            <w:r w:rsidRPr="00246B62">
              <w:rPr>
                <w:rFonts w:ascii="Times New Roman" w:hAnsi="Times New Roman" w:cs="Times New Roman"/>
                <w:sz w:val="24"/>
                <w:szCs w:val="24"/>
                <w:vertAlign w:val="superscript"/>
              </w:rPr>
              <w:t>3</w:t>
            </w:r>
          </w:p>
        </w:tc>
        <w:tc>
          <w:tcPr>
            <w:tcW w:w="709" w:type="dxa"/>
            <w:tcBorders>
              <w:top w:val="single" w:sz="4" w:space="0" w:color="auto"/>
            </w:tcBorders>
            <w:shd w:val="clear" w:color="auto" w:fill="FFFFFF" w:themeFill="background1"/>
            <w:noWrap/>
            <w:vAlign w:val="center"/>
            <w:hideMark/>
          </w:tcPr>
          <w:p w14:paraId="1DF77BAC"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8" w:type="dxa"/>
            <w:tcBorders>
              <w:top w:val="single" w:sz="4" w:space="0" w:color="auto"/>
            </w:tcBorders>
            <w:shd w:val="clear" w:color="auto" w:fill="FFFFFF" w:themeFill="background1"/>
            <w:noWrap/>
            <w:vAlign w:val="center"/>
            <w:hideMark/>
          </w:tcPr>
          <w:p w14:paraId="3A502DC2"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tcBorders>
              <w:top w:val="single" w:sz="4" w:space="0" w:color="auto"/>
            </w:tcBorders>
            <w:shd w:val="clear" w:color="auto" w:fill="FFFFFF" w:themeFill="background1"/>
            <w:noWrap/>
            <w:vAlign w:val="center"/>
            <w:hideMark/>
          </w:tcPr>
          <w:p w14:paraId="30F82EC3"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tcBorders>
              <w:top w:val="single" w:sz="4" w:space="0" w:color="auto"/>
            </w:tcBorders>
            <w:shd w:val="clear" w:color="auto" w:fill="FFFFFF" w:themeFill="background1"/>
            <w:noWrap/>
            <w:vAlign w:val="center"/>
            <w:hideMark/>
          </w:tcPr>
          <w:p w14:paraId="3C26CD06"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tcBorders>
              <w:top w:val="single" w:sz="4" w:space="0" w:color="auto"/>
            </w:tcBorders>
            <w:shd w:val="clear" w:color="auto" w:fill="FFFFFF" w:themeFill="background1"/>
            <w:noWrap/>
            <w:vAlign w:val="center"/>
            <w:hideMark/>
          </w:tcPr>
          <w:p w14:paraId="37944562"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683" w:type="dxa"/>
            <w:tcBorders>
              <w:top w:val="single" w:sz="4" w:space="0" w:color="auto"/>
            </w:tcBorders>
            <w:shd w:val="clear" w:color="auto" w:fill="FFFFFF" w:themeFill="background1"/>
            <w:noWrap/>
            <w:vAlign w:val="center"/>
            <w:hideMark/>
          </w:tcPr>
          <w:p w14:paraId="4E369126"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r>
      <w:tr w:rsidR="000E5330" w:rsidRPr="00246B62" w14:paraId="462719A0" w14:textId="77777777" w:rsidTr="00F463AB">
        <w:trPr>
          <w:trHeight w:val="290"/>
          <w:jc w:val="center"/>
        </w:trPr>
        <w:tc>
          <w:tcPr>
            <w:cnfStyle w:val="001000000000" w:firstRow="0" w:lastRow="0" w:firstColumn="1" w:lastColumn="0" w:oddVBand="0" w:evenVBand="0" w:oddHBand="0" w:evenHBand="0" w:firstRowFirstColumn="0" w:firstRowLastColumn="0" w:lastRowFirstColumn="0" w:lastRowLastColumn="0"/>
            <w:tcW w:w="2978" w:type="dxa"/>
            <w:shd w:val="clear" w:color="auto" w:fill="FFFFFF" w:themeFill="background1"/>
            <w:noWrap/>
            <w:vAlign w:val="center"/>
            <w:hideMark/>
          </w:tcPr>
          <w:p w14:paraId="13ECF228" w14:textId="77777777" w:rsidR="000E5330" w:rsidRPr="00246B62" w:rsidRDefault="000E5330" w:rsidP="00AF601F">
            <w:pPr>
              <w:spacing w:line="360" w:lineRule="auto"/>
              <w:jc w:val="center"/>
              <w:rPr>
                <w:rFonts w:ascii="Times New Roman" w:hAnsi="Times New Roman" w:cs="Times New Roman"/>
                <w:b w:val="0"/>
                <w:i/>
                <w:iCs/>
                <w:sz w:val="24"/>
                <w:szCs w:val="24"/>
              </w:rPr>
            </w:pPr>
            <w:r w:rsidRPr="00246B62">
              <w:rPr>
                <w:rFonts w:ascii="Times New Roman" w:hAnsi="Times New Roman" w:cs="Times New Roman"/>
                <w:b w:val="0"/>
                <w:i/>
                <w:iCs/>
                <w:caps w:val="0"/>
                <w:sz w:val="24"/>
                <w:szCs w:val="24"/>
              </w:rPr>
              <w:t>Escherichia coli</w:t>
            </w:r>
          </w:p>
        </w:tc>
        <w:tc>
          <w:tcPr>
            <w:tcW w:w="2693" w:type="dxa"/>
            <w:shd w:val="clear" w:color="auto" w:fill="FFFFFF" w:themeFill="background1"/>
            <w:noWrap/>
            <w:vAlign w:val="center"/>
            <w:hideMark/>
          </w:tcPr>
          <w:p w14:paraId="0412AEAB"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 10</w:t>
            </w:r>
            <w:r w:rsidRPr="00246B62">
              <w:rPr>
                <w:rFonts w:ascii="Times New Roman" w:hAnsi="Times New Roman" w:cs="Times New Roman"/>
                <w:sz w:val="24"/>
                <w:szCs w:val="24"/>
                <w:vertAlign w:val="superscript"/>
              </w:rPr>
              <w:t>2</w:t>
            </w:r>
          </w:p>
        </w:tc>
        <w:tc>
          <w:tcPr>
            <w:tcW w:w="709" w:type="dxa"/>
            <w:shd w:val="clear" w:color="auto" w:fill="FFFFFF" w:themeFill="background1"/>
            <w:noWrap/>
            <w:vAlign w:val="center"/>
            <w:hideMark/>
          </w:tcPr>
          <w:p w14:paraId="5BC38A32"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8" w:type="dxa"/>
            <w:shd w:val="clear" w:color="auto" w:fill="FFFFFF" w:themeFill="background1"/>
            <w:noWrap/>
            <w:vAlign w:val="center"/>
            <w:hideMark/>
          </w:tcPr>
          <w:p w14:paraId="77998337"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shd w:val="clear" w:color="auto" w:fill="FFFFFF" w:themeFill="background1"/>
            <w:noWrap/>
            <w:vAlign w:val="center"/>
            <w:hideMark/>
          </w:tcPr>
          <w:p w14:paraId="574BDA20"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shd w:val="clear" w:color="auto" w:fill="FFFFFF" w:themeFill="background1"/>
            <w:noWrap/>
            <w:vAlign w:val="center"/>
            <w:hideMark/>
          </w:tcPr>
          <w:p w14:paraId="13FBF54A"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shd w:val="clear" w:color="auto" w:fill="FFFFFF" w:themeFill="background1"/>
            <w:noWrap/>
            <w:vAlign w:val="center"/>
            <w:hideMark/>
          </w:tcPr>
          <w:p w14:paraId="43FDCE6E"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683" w:type="dxa"/>
            <w:shd w:val="clear" w:color="auto" w:fill="FFFFFF" w:themeFill="background1"/>
            <w:noWrap/>
            <w:vAlign w:val="center"/>
            <w:hideMark/>
          </w:tcPr>
          <w:p w14:paraId="7AE534CA"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r>
      <w:tr w:rsidR="000E5330" w:rsidRPr="00246B62" w14:paraId="6AB95D40" w14:textId="77777777" w:rsidTr="00F463A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8" w:type="dxa"/>
            <w:shd w:val="clear" w:color="auto" w:fill="FFFFFF" w:themeFill="background1"/>
            <w:noWrap/>
            <w:vAlign w:val="center"/>
            <w:hideMark/>
          </w:tcPr>
          <w:p w14:paraId="650EECDC" w14:textId="77777777" w:rsidR="000E5330" w:rsidRPr="00246B62" w:rsidRDefault="000E5330" w:rsidP="00AF601F">
            <w:pPr>
              <w:spacing w:line="360" w:lineRule="auto"/>
              <w:jc w:val="center"/>
              <w:rPr>
                <w:rFonts w:ascii="Times New Roman" w:hAnsi="Times New Roman" w:cs="Times New Roman"/>
                <w:b w:val="0"/>
                <w:i/>
                <w:iCs/>
                <w:sz w:val="24"/>
                <w:szCs w:val="24"/>
              </w:rPr>
            </w:pPr>
            <w:r w:rsidRPr="00246B62">
              <w:rPr>
                <w:rFonts w:ascii="Times New Roman" w:hAnsi="Times New Roman" w:cs="Times New Roman"/>
                <w:b w:val="0"/>
                <w:i/>
                <w:iCs/>
                <w:caps w:val="0"/>
                <w:sz w:val="24"/>
                <w:szCs w:val="24"/>
              </w:rPr>
              <w:t>Staphylococcus aureus</w:t>
            </w:r>
          </w:p>
        </w:tc>
        <w:tc>
          <w:tcPr>
            <w:tcW w:w="2693" w:type="dxa"/>
            <w:shd w:val="clear" w:color="auto" w:fill="FFFFFF" w:themeFill="background1"/>
            <w:noWrap/>
            <w:vAlign w:val="center"/>
            <w:hideMark/>
          </w:tcPr>
          <w:p w14:paraId="08A196AE"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 10</w:t>
            </w:r>
            <w:r w:rsidRPr="00246B62">
              <w:rPr>
                <w:rFonts w:ascii="Times New Roman" w:hAnsi="Times New Roman" w:cs="Times New Roman"/>
                <w:sz w:val="24"/>
                <w:szCs w:val="24"/>
                <w:vertAlign w:val="superscript"/>
              </w:rPr>
              <w:t>2</w:t>
            </w:r>
          </w:p>
        </w:tc>
        <w:tc>
          <w:tcPr>
            <w:tcW w:w="709" w:type="dxa"/>
            <w:shd w:val="clear" w:color="auto" w:fill="FFFFFF" w:themeFill="background1"/>
            <w:noWrap/>
            <w:vAlign w:val="center"/>
            <w:hideMark/>
          </w:tcPr>
          <w:p w14:paraId="3A1E541F"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8" w:type="dxa"/>
            <w:shd w:val="clear" w:color="auto" w:fill="FFFFFF" w:themeFill="background1"/>
            <w:noWrap/>
            <w:vAlign w:val="center"/>
            <w:hideMark/>
          </w:tcPr>
          <w:p w14:paraId="388E0AF8"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shd w:val="clear" w:color="auto" w:fill="FFFFFF" w:themeFill="background1"/>
            <w:noWrap/>
            <w:vAlign w:val="center"/>
            <w:hideMark/>
          </w:tcPr>
          <w:p w14:paraId="3C47A08A"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shd w:val="clear" w:color="auto" w:fill="FFFFFF" w:themeFill="background1"/>
            <w:noWrap/>
            <w:vAlign w:val="center"/>
            <w:hideMark/>
          </w:tcPr>
          <w:p w14:paraId="22E69CCF"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shd w:val="clear" w:color="auto" w:fill="FFFFFF" w:themeFill="background1"/>
            <w:noWrap/>
            <w:vAlign w:val="center"/>
            <w:hideMark/>
          </w:tcPr>
          <w:p w14:paraId="041A8067"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683" w:type="dxa"/>
            <w:shd w:val="clear" w:color="auto" w:fill="FFFFFF" w:themeFill="background1"/>
            <w:noWrap/>
            <w:vAlign w:val="center"/>
            <w:hideMark/>
          </w:tcPr>
          <w:p w14:paraId="07BCA2AC"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r>
      <w:tr w:rsidR="000E5330" w:rsidRPr="00246B62" w14:paraId="0CFF6EBF" w14:textId="77777777" w:rsidTr="00F463AB">
        <w:trPr>
          <w:trHeight w:val="290"/>
          <w:jc w:val="center"/>
        </w:trPr>
        <w:tc>
          <w:tcPr>
            <w:cnfStyle w:val="001000000000" w:firstRow="0" w:lastRow="0" w:firstColumn="1" w:lastColumn="0" w:oddVBand="0" w:evenVBand="0" w:oddHBand="0" w:evenHBand="0" w:firstRowFirstColumn="0" w:firstRowLastColumn="0" w:lastRowFirstColumn="0" w:lastRowLastColumn="0"/>
            <w:tcW w:w="2978" w:type="dxa"/>
            <w:tcBorders>
              <w:bottom w:val="single" w:sz="4" w:space="0" w:color="auto"/>
            </w:tcBorders>
            <w:shd w:val="clear" w:color="auto" w:fill="FFFFFF" w:themeFill="background1"/>
            <w:noWrap/>
            <w:vAlign w:val="center"/>
            <w:hideMark/>
          </w:tcPr>
          <w:p w14:paraId="643B4600" w14:textId="77777777" w:rsidR="000E5330" w:rsidRPr="00246B62" w:rsidRDefault="000E5330" w:rsidP="00AF601F">
            <w:pPr>
              <w:spacing w:line="360" w:lineRule="auto"/>
              <w:jc w:val="center"/>
              <w:rPr>
                <w:rFonts w:ascii="Times New Roman" w:hAnsi="Times New Roman" w:cs="Times New Roman"/>
                <w:b w:val="0"/>
                <w:i/>
                <w:iCs/>
                <w:sz w:val="24"/>
                <w:szCs w:val="24"/>
              </w:rPr>
            </w:pPr>
            <w:r w:rsidRPr="00246B62">
              <w:rPr>
                <w:rFonts w:ascii="Times New Roman" w:hAnsi="Times New Roman" w:cs="Times New Roman"/>
                <w:b w:val="0"/>
                <w:i/>
                <w:iCs/>
                <w:caps w:val="0"/>
                <w:sz w:val="24"/>
                <w:szCs w:val="24"/>
              </w:rPr>
              <w:t>Salmonella spp</w:t>
            </w:r>
          </w:p>
        </w:tc>
        <w:tc>
          <w:tcPr>
            <w:tcW w:w="2693" w:type="dxa"/>
            <w:tcBorders>
              <w:bottom w:val="single" w:sz="4" w:space="0" w:color="auto"/>
            </w:tcBorders>
            <w:shd w:val="clear" w:color="auto" w:fill="FFFFFF" w:themeFill="background1"/>
            <w:noWrap/>
            <w:vAlign w:val="center"/>
            <w:hideMark/>
          </w:tcPr>
          <w:p w14:paraId="50F96177"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 (Absence)</w:t>
            </w:r>
          </w:p>
        </w:tc>
        <w:tc>
          <w:tcPr>
            <w:tcW w:w="709" w:type="dxa"/>
            <w:tcBorders>
              <w:bottom w:val="single" w:sz="4" w:space="0" w:color="auto"/>
            </w:tcBorders>
            <w:shd w:val="clear" w:color="auto" w:fill="FFFFFF" w:themeFill="background1"/>
            <w:noWrap/>
            <w:vAlign w:val="center"/>
            <w:hideMark/>
          </w:tcPr>
          <w:p w14:paraId="0A1CE88D"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8" w:type="dxa"/>
            <w:tcBorders>
              <w:bottom w:val="single" w:sz="4" w:space="0" w:color="auto"/>
            </w:tcBorders>
            <w:shd w:val="clear" w:color="auto" w:fill="FFFFFF" w:themeFill="background1"/>
            <w:noWrap/>
            <w:vAlign w:val="center"/>
            <w:hideMark/>
          </w:tcPr>
          <w:p w14:paraId="1212264B"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tcBorders>
              <w:bottom w:val="single" w:sz="4" w:space="0" w:color="auto"/>
            </w:tcBorders>
            <w:shd w:val="clear" w:color="auto" w:fill="FFFFFF" w:themeFill="background1"/>
            <w:noWrap/>
            <w:vAlign w:val="center"/>
            <w:hideMark/>
          </w:tcPr>
          <w:p w14:paraId="5D53C025"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tcBorders>
              <w:bottom w:val="single" w:sz="4" w:space="0" w:color="auto"/>
            </w:tcBorders>
            <w:shd w:val="clear" w:color="auto" w:fill="FFFFFF" w:themeFill="background1"/>
            <w:noWrap/>
            <w:vAlign w:val="center"/>
            <w:hideMark/>
          </w:tcPr>
          <w:p w14:paraId="70FF2E6B"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tcBorders>
              <w:bottom w:val="single" w:sz="4" w:space="0" w:color="auto"/>
            </w:tcBorders>
            <w:shd w:val="clear" w:color="auto" w:fill="FFFFFF" w:themeFill="background1"/>
            <w:noWrap/>
            <w:vAlign w:val="center"/>
            <w:hideMark/>
          </w:tcPr>
          <w:p w14:paraId="08A4BD0E"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683" w:type="dxa"/>
            <w:tcBorders>
              <w:bottom w:val="single" w:sz="4" w:space="0" w:color="auto"/>
            </w:tcBorders>
            <w:shd w:val="clear" w:color="auto" w:fill="FFFFFF" w:themeFill="background1"/>
            <w:noWrap/>
            <w:vAlign w:val="center"/>
            <w:hideMark/>
          </w:tcPr>
          <w:p w14:paraId="32F57111"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r>
    </w:tbl>
    <w:p w14:paraId="3E48597F" w14:textId="77777777" w:rsidR="000E5330" w:rsidRDefault="000E5330" w:rsidP="000E5330">
      <w:pPr>
        <w:spacing w:after="0" w:line="240" w:lineRule="auto"/>
        <w:ind w:left="-567" w:right="-567"/>
        <w:jc w:val="both"/>
        <w:rPr>
          <w:rStyle w:val="Strong"/>
          <w:rFonts w:ascii="Times New Roman" w:hAnsi="Times New Roman" w:cs="Times New Roman"/>
          <w:b w:val="0"/>
          <w:sz w:val="24"/>
        </w:rPr>
      </w:pPr>
      <w:r w:rsidRPr="00262213">
        <w:rPr>
          <w:rStyle w:val="Strong"/>
          <w:rFonts w:ascii="Times New Roman" w:hAnsi="Times New Roman" w:cs="Times New Roman"/>
          <w:b w:val="0"/>
          <w:sz w:val="24"/>
        </w:rPr>
        <w:t>C1</w:t>
      </w:r>
      <w:proofErr w:type="gramStart"/>
      <w:r w:rsidRPr="00262213">
        <w:rPr>
          <w:rStyle w:val="Strong"/>
          <w:rFonts w:ascii="Times New Roman" w:hAnsi="Times New Roman" w:cs="Times New Roman"/>
          <w:b w:val="0"/>
          <w:sz w:val="24"/>
        </w:rPr>
        <w:t>T:</w:t>
      </w:r>
      <w:proofErr w:type="gramEnd"/>
      <w:r w:rsidRPr="00262213">
        <w:rPr>
          <w:rStyle w:val="Strong"/>
          <w:rFonts w:ascii="Times New Roman" w:hAnsi="Times New Roman" w:cs="Times New Roman"/>
          <w:b w:val="0"/>
          <w:sz w:val="24"/>
        </w:rPr>
        <w:t xml:space="preserve"> compost of mango residues combined with cow dung, produced in heaps;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C2T: compost of mango residues alone, produced in heaps;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C1F: compost of mango residues combined with cow dung, produced in pits;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C2F: compost of mango residues alone, produced in pits;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C1C: compost of mango residues combined with cow dung, produced in bins;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C2C: compost of mango residues alone, produced in bins.</w:t>
      </w:r>
    </w:p>
    <w:p w14:paraId="789E3B3E" w14:textId="77777777" w:rsidR="000E5330" w:rsidRDefault="000E5330" w:rsidP="000E5330">
      <w:pPr>
        <w:spacing w:after="0" w:line="240" w:lineRule="auto"/>
        <w:ind w:left="-567" w:right="-567"/>
        <w:jc w:val="both"/>
        <w:rPr>
          <w:rFonts w:ascii="Times New Roman" w:hAnsi="Times New Roman" w:cs="Times New Roman"/>
          <w:bCs/>
          <w:sz w:val="24"/>
          <w:szCs w:val="24"/>
        </w:rPr>
      </w:pPr>
    </w:p>
    <w:p w14:paraId="6953BF1E" w14:textId="77777777" w:rsidR="00AB78E4" w:rsidRDefault="00AB78E4" w:rsidP="000E5330">
      <w:pPr>
        <w:spacing w:after="0" w:line="240" w:lineRule="auto"/>
        <w:ind w:left="-567" w:right="-567"/>
        <w:jc w:val="both"/>
        <w:rPr>
          <w:rFonts w:ascii="Times New Roman" w:hAnsi="Times New Roman" w:cs="Times New Roman"/>
          <w:b/>
          <w:sz w:val="24"/>
        </w:rPr>
      </w:pPr>
      <w:r w:rsidRPr="00AB78E4">
        <w:rPr>
          <w:rFonts w:ascii="Times New Roman" w:hAnsi="Times New Roman" w:cs="Times New Roman"/>
          <w:b/>
          <w:bCs/>
          <w:sz w:val="24"/>
          <w:szCs w:val="24"/>
        </w:rPr>
        <w:t>4.</w:t>
      </w:r>
      <w:r>
        <w:rPr>
          <w:rFonts w:ascii="Times New Roman" w:hAnsi="Times New Roman" w:cs="Times New Roman"/>
          <w:bCs/>
          <w:sz w:val="24"/>
          <w:szCs w:val="24"/>
        </w:rPr>
        <w:t xml:space="preserve"> </w:t>
      </w:r>
      <w:r>
        <w:rPr>
          <w:rFonts w:ascii="Times New Roman" w:hAnsi="Times New Roman" w:cs="Times New Roman"/>
          <w:b/>
          <w:sz w:val="24"/>
        </w:rPr>
        <w:t>D</w:t>
      </w:r>
      <w:r w:rsidRPr="00640B6A">
        <w:rPr>
          <w:rFonts w:ascii="Times New Roman" w:hAnsi="Times New Roman" w:cs="Times New Roman"/>
          <w:b/>
          <w:sz w:val="24"/>
        </w:rPr>
        <w:t>iscussion</w:t>
      </w:r>
    </w:p>
    <w:p w14:paraId="4CD7DD01" w14:textId="77777777" w:rsidR="00AF601F" w:rsidRDefault="00AF601F" w:rsidP="000E5330">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 xml:space="preserve">The success of composting depends on the techniques applied, the rate of degradation of raw materials, and above all, the quality of the final product obtained. The reduced composting duration observed for compost C1T, produced from mango residues and cow dung using the heap technique, can be explained by several convergent factors. On the one hand, cow dung (rich in nitrogen) acts as a biological activator, providing both nitrogen and a high microbial load, which stimulates the degradation of carbonaceous materials (mango residues). This catalytic role is confirmed by Holatko </w:t>
      </w:r>
      <w:r w:rsidRPr="009F525C">
        <w:rPr>
          <w:rFonts w:ascii="Times New Roman" w:hAnsi="Times New Roman" w:cs="Times New Roman"/>
          <w:i/>
          <w:iCs/>
          <w:sz w:val="24"/>
        </w:rPr>
        <w:t>et al.</w:t>
      </w:r>
      <w:r w:rsidRPr="00AF601F">
        <w:rPr>
          <w:rFonts w:ascii="Times New Roman" w:hAnsi="Times New Roman" w:cs="Times New Roman"/>
          <w:sz w:val="24"/>
        </w:rPr>
        <w:t xml:space="preserve"> (2022), who demonstrated that co-composting with manure improves compost quality, plant biomass, soil microbiological characteristics, and the rate of composting. On the other hand, the heap method, when properly managed (regular turning, controlled moisture), promotes good aeration, homogeneity of the mixture, and effective thermal rise. These conditions are conducive to sustained microbial activity and homogeneous decomposition, thereby optimizing microbial processes and accelerating composting. These findings corroborate those of Mercius (2010), Rucakumugufi </w:t>
      </w:r>
      <w:r w:rsidRPr="009F525C">
        <w:rPr>
          <w:rFonts w:ascii="Times New Roman" w:hAnsi="Times New Roman" w:cs="Times New Roman"/>
          <w:i/>
          <w:iCs/>
          <w:sz w:val="24"/>
        </w:rPr>
        <w:t>et al</w:t>
      </w:r>
      <w:r w:rsidRPr="00AF601F">
        <w:rPr>
          <w:rFonts w:ascii="Times New Roman" w:hAnsi="Times New Roman" w:cs="Times New Roman"/>
          <w:sz w:val="24"/>
        </w:rPr>
        <w:t xml:space="preserve">. (2021), and N’Ganzoua </w:t>
      </w:r>
      <w:r w:rsidRPr="009F525C">
        <w:rPr>
          <w:rFonts w:ascii="Times New Roman" w:hAnsi="Times New Roman" w:cs="Times New Roman"/>
          <w:i/>
          <w:iCs/>
          <w:sz w:val="24"/>
        </w:rPr>
        <w:t>et al</w:t>
      </w:r>
      <w:r w:rsidRPr="00AF601F">
        <w:rPr>
          <w:rFonts w:ascii="Times New Roman" w:hAnsi="Times New Roman" w:cs="Times New Roman"/>
          <w:sz w:val="24"/>
        </w:rPr>
        <w:t xml:space="preserve">. (2023), who reported that the heap method favors rapid maturation and that the addition of animal manure, particularly cow dung, enhances composting efficiency. Conversely, composts produced in pits (C1F and C2F) and bins (C1C and C2C) suffer from limited aeration, slower heat dissipation, and heterogeneity of the mixture, which delays decomposition. Bernal </w:t>
      </w:r>
      <w:r w:rsidRPr="009F525C">
        <w:rPr>
          <w:rFonts w:ascii="Times New Roman" w:hAnsi="Times New Roman" w:cs="Times New Roman"/>
          <w:i/>
          <w:iCs/>
          <w:sz w:val="24"/>
        </w:rPr>
        <w:t>et al.</w:t>
      </w:r>
      <w:r w:rsidRPr="00AF601F">
        <w:rPr>
          <w:rFonts w:ascii="Times New Roman" w:hAnsi="Times New Roman" w:cs="Times New Roman"/>
          <w:sz w:val="24"/>
        </w:rPr>
        <w:t xml:space="preserve"> (2009) similarly emphasized that aeration and thermal management are major levers for accelerating composting and achieving biological maturity more rapidly.</w:t>
      </w:r>
    </w:p>
    <w:p w14:paraId="104659EA" w14:textId="77777777" w:rsidR="00AF601F" w:rsidRDefault="00AF601F" w:rsidP="000E5330">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Compost quality is often identified as one of the most critical issues in its use as a soil amendment. The criteria for evaluating the quality of waste-derived composts are numerous, may vary from one country to another, and are also influenced by the substrate used and the intended application of the final product. Compost maturity is a key parameter to be considered in assessing compost quality, as it is essential for the safe and optimal use of composts both as soil amendments and as sources of nutrients for plants.</w:t>
      </w:r>
    </w:p>
    <w:p w14:paraId="75F424B8" w14:textId="77777777" w:rsidR="00AF601F" w:rsidRDefault="00AF601F" w:rsidP="00AF601F">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 xml:space="preserve">Compost quality is a crucial factor for its use in agriculture, particularly as an organic amendment. Among the numerous evaluation criteria, compost maturity is decisive, as it ensures safe and effective application to soils and plants. Compost C1T, produced in heaps from mango residues and cow dung, distinguished itself by its superior agronomic quality. Its high contents of organic matter (18.38%) and total carbon (7.27%) indicate efficient mineralization, favored by the complementarity of the inputs. Mango residues, rich in soluble sugars, provide a readily degradable carbon source, while cow dung contributes nitrogen and an active microbial load. The C/N ratio (16.67) falls within the recommended maturity thresholds (10–20), reflecting advanced decomposition of organic matter and good nitrogen availability for plants. This optimal ratio results from the balance between carbon-rich mango residues and nitrogen-rich cow dung, which together stimulate mineralization and accelerate the transformation of organic matter. These findings are consistent with Su </w:t>
      </w:r>
      <w:r w:rsidRPr="009F525C">
        <w:rPr>
          <w:rFonts w:ascii="Times New Roman" w:hAnsi="Times New Roman" w:cs="Times New Roman"/>
          <w:i/>
          <w:iCs/>
          <w:sz w:val="24"/>
        </w:rPr>
        <w:t>et al.</w:t>
      </w:r>
      <w:r w:rsidRPr="00AF601F">
        <w:rPr>
          <w:rFonts w:ascii="Times New Roman" w:hAnsi="Times New Roman" w:cs="Times New Roman"/>
          <w:sz w:val="24"/>
        </w:rPr>
        <w:t xml:space="preserve"> (2024), who demonstrated that the addition of cattle manure in a well-aerated system enhances microbial degradation, accelerates organic matter transformation, improves compost quality, and reduces the maturation period.</w:t>
      </w:r>
    </w:p>
    <w:p w14:paraId="3231A852" w14:textId="77777777" w:rsidR="00AF601F" w:rsidRDefault="00AF601F" w:rsidP="00AF601F">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lastRenderedPageBreak/>
        <w:t xml:space="preserve">The heap composting technique used for C1T promoted adequate aeration, rapid thermal rise, and regular mixing conditions essential for sustained microbial activity and supported by an optimal C/N ratio. These factors explain the high levels observed in nitrogen (0.57%), available phosphorus (0.83%), potassium (1.92%), and magnesium (0.20%). These findings are consistent with those of Macias-Corral </w:t>
      </w:r>
      <w:r w:rsidRPr="009F525C">
        <w:rPr>
          <w:rFonts w:ascii="Times New Roman" w:hAnsi="Times New Roman" w:cs="Times New Roman"/>
          <w:i/>
          <w:iCs/>
          <w:sz w:val="24"/>
        </w:rPr>
        <w:t>et al</w:t>
      </w:r>
      <w:r w:rsidRPr="00AF601F">
        <w:rPr>
          <w:rFonts w:ascii="Times New Roman" w:hAnsi="Times New Roman" w:cs="Times New Roman"/>
          <w:sz w:val="24"/>
        </w:rPr>
        <w:t xml:space="preserve">. (2019), who reported that composts produced with a well-adjusted initial C/N ratio and sufficient oxygenation exhibit superior microbiological and chemical quality. In comparison, composts C2T, C1F, C2F, C1C, and C2C, produced in heaps, pits, and bins, showed lower organic matter contents (5.55–9.66%) and nutrient levels (N = 0.09%, K = 0.83%), as well as higher C/N ratios (up to 28.56), indicating incomplete decomposition. These limitations are attributable to reduced aeration, excessive moisture, and slower thermal rise, which hinder microbial degradation and favor nitrogen volatilization as ammonia (NH₃), as highlighted by Santos </w:t>
      </w:r>
      <w:r w:rsidRPr="00F91208">
        <w:rPr>
          <w:rFonts w:ascii="Times New Roman" w:hAnsi="Times New Roman" w:cs="Times New Roman"/>
          <w:i/>
          <w:iCs/>
          <w:sz w:val="24"/>
        </w:rPr>
        <w:t>et al</w:t>
      </w:r>
      <w:r w:rsidRPr="00AF601F">
        <w:rPr>
          <w:rFonts w:ascii="Times New Roman" w:hAnsi="Times New Roman" w:cs="Times New Roman"/>
          <w:sz w:val="24"/>
        </w:rPr>
        <w:t>. (2020). The results confirmed that compost C1T, produced in heaps, exhibited the highest concentrations of fertilizing elements, including nitrogen (0.57%), phosphorus (0.83%), and potassium (1.92%). Moreover, its slightly alkaline pH favored the release of phosphorus contained in organic matter. These elevated levels of essential mineral nutrients can be explained by several factors. First, the composted inputs, such as mango residues, are naturally rich in minerals. This corroborates the findings of Ramasamy (2022), who demonstrated that composted mango residues (peels, seeds, pulp) are nutrient-rich, with average contents of 1.5% nitrogen, 0.40% phosphorus, and 1.4% potassium. Second, the favorable conditions provided by heap composting—better aeration and more consistent thermal rise—stimulate microbial activity and accelerate organic matter mineralization. These conditions also limit nitrogen losses through volatilization or leaching, unlike pit or bin composting, where excessive moisture and poor oxygenation slow decomposition and reduce nutrient availability. These results are further supported by Ama</w:t>
      </w:r>
      <w:r w:rsidRPr="009F525C">
        <w:rPr>
          <w:rFonts w:ascii="Times New Roman" w:hAnsi="Times New Roman" w:cs="Times New Roman"/>
          <w:i/>
          <w:iCs/>
          <w:sz w:val="24"/>
        </w:rPr>
        <w:t xml:space="preserve"> et al</w:t>
      </w:r>
      <w:r w:rsidRPr="00AF601F">
        <w:rPr>
          <w:rFonts w:ascii="Times New Roman" w:hAnsi="Times New Roman" w:cs="Times New Roman"/>
          <w:sz w:val="24"/>
        </w:rPr>
        <w:t xml:space="preserve">. (2022), who showed that heap composting of plant residues (water hyacinth, pollen husks) combined with animal manures (poultry droppings or cow dung) yields composts with very high nutrient contents. Similarly, Phuong </w:t>
      </w:r>
      <w:r w:rsidRPr="009F525C">
        <w:rPr>
          <w:rFonts w:ascii="Times New Roman" w:hAnsi="Times New Roman" w:cs="Times New Roman"/>
          <w:i/>
          <w:iCs/>
          <w:sz w:val="24"/>
        </w:rPr>
        <w:t>et al</w:t>
      </w:r>
      <w:r w:rsidRPr="00AF601F">
        <w:rPr>
          <w:rFonts w:ascii="Times New Roman" w:hAnsi="Times New Roman" w:cs="Times New Roman"/>
          <w:sz w:val="24"/>
        </w:rPr>
        <w:t xml:space="preserve">. (2024) demonstrated that the addition of cattle manure enhances nutrient availability in composts. Abaker </w:t>
      </w:r>
      <w:r w:rsidRPr="009F525C">
        <w:rPr>
          <w:rFonts w:ascii="Times New Roman" w:hAnsi="Times New Roman" w:cs="Times New Roman"/>
          <w:i/>
          <w:iCs/>
          <w:sz w:val="24"/>
        </w:rPr>
        <w:t>et al</w:t>
      </w:r>
      <w:r w:rsidRPr="00AF601F">
        <w:rPr>
          <w:rFonts w:ascii="Times New Roman" w:hAnsi="Times New Roman" w:cs="Times New Roman"/>
          <w:sz w:val="24"/>
        </w:rPr>
        <w:t xml:space="preserve">. (2025) also reported that heap composting under improved aeration conditions induces more efficient nutrient release. Furthermore, Rucakumugufi </w:t>
      </w:r>
      <w:r w:rsidRPr="009F525C">
        <w:rPr>
          <w:rFonts w:ascii="Times New Roman" w:hAnsi="Times New Roman" w:cs="Times New Roman"/>
          <w:i/>
          <w:iCs/>
          <w:sz w:val="24"/>
        </w:rPr>
        <w:t>et al</w:t>
      </w:r>
      <w:r w:rsidRPr="00AF601F">
        <w:rPr>
          <w:rFonts w:ascii="Times New Roman" w:hAnsi="Times New Roman" w:cs="Times New Roman"/>
          <w:sz w:val="24"/>
        </w:rPr>
        <w:t>. (2022) highlighted that a moderate C/N ratio (15–20) favors increased mineral nitrogen release and enhances the agronomic quality of compost.</w:t>
      </w:r>
    </w:p>
    <w:p w14:paraId="361326D5" w14:textId="77777777" w:rsidR="00AF601F" w:rsidRDefault="00AF601F" w:rsidP="00AF601F">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 xml:space="preserve">The concentrations of trace elements in the analyzed composts remained generally low, although significant differences were observed among treatments. Compost C1T recorded the highest levels of copper (8.29 ppm) and iron (5.67 ppm), whereas C2T showed maximum concentrations of manganese (10.45 ppm) and lead (2.61 ppm), and C1F exhibited the highest zinc content (7.30 ppm). These variations can be attributed to the nature of the inputs, the level of aeration, and the degree of compost maturity, which influence the mobility and stabilization of metals. Similar results were reported by Ama </w:t>
      </w:r>
      <w:r w:rsidRPr="009F525C">
        <w:rPr>
          <w:rFonts w:ascii="Times New Roman" w:hAnsi="Times New Roman" w:cs="Times New Roman"/>
          <w:i/>
          <w:iCs/>
          <w:sz w:val="24"/>
        </w:rPr>
        <w:t>et al</w:t>
      </w:r>
      <w:r w:rsidRPr="00AF601F">
        <w:rPr>
          <w:rFonts w:ascii="Times New Roman" w:hAnsi="Times New Roman" w:cs="Times New Roman"/>
          <w:sz w:val="24"/>
        </w:rPr>
        <w:t xml:space="preserve">. (2022), where composts derived from plant residues and animal manures presented trace element contents (Pb, Cd, Cu, Zn) below regulatory thresholds. Likewise, Su </w:t>
      </w:r>
      <w:r w:rsidRPr="009F525C">
        <w:rPr>
          <w:rFonts w:ascii="Times New Roman" w:hAnsi="Times New Roman" w:cs="Times New Roman"/>
          <w:i/>
          <w:iCs/>
          <w:sz w:val="24"/>
        </w:rPr>
        <w:t>et al</w:t>
      </w:r>
      <w:r w:rsidRPr="00AF601F">
        <w:rPr>
          <w:rFonts w:ascii="Times New Roman" w:hAnsi="Times New Roman" w:cs="Times New Roman"/>
          <w:sz w:val="24"/>
        </w:rPr>
        <w:t xml:space="preserve">. (2024) and Macias-Corral </w:t>
      </w:r>
      <w:r w:rsidRPr="009F525C">
        <w:rPr>
          <w:rFonts w:ascii="Times New Roman" w:hAnsi="Times New Roman" w:cs="Times New Roman"/>
          <w:i/>
          <w:iCs/>
          <w:sz w:val="24"/>
        </w:rPr>
        <w:t>et al</w:t>
      </w:r>
      <w:r w:rsidRPr="00AF601F">
        <w:rPr>
          <w:rFonts w:ascii="Times New Roman" w:hAnsi="Times New Roman" w:cs="Times New Roman"/>
          <w:sz w:val="24"/>
        </w:rPr>
        <w:t>. (2019) demonstrated that well-ventilated composting systems and inputs free from industrial contamination limit heavy metal accumulation, confirming that process management and raw material selection are decisive for compost quality. The concentrations of trace elements in composts produced from mango residues remained below the regulatory thresholds established by the NF U 44-051 standard. During composting, a substantial reduction of fecal indicator bacteria and pathogens was observed. This demonstrates that mango residue composts complied with environmental requirements and can be safely used in agriculture without risk of toxicity to soils, plants, or human health.</w:t>
      </w:r>
    </w:p>
    <w:p w14:paraId="17C59971" w14:textId="77777777" w:rsidR="00AF601F" w:rsidRDefault="00AF601F" w:rsidP="00AF601F">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 xml:space="preserve">The tested composts (C1T, C2T, C1F, C2F, and C1C) significantly enhanced seed germination, with rates ranging from 73.28% to 93.33%, compared to only 64% for the control (soil alone) and 60% for compost C2C. These high germination rates (73.28–93.33%) can be explained by the richness of the composts in available nutrients and their low levels of toxic elements, which together create a favorable environment for seed germination. These findings corroborate those of Khan </w:t>
      </w:r>
      <w:r w:rsidRPr="009F525C">
        <w:rPr>
          <w:rFonts w:ascii="Times New Roman" w:hAnsi="Times New Roman" w:cs="Times New Roman"/>
          <w:i/>
          <w:iCs/>
          <w:sz w:val="24"/>
        </w:rPr>
        <w:t>et al</w:t>
      </w:r>
      <w:r w:rsidRPr="00AF601F">
        <w:rPr>
          <w:rFonts w:ascii="Times New Roman" w:hAnsi="Times New Roman" w:cs="Times New Roman"/>
          <w:sz w:val="24"/>
        </w:rPr>
        <w:t>. (2023), who reported that the application of organic composts increased maize germination rates from 68% to 91% and mung bean germination rates from 70% to 94%, depending on the proportion of compost applied. The results confirm the beneficial effect of compost maturity on seed emergence, linked to improved nutrient availability and red</w:t>
      </w:r>
      <w:r>
        <w:rPr>
          <w:rFonts w:ascii="Times New Roman" w:hAnsi="Times New Roman" w:cs="Times New Roman"/>
          <w:sz w:val="24"/>
        </w:rPr>
        <w:t>uced phytotoxic substances.</w:t>
      </w:r>
    </w:p>
    <w:p w14:paraId="129C3249" w14:textId="77777777" w:rsidR="00AF601F" w:rsidRDefault="00AF601F" w:rsidP="00AF601F">
      <w:pPr>
        <w:spacing w:after="0" w:line="240" w:lineRule="auto"/>
        <w:ind w:left="-567" w:right="-567"/>
        <w:jc w:val="both"/>
        <w:rPr>
          <w:rFonts w:ascii="Times New Roman" w:hAnsi="Times New Roman" w:cs="Times New Roman"/>
          <w:sz w:val="24"/>
        </w:rPr>
      </w:pPr>
    </w:p>
    <w:p w14:paraId="0D41D0C5" w14:textId="77777777" w:rsidR="00AF601F" w:rsidRDefault="00AF601F" w:rsidP="00AF601F">
      <w:pPr>
        <w:spacing w:after="0" w:line="240" w:lineRule="auto"/>
        <w:ind w:left="-567" w:right="-567"/>
        <w:jc w:val="both"/>
        <w:rPr>
          <w:rFonts w:ascii="Times New Roman" w:hAnsi="Times New Roman" w:cs="Times New Roman"/>
          <w:b/>
          <w:sz w:val="24"/>
          <w:shd w:val="clear" w:color="auto" w:fill="FFFFFF"/>
        </w:rPr>
      </w:pPr>
      <w:r w:rsidRPr="00AF601F">
        <w:rPr>
          <w:rFonts w:ascii="Times New Roman" w:hAnsi="Times New Roman" w:cs="Times New Roman"/>
          <w:b/>
          <w:sz w:val="24"/>
          <w:shd w:val="clear" w:color="auto" w:fill="FFFFFF"/>
        </w:rPr>
        <w:lastRenderedPageBreak/>
        <w:t>5. Conclusion</w:t>
      </w:r>
    </w:p>
    <w:p w14:paraId="30F2DC86" w14:textId="77777777" w:rsidR="00AF601F" w:rsidRDefault="00AF601F" w:rsidP="00AF601F">
      <w:pPr>
        <w:spacing w:after="0" w:line="240" w:lineRule="auto"/>
        <w:ind w:left="-567" w:right="-567"/>
        <w:jc w:val="both"/>
        <w:rPr>
          <w:rFonts w:ascii="Times New Roman" w:hAnsi="Times New Roman" w:cs="Times New Roman"/>
          <w:sz w:val="24"/>
        </w:rPr>
      </w:pPr>
      <w:r w:rsidRPr="00AF601F">
        <w:rPr>
          <w:rStyle w:val="Emphasis"/>
          <w:rFonts w:ascii="Times New Roman" w:hAnsi="Times New Roman" w:cs="Times New Roman"/>
          <w:i w:val="0"/>
          <w:sz w:val="24"/>
        </w:rPr>
        <w:t>Composts derived from mango residues exhibited different agronomic performances depending on the composting technique applied. Compost C1T, produced in heaps over the shortest duration (72 days), was distinguished by its highest levels of essential mineral nutrients, with 0.57% nitrogen, 0.83% phosphorus, and 1.92% potassium. It also presented a moderate and optimal C/N ratio of 16.67, together with a slightly alkaline pH (7.83), characteristics favorable to superior agronomic quality. Germination tests confirmed the superiority of composts C1T and C1C, which both recorded the highest rates (93.33%), whereas the control (T0) exhibited the lowest values. Microbiological analyses further revealed a complete absence of pathogenic microorganisms (</w:t>
      </w:r>
      <w:r w:rsidRPr="00AF601F">
        <w:rPr>
          <w:rFonts w:ascii="Times New Roman" w:hAnsi="Times New Roman" w:cs="Times New Roman"/>
          <w:i/>
          <w:sz w:val="24"/>
        </w:rPr>
        <w:t xml:space="preserve">Escherichia coli, </w:t>
      </w:r>
      <w:r w:rsidRPr="00AF601F">
        <w:rPr>
          <w:rFonts w:ascii="Times New Roman" w:hAnsi="Times New Roman" w:cs="Times New Roman"/>
          <w:sz w:val="24"/>
        </w:rPr>
        <w:t>coliforms</w:t>
      </w:r>
      <w:r w:rsidRPr="00AF601F">
        <w:rPr>
          <w:rFonts w:ascii="Times New Roman" w:hAnsi="Times New Roman" w:cs="Times New Roman"/>
          <w:i/>
          <w:sz w:val="24"/>
        </w:rPr>
        <w:t xml:space="preserve">, </w:t>
      </w:r>
      <w:r w:rsidRPr="00AF601F">
        <w:rPr>
          <w:rStyle w:val="Emphasis"/>
          <w:rFonts w:ascii="Times New Roman" w:hAnsi="Times New Roman" w:cs="Times New Roman"/>
          <w:sz w:val="24"/>
        </w:rPr>
        <w:t>Staphylococcus aureus</w:t>
      </w:r>
      <w:r w:rsidRPr="00AF601F">
        <w:rPr>
          <w:rFonts w:ascii="Times New Roman" w:hAnsi="Times New Roman" w:cs="Times New Roman"/>
          <w:sz w:val="24"/>
        </w:rPr>
        <w:t xml:space="preserve">, </w:t>
      </w:r>
      <w:r w:rsidRPr="00AF601F">
        <w:rPr>
          <w:rStyle w:val="Emphasis"/>
          <w:rFonts w:ascii="Times New Roman" w:hAnsi="Times New Roman" w:cs="Times New Roman"/>
          <w:sz w:val="24"/>
        </w:rPr>
        <w:t>Salmonella</w:t>
      </w:r>
      <w:r w:rsidRPr="00AF601F">
        <w:rPr>
          <w:rFonts w:ascii="Times New Roman" w:hAnsi="Times New Roman" w:cs="Times New Roman"/>
          <w:i/>
          <w:sz w:val="24"/>
        </w:rPr>
        <w:t xml:space="preserve"> spp.), </w:t>
      </w:r>
      <w:r w:rsidRPr="00AF601F">
        <w:rPr>
          <w:rFonts w:ascii="Times New Roman" w:hAnsi="Times New Roman" w:cs="Times New Roman"/>
          <w:sz w:val="24"/>
        </w:rPr>
        <w:t>attesting to the sanitary safety of the composts produced.</w:t>
      </w:r>
      <w:r>
        <w:rPr>
          <w:rFonts w:ascii="Times New Roman" w:hAnsi="Times New Roman" w:cs="Times New Roman"/>
          <w:sz w:val="24"/>
        </w:rPr>
        <w:t xml:space="preserve"> </w:t>
      </w:r>
    </w:p>
    <w:p w14:paraId="7002DB0A" w14:textId="77777777" w:rsidR="00AF601F" w:rsidRPr="00AF601F" w:rsidRDefault="00AF601F" w:rsidP="00AF601F">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Composts produced in pits and bins required longer durations due to material compaction inherent to these techniques. Overall, compost C1T emerged as the most efficient, and heap composting was confirmed as the most effective method for valorizing mango residues and producing an organic amendment of high fertilizing value, capable of sustainably improving agricultural soil fertility. Valorization of mango residues otherwise lost in the value chain would reduce waste and increase farmers’ income.</w:t>
      </w:r>
    </w:p>
    <w:p w14:paraId="389A1115" w14:textId="77777777" w:rsidR="00AF601F" w:rsidRDefault="00AF601F" w:rsidP="00AF601F">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For future research, agronomic trials should be conducted on vegetable crops as well as perennial crops to better evaluate the agronomic qualities of mango residue composts produced by the heap composting technique.</w:t>
      </w:r>
    </w:p>
    <w:p w14:paraId="098E359D" w14:textId="77777777" w:rsidR="00F4470E" w:rsidRDefault="00AF601F" w:rsidP="00F463AB">
      <w:pPr>
        <w:spacing w:after="0" w:line="240" w:lineRule="auto"/>
        <w:ind w:left="-567" w:right="-567"/>
        <w:jc w:val="both"/>
        <w:rPr>
          <w:rFonts w:ascii="Times New Roman" w:hAnsi="Times New Roman" w:cs="Times New Roman"/>
          <w:sz w:val="24"/>
        </w:rPr>
      </w:pPr>
      <w:r w:rsidRPr="00AF601F">
        <w:rPr>
          <w:rStyle w:val="Strong"/>
          <w:rFonts w:ascii="Times New Roman" w:hAnsi="Times New Roman" w:cs="Times New Roman"/>
          <w:sz w:val="24"/>
        </w:rPr>
        <w:t xml:space="preserve">Competing </w:t>
      </w:r>
      <w:proofErr w:type="gramStart"/>
      <w:r w:rsidRPr="00AF601F">
        <w:rPr>
          <w:rStyle w:val="Strong"/>
          <w:rFonts w:ascii="Times New Roman" w:hAnsi="Times New Roman" w:cs="Times New Roman"/>
          <w:sz w:val="24"/>
        </w:rPr>
        <w:t>Interests:</w:t>
      </w:r>
      <w:proofErr w:type="gramEnd"/>
      <w:r w:rsidRPr="00AF601F">
        <w:rPr>
          <w:rFonts w:ascii="Times New Roman" w:hAnsi="Times New Roman" w:cs="Times New Roman"/>
          <w:sz w:val="24"/>
        </w:rPr>
        <w:t xml:space="preserve"> The authors declare that no competing interests exist.</w:t>
      </w:r>
    </w:p>
    <w:p w14:paraId="2FAB797D" w14:textId="77777777" w:rsidR="00F463AB" w:rsidRDefault="00F463AB" w:rsidP="00F463AB">
      <w:pPr>
        <w:spacing w:after="0" w:line="240" w:lineRule="auto"/>
        <w:ind w:left="-567" w:right="-567"/>
        <w:jc w:val="both"/>
        <w:rPr>
          <w:rFonts w:ascii="Times New Roman" w:hAnsi="Times New Roman" w:cs="Times New Roman"/>
          <w:sz w:val="24"/>
        </w:rPr>
      </w:pPr>
    </w:p>
    <w:p w14:paraId="606085C0" w14:textId="77777777" w:rsidR="00F463AB" w:rsidRDefault="00F463AB" w:rsidP="00F463AB">
      <w:pPr>
        <w:spacing w:after="0" w:line="240" w:lineRule="auto"/>
        <w:ind w:left="-567" w:right="-567"/>
        <w:jc w:val="both"/>
        <w:rPr>
          <w:rFonts w:ascii="Times New Roman" w:hAnsi="Times New Roman" w:cs="Times New Roman"/>
          <w:sz w:val="24"/>
        </w:rPr>
      </w:pPr>
    </w:p>
    <w:p w14:paraId="17534B9D" w14:textId="77777777" w:rsidR="00F463AB" w:rsidRDefault="00F463AB" w:rsidP="00F463AB">
      <w:pPr>
        <w:spacing w:after="0" w:line="240" w:lineRule="auto"/>
        <w:ind w:left="-567" w:right="-567"/>
        <w:jc w:val="both"/>
        <w:rPr>
          <w:rFonts w:ascii="Times New Roman" w:hAnsi="Times New Roman" w:cs="Times New Roman"/>
          <w:sz w:val="24"/>
        </w:rPr>
      </w:pPr>
    </w:p>
    <w:p w14:paraId="0874BF78" w14:textId="77777777" w:rsidR="00373051" w:rsidRDefault="00373051" w:rsidP="00373051">
      <w:pPr>
        <w:spacing w:after="0" w:line="240" w:lineRule="auto"/>
        <w:ind w:left="-567" w:right="-567"/>
        <w:jc w:val="both"/>
        <w:rPr>
          <w:rFonts w:ascii="Times New Roman" w:hAnsi="Times New Roman" w:cs="Times New Roman"/>
          <w:b/>
          <w:sz w:val="24"/>
          <w:shd w:val="clear" w:color="auto" w:fill="FFFFFF"/>
        </w:rPr>
      </w:pPr>
      <w:r w:rsidRPr="00AF601F">
        <w:rPr>
          <w:rFonts w:ascii="Times New Roman" w:hAnsi="Times New Roman" w:cs="Times New Roman"/>
          <w:b/>
          <w:sz w:val="24"/>
          <w:shd w:val="clear" w:color="auto" w:fill="FFFFFF"/>
        </w:rPr>
        <w:t>References</w:t>
      </w:r>
    </w:p>
    <w:p w14:paraId="01E20C14"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 xml:space="preserve">Abaker, A. M., Hassan, Y., and Ibrahim, S. (2025). Heap composting and </w:t>
      </w:r>
      <w:proofErr w:type="gramStart"/>
      <w:r w:rsidRPr="00D92065">
        <w:rPr>
          <w:rFonts w:ascii="Times New Roman" w:eastAsia="Times New Roman" w:hAnsi="Times New Roman" w:cs="Times New Roman"/>
          <w:b/>
          <w:kern w:val="0"/>
          <w:sz w:val="24"/>
          <w:szCs w:val="24"/>
          <w:lang w:eastAsia="fr-FR"/>
          <w14:ligatures w14:val="none"/>
        </w:rPr>
        <w:t>oxygenation:</w:t>
      </w:r>
      <w:proofErr w:type="gramEnd"/>
      <w:r w:rsidRPr="00D92065">
        <w:rPr>
          <w:rFonts w:ascii="Times New Roman" w:eastAsia="Times New Roman" w:hAnsi="Times New Roman" w:cs="Times New Roman"/>
          <w:b/>
          <w:kern w:val="0"/>
          <w:sz w:val="24"/>
          <w:szCs w:val="24"/>
          <w:lang w:eastAsia="fr-FR"/>
          <w14:ligatures w14:val="none"/>
        </w:rPr>
        <w:t xml:space="preserve"> impacts on nutrient release. African Journal of Soil and Fertility, 18(1), 22–34.</w:t>
      </w:r>
    </w:p>
    <w:p w14:paraId="57F6188E"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 xml:space="preserve">Adama, B., Konan, K., Fanlégué, C. L., and Brahima, C. (2025). Assessment of Mango Losses by Value Chain Partners in the Korhogo Department, Northern Côte d’Ivoire. Journal of Experimental Agriculture International, 47(10), 1-16. </w:t>
      </w:r>
      <w:proofErr w:type="gramStart"/>
      <w:r w:rsidRPr="00D92065">
        <w:rPr>
          <w:rFonts w:ascii="Times New Roman" w:eastAsia="Times New Roman" w:hAnsi="Times New Roman" w:cs="Times New Roman"/>
          <w:b/>
          <w:kern w:val="0"/>
          <w:sz w:val="24"/>
          <w:szCs w:val="24"/>
          <w:lang w:eastAsia="fr-FR"/>
          <w14:ligatures w14:val="none"/>
        </w:rPr>
        <w:t>DOI:</w:t>
      </w:r>
      <w:proofErr w:type="gramEnd"/>
      <w:r w:rsidRPr="00D92065">
        <w:rPr>
          <w:rFonts w:ascii="Times New Roman" w:eastAsia="Times New Roman" w:hAnsi="Times New Roman" w:cs="Times New Roman"/>
          <w:b/>
          <w:kern w:val="0"/>
          <w:sz w:val="24"/>
          <w:szCs w:val="24"/>
          <w:lang w:eastAsia="fr-FR"/>
          <w14:ligatures w14:val="none"/>
        </w:rPr>
        <w:t xml:space="preserve"> 10.9734/jeai/2025/v47i103783</w:t>
      </w:r>
    </w:p>
    <w:p w14:paraId="1718EFC2"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Adou, K. A., Kouadio, K. E., and Kouassi, K. J. (2023). Use of vermicompost based on laying hen manure and plant waste for the production of oil palm seedlings (Elaeis guineensis Jacq.) in the nursery. International Journal of Environment and Bioenergy, 190, 85–97.</w:t>
      </w:r>
    </w:p>
    <w:p w14:paraId="32B2ACBC"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proofErr w:type="gramStart"/>
      <w:r w:rsidRPr="00D92065">
        <w:rPr>
          <w:rFonts w:ascii="Times New Roman" w:eastAsia="Times New Roman" w:hAnsi="Times New Roman" w:cs="Times New Roman"/>
          <w:b/>
          <w:kern w:val="0"/>
          <w:sz w:val="24"/>
          <w:szCs w:val="24"/>
          <w:lang w:eastAsia="fr-FR"/>
          <w14:ligatures w14:val="none"/>
        </w:rPr>
        <w:t>AIP:</w:t>
      </w:r>
      <w:proofErr w:type="gramEnd"/>
      <w:r w:rsidRPr="00D92065">
        <w:rPr>
          <w:rFonts w:ascii="Times New Roman" w:eastAsia="Times New Roman" w:hAnsi="Times New Roman" w:cs="Times New Roman"/>
          <w:b/>
          <w:kern w:val="0"/>
          <w:sz w:val="24"/>
          <w:szCs w:val="24"/>
          <w:lang w:eastAsia="fr-FR"/>
          <w14:ligatures w14:val="none"/>
        </w:rPr>
        <w:t xml:space="preserve"> Ivorian Press Agency. (2022). The mango sector, a source of income for thousands of producers and traders. https://www.aip.ci accessed on 16/06/2025</w:t>
      </w:r>
    </w:p>
    <w:p w14:paraId="0B99782D"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Alui, K. A., Yao, S. D. M., N'Guessan, K. A., Ble, P. A., Kouame, N. D. M. T., and Diarrassouba, N. (2020). Successful pit composting in an integrated system (crop/livestock) in the environment of shea parks in northern Côte d'Ivoire. Journal of Applied Biosciences, 148(1), 15261-15269.</w:t>
      </w:r>
    </w:p>
    <w:p w14:paraId="19A3FB97"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Ama, A. K., Gbétoho, A. M., and Toko, I. (2022). Effects of water hyacinth and plant husk composts on soil fertility. Benin Journal of Agronomy, 18(2), 77–89.</w:t>
      </w:r>
    </w:p>
    <w:p w14:paraId="42F78DE5"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 xml:space="preserve">Bernal, M. P., Alburquerque, J. A., and Moral, R. (2009). Composting of animal manures and chemical criteria for compost maturity </w:t>
      </w:r>
      <w:proofErr w:type="gramStart"/>
      <w:r w:rsidRPr="00D92065">
        <w:rPr>
          <w:rFonts w:ascii="Times New Roman" w:eastAsia="Times New Roman" w:hAnsi="Times New Roman" w:cs="Times New Roman"/>
          <w:b/>
          <w:kern w:val="0"/>
          <w:sz w:val="24"/>
          <w:szCs w:val="24"/>
          <w:lang w:eastAsia="fr-FR"/>
          <w14:ligatures w14:val="none"/>
        </w:rPr>
        <w:t>assessment:</w:t>
      </w:r>
      <w:proofErr w:type="gramEnd"/>
      <w:r w:rsidRPr="00D92065">
        <w:rPr>
          <w:rFonts w:ascii="Times New Roman" w:eastAsia="Times New Roman" w:hAnsi="Times New Roman" w:cs="Times New Roman"/>
          <w:b/>
          <w:kern w:val="0"/>
          <w:sz w:val="24"/>
          <w:szCs w:val="24"/>
          <w:lang w:eastAsia="fr-FR"/>
          <w14:ligatures w14:val="none"/>
        </w:rPr>
        <w:t xml:space="preserve"> A review. Bioresource Technology, 100(22), 5444–5453. https://doi.org/10.1016/j.biortech.2008.11.027</w:t>
      </w:r>
    </w:p>
    <w:p w14:paraId="2E0B7351"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 xml:space="preserve">COLEACP. (2021). Composting techniques and composting process of mango residues in windrows. </w:t>
      </w:r>
      <w:proofErr w:type="gramStart"/>
      <w:r w:rsidRPr="00D92065">
        <w:rPr>
          <w:rFonts w:ascii="Times New Roman" w:eastAsia="Times New Roman" w:hAnsi="Times New Roman" w:cs="Times New Roman"/>
          <w:b/>
          <w:kern w:val="0"/>
          <w:sz w:val="24"/>
          <w:szCs w:val="24"/>
          <w:lang w:eastAsia="fr-FR"/>
          <w14:ligatures w14:val="none"/>
        </w:rPr>
        <w:t>Brussels:</w:t>
      </w:r>
      <w:proofErr w:type="gramEnd"/>
      <w:r w:rsidRPr="00D92065">
        <w:rPr>
          <w:rFonts w:ascii="Times New Roman" w:eastAsia="Times New Roman" w:hAnsi="Times New Roman" w:cs="Times New Roman"/>
          <w:b/>
          <w:kern w:val="0"/>
          <w:sz w:val="24"/>
          <w:szCs w:val="24"/>
          <w:lang w:eastAsia="fr-FR"/>
          <w14:ligatures w14:val="none"/>
        </w:rPr>
        <w:t xml:space="preserve"> COLEACP, 52 p.</w:t>
      </w:r>
    </w:p>
    <w:p w14:paraId="0853BE33"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Dembélé, S. G., Coulibaly, A., Kouyaté, A. B., and Camara, B. (2018). Comparative study of different compost production methods under the Sudano-Sahelian conditions of Mali (case of Katibougou). African Journal of Environment and Agriculture, 8(2), 248–258.</w:t>
      </w:r>
    </w:p>
    <w:p w14:paraId="0FB460DB"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Diabaté, A. and Achimi, B. (2019). Sectoral study on the management and recycling of organic waste in Côte d'Ivoire. CEA ValoPro, INP-HB. 62p. Available at https://www.cea-valopro.inphb.ci accessed on 16/06/2025</w:t>
      </w:r>
    </w:p>
    <w:p w14:paraId="15F45920"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lastRenderedPageBreak/>
        <w:t>Diomande, M., Koko, A. C., Kouame, K. B., Beugre, G. T. A. M., and Bohoua, L. G. (2017). Evaluation of the functional properties and antioxidant activity of mango kernels produced in Côte d'Ivoire. International Journal of Advancements in Research &amp; Technology, 6(11), 6-29.</w:t>
      </w:r>
    </w:p>
    <w:p w14:paraId="5A0BD081"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 xml:space="preserve">FAO. (2021). Standard operating procedures for soil </w:t>
      </w:r>
      <w:proofErr w:type="gramStart"/>
      <w:r w:rsidRPr="00D92065">
        <w:rPr>
          <w:rFonts w:ascii="Times New Roman" w:eastAsia="Times New Roman" w:hAnsi="Times New Roman" w:cs="Times New Roman"/>
          <w:b/>
          <w:kern w:val="0"/>
          <w:sz w:val="24"/>
          <w:szCs w:val="24"/>
          <w:lang w:eastAsia="fr-FR"/>
          <w14:ligatures w14:val="none"/>
        </w:rPr>
        <w:t>analysis:</w:t>
      </w:r>
      <w:proofErr w:type="gramEnd"/>
      <w:r w:rsidRPr="00D92065">
        <w:rPr>
          <w:rFonts w:ascii="Times New Roman" w:eastAsia="Times New Roman" w:hAnsi="Times New Roman" w:cs="Times New Roman"/>
          <w:b/>
          <w:kern w:val="0"/>
          <w:sz w:val="24"/>
          <w:szCs w:val="24"/>
          <w:lang w:eastAsia="fr-FR"/>
          <w14:ligatures w14:val="none"/>
        </w:rPr>
        <w:t xml:space="preserve"> Kjeldahl nitrogen and atomic absorption spectrophotometry. Global Soil Laboratory Network (GLOSOLAN), Food and Agriculture Organization of the United Nations, Rome, Italy, pp. 15 22.</w:t>
      </w:r>
    </w:p>
    <w:p w14:paraId="124AC154"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 xml:space="preserve">Garba, O., Mella, M. T., Kiari, S. A., Grema, M. H. I., and Zanguina, A. (2020). Valorization of millet husk and rice husk by </w:t>
      </w:r>
      <w:proofErr w:type="gramStart"/>
      <w:r w:rsidRPr="00D92065">
        <w:rPr>
          <w:rFonts w:ascii="Times New Roman" w:eastAsia="Times New Roman" w:hAnsi="Times New Roman" w:cs="Times New Roman"/>
          <w:b/>
          <w:kern w:val="0"/>
          <w:sz w:val="24"/>
          <w:szCs w:val="24"/>
          <w:lang w:eastAsia="fr-FR"/>
          <w14:ligatures w14:val="none"/>
        </w:rPr>
        <w:t>composting:</w:t>
      </w:r>
      <w:proofErr w:type="gramEnd"/>
      <w:r w:rsidRPr="00D92065">
        <w:rPr>
          <w:rFonts w:ascii="Times New Roman" w:eastAsia="Times New Roman" w:hAnsi="Times New Roman" w:cs="Times New Roman"/>
          <w:b/>
          <w:kern w:val="0"/>
          <w:sz w:val="24"/>
          <w:szCs w:val="24"/>
          <w:lang w:eastAsia="fr-FR"/>
          <w14:ligatures w14:val="none"/>
        </w:rPr>
        <w:t xml:space="preserve"> physicochemical characterizations of composts. Africa Science, 17(4), 29-38.</w:t>
      </w:r>
    </w:p>
    <w:p w14:paraId="58E76C89"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Holátko, J., Hammerschmiedt, T., Kintl, A., Mustafa, A., Naveed, M., Baltazar, T., Látal, O., Skarpa, P., Ryant, P., and Brtnický, M. (2022). Co-composting of cattle manure with biochar and elemental sulfur and its effects on manure quality, plant biomass and microbiological characteristics of post-harvest soil. Frontiers in Plant Science, 13, 1004879. https://doi.org/10.3389/fpls.2022.1004879</w:t>
      </w:r>
    </w:p>
    <w:p w14:paraId="413BA660"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 xml:space="preserve">Inter-Mango (2023). Ivory </w:t>
      </w:r>
      <w:proofErr w:type="gramStart"/>
      <w:r w:rsidRPr="00D92065">
        <w:rPr>
          <w:rFonts w:ascii="Times New Roman" w:eastAsia="Times New Roman" w:hAnsi="Times New Roman" w:cs="Times New Roman"/>
          <w:b/>
          <w:kern w:val="0"/>
          <w:sz w:val="24"/>
          <w:szCs w:val="24"/>
          <w:lang w:eastAsia="fr-FR"/>
          <w14:ligatures w14:val="none"/>
        </w:rPr>
        <w:t>Coast:</w:t>
      </w:r>
      <w:proofErr w:type="gramEnd"/>
      <w:r w:rsidRPr="00D92065">
        <w:rPr>
          <w:rFonts w:ascii="Times New Roman" w:eastAsia="Times New Roman" w:hAnsi="Times New Roman" w:cs="Times New Roman"/>
          <w:b/>
          <w:kern w:val="0"/>
          <w:sz w:val="24"/>
          <w:szCs w:val="24"/>
          <w:lang w:eastAsia="fr-FR"/>
          <w14:ligatures w14:val="none"/>
        </w:rPr>
        <w:t xml:space="preserve"> situation of the mango sector in 2022. https://lacotedivoireagricole.ci/cote-divoire-situation-de-la-filiere-mangue-en-2022 accessed on 07/20/2025.</w:t>
      </w:r>
    </w:p>
    <w:p w14:paraId="286A8C37"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Khan, M.A., Ali, S., and Shahid, M. (2023). Effect of organic compost on seed germination and early growth of maize and mung bean. Journal of Environmental Biology, 44(2), 245–252. https://doi.org/10.22438/jeb/44/2/MRN-3122</w:t>
      </w:r>
    </w:p>
    <w:p w14:paraId="1A91DD92"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 xml:space="preserve">Koffi, K. J. M. (2021). Estimation of the physiological maturity of mangoes and the yield of mango orchards (Mangifera indica L., ‘Kent’ variety) in northern Côte </w:t>
      </w:r>
      <w:proofErr w:type="gramStart"/>
      <w:r w:rsidRPr="00D92065">
        <w:rPr>
          <w:rFonts w:ascii="Times New Roman" w:eastAsia="Times New Roman" w:hAnsi="Times New Roman" w:cs="Times New Roman"/>
          <w:b/>
          <w:kern w:val="0"/>
          <w:sz w:val="24"/>
          <w:szCs w:val="24"/>
          <w:lang w:eastAsia="fr-FR"/>
          <w14:ligatures w14:val="none"/>
        </w:rPr>
        <w:t>d’Ivoire:</w:t>
      </w:r>
      <w:proofErr w:type="gramEnd"/>
      <w:r w:rsidRPr="00D92065">
        <w:rPr>
          <w:rFonts w:ascii="Times New Roman" w:eastAsia="Times New Roman" w:hAnsi="Times New Roman" w:cs="Times New Roman"/>
          <w:b/>
          <w:kern w:val="0"/>
          <w:sz w:val="24"/>
          <w:szCs w:val="24"/>
          <w:lang w:eastAsia="fr-FR"/>
          <w14:ligatures w14:val="none"/>
        </w:rPr>
        <w:t xml:space="preserve"> towards the development of a harvest prediction model, Thesis, Jean Lorougnon Guédé University of Daloa (Côte d’Ivoire), 162p.</w:t>
      </w:r>
    </w:p>
    <w:p w14:paraId="68EDD75E"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M’Sadak, Y., Elouaer, M. A., and El Kamel, R. (2012). Evaluation of the chemical behavior of forestry composts, screened materials, and mixtures for the design of growing substrates. Nature &amp; Technology, Series A – Agronomic Sciences, (5), 47–55.</w:t>
      </w:r>
    </w:p>
    <w:p w14:paraId="076C2D3C"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Macias-Corral, M. A., Cueto-Wong, J. A., Morán-Martínez, J., and Reynoso-Cuevas, L. (2019). Effect of different initial C/N ratio of cow manure and straw on microbial quality of compost. International Journal of Recycling of Organic Waste in Agriculture, 8, 357–365. https://doi.org/10.1007/s40093-019-00308-5</w:t>
      </w:r>
    </w:p>
    <w:p w14:paraId="5C10027B"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 xml:space="preserve">Mercius, S. (2010). Comparative study of three (3) composting techniques applied in Haitian rural </w:t>
      </w:r>
      <w:proofErr w:type="gramStart"/>
      <w:r w:rsidRPr="00D92065">
        <w:rPr>
          <w:rFonts w:ascii="Times New Roman" w:eastAsia="Times New Roman" w:hAnsi="Times New Roman" w:cs="Times New Roman"/>
          <w:b/>
          <w:kern w:val="0"/>
          <w:sz w:val="24"/>
          <w:szCs w:val="24"/>
          <w:lang w:eastAsia="fr-FR"/>
          <w14:ligatures w14:val="none"/>
        </w:rPr>
        <w:t>areas:</w:t>
      </w:r>
      <w:proofErr w:type="gramEnd"/>
      <w:r w:rsidRPr="00D92065">
        <w:rPr>
          <w:rFonts w:ascii="Times New Roman" w:eastAsia="Times New Roman" w:hAnsi="Times New Roman" w:cs="Times New Roman"/>
          <w:b/>
          <w:kern w:val="0"/>
          <w:sz w:val="24"/>
          <w:szCs w:val="24"/>
          <w:lang w:eastAsia="fr-FR"/>
          <w14:ligatures w14:val="none"/>
        </w:rPr>
        <w:t xml:space="preserve"> the case of the commune of Plaine du Nord. Bachelor's thesis, Christian University of Northern Haiti, 68p.</w:t>
      </w:r>
    </w:p>
    <w:p w14:paraId="6D3BFE8D"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MINADER. (2019). Strategic Environmental and Social Assessment (SESA) of the development project</w:t>
      </w:r>
      <w:r w:rsidRPr="00D92065">
        <w:t xml:space="preserve"> </w:t>
      </w:r>
      <w:r w:rsidRPr="00D92065">
        <w:rPr>
          <w:rFonts w:ascii="Times New Roman" w:eastAsia="Times New Roman" w:hAnsi="Times New Roman" w:cs="Times New Roman"/>
          <w:b/>
          <w:kern w:val="0"/>
          <w:sz w:val="24"/>
          <w:szCs w:val="24"/>
          <w:lang w:eastAsia="fr-FR"/>
          <w14:ligatures w14:val="none"/>
        </w:rPr>
        <w:t xml:space="preserve">Development of the agro-industrial hub in the northern region of Côte </w:t>
      </w:r>
      <w:proofErr w:type="gramStart"/>
      <w:r w:rsidRPr="00D92065">
        <w:rPr>
          <w:rFonts w:ascii="Times New Roman" w:eastAsia="Times New Roman" w:hAnsi="Times New Roman" w:cs="Times New Roman"/>
          <w:b/>
          <w:kern w:val="0"/>
          <w:sz w:val="24"/>
          <w:szCs w:val="24"/>
          <w:lang w:eastAsia="fr-FR"/>
          <w14:ligatures w14:val="none"/>
        </w:rPr>
        <w:t>d'Ivoire:</w:t>
      </w:r>
      <w:proofErr w:type="gramEnd"/>
      <w:r w:rsidRPr="00D92065">
        <w:rPr>
          <w:rFonts w:ascii="Times New Roman" w:eastAsia="Times New Roman" w:hAnsi="Times New Roman" w:cs="Times New Roman"/>
          <w:b/>
          <w:kern w:val="0"/>
          <w:sz w:val="24"/>
          <w:szCs w:val="24"/>
          <w:lang w:eastAsia="fr-FR"/>
          <w14:ligatures w14:val="none"/>
        </w:rPr>
        <w:t xml:space="preserve"> Formulation report. Directorate General of Planning, Statistics and Projects, Ministry of Agriculture and Rural Development, Republic of Côte d'Ivoire. </w:t>
      </w:r>
      <w:proofErr w:type="gramStart"/>
      <w:r w:rsidRPr="00D92065">
        <w:rPr>
          <w:rFonts w:ascii="Times New Roman" w:eastAsia="Times New Roman" w:hAnsi="Times New Roman" w:cs="Times New Roman"/>
          <w:b/>
          <w:kern w:val="0"/>
          <w:sz w:val="24"/>
          <w:szCs w:val="24"/>
          <w:lang w:eastAsia="fr-FR"/>
          <w14:ligatures w14:val="none"/>
        </w:rPr>
        <w:t>Funding:</w:t>
      </w:r>
      <w:proofErr w:type="gramEnd"/>
      <w:r w:rsidRPr="00D92065">
        <w:rPr>
          <w:rFonts w:ascii="Times New Roman" w:eastAsia="Times New Roman" w:hAnsi="Times New Roman" w:cs="Times New Roman"/>
          <w:b/>
          <w:kern w:val="0"/>
          <w:sz w:val="24"/>
          <w:szCs w:val="24"/>
          <w:lang w:eastAsia="fr-FR"/>
          <w14:ligatures w14:val="none"/>
        </w:rPr>
        <w:t xml:space="preserve"> African Development Fund (Grant No. 2100150038544), 94 p.</w:t>
      </w:r>
    </w:p>
    <w:p w14:paraId="31A14735"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Mondini, C., Saviozzi, A., and Benedetti, A. (2003). Biological activity and agronomic value of composts. Soil Biology and Biochemistry, 35(3), 327–335.</w:t>
      </w:r>
    </w:p>
    <w:p w14:paraId="133589F5"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Mulder, J., Yamamoto, Y., Matsui, T., and Fujita, T. (2019). Solid Waste Management in Africa – 2019 Data Collection. African Clean Cities Platform (ACCP), 176 p.</w:t>
      </w:r>
    </w:p>
    <w:p w14:paraId="07FA3D58"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N’Ganzoua, K. R., Alla, K. T., Zadi, F., and Bakayoko, S. (2023). Comparative Effect of Composting Time on the Chemical Fertility of Two Organic Fertilizers Commonly Used in Market Gardening in Daloa-Côte d'Ivoire. ESI Preprints (European Scientific Journal, ESJ), 21, 107-107.</w:t>
      </w:r>
    </w:p>
    <w:p w14:paraId="26101B6F"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Phuong, N. T., Tran, H. L., and Le, M. D. (2024). Effect of bovine manure addition on nutrient availability in composts. Journal of Agricultural Sciences, 12(3), 45–56.</w:t>
      </w:r>
    </w:p>
    <w:p w14:paraId="52F92938"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lastRenderedPageBreak/>
        <w:t>Ramasamy, K. (2022). Nutrient composition of composted mango residues (peels, kernels, pulp). Indian Journal of Agricultural Research, 56(4), 233–240.</w:t>
      </w:r>
    </w:p>
    <w:p w14:paraId="3BAF3684"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Rucakumugufi, D., Nkurunziza, E., Bigumandondera, P., Kaboneka, S., Diop, C. M., and Ntakarutimana, V. (2022). Influence of the C/N ratio of inputs on the quality of the compost produced. Africa SCIENCE, 20(6), 14–27.</w:t>
      </w:r>
    </w:p>
    <w:p w14:paraId="4BCB3261"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 xml:space="preserve">Rucakumugufi, D., Nkurunziza, E., Bigumandondera, P., Kaboneka, S., Diop, C. M., and Ntakarutimana, V. (2021). Co-composting of household solid waste with animal </w:t>
      </w:r>
      <w:proofErr w:type="gramStart"/>
      <w:r w:rsidRPr="00D92065">
        <w:rPr>
          <w:rFonts w:ascii="Times New Roman" w:eastAsia="Times New Roman" w:hAnsi="Times New Roman" w:cs="Times New Roman"/>
          <w:b/>
          <w:kern w:val="0"/>
          <w:sz w:val="24"/>
          <w:szCs w:val="24"/>
          <w:lang w:eastAsia="fr-FR"/>
          <w14:ligatures w14:val="none"/>
        </w:rPr>
        <w:t>manure:</w:t>
      </w:r>
      <w:proofErr w:type="gramEnd"/>
      <w:r w:rsidRPr="00D92065">
        <w:rPr>
          <w:rFonts w:ascii="Times New Roman" w:eastAsia="Times New Roman" w:hAnsi="Times New Roman" w:cs="Times New Roman"/>
          <w:b/>
          <w:kern w:val="0"/>
          <w:sz w:val="24"/>
          <w:szCs w:val="24"/>
          <w:lang w:eastAsia="fr-FR"/>
          <w14:ligatures w14:val="none"/>
        </w:rPr>
        <w:t xml:space="preserve"> effects on compost quality. Africa SCIENCE, 17(4), 45–58.</w:t>
      </w:r>
    </w:p>
    <w:p w14:paraId="4D589791"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Rucakumugufi, J., Niyonzima, P., and Habimana, C. (2022). Influence of the C/N ratio on the agronomic quality of compost. International Journal of Organic Waste Management, 9(2), 101–112.</w:t>
      </w:r>
    </w:p>
    <w:p w14:paraId="5ABB77D5"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Santos, R. M., Oliveira, R. A., and Silva, J. F. (2020). Compost maturity and its impact on nitrogen availability in tropical soils. Tropical Agriculture Journal, 97(3), 211–220.</w:t>
      </w:r>
    </w:p>
    <w:p w14:paraId="64F0FE45"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 xml:space="preserve">Sidwaya, 2025. Composting of mango </w:t>
      </w:r>
      <w:proofErr w:type="gramStart"/>
      <w:r w:rsidRPr="00D92065">
        <w:rPr>
          <w:rFonts w:ascii="Times New Roman" w:eastAsia="Times New Roman" w:hAnsi="Times New Roman" w:cs="Times New Roman"/>
          <w:b/>
          <w:kern w:val="0"/>
          <w:sz w:val="24"/>
          <w:szCs w:val="24"/>
          <w:lang w:eastAsia="fr-FR"/>
          <w14:ligatures w14:val="none"/>
        </w:rPr>
        <w:t>residues:</w:t>
      </w:r>
      <w:proofErr w:type="gramEnd"/>
      <w:r w:rsidRPr="00D92065">
        <w:rPr>
          <w:rFonts w:ascii="Times New Roman" w:eastAsia="Times New Roman" w:hAnsi="Times New Roman" w:cs="Times New Roman"/>
          <w:b/>
          <w:kern w:val="0"/>
          <w:sz w:val="24"/>
          <w:szCs w:val="24"/>
          <w:lang w:eastAsia="fr-FR"/>
          <w14:ligatures w14:val="none"/>
        </w:rPr>
        <w:t xml:space="preserve"> an underexploited "gold mine" in Orodara. https://www.sidwaya.info Accessed on 21/05/2025</w:t>
      </w:r>
    </w:p>
    <w:p w14:paraId="0C577962"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 xml:space="preserve">Sidwaya. (2025). Management of agricultural </w:t>
      </w:r>
      <w:proofErr w:type="gramStart"/>
      <w:r w:rsidRPr="00D92065">
        <w:rPr>
          <w:rFonts w:ascii="Times New Roman" w:eastAsia="Times New Roman" w:hAnsi="Times New Roman" w:cs="Times New Roman"/>
          <w:b/>
          <w:kern w:val="0"/>
          <w:sz w:val="24"/>
          <w:szCs w:val="24"/>
          <w:lang w:eastAsia="fr-FR"/>
          <w14:ligatures w14:val="none"/>
        </w:rPr>
        <w:t>residues:</w:t>
      </w:r>
      <w:proofErr w:type="gramEnd"/>
      <w:r w:rsidRPr="00D92065">
        <w:rPr>
          <w:rFonts w:ascii="Times New Roman" w:eastAsia="Times New Roman" w:hAnsi="Times New Roman" w:cs="Times New Roman"/>
          <w:b/>
          <w:kern w:val="0"/>
          <w:sz w:val="24"/>
          <w:szCs w:val="24"/>
          <w:lang w:eastAsia="fr-FR"/>
          <w14:ligatures w14:val="none"/>
        </w:rPr>
        <w:t xml:space="preserve"> an opportunity for producers. Sidwaya Daily, March 12, 2025 edition. https://www.sidwaya.info accessed on 20/07/2025.</w:t>
      </w:r>
    </w:p>
    <w:p w14:paraId="12D84FB0" w14:textId="77777777" w:rsidR="00373051" w:rsidRPr="00D92065" w:rsidRDefault="00373051" w:rsidP="00373051">
      <w:pPr>
        <w:spacing w:after="0" w:line="276" w:lineRule="auto"/>
        <w:ind w:left="-567" w:right="-567"/>
        <w:jc w:val="both"/>
        <w:rPr>
          <w:rFonts w:ascii="Times New Roman" w:eastAsia="Times New Roman" w:hAnsi="Times New Roman" w:cs="Times New Roman"/>
          <w:b/>
          <w:kern w:val="0"/>
          <w:sz w:val="24"/>
          <w:szCs w:val="24"/>
          <w:lang w:eastAsia="fr-FR"/>
          <w14:ligatures w14:val="none"/>
        </w:rPr>
      </w:pPr>
      <w:r w:rsidRPr="00D92065">
        <w:rPr>
          <w:rFonts w:ascii="Times New Roman" w:eastAsia="Times New Roman" w:hAnsi="Times New Roman" w:cs="Times New Roman"/>
          <w:b/>
          <w:kern w:val="0"/>
          <w:sz w:val="24"/>
          <w:szCs w:val="24"/>
          <w:lang w:eastAsia="fr-FR"/>
          <w14:ligatures w14:val="none"/>
        </w:rPr>
        <w:t>Su, L., Ren, K., Zhang, Y., and Zhang, L. (2024). Research on the composting technology of cattle and sheep manure based on intelligent and efficient composting equipment and the evaluation standard of decomposition degree. Fermentation, 10(7), 328.</w:t>
      </w:r>
    </w:p>
    <w:p w14:paraId="0F75D76D" w14:textId="77777777" w:rsidR="00373051" w:rsidRPr="00054EE6" w:rsidRDefault="00373051" w:rsidP="00373051">
      <w:pPr>
        <w:spacing w:after="0" w:line="276" w:lineRule="auto"/>
        <w:ind w:left="-567" w:right="-567"/>
        <w:jc w:val="both"/>
        <w:rPr>
          <w:rFonts w:ascii="Times New Roman" w:hAnsi="Times New Roman" w:cs="Times New Roman"/>
          <w:sz w:val="24"/>
          <w:szCs w:val="24"/>
        </w:rPr>
      </w:pPr>
      <w:r w:rsidRPr="00D92065">
        <w:rPr>
          <w:rFonts w:ascii="Times New Roman" w:eastAsia="Times New Roman" w:hAnsi="Times New Roman" w:cs="Times New Roman"/>
          <w:b/>
          <w:kern w:val="0"/>
          <w:sz w:val="24"/>
          <w:szCs w:val="24"/>
          <w:lang w:eastAsia="fr-FR"/>
          <w14:ligatures w14:val="none"/>
        </w:rPr>
        <w:t>Traoré, K. (2014). Technical sheet – Heap composting technique. University of Liège – Gembloux Agro-Bio Tech.</w:t>
      </w:r>
    </w:p>
    <w:p w14:paraId="1C5400A2" w14:textId="6FE03C43" w:rsidR="00AF601F" w:rsidRDefault="00AF601F" w:rsidP="00AF601F">
      <w:pPr>
        <w:spacing w:after="0" w:line="240" w:lineRule="auto"/>
        <w:ind w:left="-567" w:right="-567"/>
        <w:jc w:val="both"/>
        <w:rPr>
          <w:rFonts w:ascii="Times New Roman" w:hAnsi="Times New Roman" w:cs="Times New Roman"/>
          <w:b/>
          <w:sz w:val="24"/>
          <w:shd w:val="clear" w:color="auto" w:fill="FFFFFF"/>
        </w:rPr>
      </w:pPr>
    </w:p>
    <w:sectPr w:rsidR="00AF601F" w:rsidSect="002853A9">
      <w:headerReference w:type="even" r:id="rId14"/>
      <w:headerReference w:type="default" r:id="rId15"/>
      <w:footerReference w:type="even" r:id="rId16"/>
      <w:footerReference w:type="default" r:id="rId17"/>
      <w:headerReference w:type="first" r:id="rId18"/>
      <w:footerReference w:type="first" r:id="rId19"/>
      <w:pgSz w:w="11906" w:h="16838"/>
      <w:pgMar w:top="851"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9C744" w14:textId="77777777" w:rsidR="00172918" w:rsidRDefault="00172918" w:rsidP="001A1B88">
      <w:pPr>
        <w:spacing w:after="0" w:line="240" w:lineRule="auto"/>
      </w:pPr>
      <w:r>
        <w:separator/>
      </w:r>
    </w:p>
  </w:endnote>
  <w:endnote w:type="continuationSeparator" w:id="0">
    <w:p w14:paraId="28F4CDA3" w14:textId="77777777" w:rsidR="00172918" w:rsidRDefault="00172918" w:rsidP="001A1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3D8D1" w14:textId="77777777" w:rsidR="001A1B88" w:rsidRDefault="001A1B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334F4" w14:textId="77777777" w:rsidR="001A1B88" w:rsidRDefault="001A1B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8BD38" w14:textId="77777777" w:rsidR="001A1B88" w:rsidRDefault="001A1B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7E529" w14:textId="77777777" w:rsidR="00172918" w:rsidRDefault="00172918" w:rsidP="001A1B88">
      <w:pPr>
        <w:spacing w:after="0" w:line="240" w:lineRule="auto"/>
      </w:pPr>
      <w:r>
        <w:separator/>
      </w:r>
    </w:p>
  </w:footnote>
  <w:footnote w:type="continuationSeparator" w:id="0">
    <w:p w14:paraId="149DE02D" w14:textId="77777777" w:rsidR="00172918" w:rsidRDefault="00172918" w:rsidP="001A1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5179" w14:textId="09A0BD2D" w:rsidR="001A1B88" w:rsidRDefault="001A1B88">
    <w:pPr>
      <w:pStyle w:val="Header"/>
    </w:pPr>
    <w:r>
      <w:rPr>
        <w:noProof/>
      </w:rPr>
      <w:pict w14:anchorId="28C78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68704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4D2C4" w14:textId="1FE9073A" w:rsidR="001A1B88" w:rsidRDefault="001A1B88">
    <w:pPr>
      <w:pStyle w:val="Header"/>
    </w:pPr>
    <w:r>
      <w:rPr>
        <w:noProof/>
      </w:rPr>
      <w:pict w14:anchorId="6F977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68704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7D595" w14:textId="1A0D4D4E" w:rsidR="001A1B88" w:rsidRDefault="001A1B88">
    <w:pPr>
      <w:pStyle w:val="Header"/>
    </w:pPr>
    <w:r>
      <w:rPr>
        <w:noProof/>
      </w:rPr>
      <w:pict w14:anchorId="43511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68704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7B392E"/>
    <w:multiLevelType w:val="multilevel"/>
    <w:tmpl w:val="B5F6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B6277C"/>
    <w:multiLevelType w:val="multilevel"/>
    <w:tmpl w:val="D3A0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D4B"/>
    <w:rsid w:val="00054EE6"/>
    <w:rsid w:val="0009562B"/>
    <w:rsid w:val="000E5330"/>
    <w:rsid w:val="00172918"/>
    <w:rsid w:val="00195C40"/>
    <w:rsid w:val="001A1B88"/>
    <w:rsid w:val="001C4A8B"/>
    <w:rsid w:val="001D74AF"/>
    <w:rsid w:val="001F0155"/>
    <w:rsid w:val="00253AA2"/>
    <w:rsid w:val="00262213"/>
    <w:rsid w:val="002853A9"/>
    <w:rsid w:val="00325681"/>
    <w:rsid w:val="00373051"/>
    <w:rsid w:val="003D54C3"/>
    <w:rsid w:val="003D7F48"/>
    <w:rsid w:val="003E0A3D"/>
    <w:rsid w:val="00476D17"/>
    <w:rsid w:val="00523124"/>
    <w:rsid w:val="00542A12"/>
    <w:rsid w:val="00590661"/>
    <w:rsid w:val="005A515B"/>
    <w:rsid w:val="00635F6D"/>
    <w:rsid w:val="00640B6A"/>
    <w:rsid w:val="006600DE"/>
    <w:rsid w:val="006E7CD0"/>
    <w:rsid w:val="006F34CC"/>
    <w:rsid w:val="00706D43"/>
    <w:rsid w:val="00740DE4"/>
    <w:rsid w:val="00771679"/>
    <w:rsid w:val="00775AF8"/>
    <w:rsid w:val="007906CB"/>
    <w:rsid w:val="00796D63"/>
    <w:rsid w:val="007E0460"/>
    <w:rsid w:val="00832B14"/>
    <w:rsid w:val="00837DCC"/>
    <w:rsid w:val="008C7FCE"/>
    <w:rsid w:val="008E1611"/>
    <w:rsid w:val="008F50D7"/>
    <w:rsid w:val="009046F6"/>
    <w:rsid w:val="0095660F"/>
    <w:rsid w:val="009606BF"/>
    <w:rsid w:val="009A179F"/>
    <w:rsid w:val="009A288B"/>
    <w:rsid w:val="009F525C"/>
    <w:rsid w:val="00A05CE4"/>
    <w:rsid w:val="00A27D4B"/>
    <w:rsid w:val="00A84B4D"/>
    <w:rsid w:val="00A97842"/>
    <w:rsid w:val="00AB132A"/>
    <w:rsid w:val="00AB78E4"/>
    <w:rsid w:val="00AE10B7"/>
    <w:rsid w:val="00AF601F"/>
    <w:rsid w:val="00B21AFF"/>
    <w:rsid w:val="00B33B27"/>
    <w:rsid w:val="00B35746"/>
    <w:rsid w:val="00BF705F"/>
    <w:rsid w:val="00C11D45"/>
    <w:rsid w:val="00D4476E"/>
    <w:rsid w:val="00D519C2"/>
    <w:rsid w:val="00DC1E77"/>
    <w:rsid w:val="00DD2BAA"/>
    <w:rsid w:val="00E248C5"/>
    <w:rsid w:val="00E4121F"/>
    <w:rsid w:val="00E60788"/>
    <w:rsid w:val="00F11B54"/>
    <w:rsid w:val="00F25A5F"/>
    <w:rsid w:val="00F4470E"/>
    <w:rsid w:val="00F463AB"/>
    <w:rsid w:val="00F91208"/>
    <w:rsid w:val="00FA3A43"/>
    <w:rsid w:val="00FE483D"/>
    <w:rsid w:val="00FF11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DD2D29"/>
  <w15:chartTrackingRefBased/>
  <w15:docId w15:val="{1C9421C0-3B47-44DD-96B1-A10C753A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3D54C3"/>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9C2"/>
    <w:pPr>
      <w:ind w:left="720"/>
      <w:contextualSpacing/>
    </w:pPr>
  </w:style>
  <w:style w:type="paragraph" w:styleId="NormalWeb">
    <w:name w:val="Normal (Web)"/>
    <w:basedOn w:val="Normal"/>
    <w:uiPriority w:val="99"/>
    <w:semiHidden/>
    <w:unhideWhenUsed/>
    <w:rsid w:val="00D519C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Strong">
    <w:name w:val="Strong"/>
    <w:basedOn w:val="DefaultParagraphFont"/>
    <w:uiPriority w:val="22"/>
    <w:qFormat/>
    <w:rsid w:val="00D519C2"/>
    <w:rPr>
      <w:b/>
      <w:bCs/>
    </w:rPr>
  </w:style>
  <w:style w:type="character" w:customStyle="1" w:styleId="fontstyle01">
    <w:name w:val="fontstyle01"/>
    <w:basedOn w:val="DefaultParagraphFont"/>
    <w:rsid w:val="00476D17"/>
    <w:rPr>
      <w:rFonts w:ascii="TimesNewRomanPSMT" w:hAnsi="TimesNewRomanPSMT" w:hint="default"/>
      <w:b w:val="0"/>
      <w:bCs w:val="0"/>
      <w:i w:val="0"/>
      <w:iCs w:val="0"/>
      <w:color w:val="242021"/>
      <w:sz w:val="22"/>
      <w:szCs w:val="22"/>
    </w:rPr>
  </w:style>
  <w:style w:type="character" w:styleId="Emphasis">
    <w:name w:val="Emphasis"/>
    <w:basedOn w:val="DefaultParagraphFont"/>
    <w:uiPriority w:val="20"/>
    <w:qFormat/>
    <w:rsid w:val="00AE10B7"/>
    <w:rPr>
      <w:i/>
      <w:iCs/>
    </w:rPr>
  </w:style>
  <w:style w:type="character" w:customStyle="1" w:styleId="Heading3Char">
    <w:name w:val="Heading 3 Char"/>
    <w:basedOn w:val="DefaultParagraphFont"/>
    <w:link w:val="Heading3"/>
    <w:uiPriority w:val="9"/>
    <w:rsid w:val="003D54C3"/>
    <w:rPr>
      <w:rFonts w:ascii="Times New Roman" w:eastAsia="Times New Roman" w:hAnsi="Times New Roman" w:cs="Times New Roman"/>
      <w:b/>
      <w:bCs/>
      <w:kern w:val="0"/>
      <w:sz w:val="27"/>
      <w:szCs w:val="27"/>
      <w:lang w:eastAsia="fr-FR"/>
      <w14:ligatures w14:val="none"/>
    </w:rPr>
  </w:style>
  <w:style w:type="paragraph" w:styleId="Caption">
    <w:name w:val="caption"/>
    <w:basedOn w:val="Normal"/>
    <w:next w:val="Normal"/>
    <w:uiPriority w:val="35"/>
    <w:unhideWhenUsed/>
    <w:qFormat/>
    <w:rsid w:val="000E5330"/>
    <w:pPr>
      <w:spacing w:after="200" w:line="240" w:lineRule="auto"/>
      <w:ind w:firstLine="851"/>
      <w:jc w:val="both"/>
    </w:pPr>
    <w:rPr>
      <w:rFonts w:ascii="Times New Roman" w:hAnsi="Times New Roman"/>
      <w:i/>
      <w:iCs/>
      <w:color w:val="44546A" w:themeColor="text2"/>
      <w:kern w:val="0"/>
      <w:sz w:val="18"/>
      <w:szCs w:val="18"/>
      <w14:ligatures w14:val="none"/>
    </w:rPr>
  </w:style>
  <w:style w:type="table" w:styleId="PlainTable3">
    <w:name w:val="Plain Table 3"/>
    <w:basedOn w:val="TableNormal"/>
    <w:uiPriority w:val="43"/>
    <w:rsid w:val="000E53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542A12"/>
    <w:rPr>
      <w:color w:val="0000FF"/>
      <w:u w:val="single"/>
    </w:rPr>
  </w:style>
  <w:style w:type="character" w:customStyle="1" w:styleId="bold">
    <w:name w:val="bold"/>
    <w:basedOn w:val="DefaultParagraphFont"/>
    <w:rsid w:val="00542A12"/>
  </w:style>
  <w:style w:type="paragraph" w:styleId="Header">
    <w:name w:val="header"/>
    <w:basedOn w:val="Normal"/>
    <w:link w:val="HeaderChar"/>
    <w:uiPriority w:val="99"/>
    <w:unhideWhenUsed/>
    <w:rsid w:val="001A1B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B88"/>
  </w:style>
  <w:style w:type="paragraph" w:styleId="Footer">
    <w:name w:val="footer"/>
    <w:basedOn w:val="Normal"/>
    <w:link w:val="FooterChar"/>
    <w:uiPriority w:val="99"/>
    <w:unhideWhenUsed/>
    <w:rsid w:val="001A1B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555">
      <w:bodyDiv w:val="1"/>
      <w:marLeft w:val="0"/>
      <w:marRight w:val="0"/>
      <w:marTop w:val="0"/>
      <w:marBottom w:val="0"/>
      <w:divBdr>
        <w:top w:val="none" w:sz="0" w:space="0" w:color="auto"/>
        <w:left w:val="none" w:sz="0" w:space="0" w:color="auto"/>
        <w:bottom w:val="none" w:sz="0" w:space="0" w:color="auto"/>
        <w:right w:val="none" w:sz="0" w:space="0" w:color="auto"/>
      </w:divBdr>
    </w:div>
    <w:div w:id="257181203">
      <w:bodyDiv w:val="1"/>
      <w:marLeft w:val="0"/>
      <w:marRight w:val="0"/>
      <w:marTop w:val="0"/>
      <w:marBottom w:val="0"/>
      <w:divBdr>
        <w:top w:val="none" w:sz="0" w:space="0" w:color="auto"/>
        <w:left w:val="none" w:sz="0" w:space="0" w:color="auto"/>
        <w:bottom w:val="none" w:sz="0" w:space="0" w:color="auto"/>
        <w:right w:val="none" w:sz="0" w:space="0" w:color="auto"/>
      </w:divBdr>
    </w:div>
    <w:div w:id="289210956">
      <w:bodyDiv w:val="1"/>
      <w:marLeft w:val="0"/>
      <w:marRight w:val="0"/>
      <w:marTop w:val="0"/>
      <w:marBottom w:val="0"/>
      <w:divBdr>
        <w:top w:val="none" w:sz="0" w:space="0" w:color="auto"/>
        <w:left w:val="none" w:sz="0" w:space="0" w:color="auto"/>
        <w:bottom w:val="none" w:sz="0" w:space="0" w:color="auto"/>
        <w:right w:val="none" w:sz="0" w:space="0" w:color="auto"/>
      </w:divBdr>
    </w:div>
    <w:div w:id="453446060">
      <w:bodyDiv w:val="1"/>
      <w:marLeft w:val="0"/>
      <w:marRight w:val="0"/>
      <w:marTop w:val="0"/>
      <w:marBottom w:val="0"/>
      <w:divBdr>
        <w:top w:val="none" w:sz="0" w:space="0" w:color="auto"/>
        <w:left w:val="none" w:sz="0" w:space="0" w:color="auto"/>
        <w:bottom w:val="none" w:sz="0" w:space="0" w:color="auto"/>
        <w:right w:val="none" w:sz="0" w:space="0" w:color="auto"/>
      </w:divBdr>
    </w:div>
    <w:div w:id="466167448">
      <w:bodyDiv w:val="1"/>
      <w:marLeft w:val="0"/>
      <w:marRight w:val="0"/>
      <w:marTop w:val="0"/>
      <w:marBottom w:val="0"/>
      <w:divBdr>
        <w:top w:val="none" w:sz="0" w:space="0" w:color="auto"/>
        <w:left w:val="none" w:sz="0" w:space="0" w:color="auto"/>
        <w:bottom w:val="none" w:sz="0" w:space="0" w:color="auto"/>
        <w:right w:val="none" w:sz="0" w:space="0" w:color="auto"/>
      </w:divBdr>
    </w:div>
    <w:div w:id="510534217">
      <w:bodyDiv w:val="1"/>
      <w:marLeft w:val="0"/>
      <w:marRight w:val="0"/>
      <w:marTop w:val="0"/>
      <w:marBottom w:val="0"/>
      <w:divBdr>
        <w:top w:val="none" w:sz="0" w:space="0" w:color="auto"/>
        <w:left w:val="none" w:sz="0" w:space="0" w:color="auto"/>
        <w:bottom w:val="none" w:sz="0" w:space="0" w:color="auto"/>
        <w:right w:val="none" w:sz="0" w:space="0" w:color="auto"/>
      </w:divBdr>
    </w:div>
    <w:div w:id="531842486">
      <w:bodyDiv w:val="1"/>
      <w:marLeft w:val="0"/>
      <w:marRight w:val="0"/>
      <w:marTop w:val="0"/>
      <w:marBottom w:val="0"/>
      <w:divBdr>
        <w:top w:val="none" w:sz="0" w:space="0" w:color="auto"/>
        <w:left w:val="none" w:sz="0" w:space="0" w:color="auto"/>
        <w:bottom w:val="none" w:sz="0" w:space="0" w:color="auto"/>
        <w:right w:val="none" w:sz="0" w:space="0" w:color="auto"/>
      </w:divBdr>
    </w:div>
    <w:div w:id="538400304">
      <w:bodyDiv w:val="1"/>
      <w:marLeft w:val="0"/>
      <w:marRight w:val="0"/>
      <w:marTop w:val="0"/>
      <w:marBottom w:val="0"/>
      <w:divBdr>
        <w:top w:val="none" w:sz="0" w:space="0" w:color="auto"/>
        <w:left w:val="none" w:sz="0" w:space="0" w:color="auto"/>
        <w:bottom w:val="none" w:sz="0" w:space="0" w:color="auto"/>
        <w:right w:val="none" w:sz="0" w:space="0" w:color="auto"/>
      </w:divBdr>
    </w:div>
    <w:div w:id="579600984">
      <w:bodyDiv w:val="1"/>
      <w:marLeft w:val="0"/>
      <w:marRight w:val="0"/>
      <w:marTop w:val="0"/>
      <w:marBottom w:val="0"/>
      <w:divBdr>
        <w:top w:val="none" w:sz="0" w:space="0" w:color="auto"/>
        <w:left w:val="none" w:sz="0" w:space="0" w:color="auto"/>
        <w:bottom w:val="none" w:sz="0" w:space="0" w:color="auto"/>
        <w:right w:val="none" w:sz="0" w:space="0" w:color="auto"/>
      </w:divBdr>
    </w:div>
    <w:div w:id="604727505">
      <w:bodyDiv w:val="1"/>
      <w:marLeft w:val="0"/>
      <w:marRight w:val="0"/>
      <w:marTop w:val="0"/>
      <w:marBottom w:val="0"/>
      <w:divBdr>
        <w:top w:val="none" w:sz="0" w:space="0" w:color="auto"/>
        <w:left w:val="none" w:sz="0" w:space="0" w:color="auto"/>
        <w:bottom w:val="none" w:sz="0" w:space="0" w:color="auto"/>
        <w:right w:val="none" w:sz="0" w:space="0" w:color="auto"/>
      </w:divBdr>
    </w:div>
    <w:div w:id="661396433">
      <w:bodyDiv w:val="1"/>
      <w:marLeft w:val="0"/>
      <w:marRight w:val="0"/>
      <w:marTop w:val="0"/>
      <w:marBottom w:val="0"/>
      <w:divBdr>
        <w:top w:val="none" w:sz="0" w:space="0" w:color="auto"/>
        <w:left w:val="none" w:sz="0" w:space="0" w:color="auto"/>
        <w:bottom w:val="none" w:sz="0" w:space="0" w:color="auto"/>
        <w:right w:val="none" w:sz="0" w:space="0" w:color="auto"/>
      </w:divBdr>
    </w:div>
    <w:div w:id="753865031">
      <w:bodyDiv w:val="1"/>
      <w:marLeft w:val="0"/>
      <w:marRight w:val="0"/>
      <w:marTop w:val="0"/>
      <w:marBottom w:val="0"/>
      <w:divBdr>
        <w:top w:val="none" w:sz="0" w:space="0" w:color="auto"/>
        <w:left w:val="none" w:sz="0" w:space="0" w:color="auto"/>
        <w:bottom w:val="none" w:sz="0" w:space="0" w:color="auto"/>
        <w:right w:val="none" w:sz="0" w:space="0" w:color="auto"/>
      </w:divBdr>
    </w:div>
    <w:div w:id="781002228">
      <w:bodyDiv w:val="1"/>
      <w:marLeft w:val="0"/>
      <w:marRight w:val="0"/>
      <w:marTop w:val="0"/>
      <w:marBottom w:val="0"/>
      <w:divBdr>
        <w:top w:val="none" w:sz="0" w:space="0" w:color="auto"/>
        <w:left w:val="none" w:sz="0" w:space="0" w:color="auto"/>
        <w:bottom w:val="none" w:sz="0" w:space="0" w:color="auto"/>
        <w:right w:val="none" w:sz="0" w:space="0" w:color="auto"/>
      </w:divBdr>
    </w:div>
    <w:div w:id="1035739124">
      <w:bodyDiv w:val="1"/>
      <w:marLeft w:val="0"/>
      <w:marRight w:val="0"/>
      <w:marTop w:val="0"/>
      <w:marBottom w:val="0"/>
      <w:divBdr>
        <w:top w:val="none" w:sz="0" w:space="0" w:color="auto"/>
        <w:left w:val="none" w:sz="0" w:space="0" w:color="auto"/>
        <w:bottom w:val="none" w:sz="0" w:space="0" w:color="auto"/>
        <w:right w:val="none" w:sz="0" w:space="0" w:color="auto"/>
      </w:divBdr>
    </w:div>
    <w:div w:id="1190990679">
      <w:bodyDiv w:val="1"/>
      <w:marLeft w:val="0"/>
      <w:marRight w:val="0"/>
      <w:marTop w:val="0"/>
      <w:marBottom w:val="0"/>
      <w:divBdr>
        <w:top w:val="none" w:sz="0" w:space="0" w:color="auto"/>
        <w:left w:val="none" w:sz="0" w:space="0" w:color="auto"/>
        <w:bottom w:val="none" w:sz="0" w:space="0" w:color="auto"/>
        <w:right w:val="none" w:sz="0" w:space="0" w:color="auto"/>
      </w:divBdr>
    </w:div>
    <w:div w:id="1482306305">
      <w:bodyDiv w:val="1"/>
      <w:marLeft w:val="0"/>
      <w:marRight w:val="0"/>
      <w:marTop w:val="0"/>
      <w:marBottom w:val="0"/>
      <w:divBdr>
        <w:top w:val="none" w:sz="0" w:space="0" w:color="auto"/>
        <w:left w:val="none" w:sz="0" w:space="0" w:color="auto"/>
        <w:bottom w:val="none" w:sz="0" w:space="0" w:color="auto"/>
        <w:right w:val="none" w:sz="0" w:space="0" w:color="auto"/>
      </w:divBdr>
    </w:div>
    <w:div w:id="1513490919">
      <w:bodyDiv w:val="1"/>
      <w:marLeft w:val="0"/>
      <w:marRight w:val="0"/>
      <w:marTop w:val="0"/>
      <w:marBottom w:val="0"/>
      <w:divBdr>
        <w:top w:val="none" w:sz="0" w:space="0" w:color="auto"/>
        <w:left w:val="none" w:sz="0" w:space="0" w:color="auto"/>
        <w:bottom w:val="none" w:sz="0" w:space="0" w:color="auto"/>
        <w:right w:val="none" w:sz="0" w:space="0" w:color="auto"/>
      </w:divBdr>
    </w:div>
    <w:div w:id="1588466341">
      <w:bodyDiv w:val="1"/>
      <w:marLeft w:val="0"/>
      <w:marRight w:val="0"/>
      <w:marTop w:val="0"/>
      <w:marBottom w:val="0"/>
      <w:divBdr>
        <w:top w:val="none" w:sz="0" w:space="0" w:color="auto"/>
        <w:left w:val="none" w:sz="0" w:space="0" w:color="auto"/>
        <w:bottom w:val="none" w:sz="0" w:space="0" w:color="auto"/>
        <w:right w:val="none" w:sz="0" w:space="0" w:color="auto"/>
      </w:divBdr>
    </w:div>
    <w:div w:id="1604917577">
      <w:bodyDiv w:val="1"/>
      <w:marLeft w:val="0"/>
      <w:marRight w:val="0"/>
      <w:marTop w:val="0"/>
      <w:marBottom w:val="0"/>
      <w:divBdr>
        <w:top w:val="none" w:sz="0" w:space="0" w:color="auto"/>
        <w:left w:val="none" w:sz="0" w:space="0" w:color="auto"/>
        <w:bottom w:val="none" w:sz="0" w:space="0" w:color="auto"/>
        <w:right w:val="none" w:sz="0" w:space="0" w:color="auto"/>
      </w:divBdr>
    </w:div>
    <w:div w:id="1714159687">
      <w:bodyDiv w:val="1"/>
      <w:marLeft w:val="0"/>
      <w:marRight w:val="0"/>
      <w:marTop w:val="0"/>
      <w:marBottom w:val="0"/>
      <w:divBdr>
        <w:top w:val="none" w:sz="0" w:space="0" w:color="auto"/>
        <w:left w:val="none" w:sz="0" w:space="0" w:color="auto"/>
        <w:bottom w:val="none" w:sz="0" w:space="0" w:color="auto"/>
        <w:right w:val="none" w:sz="0" w:space="0" w:color="auto"/>
      </w:divBdr>
    </w:div>
    <w:div w:id="1777557002">
      <w:bodyDiv w:val="1"/>
      <w:marLeft w:val="0"/>
      <w:marRight w:val="0"/>
      <w:marTop w:val="0"/>
      <w:marBottom w:val="0"/>
      <w:divBdr>
        <w:top w:val="none" w:sz="0" w:space="0" w:color="auto"/>
        <w:left w:val="none" w:sz="0" w:space="0" w:color="auto"/>
        <w:bottom w:val="none" w:sz="0" w:space="0" w:color="auto"/>
        <w:right w:val="none" w:sz="0" w:space="0" w:color="auto"/>
      </w:divBdr>
    </w:div>
    <w:div w:id="1793401889">
      <w:bodyDiv w:val="1"/>
      <w:marLeft w:val="0"/>
      <w:marRight w:val="0"/>
      <w:marTop w:val="0"/>
      <w:marBottom w:val="0"/>
      <w:divBdr>
        <w:top w:val="none" w:sz="0" w:space="0" w:color="auto"/>
        <w:left w:val="none" w:sz="0" w:space="0" w:color="auto"/>
        <w:bottom w:val="none" w:sz="0" w:space="0" w:color="auto"/>
        <w:right w:val="none" w:sz="0" w:space="0" w:color="auto"/>
      </w:divBdr>
    </w:div>
    <w:div w:id="1816872536">
      <w:bodyDiv w:val="1"/>
      <w:marLeft w:val="0"/>
      <w:marRight w:val="0"/>
      <w:marTop w:val="0"/>
      <w:marBottom w:val="0"/>
      <w:divBdr>
        <w:top w:val="none" w:sz="0" w:space="0" w:color="auto"/>
        <w:left w:val="none" w:sz="0" w:space="0" w:color="auto"/>
        <w:bottom w:val="none" w:sz="0" w:space="0" w:color="auto"/>
        <w:right w:val="none" w:sz="0" w:space="0" w:color="auto"/>
      </w:divBdr>
    </w:div>
    <w:div w:id="1828738624">
      <w:bodyDiv w:val="1"/>
      <w:marLeft w:val="0"/>
      <w:marRight w:val="0"/>
      <w:marTop w:val="0"/>
      <w:marBottom w:val="0"/>
      <w:divBdr>
        <w:top w:val="none" w:sz="0" w:space="0" w:color="auto"/>
        <w:left w:val="none" w:sz="0" w:space="0" w:color="auto"/>
        <w:bottom w:val="none" w:sz="0" w:space="0" w:color="auto"/>
        <w:right w:val="none" w:sz="0" w:space="0" w:color="auto"/>
      </w:divBdr>
    </w:div>
    <w:div w:id="2035378422">
      <w:bodyDiv w:val="1"/>
      <w:marLeft w:val="0"/>
      <w:marRight w:val="0"/>
      <w:marTop w:val="0"/>
      <w:marBottom w:val="0"/>
      <w:divBdr>
        <w:top w:val="none" w:sz="0" w:space="0" w:color="auto"/>
        <w:left w:val="none" w:sz="0" w:space="0" w:color="auto"/>
        <w:bottom w:val="none" w:sz="0" w:space="0" w:color="auto"/>
        <w:right w:val="none" w:sz="0" w:space="0" w:color="auto"/>
      </w:divBdr>
    </w:div>
    <w:div w:id="206695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ARTICLE%20COMPOST\RESULTA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50">
              <a:fgClr>
                <a:schemeClr val="bg2">
                  <a:lumMod val="50000"/>
                </a:schemeClr>
              </a:fgClr>
              <a:bgClr>
                <a:schemeClr val="bg1"/>
              </a:bgClr>
            </a:pattFill>
            <a:ln>
              <a:noFill/>
            </a:ln>
            <a:effectLst/>
          </c:spPr>
          <c:invertIfNegative val="0"/>
          <c:dLbls>
            <c:dLbl>
              <c:idx val="0"/>
              <c:layout>
                <c:manualLayout>
                  <c:x val="0"/>
                  <c:y val="-4.1666666666666664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AC-47E7-862A-3FE4737D0C20}"/>
                </c:ext>
              </c:extLst>
            </c:dLbl>
            <c:dLbl>
              <c:idx val="1"/>
              <c:layout>
                <c:manualLayout>
                  <c:x val="-5.0925337632079971E-17"/>
                  <c:y val="-2.7777777777777776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d</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AC-47E7-862A-3FE4737D0C20}"/>
                </c:ext>
              </c:extLst>
            </c:dLbl>
            <c:dLbl>
              <c:idx val="2"/>
              <c:layout>
                <c:manualLayout>
                  <c:x val="-5.0925337632079971E-17"/>
                  <c:y val="-5.5555555555555552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b</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AC-47E7-862A-3FE4737D0C20}"/>
                </c:ext>
              </c:extLst>
            </c:dLbl>
            <c:dLbl>
              <c:idx val="3"/>
              <c:layout>
                <c:manualLayout>
                  <c:x val="2.7777777777777779E-3"/>
                  <c:y val="-5.5555555555555552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AC-47E7-862A-3FE4737D0C20}"/>
                </c:ext>
              </c:extLst>
            </c:dLbl>
            <c:dLbl>
              <c:idx val="4"/>
              <c:layout>
                <c:manualLayout>
                  <c:x val="0"/>
                  <c:y val="-5.0925925925925937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AC-47E7-862A-3FE4737D0C20}"/>
                </c:ext>
              </c:extLst>
            </c:dLbl>
            <c:dLbl>
              <c:idx val="5"/>
              <c:layout>
                <c:manualLayout>
                  <c:x val="0"/>
                  <c:y val="-2.3148148148148147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d</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AC-47E7-862A-3FE4737D0C20}"/>
                </c:ext>
              </c:extLst>
            </c:dLbl>
            <c:dLbl>
              <c:idx val="6"/>
              <c:layout>
                <c:manualLayout>
                  <c:x val="-1.0185067526415994E-16"/>
                  <c:y val="-3.7037037037037035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AC-47E7-862A-3FE4737D0C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Feuil2!$B$9:$H$9</c:f>
              <c:strCache>
                <c:ptCount val="7"/>
                <c:pt idx="0">
                  <c:v>T0</c:v>
                </c:pt>
                <c:pt idx="1">
                  <c:v>C1T</c:v>
                </c:pt>
                <c:pt idx="2">
                  <c:v>C2T</c:v>
                </c:pt>
                <c:pt idx="3">
                  <c:v>C1F</c:v>
                </c:pt>
                <c:pt idx="4">
                  <c:v>C2F</c:v>
                </c:pt>
                <c:pt idx="5">
                  <c:v>C1C</c:v>
                </c:pt>
                <c:pt idx="6">
                  <c:v>C2C</c:v>
                </c:pt>
              </c:strCache>
            </c:strRef>
          </c:cat>
          <c:val>
            <c:numRef>
              <c:f>Feuil2!$B$10:$H$10</c:f>
              <c:numCache>
                <c:formatCode>General</c:formatCode>
                <c:ptCount val="7"/>
                <c:pt idx="0">
                  <c:v>64</c:v>
                </c:pt>
                <c:pt idx="1">
                  <c:v>93.33</c:v>
                </c:pt>
                <c:pt idx="2">
                  <c:v>73.33</c:v>
                </c:pt>
                <c:pt idx="3">
                  <c:v>86.66</c:v>
                </c:pt>
                <c:pt idx="4">
                  <c:v>83.33</c:v>
                </c:pt>
                <c:pt idx="5">
                  <c:v>93.33</c:v>
                </c:pt>
                <c:pt idx="6">
                  <c:v>60</c:v>
                </c:pt>
              </c:numCache>
            </c:numRef>
          </c:val>
          <c:extLst>
            <c:ext xmlns:c16="http://schemas.microsoft.com/office/drawing/2014/chart" uri="{C3380CC4-5D6E-409C-BE32-E72D297353CC}">
              <c16:uniqueId val="{00000007-4DAC-47E7-862A-3FE4737D0C20}"/>
            </c:ext>
          </c:extLst>
        </c:ser>
        <c:dLbls>
          <c:showLegendKey val="0"/>
          <c:showVal val="0"/>
          <c:showCatName val="0"/>
          <c:showSerName val="0"/>
          <c:showPercent val="0"/>
          <c:showBubbleSize val="0"/>
        </c:dLbls>
        <c:gapWidth val="219"/>
        <c:overlap val="-27"/>
        <c:axId val="842324239"/>
        <c:axId val="842312591"/>
      </c:barChart>
      <c:catAx>
        <c:axId val="842324239"/>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2312591"/>
        <c:crosses val="autoZero"/>
        <c:auto val="1"/>
        <c:lblAlgn val="ctr"/>
        <c:lblOffset val="100"/>
        <c:noMultiLvlLbl val="0"/>
      </c:catAx>
      <c:valAx>
        <c:axId val="842312591"/>
        <c:scaling>
          <c:orientation val="minMax"/>
          <c:max val="10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200" baseline="0">
                    <a:latin typeface="Times New Roman" panose="02020603050405020304" pitchFamily="18" charset="0"/>
                    <a:cs typeface="Times New Roman" panose="02020603050405020304" pitchFamily="18" charset="0"/>
                  </a:rPr>
                  <a:t>Germination percentage (%)</a:t>
                </a:r>
                <a:endParaRPr lang="fr-FR"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2324239"/>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15</Pages>
  <Words>6930</Words>
  <Characters>39504</Characters>
  <Application>Microsoft Office Word</Application>
  <DocSecurity>0</DocSecurity>
  <Lines>329</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15</cp:revision>
  <dcterms:created xsi:type="dcterms:W3CDTF">2026-01-14T21:55:00Z</dcterms:created>
  <dcterms:modified xsi:type="dcterms:W3CDTF">2026-01-16T09:37:00Z</dcterms:modified>
</cp:coreProperties>
</file>