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174A2B" w14:textId="77777777" w:rsidR="00ED3CB3" w:rsidRPr="00ED3CB3" w:rsidRDefault="00ED3CB3" w:rsidP="00ED3CB3">
      <w:pPr>
        <w:pStyle w:val="Author"/>
        <w:rPr>
          <w:rFonts w:ascii="Arial" w:hAnsi="Arial" w:cs="Arial"/>
          <w:bCs/>
          <w:i/>
          <w:iCs/>
          <w:kern w:val="28"/>
          <w:sz w:val="18"/>
          <w:szCs w:val="18"/>
          <w:u w:val="single"/>
        </w:rPr>
      </w:pPr>
      <w:r w:rsidRPr="00ED3CB3">
        <w:rPr>
          <w:rFonts w:ascii="Arial" w:hAnsi="Arial" w:cs="Arial"/>
          <w:bCs/>
          <w:i/>
          <w:iCs/>
          <w:kern w:val="28"/>
          <w:sz w:val="18"/>
          <w:szCs w:val="18"/>
          <w:u w:val="single"/>
        </w:rPr>
        <w:t>Review Article</w:t>
      </w:r>
    </w:p>
    <w:p w14:paraId="0D6D142D" w14:textId="77777777" w:rsidR="00C4639C" w:rsidRPr="00C4639C" w:rsidRDefault="00C4639C" w:rsidP="00C4639C">
      <w:pPr>
        <w:pStyle w:val="Author"/>
        <w:spacing w:line="240" w:lineRule="auto"/>
        <w:rPr>
          <w:rFonts w:ascii="Arial" w:hAnsi="Arial" w:cs="Arial"/>
          <w:bCs/>
          <w:iCs/>
          <w:kern w:val="28"/>
          <w:sz w:val="36"/>
          <w:lang w:val="en-IN"/>
        </w:rPr>
      </w:pPr>
      <w:r w:rsidRPr="00C4639C">
        <w:rPr>
          <w:rFonts w:ascii="Arial" w:hAnsi="Arial" w:cs="Arial"/>
          <w:bCs/>
          <w:iCs/>
          <w:kern w:val="28"/>
          <w:sz w:val="36"/>
          <w:lang w:val="en-IN"/>
        </w:rPr>
        <w:t>The Role of Nutrition in Cognition: A Comprehensive Review</w:t>
      </w:r>
    </w:p>
    <w:p w14:paraId="7F9BB9CF" w14:textId="77777777" w:rsidR="00C4639C" w:rsidRPr="00D346B4" w:rsidRDefault="00C4639C" w:rsidP="00C4639C">
      <w:pPr>
        <w:pStyle w:val="Author"/>
        <w:spacing w:line="240" w:lineRule="auto"/>
        <w:rPr>
          <w:rFonts w:ascii="Arial" w:hAnsi="Arial" w:cs="Arial"/>
          <w:sz w:val="36"/>
        </w:rPr>
      </w:pPr>
    </w:p>
    <w:p w14:paraId="72C1A04A" w14:textId="77777777" w:rsidR="0057226E" w:rsidRPr="00D346B4" w:rsidRDefault="0057226E" w:rsidP="003476E1">
      <w:pPr>
        <w:pStyle w:val="Affiliation"/>
        <w:spacing w:after="0" w:line="240" w:lineRule="auto"/>
        <w:rPr>
          <w:rFonts w:ascii="Arial" w:hAnsi="Arial" w:cs="Arial"/>
          <w:i/>
        </w:rPr>
      </w:pPr>
      <w:bookmarkStart w:id="0" w:name="_GoBack"/>
      <w:bookmarkEnd w:id="0"/>
    </w:p>
    <w:p w14:paraId="74966812" w14:textId="13E74EF0" w:rsidR="00C4639C" w:rsidRPr="00D346B4" w:rsidRDefault="00C4639C" w:rsidP="00C4639C">
      <w:pPr>
        <w:pStyle w:val="Affiliation"/>
        <w:spacing w:after="0" w:line="240" w:lineRule="auto"/>
        <w:rPr>
          <w:rFonts w:ascii="Arial" w:hAnsi="Arial" w:cs="Arial"/>
          <w:i/>
        </w:rPr>
      </w:pPr>
    </w:p>
    <w:p w14:paraId="4DC4D7DA" w14:textId="77777777" w:rsidR="00814435" w:rsidRPr="00814435" w:rsidRDefault="00814435" w:rsidP="00814435">
      <w:pPr>
        <w:jc w:val="both"/>
        <w:rPr>
          <w:rFonts w:ascii="Arial" w:hAnsi="Arial" w:cs="Arial"/>
          <w:b/>
          <w:bCs/>
        </w:rPr>
      </w:pPr>
      <w:r w:rsidRPr="00814435">
        <w:rPr>
          <w:rFonts w:ascii="Arial" w:hAnsi="Arial" w:cs="Arial"/>
          <w:b/>
          <w:bCs/>
        </w:rPr>
        <w:t>ABSTRACT</w:t>
      </w:r>
    </w:p>
    <w:p w14:paraId="1399A61B" w14:textId="3C90BE53" w:rsidR="00814435" w:rsidRPr="00814435" w:rsidRDefault="00814435" w:rsidP="00814435">
      <w:pPr>
        <w:jc w:val="both"/>
        <w:rPr>
          <w:rFonts w:ascii="Arial" w:hAnsi="Arial" w:cs="Arial"/>
          <w:sz w:val="20"/>
          <w:szCs w:val="20"/>
        </w:rPr>
      </w:pPr>
      <w:r w:rsidRPr="00814435">
        <w:rPr>
          <w:rFonts w:ascii="Arial" w:hAnsi="Arial" w:cs="Arial"/>
          <w:b/>
          <w:bCs/>
          <w:sz w:val="20"/>
          <w:szCs w:val="20"/>
        </w:rPr>
        <w:t xml:space="preserve">AIM: </w:t>
      </w:r>
      <w:r w:rsidRPr="00814435">
        <w:rPr>
          <w:rFonts w:ascii="Arial" w:hAnsi="Arial" w:cs="Arial"/>
          <w:sz w:val="20"/>
          <w:szCs w:val="20"/>
        </w:rPr>
        <w:t>This comprehensive review examines the relationship between nutrition and cognitive function across the lifespan, aiming to assess the influence of specific nutrients and dietary patterns on cognitive performance, evaluate research methodologies employed in nutritional cognitive neuroscience, analy</w:t>
      </w:r>
      <w:r w:rsidR="003578B7" w:rsidRPr="00D346B4">
        <w:rPr>
          <w:rFonts w:ascii="Arial" w:hAnsi="Arial" w:cs="Arial"/>
          <w:sz w:val="20"/>
          <w:szCs w:val="20"/>
        </w:rPr>
        <w:t>s</w:t>
      </w:r>
      <w:r w:rsidRPr="00814435">
        <w:rPr>
          <w:rFonts w:ascii="Arial" w:hAnsi="Arial" w:cs="Arial"/>
          <w:sz w:val="20"/>
          <w:szCs w:val="20"/>
        </w:rPr>
        <w:t>e results from nutritional intervention studies across diverse populations, and discuss implications for public health policy and future research directions.</w:t>
      </w:r>
    </w:p>
    <w:p w14:paraId="08862078" w14:textId="77777777" w:rsidR="00814435" w:rsidRPr="00814435" w:rsidRDefault="00814435" w:rsidP="00814435">
      <w:pPr>
        <w:jc w:val="both"/>
        <w:rPr>
          <w:rFonts w:ascii="Arial" w:hAnsi="Arial" w:cs="Arial"/>
          <w:sz w:val="20"/>
          <w:szCs w:val="20"/>
        </w:rPr>
      </w:pPr>
      <w:r w:rsidRPr="00814435">
        <w:rPr>
          <w:rFonts w:ascii="Arial" w:hAnsi="Arial" w:cs="Arial"/>
          <w:b/>
          <w:bCs/>
          <w:sz w:val="20"/>
          <w:szCs w:val="20"/>
        </w:rPr>
        <w:t xml:space="preserve">STUDY DESIGN: </w:t>
      </w:r>
      <w:r w:rsidRPr="00814435">
        <w:rPr>
          <w:rFonts w:ascii="Arial" w:hAnsi="Arial" w:cs="Arial"/>
          <w:sz w:val="20"/>
          <w:szCs w:val="20"/>
        </w:rPr>
        <w:t>Systematic literature review and comprehensive analysis of peer-reviewed research examining nutrition-cognition relationships.</w:t>
      </w:r>
    </w:p>
    <w:p w14:paraId="1C985A16" w14:textId="77777777" w:rsidR="00814435" w:rsidRPr="00814435" w:rsidRDefault="00814435" w:rsidP="00814435">
      <w:pPr>
        <w:jc w:val="both"/>
        <w:rPr>
          <w:rFonts w:ascii="Arial" w:hAnsi="Arial" w:cs="Arial"/>
          <w:b/>
          <w:bCs/>
          <w:sz w:val="20"/>
          <w:szCs w:val="20"/>
        </w:rPr>
      </w:pPr>
      <w:r w:rsidRPr="00814435">
        <w:rPr>
          <w:rFonts w:ascii="Arial" w:hAnsi="Arial" w:cs="Arial"/>
          <w:b/>
          <w:bCs/>
          <w:sz w:val="20"/>
          <w:szCs w:val="20"/>
        </w:rPr>
        <w:t xml:space="preserve">METHODOLOGY: </w:t>
      </w:r>
      <w:r w:rsidRPr="00814435">
        <w:rPr>
          <w:rFonts w:ascii="Arial" w:hAnsi="Arial" w:cs="Arial"/>
          <w:sz w:val="20"/>
          <w:szCs w:val="20"/>
        </w:rPr>
        <w:t>A comprehensive literature search was conducted using PubMed, PsycINFO, and Google Scholar databases. Keywords including "nutrition," "cognition," "brain health," and "cognitive function" identified relevant peer-reviewed articles, reviews, and meta-analyses published between 2010 and 2022. Studies examining nutrition-cognition relationships in human populations were included. Data extraction compiled information on study objectives, methodologies, key findings, and implications across multiple domains including macronutrients, micronutrients, and dietary patterns.</w:t>
      </w:r>
    </w:p>
    <w:p w14:paraId="1BC4C434" w14:textId="77777777" w:rsidR="00814435" w:rsidRPr="00814435" w:rsidRDefault="00814435" w:rsidP="00814435">
      <w:pPr>
        <w:jc w:val="both"/>
        <w:rPr>
          <w:rFonts w:ascii="Arial" w:hAnsi="Arial" w:cs="Arial"/>
          <w:b/>
          <w:bCs/>
          <w:sz w:val="20"/>
          <w:szCs w:val="20"/>
        </w:rPr>
      </w:pPr>
      <w:r w:rsidRPr="00814435">
        <w:rPr>
          <w:rFonts w:ascii="Arial" w:hAnsi="Arial" w:cs="Arial"/>
          <w:b/>
          <w:bCs/>
          <w:sz w:val="20"/>
          <w:szCs w:val="20"/>
        </w:rPr>
        <w:t xml:space="preserve">RESULTS: </w:t>
      </w:r>
      <w:r w:rsidRPr="00814435">
        <w:rPr>
          <w:rFonts w:ascii="Arial" w:hAnsi="Arial" w:cs="Arial"/>
          <w:sz w:val="20"/>
          <w:szCs w:val="20"/>
        </w:rPr>
        <w:t xml:space="preserve">Evidence demonstrates significant impacts of nutrition on memory, attention, executive function, and academic achievement. Macronutrient findings reveal that simple carbohydrates negatively affect cognitive performance, with each 60 grams of daily sugar intake correlating with reduced cognitive scores equivalent to 10 years of aging. High </w:t>
      </w:r>
      <w:proofErr w:type="spellStart"/>
      <w:r w:rsidRPr="00814435">
        <w:rPr>
          <w:rFonts w:ascii="Arial" w:hAnsi="Arial" w:cs="Arial"/>
          <w:sz w:val="20"/>
          <w:szCs w:val="20"/>
        </w:rPr>
        <w:t>fiber</w:t>
      </w:r>
      <w:proofErr w:type="spellEnd"/>
      <w:r w:rsidRPr="00814435">
        <w:rPr>
          <w:rFonts w:ascii="Arial" w:hAnsi="Arial" w:cs="Arial"/>
          <w:sz w:val="20"/>
          <w:szCs w:val="20"/>
        </w:rPr>
        <w:t xml:space="preserve"> intake (29 grams/day) associates with successful aging outcomes. Protein intake selectively enhances working and episodic memory, particularly in cognitively demanding tasks. Polyunsaturated fatty acids demonstrate cognitive benefits, while saturated fats and trans fats impair performance. Micronutrient studies show attention and concentration correlate significantly with calcium, iron, zinc, selenium, vitamins A, B12, D, and folate levels. Dietary pattern research indicates Mediterranean, DASH, and MIND diets associate with improved cognitive performance and reduced cognitive impairment risk through anti-inflammatory mechanisms. The gut-brain axis emerges as a critical bidirectional communication system mediating dietary effects on cognition through neurotransmitter production and metabolite regulation.</w:t>
      </w:r>
    </w:p>
    <w:p w14:paraId="66A7B9EF" w14:textId="77777777" w:rsidR="00814435" w:rsidRPr="00814435" w:rsidRDefault="00814435" w:rsidP="00814435">
      <w:pPr>
        <w:jc w:val="both"/>
        <w:rPr>
          <w:rFonts w:ascii="Arial" w:hAnsi="Arial" w:cs="Arial"/>
          <w:b/>
          <w:bCs/>
          <w:sz w:val="20"/>
          <w:szCs w:val="20"/>
        </w:rPr>
      </w:pPr>
      <w:r w:rsidRPr="00814435">
        <w:rPr>
          <w:rFonts w:ascii="Arial" w:hAnsi="Arial" w:cs="Arial"/>
          <w:b/>
          <w:bCs/>
          <w:sz w:val="20"/>
          <w:szCs w:val="20"/>
        </w:rPr>
        <w:t xml:space="preserve">CONCLUSION: </w:t>
      </w:r>
      <w:r w:rsidRPr="00814435">
        <w:rPr>
          <w:rFonts w:ascii="Arial" w:hAnsi="Arial" w:cs="Arial"/>
          <w:sz w:val="20"/>
          <w:szCs w:val="20"/>
        </w:rPr>
        <w:t>Nutrition plays a fundamental role in cognitive development and maintenance throughout life. Optimal cognitive function requires balanced macronutrient intake, adequate micronutrient status, and adherence to anti-inflammatory dietary patterns. These findings support nutrition-based interventions for cognitive health promotion and dementia risk reduction across diverse populations.</w:t>
      </w:r>
    </w:p>
    <w:p w14:paraId="6FDEBFD0" w14:textId="77777777" w:rsidR="004C7FF9" w:rsidRPr="00D346B4" w:rsidRDefault="004C7FF9" w:rsidP="00C973EE">
      <w:pPr>
        <w:jc w:val="both"/>
        <w:rPr>
          <w:rFonts w:ascii="Arial" w:hAnsi="Arial" w:cs="Arial"/>
          <w:b/>
          <w:bCs/>
        </w:rPr>
      </w:pPr>
    </w:p>
    <w:p w14:paraId="65DA5C12" w14:textId="6C68D63D" w:rsidR="00FA2E6B" w:rsidRPr="00D346B4" w:rsidRDefault="007B0132" w:rsidP="00C973EE">
      <w:pPr>
        <w:jc w:val="both"/>
        <w:rPr>
          <w:rFonts w:ascii="Arial" w:hAnsi="Arial" w:cs="Arial"/>
          <w:b/>
          <w:bCs/>
        </w:rPr>
      </w:pPr>
      <w:r w:rsidRPr="00D346B4">
        <w:rPr>
          <w:rFonts w:ascii="Arial" w:hAnsi="Arial" w:cs="Arial"/>
          <w:b/>
          <w:bCs/>
        </w:rPr>
        <w:t>INTRODUCTION</w:t>
      </w:r>
    </w:p>
    <w:p w14:paraId="65DA5C13" w14:textId="77777777" w:rsidR="00FA2E6B" w:rsidRPr="007B0132" w:rsidRDefault="00FA2E6B" w:rsidP="00C973EE">
      <w:pPr>
        <w:jc w:val="both"/>
        <w:rPr>
          <w:rFonts w:ascii="Arial" w:hAnsi="Arial" w:cs="Arial"/>
          <w:sz w:val="20"/>
          <w:szCs w:val="20"/>
        </w:rPr>
      </w:pPr>
      <w:r w:rsidRPr="00D346B4">
        <w:rPr>
          <w:rFonts w:ascii="Arial" w:hAnsi="Arial" w:cs="Arial"/>
        </w:rPr>
        <w:t xml:space="preserve"> </w:t>
      </w:r>
      <w:r w:rsidRPr="007B0132">
        <w:rPr>
          <w:rFonts w:ascii="Arial" w:hAnsi="Arial" w:cs="Arial"/>
          <w:sz w:val="20"/>
          <w:szCs w:val="20"/>
        </w:rPr>
        <w:t>Cognition, encompassing processes such as attention, memory, reasoning, and decision-making, is essential for daily functioning and academic success. Adequate nutrition is vital for supporting cognitive development and maintaining optimal brain function. This review seeks to explore the multifaceted interplay between nutrition and cognition, emphasizing the importance of a balanced diet in promoting cognitive health across the lifespan.</w:t>
      </w:r>
    </w:p>
    <w:p w14:paraId="65DA5C14" w14:textId="77777777" w:rsidR="00FA2E6B" w:rsidRPr="007B0132" w:rsidRDefault="00FA2E6B" w:rsidP="00C973EE">
      <w:pPr>
        <w:jc w:val="both"/>
        <w:rPr>
          <w:rFonts w:ascii="Arial" w:hAnsi="Arial" w:cs="Arial"/>
          <w:sz w:val="20"/>
          <w:szCs w:val="20"/>
        </w:rPr>
      </w:pPr>
      <w:r w:rsidRPr="007B0132">
        <w:rPr>
          <w:rFonts w:ascii="Arial" w:hAnsi="Arial" w:cs="Arial"/>
          <w:b/>
          <w:bCs/>
          <w:sz w:val="20"/>
          <w:szCs w:val="20"/>
        </w:rPr>
        <w:t>Objectives:</w:t>
      </w:r>
    </w:p>
    <w:p w14:paraId="65DA5C15" w14:textId="77777777" w:rsidR="00FA2E6B" w:rsidRPr="007B0132" w:rsidRDefault="00FA2E6B" w:rsidP="00C973EE">
      <w:pPr>
        <w:numPr>
          <w:ilvl w:val="0"/>
          <w:numId w:val="1"/>
        </w:numPr>
        <w:jc w:val="both"/>
        <w:rPr>
          <w:rFonts w:ascii="Arial" w:hAnsi="Arial" w:cs="Arial"/>
          <w:sz w:val="20"/>
          <w:szCs w:val="20"/>
        </w:rPr>
      </w:pPr>
      <w:r w:rsidRPr="007B0132">
        <w:rPr>
          <w:rFonts w:ascii="Arial" w:hAnsi="Arial" w:cs="Arial"/>
          <w:sz w:val="20"/>
          <w:szCs w:val="20"/>
        </w:rPr>
        <w:t>To assess the influence of specific nutrients and dietary patterns on cognitive function and performance.</w:t>
      </w:r>
    </w:p>
    <w:p w14:paraId="65DA5C16" w14:textId="77777777" w:rsidR="00FA2E6B" w:rsidRPr="007B0132" w:rsidRDefault="00FA2E6B" w:rsidP="00C973EE">
      <w:pPr>
        <w:numPr>
          <w:ilvl w:val="0"/>
          <w:numId w:val="1"/>
        </w:numPr>
        <w:jc w:val="both"/>
        <w:rPr>
          <w:rFonts w:ascii="Arial" w:hAnsi="Arial" w:cs="Arial"/>
          <w:sz w:val="20"/>
          <w:szCs w:val="20"/>
        </w:rPr>
      </w:pPr>
      <w:r w:rsidRPr="007B0132">
        <w:rPr>
          <w:rFonts w:ascii="Arial" w:hAnsi="Arial" w:cs="Arial"/>
          <w:sz w:val="20"/>
          <w:szCs w:val="20"/>
        </w:rPr>
        <w:lastRenderedPageBreak/>
        <w:t>To evaluate the methodologies employed in studying the relationship between nutrition and cognition, including experimental designs, observational studies, and neuroimaging techniques.</w:t>
      </w:r>
    </w:p>
    <w:p w14:paraId="65DA5C17" w14:textId="25D4709D" w:rsidR="00FA2E6B" w:rsidRPr="007B0132" w:rsidRDefault="00FA2E6B" w:rsidP="00C973EE">
      <w:pPr>
        <w:numPr>
          <w:ilvl w:val="0"/>
          <w:numId w:val="1"/>
        </w:numPr>
        <w:jc w:val="both"/>
        <w:rPr>
          <w:rFonts w:ascii="Arial" w:hAnsi="Arial" w:cs="Arial"/>
          <w:sz w:val="20"/>
          <w:szCs w:val="20"/>
        </w:rPr>
      </w:pPr>
      <w:r w:rsidRPr="007B0132">
        <w:rPr>
          <w:rFonts w:ascii="Arial" w:hAnsi="Arial" w:cs="Arial"/>
          <w:sz w:val="20"/>
          <w:szCs w:val="20"/>
        </w:rPr>
        <w:t>To analy</w:t>
      </w:r>
      <w:r w:rsidR="00C973EE" w:rsidRPr="007B0132">
        <w:rPr>
          <w:rFonts w:ascii="Arial" w:hAnsi="Arial" w:cs="Arial"/>
          <w:sz w:val="20"/>
          <w:szCs w:val="20"/>
        </w:rPr>
        <w:t>s</w:t>
      </w:r>
      <w:r w:rsidRPr="007B0132">
        <w:rPr>
          <w:rFonts w:ascii="Arial" w:hAnsi="Arial" w:cs="Arial"/>
          <w:sz w:val="20"/>
          <w:szCs w:val="20"/>
        </w:rPr>
        <w:t>e the results of research studies investigating the effects of nutritional interventions on cognitive outcomes in different populations, including children, adults, and the elderly.</w:t>
      </w:r>
    </w:p>
    <w:p w14:paraId="65DA5C18" w14:textId="77777777" w:rsidR="00FA2E6B" w:rsidRPr="007B0132" w:rsidRDefault="00FA2E6B" w:rsidP="00C973EE">
      <w:pPr>
        <w:numPr>
          <w:ilvl w:val="0"/>
          <w:numId w:val="1"/>
        </w:numPr>
        <w:jc w:val="both"/>
        <w:rPr>
          <w:rFonts w:ascii="Arial" w:hAnsi="Arial" w:cs="Arial"/>
          <w:sz w:val="20"/>
          <w:szCs w:val="20"/>
        </w:rPr>
      </w:pPr>
      <w:r w:rsidRPr="007B0132">
        <w:rPr>
          <w:rFonts w:ascii="Arial" w:hAnsi="Arial" w:cs="Arial"/>
          <w:sz w:val="20"/>
          <w:szCs w:val="20"/>
        </w:rPr>
        <w:t>To discuss the implications of nutrition-related findings for public health policy, education, and future research directions in the field of cognitive neuroscience.</w:t>
      </w:r>
    </w:p>
    <w:p w14:paraId="65DA5C19" w14:textId="0CEFC60B" w:rsidR="00FA2E6B" w:rsidRPr="00D346B4" w:rsidRDefault="007B0132" w:rsidP="00C973EE">
      <w:pPr>
        <w:jc w:val="both"/>
        <w:rPr>
          <w:rFonts w:ascii="Arial" w:hAnsi="Arial" w:cs="Arial"/>
        </w:rPr>
      </w:pPr>
      <w:r w:rsidRPr="00D346B4">
        <w:rPr>
          <w:rFonts w:ascii="Arial" w:hAnsi="Arial" w:cs="Arial"/>
          <w:b/>
          <w:bCs/>
        </w:rPr>
        <w:t>METHODOLOGY</w:t>
      </w:r>
    </w:p>
    <w:p w14:paraId="65DA5C1A" w14:textId="77777777" w:rsidR="00FA2E6B" w:rsidRPr="00D346B4" w:rsidRDefault="00FA2E6B" w:rsidP="00C973EE">
      <w:pPr>
        <w:jc w:val="both"/>
        <w:rPr>
          <w:rFonts w:ascii="Arial" w:hAnsi="Arial" w:cs="Arial"/>
        </w:rPr>
      </w:pPr>
      <w:r w:rsidRPr="00D346B4">
        <w:rPr>
          <w:rFonts w:ascii="Arial" w:hAnsi="Arial" w:cs="Arial"/>
        </w:rPr>
        <w:t>A comprehensive literature search was conducted using electronic databases such as PubMed, PsycINFO, and Google Scholar. Keywords including "nutrition," "cognition," "brain health," and "cognitive function" were used to identify relevant peer-reviewed articles, reviews, and meta-analyses published between 2010 and 2022. Studies examining the relationship between nutrition and cognition in humans were included in the review. Data extraction was performed to compile information on study objectives, methodologies, key findings, and implications.</w:t>
      </w:r>
    </w:p>
    <w:p w14:paraId="65DA5C1B" w14:textId="78B97617" w:rsidR="00FA2E6B" w:rsidRPr="00DC1084" w:rsidRDefault="0071738B" w:rsidP="00DC1084">
      <w:pPr>
        <w:jc w:val="both"/>
        <w:rPr>
          <w:rFonts w:ascii="Arial" w:hAnsi="Arial" w:cs="Arial"/>
          <w:b/>
          <w:lang w:val="en-US"/>
        </w:rPr>
      </w:pPr>
      <w:r>
        <w:rPr>
          <w:rFonts w:ascii="Arial" w:hAnsi="Arial" w:cs="Arial"/>
          <w:b/>
          <w:lang w:val="en-US"/>
        </w:rPr>
        <w:t xml:space="preserve">1 </w:t>
      </w:r>
      <w:r w:rsidR="00FA2E6B" w:rsidRPr="00DC1084">
        <w:rPr>
          <w:rFonts w:ascii="Arial" w:hAnsi="Arial" w:cs="Arial"/>
          <w:b/>
          <w:lang w:val="en-US"/>
        </w:rPr>
        <w:t>Nutritional Cognitive Neuroscience</w:t>
      </w:r>
    </w:p>
    <w:p w14:paraId="65DA5C1C" w14:textId="77777777" w:rsidR="00FA2E6B" w:rsidRPr="00D346B4" w:rsidRDefault="00FA2E6B" w:rsidP="00C973EE">
      <w:pPr>
        <w:jc w:val="both"/>
        <w:rPr>
          <w:rFonts w:ascii="Arial" w:hAnsi="Arial" w:cs="Arial"/>
          <w:lang w:val="en-US"/>
        </w:rPr>
      </w:pPr>
      <w:r w:rsidRPr="00D346B4">
        <w:rPr>
          <w:rFonts w:ascii="Arial" w:hAnsi="Arial" w:cs="Arial"/>
          <w:lang w:val="en-US"/>
        </w:rPr>
        <w:t xml:space="preserve">Neurocognition refers to the brain's cognitive functions, including perception, memory, attention, language, and problem-solving. Research in this area seeks to understand how we think, process information, and make decisions (Lezak et al., 2012). "Nutritional cognitive neuroscience," a term coined by </w:t>
      </w:r>
      <w:proofErr w:type="spellStart"/>
      <w:r w:rsidRPr="00D346B4">
        <w:rPr>
          <w:rFonts w:ascii="Arial" w:hAnsi="Arial" w:cs="Arial"/>
          <w:lang w:val="en-US"/>
        </w:rPr>
        <w:t>Zamroziewicz</w:t>
      </w:r>
      <w:proofErr w:type="spellEnd"/>
      <w:r w:rsidRPr="00D346B4">
        <w:rPr>
          <w:rFonts w:ascii="Arial" w:hAnsi="Arial" w:cs="Arial"/>
          <w:lang w:val="en-US"/>
        </w:rPr>
        <w:t xml:space="preserve"> and </w:t>
      </w:r>
      <w:proofErr w:type="spellStart"/>
      <w:r w:rsidRPr="00D346B4">
        <w:rPr>
          <w:rFonts w:ascii="Arial" w:hAnsi="Arial" w:cs="Arial"/>
          <w:lang w:val="en-US"/>
        </w:rPr>
        <w:t>Barbey</w:t>
      </w:r>
      <w:proofErr w:type="spellEnd"/>
      <w:r w:rsidRPr="00D346B4">
        <w:rPr>
          <w:rFonts w:ascii="Arial" w:hAnsi="Arial" w:cs="Arial"/>
          <w:lang w:val="en-US"/>
        </w:rPr>
        <w:t xml:space="preserve"> (2016), explores how nutrition affects cognitive function and brain health throughout life.</w:t>
      </w:r>
    </w:p>
    <w:p w14:paraId="65DA5C1D" w14:textId="77777777" w:rsidR="00FA2E6B" w:rsidRPr="00D346B4" w:rsidRDefault="00FA2E6B" w:rsidP="00C973EE">
      <w:pPr>
        <w:jc w:val="both"/>
        <w:rPr>
          <w:rFonts w:ascii="Arial" w:hAnsi="Arial" w:cs="Arial"/>
          <w:lang w:val="en-US"/>
        </w:rPr>
      </w:pPr>
      <w:r w:rsidRPr="00D346B4">
        <w:rPr>
          <w:rFonts w:ascii="Arial" w:hAnsi="Arial" w:cs="Arial"/>
          <w:lang w:val="en-US"/>
        </w:rPr>
        <w:t>This field combines various disciplines to study how overall dietary patterns and individual nutrients impact brain structure and function (</w:t>
      </w:r>
      <w:proofErr w:type="spellStart"/>
      <w:r w:rsidRPr="00D346B4">
        <w:rPr>
          <w:rFonts w:ascii="Arial" w:hAnsi="Arial" w:cs="Arial"/>
          <w:lang w:val="en-US"/>
        </w:rPr>
        <w:t>Zamroziewicz</w:t>
      </w:r>
      <w:proofErr w:type="spellEnd"/>
      <w:r w:rsidRPr="00D346B4">
        <w:rPr>
          <w:rFonts w:ascii="Arial" w:hAnsi="Arial" w:cs="Arial"/>
          <w:lang w:val="en-US"/>
        </w:rPr>
        <w:t xml:space="preserve"> and </w:t>
      </w:r>
      <w:proofErr w:type="spellStart"/>
      <w:r w:rsidRPr="00D346B4">
        <w:rPr>
          <w:rFonts w:ascii="Arial" w:hAnsi="Arial" w:cs="Arial"/>
          <w:lang w:val="en-US"/>
        </w:rPr>
        <w:t>Barbey</w:t>
      </w:r>
      <w:proofErr w:type="spellEnd"/>
      <w:r w:rsidRPr="00D346B4">
        <w:rPr>
          <w:rFonts w:ascii="Arial" w:hAnsi="Arial" w:cs="Arial"/>
          <w:lang w:val="en-US"/>
        </w:rPr>
        <w:t>, 2016). The connection between nutrition and cognitive neuroscience is complex, involving multiple nutrients, metabolites, and other factors. Advances in biological sciences and new methodologies in molecular biology and brain imaging have clarified some fundamental processes (Polidori et al., 2021).</w:t>
      </w:r>
    </w:p>
    <w:p w14:paraId="65DA5C1E" w14:textId="77777777" w:rsidR="00FA2E6B" w:rsidRPr="00D346B4" w:rsidRDefault="00FA2E6B" w:rsidP="00C973EE">
      <w:pPr>
        <w:jc w:val="both"/>
        <w:rPr>
          <w:rFonts w:ascii="Arial" w:hAnsi="Arial" w:cs="Arial"/>
          <w:lang w:val="en-US"/>
        </w:rPr>
      </w:pPr>
      <w:r w:rsidRPr="00D346B4">
        <w:rPr>
          <w:rFonts w:ascii="Arial" w:hAnsi="Arial" w:cs="Arial"/>
          <w:lang w:val="en-US"/>
        </w:rPr>
        <w:t>Neuroimaging techniques, such as fMRI, provide insights into how specific nutrients influence brain structure and function, and the neural networks involved in cognitive functions (</w:t>
      </w:r>
      <w:proofErr w:type="spellStart"/>
      <w:r w:rsidRPr="00D346B4">
        <w:rPr>
          <w:rFonts w:ascii="Arial" w:hAnsi="Arial" w:cs="Arial"/>
          <w:lang w:val="en-US"/>
        </w:rPr>
        <w:t>Zamroziewicz</w:t>
      </w:r>
      <w:proofErr w:type="spellEnd"/>
      <w:r w:rsidRPr="00D346B4">
        <w:rPr>
          <w:rFonts w:ascii="Arial" w:hAnsi="Arial" w:cs="Arial"/>
          <w:lang w:val="en-US"/>
        </w:rPr>
        <w:t xml:space="preserve"> and </w:t>
      </w:r>
      <w:proofErr w:type="spellStart"/>
      <w:r w:rsidRPr="00D346B4">
        <w:rPr>
          <w:rFonts w:ascii="Arial" w:hAnsi="Arial" w:cs="Arial"/>
          <w:lang w:val="en-US"/>
        </w:rPr>
        <w:t>Barbey</w:t>
      </w:r>
      <w:proofErr w:type="spellEnd"/>
      <w:r w:rsidRPr="00D346B4">
        <w:rPr>
          <w:rFonts w:ascii="Arial" w:hAnsi="Arial" w:cs="Arial"/>
          <w:lang w:val="en-US"/>
        </w:rPr>
        <w:t>, 2016). Researchers explore how nutrients cross the blood-brain barrier, affect neurotransmitter systems, and participate in synaptic plasticity. Studies highlight the relationship between dietary patterns, such as the Mediterranean diet, and cognitive resilience.</w:t>
      </w:r>
    </w:p>
    <w:p w14:paraId="65DA5C1F" w14:textId="77777777" w:rsidR="00FA2E6B" w:rsidRPr="00D346B4" w:rsidRDefault="00FA2E6B" w:rsidP="00C973EE">
      <w:pPr>
        <w:jc w:val="both"/>
        <w:rPr>
          <w:rFonts w:ascii="Arial" w:hAnsi="Arial" w:cs="Arial"/>
          <w:lang w:val="en-US"/>
        </w:rPr>
      </w:pPr>
      <w:r w:rsidRPr="00D346B4">
        <w:rPr>
          <w:rFonts w:ascii="Arial" w:hAnsi="Arial" w:cs="Arial"/>
          <w:lang w:val="en-US"/>
        </w:rPr>
        <w:t>Nutritional cognitive neuroscience bridges nutrition, neuroscience, and psychology, offering a holistic perspective on human health. It equips clinicians, dietitians, and neuroscientists with strategies to optimize brain health across the lifespan.</w:t>
      </w:r>
    </w:p>
    <w:p w14:paraId="65DA5C20" w14:textId="77777777" w:rsidR="00FA2E6B" w:rsidRPr="00D346B4" w:rsidRDefault="00FA2E6B" w:rsidP="00C973EE">
      <w:pPr>
        <w:jc w:val="both"/>
        <w:rPr>
          <w:rFonts w:ascii="Arial" w:hAnsi="Arial" w:cs="Arial"/>
          <w:b/>
          <w:lang w:val="en-US"/>
        </w:rPr>
      </w:pPr>
      <w:r w:rsidRPr="00D346B4">
        <w:rPr>
          <w:rFonts w:ascii="Arial" w:hAnsi="Arial" w:cs="Arial"/>
          <w:b/>
          <w:lang w:val="en-US"/>
        </w:rPr>
        <w:t>2 Nutrition and Neurobiological Mechanisms</w:t>
      </w:r>
    </w:p>
    <w:p w14:paraId="65DA5C21" w14:textId="77777777" w:rsidR="00FA2E6B" w:rsidRPr="00D346B4" w:rsidRDefault="00FA2E6B" w:rsidP="00C973EE">
      <w:pPr>
        <w:jc w:val="both"/>
        <w:rPr>
          <w:rFonts w:ascii="Arial" w:hAnsi="Arial" w:cs="Arial"/>
          <w:lang w:val="en-US"/>
        </w:rPr>
      </w:pPr>
      <w:r w:rsidRPr="00D346B4">
        <w:rPr>
          <w:rFonts w:ascii="Arial" w:hAnsi="Arial" w:cs="Arial"/>
          <w:lang w:val="en-US"/>
        </w:rPr>
        <w:t>Brain function is regulated by various networks and relies on neurotransmitters (NTs) like glutamate, GABA, dopamine, norepinephrine, serotonin, and acetylcholine. A balance in NT synthesis, uptake, and regeneration is crucial, as disruptions can cause imbalances (Ekstrand et al., 2020).</w:t>
      </w:r>
    </w:p>
    <w:p w14:paraId="65DA5C22" w14:textId="77777777" w:rsidR="00FA2E6B" w:rsidRPr="00D346B4" w:rsidRDefault="00FA2E6B" w:rsidP="00C973EE">
      <w:pPr>
        <w:jc w:val="both"/>
        <w:rPr>
          <w:rFonts w:ascii="Arial" w:hAnsi="Arial" w:cs="Arial"/>
          <w:lang w:val="en-US"/>
        </w:rPr>
      </w:pPr>
      <w:r w:rsidRPr="00D346B4">
        <w:rPr>
          <w:rFonts w:ascii="Arial" w:hAnsi="Arial" w:cs="Arial"/>
          <w:lang w:val="en-US"/>
        </w:rPr>
        <w:t xml:space="preserve">Neural circuits regulating feeding behavior are connected to brain regions controlling energy balance and cognition. Sensory inputs, such as smell and sight, can trigger emotional changes in the brain even before eating. Hormones and peptides like insulin and GLP1, released during </w:t>
      </w:r>
      <w:r w:rsidRPr="00D346B4">
        <w:rPr>
          <w:rFonts w:ascii="Arial" w:hAnsi="Arial" w:cs="Arial"/>
          <w:lang w:val="en-US"/>
        </w:rPr>
        <w:lastRenderedPageBreak/>
        <w:t>food consumption, activate pathways in the hypothalamus and hippocampus, enhancing synaptic activity and supporting learning and memory. Hunger-induced ghrelin and adipose-derived leptin also influence synaptic plasticity and cognitive function (Gomez-Pinilla, 2008).</w:t>
      </w:r>
    </w:p>
    <w:p w14:paraId="65DA5C23" w14:textId="77777777" w:rsidR="00FA2E6B" w:rsidRPr="00D346B4" w:rsidRDefault="00FA2E6B" w:rsidP="00C973EE">
      <w:pPr>
        <w:jc w:val="both"/>
        <w:rPr>
          <w:rFonts w:ascii="Arial" w:hAnsi="Arial" w:cs="Arial"/>
          <w:lang w:val="en-US"/>
        </w:rPr>
      </w:pPr>
      <w:r w:rsidRPr="00D346B4">
        <w:rPr>
          <w:rFonts w:ascii="Arial" w:hAnsi="Arial" w:cs="Arial"/>
          <w:lang w:val="en-US"/>
        </w:rPr>
        <w:t>Early malnutrition can cause long-term cognitive impairments and accelerated brain aging. Microglia, crucial immune cells in the brain, play different roles in development and adulthood. Hyper-activated microglia can produce pro-inflammatory cytokines that hinder learning and plasticity. Studies show that early-life diet impacts neuroinflammation and microglial function, affecting cognitive outcomes (Miller and Spencer, 2014).</w:t>
      </w:r>
    </w:p>
    <w:p w14:paraId="65DA5C24" w14:textId="77777777" w:rsidR="00FA2E6B" w:rsidRPr="00D346B4" w:rsidRDefault="00FA2E6B" w:rsidP="00C973EE">
      <w:pPr>
        <w:jc w:val="both"/>
        <w:rPr>
          <w:rFonts w:ascii="Arial" w:hAnsi="Arial" w:cs="Arial"/>
          <w:lang w:val="en-US"/>
        </w:rPr>
      </w:pPr>
      <w:r w:rsidRPr="00D346B4">
        <w:rPr>
          <w:rFonts w:ascii="Arial" w:hAnsi="Arial" w:cs="Arial"/>
          <w:lang w:val="en-US"/>
        </w:rPr>
        <w:t>Excessive eating, obesity, high-fat diets, and inadequate early nutrition can trigger inflammation in immune cells, influencing the brain and fullness regulation. This involves cytokines, chemokines, and fatty acids, which activate microglia, leading to more pro-inflammatory molecules like IL1β, IL-6, and TNFα in brain regions associated with cognition and emotion. This inflammation can cause memory deficits and depressive behaviors. However, polyunsaturated fatty acids (PUFAs), polyphenolics, and a positive early-life environment can mitigate these effects (Spencer et al., 2017).</w:t>
      </w:r>
    </w:p>
    <w:p w14:paraId="65DA5C25" w14:textId="77777777" w:rsidR="00FA2E6B" w:rsidRPr="00D346B4" w:rsidRDefault="00FA2E6B" w:rsidP="00C973EE">
      <w:pPr>
        <w:jc w:val="both"/>
        <w:rPr>
          <w:rFonts w:ascii="Arial" w:hAnsi="Arial" w:cs="Arial"/>
          <w:lang w:val="en-US"/>
        </w:rPr>
      </w:pPr>
      <w:r w:rsidRPr="00D346B4">
        <w:rPr>
          <w:rFonts w:ascii="Arial" w:hAnsi="Arial" w:cs="Arial"/>
          <w:lang w:val="en-US"/>
        </w:rPr>
        <w:t>Short-term consumption of high-fat, high-sugar diets can independently trigger neuroinflammation, impairing hippocampal memory functions. Maric et al. (2014) found that a five-day high-fat diet reduced attention and memory retrieval. High-fat diets increase pro-inflammatory cytokines and corticosterone in the hippocampus, affecting synaptic plasticity and priming microglia for future inflammatory responses (</w:t>
      </w:r>
      <w:proofErr w:type="spellStart"/>
      <w:r w:rsidRPr="00D346B4">
        <w:rPr>
          <w:rFonts w:ascii="Arial" w:hAnsi="Arial" w:cs="Arial"/>
          <w:lang w:val="en-US"/>
        </w:rPr>
        <w:t>Sobesky</w:t>
      </w:r>
      <w:proofErr w:type="spellEnd"/>
      <w:r w:rsidRPr="00D346B4">
        <w:rPr>
          <w:rFonts w:ascii="Arial" w:hAnsi="Arial" w:cs="Arial"/>
          <w:lang w:val="en-US"/>
        </w:rPr>
        <w:t xml:space="preserve"> et al., 2016).</w:t>
      </w:r>
    </w:p>
    <w:p w14:paraId="65DA5C26" w14:textId="77777777" w:rsidR="00FA2E6B" w:rsidRPr="00D346B4" w:rsidRDefault="00FA2E6B" w:rsidP="00C973EE">
      <w:pPr>
        <w:jc w:val="both"/>
        <w:rPr>
          <w:rFonts w:ascii="Arial" w:hAnsi="Arial" w:cs="Arial"/>
          <w:lang w:val="en-US"/>
        </w:rPr>
      </w:pPr>
      <w:r w:rsidRPr="00D346B4">
        <w:rPr>
          <w:rFonts w:ascii="Arial" w:hAnsi="Arial" w:cs="Arial"/>
          <w:lang w:val="en-US"/>
        </w:rPr>
        <w:t>These findings highlight the significant impact of nutrition on cognitive function, from early-life influences to short-term dietary choices, providing crucial insights into promoting long-term cognitive health.</w:t>
      </w:r>
    </w:p>
    <w:p w14:paraId="65DA5C27" w14:textId="77777777" w:rsidR="00FA2E6B" w:rsidRPr="00D346B4" w:rsidRDefault="00FA2E6B" w:rsidP="00C973EE">
      <w:pPr>
        <w:jc w:val="both"/>
        <w:rPr>
          <w:rFonts w:ascii="Arial" w:hAnsi="Arial" w:cs="Arial"/>
          <w:lang w:val="en-US"/>
        </w:rPr>
      </w:pPr>
      <w:r w:rsidRPr="00D346B4">
        <w:rPr>
          <w:rFonts w:ascii="Arial" w:hAnsi="Arial" w:cs="Arial"/>
          <w:b/>
        </w:rPr>
        <w:t xml:space="preserve"> 2.1 Gut-Brain Axis</w:t>
      </w:r>
    </w:p>
    <w:p w14:paraId="65DA5C28" w14:textId="77777777" w:rsidR="00FA2E6B" w:rsidRPr="00D346B4" w:rsidRDefault="00FA2E6B" w:rsidP="00C973EE">
      <w:pPr>
        <w:jc w:val="both"/>
        <w:rPr>
          <w:rFonts w:ascii="Arial" w:hAnsi="Arial" w:cs="Arial"/>
        </w:rPr>
      </w:pPr>
      <w:r w:rsidRPr="00D346B4">
        <w:rPr>
          <w:rFonts w:ascii="Arial" w:hAnsi="Arial" w:cs="Arial"/>
        </w:rPr>
        <w:t>The gut significantly influences cognitive processes and emotions through hormones and peptides like leptin, ghrelin, GLP1, and insulin. These molecules impact synaptic plasticity, learning, appetite, and energy balance. Leptin, from adipose tissue, reduces appetite and enhances hippocampal synaptic plasticity. Ghrelin, from an empty stomach, stimulates appetite and promotes synaptic changes in the hypothalamus and hippocampus, improving spatial learning and memory. GLP1, from intestinal cells, regulates energy metabolism, suppresses food intake, and enhances memory. Insulin, beyond its pancreatic role, affects synaptic activity and cognition by interacting with receptors in the hippocampus (Gomez-Pinilla, 2008).</w:t>
      </w:r>
    </w:p>
    <w:p w14:paraId="65DA5C29" w14:textId="75BCEE97" w:rsidR="00FA2E6B" w:rsidRPr="00D346B4" w:rsidRDefault="00FA2E6B" w:rsidP="00C973EE">
      <w:pPr>
        <w:jc w:val="both"/>
        <w:rPr>
          <w:rFonts w:ascii="Arial" w:hAnsi="Arial" w:cs="Arial"/>
        </w:rPr>
      </w:pPr>
      <w:r w:rsidRPr="00D346B4">
        <w:rPr>
          <w:rFonts w:ascii="Arial" w:hAnsi="Arial" w:cs="Arial"/>
        </w:rPr>
        <w:t xml:space="preserve">The gut-brain axis (GBA) is a bidirectional communication system between the central nervous system (CNS) and the enteric nervous system (ENS), linking brain </w:t>
      </w:r>
      <w:r w:rsidR="00C973EE" w:rsidRPr="00D346B4">
        <w:rPr>
          <w:rFonts w:ascii="Arial" w:hAnsi="Arial" w:cs="Arial"/>
        </w:rPr>
        <w:t>centres</w:t>
      </w:r>
      <w:r w:rsidRPr="00D346B4">
        <w:rPr>
          <w:rFonts w:ascii="Arial" w:hAnsi="Arial" w:cs="Arial"/>
        </w:rPr>
        <w:t xml:space="preserve"> with intestinal functions (Mayer, 2011). Gut microbiota </w:t>
      </w:r>
      <w:proofErr w:type="gramStart"/>
      <w:r w:rsidRPr="00D346B4">
        <w:rPr>
          <w:rFonts w:ascii="Arial" w:hAnsi="Arial" w:cs="Arial"/>
        </w:rPr>
        <w:t>play</w:t>
      </w:r>
      <w:proofErr w:type="gramEnd"/>
      <w:r w:rsidRPr="00D346B4">
        <w:rPr>
          <w:rFonts w:ascii="Arial" w:hAnsi="Arial" w:cs="Arial"/>
        </w:rPr>
        <w:t xml:space="preserve"> a crucial role in this dynamic interplay, involving neural, endocrine, immune, and humoral pathways (</w:t>
      </w:r>
      <w:proofErr w:type="spellStart"/>
      <w:r w:rsidRPr="00D346B4">
        <w:rPr>
          <w:rFonts w:ascii="Arial" w:hAnsi="Arial" w:cs="Arial"/>
        </w:rPr>
        <w:t>Carabotti</w:t>
      </w:r>
      <w:proofErr w:type="spellEnd"/>
      <w:r w:rsidRPr="00D346B4">
        <w:rPr>
          <w:rFonts w:ascii="Arial" w:hAnsi="Arial" w:cs="Arial"/>
        </w:rPr>
        <w:t xml:space="preserve"> et al., 2015).</w:t>
      </w:r>
    </w:p>
    <w:p w14:paraId="65DA5C2A" w14:textId="77777777" w:rsidR="00FA2E6B" w:rsidRPr="00D346B4" w:rsidRDefault="00FA2E6B" w:rsidP="00C973EE">
      <w:pPr>
        <w:jc w:val="both"/>
        <w:rPr>
          <w:rFonts w:ascii="Arial" w:hAnsi="Arial" w:cs="Arial"/>
        </w:rPr>
      </w:pPr>
      <w:r w:rsidRPr="00D346B4">
        <w:rPr>
          <w:rFonts w:ascii="Arial" w:hAnsi="Arial" w:cs="Arial"/>
        </w:rPr>
        <w:t xml:space="preserve">The GBA includes the gut microbiota, ENS, and CNS. The gut microbiota, consisting of trillions of microorganisms, produces compounds that influence brain function. The ENS, the "second brain," operates autonomously and communicates with the CNS. Gut microbiota </w:t>
      </w:r>
      <w:proofErr w:type="gramStart"/>
      <w:r w:rsidRPr="00D346B4">
        <w:rPr>
          <w:rFonts w:ascii="Arial" w:hAnsi="Arial" w:cs="Arial"/>
        </w:rPr>
        <w:t>produce</w:t>
      </w:r>
      <w:proofErr w:type="gramEnd"/>
      <w:r w:rsidRPr="00D346B4">
        <w:rPr>
          <w:rFonts w:ascii="Arial" w:hAnsi="Arial" w:cs="Arial"/>
        </w:rPr>
        <w:t xml:space="preserve"> neurotransmitters like serotonin and dopamine, regulating mood and emotions. They also produce metabolites like short-chain fatty acids, affecting brain health (Cryan et al., 2019).</w:t>
      </w:r>
    </w:p>
    <w:p w14:paraId="65DA5C2B" w14:textId="77777777" w:rsidR="00FA2E6B" w:rsidRPr="00D346B4" w:rsidRDefault="00FA2E6B" w:rsidP="00C973EE">
      <w:pPr>
        <w:jc w:val="both"/>
        <w:rPr>
          <w:rFonts w:ascii="Arial" w:hAnsi="Arial" w:cs="Arial"/>
        </w:rPr>
      </w:pPr>
      <w:r w:rsidRPr="00D346B4">
        <w:rPr>
          <w:rFonts w:ascii="Arial" w:hAnsi="Arial" w:cs="Arial"/>
        </w:rPr>
        <w:t xml:space="preserve">Nutritional cognitive neuroscience examines the relationship between dietary patterns, gut microbiota, and cognitive function. Dietary components modulate gut microbiota, influencing neurophysiological processes (Li et al., 2017). The GBA is implicated in anxiety, depression, </w:t>
      </w:r>
      <w:r w:rsidRPr="00D346B4">
        <w:rPr>
          <w:rFonts w:ascii="Arial" w:hAnsi="Arial" w:cs="Arial"/>
        </w:rPr>
        <w:lastRenderedPageBreak/>
        <w:t>and neurodegenerative diseases. Dysbiosis, or altered gut microbiota composition, is linked to cognitive changes and increased cognitive disorder risk. Polyunsaturated fatty acids (PUFAs) like DHA and AA are crucial for neurotransmission and neuroinflammation, influencing mood and cognition (Bazinet and Laye, 2014). Diets high in saturated fat and sugar can trigger neuroinflammation, leading to cognitive disruptions (Tran and Westbrook, 2017).</w:t>
      </w:r>
    </w:p>
    <w:p w14:paraId="65DA5C2C" w14:textId="77777777" w:rsidR="00FA2E6B" w:rsidRPr="00D346B4" w:rsidRDefault="00FA2E6B" w:rsidP="00C973EE">
      <w:pPr>
        <w:jc w:val="both"/>
        <w:rPr>
          <w:rFonts w:ascii="Arial" w:hAnsi="Arial" w:cs="Arial"/>
        </w:rPr>
      </w:pPr>
      <w:r w:rsidRPr="00D346B4">
        <w:rPr>
          <w:rFonts w:ascii="Arial" w:hAnsi="Arial" w:cs="Arial"/>
        </w:rPr>
        <w:t>The gut-brain axis is a complex and evolving research area, crucial for understanding cognition, mental health, and neurological disorders.</w:t>
      </w:r>
    </w:p>
    <w:p w14:paraId="65DA5C2D" w14:textId="77777777" w:rsidR="00FA2E6B" w:rsidRPr="00D346B4" w:rsidRDefault="00FA2E6B" w:rsidP="00FA2E6B">
      <w:pPr>
        <w:rPr>
          <w:rFonts w:ascii="Arial" w:hAnsi="Arial" w:cs="Arial"/>
          <w:b/>
        </w:rPr>
      </w:pPr>
      <w:r w:rsidRPr="00D346B4">
        <w:rPr>
          <w:rFonts w:ascii="Arial" w:hAnsi="Arial" w:cs="Arial"/>
          <w:b/>
        </w:rPr>
        <w:t>3.Nutrients and Cognitive Function</w:t>
      </w:r>
    </w:p>
    <w:p w14:paraId="65DA5C2E" w14:textId="77777777" w:rsidR="00FA2E6B" w:rsidRPr="00D346B4" w:rsidRDefault="00FA2E6B" w:rsidP="00C973EE">
      <w:pPr>
        <w:jc w:val="both"/>
        <w:rPr>
          <w:rFonts w:ascii="Arial" w:hAnsi="Arial" w:cs="Arial"/>
        </w:rPr>
      </w:pPr>
      <w:r w:rsidRPr="00D346B4">
        <w:rPr>
          <w:rFonts w:ascii="Arial" w:hAnsi="Arial" w:cs="Arial"/>
        </w:rPr>
        <w:t>The brain requires essential nutrients, including proteins, fats, carbohydrates, vitamins, minerals, and water, for its structure and function. Proper nutrition is crucial for brain development and operation (Roberts et al., 2022).</w:t>
      </w:r>
    </w:p>
    <w:p w14:paraId="65DA5C2F" w14:textId="77777777" w:rsidR="00FA2E6B" w:rsidRPr="00D346B4" w:rsidRDefault="00FA2E6B" w:rsidP="00FA2E6B">
      <w:pPr>
        <w:rPr>
          <w:rFonts w:ascii="Arial" w:hAnsi="Arial" w:cs="Arial"/>
          <w:b/>
        </w:rPr>
      </w:pPr>
      <w:r w:rsidRPr="00D346B4">
        <w:rPr>
          <w:rFonts w:ascii="Arial" w:hAnsi="Arial" w:cs="Arial"/>
          <w:b/>
        </w:rPr>
        <w:t>3.1 Macronutrients</w:t>
      </w:r>
    </w:p>
    <w:p w14:paraId="65DA5C30" w14:textId="77777777" w:rsidR="00FA2E6B" w:rsidRPr="00D346B4" w:rsidRDefault="00FA2E6B" w:rsidP="00C973EE">
      <w:pPr>
        <w:jc w:val="both"/>
        <w:rPr>
          <w:rFonts w:ascii="Arial" w:hAnsi="Arial" w:cs="Arial"/>
        </w:rPr>
      </w:pPr>
      <w:r w:rsidRPr="00D346B4">
        <w:rPr>
          <w:rFonts w:ascii="Arial" w:hAnsi="Arial" w:cs="Arial"/>
        </w:rPr>
        <w:t>The brain relies on energy and essential nutrients from macronutrients: carbohydrates, proteins, and fats. These provide substances like glucose, fatty acids, and amino acids. A balanced intake of macronutrients is vital (Jakobsen and Overvad, 2011). Research shows that altering the macronutrient ratio in meals can impact cognitive functions immediately (</w:t>
      </w:r>
      <w:proofErr w:type="spellStart"/>
      <w:r w:rsidRPr="00D346B4">
        <w:rPr>
          <w:rFonts w:ascii="Arial" w:hAnsi="Arial" w:cs="Arial"/>
        </w:rPr>
        <w:t>Solfrizzi</w:t>
      </w:r>
      <w:proofErr w:type="spellEnd"/>
      <w:r w:rsidRPr="00D346B4">
        <w:rPr>
          <w:rFonts w:ascii="Arial" w:hAnsi="Arial" w:cs="Arial"/>
        </w:rPr>
        <w:t xml:space="preserve"> et al., 2017).</w:t>
      </w:r>
    </w:p>
    <w:p w14:paraId="65DA5C31" w14:textId="77777777" w:rsidR="00FA2E6B" w:rsidRPr="00D346B4" w:rsidRDefault="00FA2E6B" w:rsidP="00FA2E6B">
      <w:pPr>
        <w:rPr>
          <w:rFonts w:ascii="Arial" w:hAnsi="Arial" w:cs="Arial"/>
          <w:b/>
        </w:rPr>
      </w:pPr>
      <w:r w:rsidRPr="00D346B4">
        <w:rPr>
          <w:rFonts w:ascii="Arial" w:hAnsi="Arial" w:cs="Arial"/>
          <w:b/>
        </w:rPr>
        <w:t>3.1.1 Carbohydrates and Cognitive Function</w:t>
      </w:r>
    </w:p>
    <w:p w14:paraId="65DA5C32" w14:textId="77777777" w:rsidR="00FA2E6B" w:rsidRPr="00D346B4" w:rsidRDefault="00FA2E6B" w:rsidP="00C973EE">
      <w:pPr>
        <w:jc w:val="both"/>
        <w:rPr>
          <w:rFonts w:ascii="Arial" w:hAnsi="Arial" w:cs="Arial"/>
        </w:rPr>
      </w:pPr>
      <w:r w:rsidRPr="00D346B4">
        <w:rPr>
          <w:rFonts w:ascii="Arial" w:hAnsi="Arial" w:cs="Arial"/>
        </w:rPr>
        <w:t xml:space="preserve">Carbohydrates, composed of carbon, hydrogen, and oxygen, come in complex forms (starches, </w:t>
      </w:r>
      <w:proofErr w:type="spellStart"/>
      <w:r w:rsidRPr="00D346B4">
        <w:rPr>
          <w:rFonts w:ascii="Arial" w:hAnsi="Arial" w:cs="Arial"/>
        </w:rPr>
        <w:t>fibers</w:t>
      </w:r>
      <w:proofErr w:type="spellEnd"/>
      <w:r w:rsidRPr="00D346B4">
        <w:rPr>
          <w:rFonts w:ascii="Arial" w:hAnsi="Arial" w:cs="Arial"/>
        </w:rPr>
        <w:t>) and simple forms (sugars). Whole foods provide complex carbs, while processed foods offer simple sugars (Taylor et al., 2017).</w:t>
      </w:r>
    </w:p>
    <w:p w14:paraId="65DA5C33" w14:textId="77777777" w:rsidR="00FA2E6B" w:rsidRPr="00D346B4" w:rsidRDefault="00FA2E6B" w:rsidP="00C973EE">
      <w:pPr>
        <w:jc w:val="both"/>
        <w:rPr>
          <w:rFonts w:ascii="Arial" w:hAnsi="Arial" w:cs="Arial"/>
        </w:rPr>
      </w:pPr>
      <w:r w:rsidRPr="00D346B4">
        <w:rPr>
          <w:rFonts w:ascii="Arial" w:hAnsi="Arial" w:cs="Arial"/>
        </w:rPr>
        <w:t xml:space="preserve">Simple carbohydrates are linked to poorer cognitive function. Each 60 grams of daily sugar intake correlates with a reduction in Mini-Mental State Examination (MMSE) scores, equivalent to an additional 10 years of aging. Memory function shows a negative correlation with total sugar intake, while attention shows a trend and executive functions show no correlation (Ding et al., 2018). </w:t>
      </w:r>
    </w:p>
    <w:p w14:paraId="65DA5C34" w14:textId="77777777" w:rsidR="00FA2E6B" w:rsidRPr="00D346B4" w:rsidRDefault="00FA2E6B" w:rsidP="00C973EE">
      <w:pPr>
        <w:jc w:val="both"/>
        <w:rPr>
          <w:rFonts w:ascii="Arial" w:hAnsi="Arial" w:cs="Arial"/>
        </w:rPr>
      </w:pPr>
      <w:r w:rsidRPr="00D346B4">
        <w:rPr>
          <w:rFonts w:ascii="Arial" w:hAnsi="Arial" w:cs="Arial"/>
        </w:rPr>
        <w:t>Taylor et al. (2017) found that sugar intake negatively affects executive control, working memory, attention, and visual-spatial processing. High intake of glucose and added fructose, but not natural fructose, is associated with poorer cognitive function.</w:t>
      </w:r>
    </w:p>
    <w:p w14:paraId="65DA5C35" w14:textId="77777777" w:rsidR="00FA2E6B" w:rsidRPr="00D346B4" w:rsidRDefault="00FA2E6B" w:rsidP="00C973EE">
      <w:pPr>
        <w:jc w:val="both"/>
        <w:rPr>
          <w:rFonts w:ascii="Arial" w:hAnsi="Arial" w:cs="Arial"/>
        </w:rPr>
      </w:pPr>
      <w:r w:rsidRPr="00D346B4">
        <w:rPr>
          <w:rFonts w:ascii="Arial" w:hAnsi="Arial" w:cs="Arial"/>
        </w:rPr>
        <w:t xml:space="preserve">Conversely, high </w:t>
      </w:r>
      <w:proofErr w:type="spellStart"/>
      <w:r w:rsidRPr="00D346B4">
        <w:rPr>
          <w:rFonts w:ascii="Arial" w:hAnsi="Arial" w:cs="Arial"/>
        </w:rPr>
        <w:t>fiber</w:t>
      </w:r>
      <w:proofErr w:type="spellEnd"/>
      <w:r w:rsidRPr="00D346B4">
        <w:rPr>
          <w:rFonts w:ascii="Arial" w:hAnsi="Arial" w:cs="Arial"/>
        </w:rPr>
        <w:t xml:space="preserve"> diets are linked to better cognitive outcomes. A study with 1,609 participants showed that higher </w:t>
      </w:r>
      <w:proofErr w:type="spellStart"/>
      <w:r w:rsidRPr="00D346B4">
        <w:rPr>
          <w:rFonts w:ascii="Arial" w:hAnsi="Arial" w:cs="Arial"/>
        </w:rPr>
        <w:t>fiber</w:t>
      </w:r>
      <w:proofErr w:type="spellEnd"/>
      <w:r w:rsidRPr="00D346B4">
        <w:rPr>
          <w:rFonts w:ascii="Arial" w:hAnsi="Arial" w:cs="Arial"/>
        </w:rPr>
        <w:t xml:space="preserve"> intake (29 grams/day) is associated with successful aging, defined by the absence of disability, depressive symptoms, cognitive impairment, and chronic diseases a decade later. Thus, the type of carbohydrate affects brain function differently (Gopinath et al., 2016).</w:t>
      </w:r>
    </w:p>
    <w:p w14:paraId="65DA5C36" w14:textId="77777777" w:rsidR="00FA2E6B" w:rsidRPr="00D346B4" w:rsidRDefault="00FA2E6B" w:rsidP="00C973EE">
      <w:pPr>
        <w:jc w:val="both"/>
        <w:rPr>
          <w:rFonts w:ascii="Arial" w:hAnsi="Arial" w:cs="Arial"/>
        </w:rPr>
      </w:pPr>
      <w:r w:rsidRPr="00D346B4">
        <w:rPr>
          <w:rFonts w:ascii="Arial" w:hAnsi="Arial" w:cs="Arial"/>
        </w:rPr>
        <w:t>Carbohydrates affect glucose metabolism variably, with individual differences. For those with normal fasting glucose levels (below 6 mmol/l), immediate carbohydrate intake doesn't affect memory performance. However, non-diabetic participants with impaired fasting glucose perform worse on memory tasks after a carbohydrate-rich meal. Fiber intake (at least 6 grams) improves memory performance in those with poor glucose tolerance by moderating glucose metabolism (Zeevi et al., 2015).</w:t>
      </w:r>
    </w:p>
    <w:p w14:paraId="65DA5C37" w14:textId="77777777" w:rsidR="00FA2E6B" w:rsidRPr="00D346B4" w:rsidRDefault="00FA2E6B" w:rsidP="00C973EE">
      <w:pPr>
        <w:jc w:val="both"/>
        <w:rPr>
          <w:rFonts w:ascii="Arial" w:hAnsi="Arial" w:cs="Arial"/>
        </w:rPr>
      </w:pPr>
      <w:r w:rsidRPr="00D346B4">
        <w:rPr>
          <w:rFonts w:ascii="Arial" w:hAnsi="Arial" w:cs="Arial"/>
        </w:rPr>
        <w:t xml:space="preserve">Choong et al. (2019) studied sugar intake's impact on cognitive functions among older adults in Malaysia. Higher intake of total sugars, free sugars, sucrose, and sugary foods correlates with lower MMSE scores, indicating poorer cognitive performance. Conversely, consuming cooked dishes and fruits is linked to better MMSE scores. Excessive sugar intake increases </w:t>
      </w:r>
      <w:r w:rsidRPr="00D346B4">
        <w:rPr>
          <w:rFonts w:ascii="Arial" w:hAnsi="Arial" w:cs="Arial"/>
        </w:rPr>
        <w:lastRenderedPageBreak/>
        <w:t>the risk of cognitive impairment, with a prevalence of 31.9%. These findings suggest the adverse effects of excessive sugar on cognitive functions, warranting further studies to establish causality and mechanisms.</w:t>
      </w:r>
    </w:p>
    <w:p w14:paraId="65DA5C38" w14:textId="77777777" w:rsidR="00FA2E6B" w:rsidRPr="00D346B4" w:rsidRDefault="00FA2E6B" w:rsidP="00C973EE">
      <w:pPr>
        <w:jc w:val="both"/>
        <w:rPr>
          <w:rFonts w:ascii="Arial" w:hAnsi="Arial" w:cs="Arial"/>
        </w:rPr>
      </w:pPr>
      <w:proofErr w:type="spellStart"/>
      <w:r w:rsidRPr="00D346B4">
        <w:rPr>
          <w:rFonts w:ascii="Arial" w:hAnsi="Arial" w:cs="Arial"/>
        </w:rPr>
        <w:t>Glucoregulation</w:t>
      </w:r>
      <w:proofErr w:type="spellEnd"/>
      <w:r w:rsidRPr="00D346B4">
        <w:rPr>
          <w:rFonts w:ascii="Arial" w:hAnsi="Arial" w:cs="Arial"/>
        </w:rPr>
        <w:t xml:space="preserve"> and carbohydrate availability affect selective attention in older, but not younger, individuals. Good </w:t>
      </w:r>
      <w:proofErr w:type="spellStart"/>
      <w:r w:rsidRPr="00D346B4">
        <w:rPr>
          <w:rFonts w:ascii="Arial" w:hAnsi="Arial" w:cs="Arial"/>
        </w:rPr>
        <w:t>glucoregulation</w:t>
      </w:r>
      <w:proofErr w:type="spellEnd"/>
      <w:r w:rsidRPr="00D346B4">
        <w:rPr>
          <w:rFonts w:ascii="Arial" w:hAnsi="Arial" w:cs="Arial"/>
        </w:rPr>
        <w:t xml:space="preserve">, the body's ability to balance glucose and glycogen, results in better sustained attention after a low </w:t>
      </w:r>
      <w:proofErr w:type="spellStart"/>
      <w:r w:rsidRPr="00D346B4">
        <w:rPr>
          <w:rFonts w:ascii="Arial" w:hAnsi="Arial" w:cs="Arial"/>
        </w:rPr>
        <w:t>glycemic</w:t>
      </w:r>
      <w:proofErr w:type="spellEnd"/>
      <w:r w:rsidRPr="00D346B4">
        <w:rPr>
          <w:rFonts w:ascii="Arial" w:hAnsi="Arial" w:cs="Arial"/>
        </w:rPr>
        <w:t xml:space="preserve"> index (GI) meal compared to a high GI meal in older adults, as measured by accuracy and reaction time (Fuller et al., 2016).</w:t>
      </w:r>
    </w:p>
    <w:p w14:paraId="65DA5C39" w14:textId="77777777" w:rsidR="00FA2E6B" w:rsidRPr="00D346B4" w:rsidRDefault="00FA2E6B" w:rsidP="00FA2E6B">
      <w:pPr>
        <w:rPr>
          <w:rFonts w:ascii="Arial" w:hAnsi="Arial" w:cs="Arial"/>
          <w:b/>
        </w:rPr>
      </w:pPr>
      <w:r w:rsidRPr="00D346B4">
        <w:rPr>
          <w:rFonts w:ascii="Arial" w:hAnsi="Arial" w:cs="Arial"/>
          <w:b/>
        </w:rPr>
        <w:t xml:space="preserve">   3.1.2 Protein and cognitive function </w:t>
      </w:r>
    </w:p>
    <w:p w14:paraId="65DA5C3A" w14:textId="77777777" w:rsidR="00FA2E6B" w:rsidRPr="00D346B4" w:rsidRDefault="00FA2E6B" w:rsidP="00C973EE">
      <w:pPr>
        <w:jc w:val="both"/>
        <w:rPr>
          <w:rFonts w:ascii="Arial" w:hAnsi="Arial" w:cs="Arial"/>
        </w:rPr>
      </w:pPr>
      <w:r w:rsidRPr="00D346B4">
        <w:rPr>
          <w:rFonts w:ascii="Arial" w:hAnsi="Arial" w:cs="Arial"/>
        </w:rPr>
        <w:t>Proteins are fundamental to the body's structure and function, contributing to the formation of bones, muscles, skin, blood, hormones, and neurotransmitters. Dietary proteins come from both plant and animal sources, with animal proteins providing all essential amino acids, making them complete proteins. Plant proteins are typically incomplete, except for some like soybeans. During digestion, proteins break down into amino acids, which play various roles in the body. Notably, tryptophan and tyrosine, precursors to dopamine and serotonin, are crucial for cognitive function (Staubo et al.,2016).</w:t>
      </w:r>
    </w:p>
    <w:p w14:paraId="65DA5C3B" w14:textId="77777777" w:rsidR="00FA2E6B" w:rsidRPr="00D346B4" w:rsidRDefault="00FA2E6B" w:rsidP="00C973EE">
      <w:pPr>
        <w:jc w:val="both"/>
        <w:rPr>
          <w:rFonts w:ascii="Arial" w:hAnsi="Arial" w:cs="Arial"/>
        </w:rPr>
      </w:pPr>
      <w:r w:rsidRPr="00D346B4">
        <w:rPr>
          <w:rFonts w:ascii="Arial" w:hAnsi="Arial" w:cs="Arial"/>
        </w:rPr>
        <w:t>The cognitive benefits of protein consumption are linked to specific amino acids, especially large neutral amino acids (LNAAs) such as tryptophan and tyrosine. Tryptophan, found in nearly all protein-containing foods, is a precursor to serotonin. Studies on acute tryptophan depletion (ATD) indicate that it impairs the consolidation of episodic memory for verbal information, although other memory forms (semantic and working memory), attention, and executive function are less affected (Mendelsohn et al., 2009). Conversely, increasing tryptophan levels to enhance serotonergic activity may positively affect cognitive function.</w:t>
      </w:r>
    </w:p>
    <w:p w14:paraId="65DA5C3C" w14:textId="77777777" w:rsidR="00FA2E6B" w:rsidRPr="00D346B4" w:rsidRDefault="00FA2E6B" w:rsidP="00C973EE">
      <w:pPr>
        <w:jc w:val="both"/>
        <w:rPr>
          <w:rFonts w:ascii="Arial" w:hAnsi="Arial" w:cs="Arial"/>
        </w:rPr>
      </w:pPr>
      <w:r w:rsidRPr="00D346B4">
        <w:rPr>
          <w:rFonts w:ascii="Arial" w:hAnsi="Arial" w:cs="Arial"/>
        </w:rPr>
        <w:t>Tyrosine, a conditionally essential amino acid, is a precursor to catecholamine neurotransmitters, including dopamine, norepinephrine, and epinephrine (Fernstrom and Fernstrom, 2007). Research shows a significant correlation between tyrosine intake from protein and improvements in fluid intelligence and working memory in both young and older individuals. A 21-day high-protein dietary intervention (3 grams per kilogram of body weight per day) improved performance on complex cognitive tasks requiring control and inhibition but not on simpler sustained attention tasks. However, high protein intake was negatively associated with digit subtraction in older adults, possibly due to increased fibrinogen, an inflammatory biomarker linked to cardiovascular disease and dementia risk (Handing et al., 2017).</w:t>
      </w:r>
    </w:p>
    <w:p w14:paraId="65DA5C3D" w14:textId="77777777" w:rsidR="00FA2E6B" w:rsidRPr="00D346B4" w:rsidRDefault="00FA2E6B" w:rsidP="00C973EE">
      <w:pPr>
        <w:jc w:val="both"/>
        <w:rPr>
          <w:rFonts w:ascii="Arial" w:hAnsi="Arial" w:cs="Arial"/>
        </w:rPr>
      </w:pPr>
      <w:r w:rsidRPr="00D346B4">
        <w:rPr>
          <w:rFonts w:ascii="Arial" w:hAnsi="Arial" w:cs="Arial"/>
        </w:rPr>
        <w:t>Kühn et al. (2017) found a positive relationship between protein intake and episodic memory tasks in both young and older adults, while no such association was observed with semantic memory. This relationship may be due to the correlation between tryptophan and tyrosine levels. Tryptophan plays a role in declarative memory consolidation, and tyrosine in spatial memory. Other nutrients, such as B vitamins, may also contribute to the cognitive benefits of protein intake.</w:t>
      </w:r>
    </w:p>
    <w:p w14:paraId="65DA5C3E" w14:textId="77777777" w:rsidR="00FA2E6B" w:rsidRPr="00D346B4" w:rsidRDefault="00FA2E6B" w:rsidP="00C973EE">
      <w:pPr>
        <w:jc w:val="both"/>
        <w:rPr>
          <w:rFonts w:ascii="Arial" w:hAnsi="Arial" w:cs="Arial"/>
        </w:rPr>
      </w:pPr>
      <w:r w:rsidRPr="00D346B4">
        <w:rPr>
          <w:rFonts w:ascii="Arial" w:hAnsi="Arial" w:cs="Arial"/>
        </w:rPr>
        <w:t xml:space="preserve">Inadequate protein consumption might contribute to cognitive difficulties in the elderly. Most studies show a positive correlation between protein intake in older adults and overall cognitive functioning. Regular protein and polyunsaturated fatty acid (PUFA) intake </w:t>
      </w:r>
      <w:proofErr w:type="gramStart"/>
      <w:r w:rsidRPr="00D346B4">
        <w:rPr>
          <w:rFonts w:ascii="Arial" w:hAnsi="Arial" w:cs="Arial"/>
        </w:rPr>
        <w:t>appears</w:t>
      </w:r>
      <w:proofErr w:type="gramEnd"/>
      <w:r w:rsidRPr="00D346B4">
        <w:rPr>
          <w:rFonts w:ascii="Arial" w:hAnsi="Arial" w:cs="Arial"/>
        </w:rPr>
        <w:t xml:space="preserve"> to mitigate cognitive decline in old age and reduce the risk of mild cognitive impairment or dementia (Muth and Park, 2021).</w:t>
      </w:r>
    </w:p>
    <w:p w14:paraId="65DA5C3F" w14:textId="77777777" w:rsidR="00FA2E6B" w:rsidRPr="00D346B4" w:rsidRDefault="00FA2E6B" w:rsidP="00C973EE">
      <w:pPr>
        <w:jc w:val="both"/>
        <w:rPr>
          <w:rFonts w:ascii="Arial" w:hAnsi="Arial" w:cs="Arial"/>
        </w:rPr>
      </w:pPr>
      <w:r w:rsidRPr="00D346B4">
        <w:rPr>
          <w:rFonts w:ascii="Arial" w:hAnsi="Arial" w:cs="Arial"/>
        </w:rPr>
        <w:t xml:space="preserve">Kühn and colleagues (2017) noted that the average daily tyrosine intake in older adults was significantly below the WHO recommendation. Overconsumption of protein can be as </w:t>
      </w:r>
      <w:r w:rsidRPr="00D346B4">
        <w:rPr>
          <w:rFonts w:ascii="Arial" w:hAnsi="Arial" w:cs="Arial"/>
        </w:rPr>
        <w:lastRenderedPageBreak/>
        <w:t>detrimental as insufficient intake. High protein intake (over 16.5% of total energy) is associated with increased incidence of mild cognitive impairment compared to average intake (15% and below), aligning with WHO's recommended intake. Excessive tyrosine intake, which increases with higher protein intake, correlated with decreased working memory performance, especially in tasks with higher cognitive demands.</w:t>
      </w:r>
    </w:p>
    <w:p w14:paraId="65DA5C40" w14:textId="77777777" w:rsidR="00FA2E6B" w:rsidRPr="00D346B4" w:rsidRDefault="00FA2E6B" w:rsidP="00C973EE">
      <w:pPr>
        <w:jc w:val="both"/>
        <w:rPr>
          <w:rFonts w:ascii="Arial" w:hAnsi="Arial" w:cs="Arial"/>
        </w:rPr>
      </w:pPr>
      <w:r w:rsidRPr="00D346B4">
        <w:rPr>
          <w:rFonts w:ascii="Arial" w:hAnsi="Arial" w:cs="Arial"/>
        </w:rPr>
        <w:t>Thus, protein intake selectively enhances working and episodic memory, particularly in tasks with higher cognitive demands. Adequate protein intake, especially in advanced age, is crucial, as both insufficient and excessive intake have been associated with adverse outcomes.</w:t>
      </w:r>
    </w:p>
    <w:p w14:paraId="65DA5C41" w14:textId="77777777" w:rsidR="00FA2E6B" w:rsidRPr="00D346B4" w:rsidRDefault="00FA2E6B" w:rsidP="00FA2E6B">
      <w:pPr>
        <w:rPr>
          <w:rFonts w:ascii="Arial" w:hAnsi="Arial" w:cs="Arial"/>
          <w:b/>
        </w:rPr>
      </w:pPr>
      <w:r w:rsidRPr="00D346B4">
        <w:rPr>
          <w:rFonts w:ascii="Arial" w:hAnsi="Arial" w:cs="Arial"/>
          <w:b/>
        </w:rPr>
        <w:t xml:space="preserve"> 3.1.3 Dietary Fat and Cognitive Function</w:t>
      </w:r>
    </w:p>
    <w:p w14:paraId="65DA5C42" w14:textId="77777777" w:rsidR="00FA2E6B" w:rsidRPr="00D346B4" w:rsidRDefault="00FA2E6B" w:rsidP="00C973EE">
      <w:pPr>
        <w:jc w:val="both"/>
        <w:rPr>
          <w:rFonts w:ascii="Arial" w:hAnsi="Arial" w:cs="Arial"/>
        </w:rPr>
      </w:pPr>
      <w:r w:rsidRPr="00D346B4">
        <w:rPr>
          <w:rFonts w:ascii="Arial" w:hAnsi="Arial" w:cs="Arial"/>
        </w:rPr>
        <w:t>Dietary fats are classified into four categories: saturated fats, trans fats, monounsaturated fats (MUFA), and polyunsaturated fats (PUFA). Saturated fatty acids (SFA) are commonly found in dairy and meat products, while processed foods are typically high in trans-unsaturated fats. MUFA and PUFA are prevalent in sources such as olive oil, nuts, avocados, various vegetables, and vegetable seed oils. Additionally, dietary cholesterol, an unsaturated alcohol, is found in meat, eggs, and dairy products (</w:t>
      </w:r>
      <w:proofErr w:type="spellStart"/>
      <w:r w:rsidRPr="00D346B4">
        <w:rPr>
          <w:rFonts w:ascii="Arial" w:hAnsi="Arial" w:cs="Arial"/>
        </w:rPr>
        <w:t>Berdanier</w:t>
      </w:r>
      <w:proofErr w:type="spellEnd"/>
      <w:r w:rsidRPr="00D346B4">
        <w:rPr>
          <w:rFonts w:ascii="Arial" w:hAnsi="Arial" w:cs="Arial"/>
        </w:rPr>
        <w:t xml:space="preserve"> et al., 2008).</w:t>
      </w:r>
    </w:p>
    <w:p w14:paraId="65DA5C43" w14:textId="77777777" w:rsidR="00FA2E6B" w:rsidRPr="00D346B4" w:rsidRDefault="00FA2E6B" w:rsidP="00C973EE">
      <w:pPr>
        <w:jc w:val="both"/>
        <w:rPr>
          <w:rFonts w:ascii="Arial" w:hAnsi="Arial" w:cs="Arial"/>
        </w:rPr>
      </w:pPr>
      <w:r w:rsidRPr="00D346B4">
        <w:rPr>
          <w:rFonts w:ascii="Arial" w:hAnsi="Arial" w:cs="Arial"/>
        </w:rPr>
        <w:t>Research on dietary fatty acids' impact on cognitive functions indicates that PUFAs, which include essential fatty acids like omega-3 and omega-6, are generally associated with cognitive benefits. Diets rich in PUFAs have been linked to enhanced memory and quicker psychomotor processing speeds. Specifically, omega-3 fatty acids (particularly alpha-linolenic acid, the precursor of EPA, DPA, and DHA) have shown benefits for various memory functions. These include spatial memory and learning in older adults, semantic memory in longitudinal studies with elderly individuals, short-term memory and recall in observational studies with adults over 60, and overall memory function in cross-sectional studies involving middle-aged to elderly adults. Handing et al. (2017) found that PUFA intake predicted delayed story recall performance using the East Boston Memory Task in individuals aged 60 and above.</w:t>
      </w:r>
    </w:p>
    <w:p w14:paraId="65DA5C44" w14:textId="77777777" w:rsidR="00FA2E6B" w:rsidRPr="00D346B4" w:rsidRDefault="00FA2E6B" w:rsidP="00C973EE">
      <w:pPr>
        <w:jc w:val="both"/>
        <w:rPr>
          <w:rFonts w:ascii="Arial" w:hAnsi="Arial" w:cs="Arial"/>
        </w:rPr>
      </w:pPr>
      <w:r w:rsidRPr="00D346B4">
        <w:rPr>
          <w:rFonts w:ascii="Arial" w:hAnsi="Arial" w:cs="Arial"/>
        </w:rPr>
        <w:t>Conversely, high intake of SFA has been shown in both cross-sectional and longitudinal studies to lead to declines in various cognitive functions, such as prospective memory performance, visuospatial learning, and verbal memory performance in young adults. Habitual consumption of processed foods high in trans fats is similarly linked to poorer visuospatial learning and verbal memory performance in young women (Gibson and Jeanes, 2013).</w:t>
      </w:r>
    </w:p>
    <w:p w14:paraId="65DA5C45" w14:textId="77777777" w:rsidR="00FA2E6B" w:rsidRPr="00D346B4" w:rsidRDefault="00FA2E6B" w:rsidP="00C973EE">
      <w:pPr>
        <w:jc w:val="both"/>
        <w:rPr>
          <w:rFonts w:ascii="Arial" w:hAnsi="Arial" w:cs="Arial"/>
        </w:rPr>
      </w:pPr>
      <w:r w:rsidRPr="00D346B4">
        <w:rPr>
          <w:rFonts w:ascii="Arial" w:hAnsi="Arial" w:cs="Arial"/>
        </w:rPr>
        <w:t>Oleson et al. (2018) reported that the effects of cholesterol and MUFA intake on cognitive functioning are less straightforward. Both cholesterol and MUFA intake have been associated with improved performance on memory tasks, overall cognitive function, and a reduced risk of Alzheimer's disease and mild cognitive impairment. However, cholesterol intake was also linked with suboptimal performance on global cognitive test scores, and MUFA intake was associated with poorer learning and memory performance in a cross-sectional study involving 3,960 individuals.</w:t>
      </w:r>
    </w:p>
    <w:p w14:paraId="65DA5C46" w14:textId="77777777" w:rsidR="00FA2E6B" w:rsidRPr="00D346B4" w:rsidRDefault="00FA2E6B" w:rsidP="00C973EE">
      <w:pPr>
        <w:jc w:val="both"/>
        <w:rPr>
          <w:rFonts w:ascii="Arial" w:hAnsi="Arial" w:cs="Arial"/>
        </w:rPr>
      </w:pPr>
      <w:r w:rsidRPr="00D346B4">
        <w:rPr>
          <w:rFonts w:ascii="Arial" w:hAnsi="Arial" w:cs="Arial"/>
        </w:rPr>
        <w:t>Engaging in physical activity appears to mitigate the negative impacts of SFA consumption on cognition. A cross-sectional study found that former athletes who consumed high levels of SFA did not report cognitive difficulties. Diet and exercise collectively influence energy balance and synaptic adaptability, supported by research involving both humans and animals (Hinton et al., 2011). The cognitive benefits of incorporating docosahexaenoic acid (DHA), a member of the omega-3 fatty acid family, are more pronounced when combined with regular exercise. Rodent studies have shown that exercise can counteract the detrimental effects of a high-fat diet on synaptic adaptability, primarily through the influence of brain-derived neurotrophic factor (Muth and Park, 2021).</w:t>
      </w:r>
    </w:p>
    <w:p w14:paraId="65DA5C47" w14:textId="77777777" w:rsidR="00FA2E6B" w:rsidRPr="00D346B4" w:rsidRDefault="00FA2E6B" w:rsidP="00C973EE">
      <w:pPr>
        <w:jc w:val="both"/>
        <w:rPr>
          <w:rFonts w:ascii="Arial" w:hAnsi="Arial" w:cs="Arial"/>
        </w:rPr>
      </w:pPr>
      <w:r w:rsidRPr="00D346B4">
        <w:rPr>
          <w:rFonts w:ascii="Arial" w:hAnsi="Arial" w:cs="Arial"/>
        </w:rPr>
        <w:lastRenderedPageBreak/>
        <w:t>The influence of dietary fatty acids on cognitive functions follows a discernible pattern: SFA, trans fat, and cholesterol are largely associated with impaired performance, while MUFA and PUFA intake generally yield positive effects. This trend is particularly noticeable in areas such as executive function, memory, and overall cognitive performance. Consequently, studies should explicitly specify the type of dietary fat being examined to accurately assess their distinct impacts on cognition. In older individuals, a high-fat intake is linked to an increased risk of dementia, whereas PUFA and MUFA intake may offer a protective effect (</w:t>
      </w:r>
      <w:proofErr w:type="spellStart"/>
      <w:r w:rsidRPr="00D346B4">
        <w:rPr>
          <w:rFonts w:ascii="Arial" w:hAnsi="Arial" w:cs="Arial"/>
        </w:rPr>
        <w:t>Andruchow</w:t>
      </w:r>
      <w:proofErr w:type="spellEnd"/>
      <w:r w:rsidRPr="00D346B4">
        <w:rPr>
          <w:rFonts w:ascii="Arial" w:hAnsi="Arial" w:cs="Arial"/>
        </w:rPr>
        <w:t xml:space="preserve"> et al., 2017).</w:t>
      </w:r>
    </w:p>
    <w:p w14:paraId="65DA5C48" w14:textId="77777777" w:rsidR="00FA2E6B" w:rsidRPr="00D346B4" w:rsidRDefault="00FA2E6B" w:rsidP="00FA2E6B">
      <w:pPr>
        <w:rPr>
          <w:rFonts w:ascii="Arial" w:hAnsi="Arial" w:cs="Arial"/>
          <w:b/>
        </w:rPr>
      </w:pPr>
      <w:r w:rsidRPr="00D346B4">
        <w:rPr>
          <w:rFonts w:ascii="Arial" w:hAnsi="Arial" w:cs="Arial"/>
          <w:b/>
        </w:rPr>
        <w:t xml:space="preserve"> 3.2 Micronutrients</w:t>
      </w:r>
    </w:p>
    <w:p w14:paraId="65DA5C49" w14:textId="77777777" w:rsidR="00FA2E6B" w:rsidRPr="00D346B4" w:rsidRDefault="00FA2E6B" w:rsidP="00C973EE">
      <w:pPr>
        <w:jc w:val="both"/>
        <w:rPr>
          <w:rFonts w:ascii="Arial" w:hAnsi="Arial" w:cs="Arial"/>
        </w:rPr>
      </w:pPr>
      <w:r w:rsidRPr="00D346B4">
        <w:rPr>
          <w:rFonts w:ascii="Arial" w:hAnsi="Arial" w:cs="Arial"/>
        </w:rPr>
        <w:t>Micronutrients are critical components of the diet, supporting a wide range of physiological and cognitive functions. They are essential for various metabolic processes in the brain, and deficiencies in any micronutrient can have adverse effects on the development and operation of the nervous system. This often results in millions of children experiencing physical challenges like stunted growth, weakened immunity, and illnesses, as well as cognitive and intellectual deficits each year. Research indicates that micronutrient deficiencies are linked to hindered cognitive development and subpar performance in the classroom (More et al., 2013).</w:t>
      </w:r>
    </w:p>
    <w:p w14:paraId="65DA5C4A" w14:textId="77777777" w:rsidR="00FA2E6B" w:rsidRPr="00D346B4" w:rsidRDefault="00FA2E6B" w:rsidP="00C973EE">
      <w:pPr>
        <w:jc w:val="both"/>
        <w:rPr>
          <w:rFonts w:ascii="Arial" w:hAnsi="Arial" w:cs="Arial"/>
        </w:rPr>
      </w:pPr>
      <w:r w:rsidRPr="00D346B4">
        <w:rPr>
          <w:rFonts w:ascii="Arial" w:hAnsi="Arial" w:cs="Arial"/>
        </w:rPr>
        <w:t xml:space="preserve">Several micronutrients, along with haemoglobin, significantly contribute to both physical and cognitive growth. Deficiencies in iron have been associated with poor cognitive development, reduced concentration, and lower intelligence. Similarly, inadequate levels of vitamin B12 and folate have been linked to cognitive issues. Additionally, deficits in zinc and vitamin D have been connected to impaired </w:t>
      </w:r>
      <w:proofErr w:type="spellStart"/>
      <w:r w:rsidRPr="00D346B4">
        <w:rPr>
          <w:rFonts w:ascii="Arial" w:hAnsi="Arial" w:cs="Arial"/>
        </w:rPr>
        <w:t>behavior</w:t>
      </w:r>
      <w:proofErr w:type="spellEnd"/>
      <w:r w:rsidRPr="00D346B4">
        <w:rPr>
          <w:rFonts w:ascii="Arial" w:hAnsi="Arial" w:cs="Arial"/>
        </w:rPr>
        <w:t xml:space="preserve"> and cognition. Vitamin D, often referred to as the "neglected </w:t>
      </w:r>
      <w:proofErr w:type="spellStart"/>
      <w:r w:rsidRPr="00D346B4">
        <w:rPr>
          <w:rFonts w:ascii="Arial" w:hAnsi="Arial" w:cs="Arial"/>
        </w:rPr>
        <w:t>neurosteroid</w:t>
      </w:r>
      <w:proofErr w:type="spellEnd"/>
      <w:r w:rsidRPr="00D346B4">
        <w:rPr>
          <w:rFonts w:ascii="Arial" w:hAnsi="Arial" w:cs="Arial"/>
        </w:rPr>
        <w:t>," is crucial for brain development due to its presence of specific receptors in the brain and its role in aiding the absorption of calcium in the intestines, which is essential for synaptic transmission. However, excessive intake of both calcium and vitamin D has been associated with brain lesions (Thankachan et al., 2013).</w:t>
      </w:r>
    </w:p>
    <w:p w14:paraId="65DA5C4B" w14:textId="77777777" w:rsidR="00FA2E6B" w:rsidRPr="00D346B4" w:rsidRDefault="00FA2E6B" w:rsidP="00C973EE">
      <w:pPr>
        <w:jc w:val="both"/>
        <w:rPr>
          <w:rFonts w:ascii="Arial" w:hAnsi="Arial" w:cs="Arial"/>
        </w:rPr>
      </w:pPr>
      <w:r w:rsidRPr="00D346B4">
        <w:rPr>
          <w:rFonts w:ascii="Arial" w:hAnsi="Arial" w:cs="Arial"/>
        </w:rPr>
        <w:t xml:space="preserve">Iron is a crucial micronutrient essential for neurodevelopment, playing a vital role in normal brain development, myelination, and neurotransmission (Delange, 2001). Zinc also holds a significant position in neurodevelopmental processes, overseeing neurogenesis, neuronal migration, synaptic genesis, myelination, and the regulation of intra- and intercellular </w:t>
      </w:r>
      <w:proofErr w:type="spellStart"/>
      <w:r w:rsidRPr="00D346B4">
        <w:rPr>
          <w:rFonts w:ascii="Arial" w:hAnsi="Arial" w:cs="Arial"/>
        </w:rPr>
        <w:t>signaling</w:t>
      </w:r>
      <w:proofErr w:type="spellEnd"/>
      <w:r w:rsidRPr="00D346B4">
        <w:rPr>
          <w:rFonts w:ascii="Arial" w:hAnsi="Arial" w:cs="Arial"/>
        </w:rPr>
        <w:t xml:space="preserve">. Severe zinc deficiency leads to significant brain structural malformations, but the impact of mild to moderate deficiency on sensorimotor or cognitive development remains an area of ongoing research (Gower-Winter &amp; Levenson, 2012). Iodine is indispensable for synthesizing thyroid hormones, which are crucial for proper neuronal migration and myelination of the brain in </w:t>
      </w:r>
      <w:proofErr w:type="spellStart"/>
      <w:r w:rsidRPr="00D346B4">
        <w:rPr>
          <w:rFonts w:ascii="Arial" w:hAnsi="Arial" w:cs="Arial"/>
        </w:rPr>
        <w:t>fetal</w:t>
      </w:r>
      <w:proofErr w:type="spellEnd"/>
      <w:r w:rsidRPr="00D346B4">
        <w:rPr>
          <w:rFonts w:ascii="Arial" w:hAnsi="Arial" w:cs="Arial"/>
        </w:rPr>
        <w:t xml:space="preserve"> and early postnatal stages. Iodine deficiency, known as "cretinism," results in irreversible brain damage, and even mild to moderate maternal iodine deficiency can lead to impairments in cognitive or neurological function in offspring (Vermiglio et al., 2004).</w:t>
      </w:r>
    </w:p>
    <w:p w14:paraId="65DA5C4C" w14:textId="77777777" w:rsidR="00FA2E6B" w:rsidRPr="00D346B4" w:rsidRDefault="00FA2E6B" w:rsidP="00C973EE">
      <w:pPr>
        <w:jc w:val="both"/>
        <w:rPr>
          <w:rFonts w:ascii="Arial" w:hAnsi="Arial" w:cs="Arial"/>
        </w:rPr>
      </w:pPr>
      <w:r w:rsidRPr="00D346B4">
        <w:rPr>
          <w:rFonts w:ascii="Arial" w:hAnsi="Arial" w:cs="Arial"/>
        </w:rPr>
        <w:t>Studies conducted in India involving school-aged children and adolescents have consistently highlighted widespread micronutrient deficiencies. Singh et al. (2023) investigated the relationship between micronutrient deficiency and general intelligence, as well as specific cognitive functions (such as attention, concentration, visuomotor coordination, and working memory) in urban school-going children and adolescents aged 6 to 16 years across ten cities in India. The study examined eight micronutrients (four minerals: calcium, iron, zinc, selenium; four vitamins: A, B12, D, folate) and assessed cognitive function through age-appropriate tests. They found that attention and concentration capacities exhibited a noteworthy correlation with all eight micronutrients examined, while general intelligence was linked with all except calcium. Visual-spatial abilities were linked with levels of calcium, folate, vitamin A, and vitamin B12, while working memory was associated with iron, folate, vitamin A, and B12 levels.</w:t>
      </w:r>
    </w:p>
    <w:p w14:paraId="65DA5C4D" w14:textId="77777777" w:rsidR="00FA2E6B" w:rsidRPr="00D346B4" w:rsidRDefault="00FA2E6B" w:rsidP="00C973EE">
      <w:pPr>
        <w:jc w:val="both"/>
        <w:rPr>
          <w:rFonts w:ascii="Arial" w:hAnsi="Arial" w:cs="Arial"/>
        </w:rPr>
      </w:pPr>
      <w:r w:rsidRPr="00D346B4">
        <w:rPr>
          <w:rFonts w:ascii="Arial" w:hAnsi="Arial" w:cs="Arial"/>
        </w:rPr>
        <w:lastRenderedPageBreak/>
        <w:t xml:space="preserve">Dennis et al. (2019) compared the effects of multivitamin/mineral or vitamin D supplements with a vitamin C control group on cognitive function over eight weeks in 60 healthy adults. The multivitamin group showed significant gains in visual strategy, motor planning, learning, and working memory, suggesting that low micronutrient intake may impact cognition across the lifespan. </w:t>
      </w:r>
    </w:p>
    <w:p w14:paraId="65DA5C4E" w14:textId="77777777" w:rsidR="00FA2E6B" w:rsidRPr="00D346B4" w:rsidRDefault="00FA2E6B" w:rsidP="00C973EE">
      <w:pPr>
        <w:jc w:val="both"/>
        <w:rPr>
          <w:rFonts w:ascii="Arial" w:hAnsi="Arial" w:cs="Arial"/>
        </w:rPr>
      </w:pPr>
      <w:r w:rsidRPr="00D346B4">
        <w:rPr>
          <w:rFonts w:ascii="Arial" w:hAnsi="Arial" w:cs="Arial"/>
        </w:rPr>
        <w:t>B-complex vitamins play crucial roles in cell metabolism, neurotransmitter production, and maintaining the myelin sheath, while vitamins C and E act as antioxidants, protecting cells from oxidative damage. Insufficient levels of these micronutrients can lead to cell damage. Calcium is essential for various cellular functions, including mitochondrial maintenance and gene expression. Iron supports the development of oligodendrocytes, responsible for myelination, while zinc aids in neurotransmission and synaptic health. Suboptimal micronutrient levels may adversely affect neuronal functions like perception, cognition, and memory (</w:t>
      </w:r>
      <w:proofErr w:type="spellStart"/>
      <w:r w:rsidRPr="00D346B4">
        <w:rPr>
          <w:rFonts w:ascii="Arial" w:hAnsi="Arial" w:cs="Arial"/>
        </w:rPr>
        <w:t>Pipingas</w:t>
      </w:r>
      <w:proofErr w:type="spellEnd"/>
      <w:r w:rsidRPr="00D346B4">
        <w:rPr>
          <w:rFonts w:ascii="Arial" w:hAnsi="Arial" w:cs="Arial"/>
        </w:rPr>
        <w:t xml:space="preserve"> et al., 2010).</w:t>
      </w:r>
    </w:p>
    <w:p w14:paraId="65DA5C4F" w14:textId="77777777" w:rsidR="00FA2E6B" w:rsidRPr="00D346B4" w:rsidRDefault="00FA2E6B" w:rsidP="00C973EE">
      <w:pPr>
        <w:jc w:val="both"/>
        <w:rPr>
          <w:rFonts w:ascii="Arial" w:hAnsi="Arial" w:cs="Arial"/>
        </w:rPr>
      </w:pPr>
      <w:r w:rsidRPr="00D346B4">
        <w:rPr>
          <w:rFonts w:ascii="Arial" w:hAnsi="Arial" w:cs="Arial"/>
        </w:rPr>
        <w:t xml:space="preserve">Haskell-Ramsay et al. (2017) investigated the acute cognitive and mood effects of consuming purple grape juice in a randomized, double-blind, placebo-controlled crossover design study involving 20 healthy young adults. The results showed significant improvements in reaction time on an attention measure and increased feelings of calmness compared to the placebo, suggesting potential mechanisms such as modulation of cerebral blood flow, </w:t>
      </w:r>
      <w:proofErr w:type="spellStart"/>
      <w:r w:rsidRPr="00D346B4">
        <w:rPr>
          <w:rFonts w:ascii="Arial" w:hAnsi="Arial" w:cs="Arial"/>
        </w:rPr>
        <w:t>glucoregulation</w:t>
      </w:r>
      <w:proofErr w:type="spellEnd"/>
      <w:r w:rsidRPr="00D346B4">
        <w:rPr>
          <w:rFonts w:ascii="Arial" w:hAnsi="Arial" w:cs="Arial"/>
        </w:rPr>
        <w:t>, and inhibition of monoamine oxidase activity.</w:t>
      </w:r>
    </w:p>
    <w:p w14:paraId="65DA5C50" w14:textId="77777777" w:rsidR="00FA2E6B" w:rsidRPr="00D346B4" w:rsidRDefault="00FA2E6B" w:rsidP="00C973EE">
      <w:pPr>
        <w:jc w:val="both"/>
        <w:rPr>
          <w:rFonts w:ascii="Arial" w:hAnsi="Arial" w:cs="Arial"/>
        </w:rPr>
      </w:pPr>
      <w:r w:rsidRPr="00D346B4">
        <w:rPr>
          <w:rFonts w:ascii="Arial" w:hAnsi="Arial" w:cs="Arial"/>
        </w:rPr>
        <w:t>However, studies on the impact of micronutrient supplementation on cognitive function have produced mixed results, with no clear consensus. Some studies found improvements in specific cognitive abilities with multivitamin supplementation, while others showed no significant effects. The duration of supplementation and the specific cognitive domains affected varied across studies (Dennis et al., 2019).</w:t>
      </w:r>
    </w:p>
    <w:p w14:paraId="65DA5C51" w14:textId="77777777" w:rsidR="00FA2E6B" w:rsidRPr="00D346B4" w:rsidRDefault="00FA2E6B" w:rsidP="00C973EE">
      <w:pPr>
        <w:jc w:val="both"/>
        <w:rPr>
          <w:rFonts w:ascii="Arial" w:hAnsi="Arial" w:cs="Arial"/>
        </w:rPr>
      </w:pPr>
      <w:r w:rsidRPr="00D346B4">
        <w:rPr>
          <w:rFonts w:ascii="Arial" w:hAnsi="Arial" w:cs="Arial"/>
        </w:rPr>
        <w:t>Flavanols and stilbenes have emerged as key players in supporting brain health through both direct and indirect mechanisms, combating neuroinflammation and oxidative stress, and influencing the microbiota-gut-brain axis. Grapes, particularly the red variety, are a potent source of these compounds, providing up to 72 mg of total phenols in a 200g serving (Rodrigo-Gonzalo et al., 2023).</w:t>
      </w:r>
    </w:p>
    <w:p w14:paraId="65DA5C52" w14:textId="77777777" w:rsidR="00FA2E6B" w:rsidRPr="00D346B4" w:rsidRDefault="00FA2E6B" w:rsidP="00C973EE">
      <w:pPr>
        <w:jc w:val="both"/>
        <w:rPr>
          <w:rFonts w:ascii="Arial" w:hAnsi="Arial" w:cs="Arial"/>
        </w:rPr>
      </w:pPr>
      <w:proofErr w:type="spellStart"/>
      <w:r w:rsidRPr="00D346B4">
        <w:rPr>
          <w:rFonts w:ascii="Arial" w:hAnsi="Arial" w:cs="Arial"/>
        </w:rPr>
        <w:t>Psychobiotics</w:t>
      </w:r>
      <w:proofErr w:type="spellEnd"/>
      <w:r w:rsidRPr="00D346B4">
        <w:rPr>
          <w:rFonts w:ascii="Arial" w:hAnsi="Arial" w:cs="Arial"/>
        </w:rPr>
        <w:t xml:space="preserve">, a unique class of probiotics, offer mental health benefits by producing or stimulating various essential substances like neurotransmitters, short-chain fatty acids, hormones, and anti-inflammatory compounds. They play a crucial role in the bidirectional communication between the brain and the gut, influencing </w:t>
      </w:r>
      <w:proofErr w:type="spellStart"/>
      <w:r w:rsidRPr="00D346B4">
        <w:rPr>
          <w:rFonts w:ascii="Arial" w:hAnsi="Arial" w:cs="Arial"/>
        </w:rPr>
        <w:t>signaling</w:t>
      </w:r>
      <w:proofErr w:type="spellEnd"/>
      <w:r w:rsidRPr="00D346B4">
        <w:rPr>
          <w:rFonts w:ascii="Arial" w:hAnsi="Arial" w:cs="Arial"/>
        </w:rPr>
        <w:t xml:space="preserve"> to the central nervous system (Sharma et al., 2021).</w:t>
      </w:r>
    </w:p>
    <w:p w14:paraId="65DA5C53" w14:textId="77777777" w:rsidR="00FA2E6B" w:rsidRPr="00D346B4" w:rsidRDefault="00FA2E6B" w:rsidP="00C973EE">
      <w:pPr>
        <w:jc w:val="both"/>
        <w:rPr>
          <w:rFonts w:ascii="Arial" w:hAnsi="Arial" w:cs="Arial"/>
        </w:rPr>
      </w:pPr>
      <w:r w:rsidRPr="00D346B4">
        <w:rPr>
          <w:rFonts w:ascii="Arial" w:hAnsi="Arial" w:cs="Arial"/>
        </w:rPr>
        <w:t>Overall, brain foods help to enhance cognitive functions alongside other genetic and environmental factors. These foods, in various combinations and specific dietary patterns, yield better results than when taken alone.</w:t>
      </w:r>
    </w:p>
    <w:p w14:paraId="6AEB26A5" w14:textId="77777777" w:rsidR="00C973EE" w:rsidRPr="00D346B4" w:rsidRDefault="00C973EE" w:rsidP="00C973EE">
      <w:pPr>
        <w:jc w:val="both"/>
        <w:rPr>
          <w:rFonts w:ascii="Arial" w:hAnsi="Arial" w:cs="Arial"/>
        </w:rPr>
      </w:pPr>
    </w:p>
    <w:p w14:paraId="7534F1AC" w14:textId="77777777" w:rsidR="00C973EE" w:rsidRPr="00D346B4" w:rsidRDefault="00C973EE" w:rsidP="00C973EE">
      <w:pPr>
        <w:jc w:val="both"/>
        <w:rPr>
          <w:rFonts w:ascii="Arial" w:hAnsi="Arial" w:cs="Arial"/>
        </w:rPr>
      </w:pPr>
    </w:p>
    <w:p w14:paraId="65DA5C54" w14:textId="77777777" w:rsidR="00FA2E6B" w:rsidRPr="00D346B4" w:rsidRDefault="00FA2E6B" w:rsidP="00FA2E6B">
      <w:pPr>
        <w:rPr>
          <w:rFonts w:ascii="Arial" w:hAnsi="Arial" w:cs="Arial"/>
          <w:b/>
        </w:rPr>
      </w:pPr>
      <w:r w:rsidRPr="00D346B4">
        <w:rPr>
          <w:rFonts w:ascii="Arial" w:hAnsi="Arial" w:cs="Arial"/>
          <w:b/>
        </w:rPr>
        <w:t>4. Dietary Patterns and Cognitive Health</w:t>
      </w:r>
    </w:p>
    <w:p w14:paraId="65DA5C55" w14:textId="77777777" w:rsidR="00FA2E6B" w:rsidRPr="00D346B4" w:rsidRDefault="00FA2E6B" w:rsidP="00C973EE">
      <w:pPr>
        <w:jc w:val="both"/>
        <w:rPr>
          <w:rFonts w:ascii="Arial" w:hAnsi="Arial" w:cs="Arial"/>
        </w:rPr>
      </w:pPr>
      <w:r w:rsidRPr="00D346B4">
        <w:rPr>
          <w:rFonts w:ascii="Arial" w:hAnsi="Arial" w:cs="Arial"/>
        </w:rPr>
        <w:t xml:space="preserve">The intricate interplay between dietary habits and cognitive function has garnered significant attention in recent years. Mounting evidence suggests that the composition and quality of an individual's diet can exert profound effects on cognitive processes, including memory, attention, and executive function (Smith et al., 2010; </w:t>
      </w:r>
      <w:proofErr w:type="spellStart"/>
      <w:r w:rsidRPr="00D346B4">
        <w:rPr>
          <w:rFonts w:ascii="Arial" w:hAnsi="Arial" w:cs="Arial"/>
        </w:rPr>
        <w:t>Parletta</w:t>
      </w:r>
      <w:proofErr w:type="spellEnd"/>
      <w:r w:rsidRPr="00D346B4">
        <w:rPr>
          <w:rFonts w:ascii="Arial" w:hAnsi="Arial" w:cs="Arial"/>
        </w:rPr>
        <w:t xml:space="preserve"> et al., 2013). As the global population ages and the prevalence of age-related cognitive decline and neurodegenerative </w:t>
      </w:r>
      <w:r w:rsidRPr="00D346B4">
        <w:rPr>
          <w:rFonts w:ascii="Arial" w:hAnsi="Arial" w:cs="Arial"/>
        </w:rPr>
        <w:lastRenderedPageBreak/>
        <w:t>disorders continues to rise, understanding the impact of dietary patterns on cognitive health has become a critical area of research. Moreover, the potential for dietary interventions to mitigate cognitive decline represents an attractive avenue for public health strategies aimed at promoting healthy aging.</w:t>
      </w:r>
    </w:p>
    <w:p w14:paraId="65DA5C56" w14:textId="77777777" w:rsidR="00FA2E6B" w:rsidRPr="00D346B4" w:rsidRDefault="00FA2E6B" w:rsidP="00C973EE">
      <w:pPr>
        <w:jc w:val="both"/>
        <w:rPr>
          <w:rFonts w:ascii="Arial" w:hAnsi="Arial" w:cs="Arial"/>
        </w:rPr>
      </w:pPr>
      <w:r w:rsidRPr="00D346B4">
        <w:rPr>
          <w:rFonts w:ascii="Arial" w:hAnsi="Arial" w:cs="Arial"/>
        </w:rPr>
        <w:t>Specific dietary patterns, such as the Mediterranean diet and the DASH diet, have garnered attention for their potential cognitive benefits. The Mediterranean diet, characterized by high consumption of fruits, vegetables, whole grains, and healthy fats, has consistently demonstrated positive associations with cognitive function (</w:t>
      </w:r>
      <w:proofErr w:type="spellStart"/>
      <w:r w:rsidRPr="00D346B4">
        <w:rPr>
          <w:rFonts w:ascii="Arial" w:hAnsi="Arial" w:cs="Arial"/>
        </w:rPr>
        <w:t>Parletta</w:t>
      </w:r>
      <w:proofErr w:type="spellEnd"/>
      <w:r w:rsidRPr="00D346B4">
        <w:rPr>
          <w:rFonts w:ascii="Arial" w:hAnsi="Arial" w:cs="Arial"/>
        </w:rPr>
        <w:t xml:space="preserve"> et al., 2013). Likewise, the DASH diet, designed to manage hypertension, has shown promise in preserving cognitive abilities, potentially due to its emphasis on nutrient-dense foods (Smith et al., 2010).</w:t>
      </w:r>
    </w:p>
    <w:p w14:paraId="65DA5C57" w14:textId="77777777" w:rsidR="00FA2E6B" w:rsidRPr="00D346B4" w:rsidRDefault="00FA2E6B" w:rsidP="00C973EE">
      <w:pPr>
        <w:jc w:val="both"/>
        <w:rPr>
          <w:rFonts w:ascii="Arial" w:hAnsi="Arial" w:cs="Arial"/>
        </w:rPr>
      </w:pPr>
      <w:r w:rsidRPr="00D346B4">
        <w:rPr>
          <w:rFonts w:ascii="Arial" w:hAnsi="Arial" w:cs="Arial"/>
        </w:rPr>
        <w:t>The conventional Mediterranean diet (</w:t>
      </w:r>
      <w:proofErr w:type="spellStart"/>
      <w:r w:rsidRPr="00D346B4">
        <w:rPr>
          <w:rFonts w:ascii="Arial" w:hAnsi="Arial" w:cs="Arial"/>
        </w:rPr>
        <w:t>MedDiet</w:t>
      </w:r>
      <w:proofErr w:type="spellEnd"/>
      <w:r w:rsidRPr="00D346B4">
        <w:rPr>
          <w:rFonts w:ascii="Arial" w:hAnsi="Arial" w:cs="Arial"/>
        </w:rPr>
        <w:t xml:space="preserve">), characterized by a high intake of minimally processed plant-based foods and fish, is widely acknowledged as one of the most healthful dietary patterns. Multiple randomized clinical trials have provided evidence of its significant impact in combating oxidative stress, inflammation, and the onset and progression of conditions like cardiovascular disease, type 2 diabetes, and other metabolic disorders, which play pivotal roles in the development of neurodegenerative diseases. Several observational and experimental studies have explored the protective effects of the </w:t>
      </w:r>
      <w:proofErr w:type="spellStart"/>
      <w:r w:rsidRPr="00D346B4">
        <w:rPr>
          <w:rFonts w:ascii="Arial" w:hAnsi="Arial" w:cs="Arial"/>
        </w:rPr>
        <w:t>MedDiet</w:t>
      </w:r>
      <w:proofErr w:type="spellEnd"/>
      <w:r w:rsidRPr="00D346B4">
        <w:rPr>
          <w:rFonts w:ascii="Arial" w:hAnsi="Arial" w:cs="Arial"/>
        </w:rPr>
        <w:t xml:space="preserve"> against cognitive decline. Findings from observational research indicate that adopting the </w:t>
      </w:r>
      <w:proofErr w:type="spellStart"/>
      <w:r w:rsidRPr="00D346B4">
        <w:rPr>
          <w:rFonts w:ascii="Arial" w:hAnsi="Arial" w:cs="Arial"/>
        </w:rPr>
        <w:t>MedDiet</w:t>
      </w:r>
      <w:proofErr w:type="spellEnd"/>
      <w:r w:rsidRPr="00D346B4">
        <w:rPr>
          <w:rFonts w:ascii="Arial" w:hAnsi="Arial" w:cs="Arial"/>
        </w:rPr>
        <w:t xml:space="preserve"> may serve as an effective dietary approach for the early prevention of dementia (</w:t>
      </w:r>
      <w:proofErr w:type="spellStart"/>
      <w:r w:rsidRPr="00D346B4">
        <w:rPr>
          <w:rFonts w:ascii="Arial" w:hAnsi="Arial" w:cs="Arial"/>
        </w:rPr>
        <w:t>Siervo</w:t>
      </w:r>
      <w:proofErr w:type="spellEnd"/>
      <w:r w:rsidRPr="00D346B4">
        <w:rPr>
          <w:rFonts w:ascii="Arial" w:hAnsi="Arial" w:cs="Arial"/>
        </w:rPr>
        <w:t xml:space="preserve"> et al., 2021).</w:t>
      </w:r>
    </w:p>
    <w:p w14:paraId="65DA5C58" w14:textId="77777777" w:rsidR="00FA2E6B" w:rsidRPr="00D346B4" w:rsidRDefault="00FA2E6B" w:rsidP="00C973EE">
      <w:pPr>
        <w:jc w:val="both"/>
        <w:rPr>
          <w:rFonts w:ascii="Arial" w:hAnsi="Arial" w:cs="Arial"/>
        </w:rPr>
      </w:pPr>
      <w:r w:rsidRPr="00D346B4">
        <w:rPr>
          <w:rFonts w:ascii="Arial" w:hAnsi="Arial" w:cs="Arial"/>
        </w:rPr>
        <w:t>The Mediterranean diet is the traditional dietary pattern followed by people residing on the shores of the Mediterranean Sea. Countries at the European shore include Greece, France, Spain, Italy, as well as countries on the southern shore such as Egypt, Libya, and Algeria. There is no unified consensus on what the Mediterranean diet is, as the minor details differ from one country to another depending on the specific culture; however, the key concepts are the same across all Mediterranean countries. Carbohydrates and starches, mostly unrefined, such as bread, pasta, cereal, bulgur, potatoes, and grains are at the base of the pyramid. Cheeses, yogurt, fruits, and vegetables are consumed in abundance on a daily basis among people in the Mediterranean region. Traditionally, red meats are rarely consumed in this population; no more than a few times a month. The Mediterranean diet is not considered low in fats; fat content ranges from 28–40% of the total dietary intake. However, it is low in saturated fatty acids and trans fatty acids due to its low content of animal meats and processed foods. Olive oil, a beneficial monounsaturated fatty acid, is the major contributor to this fat content, which makes it a healthy dietary pattern regardless of its high-fat content (Aridi et al., 2017).</w:t>
      </w:r>
    </w:p>
    <w:p w14:paraId="65DA5C59" w14:textId="77777777" w:rsidR="00FA2E6B" w:rsidRPr="00D346B4" w:rsidRDefault="00FA2E6B" w:rsidP="00C973EE">
      <w:pPr>
        <w:jc w:val="both"/>
        <w:rPr>
          <w:rFonts w:ascii="Arial" w:hAnsi="Arial" w:cs="Arial"/>
        </w:rPr>
      </w:pPr>
      <w:r w:rsidRPr="00D346B4">
        <w:rPr>
          <w:rFonts w:ascii="Arial" w:hAnsi="Arial" w:cs="Arial"/>
        </w:rPr>
        <w:t>The DASH diet, which has been proven effective in reducing blood pressure in individuals with hypertension or those at high risk, emphasizes a high intake of fruits, vegetables, low-fat dairy products, whole grains, poultry, fish, and nuts, while discouraging the consumption of red meat, fats, sweets, and sugary beverages. Compared to the Mediterranean diet, DASH advocates for lower saturated fat intake but higher consumption of low-fat dairy products (</w:t>
      </w:r>
      <w:proofErr w:type="spellStart"/>
      <w:r w:rsidRPr="00D346B4">
        <w:rPr>
          <w:rFonts w:ascii="Arial" w:hAnsi="Arial" w:cs="Arial"/>
        </w:rPr>
        <w:t>Saneei</w:t>
      </w:r>
      <w:proofErr w:type="spellEnd"/>
      <w:r w:rsidRPr="00D346B4">
        <w:rPr>
          <w:rFonts w:ascii="Arial" w:hAnsi="Arial" w:cs="Arial"/>
        </w:rPr>
        <w:t xml:space="preserve"> et al., 2014).</w:t>
      </w:r>
    </w:p>
    <w:p w14:paraId="65DA5C5A" w14:textId="77777777" w:rsidR="00FA2E6B" w:rsidRPr="00D346B4" w:rsidRDefault="00FA2E6B" w:rsidP="00C973EE">
      <w:pPr>
        <w:jc w:val="both"/>
        <w:rPr>
          <w:rFonts w:ascii="Arial" w:hAnsi="Arial" w:cs="Arial"/>
        </w:rPr>
      </w:pPr>
      <w:r w:rsidRPr="00D346B4">
        <w:rPr>
          <w:rFonts w:ascii="Arial" w:hAnsi="Arial" w:cs="Arial"/>
        </w:rPr>
        <w:t>The Mediterranean-DASH Diet Intervention for Neurodegenerative Delay, or MIND diet, targets the health of the aging brain. The MIND diet emphasizes the consumption of ten brain-boosting food groups, including berries, nuts, beans, whole grains, seafood, poultry, green leafy vegetables, other vegetables, wine, and olive oil. It places less emphasis on overall fruit or dairy intake compared to the Mediterranean diet. Additionally, the MIND diet discourages the intake of five unhealthy foods, which include red meats, butter and margarine, cheese, pastries and sweets, and fried/fast food (Berendsen et al., 2017).</w:t>
      </w:r>
    </w:p>
    <w:p w14:paraId="65DA5C5B" w14:textId="77777777" w:rsidR="00FA2E6B" w:rsidRPr="00D346B4" w:rsidRDefault="00FA2E6B" w:rsidP="00C973EE">
      <w:pPr>
        <w:jc w:val="both"/>
        <w:rPr>
          <w:rFonts w:ascii="Arial" w:hAnsi="Arial" w:cs="Arial"/>
        </w:rPr>
      </w:pPr>
      <w:r w:rsidRPr="00D346B4">
        <w:rPr>
          <w:rFonts w:ascii="Arial" w:hAnsi="Arial" w:cs="Arial"/>
        </w:rPr>
        <w:lastRenderedPageBreak/>
        <w:t xml:space="preserve">In a study by Dhana et al. (2021), utilizing data from the Rush Memory and Aging Project, researchers investigated whether the association between the MIND diet and cognition is independent of common brain pathologies. They </w:t>
      </w:r>
      <w:proofErr w:type="spellStart"/>
      <w:r w:rsidRPr="00D346B4">
        <w:rPr>
          <w:rFonts w:ascii="Arial" w:hAnsi="Arial" w:cs="Arial"/>
        </w:rPr>
        <w:t>analyzed</w:t>
      </w:r>
      <w:proofErr w:type="spellEnd"/>
      <w:r w:rsidRPr="00D346B4">
        <w:rPr>
          <w:rFonts w:ascii="Arial" w:hAnsi="Arial" w:cs="Arial"/>
        </w:rPr>
        <w:t xml:space="preserve"> data from 569 deceased participants, considering factors such as dietary information, cognitive testing near death, and autopsy results. The results showed that a higher MIND diet score correlated with improved global cognitive functioning near death. This association remained significant even after accounting for Alzheimer's and other brain pathologies. These findings suggest that the MIND diet may contribute to cognitive resilience in the elderly, regardless of common brain pathologies.</w:t>
      </w:r>
    </w:p>
    <w:p w14:paraId="65DA5C5C" w14:textId="77777777" w:rsidR="00FA2E6B" w:rsidRPr="00D346B4" w:rsidRDefault="00FA2E6B" w:rsidP="00C973EE">
      <w:pPr>
        <w:jc w:val="both"/>
        <w:rPr>
          <w:rFonts w:ascii="Arial" w:hAnsi="Arial" w:cs="Arial"/>
        </w:rPr>
      </w:pPr>
      <w:r w:rsidRPr="00D346B4">
        <w:rPr>
          <w:rFonts w:ascii="Arial" w:hAnsi="Arial" w:cs="Arial"/>
        </w:rPr>
        <w:t xml:space="preserve">Another recent study by Barnes et al. (2023) conducted a randomized controlled trial focused on older adults with a family history of dementia, a body mass index over 25, and suboptimal dietary habits. Participants were evenly split into two groups, with one following the MIND diet with mild caloric restriction and the other a control diet with similar restrictions, over a period of three years. Both groups received </w:t>
      </w:r>
      <w:proofErr w:type="spellStart"/>
      <w:r w:rsidRPr="00D346B4">
        <w:rPr>
          <w:rFonts w:ascii="Arial" w:hAnsi="Arial" w:cs="Arial"/>
        </w:rPr>
        <w:t>counseling</w:t>
      </w:r>
      <w:proofErr w:type="spellEnd"/>
      <w:r w:rsidRPr="00D346B4">
        <w:rPr>
          <w:rFonts w:ascii="Arial" w:hAnsi="Arial" w:cs="Arial"/>
        </w:rPr>
        <w:t xml:space="preserve"> and support for adherence to their assigned diet, along with efforts to promote weight loss. The study assessed cognitive performance using a battery of tests, converting raw scores to z-scores for analysis. Additionally, secondary outcomes included brain characteristics measured through magnetic resonance imaging (MRI). While both groups showed improvements in global cognition scores over the study period, there were no significant differences between the two diets. This suggests that for cognitively unimpaired individuals with a family history of dementia, both the MIND diet and the control diet with mild caloric restriction had similar effects on cognition and brain characteristics.</w:t>
      </w:r>
    </w:p>
    <w:p w14:paraId="65DA5C5D" w14:textId="77777777" w:rsidR="00FA2E6B" w:rsidRPr="00D346B4" w:rsidRDefault="00FA2E6B" w:rsidP="00C973EE">
      <w:pPr>
        <w:jc w:val="both"/>
        <w:rPr>
          <w:rFonts w:ascii="Arial" w:hAnsi="Arial" w:cs="Arial"/>
        </w:rPr>
      </w:pPr>
      <w:r w:rsidRPr="00D346B4">
        <w:rPr>
          <w:rFonts w:ascii="Arial" w:hAnsi="Arial" w:cs="Arial"/>
        </w:rPr>
        <w:t>All in all, the Mediterranean, MIND, and DASH diets have demonstrated associations with reduced levels of inflammatory markers, implying that these dietary patterns can influence inflammation and potentially impact cognitive health in older adults. Inflammation is considered a significant risk factor for neurodegenerative diseases, including cognitive impairment and dementia. Diets rich in anti-inflammatory foods like vegetables, legumes, fruits, whole grains, and seafood, which are naturally packed with vitamins, antioxidants, and poly- and mono-unsaturated fatty acids, have been reported to mitigate systemic inflammation. Conversely, diets characterized by high consumption of red and processed meats, sweets, desserts, fries, and refined grains may escalate inflammation (</w:t>
      </w:r>
      <w:proofErr w:type="spellStart"/>
      <w:r w:rsidRPr="00D346B4">
        <w:rPr>
          <w:rFonts w:ascii="Arial" w:hAnsi="Arial" w:cs="Arial"/>
        </w:rPr>
        <w:t>Parletta</w:t>
      </w:r>
      <w:proofErr w:type="spellEnd"/>
      <w:r w:rsidRPr="00D346B4">
        <w:rPr>
          <w:rFonts w:ascii="Arial" w:hAnsi="Arial" w:cs="Arial"/>
        </w:rPr>
        <w:t xml:space="preserve"> et al., 2013).</w:t>
      </w:r>
    </w:p>
    <w:p w14:paraId="65DA5C5E" w14:textId="77777777" w:rsidR="00FA2E6B" w:rsidRPr="00D346B4" w:rsidRDefault="00FA2E6B" w:rsidP="00C973EE">
      <w:pPr>
        <w:jc w:val="both"/>
        <w:rPr>
          <w:rFonts w:ascii="Arial" w:hAnsi="Arial" w:cs="Arial"/>
        </w:rPr>
      </w:pPr>
      <w:r w:rsidRPr="00D346B4">
        <w:rPr>
          <w:rFonts w:ascii="Arial" w:hAnsi="Arial" w:cs="Arial"/>
        </w:rPr>
        <w:t xml:space="preserve">Mannikko et al. (2015) conducted a study examining the relationship between adherence to a healthy Nordic diet and cognitive function. A balanced Nordic diet is characterized by a diverse range of berries, which are rich in polyphenols, antioxidants, and other beneficial compounds. Additionally, whole grains like rye, oats, and barley, which are high in dietary </w:t>
      </w:r>
      <w:proofErr w:type="spellStart"/>
      <w:r w:rsidRPr="00D346B4">
        <w:rPr>
          <w:rFonts w:ascii="Arial" w:hAnsi="Arial" w:cs="Arial"/>
        </w:rPr>
        <w:t>fiber</w:t>
      </w:r>
      <w:proofErr w:type="spellEnd"/>
      <w:r w:rsidRPr="00D346B4">
        <w:rPr>
          <w:rFonts w:ascii="Arial" w:hAnsi="Arial" w:cs="Arial"/>
        </w:rPr>
        <w:t>, are commonly consumed. Unsaturated fatty acids, crucial for health, are sourced from rapeseed oil in this diet. It is recognized as a potential preventive dietary approach that has been shown to lower the risk of cardiovascular disease, type 2 diabetes, and overall mortality. They found that individuals with a high adherence score at the outset showed positive associations with verbal fluency and word-list learning after four years on the diet. Furthermore, when individuals with impaired cognition at the beginning were excluded from the analysis, the Nordic diet score remained positively linked to cognitive test performance in a follow-up study after four years on the diet.</w:t>
      </w:r>
    </w:p>
    <w:p w14:paraId="65DA5C5F" w14:textId="77777777" w:rsidR="00FA2E6B" w:rsidRPr="00D346B4" w:rsidRDefault="00FA2E6B" w:rsidP="00C973EE">
      <w:pPr>
        <w:jc w:val="both"/>
        <w:rPr>
          <w:rFonts w:ascii="Arial" w:hAnsi="Arial" w:cs="Arial"/>
        </w:rPr>
      </w:pPr>
      <w:r w:rsidRPr="00D346B4">
        <w:rPr>
          <w:rFonts w:ascii="Arial" w:hAnsi="Arial" w:cs="Arial"/>
        </w:rPr>
        <w:t xml:space="preserve">Other dietary patterns, identified through data reduction techniques like principal components analysis (PCA), factor analysis, cluster analysis, or reduced rank regression, have also been examined. An example is the Prudent healthy diet, which prioritizes a high intake of vegetables, fruits, nuts, whole grains, fish, poultry, and low-fat dairy. This pattern is considered </w:t>
      </w:r>
      <w:r w:rsidRPr="00D346B4">
        <w:rPr>
          <w:rFonts w:ascii="Arial" w:hAnsi="Arial" w:cs="Arial"/>
        </w:rPr>
        <w:lastRenderedPageBreak/>
        <w:t>healthier compared to the Western diet, characterized by elevated consumption of red meat, processed foods, refined grains, high-fat dairy, and saturated/trans-fat (Chen, 2019).</w:t>
      </w:r>
    </w:p>
    <w:p w14:paraId="65DA5C60" w14:textId="77777777" w:rsidR="00FA2E6B" w:rsidRPr="00D346B4" w:rsidRDefault="00FA2E6B" w:rsidP="00C973EE">
      <w:pPr>
        <w:jc w:val="both"/>
        <w:rPr>
          <w:rFonts w:ascii="Arial" w:hAnsi="Arial" w:cs="Arial"/>
        </w:rPr>
      </w:pPr>
      <w:r w:rsidRPr="00D346B4">
        <w:rPr>
          <w:rFonts w:ascii="Arial" w:hAnsi="Arial" w:cs="Arial"/>
        </w:rPr>
        <w:t>Mechanistically, the impact of diet on cognitive function is multifaceted. Factors such as neuroinflammation, oxidative stress, and synaptic plasticity are implicated in the relationship between dietary patterns and cognitive outcomes (</w:t>
      </w:r>
      <w:proofErr w:type="spellStart"/>
      <w:r w:rsidRPr="00D346B4">
        <w:rPr>
          <w:rFonts w:ascii="Arial" w:hAnsi="Arial" w:cs="Arial"/>
        </w:rPr>
        <w:t>Parletta</w:t>
      </w:r>
      <w:proofErr w:type="spellEnd"/>
      <w:r w:rsidRPr="00D346B4">
        <w:rPr>
          <w:rFonts w:ascii="Arial" w:hAnsi="Arial" w:cs="Arial"/>
        </w:rPr>
        <w:t xml:space="preserve"> et al., 2013). These mechanisms influence neuronal health and connectivity, ultimately shaping cognitive abilities.</w:t>
      </w:r>
    </w:p>
    <w:p w14:paraId="65DA5C61" w14:textId="77777777" w:rsidR="00FA2E6B" w:rsidRPr="00D346B4" w:rsidRDefault="00FA2E6B" w:rsidP="00C973EE">
      <w:pPr>
        <w:jc w:val="both"/>
        <w:rPr>
          <w:rFonts w:ascii="Arial" w:hAnsi="Arial" w:cs="Arial"/>
        </w:rPr>
      </w:pPr>
      <w:r w:rsidRPr="00D346B4">
        <w:rPr>
          <w:rFonts w:ascii="Arial" w:hAnsi="Arial" w:cs="Arial"/>
          <w:b/>
          <w:bCs/>
        </w:rPr>
        <w:t>Results:</w:t>
      </w:r>
      <w:r w:rsidRPr="00D346B4">
        <w:rPr>
          <w:rFonts w:ascii="Arial" w:hAnsi="Arial" w:cs="Arial"/>
        </w:rPr>
        <w:t xml:space="preserve"> The review identified a wealth of evidence highlighting the impact of nutrition on various aspects of cognition, including memory, attention, executive function, and academic achievement. Specific nutrients such as omega-3 fatty acids, antioxidants, vitamins, and minerals have been shown to support cognitive function and protect against age-related cognitive decline. Additionally, dietary patterns such as the Mediterranean diet and DASH (Dietary Approaches to Stop Hypertension) diet have been associated with improved cognitive performance and reduced risk of cognitive impairment.</w:t>
      </w:r>
    </w:p>
    <w:p w14:paraId="65DA5C62" w14:textId="77777777" w:rsidR="00FA2E6B" w:rsidRPr="00D346B4" w:rsidRDefault="00FA2E6B" w:rsidP="00C973EE">
      <w:pPr>
        <w:jc w:val="both"/>
        <w:rPr>
          <w:rFonts w:ascii="Arial" w:hAnsi="Arial" w:cs="Arial"/>
        </w:rPr>
      </w:pPr>
      <w:r w:rsidRPr="00D346B4">
        <w:rPr>
          <w:rFonts w:ascii="Arial" w:hAnsi="Arial" w:cs="Arial"/>
          <w:b/>
          <w:bCs/>
        </w:rPr>
        <w:t>Discussion:</w:t>
      </w:r>
      <w:r w:rsidRPr="00D346B4">
        <w:rPr>
          <w:rFonts w:ascii="Arial" w:hAnsi="Arial" w:cs="Arial"/>
        </w:rPr>
        <w:t xml:space="preserve"> The findings of this review underscore the importance of nutrition in promoting cognitive health and well-being. While research in this area has made significant strides, several challenges remain, including the need for standardized methodologies, longitudinal studies, and interdisciplinary collaboration. Moreover, translating research findings into actionable public health interventions requires concerted efforts from policymakers, educators, healthcare professionals, and the food industry. By prioritizing nutrition education, access to healthy foods, and research funding, stakeholders can work towards optimizing cognitive function and enhancing overall quality of life across diverse populations.</w:t>
      </w:r>
    </w:p>
    <w:p w14:paraId="65DA5C63" w14:textId="77777777" w:rsidR="00FA2E6B" w:rsidRPr="00D346B4" w:rsidRDefault="00FA2E6B" w:rsidP="00C973EE">
      <w:pPr>
        <w:jc w:val="both"/>
        <w:rPr>
          <w:rFonts w:ascii="Arial" w:hAnsi="Arial" w:cs="Arial"/>
        </w:rPr>
      </w:pPr>
      <w:r w:rsidRPr="00D346B4">
        <w:rPr>
          <w:rFonts w:ascii="Arial" w:hAnsi="Arial" w:cs="Arial"/>
          <w:b/>
          <w:bCs/>
        </w:rPr>
        <w:t>Conclusion:</w:t>
      </w:r>
      <w:r w:rsidRPr="00D346B4">
        <w:rPr>
          <w:rFonts w:ascii="Arial" w:hAnsi="Arial" w:cs="Arial"/>
        </w:rPr>
        <w:t xml:space="preserve"> In conclusion, the relationship between nutrition and cognition is complex and multifaceted, with implications for individuals, families, and society as a whole. This review highlights the critical role of nutrition in supporting cognitive development, maintaining brain health, and preventing cognitive decline. Moving forward, continued research and advocacy efforts are needed to further elucidate the mechanisms underlying this relationship and implement evidence-based strategies to promote cognitive well-being for all.</w:t>
      </w:r>
    </w:p>
    <w:p w14:paraId="65DA5C64" w14:textId="6618E6B2" w:rsidR="00FA2E6B" w:rsidRPr="00D346B4" w:rsidRDefault="00074026" w:rsidP="00FA2E6B">
      <w:pPr>
        <w:rPr>
          <w:rFonts w:ascii="Arial" w:hAnsi="Arial" w:cs="Arial"/>
          <w:b/>
          <w:lang w:val="en-US"/>
        </w:rPr>
      </w:pPr>
      <w:r w:rsidRPr="00D346B4">
        <w:rPr>
          <w:rFonts w:ascii="Arial" w:hAnsi="Arial" w:cs="Arial"/>
          <w:b/>
          <w:lang w:val="en-US"/>
        </w:rPr>
        <w:t>REFERENCES</w:t>
      </w:r>
    </w:p>
    <w:p w14:paraId="65DA5C65" w14:textId="1C45BEE1" w:rsidR="00FA2E6B" w:rsidRPr="00D346B4" w:rsidRDefault="00B932ED" w:rsidP="00FA2E6B">
      <w:pPr>
        <w:rPr>
          <w:rFonts w:ascii="Arial" w:hAnsi="Arial" w:cs="Arial"/>
        </w:rPr>
      </w:pPr>
      <w:proofErr w:type="spellStart"/>
      <w:r w:rsidRPr="00B932ED">
        <w:rPr>
          <w:rFonts w:ascii="Arial" w:hAnsi="Arial" w:cs="Arial"/>
        </w:rPr>
        <w:t>Andruchow</w:t>
      </w:r>
      <w:proofErr w:type="spellEnd"/>
      <w:r w:rsidRPr="00B932ED">
        <w:rPr>
          <w:rFonts w:ascii="Arial" w:hAnsi="Arial" w:cs="Arial"/>
        </w:rPr>
        <w:t xml:space="preserve">, N. D., </w:t>
      </w:r>
      <w:proofErr w:type="spellStart"/>
      <w:r w:rsidRPr="00B932ED">
        <w:rPr>
          <w:rFonts w:ascii="Arial" w:hAnsi="Arial" w:cs="Arial"/>
        </w:rPr>
        <w:t>Konishi</w:t>
      </w:r>
      <w:proofErr w:type="spellEnd"/>
      <w:r w:rsidRPr="00B932ED">
        <w:rPr>
          <w:rFonts w:ascii="Arial" w:hAnsi="Arial" w:cs="Arial"/>
        </w:rPr>
        <w:t xml:space="preserve">, K., </w:t>
      </w:r>
      <w:proofErr w:type="spellStart"/>
      <w:r w:rsidRPr="00B932ED">
        <w:rPr>
          <w:rFonts w:ascii="Arial" w:hAnsi="Arial" w:cs="Arial"/>
        </w:rPr>
        <w:t>Shatenstein</w:t>
      </w:r>
      <w:proofErr w:type="spellEnd"/>
      <w:r w:rsidRPr="00B932ED">
        <w:rPr>
          <w:rFonts w:ascii="Arial" w:hAnsi="Arial" w:cs="Arial"/>
        </w:rPr>
        <w:t xml:space="preserve">, B., &amp; </w:t>
      </w:r>
      <w:proofErr w:type="spellStart"/>
      <w:r w:rsidRPr="00B932ED">
        <w:rPr>
          <w:rFonts w:ascii="Arial" w:hAnsi="Arial" w:cs="Arial"/>
        </w:rPr>
        <w:t>Bohbot</w:t>
      </w:r>
      <w:proofErr w:type="spellEnd"/>
      <w:r w:rsidRPr="00B932ED">
        <w:rPr>
          <w:rFonts w:ascii="Arial" w:hAnsi="Arial" w:cs="Arial"/>
        </w:rPr>
        <w:t xml:space="preserve">, V. D. (2017). A lower ratio of omega-6 to omega-3 fatty acids predicts better hippocampus-dependent spatial memory and cognitive status in older adults. Neuropsychology, 31(7), 724–734. </w:t>
      </w:r>
      <w:hyperlink r:id="rId7" w:history="1">
        <w:r w:rsidR="00F40189" w:rsidRPr="00615AE5">
          <w:rPr>
            <w:rStyle w:val="Hyperlink"/>
            <w:rFonts w:ascii="Arial" w:hAnsi="Arial" w:cs="Arial"/>
          </w:rPr>
          <w:t>https://doi.org/10.1037/neu0000373</w:t>
        </w:r>
      </w:hyperlink>
      <w:r w:rsidR="00F40189">
        <w:rPr>
          <w:rFonts w:ascii="Arial" w:hAnsi="Arial" w:cs="Arial"/>
        </w:rPr>
        <w:t xml:space="preserve"> </w:t>
      </w:r>
    </w:p>
    <w:p w14:paraId="65DA5C66" w14:textId="6F035B66" w:rsidR="00FA2E6B" w:rsidRPr="00D346B4" w:rsidRDefault="00F40189" w:rsidP="00FA2E6B">
      <w:pPr>
        <w:rPr>
          <w:rFonts w:ascii="Arial" w:hAnsi="Arial" w:cs="Arial"/>
        </w:rPr>
      </w:pPr>
      <w:proofErr w:type="spellStart"/>
      <w:r w:rsidRPr="00F40189">
        <w:rPr>
          <w:rFonts w:ascii="Arial" w:hAnsi="Arial" w:cs="Arial"/>
        </w:rPr>
        <w:t>Aridi</w:t>
      </w:r>
      <w:proofErr w:type="spellEnd"/>
      <w:r w:rsidRPr="00F40189">
        <w:rPr>
          <w:rFonts w:ascii="Arial" w:hAnsi="Arial" w:cs="Arial"/>
        </w:rPr>
        <w:t xml:space="preserve">, Y. S., Walker, J. L., &amp; Wright, O. R. L. (2017). The association between the Mediterranean dietary pattern and cognitive health: A systematic review. Nutrients, 9(7), 674. </w:t>
      </w:r>
      <w:hyperlink r:id="rId8" w:history="1">
        <w:r w:rsidRPr="00615AE5">
          <w:rPr>
            <w:rStyle w:val="Hyperlink"/>
            <w:rFonts w:ascii="Arial" w:hAnsi="Arial" w:cs="Arial"/>
          </w:rPr>
          <w:t>https://doi.org/10.3390/nu9070674</w:t>
        </w:r>
      </w:hyperlink>
      <w:r>
        <w:rPr>
          <w:rFonts w:ascii="Arial" w:hAnsi="Arial" w:cs="Arial"/>
        </w:rPr>
        <w:t xml:space="preserve"> </w:t>
      </w:r>
    </w:p>
    <w:p w14:paraId="65DA5C67" w14:textId="779231BA" w:rsidR="00FA2E6B" w:rsidRPr="00D346B4" w:rsidRDefault="00F40189" w:rsidP="00FA2E6B">
      <w:pPr>
        <w:rPr>
          <w:rFonts w:ascii="Arial" w:hAnsi="Arial" w:cs="Arial"/>
        </w:rPr>
      </w:pPr>
      <w:r w:rsidRPr="00F40189">
        <w:rPr>
          <w:rFonts w:ascii="Arial" w:hAnsi="Arial" w:cs="Arial"/>
        </w:rPr>
        <w:t xml:space="preserve">Barnes, L. L., Dhana, K., Liu, X., Carey, V. J., </w:t>
      </w:r>
      <w:proofErr w:type="spellStart"/>
      <w:r w:rsidRPr="00F40189">
        <w:rPr>
          <w:rFonts w:ascii="Arial" w:hAnsi="Arial" w:cs="Arial"/>
        </w:rPr>
        <w:t>Ventrelle</w:t>
      </w:r>
      <w:proofErr w:type="spellEnd"/>
      <w:r w:rsidRPr="00F40189">
        <w:rPr>
          <w:rFonts w:ascii="Arial" w:hAnsi="Arial" w:cs="Arial"/>
        </w:rPr>
        <w:t xml:space="preserve">, J., Johnson, K. A., Hollings, C. S., Bishop, L. M., </w:t>
      </w:r>
      <w:proofErr w:type="spellStart"/>
      <w:r w:rsidRPr="00F40189">
        <w:rPr>
          <w:rFonts w:ascii="Arial" w:hAnsi="Arial" w:cs="Arial"/>
        </w:rPr>
        <w:t>Laranjo</w:t>
      </w:r>
      <w:proofErr w:type="spellEnd"/>
      <w:r w:rsidRPr="00F40189">
        <w:rPr>
          <w:rFonts w:ascii="Arial" w:hAnsi="Arial" w:cs="Arial"/>
        </w:rPr>
        <w:t xml:space="preserve">, N., Stubbs, B. J., Reilly, X., Agarwal, P., Zhang, S., </w:t>
      </w:r>
      <w:proofErr w:type="spellStart"/>
      <w:r w:rsidRPr="00F40189">
        <w:rPr>
          <w:rFonts w:ascii="Arial" w:hAnsi="Arial" w:cs="Arial"/>
        </w:rPr>
        <w:t>Grodstein</w:t>
      </w:r>
      <w:proofErr w:type="spellEnd"/>
      <w:r w:rsidRPr="00F40189">
        <w:rPr>
          <w:rFonts w:ascii="Arial" w:hAnsi="Arial" w:cs="Arial"/>
        </w:rPr>
        <w:t xml:space="preserve">, F., Tangney, C. C., Holland, T. M., Aggarwal, N. T., </w:t>
      </w:r>
      <w:proofErr w:type="spellStart"/>
      <w:r w:rsidRPr="00F40189">
        <w:rPr>
          <w:rFonts w:ascii="Arial" w:hAnsi="Arial" w:cs="Arial"/>
        </w:rPr>
        <w:t>Arfanakis</w:t>
      </w:r>
      <w:proofErr w:type="spellEnd"/>
      <w:r w:rsidRPr="00F40189">
        <w:rPr>
          <w:rFonts w:ascii="Arial" w:hAnsi="Arial" w:cs="Arial"/>
        </w:rPr>
        <w:t xml:space="preserve">, K., Morris, M. C., &amp; Sacks, F. M. (2023). Trial of the MIND Diet for Prevention of Cognitive Decline in Older Persons. N </w:t>
      </w:r>
      <w:proofErr w:type="spellStart"/>
      <w:r w:rsidRPr="00F40189">
        <w:rPr>
          <w:rFonts w:ascii="Arial" w:hAnsi="Arial" w:cs="Arial"/>
        </w:rPr>
        <w:t>Engl</w:t>
      </w:r>
      <w:proofErr w:type="spellEnd"/>
      <w:r w:rsidRPr="00F40189">
        <w:rPr>
          <w:rFonts w:ascii="Arial" w:hAnsi="Arial" w:cs="Arial"/>
        </w:rPr>
        <w:t xml:space="preserve"> J Med, 389(7), 602–611. </w:t>
      </w:r>
      <w:hyperlink r:id="rId9" w:history="1">
        <w:r w:rsidRPr="00615AE5">
          <w:rPr>
            <w:rStyle w:val="Hyperlink"/>
            <w:rFonts w:ascii="Arial" w:hAnsi="Arial" w:cs="Arial"/>
          </w:rPr>
          <w:t>https://doi.org/10.1056/NEJMoa2302368</w:t>
        </w:r>
      </w:hyperlink>
      <w:r>
        <w:rPr>
          <w:rFonts w:ascii="Arial" w:hAnsi="Arial" w:cs="Arial"/>
        </w:rPr>
        <w:t xml:space="preserve"> </w:t>
      </w:r>
      <w:r w:rsidR="00FA2E6B" w:rsidRPr="00D346B4">
        <w:rPr>
          <w:rFonts w:ascii="Arial" w:hAnsi="Arial" w:cs="Arial"/>
        </w:rPr>
        <w:t xml:space="preserve"> </w:t>
      </w:r>
    </w:p>
    <w:p w14:paraId="65DA5C68" w14:textId="5D5CE383" w:rsidR="00FA2E6B" w:rsidRPr="00D346B4" w:rsidRDefault="00F40189" w:rsidP="00FA2E6B">
      <w:pPr>
        <w:rPr>
          <w:rFonts w:ascii="Arial" w:hAnsi="Arial" w:cs="Arial"/>
        </w:rPr>
      </w:pPr>
      <w:r w:rsidRPr="00F40189">
        <w:rPr>
          <w:rFonts w:ascii="Arial" w:hAnsi="Arial" w:cs="Arial"/>
        </w:rPr>
        <w:t xml:space="preserve">Bazinet, R. P., &amp; </w:t>
      </w:r>
      <w:proofErr w:type="spellStart"/>
      <w:r w:rsidRPr="00F40189">
        <w:rPr>
          <w:rFonts w:ascii="Arial" w:hAnsi="Arial" w:cs="Arial"/>
        </w:rPr>
        <w:t>Layé</w:t>
      </w:r>
      <w:proofErr w:type="spellEnd"/>
      <w:r w:rsidRPr="00F40189">
        <w:rPr>
          <w:rFonts w:ascii="Arial" w:hAnsi="Arial" w:cs="Arial"/>
        </w:rPr>
        <w:t xml:space="preserve">, S. (2014). Polyunsaturated fatty acids and their metabolites in brain function and disease. Nature Reviews Neuroscience, 15(12), 771–785. </w:t>
      </w:r>
      <w:hyperlink r:id="rId10" w:history="1">
        <w:r w:rsidRPr="00615AE5">
          <w:rPr>
            <w:rStyle w:val="Hyperlink"/>
            <w:rFonts w:ascii="Arial" w:hAnsi="Arial" w:cs="Arial"/>
          </w:rPr>
          <w:t>https://doi.org/10.1038/nrn3820</w:t>
        </w:r>
      </w:hyperlink>
      <w:r>
        <w:rPr>
          <w:rFonts w:ascii="Arial" w:hAnsi="Arial" w:cs="Arial"/>
        </w:rPr>
        <w:t xml:space="preserve"> </w:t>
      </w:r>
    </w:p>
    <w:p w14:paraId="65DA5C69" w14:textId="0A5C5D03" w:rsidR="00FA2E6B" w:rsidRPr="00D346B4" w:rsidRDefault="00F40189" w:rsidP="00FA2E6B">
      <w:pPr>
        <w:rPr>
          <w:rFonts w:ascii="Arial" w:hAnsi="Arial" w:cs="Arial"/>
        </w:rPr>
      </w:pPr>
      <w:proofErr w:type="spellStart"/>
      <w:r w:rsidRPr="00F40189">
        <w:rPr>
          <w:rFonts w:ascii="Arial" w:hAnsi="Arial" w:cs="Arial"/>
        </w:rPr>
        <w:lastRenderedPageBreak/>
        <w:t>Berdanier</w:t>
      </w:r>
      <w:proofErr w:type="spellEnd"/>
      <w:r w:rsidRPr="00F40189">
        <w:rPr>
          <w:rFonts w:ascii="Arial" w:hAnsi="Arial" w:cs="Arial"/>
        </w:rPr>
        <w:t xml:space="preserve">, C. D., </w:t>
      </w:r>
      <w:proofErr w:type="spellStart"/>
      <w:r w:rsidRPr="00F40189">
        <w:rPr>
          <w:rFonts w:ascii="Arial" w:hAnsi="Arial" w:cs="Arial"/>
        </w:rPr>
        <w:t>Berdanier</w:t>
      </w:r>
      <w:proofErr w:type="spellEnd"/>
      <w:r w:rsidRPr="00F40189">
        <w:rPr>
          <w:rFonts w:ascii="Arial" w:hAnsi="Arial" w:cs="Arial"/>
        </w:rPr>
        <w:t xml:space="preserve">, L. A., &amp; </w:t>
      </w:r>
      <w:proofErr w:type="spellStart"/>
      <w:r w:rsidRPr="00F40189">
        <w:rPr>
          <w:rFonts w:ascii="Arial" w:hAnsi="Arial" w:cs="Arial"/>
        </w:rPr>
        <w:t>Zempleni</w:t>
      </w:r>
      <w:proofErr w:type="spellEnd"/>
      <w:r w:rsidRPr="00F40189">
        <w:rPr>
          <w:rFonts w:ascii="Arial" w:hAnsi="Arial" w:cs="Arial"/>
        </w:rPr>
        <w:t xml:space="preserve">, J. (2008). Advanced nutrition: Macronutrients, micronutrients, and metabolism. CRC Press. </w:t>
      </w:r>
      <w:hyperlink r:id="rId11" w:history="1">
        <w:r w:rsidRPr="00615AE5">
          <w:rPr>
            <w:rStyle w:val="Hyperlink"/>
            <w:rFonts w:ascii="Arial" w:hAnsi="Arial" w:cs="Arial"/>
          </w:rPr>
          <w:t>https://doi.org/10.1201/9781420055559</w:t>
        </w:r>
      </w:hyperlink>
      <w:r>
        <w:rPr>
          <w:rFonts w:ascii="Arial" w:hAnsi="Arial" w:cs="Arial"/>
        </w:rPr>
        <w:t xml:space="preserve"> </w:t>
      </w:r>
    </w:p>
    <w:p w14:paraId="65DA5C6A" w14:textId="6BCCD95E" w:rsidR="00FA2E6B" w:rsidRPr="00D346B4" w:rsidRDefault="00F40189" w:rsidP="00FA2E6B">
      <w:pPr>
        <w:rPr>
          <w:rFonts w:ascii="Arial" w:hAnsi="Arial" w:cs="Arial"/>
        </w:rPr>
      </w:pPr>
      <w:r w:rsidRPr="00F40189">
        <w:rPr>
          <w:rFonts w:ascii="Arial" w:hAnsi="Arial" w:cs="Arial"/>
        </w:rPr>
        <w:t xml:space="preserve">Berendsen, A. A. M., Kang, J. H., van de Rest, O., </w:t>
      </w:r>
      <w:proofErr w:type="spellStart"/>
      <w:r w:rsidRPr="00F40189">
        <w:rPr>
          <w:rFonts w:ascii="Arial" w:hAnsi="Arial" w:cs="Arial"/>
        </w:rPr>
        <w:t>Feskens</w:t>
      </w:r>
      <w:proofErr w:type="spellEnd"/>
      <w:r w:rsidRPr="00F40189">
        <w:rPr>
          <w:rFonts w:ascii="Arial" w:hAnsi="Arial" w:cs="Arial"/>
        </w:rPr>
        <w:t xml:space="preserve">, E. J. M., de Groot, L. C. P. G. M., &amp; </w:t>
      </w:r>
      <w:proofErr w:type="spellStart"/>
      <w:r w:rsidRPr="00F40189">
        <w:rPr>
          <w:rFonts w:ascii="Arial" w:hAnsi="Arial" w:cs="Arial"/>
        </w:rPr>
        <w:t>Grodstein</w:t>
      </w:r>
      <w:proofErr w:type="spellEnd"/>
      <w:r w:rsidRPr="00F40189">
        <w:rPr>
          <w:rFonts w:ascii="Arial" w:hAnsi="Arial" w:cs="Arial"/>
        </w:rPr>
        <w:t xml:space="preserve">, F. (2017). The Dietary Approaches to Stop Hypertension Diet, Cognitive Function, and Cognitive Decline in American Older Women. Journal of the American Medical Directors Association, 18(5), 427-432. </w:t>
      </w:r>
      <w:hyperlink r:id="rId12" w:history="1">
        <w:r w:rsidRPr="00615AE5">
          <w:rPr>
            <w:rStyle w:val="Hyperlink"/>
            <w:rFonts w:ascii="Arial" w:hAnsi="Arial" w:cs="Arial"/>
          </w:rPr>
          <w:t>https://doi.org/10.1016/j.jamda.2016.11.026</w:t>
        </w:r>
      </w:hyperlink>
      <w:r>
        <w:rPr>
          <w:rFonts w:ascii="Arial" w:hAnsi="Arial" w:cs="Arial"/>
        </w:rPr>
        <w:t xml:space="preserve"> </w:t>
      </w:r>
    </w:p>
    <w:p w14:paraId="65DA5C6B" w14:textId="78ABE541" w:rsidR="00FA2E6B" w:rsidRPr="00D346B4" w:rsidRDefault="00F40189" w:rsidP="00FA2E6B">
      <w:pPr>
        <w:rPr>
          <w:rFonts w:ascii="Arial" w:hAnsi="Arial" w:cs="Arial"/>
        </w:rPr>
      </w:pPr>
      <w:proofErr w:type="spellStart"/>
      <w:r w:rsidRPr="00F40189">
        <w:rPr>
          <w:rFonts w:ascii="Arial" w:hAnsi="Arial" w:cs="Arial"/>
        </w:rPr>
        <w:t>Carabotti</w:t>
      </w:r>
      <w:proofErr w:type="spellEnd"/>
      <w:r w:rsidRPr="00F40189">
        <w:rPr>
          <w:rFonts w:ascii="Arial" w:hAnsi="Arial" w:cs="Arial"/>
        </w:rPr>
        <w:t xml:space="preserve">, M., Scirocco, A., </w:t>
      </w:r>
      <w:proofErr w:type="spellStart"/>
      <w:r w:rsidRPr="00F40189">
        <w:rPr>
          <w:rFonts w:ascii="Arial" w:hAnsi="Arial" w:cs="Arial"/>
        </w:rPr>
        <w:t>Maselli</w:t>
      </w:r>
      <w:proofErr w:type="spellEnd"/>
      <w:r w:rsidRPr="00F40189">
        <w:rPr>
          <w:rFonts w:ascii="Arial" w:hAnsi="Arial" w:cs="Arial"/>
        </w:rPr>
        <w:t xml:space="preserve">, M. A., &amp; </w:t>
      </w:r>
      <w:proofErr w:type="spellStart"/>
      <w:r w:rsidRPr="00F40189">
        <w:rPr>
          <w:rFonts w:ascii="Arial" w:hAnsi="Arial" w:cs="Arial"/>
        </w:rPr>
        <w:t>Severi</w:t>
      </w:r>
      <w:proofErr w:type="spellEnd"/>
      <w:r w:rsidRPr="00F40189">
        <w:rPr>
          <w:rFonts w:ascii="Arial" w:hAnsi="Arial" w:cs="Arial"/>
        </w:rPr>
        <w:t xml:space="preserve">, C. (2015). The gut-brain axis: Interactions between enteric microbiota, central and enteric nervous systems. Annals of Gastroenterology, 28(2), 203-209. </w:t>
      </w:r>
      <w:hyperlink r:id="rId13" w:history="1">
        <w:r w:rsidRPr="00615AE5">
          <w:rPr>
            <w:rStyle w:val="Hyperlink"/>
            <w:rFonts w:ascii="Arial" w:hAnsi="Arial" w:cs="Arial"/>
          </w:rPr>
          <w:t>https://doi.org/10.5005/jp-journals-10005-1367</w:t>
        </w:r>
      </w:hyperlink>
      <w:r>
        <w:rPr>
          <w:rFonts w:ascii="Arial" w:hAnsi="Arial" w:cs="Arial"/>
        </w:rPr>
        <w:t xml:space="preserve"> </w:t>
      </w:r>
    </w:p>
    <w:p w14:paraId="65DA5C6C" w14:textId="10AE46A6" w:rsidR="00FA2E6B" w:rsidRPr="00D346B4" w:rsidRDefault="00F40189" w:rsidP="00FA2E6B">
      <w:pPr>
        <w:rPr>
          <w:rFonts w:ascii="Arial" w:hAnsi="Arial" w:cs="Arial"/>
        </w:rPr>
      </w:pPr>
      <w:r w:rsidRPr="00F40189">
        <w:rPr>
          <w:rFonts w:ascii="Arial" w:hAnsi="Arial" w:cs="Arial"/>
        </w:rPr>
        <w:t xml:space="preserve">Chen, X., Maguire, B., </w:t>
      </w:r>
      <w:proofErr w:type="spellStart"/>
      <w:r w:rsidRPr="00F40189">
        <w:rPr>
          <w:rFonts w:ascii="Arial" w:hAnsi="Arial" w:cs="Arial"/>
        </w:rPr>
        <w:t>Brodaty</w:t>
      </w:r>
      <w:proofErr w:type="spellEnd"/>
      <w:r w:rsidRPr="00F40189">
        <w:rPr>
          <w:rFonts w:ascii="Arial" w:hAnsi="Arial" w:cs="Arial"/>
        </w:rPr>
        <w:t xml:space="preserve">, H., &amp; O'Leary, F. (2019). Dietary Patterns and Cognitive Health in Older Adults: A Systematic Review. Journal of Alzheimer's Disease, 67(2), 583–619. </w:t>
      </w:r>
      <w:hyperlink r:id="rId14" w:history="1">
        <w:r w:rsidRPr="00615AE5">
          <w:rPr>
            <w:rStyle w:val="Hyperlink"/>
            <w:rFonts w:ascii="Arial" w:hAnsi="Arial" w:cs="Arial"/>
          </w:rPr>
          <w:t>https://doi.org/10.3233/JAD-180468</w:t>
        </w:r>
      </w:hyperlink>
      <w:r>
        <w:rPr>
          <w:rFonts w:ascii="Arial" w:hAnsi="Arial" w:cs="Arial"/>
        </w:rPr>
        <w:t xml:space="preserve"> </w:t>
      </w:r>
    </w:p>
    <w:p w14:paraId="65DA5C6D" w14:textId="62324EB9" w:rsidR="00FA2E6B" w:rsidRPr="00D346B4" w:rsidRDefault="00F40189" w:rsidP="00FA2E6B">
      <w:pPr>
        <w:rPr>
          <w:rFonts w:ascii="Arial" w:hAnsi="Arial" w:cs="Arial"/>
        </w:rPr>
      </w:pPr>
      <w:r w:rsidRPr="00F40189">
        <w:rPr>
          <w:rFonts w:ascii="Arial" w:hAnsi="Arial" w:cs="Arial"/>
        </w:rPr>
        <w:t xml:space="preserve">Chong, C. P., Shahar, S., </w:t>
      </w:r>
      <w:proofErr w:type="spellStart"/>
      <w:r w:rsidRPr="00F40189">
        <w:rPr>
          <w:rFonts w:ascii="Arial" w:hAnsi="Arial" w:cs="Arial"/>
        </w:rPr>
        <w:t>Haron</w:t>
      </w:r>
      <w:proofErr w:type="spellEnd"/>
      <w:r w:rsidRPr="00F40189">
        <w:rPr>
          <w:rFonts w:ascii="Arial" w:hAnsi="Arial" w:cs="Arial"/>
        </w:rPr>
        <w:t xml:space="preserve">, H., &amp; Din, N. C. (2019). Habitual sugar intake and cognitive impairment among multi-ethnic Malaysian older adults. Clinical interventions in aging, 14, 1331–1342. </w:t>
      </w:r>
      <w:hyperlink r:id="rId15" w:history="1">
        <w:r w:rsidRPr="00615AE5">
          <w:rPr>
            <w:rStyle w:val="Hyperlink"/>
            <w:rFonts w:ascii="Arial" w:hAnsi="Arial" w:cs="Arial"/>
          </w:rPr>
          <w:t>https://doi.org/10.2147/CIA.S211534</w:t>
        </w:r>
      </w:hyperlink>
      <w:r>
        <w:rPr>
          <w:rFonts w:ascii="Arial" w:hAnsi="Arial" w:cs="Arial"/>
        </w:rPr>
        <w:t xml:space="preserve"> </w:t>
      </w:r>
    </w:p>
    <w:p w14:paraId="65DA5C6E" w14:textId="47917251" w:rsidR="00FA2E6B" w:rsidRPr="00D346B4" w:rsidRDefault="00F40189" w:rsidP="00FA2E6B">
      <w:pPr>
        <w:rPr>
          <w:rFonts w:ascii="Arial" w:hAnsi="Arial" w:cs="Arial"/>
        </w:rPr>
      </w:pPr>
      <w:proofErr w:type="spellStart"/>
      <w:r w:rsidRPr="00F40189">
        <w:rPr>
          <w:rFonts w:ascii="Arial" w:hAnsi="Arial" w:cs="Arial"/>
        </w:rPr>
        <w:t>Cryan</w:t>
      </w:r>
      <w:proofErr w:type="spellEnd"/>
      <w:r w:rsidRPr="00F40189">
        <w:rPr>
          <w:rFonts w:ascii="Arial" w:hAnsi="Arial" w:cs="Arial"/>
        </w:rPr>
        <w:t xml:space="preserve">, J. F., </w:t>
      </w:r>
      <w:proofErr w:type="spellStart"/>
      <w:r w:rsidRPr="00F40189">
        <w:rPr>
          <w:rFonts w:ascii="Arial" w:hAnsi="Arial" w:cs="Arial"/>
        </w:rPr>
        <w:t>O'Riordan</w:t>
      </w:r>
      <w:proofErr w:type="spellEnd"/>
      <w:r w:rsidRPr="00F40189">
        <w:rPr>
          <w:rFonts w:ascii="Arial" w:hAnsi="Arial" w:cs="Arial"/>
        </w:rPr>
        <w:t xml:space="preserve">, K. J., Sandhu, K., Peterson, V., &amp; </w:t>
      </w:r>
      <w:proofErr w:type="spellStart"/>
      <w:r w:rsidRPr="00F40189">
        <w:rPr>
          <w:rFonts w:ascii="Arial" w:hAnsi="Arial" w:cs="Arial"/>
        </w:rPr>
        <w:t>Dinan</w:t>
      </w:r>
      <w:proofErr w:type="spellEnd"/>
      <w:r w:rsidRPr="00F40189">
        <w:rPr>
          <w:rFonts w:ascii="Arial" w:hAnsi="Arial" w:cs="Arial"/>
        </w:rPr>
        <w:t xml:space="preserve">, T. G. (2020). The gut microbiome in neurological disorders. Lancet Neurology, 19(2), 179–194. </w:t>
      </w:r>
      <w:hyperlink r:id="rId16" w:history="1">
        <w:r w:rsidRPr="00615AE5">
          <w:rPr>
            <w:rStyle w:val="Hyperlink"/>
            <w:rFonts w:ascii="Arial" w:hAnsi="Arial" w:cs="Arial"/>
          </w:rPr>
          <w:t>https://doi.org/10.1016/S1474-4422(19)30356-4</w:t>
        </w:r>
      </w:hyperlink>
      <w:r>
        <w:rPr>
          <w:rFonts w:ascii="Arial" w:hAnsi="Arial" w:cs="Arial"/>
        </w:rPr>
        <w:t xml:space="preserve"> </w:t>
      </w:r>
      <w:r w:rsidR="00FA2E6B" w:rsidRPr="00D346B4">
        <w:rPr>
          <w:rFonts w:ascii="Arial" w:hAnsi="Arial" w:cs="Arial"/>
        </w:rPr>
        <w:t>.</w:t>
      </w:r>
    </w:p>
    <w:p w14:paraId="65DA5C6F" w14:textId="63843E05" w:rsidR="00FA2E6B" w:rsidRPr="00D346B4" w:rsidRDefault="00D8188F" w:rsidP="00FA2E6B">
      <w:pPr>
        <w:rPr>
          <w:rFonts w:ascii="Arial" w:hAnsi="Arial" w:cs="Arial"/>
        </w:rPr>
      </w:pPr>
      <w:proofErr w:type="spellStart"/>
      <w:r w:rsidRPr="00D8188F">
        <w:rPr>
          <w:rFonts w:ascii="Arial" w:hAnsi="Arial" w:cs="Arial"/>
        </w:rPr>
        <w:t>Delange</w:t>
      </w:r>
      <w:proofErr w:type="spellEnd"/>
      <w:r w:rsidRPr="00D8188F">
        <w:rPr>
          <w:rFonts w:ascii="Arial" w:hAnsi="Arial" w:cs="Arial"/>
        </w:rPr>
        <w:t xml:space="preserve">, F. (2001). Iodine deficiency as a cause of brain damage. Postgraduate Medical Journal, 77(906), 217-220. </w:t>
      </w:r>
      <w:hyperlink r:id="rId17" w:history="1">
        <w:r w:rsidRPr="00615AE5">
          <w:rPr>
            <w:rStyle w:val="Hyperlink"/>
            <w:rFonts w:ascii="Arial" w:hAnsi="Arial" w:cs="Arial"/>
          </w:rPr>
          <w:t>https://doi.org/10.1136/pmj.77.906.217</w:t>
        </w:r>
      </w:hyperlink>
      <w:r>
        <w:rPr>
          <w:rFonts w:ascii="Arial" w:hAnsi="Arial" w:cs="Arial"/>
        </w:rPr>
        <w:t xml:space="preserve"> </w:t>
      </w:r>
    </w:p>
    <w:p w14:paraId="65DA5C70" w14:textId="58A945A2" w:rsidR="00FA2E6B" w:rsidRPr="00D346B4" w:rsidRDefault="00D8188F" w:rsidP="00FA2E6B">
      <w:pPr>
        <w:rPr>
          <w:rFonts w:ascii="Arial" w:hAnsi="Arial" w:cs="Arial"/>
        </w:rPr>
      </w:pPr>
      <w:proofErr w:type="spellStart"/>
      <w:r w:rsidRPr="00D8188F">
        <w:rPr>
          <w:rFonts w:ascii="Arial" w:hAnsi="Arial" w:cs="Arial"/>
        </w:rPr>
        <w:t>Denniss</w:t>
      </w:r>
      <w:proofErr w:type="spellEnd"/>
      <w:r w:rsidRPr="00D8188F">
        <w:rPr>
          <w:rFonts w:ascii="Arial" w:hAnsi="Arial" w:cs="Arial"/>
        </w:rPr>
        <w:t xml:space="preserve">, R. J., Barker, L. A., &amp; Day, C. J. (2019). Improvement in cognition following double-blind randomized micronutrient interventions in the general population. Frontiers in </w:t>
      </w:r>
      <w:proofErr w:type="spellStart"/>
      <w:r w:rsidRPr="00D8188F">
        <w:rPr>
          <w:rFonts w:ascii="Arial" w:hAnsi="Arial" w:cs="Arial"/>
        </w:rPr>
        <w:t>Behavioral</w:t>
      </w:r>
      <w:proofErr w:type="spellEnd"/>
      <w:r w:rsidRPr="00D8188F">
        <w:rPr>
          <w:rFonts w:ascii="Arial" w:hAnsi="Arial" w:cs="Arial"/>
        </w:rPr>
        <w:t xml:space="preserve"> Neuroscience, 13, 115. </w:t>
      </w:r>
      <w:hyperlink r:id="rId18" w:history="1">
        <w:r w:rsidRPr="00615AE5">
          <w:rPr>
            <w:rStyle w:val="Hyperlink"/>
            <w:rFonts w:ascii="Arial" w:hAnsi="Arial" w:cs="Arial"/>
          </w:rPr>
          <w:t>https://doi.org/10.3389/fnbeh.2019.00115</w:t>
        </w:r>
      </w:hyperlink>
      <w:r>
        <w:rPr>
          <w:rFonts w:ascii="Arial" w:hAnsi="Arial" w:cs="Arial"/>
        </w:rPr>
        <w:t xml:space="preserve"> </w:t>
      </w:r>
    </w:p>
    <w:p w14:paraId="65DA5C71" w14:textId="592D9C77" w:rsidR="00FA2E6B" w:rsidRPr="00D346B4" w:rsidRDefault="00D8188F" w:rsidP="00FA2E6B">
      <w:pPr>
        <w:rPr>
          <w:rFonts w:ascii="Arial" w:hAnsi="Arial" w:cs="Arial"/>
        </w:rPr>
      </w:pPr>
      <w:r w:rsidRPr="00D8188F">
        <w:rPr>
          <w:rFonts w:ascii="Arial" w:hAnsi="Arial" w:cs="Arial"/>
        </w:rPr>
        <w:t xml:space="preserve">Dhana, K., James, B. D., Agarwal, P., Aggarwal, N. T., Cherian, L. J., </w:t>
      </w:r>
      <w:proofErr w:type="spellStart"/>
      <w:r w:rsidRPr="00D8188F">
        <w:rPr>
          <w:rFonts w:ascii="Arial" w:hAnsi="Arial" w:cs="Arial"/>
        </w:rPr>
        <w:t>Leurgans</w:t>
      </w:r>
      <w:proofErr w:type="spellEnd"/>
      <w:r w:rsidRPr="00D8188F">
        <w:rPr>
          <w:rFonts w:ascii="Arial" w:hAnsi="Arial" w:cs="Arial"/>
        </w:rPr>
        <w:t xml:space="preserve">, S. E., Barnes, L. L., Bennett, D. A., &amp; Schneider, J. A. (2021). MIND Diet, Common Brain Pathologies, and Cognition in Community-Dwelling Older Adults. Journal of Alzheimer's Disease, 83(2), 683–692. </w:t>
      </w:r>
      <w:hyperlink r:id="rId19" w:history="1">
        <w:r w:rsidRPr="00615AE5">
          <w:rPr>
            <w:rStyle w:val="Hyperlink"/>
            <w:rFonts w:ascii="Arial" w:hAnsi="Arial" w:cs="Arial"/>
          </w:rPr>
          <w:t>https://doi.org/10.3233/JAD-210107</w:t>
        </w:r>
      </w:hyperlink>
      <w:r>
        <w:rPr>
          <w:rFonts w:ascii="Arial" w:hAnsi="Arial" w:cs="Arial"/>
        </w:rPr>
        <w:t xml:space="preserve"> </w:t>
      </w:r>
      <w:r w:rsidR="00FA2E6B" w:rsidRPr="00D346B4">
        <w:rPr>
          <w:rFonts w:ascii="Arial" w:hAnsi="Arial" w:cs="Arial"/>
        </w:rPr>
        <w:t xml:space="preserve"> </w:t>
      </w:r>
    </w:p>
    <w:p w14:paraId="65DA5C72" w14:textId="5CCF2013" w:rsidR="00FA2E6B" w:rsidRPr="00D346B4" w:rsidRDefault="00D8188F" w:rsidP="00FA2E6B">
      <w:pPr>
        <w:rPr>
          <w:rFonts w:ascii="Arial" w:hAnsi="Arial" w:cs="Arial"/>
        </w:rPr>
      </w:pPr>
      <w:r w:rsidRPr="00D8188F">
        <w:rPr>
          <w:rFonts w:ascii="Arial" w:hAnsi="Arial" w:cs="Arial"/>
        </w:rPr>
        <w:t xml:space="preserve">Ding, B., Xiao, R., Ma, W., Zhao, L., Bi, Y., &amp; Zhang, Y. (2018). The association between macronutrient intake and cognition in individuals aged under 65 in China: a cross-sectional study. BMJ Open, 8(1), e018573. </w:t>
      </w:r>
      <w:hyperlink r:id="rId20" w:history="1">
        <w:r w:rsidRPr="00615AE5">
          <w:rPr>
            <w:rStyle w:val="Hyperlink"/>
            <w:rFonts w:ascii="Arial" w:hAnsi="Arial" w:cs="Arial"/>
          </w:rPr>
          <w:t>https://doi.org/10.1136/bmjopen-2017-018573</w:t>
        </w:r>
      </w:hyperlink>
      <w:r>
        <w:rPr>
          <w:rFonts w:ascii="Arial" w:hAnsi="Arial" w:cs="Arial"/>
        </w:rPr>
        <w:t xml:space="preserve"> </w:t>
      </w:r>
    </w:p>
    <w:p w14:paraId="65DA5C73" w14:textId="5A488AE1" w:rsidR="00FA2E6B" w:rsidRPr="00D346B4" w:rsidRDefault="00D8188F" w:rsidP="00FA2E6B">
      <w:pPr>
        <w:rPr>
          <w:rFonts w:ascii="Arial" w:hAnsi="Arial" w:cs="Arial"/>
        </w:rPr>
      </w:pPr>
      <w:proofErr w:type="spellStart"/>
      <w:r w:rsidRPr="00D8188F">
        <w:rPr>
          <w:rFonts w:ascii="Arial" w:hAnsi="Arial" w:cs="Arial"/>
        </w:rPr>
        <w:t>Ekstrand</w:t>
      </w:r>
      <w:proofErr w:type="spellEnd"/>
      <w:r w:rsidRPr="00D8188F">
        <w:rPr>
          <w:rFonts w:ascii="Arial" w:hAnsi="Arial" w:cs="Arial"/>
        </w:rPr>
        <w:t xml:space="preserve">, C., Neudorf, J., Kress, S., &amp; </w:t>
      </w:r>
      <w:proofErr w:type="spellStart"/>
      <w:r w:rsidRPr="00D8188F">
        <w:rPr>
          <w:rFonts w:ascii="Arial" w:hAnsi="Arial" w:cs="Arial"/>
        </w:rPr>
        <w:t>Borowsky</w:t>
      </w:r>
      <w:proofErr w:type="spellEnd"/>
      <w:r w:rsidRPr="00D8188F">
        <w:rPr>
          <w:rFonts w:ascii="Arial" w:hAnsi="Arial" w:cs="Arial"/>
        </w:rPr>
        <w:t xml:space="preserve">, R. (2020). Structural connectivity predicts functional activation during lexical and </w:t>
      </w:r>
      <w:proofErr w:type="spellStart"/>
      <w:r w:rsidRPr="00D8188F">
        <w:rPr>
          <w:rFonts w:ascii="Arial" w:hAnsi="Arial" w:cs="Arial"/>
        </w:rPr>
        <w:t>sublexical</w:t>
      </w:r>
      <w:proofErr w:type="spellEnd"/>
      <w:r w:rsidRPr="00D8188F">
        <w:rPr>
          <w:rFonts w:ascii="Arial" w:hAnsi="Arial" w:cs="Arial"/>
        </w:rPr>
        <w:t xml:space="preserve"> reading. </w:t>
      </w:r>
      <w:proofErr w:type="spellStart"/>
      <w:r w:rsidRPr="00D8188F">
        <w:rPr>
          <w:rFonts w:ascii="Arial" w:hAnsi="Arial" w:cs="Arial"/>
        </w:rPr>
        <w:t>NeuroImage</w:t>
      </w:r>
      <w:proofErr w:type="spellEnd"/>
      <w:r w:rsidRPr="00D8188F">
        <w:rPr>
          <w:rFonts w:ascii="Arial" w:hAnsi="Arial" w:cs="Arial"/>
        </w:rPr>
        <w:t xml:space="preserve">, 218, 117008. </w:t>
      </w:r>
      <w:hyperlink r:id="rId21" w:history="1">
        <w:r w:rsidRPr="00615AE5">
          <w:rPr>
            <w:rStyle w:val="Hyperlink"/>
            <w:rFonts w:ascii="Arial" w:hAnsi="Arial" w:cs="Arial"/>
          </w:rPr>
          <w:t>https://doi.org/10.1016/j.neuroimage.2020.117008</w:t>
        </w:r>
      </w:hyperlink>
      <w:r>
        <w:rPr>
          <w:rFonts w:ascii="Arial" w:hAnsi="Arial" w:cs="Arial"/>
        </w:rPr>
        <w:t xml:space="preserve"> </w:t>
      </w:r>
    </w:p>
    <w:p w14:paraId="65DA5C74" w14:textId="0096F6AF" w:rsidR="00FA2E6B" w:rsidRPr="00D346B4" w:rsidRDefault="00D8188F" w:rsidP="00FA2E6B">
      <w:pPr>
        <w:rPr>
          <w:rFonts w:ascii="Arial" w:hAnsi="Arial" w:cs="Arial"/>
        </w:rPr>
      </w:pPr>
      <w:proofErr w:type="spellStart"/>
      <w:r w:rsidRPr="00D8188F">
        <w:rPr>
          <w:rFonts w:ascii="Arial" w:hAnsi="Arial" w:cs="Arial"/>
        </w:rPr>
        <w:t>Fernstrom</w:t>
      </w:r>
      <w:proofErr w:type="spellEnd"/>
      <w:r w:rsidRPr="00D8188F">
        <w:rPr>
          <w:rFonts w:ascii="Arial" w:hAnsi="Arial" w:cs="Arial"/>
        </w:rPr>
        <w:t xml:space="preserve">, J. D., &amp; </w:t>
      </w:r>
      <w:proofErr w:type="spellStart"/>
      <w:r w:rsidRPr="00D8188F">
        <w:rPr>
          <w:rFonts w:ascii="Arial" w:hAnsi="Arial" w:cs="Arial"/>
        </w:rPr>
        <w:t>Fernstrom</w:t>
      </w:r>
      <w:proofErr w:type="spellEnd"/>
      <w:r w:rsidRPr="00D8188F">
        <w:rPr>
          <w:rFonts w:ascii="Arial" w:hAnsi="Arial" w:cs="Arial"/>
        </w:rPr>
        <w:t xml:space="preserve">, M. H. (2007). Tyrosine, phenylalanine, and catecholamine synthesis and function in the brain. Journal of Nutrition, 137(6 </w:t>
      </w:r>
      <w:proofErr w:type="spellStart"/>
      <w:r w:rsidRPr="00D8188F">
        <w:rPr>
          <w:rFonts w:ascii="Arial" w:hAnsi="Arial" w:cs="Arial"/>
        </w:rPr>
        <w:t>Suppl</w:t>
      </w:r>
      <w:proofErr w:type="spellEnd"/>
      <w:r w:rsidRPr="00D8188F">
        <w:rPr>
          <w:rFonts w:ascii="Arial" w:hAnsi="Arial" w:cs="Arial"/>
        </w:rPr>
        <w:t xml:space="preserve"> 1), 1539S-1547S. </w:t>
      </w:r>
      <w:hyperlink r:id="rId22" w:history="1">
        <w:r w:rsidRPr="00615AE5">
          <w:rPr>
            <w:rStyle w:val="Hyperlink"/>
            <w:rFonts w:ascii="Arial" w:hAnsi="Arial" w:cs="Arial"/>
          </w:rPr>
          <w:t>https://doi.org/10.1093/jn/137.6.1539S</w:t>
        </w:r>
      </w:hyperlink>
      <w:r>
        <w:rPr>
          <w:rFonts w:ascii="Arial" w:hAnsi="Arial" w:cs="Arial"/>
        </w:rPr>
        <w:t xml:space="preserve"> </w:t>
      </w:r>
      <w:r w:rsidR="00FA2E6B" w:rsidRPr="00D346B4">
        <w:rPr>
          <w:rFonts w:ascii="Arial" w:hAnsi="Arial" w:cs="Arial"/>
        </w:rPr>
        <w:t xml:space="preserve">. </w:t>
      </w:r>
    </w:p>
    <w:p w14:paraId="65DA5C75" w14:textId="59877BE0" w:rsidR="00FA2E6B" w:rsidRPr="00D346B4" w:rsidRDefault="00D8188F" w:rsidP="00FA2E6B">
      <w:pPr>
        <w:rPr>
          <w:rFonts w:ascii="Arial" w:hAnsi="Arial" w:cs="Arial"/>
        </w:rPr>
      </w:pPr>
      <w:r w:rsidRPr="00D8188F">
        <w:rPr>
          <w:rFonts w:ascii="Arial" w:hAnsi="Arial" w:cs="Arial"/>
        </w:rPr>
        <w:t xml:space="preserve">Fuller, S., Beck, E., Salman, H., &amp; Tapsell, L. C. (2016). New Horizons for the Study of Dietary </w:t>
      </w:r>
      <w:proofErr w:type="spellStart"/>
      <w:r w:rsidRPr="00D8188F">
        <w:rPr>
          <w:rFonts w:ascii="Arial" w:hAnsi="Arial" w:cs="Arial"/>
        </w:rPr>
        <w:t>Fiber</w:t>
      </w:r>
      <w:proofErr w:type="spellEnd"/>
      <w:r w:rsidRPr="00D8188F">
        <w:rPr>
          <w:rFonts w:ascii="Arial" w:hAnsi="Arial" w:cs="Arial"/>
        </w:rPr>
        <w:t xml:space="preserve"> and Health: A Review. Plant Foods for Human Nutrition, 71(1), 1–12. </w:t>
      </w:r>
      <w:hyperlink r:id="rId23" w:history="1">
        <w:r w:rsidRPr="00615AE5">
          <w:rPr>
            <w:rStyle w:val="Hyperlink"/>
            <w:rFonts w:ascii="Arial" w:hAnsi="Arial" w:cs="Arial"/>
          </w:rPr>
          <w:t>https://doi.org/10.1007/s11130-016-0529-6</w:t>
        </w:r>
      </w:hyperlink>
      <w:r>
        <w:rPr>
          <w:rFonts w:ascii="Arial" w:hAnsi="Arial" w:cs="Arial"/>
        </w:rPr>
        <w:t xml:space="preserve"> </w:t>
      </w:r>
    </w:p>
    <w:p w14:paraId="65DA5C76" w14:textId="190012DC" w:rsidR="00FA2E6B" w:rsidRPr="00D346B4" w:rsidRDefault="00D8188F" w:rsidP="00FA2E6B">
      <w:pPr>
        <w:rPr>
          <w:rFonts w:ascii="Arial" w:hAnsi="Arial" w:cs="Arial"/>
        </w:rPr>
      </w:pPr>
      <w:r w:rsidRPr="00D8188F">
        <w:rPr>
          <w:rFonts w:ascii="Arial" w:hAnsi="Arial" w:cs="Arial"/>
        </w:rPr>
        <w:t xml:space="preserve">Gibson, E. L., Barr, S., &amp; Jeanes, Y. M. (2013). Habitual fat intake predicts memory function in younger women. Frontiers in Human Neuroscience, 7. </w:t>
      </w:r>
      <w:hyperlink r:id="rId24" w:history="1">
        <w:r w:rsidRPr="00615AE5">
          <w:rPr>
            <w:rStyle w:val="Hyperlink"/>
            <w:rFonts w:ascii="Arial" w:hAnsi="Arial" w:cs="Arial"/>
          </w:rPr>
          <w:t>https://doi.org/10.3389/fnhum.2013.00838</w:t>
        </w:r>
      </w:hyperlink>
      <w:r>
        <w:rPr>
          <w:rFonts w:ascii="Arial" w:hAnsi="Arial" w:cs="Arial"/>
        </w:rPr>
        <w:t xml:space="preserve"> </w:t>
      </w:r>
    </w:p>
    <w:p w14:paraId="65DA5C77" w14:textId="25D8A3A4" w:rsidR="00FA2E6B" w:rsidRPr="00D346B4" w:rsidRDefault="00D8188F" w:rsidP="00FA2E6B">
      <w:pPr>
        <w:rPr>
          <w:rFonts w:ascii="Arial" w:hAnsi="Arial" w:cs="Arial"/>
        </w:rPr>
      </w:pPr>
      <w:r w:rsidRPr="00D8188F">
        <w:rPr>
          <w:rFonts w:ascii="Arial" w:hAnsi="Arial" w:cs="Arial"/>
        </w:rPr>
        <w:lastRenderedPageBreak/>
        <w:t xml:space="preserve">Gómez-Pinilla, F. (2008). Brain foods: The effects of nutrients on brain function. Nature Reviews Neuroscience, 9(7), 568-578. </w:t>
      </w:r>
      <w:hyperlink r:id="rId25" w:history="1">
        <w:r w:rsidRPr="00615AE5">
          <w:rPr>
            <w:rStyle w:val="Hyperlink"/>
            <w:rFonts w:ascii="Arial" w:hAnsi="Arial" w:cs="Arial"/>
          </w:rPr>
          <w:t>https://doi.org/10.1038/nrn2421</w:t>
        </w:r>
      </w:hyperlink>
      <w:r>
        <w:rPr>
          <w:rFonts w:ascii="Arial" w:hAnsi="Arial" w:cs="Arial"/>
        </w:rPr>
        <w:t xml:space="preserve"> </w:t>
      </w:r>
      <w:r w:rsidR="00FA2E6B" w:rsidRPr="00D346B4">
        <w:rPr>
          <w:rFonts w:ascii="Arial" w:hAnsi="Arial" w:cs="Arial"/>
        </w:rPr>
        <w:t xml:space="preserve"> </w:t>
      </w:r>
    </w:p>
    <w:p w14:paraId="65DA5C78" w14:textId="129DC07F" w:rsidR="00FA2E6B" w:rsidRPr="00D346B4" w:rsidRDefault="00D8188F" w:rsidP="00FA2E6B">
      <w:pPr>
        <w:rPr>
          <w:rFonts w:ascii="Arial" w:hAnsi="Arial" w:cs="Arial"/>
        </w:rPr>
      </w:pPr>
      <w:r w:rsidRPr="00D8188F">
        <w:rPr>
          <w:rFonts w:ascii="Arial" w:hAnsi="Arial" w:cs="Arial"/>
        </w:rPr>
        <w:t xml:space="preserve">Gopinath, B., Flood, V. M., </w:t>
      </w:r>
      <w:proofErr w:type="spellStart"/>
      <w:r w:rsidRPr="00D8188F">
        <w:rPr>
          <w:rFonts w:ascii="Arial" w:hAnsi="Arial" w:cs="Arial"/>
        </w:rPr>
        <w:t>Kifley</w:t>
      </w:r>
      <w:proofErr w:type="spellEnd"/>
      <w:r w:rsidRPr="00D8188F">
        <w:rPr>
          <w:rFonts w:ascii="Arial" w:hAnsi="Arial" w:cs="Arial"/>
        </w:rPr>
        <w:t xml:space="preserve">, A., Louie, J. C. Y., &amp; Mitchell, P. (2016). Association between carbohydrate nutrition and successful aging over 10 years. The Journals of Gerontology: Series A, 71(10), 1335–1340. </w:t>
      </w:r>
      <w:hyperlink r:id="rId26" w:history="1">
        <w:r w:rsidRPr="00615AE5">
          <w:rPr>
            <w:rStyle w:val="Hyperlink"/>
            <w:rFonts w:ascii="Arial" w:hAnsi="Arial" w:cs="Arial"/>
          </w:rPr>
          <w:t>https://doi.org/10.1093/gerona/glw091</w:t>
        </w:r>
      </w:hyperlink>
      <w:r>
        <w:rPr>
          <w:rFonts w:ascii="Arial" w:hAnsi="Arial" w:cs="Arial"/>
        </w:rPr>
        <w:t xml:space="preserve"> </w:t>
      </w:r>
    </w:p>
    <w:p w14:paraId="65DA5C79" w14:textId="44984557" w:rsidR="00FA2E6B" w:rsidRPr="00D346B4" w:rsidRDefault="00D8188F" w:rsidP="00FA2E6B">
      <w:pPr>
        <w:rPr>
          <w:rFonts w:ascii="Arial" w:hAnsi="Arial" w:cs="Arial"/>
        </w:rPr>
      </w:pPr>
      <w:r w:rsidRPr="00D8188F">
        <w:rPr>
          <w:rFonts w:ascii="Arial" w:hAnsi="Arial" w:cs="Arial"/>
        </w:rPr>
        <w:t xml:space="preserve">Gower-Winter, S. D., &amp; Levenson, C. W. (2012). Zinc in the central nervous system: From molecules to </w:t>
      </w:r>
      <w:proofErr w:type="spellStart"/>
      <w:r w:rsidRPr="00D8188F">
        <w:rPr>
          <w:rFonts w:ascii="Arial" w:hAnsi="Arial" w:cs="Arial"/>
        </w:rPr>
        <w:t>behavior</w:t>
      </w:r>
      <w:proofErr w:type="spellEnd"/>
      <w:r w:rsidRPr="00D8188F">
        <w:rPr>
          <w:rFonts w:ascii="Arial" w:hAnsi="Arial" w:cs="Arial"/>
        </w:rPr>
        <w:t xml:space="preserve">. </w:t>
      </w:r>
      <w:proofErr w:type="spellStart"/>
      <w:r w:rsidRPr="00D8188F">
        <w:rPr>
          <w:rFonts w:ascii="Arial" w:hAnsi="Arial" w:cs="Arial"/>
        </w:rPr>
        <w:t>BioFactors</w:t>
      </w:r>
      <w:proofErr w:type="spellEnd"/>
      <w:r w:rsidRPr="00D8188F">
        <w:rPr>
          <w:rFonts w:ascii="Arial" w:hAnsi="Arial" w:cs="Arial"/>
        </w:rPr>
        <w:t xml:space="preserve">, 38(3), 186–193. </w:t>
      </w:r>
      <w:hyperlink r:id="rId27" w:history="1">
        <w:r w:rsidRPr="00615AE5">
          <w:rPr>
            <w:rStyle w:val="Hyperlink"/>
            <w:rFonts w:ascii="Arial" w:hAnsi="Arial" w:cs="Arial"/>
          </w:rPr>
          <w:t>https://doi.org/10.1002/biof.1012</w:t>
        </w:r>
      </w:hyperlink>
      <w:r>
        <w:rPr>
          <w:rFonts w:ascii="Arial" w:hAnsi="Arial" w:cs="Arial"/>
        </w:rPr>
        <w:t xml:space="preserve"> </w:t>
      </w:r>
    </w:p>
    <w:p w14:paraId="65DA5C7A" w14:textId="755219E5" w:rsidR="00FA2E6B" w:rsidRPr="00D346B4" w:rsidRDefault="00D8188F" w:rsidP="00FA2E6B">
      <w:pPr>
        <w:rPr>
          <w:rFonts w:ascii="Arial" w:hAnsi="Arial" w:cs="Arial"/>
        </w:rPr>
      </w:pPr>
      <w:r w:rsidRPr="00D8188F">
        <w:rPr>
          <w:rFonts w:ascii="Arial" w:hAnsi="Arial" w:cs="Arial"/>
        </w:rPr>
        <w:t xml:space="preserve">Handing, E. P., Small, B. J., </w:t>
      </w:r>
      <w:proofErr w:type="spellStart"/>
      <w:r w:rsidRPr="00D8188F">
        <w:rPr>
          <w:rFonts w:ascii="Arial" w:hAnsi="Arial" w:cs="Arial"/>
        </w:rPr>
        <w:t>Andel</w:t>
      </w:r>
      <w:proofErr w:type="spellEnd"/>
      <w:r w:rsidRPr="00D8188F">
        <w:rPr>
          <w:rFonts w:ascii="Arial" w:hAnsi="Arial" w:cs="Arial"/>
        </w:rPr>
        <w:t xml:space="preserve">, R., McEvoy, C. L., &amp; Kumar, N. B. (2019). Can Nutrition or Inflammation Moderate the Age-Cognition Association Among Older </w:t>
      </w:r>
      <w:proofErr w:type="gramStart"/>
      <w:r w:rsidRPr="00D8188F">
        <w:rPr>
          <w:rFonts w:ascii="Arial" w:hAnsi="Arial" w:cs="Arial"/>
        </w:rPr>
        <w:t>Adults?.</w:t>
      </w:r>
      <w:proofErr w:type="gramEnd"/>
      <w:r w:rsidRPr="00D8188F">
        <w:rPr>
          <w:rFonts w:ascii="Arial" w:hAnsi="Arial" w:cs="Arial"/>
        </w:rPr>
        <w:t xml:space="preserve"> Journal of Gerontology: Series B, Psychological Sciences and Social Sciences, 74(2), 193–201. </w:t>
      </w:r>
      <w:hyperlink r:id="rId28" w:history="1">
        <w:r w:rsidRPr="00615AE5">
          <w:rPr>
            <w:rStyle w:val="Hyperlink"/>
            <w:rFonts w:ascii="Arial" w:hAnsi="Arial" w:cs="Arial"/>
          </w:rPr>
          <w:t>https://doi.org/10.1093/geronb/gbx054</w:t>
        </w:r>
      </w:hyperlink>
      <w:r>
        <w:rPr>
          <w:rFonts w:ascii="Arial" w:hAnsi="Arial" w:cs="Arial"/>
        </w:rPr>
        <w:t xml:space="preserve"> </w:t>
      </w:r>
    </w:p>
    <w:p w14:paraId="65DA5C7B" w14:textId="7C54E917" w:rsidR="00FA2E6B" w:rsidRPr="00D346B4" w:rsidRDefault="00D8188F" w:rsidP="00FA2E6B">
      <w:pPr>
        <w:rPr>
          <w:rFonts w:ascii="Arial" w:hAnsi="Arial" w:cs="Arial"/>
        </w:rPr>
      </w:pPr>
      <w:r w:rsidRPr="00D8188F">
        <w:rPr>
          <w:rFonts w:ascii="Arial" w:hAnsi="Arial" w:cs="Arial"/>
        </w:rPr>
        <w:t xml:space="preserve">Hinton, P. S., Johnstone, B., Blaine, E. H., &amp; </w:t>
      </w:r>
      <w:proofErr w:type="spellStart"/>
      <w:r w:rsidRPr="00D8188F">
        <w:rPr>
          <w:rFonts w:ascii="Arial" w:hAnsi="Arial" w:cs="Arial"/>
        </w:rPr>
        <w:t>Bodling</w:t>
      </w:r>
      <w:proofErr w:type="spellEnd"/>
      <w:r w:rsidRPr="00D8188F">
        <w:rPr>
          <w:rFonts w:ascii="Arial" w:hAnsi="Arial" w:cs="Arial"/>
        </w:rPr>
        <w:t xml:space="preserve">, A. M. (2011). Effects of current exercise and diet on late-life cognitive health of former college football players. The Physician and </w:t>
      </w:r>
      <w:proofErr w:type="spellStart"/>
      <w:r w:rsidRPr="00D8188F">
        <w:rPr>
          <w:rFonts w:ascii="Arial" w:hAnsi="Arial" w:cs="Arial"/>
        </w:rPr>
        <w:t>Sportsmedicine</w:t>
      </w:r>
      <w:proofErr w:type="spellEnd"/>
      <w:r w:rsidRPr="00D8188F">
        <w:rPr>
          <w:rFonts w:ascii="Arial" w:hAnsi="Arial" w:cs="Arial"/>
        </w:rPr>
        <w:t xml:space="preserve">, 39(3), 11–22. </w:t>
      </w:r>
      <w:hyperlink r:id="rId29" w:history="1">
        <w:r w:rsidRPr="00615AE5">
          <w:rPr>
            <w:rStyle w:val="Hyperlink"/>
            <w:rFonts w:ascii="Arial" w:hAnsi="Arial" w:cs="Arial"/>
          </w:rPr>
          <w:t>https://doi.org/10.3810/psm.2011.09.1916</w:t>
        </w:r>
      </w:hyperlink>
      <w:r>
        <w:rPr>
          <w:rFonts w:ascii="Arial" w:hAnsi="Arial" w:cs="Arial"/>
        </w:rPr>
        <w:t xml:space="preserve"> </w:t>
      </w:r>
    </w:p>
    <w:p w14:paraId="65DA5C7C" w14:textId="4D91E5C9" w:rsidR="00FA2E6B" w:rsidRPr="00D346B4" w:rsidRDefault="00D8188F" w:rsidP="00FA2E6B">
      <w:pPr>
        <w:rPr>
          <w:rFonts w:ascii="Arial" w:hAnsi="Arial" w:cs="Arial"/>
        </w:rPr>
      </w:pPr>
      <w:r w:rsidRPr="00D8188F">
        <w:rPr>
          <w:rFonts w:ascii="Arial" w:hAnsi="Arial" w:cs="Arial"/>
        </w:rPr>
        <w:t xml:space="preserve">Jakobsen, M. U., &amp; </w:t>
      </w:r>
      <w:proofErr w:type="spellStart"/>
      <w:r w:rsidRPr="00D8188F">
        <w:rPr>
          <w:rFonts w:ascii="Arial" w:hAnsi="Arial" w:cs="Arial"/>
        </w:rPr>
        <w:t>Overvad</w:t>
      </w:r>
      <w:proofErr w:type="spellEnd"/>
      <w:r w:rsidRPr="00D8188F">
        <w:rPr>
          <w:rFonts w:ascii="Arial" w:hAnsi="Arial" w:cs="Arial"/>
        </w:rPr>
        <w:t xml:space="preserve">, K. (2011). Macronutrient advice for ischemic heart disease prevention. Current Opinion in Lipidology, 22(1), 33–36. </w:t>
      </w:r>
      <w:hyperlink r:id="rId30" w:history="1">
        <w:r w:rsidRPr="00615AE5">
          <w:rPr>
            <w:rStyle w:val="Hyperlink"/>
            <w:rFonts w:ascii="Arial" w:hAnsi="Arial" w:cs="Arial"/>
          </w:rPr>
          <w:t>https://doi.org/10.1097/MOL.0b013e32834020a3</w:t>
        </w:r>
      </w:hyperlink>
      <w:r>
        <w:rPr>
          <w:rFonts w:ascii="Arial" w:hAnsi="Arial" w:cs="Arial"/>
        </w:rPr>
        <w:t xml:space="preserve"> </w:t>
      </w:r>
      <w:r w:rsidR="00FA2E6B" w:rsidRPr="00D346B4">
        <w:rPr>
          <w:rFonts w:ascii="Arial" w:hAnsi="Arial" w:cs="Arial"/>
        </w:rPr>
        <w:t xml:space="preserve"> </w:t>
      </w:r>
    </w:p>
    <w:p w14:paraId="65DA5C7D" w14:textId="7B1E889C" w:rsidR="00FA2E6B" w:rsidRPr="00D346B4" w:rsidRDefault="00D8188F" w:rsidP="00FA2E6B">
      <w:pPr>
        <w:rPr>
          <w:rFonts w:ascii="Arial" w:hAnsi="Arial" w:cs="Arial"/>
        </w:rPr>
      </w:pPr>
      <w:proofErr w:type="spellStart"/>
      <w:r w:rsidRPr="00D8188F">
        <w:rPr>
          <w:rFonts w:ascii="Arial" w:hAnsi="Arial" w:cs="Arial"/>
        </w:rPr>
        <w:t>Kühn</w:t>
      </w:r>
      <w:proofErr w:type="spellEnd"/>
      <w:r w:rsidRPr="00D8188F">
        <w:rPr>
          <w:rFonts w:ascii="Arial" w:hAnsi="Arial" w:cs="Arial"/>
        </w:rPr>
        <w:t xml:space="preserve">, S., </w:t>
      </w:r>
      <w:proofErr w:type="spellStart"/>
      <w:r w:rsidRPr="00D8188F">
        <w:rPr>
          <w:rFonts w:ascii="Arial" w:hAnsi="Arial" w:cs="Arial"/>
        </w:rPr>
        <w:t>Düzel</w:t>
      </w:r>
      <w:proofErr w:type="spellEnd"/>
      <w:r w:rsidRPr="00D8188F">
        <w:rPr>
          <w:rFonts w:ascii="Arial" w:hAnsi="Arial" w:cs="Arial"/>
        </w:rPr>
        <w:t xml:space="preserve">, S., </w:t>
      </w:r>
      <w:proofErr w:type="spellStart"/>
      <w:r w:rsidRPr="00D8188F">
        <w:rPr>
          <w:rFonts w:ascii="Arial" w:hAnsi="Arial" w:cs="Arial"/>
        </w:rPr>
        <w:t>Colzato</w:t>
      </w:r>
      <w:proofErr w:type="spellEnd"/>
      <w:r w:rsidRPr="00D8188F">
        <w:rPr>
          <w:rFonts w:ascii="Arial" w:hAnsi="Arial" w:cs="Arial"/>
        </w:rPr>
        <w:t xml:space="preserve">, L. S., Norman, K., </w:t>
      </w:r>
      <w:proofErr w:type="spellStart"/>
      <w:r w:rsidRPr="00D8188F">
        <w:rPr>
          <w:rFonts w:ascii="Arial" w:hAnsi="Arial" w:cs="Arial"/>
        </w:rPr>
        <w:t>Gallinat</w:t>
      </w:r>
      <w:proofErr w:type="spellEnd"/>
      <w:r w:rsidRPr="00D8188F">
        <w:rPr>
          <w:rFonts w:ascii="Arial" w:hAnsi="Arial" w:cs="Arial"/>
        </w:rPr>
        <w:t xml:space="preserve">, J., </w:t>
      </w:r>
      <w:proofErr w:type="spellStart"/>
      <w:r w:rsidRPr="00D8188F">
        <w:rPr>
          <w:rFonts w:ascii="Arial" w:hAnsi="Arial" w:cs="Arial"/>
        </w:rPr>
        <w:t>Brandmaier</w:t>
      </w:r>
      <w:proofErr w:type="spellEnd"/>
      <w:r w:rsidRPr="00D8188F">
        <w:rPr>
          <w:rFonts w:ascii="Arial" w:hAnsi="Arial" w:cs="Arial"/>
        </w:rPr>
        <w:t xml:space="preserve">, A. M., </w:t>
      </w:r>
      <w:proofErr w:type="spellStart"/>
      <w:r w:rsidRPr="00D8188F">
        <w:rPr>
          <w:rFonts w:ascii="Arial" w:hAnsi="Arial" w:cs="Arial"/>
        </w:rPr>
        <w:t>Lindenberger</w:t>
      </w:r>
      <w:proofErr w:type="spellEnd"/>
      <w:r w:rsidRPr="00D8188F">
        <w:rPr>
          <w:rFonts w:ascii="Arial" w:hAnsi="Arial" w:cs="Arial"/>
        </w:rPr>
        <w:t xml:space="preserve">, U., &amp; </w:t>
      </w:r>
      <w:proofErr w:type="spellStart"/>
      <w:r w:rsidRPr="00D8188F">
        <w:rPr>
          <w:rFonts w:ascii="Arial" w:hAnsi="Arial" w:cs="Arial"/>
        </w:rPr>
        <w:t>Widaman</w:t>
      </w:r>
      <w:proofErr w:type="spellEnd"/>
      <w:r w:rsidRPr="00D8188F">
        <w:rPr>
          <w:rFonts w:ascii="Arial" w:hAnsi="Arial" w:cs="Arial"/>
        </w:rPr>
        <w:t xml:space="preserve">, K. F. (2017). Food for thought: Association between dietary tyrosine and cognitive performance in younger and older adults. *Psychological Research*, *83*(6), 1097–1106. </w:t>
      </w:r>
      <w:hyperlink r:id="rId31" w:history="1">
        <w:r w:rsidRPr="00615AE5">
          <w:rPr>
            <w:rStyle w:val="Hyperlink"/>
            <w:rFonts w:ascii="Arial" w:hAnsi="Arial" w:cs="Arial"/>
          </w:rPr>
          <w:t>https://doi.org/10.1007/s00426-017-0957-4</w:t>
        </w:r>
      </w:hyperlink>
      <w:r>
        <w:rPr>
          <w:rFonts w:ascii="Arial" w:hAnsi="Arial" w:cs="Arial"/>
        </w:rPr>
        <w:t xml:space="preserve"> </w:t>
      </w:r>
    </w:p>
    <w:p w14:paraId="65DA5C7E" w14:textId="51E1BD9F" w:rsidR="00FA2E6B" w:rsidRPr="00D346B4" w:rsidRDefault="00D8188F" w:rsidP="00FA2E6B">
      <w:pPr>
        <w:rPr>
          <w:rFonts w:ascii="Arial" w:hAnsi="Arial" w:cs="Arial"/>
        </w:rPr>
      </w:pPr>
      <w:proofErr w:type="spellStart"/>
      <w:r w:rsidRPr="00D8188F">
        <w:rPr>
          <w:rFonts w:ascii="Arial" w:hAnsi="Arial" w:cs="Arial"/>
        </w:rPr>
        <w:t>Lezak</w:t>
      </w:r>
      <w:proofErr w:type="spellEnd"/>
      <w:r w:rsidRPr="00D8188F">
        <w:rPr>
          <w:rFonts w:ascii="Arial" w:hAnsi="Arial" w:cs="Arial"/>
        </w:rPr>
        <w:t xml:space="preserve">, M. D., </w:t>
      </w:r>
      <w:proofErr w:type="spellStart"/>
      <w:r w:rsidRPr="00D8188F">
        <w:rPr>
          <w:rFonts w:ascii="Arial" w:hAnsi="Arial" w:cs="Arial"/>
        </w:rPr>
        <w:t>Howieson</w:t>
      </w:r>
      <w:proofErr w:type="spellEnd"/>
      <w:r w:rsidRPr="00D8188F">
        <w:rPr>
          <w:rFonts w:ascii="Arial" w:hAnsi="Arial" w:cs="Arial"/>
        </w:rPr>
        <w:t xml:space="preserve">, D. B., Bigler, E. D., &amp; </w:t>
      </w:r>
      <w:proofErr w:type="spellStart"/>
      <w:r w:rsidRPr="00D8188F">
        <w:rPr>
          <w:rFonts w:ascii="Arial" w:hAnsi="Arial" w:cs="Arial"/>
        </w:rPr>
        <w:t>Tranel</w:t>
      </w:r>
      <w:proofErr w:type="spellEnd"/>
      <w:r w:rsidRPr="00D8188F">
        <w:rPr>
          <w:rFonts w:ascii="Arial" w:hAnsi="Arial" w:cs="Arial"/>
        </w:rPr>
        <w:t xml:space="preserve">, D. (2012). Neuropsychological assessment. Oxford University Press. </w:t>
      </w:r>
      <w:hyperlink r:id="rId32" w:history="1">
        <w:r w:rsidRPr="00615AE5">
          <w:rPr>
            <w:rStyle w:val="Hyperlink"/>
            <w:rFonts w:ascii="Arial" w:hAnsi="Arial" w:cs="Arial"/>
          </w:rPr>
          <w:t>https://global.oup.com/academic/product/neuropsychological-assessment-9780195395525?cc=us&amp;lang=en&amp;</w:t>
        </w:r>
      </w:hyperlink>
      <w:r>
        <w:rPr>
          <w:rFonts w:ascii="Arial" w:hAnsi="Arial" w:cs="Arial"/>
        </w:rPr>
        <w:t xml:space="preserve"> </w:t>
      </w:r>
    </w:p>
    <w:p w14:paraId="65DA5C7F" w14:textId="2F949C4D" w:rsidR="00FA2E6B" w:rsidRPr="00D346B4" w:rsidRDefault="00D8188F" w:rsidP="00FA2E6B">
      <w:pPr>
        <w:rPr>
          <w:rFonts w:ascii="Arial" w:hAnsi="Arial" w:cs="Arial"/>
        </w:rPr>
      </w:pPr>
      <w:r w:rsidRPr="00D8188F">
        <w:rPr>
          <w:rFonts w:ascii="Arial" w:hAnsi="Arial" w:cs="Arial"/>
        </w:rPr>
        <w:t xml:space="preserve">Li, J., Zhao, F., Wang, Y., Chen, J., Tao, J., Tian, G., Wu, S., Liu, W., Cui, Q., </w:t>
      </w:r>
      <w:proofErr w:type="spellStart"/>
      <w:r w:rsidRPr="00D8188F">
        <w:rPr>
          <w:rFonts w:ascii="Arial" w:hAnsi="Arial" w:cs="Arial"/>
        </w:rPr>
        <w:t>Geng</w:t>
      </w:r>
      <w:proofErr w:type="spellEnd"/>
      <w:r w:rsidRPr="00D8188F">
        <w:rPr>
          <w:rFonts w:ascii="Arial" w:hAnsi="Arial" w:cs="Arial"/>
        </w:rPr>
        <w:t xml:space="preserve">, B., Zhang, W., Weldon, R., Auguste, K., Yang, L., Liu, X., Chen, L., Yang, X., Zhu, B., &amp; Cai, J. (2017). Gut microbiota dysbiosis contributes to the development of hypertension. *Microbiome*, *5*(1), 14. </w:t>
      </w:r>
      <w:hyperlink r:id="rId33" w:history="1">
        <w:r w:rsidRPr="00615AE5">
          <w:rPr>
            <w:rStyle w:val="Hyperlink"/>
            <w:rFonts w:ascii="Arial" w:hAnsi="Arial" w:cs="Arial"/>
          </w:rPr>
          <w:t>https://doi.org/10.1186/s40168-016-0222-x</w:t>
        </w:r>
      </w:hyperlink>
      <w:r>
        <w:rPr>
          <w:rFonts w:ascii="Arial" w:hAnsi="Arial" w:cs="Arial"/>
        </w:rPr>
        <w:t xml:space="preserve"> </w:t>
      </w:r>
    </w:p>
    <w:p w14:paraId="65DA5C80" w14:textId="0F6EE147" w:rsidR="00FA2E6B" w:rsidRPr="00D346B4" w:rsidRDefault="00D8188F" w:rsidP="00FA2E6B">
      <w:pPr>
        <w:rPr>
          <w:rFonts w:ascii="Arial" w:hAnsi="Arial" w:cs="Arial"/>
        </w:rPr>
      </w:pPr>
      <w:proofErr w:type="spellStart"/>
      <w:r w:rsidRPr="00D8188F">
        <w:rPr>
          <w:rFonts w:ascii="Arial" w:hAnsi="Arial" w:cs="Arial"/>
        </w:rPr>
        <w:t>Männikkö</w:t>
      </w:r>
      <w:proofErr w:type="spellEnd"/>
      <w:r w:rsidRPr="00D8188F">
        <w:rPr>
          <w:rFonts w:ascii="Arial" w:hAnsi="Arial" w:cs="Arial"/>
        </w:rPr>
        <w:t xml:space="preserve">, R., </w:t>
      </w:r>
      <w:proofErr w:type="spellStart"/>
      <w:r w:rsidRPr="00D8188F">
        <w:rPr>
          <w:rFonts w:ascii="Arial" w:hAnsi="Arial" w:cs="Arial"/>
        </w:rPr>
        <w:t>Komulainen</w:t>
      </w:r>
      <w:proofErr w:type="spellEnd"/>
      <w:r w:rsidRPr="00D8188F">
        <w:rPr>
          <w:rFonts w:ascii="Arial" w:hAnsi="Arial" w:cs="Arial"/>
        </w:rPr>
        <w:t xml:space="preserve">, P., Schwab, U., </w:t>
      </w:r>
      <w:proofErr w:type="spellStart"/>
      <w:r w:rsidRPr="00D8188F">
        <w:rPr>
          <w:rFonts w:ascii="Arial" w:hAnsi="Arial" w:cs="Arial"/>
        </w:rPr>
        <w:t>Heikkilä</w:t>
      </w:r>
      <w:proofErr w:type="spellEnd"/>
      <w:r w:rsidRPr="00D8188F">
        <w:rPr>
          <w:rFonts w:ascii="Arial" w:hAnsi="Arial" w:cs="Arial"/>
        </w:rPr>
        <w:t xml:space="preserve">, H.M., </w:t>
      </w:r>
      <w:proofErr w:type="spellStart"/>
      <w:r w:rsidRPr="00D8188F">
        <w:rPr>
          <w:rFonts w:ascii="Arial" w:hAnsi="Arial" w:cs="Arial"/>
        </w:rPr>
        <w:t>Savonen</w:t>
      </w:r>
      <w:proofErr w:type="spellEnd"/>
      <w:r w:rsidRPr="00D8188F">
        <w:rPr>
          <w:rFonts w:ascii="Arial" w:hAnsi="Arial" w:cs="Arial"/>
        </w:rPr>
        <w:t xml:space="preserve">, K., </w:t>
      </w:r>
      <w:proofErr w:type="spellStart"/>
      <w:r w:rsidRPr="00D8188F">
        <w:rPr>
          <w:rFonts w:ascii="Arial" w:hAnsi="Arial" w:cs="Arial"/>
        </w:rPr>
        <w:t>Hassinen</w:t>
      </w:r>
      <w:proofErr w:type="spellEnd"/>
      <w:r w:rsidRPr="00D8188F">
        <w:rPr>
          <w:rFonts w:ascii="Arial" w:hAnsi="Arial" w:cs="Arial"/>
        </w:rPr>
        <w:t xml:space="preserve">, M., </w:t>
      </w:r>
      <w:proofErr w:type="spellStart"/>
      <w:r w:rsidRPr="00D8188F">
        <w:rPr>
          <w:rFonts w:ascii="Arial" w:hAnsi="Arial" w:cs="Arial"/>
        </w:rPr>
        <w:t>Hänninen</w:t>
      </w:r>
      <w:proofErr w:type="spellEnd"/>
      <w:r w:rsidRPr="00D8188F">
        <w:rPr>
          <w:rFonts w:ascii="Arial" w:hAnsi="Arial" w:cs="Arial"/>
        </w:rPr>
        <w:t xml:space="preserve">, T., </w:t>
      </w:r>
      <w:proofErr w:type="spellStart"/>
      <w:r w:rsidRPr="00D8188F">
        <w:rPr>
          <w:rFonts w:ascii="Arial" w:hAnsi="Arial" w:cs="Arial"/>
        </w:rPr>
        <w:t>Kivipelto</w:t>
      </w:r>
      <w:proofErr w:type="spellEnd"/>
      <w:r w:rsidRPr="00D8188F">
        <w:rPr>
          <w:rFonts w:ascii="Arial" w:hAnsi="Arial" w:cs="Arial"/>
        </w:rPr>
        <w:t xml:space="preserve">, M., &amp; </w:t>
      </w:r>
      <w:proofErr w:type="spellStart"/>
      <w:r w:rsidRPr="00D8188F">
        <w:rPr>
          <w:rFonts w:ascii="Arial" w:hAnsi="Arial" w:cs="Arial"/>
        </w:rPr>
        <w:t>Rauramaa</w:t>
      </w:r>
      <w:proofErr w:type="spellEnd"/>
      <w:r w:rsidRPr="00D8188F">
        <w:rPr>
          <w:rFonts w:ascii="Arial" w:hAnsi="Arial" w:cs="Arial"/>
        </w:rPr>
        <w:t xml:space="preserve">, R. (2015). The Nordic diet and cognition–The DR's EXTRA Study. British Journal of Nutrition, 114(2), 231-239. </w:t>
      </w:r>
      <w:hyperlink r:id="rId34" w:history="1">
        <w:r w:rsidRPr="00615AE5">
          <w:rPr>
            <w:rStyle w:val="Hyperlink"/>
            <w:rFonts w:ascii="Arial" w:hAnsi="Arial" w:cs="Arial"/>
          </w:rPr>
          <w:t>https://doi.org/10.1017/S0007114515001890</w:t>
        </w:r>
      </w:hyperlink>
      <w:r>
        <w:rPr>
          <w:rFonts w:ascii="Arial" w:hAnsi="Arial" w:cs="Arial"/>
        </w:rPr>
        <w:t xml:space="preserve"> </w:t>
      </w:r>
    </w:p>
    <w:p w14:paraId="65DA5C81" w14:textId="793DD17E" w:rsidR="00FA2E6B" w:rsidRPr="00D346B4" w:rsidRDefault="00D8188F" w:rsidP="00FA2E6B">
      <w:pPr>
        <w:rPr>
          <w:rFonts w:ascii="Arial" w:hAnsi="Arial" w:cs="Arial"/>
        </w:rPr>
      </w:pPr>
      <w:r w:rsidRPr="00D8188F">
        <w:rPr>
          <w:rFonts w:ascii="Arial" w:hAnsi="Arial" w:cs="Arial"/>
        </w:rPr>
        <w:t xml:space="preserve">Mayer, E. A. (2011). Gut feelings: The emerging biology of gut–brain communication. Nature Reviews Neuroscience, 12(8), 453–466. </w:t>
      </w:r>
      <w:hyperlink r:id="rId35" w:history="1">
        <w:r w:rsidRPr="00615AE5">
          <w:rPr>
            <w:rStyle w:val="Hyperlink"/>
            <w:rFonts w:ascii="Arial" w:hAnsi="Arial" w:cs="Arial"/>
          </w:rPr>
          <w:t>https://doi.org/10.1038/nrn3071</w:t>
        </w:r>
      </w:hyperlink>
      <w:r>
        <w:rPr>
          <w:rFonts w:ascii="Arial" w:hAnsi="Arial" w:cs="Arial"/>
        </w:rPr>
        <w:t xml:space="preserve"> </w:t>
      </w:r>
    </w:p>
    <w:p w14:paraId="65DA5C82" w14:textId="00D15583" w:rsidR="00FA2E6B" w:rsidRPr="00D346B4" w:rsidRDefault="00D8188F" w:rsidP="00FA2E6B">
      <w:pPr>
        <w:rPr>
          <w:rFonts w:ascii="Arial" w:hAnsi="Arial" w:cs="Arial"/>
        </w:rPr>
      </w:pPr>
      <w:r w:rsidRPr="00D8188F">
        <w:rPr>
          <w:rFonts w:ascii="Arial" w:hAnsi="Arial" w:cs="Arial"/>
        </w:rPr>
        <w:t xml:space="preserve">Mendelsohn, D., Riedel, W. J., &amp; </w:t>
      </w:r>
      <w:proofErr w:type="spellStart"/>
      <w:r w:rsidRPr="00D8188F">
        <w:rPr>
          <w:rFonts w:ascii="Arial" w:hAnsi="Arial" w:cs="Arial"/>
        </w:rPr>
        <w:t>Sambeth</w:t>
      </w:r>
      <w:proofErr w:type="spellEnd"/>
      <w:r w:rsidRPr="00D8188F">
        <w:rPr>
          <w:rFonts w:ascii="Arial" w:hAnsi="Arial" w:cs="Arial"/>
        </w:rPr>
        <w:t xml:space="preserve">, A. (2009). Effects of acute tryptophan depletion on memory, attention and executive functions: A systematic review. Neuroscience &amp; </w:t>
      </w:r>
      <w:proofErr w:type="spellStart"/>
      <w:r w:rsidRPr="00D8188F">
        <w:rPr>
          <w:rFonts w:ascii="Arial" w:hAnsi="Arial" w:cs="Arial"/>
        </w:rPr>
        <w:t>Biobehavioral</w:t>
      </w:r>
      <w:proofErr w:type="spellEnd"/>
      <w:r w:rsidRPr="00D8188F">
        <w:rPr>
          <w:rFonts w:ascii="Arial" w:hAnsi="Arial" w:cs="Arial"/>
        </w:rPr>
        <w:t xml:space="preserve"> Reviews, 33(6), 926–952. </w:t>
      </w:r>
      <w:hyperlink r:id="rId36" w:history="1">
        <w:r w:rsidRPr="00615AE5">
          <w:rPr>
            <w:rStyle w:val="Hyperlink"/>
            <w:rFonts w:ascii="Arial" w:hAnsi="Arial" w:cs="Arial"/>
          </w:rPr>
          <w:t>https://doi.org/10.1016/j.neubiorev.2009.03.006</w:t>
        </w:r>
      </w:hyperlink>
      <w:r>
        <w:rPr>
          <w:rFonts w:ascii="Arial" w:hAnsi="Arial" w:cs="Arial"/>
        </w:rPr>
        <w:t xml:space="preserve"> </w:t>
      </w:r>
      <w:r w:rsidR="00FA2E6B" w:rsidRPr="00D346B4">
        <w:rPr>
          <w:rFonts w:ascii="Arial" w:hAnsi="Arial" w:cs="Arial"/>
        </w:rPr>
        <w:t xml:space="preserve"> </w:t>
      </w:r>
    </w:p>
    <w:p w14:paraId="65DA5C83" w14:textId="57A819F3" w:rsidR="00FA2E6B" w:rsidRPr="00D346B4" w:rsidRDefault="00694B24" w:rsidP="00FA2E6B">
      <w:pPr>
        <w:rPr>
          <w:rFonts w:ascii="Arial" w:hAnsi="Arial" w:cs="Arial"/>
        </w:rPr>
      </w:pPr>
      <w:r w:rsidRPr="00694B24">
        <w:rPr>
          <w:rFonts w:ascii="Arial" w:hAnsi="Arial" w:cs="Arial"/>
        </w:rPr>
        <w:t xml:space="preserve">More, S., </w:t>
      </w:r>
      <w:proofErr w:type="spellStart"/>
      <w:r w:rsidRPr="00694B24">
        <w:rPr>
          <w:rFonts w:ascii="Arial" w:hAnsi="Arial" w:cs="Arial"/>
        </w:rPr>
        <w:t>Shivkumar</w:t>
      </w:r>
      <w:proofErr w:type="spellEnd"/>
      <w:r w:rsidRPr="00694B24">
        <w:rPr>
          <w:rFonts w:ascii="Arial" w:hAnsi="Arial" w:cs="Arial"/>
        </w:rPr>
        <w:t xml:space="preserve">, V. B., </w:t>
      </w:r>
      <w:proofErr w:type="spellStart"/>
      <w:r w:rsidRPr="00694B24">
        <w:rPr>
          <w:rFonts w:ascii="Arial" w:hAnsi="Arial" w:cs="Arial"/>
        </w:rPr>
        <w:t>Gangane</w:t>
      </w:r>
      <w:proofErr w:type="spellEnd"/>
      <w:r w:rsidRPr="00694B24">
        <w:rPr>
          <w:rFonts w:ascii="Arial" w:hAnsi="Arial" w:cs="Arial"/>
        </w:rPr>
        <w:t xml:space="preserve">, N., &amp; Shende, S. (2013). Effects of iron deficiency on cognitive function in school going adolescent females in rural area of central India. </w:t>
      </w:r>
      <w:proofErr w:type="spellStart"/>
      <w:r w:rsidRPr="00694B24">
        <w:rPr>
          <w:rFonts w:ascii="Arial" w:hAnsi="Arial" w:cs="Arial"/>
        </w:rPr>
        <w:t>Anemia</w:t>
      </w:r>
      <w:proofErr w:type="spellEnd"/>
      <w:r w:rsidRPr="00694B24">
        <w:rPr>
          <w:rFonts w:ascii="Arial" w:hAnsi="Arial" w:cs="Arial"/>
        </w:rPr>
        <w:t xml:space="preserve">. </w:t>
      </w:r>
      <w:hyperlink r:id="rId37" w:history="1">
        <w:r w:rsidRPr="00615AE5">
          <w:rPr>
            <w:rStyle w:val="Hyperlink"/>
            <w:rFonts w:ascii="Arial" w:hAnsi="Arial" w:cs="Arial"/>
          </w:rPr>
          <w:t>https://doi.org/10.1155/2013/819136</w:t>
        </w:r>
      </w:hyperlink>
      <w:r>
        <w:rPr>
          <w:rFonts w:ascii="Arial" w:hAnsi="Arial" w:cs="Arial"/>
        </w:rPr>
        <w:t xml:space="preserve"> </w:t>
      </w:r>
    </w:p>
    <w:p w14:paraId="65DA5C84" w14:textId="5D086618" w:rsidR="00FA2E6B" w:rsidRPr="00D346B4" w:rsidRDefault="00694B24" w:rsidP="00FA2E6B">
      <w:pPr>
        <w:rPr>
          <w:rFonts w:ascii="Arial" w:hAnsi="Arial" w:cs="Arial"/>
        </w:rPr>
      </w:pPr>
      <w:proofErr w:type="spellStart"/>
      <w:r w:rsidRPr="00694B24">
        <w:rPr>
          <w:rFonts w:ascii="Arial" w:hAnsi="Arial" w:cs="Arial"/>
        </w:rPr>
        <w:lastRenderedPageBreak/>
        <w:t>Muth</w:t>
      </w:r>
      <w:proofErr w:type="spellEnd"/>
      <w:r w:rsidRPr="00694B24">
        <w:rPr>
          <w:rFonts w:ascii="Arial" w:hAnsi="Arial" w:cs="Arial"/>
        </w:rPr>
        <w:t xml:space="preserve">, A.-K., &amp; Park, S. Q. (2021). The impact of dietary macronutrient intake on cognitive function and the brain. Clinical Nutrition, 40(6), 3999–4010. </w:t>
      </w:r>
      <w:hyperlink r:id="rId38" w:history="1">
        <w:r w:rsidRPr="00615AE5">
          <w:rPr>
            <w:rStyle w:val="Hyperlink"/>
            <w:rFonts w:ascii="Arial" w:hAnsi="Arial" w:cs="Arial"/>
          </w:rPr>
          <w:t>https://doi.org/10.1016/j.clnu.2021.04.043</w:t>
        </w:r>
      </w:hyperlink>
      <w:r>
        <w:rPr>
          <w:rFonts w:ascii="Arial" w:hAnsi="Arial" w:cs="Arial"/>
        </w:rPr>
        <w:t xml:space="preserve"> </w:t>
      </w:r>
      <w:r w:rsidR="00FA2E6B" w:rsidRPr="00D346B4">
        <w:rPr>
          <w:rFonts w:ascii="Arial" w:hAnsi="Arial" w:cs="Arial"/>
        </w:rPr>
        <w:t xml:space="preserve"> </w:t>
      </w:r>
    </w:p>
    <w:p w14:paraId="65DA5C85" w14:textId="1D08A098" w:rsidR="00FA2E6B" w:rsidRPr="00D346B4" w:rsidRDefault="00694B24" w:rsidP="00FA2E6B">
      <w:pPr>
        <w:rPr>
          <w:rFonts w:ascii="Arial" w:hAnsi="Arial" w:cs="Arial"/>
        </w:rPr>
      </w:pPr>
      <w:r w:rsidRPr="00694B24">
        <w:rPr>
          <w:rFonts w:ascii="Arial" w:hAnsi="Arial" w:cs="Arial"/>
        </w:rPr>
        <w:t xml:space="preserve">Oleson, S., Eagan, D. E., Kaur, S., </w:t>
      </w:r>
      <w:proofErr w:type="spellStart"/>
      <w:r w:rsidRPr="00694B24">
        <w:rPr>
          <w:rFonts w:ascii="Arial" w:hAnsi="Arial" w:cs="Arial"/>
        </w:rPr>
        <w:t>Hertzing</w:t>
      </w:r>
      <w:proofErr w:type="spellEnd"/>
      <w:r w:rsidRPr="00694B24">
        <w:rPr>
          <w:rFonts w:ascii="Arial" w:hAnsi="Arial" w:cs="Arial"/>
        </w:rPr>
        <w:t xml:space="preserve">, W. J., </w:t>
      </w:r>
      <w:proofErr w:type="spellStart"/>
      <w:r w:rsidRPr="00694B24">
        <w:rPr>
          <w:rFonts w:ascii="Arial" w:hAnsi="Arial" w:cs="Arial"/>
        </w:rPr>
        <w:t>Alkatan</w:t>
      </w:r>
      <w:proofErr w:type="spellEnd"/>
      <w:r w:rsidRPr="00694B24">
        <w:rPr>
          <w:rFonts w:ascii="Arial" w:hAnsi="Arial" w:cs="Arial"/>
        </w:rPr>
        <w:t xml:space="preserve">, M., Davis, J. N., Tanaka, H., &amp; Haley, A. P. (2020). Apolipoprotein E genotype moderates the association between dietary polyunsaturated fat and brain function: An exploration of cerebral glutamate and cognitive performance. Nutritional Neuroscience, 23(9), 696–705. </w:t>
      </w:r>
      <w:hyperlink r:id="rId39" w:history="1">
        <w:r w:rsidRPr="00615AE5">
          <w:rPr>
            <w:rStyle w:val="Hyperlink"/>
            <w:rFonts w:ascii="Arial" w:hAnsi="Arial" w:cs="Arial"/>
          </w:rPr>
          <w:t>https://doi.org/10.1080/1028415X.2018.1547857</w:t>
        </w:r>
      </w:hyperlink>
      <w:r>
        <w:rPr>
          <w:rFonts w:ascii="Arial" w:hAnsi="Arial" w:cs="Arial"/>
        </w:rPr>
        <w:t xml:space="preserve"> </w:t>
      </w:r>
    </w:p>
    <w:p w14:paraId="65DA5C86" w14:textId="6A7937ED" w:rsidR="00FA2E6B" w:rsidRPr="00D346B4" w:rsidRDefault="00694B24" w:rsidP="00FA2E6B">
      <w:pPr>
        <w:rPr>
          <w:rFonts w:ascii="Arial" w:hAnsi="Arial" w:cs="Arial"/>
        </w:rPr>
      </w:pPr>
      <w:proofErr w:type="spellStart"/>
      <w:r w:rsidRPr="00694B24">
        <w:rPr>
          <w:rFonts w:ascii="Arial" w:hAnsi="Arial" w:cs="Arial"/>
        </w:rPr>
        <w:t>Parletta</w:t>
      </w:r>
      <w:proofErr w:type="spellEnd"/>
      <w:r w:rsidRPr="00694B24">
        <w:rPr>
          <w:rFonts w:ascii="Arial" w:hAnsi="Arial" w:cs="Arial"/>
        </w:rPr>
        <w:t xml:space="preserve">, N., </w:t>
      </w:r>
      <w:proofErr w:type="spellStart"/>
      <w:r w:rsidRPr="00694B24">
        <w:rPr>
          <w:rFonts w:ascii="Arial" w:hAnsi="Arial" w:cs="Arial"/>
        </w:rPr>
        <w:t>Milte</w:t>
      </w:r>
      <w:proofErr w:type="spellEnd"/>
      <w:r w:rsidRPr="00694B24">
        <w:rPr>
          <w:rFonts w:ascii="Arial" w:hAnsi="Arial" w:cs="Arial"/>
        </w:rPr>
        <w:t xml:space="preserve">, C. M., &amp; Meyer, B. J. (2013). Nutritional modulation of cognitive function and mental health. The Journal of Nutritional Biochemistry, 24(5), 725-743. </w:t>
      </w:r>
      <w:hyperlink r:id="rId40" w:history="1">
        <w:r w:rsidRPr="00615AE5">
          <w:rPr>
            <w:rStyle w:val="Hyperlink"/>
            <w:rFonts w:ascii="Arial" w:hAnsi="Arial" w:cs="Arial"/>
          </w:rPr>
          <w:t>https://doi.org/10.1016/j.jnutbio.2013.01.002</w:t>
        </w:r>
      </w:hyperlink>
      <w:r>
        <w:rPr>
          <w:rFonts w:ascii="Arial" w:hAnsi="Arial" w:cs="Arial"/>
        </w:rPr>
        <w:t xml:space="preserve"> </w:t>
      </w:r>
    </w:p>
    <w:p w14:paraId="65DA5C87" w14:textId="30F3D601" w:rsidR="00FA2E6B" w:rsidRPr="00D346B4" w:rsidRDefault="00694B24" w:rsidP="00FA2E6B">
      <w:pPr>
        <w:rPr>
          <w:rFonts w:ascii="Arial" w:hAnsi="Arial" w:cs="Arial"/>
        </w:rPr>
      </w:pPr>
      <w:proofErr w:type="spellStart"/>
      <w:r w:rsidRPr="00694B24">
        <w:rPr>
          <w:rFonts w:ascii="Arial" w:hAnsi="Arial" w:cs="Arial"/>
        </w:rPr>
        <w:t>Pipingas</w:t>
      </w:r>
      <w:proofErr w:type="spellEnd"/>
      <w:r w:rsidRPr="00694B24">
        <w:rPr>
          <w:rFonts w:ascii="Arial" w:hAnsi="Arial" w:cs="Arial"/>
        </w:rPr>
        <w:t xml:space="preserve">, A., Harris, E., </w:t>
      </w:r>
      <w:proofErr w:type="spellStart"/>
      <w:r w:rsidRPr="00694B24">
        <w:rPr>
          <w:rFonts w:ascii="Arial" w:hAnsi="Arial" w:cs="Arial"/>
        </w:rPr>
        <w:t>Tournier</w:t>
      </w:r>
      <w:proofErr w:type="spellEnd"/>
      <w:r w:rsidRPr="00694B24">
        <w:rPr>
          <w:rFonts w:ascii="Arial" w:hAnsi="Arial" w:cs="Arial"/>
        </w:rPr>
        <w:t xml:space="preserve">, E., King, R., </w:t>
      </w:r>
      <w:proofErr w:type="spellStart"/>
      <w:r w:rsidRPr="00694B24">
        <w:rPr>
          <w:rFonts w:ascii="Arial" w:hAnsi="Arial" w:cs="Arial"/>
        </w:rPr>
        <w:t>Kras</w:t>
      </w:r>
      <w:proofErr w:type="spellEnd"/>
      <w:r w:rsidRPr="00694B24">
        <w:rPr>
          <w:rFonts w:ascii="Arial" w:hAnsi="Arial" w:cs="Arial"/>
        </w:rPr>
        <w:t xml:space="preserve">, M., &amp; </w:t>
      </w:r>
      <w:proofErr w:type="spellStart"/>
      <w:r w:rsidRPr="00694B24">
        <w:rPr>
          <w:rFonts w:ascii="Arial" w:hAnsi="Arial" w:cs="Arial"/>
        </w:rPr>
        <w:t>Stough</w:t>
      </w:r>
      <w:proofErr w:type="spellEnd"/>
      <w:r w:rsidRPr="00694B24">
        <w:rPr>
          <w:rFonts w:ascii="Arial" w:hAnsi="Arial" w:cs="Arial"/>
        </w:rPr>
        <w:t xml:space="preserve">, C. (2010). Assessing the efficacy of nutraceutical interventions on cognitive functioning in the elderly. Current Topics in Nutraceutical Research, 8(2-3), 79-88. </w:t>
      </w:r>
      <w:hyperlink r:id="rId41" w:history="1">
        <w:r w:rsidRPr="00615AE5">
          <w:rPr>
            <w:rStyle w:val="Hyperlink"/>
            <w:rFonts w:ascii="Arial" w:hAnsi="Arial" w:cs="Arial"/>
          </w:rPr>
          <w:t>https://doi.org/10.25916/sut.26223200</w:t>
        </w:r>
      </w:hyperlink>
      <w:r>
        <w:rPr>
          <w:rFonts w:ascii="Arial" w:hAnsi="Arial" w:cs="Arial"/>
        </w:rPr>
        <w:t xml:space="preserve"> </w:t>
      </w:r>
    </w:p>
    <w:p w14:paraId="65DA5C88" w14:textId="05F9E214" w:rsidR="00FA2E6B" w:rsidRPr="00D346B4" w:rsidRDefault="00694B24" w:rsidP="00FA2E6B">
      <w:pPr>
        <w:rPr>
          <w:rFonts w:ascii="Arial" w:hAnsi="Arial" w:cs="Arial"/>
        </w:rPr>
      </w:pPr>
      <w:r w:rsidRPr="00694B24">
        <w:rPr>
          <w:rFonts w:ascii="Arial" w:hAnsi="Arial" w:cs="Arial"/>
        </w:rPr>
        <w:t xml:space="preserve">Polidori, M. C., Stahl, W., &amp; Griffiths, H. R. (2021). Nutritional cognitive neuroscience of aging: Focus on carotenoids and cognitive frailty. Redox Biology, 44, 101996. </w:t>
      </w:r>
      <w:hyperlink r:id="rId42" w:history="1">
        <w:r w:rsidRPr="00615AE5">
          <w:rPr>
            <w:rStyle w:val="Hyperlink"/>
            <w:rFonts w:ascii="Arial" w:hAnsi="Arial" w:cs="Arial"/>
          </w:rPr>
          <w:t>https://doi.org/10.1016/j.redox.2021.101996</w:t>
        </w:r>
      </w:hyperlink>
      <w:r>
        <w:rPr>
          <w:rFonts w:ascii="Arial" w:hAnsi="Arial" w:cs="Arial"/>
        </w:rPr>
        <w:t xml:space="preserve"> </w:t>
      </w:r>
      <w:r w:rsidR="00FA2E6B" w:rsidRPr="00D346B4">
        <w:rPr>
          <w:rFonts w:ascii="Arial" w:hAnsi="Arial" w:cs="Arial"/>
        </w:rPr>
        <w:t xml:space="preserve"> </w:t>
      </w:r>
    </w:p>
    <w:p w14:paraId="65DA5C89" w14:textId="730669F4" w:rsidR="00FA2E6B" w:rsidRPr="00D346B4" w:rsidRDefault="00694B24" w:rsidP="00FA2E6B">
      <w:pPr>
        <w:rPr>
          <w:rFonts w:ascii="Arial" w:hAnsi="Arial" w:cs="Arial"/>
        </w:rPr>
      </w:pPr>
      <w:r w:rsidRPr="00694B24">
        <w:rPr>
          <w:rFonts w:ascii="Arial" w:hAnsi="Arial" w:cs="Arial"/>
        </w:rPr>
        <w:t xml:space="preserve">Roberts, M., </w:t>
      </w:r>
      <w:proofErr w:type="spellStart"/>
      <w:r w:rsidRPr="00694B24">
        <w:rPr>
          <w:rFonts w:ascii="Arial" w:hAnsi="Arial" w:cs="Arial"/>
        </w:rPr>
        <w:t>Tolar</w:t>
      </w:r>
      <w:proofErr w:type="spellEnd"/>
      <w:r w:rsidRPr="00694B24">
        <w:rPr>
          <w:rFonts w:ascii="Arial" w:hAnsi="Arial" w:cs="Arial"/>
        </w:rPr>
        <w:t xml:space="preserve">-Peterson, T., Reynolds, A., Wall, C., Reeder, N., &amp; Rico Mendez, G. (2022). The effects of nutritional interventions on the cognitive development of preschool-age children: A systematic review. Nutrients, 14(3), 532. </w:t>
      </w:r>
      <w:hyperlink r:id="rId43" w:history="1">
        <w:r w:rsidRPr="00615AE5">
          <w:rPr>
            <w:rStyle w:val="Hyperlink"/>
            <w:rFonts w:ascii="Arial" w:hAnsi="Arial" w:cs="Arial"/>
          </w:rPr>
          <w:t>https://doi.org/10.3390/nu14030532</w:t>
        </w:r>
      </w:hyperlink>
      <w:r>
        <w:rPr>
          <w:rFonts w:ascii="Arial" w:hAnsi="Arial" w:cs="Arial"/>
        </w:rPr>
        <w:t xml:space="preserve"> </w:t>
      </w:r>
    </w:p>
    <w:p w14:paraId="65DA5C8A" w14:textId="6C5A673D" w:rsidR="00FA2E6B" w:rsidRPr="00D346B4" w:rsidRDefault="00694B24" w:rsidP="00FA2E6B">
      <w:pPr>
        <w:rPr>
          <w:rFonts w:ascii="Arial" w:hAnsi="Arial" w:cs="Arial"/>
        </w:rPr>
      </w:pPr>
      <w:r w:rsidRPr="00694B24">
        <w:rPr>
          <w:rFonts w:ascii="Arial" w:hAnsi="Arial" w:cs="Arial"/>
        </w:rPr>
        <w:t xml:space="preserve">Rodrigo-Gonzalo, M. J., </w:t>
      </w:r>
      <w:proofErr w:type="spellStart"/>
      <w:r w:rsidRPr="00694B24">
        <w:rPr>
          <w:rFonts w:ascii="Arial" w:hAnsi="Arial" w:cs="Arial"/>
        </w:rPr>
        <w:t>Recio</w:t>
      </w:r>
      <w:proofErr w:type="spellEnd"/>
      <w:r w:rsidRPr="00694B24">
        <w:rPr>
          <w:rFonts w:ascii="Arial" w:hAnsi="Arial" w:cs="Arial"/>
        </w:rPr>
        <w:t xml:space="preserve">-Rodríguez, J. I., Méndez-Sánchez, R., </w:t>
      </w:r>
      <w:proofErr w:type="spellStart"/>
      <w:r w:rsidRPr="00694B24">
        <w:rPr>
          <w:rFonts w:ascii="Arial" w:hAnsi="Arial" w:cs="Arial"/>
        </w:rPr>
        <w:t>Pablos</w:t>
      </w:r>
      <w:proofErr w:type="spellEnd"/>
      <w:r w:rsidRPr="00694B24">
        <w:rPr>
          <w:rFonts w:ascii="Arial" w:hAnsi="Arial" w:cs="Arial"/>
        </w:rPr>
        <w:t xml:space="preserve">-Hernández, M. C., González-Ramírez, A., González-Sánchez, J., </w:t>
      </w:r>
      <w:proofErr w:type="spellStart"/>
      <w:r w:rsidRPr="00694B24">
        <w:rPr>
          <w:rFonts w:ascii="Arial" w:hAnsi="Arial" w:cs="Arial"/>
        </w:rPr>
        <w:t>Fermoso-Palmero</w:t>
      </w:r>
      <w:proofErr w:type="spellEnd"/>
      <w:r w:rsidRPr="00694B24">
        <w:rPr>
          <w:rFonts w:ascii="Arial" w:hAnsi="Arial" w:cs="Arial"/>
        </w:rPr>
        <w:t xml:space="preserve">, M. J., Puente-González, A. S., Sánchez-Sánchez, M. C., </w:t>
      </w:r>
      <w:proofErr w:type="spellStart"/>
      <w:r w:rsidRPr="00694B24">
        <w:rPr>
          <w:rFonts w:ascii="Arial" w:hAnsi="Arial" w:cs="Arial"/>
        </w:rPr>
        <w:t>Barbero</w:t>
      </w:r>
      <w:proofErr w:type="spellEnd"/>
      <w:r w:rsidRPr="00694B24">
        <w:rPr>
          <w:rFonts w:ascii="Arial" w:hAnsi="Arial" w:cs="Arial"/>
        </w:rPr>
        <w:t xml:space="preserve">-Iglesias, F. J., </w:t>
      </w:r>
      <w:proofErr w:type="spellStart"/>
      <w:r w:rsidRPr="00694B24">
        <w:rPr>
          <w:rFonts w:ascii="Arial" w:hAnsi="Arial" w:cs="Arial"/>
        </w:rPr>
        <w:t>Rihuete-Galve</w:t>
      </w:r>
      <w:proofErr w:type="spellEnd"/>
      <w:r w:rsidRPr="00694B24">
        <w:rPr>
          <w:rFonts w:ascii="Arial" w:hAnsi="Arial" w:cs="Arial"/>
        </w:rPr>
        <w:t xml:space="preserve">, M. I., &amp; González-Manzano, S. (2023). Effect of including a dietary supplement of raisins, a food rich in polyphenols, on cognitive function in healthy older adults; a study protocol for a randomized clinical trial. BMC Geriatrics, 23(1), 182. </w:t>
      </w:r>
      <w:hyperlink r:id="rId44" w:history="1">
        <w:r w:rsidRPr="00615AE5">
          <w:rPr>
            <w:rStyle w:val="Hyperlink"/>
            <w:rFonts w:ascii="Arial" w:hAnsi="Arial" w:cs="Arial"/>
          </w:rPr>
          <w:t>https://doi.org/10.1186/s12877-023-03882-6</w:t>
        </w:r>
      </w:hyperlink>
      <w:r>
        <w:rPr>
          <w:rFonts w:ascii="Arial" w:hAnsi="Arial" w:cs="Arial"/>
        </w:rPr>
        <w:t xml:space="preserve"> </w:t>
      </w:r>
      <w:r w:rsidR="00FA2E6B" w:rsidRPr="00D346B4">
        <w:rPr>
          <w:rFonts w:ascii="Arial" w:hAnsi="Arial" w:cs="Arial"/>
        </w:rPr>
        <w:t> </w:t>
      </w:r>
    </w:p>
    <w:p w14:paraId="65DA5C8B" w14:textId="634E821B" w:rsidR="00FA2E6B" w:rsidRPr="00D346B4" w:rsidRDefault="00694B24" w:rsidP="00FA2E6B">
      <w:pPr>
        <w:rPr>
          <w:rFonts w:ascii="Arial" w:hAnsi="Arial" w:cs="Arial"/>
        </w:rPr>
      </w:pPr>
      <w:proofErr w:type="spellStart"/>
      <w:r w:rsidRPr="00694B24">
        <w:rPr>
          <w:rFonts w:ascii="Arial" w:hAnsi="Arial" w:cs="Arial"/>
        </w:rPr>
        <w:t>Saneei</w:t>
      </w:r>
      <w:proofErr w:type="spellEnd"/>
      <w:r w:rsidRPr="00694B24">
        <w:rPr>
          <w:rFonts w:ascii="Arial" w:hAnsi="Arial" w:cs="Arial"/>
        </w:rPr>
        <w:t>, P., Salehi-</w:t>
      </w:r>
      <w:proofErr w:type="spellStart"/>
      <w:r w:rsidRPr="00694B24">
        <w:rPr>
          <w:rFonts w:ascii="Arial" w:hAnsi="Arial" w:cs="Arial"/>
        </w:rPr>
        <w:t>Abargouei</w:t>
      </w:r>
      <w:proofErr w:type="spellEnd"/>
      <w:r w:rsidRPr="00694B24">
        <w:rPr>
          <w:rFonts w:ascii="Arial" w:hAnsi="Arial" w:cs="Arial"/>
        </w:rPr>
        <w:t xml:space="preserve">, A., </w:t>
      </w:r>
      <w:proofErr w:type="spellStart"/>
      <w:r w:rsidRPr="00694B24">
        <w:rPr>
          <w:rFonts w:ascii="Arial" w:hAnsi="Arial" w:cs="Arial"/>
        </w:rPr>
        <w:t>Esmaillzadeh</w:t>
      </w:r>
      <w:proofErr w:type="spellEnd"/>
      <w:r w:rsidRPr="00694B24">
        <w:rPr>
          <w:rFonts w:ascii="Arial" w:hAnsi="Arial" w:cs="Arial"/>
        </w:rPr>
        <w:t xml:space="preserve">, A., &amp; </w:t>
      </w:r>
      <w:proofErr w:type="spellStart"/>
      <w:r w:rsidRPr="00694B24">
        <w:rPr>
          <w:rFonts w:ascii="Arial" w:hAnsi="Arial" w:cs="Arial"/>
        </w:rPr>
        <w:t>Azadbakht</w:t>
      </w:r>
      <w:proofErr w:type="spellEnd"/>
      <w:r w:rsidRPr="00694B24">
        <w:rPr>
          <w:rFonts w:ascii="Arial" w:hAnsi="Arial" w:cs="Arial"/>
        </w:rPr>
        <w:t xml:space="preserve">, L. (2014). Influence of Dietary Approaches to Stop Hypertension (DASH) diet on blood pressure: A systematic review and meta-analysis on randomized controlled trials. Nutrition, Metabolism and Cardiovascular Diseases, 24(12), 1253-1261. </w:t>
      </w:r>
      <w:hyperlink r:id="rId45" w:history="1">
        <w:r w:rsidRPr="00615AE5">
          <w:rPr>
            <w:rStyle w:val="Hyperlink"/>
            <w:rFonts w:ascii="Arial" w:hAnsi="Arial" w:cs="Arial"/>
          </w:rPr>
          <w:t>https://doi.org/10.1016/j.numecd.2014.06.008</w:t>
        </w:r>
      </w:hyperlink>
      <w:r>
        <w:rPr>
          <w:rFonts w:ascii="Arial" w:hAnsi="Arial" w:cs="Arial"/>
        </w:rPr>
        <w:t xml:space="preserve"> </w:t>
      </w:r>
    </w:p>
    <w:p w14:paraId="65DA5C8C" w14:textId="20D3171D" w:rsidR="00FA2E6B" w:rsidRPr="00D346B4" w:rsidRDefault="00694B24" w:rsidP="00FA2E6B">
      <w:pPr>
        <w:rPr>
          <w:rFonts w:ascii="Arial" w:hAnsi="Arial" w:cs="Arial"/>
        </w:rPr>
      </w:pPr>
      <w:r w:rsidRPr="00694B24">
        <w:rPr>
          <w:rFonts w:ascii="Arial" w:hAnsi="Arial" w:cs="Arial"/>
        </w:rPr>
        <w:t xml:space="preserve">Sharma, R., Gupta, D., Mehrotra, R., &amp; Mago, P. (2021). </w:t>
      </w:r>
      <w:proofErr w:type="spellStart"/>
      <w:r w:rsidRPr="00694B24">
        <w:rPr>
          <w:rFonts w:ascii="Arial" w:hAnsi="Arial" w:cs="Arial"/>
        </w:rPr>
        <w:t>Psychobiotics</w:t>
      </w:r>
      <w:proofErr w:type="spellEnd"/>
      <w:r w:rsidRPr="00694B24">
        <w:rPr>
          <w:rFonts w:ascii="Arial" w:hAnsi="Arial" w:cs="Arial"/>
        </w:rPr>
        <w:t xml:space="preserve">: The Next-Generation Probiotics for the Brain. Current Microbiology, 78(2), 449–463. </w:t>
      </w:r>
      <w:hyperlink r:id="rId46" w:history="1">
        <w:r w:rsidRPr="00615AE5">
          <w:rPr>
            <w:rStyle w:val="Hyperlink"/>
            <w:rFonts w:ascii="Arial" w:hAnsi="Arial" w:cs="Arial"/>
          </w:rPr>
          <w:t>https://doi.org/10.1007/s00284-020-02289-5</w:t>
        </w:r>
      </w:hyperlink>
      <w:r>
        <w:rPr>
          <w:rFonts w:ascii="Arial" w:hAnsi="Arial" w:cs="Arial"/>
        </w:rPr>
        <w:t xml:space="preserve"> </w:t>
      </w:r>
    </w:p>
    <w:p w14:paraId="65DA5C8D" w14:textId="51C8AE40" w:rsidR="00FA2E6B" w:rsidRPr="00D346B4" w:rsidRDefault="00694B24" w:rsidP="00FA2E6B">
      <w:pPr>
        <w:rPr>
          <w:rFonts w:ascii="Arial" w:hAnsi="Arial" w:cs="Arial"/>
        </w:rPr>
      </w:pPr>
      <w:proofErr w:type="spellStart"/>
      <w:r w:rsidRPr="00694B24">
        <w:rPr>
          <w:rFonts w:ascii="Arial" w:hAnsi="Arial" w:cs="Arial"/>
        </w:rPr>
        <w:t>Siervo</w:t>
      </w:r>
      <w:proofErr w:type="spellEnd"/>
      <w:r w:rsidRPr="00694B24">
        <w:rPr>
          <w:rFonts w:ascii="Arial" w:hAnsi="Arial" w:cs="Arial"/>
        </w:rPr>
        <w:t xml:space="preserve">, M., Shannon, O. M., Llewellyn, D. J., Stephan, B. C. M., &amp; Fontana, L. (2021). Mediterranean diet and cognitive function: From methodology to mechanisms of action. Free Radical Biology and Medicine, 176, 105–117. </w:t>
      </w:r>
      <w:hyperlink r:id="rId47" w:history="1">
        <w:r w:rsidRPr="00615AE5">
          <w:rPr>
            <w:rStyle w:val="Hyperlink"/>
            <w:rFonts w:ascii="Arial" w:hAnsi="Arial" w:cs="Arial"/>
          </w:rPr>
          <w:t>https://doi.org/10.1016/j.freeradbiomed.2021.09.018</w:t>
        </w:r>
      </w:hyperlink>
      <w:r>
        <w:rPr>
          <w:rFonts w:ascii="Arial" w:hAnsi="Arial" w:cs="Arial"/>
        </w:rPr>
        <w:t xml:space="preserve"> </w:t>
      </w:r>
    </w:p>
    <w:p w14:paraId="65DA5C8E" w14:textId="1642D6AD" w:rsidR="00FA2E6B" w:rsidRPr="00D346B4" w:rsidRDefault="00694B24" w:rsidP="00FA2E6B">
      <w:pPr>
        <w:rPr>
          <w:rFonts w:ascii="Arial" w:hAnsi="Arial" w:cs="Arial"/>
        </w:rPr>
      </w:pPr>
      <w:r w:rsidRPr="00694B24">
        <w:rPr>
          <w:rFonts w:ascii="Arial" w:hAnsi="Arial" w:cs="Arial"/>
        </w:rPr>
        <w:t xml:space="preserve">Singh, S., Awasthi, S., Kumar, D., </w:t>
      </w:r>
      <w:proofErr w:type="spellStart"/>
      <w:r w:rsidRPr="00694B24">
        <w:rPr>
          <w:rFonts w:ascii="Arial" w:hAnsi="Arial" w:cs="Arial"/>
        </w:rPr>
        <w:t>Sarraf</w:t>
      </w:r>
      <w:proofErr w:type="spellEnd"/>
      <w:r w:rsidRPr="00694B24">
        <w:rPr>
          <w:rFonts w:ascii="Arial" w:hAnsi="Arial" w:cs="Arial"/>
        </w:rPr>
        <w:t xml:space="preserve">, S.R., Pandey, A.K., Agarwal, G.G., Awasthi, A., Anish, T.S., Mathew, J.L., Kar, S., Nair, S., Rao, C.R., </w:t>
      </w:r>
      <w:proofErr w:type="spellStart"/>
      <w:r w:rsidRPr="00694B24">
        <w:rPr>
          <w:rFonts w:ascii="Arial" w:hAnsi="Arial" w:cs="Arial"/>
        </w:rPr>
        <w:t>Pande</w:t>
      </w:r>
      <w:proofErr w:type="spellEnd"/>
      <w:r w:rsidRPr="00694B24">
        <w:rPr>
          <w:rFonts w:ascii="Arial" w:hAnsi="Arial" w:cs="Arial"/>
        </w:rPr>
        <w:t xml:space="preserve">, H., Mahanta, B.N., Bharti, B., Singh, C.M., Singh, K., Bhat, M.A., </w:t>
      </w:r>
      <w:proofErr w:type="spellStart"/>
      <w:r w:rsidRPr="00694B24">
        <w:rPr>
          <w:rFonts w:ascii="Arial" w:hAnsi="Arial" w:cs="Arial"/>
        </w:rPr>
        <w:t>Somashekar</w:t>
      </w:r>
      <w:proofErr w:type="spellEnd"/>
      <w:r w:rsidRPr="00694B24">
        <w:rPr>
          <w:rFonts w:ascii="Arial" w:hAnsi="Arial" w:cs="Arial"/>
        </w:rPr>
        <w:t>, A.R., Awasthi, R., &amp; Mahdi, A.A. (2023). Micronutrients and cognitive functions among urban school-going children and adolescents: A cross-sectional multicentric study from India. PLOS ONE, 18(2</w:t>
      </w:r>
      <w:proofErr w:type="gramStart"/>
      <w:r w:rsidRPr="00694B24">
        <w:rPr>
          <w:rFonts w:ascii="Arial" w:hAnsi="Arial" w:cs="Arial"/>
        </w:rPr>
        <w:t>):e</w:t>
      </w:r>
      <w:proofErr w:type="gramEnd"/>
      <w:r w:rsidRPr="00694B24">
        <w:rPr>
          <w:rFonts w:ascii="Arial" w:hAnsi="Arial" w:cs="Arial"/>
        </w:rPr>
        <w:t xml:space="preserve">0281247. </w:t>
      </w:r>
      <w:hyperlink r:id="rId48" w:history="1">
        <w:r w:rsidRPr="00615AE5">
          <w:rPr>
            <w:rStyle w:val="Hyperlink"/>
            <w:rFonts w:ascii="Arial" w:hAnsi="Arial" w:cs="Arial"/>
          </w:rPr>
          <w:t>https://doi.org/10.1371/journal.pone.0281247</w:t>
        </w:r>
      </w:hyperlink>
      <w:r>
        <w:rPr>
          <w:rFonts w:ascii="Arial" w:hAnsi="Arial" w:cs="Arial"/>
        </w:rPr>
        <w:t xml:space="preserve"> </w:t>
      </w:r>
    </w:p>
    <w:p w14:paraId="65DA5C8F" w14:textId="5BDAF3E0" w:rsidR="00FA2E6B" w:rsidRPr="00D346B4" w:rsidRDefault="00442042" w:rsidP="00FA2E6B">
      <w:pPr>
        <w:rPr>
          <w:rFonts w:ascii="Arial" w:hAnsi="Arial" w:cs="Arial"/>
        </w:rPr>
      </w:pPr>
      <w:r w:rsidRPr="00442042">
        <w:rPr>
          <w:rFonts w:ascii="Arial" w:hAnsi="Arial" w:cs="Arial"/>
        </w:rPr>
        <w:lastRenderedPageBreak/>
        <w:t xml:space="preserve">Smith, P. J., Blumenthal, J. A., Babyak, M. A., </w:t>
      </w:r>
      <w:proofErr w:type="spellStart"/>
      <w:r w:rsidRPr="00442042">
        <w:rPr>
          <w:rFonts w:ascii="Arial" w:hAnsi="Arial" w:cs="Arial"/>
        </w:rPr>
        <w:t>Craighead</w:t>
      </w:r>
      <w:proofErr w:type="spellEnd"/>
      <w:r w:rsidRPr="00442042">
        <w:rPr>
          <w:rFonts w:ascii="Arial" w:hAnsi="Arial" w:cs="Arial"/>
        </w:rPr>
        <w:t>, L., Welsh-</w:t>
      </w:r>
      <w:proofErr w:type="spellStart"/>
      <w:r w:rsidRPr="00442042">
        <w:rPr>
          <w:rFonts w:ascii="Arial" w:hAnsi="Arial" w:cs="Arial"/>
        </w:rPr>
        <w:t>Bohmer</w:t>
      </w:r>
      <w:proofErr w:type="spellEnd"/>
      <w:r w:rsidRPr="00442042">
        <w:rPr>
          <w:rFonts w:ascii="Arial" w:hAnsi="Arial" w:cs="Arial"/>
        </w:rPr>
        <w:t xml:space="preserve">, K. A., </w:t>
      </w:r>
      <w:proofErr w:type="spellStart"/>
      <w:r w:rsidRPr="00442042">
        <w:rPr>
          <w:rFonts w:ascii="Arial" w:hAnsi="Arial" w:cs="Arial"/>
        </w:rPr>
        <w:t>Browndyke</w:t>
      </w:r>
      <w:proofErr w:type="spellEnd"/>
      <w:r w:rsidRPr="00442042">
        <w:rPr>
          <w:rFonts w:ascii="Arial" w:hAnsi="Arial" w:cs="Arial"/>
        </w:rPr>
        <w:t xml:space="preserve">, J. N., </w:t>
      </w:r>
      <w:proofErr w:type="spellStart"/>
      <w:r w:rsidRPr="00442042">
        <w:rPr>
          <w:rFonts w:ascii="Arial" w:hAnsi="Arial" w:cs="Arial"/>
        </w:rPr>
        <w:t>Strauman</w:t>
      </w:r>
      <w:proofErr w:type="spellEnd"/>
      <w:r w:rsidRPr="00442042">
        <w:rPr>
          <w:rFonts w:ascii="Arial" w:hAnsi="Arial" w:cs="Arial"/>
        </w:rPr>
        <w:t xml:space="preserve">, T. A., &amp; Sherwood, A. (2010). Effects of the dietary approaches to stop hypertension diet, exercise, and caloric restriction on neurocognition in overweight adults with high blood pressure. Hypertension, 55(6), 1331-1338. </w:t>
      </w:r>
      <w:hyperlink r:id="rId49" w:history="1">
        <w:r w:rsidRPr="00615AE5">
          <w:rPr>
            <w:rStyle w:val="Hyperlink"/>
            <w:rFonts w:ascii="Arial" w:hAnsi="Arial" w:cs="Arial"/>
          </w:rPr>
          <w:t>https://doi.org/10.1161/HYPERTENSIONAHA.109.146795</w:t>
        </w:r>
      </w:hyperlink>
      <w:r>
        <w:rPr>
          <w:rFonts w:ascii="Arial" w:hAnsi="Arial" w:cs="Arial"/>
        </w:rPr>
        <w:t xml:space="preserve"> </w:t>
      </w:r>
    </w:p>
    <w:p w14:paraId="65DA5C90" w14:textId="0C647778" w:rsidR="00FA2E6B" w:rsidRPr="00D346B4" w:rsidRDefault="00442042" w:rsidP="00FA2E6B">
      <w:pPr>
        <w:rPr>
          <w:rFonts w:ascii="Arial" w:hAnsi="Arial" w:cs="Arial"/>
        </w:rPr>
      </w:pPr>
      <w:proofErr w:type="spellStart"/>
      <w:r w:rsidRPr="00442042">
        <w:rPr>
          <w:rFonts w:ascii="Arial" w:hAnsi="Arial" w:cs="Arial"/>
        </w:rPr>
        <w:t>Sobesky</w:t>
      </w:r>
      <w:proofErr w:type="spellEnd"/>
      <w:r w:rsidRPr="00442042">
        <w:rPr>
          <w:rFonts w:ascii="Arial" w:hAnsi="Arial" w:cs="Arial"/>
        </w:rPr>
        <w:t xml:space="preserve">, J. L., D'Angelo, H. M., Weber, M. D., Anderson, N. D., Frank, M. G., Watkins, L. R., Maier, S. F., &amp; Barrientos, R. M. (2016). Glucocorticoids mediate short-term high-fat diet induction of neuroinflammatory priming, the NLRP3 inflammasome, and the danger signal HMGB1. </w:t>
      </w:r>
      <w:proofErr w:type="spellStart"/>
      <w:r w:rsidRPr="00442042">
        <w:rPr>
          <w:rFonts w:ascii="Arial" w:hAnsi="Arial" w:cs="Arial"/>
        </w:rPr>
        <w:t>eNeuro</w:t>
      </w:r>
      <w:proofErr w:type="spellEnd"/>
      <w:r w:rsidRPr="00442042">
        <w:rPr>
          <w:rFonts w:ascii="Arial" w:hAnsi="Arial" w:cs="Arial"/>
        </w:rPr>
        <w:t xml:space="preserve">, 3(4), ENEURO.0113-16.2016. </w:t>
      </w:r>
      <w:hyperlink r:id="rId50" w:history="1">
        <w:r w:rsidRPr="00615AE5">
          <w:rPr>
            <w:rStyle w:val="Hyperlink"/>
            <w:rFonts w:ascii="Arial" w:hAnsi="Arial" w:cs="Arial"/>
          </w:rPr>
          <w:t>https://doi.org/10.1523/ENEURO.0113-16.2016</w:t>
        </w:r>
      </w:hyperlink>
      <w:r>
        <w:rPr>
          <w:rFonts w:ascii="Arial" w:hAnsi="Arial" w:cs="Arial"/>
        </w:rPr>
        <w:t xml:space="preserve"> </w:t>
      </w:r>
    </w:p>
    <w:p w14:paraId="65DA5C91" w14:textId="3C1AC7E9" w:rsidR="00FA2E6B" w:rsidRPr="00D346B4" w:rsidRDefault="00442042" w:rsidP="00FA2E6B">
      <w:pPr>
        <w:rPr>
          <w:rFonts w:ascii="Arial" w:hAnsi="Arial" w:cs="Arial"/>
        </w:rPr>
      </w:pPr>
      <w:proofErr w:type="spellStart"/>
      <w:r w:rsidRPr="00442042">
        <w:rPr>
          <w:rFonts w:ascii="Arial" w:hAnsi="Arial" w:cs="Arial"/>
        </w:rPr>
        <w:t>Solfrizzi</w:t>
      </w:r>
      <w:proofErr w:type="spellEnd"/>
      <w:r w:rsidRPr="00442042">
        <w:rPr>
          <w:rFonts w:ascii="Arial" w:hAnsi="Arial" w:cs="Arial"/>
        </w:rPr>
        <w:t xml:space="preserve">, V., </w:t>
      </w:r>
      <w:proofErr w:type="spellStart"/>
      <w:r w:rsidRPr="00442042">
        <w:rPr>
          <w:rFonts w:ascii="Arial" w:hAnsi="Arial" w:cs="Arial"/>
        </w:rPr>
        <w:t>Custodero</w:t>
      </w:r>
      <w:proofErr w:type="spellEnd"/>
      <w:r w:rsidRPr="00442042">
        <w:rPr>
          <w:rFonts w:ascii="Arial" w:hAnsi="Arial" w:cs="Arial"/>
        </w:rPr>
        <w:t xml:space="preserve">, C., </w:t>
      </w:r>
      <w:proofErr w:type="spellStart"/>
      <w:r w:rsidRPr="00442042">
        <w:rPr>
          <w:rFonts w:ascii="Arial" w:hAnsi="Arial" w:cs="Arial"/>
        </w:rPr>
        <w:t>Lozupone</w:t>
      </w:r>
      <w:proofErr w:type="spellEnd"/>
      <w:r w:rsidRPr="00442042">
        <w:rPr>
          <w:rFonts w:ascii="Arial" w:hAnsi="Arial" w:cs="Arial"/>
        </w:rPr>
        <w:t xml:space="preserve">, M., </w:t>
      </w:r>
      <w:proofErr w:type="spellStart"/>
      <w:r w:rsidRPr="00442042">
        <w:rPr>
          <w:rFonts w:ascii="Arial" w:hAnsi="Arial" w:cs="Arial"/>
        </w:rPr>
        <w:t>Imbimbo</w:t>
      </w:r>
      <w:proofErr w:type="spellEnd"/>
      <w:r w:rsidRPr="00442042">
        <w:rPr>
          <w:rFonts w:ascii="Arial" w:hAnsi="Arial" w:cs="Arial"/>
        </w:rPr>
        <w:t xml:space="preserve">, B. P., </w:t>
      </w:r>
      <w:proofErr w:type="spellStart"/>
      <w:r w:rsidRPr="00442042">
        <w:rPr>
          <w:rFonts w:ascii="Arial" w:hAnsi="Arial" w:cs="Arial"/>
        </w:rPr>
        <w:t>Valiani</w:t>
      </w:r>
      <w:proofErr w:type="spellEnd"/>
      <w:r w:rsidRPr="00442042">
        <w:rPr>
          <w:rFonts w:ascii="Arial" w:hAnsi="Arial" w:cs="Arial"/>
        </w:rPr>
        <w:t xml:space="preserve">, V., </w:t>
      </w:r>
      <w:proofErr w:type="spellStart"/>
      <w:r w:rsidRPr="00442042">
        <w:rPr>
          <w:rFonts w:ascii="Arial" w:hAnsi="Arial" w:cs="Arial"/>
        </w:rPr>
        <w:t>Agosti</w:t>
      </w:r>
      <w:proofErr w:type="spellEnd"/>
      <w:r w:rsidRPr="00442042">
        <w:rPr>
          <w:rFonts w:ascii="Arial" w:hAnsi="Arial" w:cs="Arial"/>
        </w:rPr>
        <w:t xml:space="preserve">, P., </w:t>
      </w:r>
      <w:proofErr w:type="spellStart"/>
      <w:r w:rsidRPr="00442042">
        <w:rPr>
          <w:rFonts w:ascii="Arial" w:hAnsi="Arial" w:cs="Arial"/>
        </w:rPr>
        <w:t>Schilardi</w:t>
      </w:r>
      <w:proofErr w:type="spellEnd"/>
      <w:r w:rsidRPr="00442042">
        <w:rPr>
          <w:rFonts w:ascii="Arial" w:hAnsi="Arial" w:cs="Arial"/>
        </w:rPr>
        <w:t xml:space="preserve">, A., </w:t>
      </w:r>
      <w:proofErr w:type="spellStart"/>
      <w:r w:rsidRPr="00442042">
        <w:rPr>
          <w:rFonts w:ascii="Arial" w:hAnsi="Arial" w:cs="Arial"/>
        </w:rPr>
        <w:t>D'Introno</w:t>
      </w:r>
      <w:proofErr w:type="spellEnd"/>
      <w:r w:rsidRPr="00442042">
        <w:rPr>
          <w:rFonts w:ascii="Arial" w:hAnsi="Arial" w:cs="Arial"/>
        </w:rPr>
        <w:t xml:space="preserve">, A., La </w:t>
      </w:r>
      <w:proofErr w:type="spellStart"/>
      <w:r w:rsidRPr="00442042">
        <w:rPr>
          <w:rFonts w:ascii="Arial" w:hAnsi="Arial" w:cs="Arial"/>
        </w:rPr>
        <w:t>Montagna</w:t>
      </w:r>
      <w:proofErr w:type="spellEnd"/>
      <w:r w:rsidRPr="00442042">
        <w:rPr>
          <w:rFonts w:ascii="Arial" w:hAnsi="Arial" w:cs="Arial"/>
        </w:rPr>
        <w:t xml:space="preserve">, M., </w:t>
      </w:r>
      <w:proofErr w:type="spellStart"/>
      <w:r w:rsidRPr="00442042">
        <w:rPr>
          <w:rFonts w:ascii="Arial" w:hAnsi="Arial" w:cs="Arial"/>
        </w:rPr>
        <w:t>Calvani</w:t>
      </w:r>
      <w:proofErr w:type="spellEnd"/>
      <w:r w:rsidRPr="00442042">
        <w:rPr>
          <w:rFonts w:ascii="Arial" w:hAnsi="Arial" w:cs="Arial"/>
        </w:rPr>
        <w:t xml:space="preserve">, M., Guerra, V., </w:t>
      </w:r>
      <w:proofErr w:type="spellStart"/>
      <w:r w:rsidRPr="00442042">
        <w:rPr>
          <w:rFonts w:ascii="Arial" w:hAnsi="Arial" w:cs="Arial"/>
        </w:rPr>
        <w:t>Sardone</w:t>
      </w:r>
      <w:proofErr w:type="spellEnd"/>
      <w:r w:rsidRPr="00442042">
        <w:rPr>
          <w:rFonts w:ascii="Arial" w:hAnsi="Arial" w:cs="Arial"/>
        </w:rPr>
        <w:t xml:space="preserve">, R., </w:t>
      </w:r>
      <w:proofErr w:type="spellStart"/>
      <w:r w:rsidRPr="00442042">
        <w:rPr>
          <w:rFonts w:ascii="Arial" w:hAnsi="Arial" w:cs="Arial"/>
        </w:rPr>
        <w:t>Abbrescia</w:t>
      </w:r>
      <w:proofErr w:type="spellEnd"/>
      <w:r w:rsidRPr="00442042">
        <w:rPr>
          <w:rFonts w:ascii="Arial" w:hAnsi="Arial" w:cs="Arial"/>
        </w:rPr>
        <w:t xml:space="preserve">, D. I., </w:t>
      </w:r>
      <w:proofErr w:type="spellStart"/>
      <w:r w:rsidRPr="00442042">
        <w:rPr>
          <w:rFonts w:ascii="Arial" w:hAnsi="Arial" w:cs="Arial"/>
        </w:rPr>
        <w:t>Bellomo</w:t>
      </w:r>
      <w:proofErr w:type="spellEnd"/>
      <w:r w:rsidRPr="00442042">
        <w:rPr>
          <w:rFonts w:ascii="Arial" w:hAnsi="Arial" w:cs="Arial"/>
        </w:rPr>
        <w:t xml:space="preserve">, A., A., Daniele, A., </w:t>
      </w:r>
      <w:proofErr w:type="spellStart"/>
      <w:r w:rsidRPr="00442042">
        <w:rPr>
          <w:rFonts w:ascii="Arial" w:hAnsi="Arial" w:cs="Arial"/>
        </w:rPr>
        <w:t>Seripa</w:t>
      </w:r>
      <w:proofErr w:type="spellEnd"/>
      <w:r w:rsidRPr="00442042">
        <w:rPr>
          <w:rFonts w:ascii="Arial" w:hAnsi="Arial" w:cs="Arial"/>
        </w:rPr>
        <w:t xml:space="preserve">, D., </w:t>
      </w:r>
      <w:proofErr w:type="spellStart"/>
      <w:r w:rsidRPr="00442042">
        <w:rPr>
          <w:rFonts w:ascii="Arial" w:hAnsi="Arial" w:cs="Arial"/>
        </w:rPr>
        <w:t>Logroscino</w:t>
      </w:r>
      <w:proofErr w:type="spellEnd"/>
      <w:r w:rsidRPr="00442042">
        <w:rPr>
          <w:rFonts w:ascii="Arial" w:hAnsi="Arial" w:cs="Arial"/>
        </w:rPr>
        <w:t xml:space="preserve">, G., </w:t>
      </w:r>
      <w:proofErr w:type="spellStart"/>
      <w:r w:rsidRPr="00442042">
        <w:rPr>
          <w:rFonts w:ascii="Arial" w:hAnsi="Arial" w:cs="Arial"/>
        </w:rPr>
        <w:t>Sabbà</w:t>
      </w:r>
      <w:proofErr w:type="spellEnd"/>
      <w:r w:rsidRPr="00442042">
        <w:rPr>
          <w:rFonts w:ascii="Arial" w:hAnsi="Arial" w:cs="Arial"/>
        </w:rPr>
        <w:t xml:space="preserve">, C., &amp; </w:t>
      </w:r>
      <w:proofErr w:type="spellStart"/>
      <w:r w:rsidRPr="00442042">
        <w:rPr>
          <w:rFonts w:ascii="Arial" w:hAnsi="Arial" w:cs="Arial"/>
        </w:rPr>
        <w:t>Panza</w:t>
      </w:r>
      <w:proofErr w:type="spellEnd"/>
      <w:r w:rsidRPr="00442042">
        <w:rPr>
          <w:rFonts w:ascii="Arial" w:hAnsi="Arial" w:cs="Arial"/>
        </w:rPr>
        <w:t xml:space="preserve">, F. (2017). Relationships of Dietary Patterns, Foods, and Micro- and Macronutrients with Alzheimer’s Disease and Late-Life Cognitive Disorders: A Systematic Review. Journal of Alzheimer's Disease, 59(3), 815–849. </w:t>
      </w:r>
      <w:hyperlink r:id="rId51" w:history="1">
        <w:r w:rsidRPr="00615AE5">
          <w:rPr>
            <w:rStyle w:val="Hyperlink"/>
            <w:rFonts w:ascii="Arial" w:hAnsi="Arial" w:cs="Arial"/>
          </w:rPr>
          <w:t>https://doi.org/10.3233/JAD-170248</w:t>
        </w:r>
      </w:hyperlink>
      <w:r>
        <w:rPr>
          <w:rFonts w:ascii="Arial" w:hAnsi="Arial" w:cs="Arial"/>
        </w:rPr>
        <w:t xml:space="preserve"> </w:t>
      </w:r>
    </w:p>
    <w:p w14:paraId="65DA5C92" w14:textId="104FF7D1" w:rsidR="00FA2E6B" w:rsidRPr="00D346B4" w:rsidRDefault="00442042" w:rsidP="00FA2E6B">
      <w:pPr>
        <w:rPr>
          <w:rFonts w:ascii="Arial" w:hAnsi="Arial" w:cs="Arial"/>
        </w:rPr>
      </w:pPr>
      <w:r w:rsidRPr="00442042">
        <w:rPr>
          <w:rFonts w:ascii="Arial" w:hAnsi="Arial" w:cs="Arial"/>
        </w:rPr>
        <w:t xml:space="preserve">Spencer, J. P. E. (2009). Flavonoids and brain health: Multiple effects underpinned by common mechanisms. Genes &amp; Nutrition, 4(4), 243-250. </w:t>
      </w:r>
      <w:hyperlink r:id="rId52" w:history="1">
        <w:r w:rsidRPr="00615AE5">
          <w:rPr>
            <w:rStyle w:val="Hyperlink"/>
            <w:rFonts w:ascii="Arial" w:hAnsi="Arial" w:cs="Arial"/>
          </w:rPr>
          <w:t>https://doi.org/10.1007/s12263-009-0136-3</w:t>
        </w:r>
      </w:hyperlink>
      <w:r>
        <w:rPr>
          <w:rFonts w:ascii="Arial" w:hAnsi="Arial" w:cs="Arial"/>
        </w:rPr>
        <w:t xml:space="preserve"> </w:t>
      </w:r>
    </w:p>
    <w:p w14:paraId="65DA5C93" w14:textId="017FA321" w:rsidR="00FA2E6B" w:rsidRPr="00D346B4" w:rsidRDefault="00442042" w:rsidP="00FA2E6B">
      <w:pPr>
        <w:rPr>
          <w:rFonts w:ascii="Arial" w:hAnsi="Arial" w:cs="Arial"/>
        </w:rPr>
      </w:pPr>
      <w:r w:rsidRPr="00442042">
        <w:rPr>
          <w:rFonts w:ascii="Arial" w:hAnsi="Arial" w:cs="Arial"/>
        </w:rPr>
        <w:t xml:space="preserve">Spencer, S. J., </w:t>
      </w:r>
      <w:proofErr w:type="spellStart"/>
      <w:r w:rsidRPr="00442042">
        <w:rPr>
          <w:rFonts w:ascii="Arial" w:hAnsi="Arial" w:cs="Arial"/>
        </w:rPr>
        <w:t>Korosi</w:t>
      </w:r>
      <w:proofErr w:type="spellEnd"/>
      <w:r w:rsidRPr="00442042">
        <w:rPr>
          <w:rFonts w:ascii="Arial" w:hAnsi="Arial" w:cs="Arial"/>
        </w:rPr>
        <w:t xml:space="preserve">, A., </w:t>
      </w:r>
      <w:proofErr w:type="spellStart"/>
      <w:r w:rsidRPr="00442042">
        <w:rPr>
          <w:rFonts w:ascii="Arial" w:hAnsi="Arial" w:cs="Arial"/>
        </w:rPr>
        <w:t>Layé</w:t>
      </w:r>
      <w:proofErr w:type="spellEnd"/>
      <w:r w:rsidRPr="00442042">
        <w:rPr>
          <w:rFonts w:ascii="Arial" w:hAnsi="Arial" w:cs="Arial"/>
        </w:rPr>
        <w:t xml:space="preserve">, S., </w:t>
      </w:r>
      <w:proofErr w:type="spellStart"/>
      <w:r w:rsidRPr="00442042">
        <w:rPr>
          <w:rFonts w:ascii="Arial" w:hAnsi="Arial" w:cs="Arial"/>
        </w:rPr>
        <w:t>Shukitt</w:t>
      </w:r>
      <w:proofErr w:type="spellEnd"/>
      <w:r w:rsidRPr="00442042">
        <w:rPr>
          <w:rFonts w:ascii="Arial" w:hAnsi="Arial" w:cs="Arial"/>
        </w:rPr>
        <w:t xml:space="preserve">-Hale, B., &amp; Barrientos, R. M. (2017). Food for thought: how nutrition impacts cognition and emotion. *NPJ Science of Food*, *1*, Article 7. </w:t>
      </w:r>
      <w:hyperlink r:id="rId53" w:history="1">
        <w:r w:rsidRPr="00615AE5">
          <w:rPr>
            <w:rStyle w:val="Hyperlink"/>
            <w:rFonts w:ascii="Arial" w:hAnsi="Arial" w:cs="Arial"/>
          </w:rPr>
          <w:t>https://doi.org/10.1038/s41538-017-0008-y</w:t>
        </w:r>
      </w:hyperlink>
      <w:r>
        <w:rPr>
          <w:rFonts w:ascii="Arial" w:hAnsi="Arial" w:cs="Arial"/>
        </w:rPr>
        <w:t xml:space="preserve"> </w:t>
      </w:r>
      <w:r w:rsidR="00FA2E6B" w:rsidRPr="00D346B4">
        <w:rPr>
          <w:rFonts w:ascii="Arial" w:hAnsi="Arial" w:cs="Arial"/>
        </w:rPr>
        <w:t xml:space="preserve"> </w:t>
      </w:r>
    </w:p>
    <w:p w14:paraId="65DA5C94" w14:textId="2FF1B577" w:rsidR="00FA2E6B" w:rsidRPr="00D346B4" w:rsidRDefault="00442042" w:rsidP="00FA2E6B">
      <w:pPr>
        <w:rPr>
          <w:rFonts w:ascii="Arial" w:hAnsi="Arial" w:cs="Arial"/>
        </w:rPr>
      </w:pPr>
      <w:proofErr w:type="spellStart"/>
      <w:r w:rsidRPr="00442042">
        <w:rPr>
          <w:rFonts w:ascii="Arial" w:hAnsi="Arial" w:cs="Arial"/>
        </w:rPr>
        <w:t>Staubo</w:t>
      </w:r>
      <w:proofErr w:type="spellEnd"/>
      <w:r w:rsidRPr="00442042">
        <w:rPr>
          <w:rFonts w:ascii="Arial" w:hAnsi="Arial" w:cs="Arial"/>
        </w:rPr>
        <w:t xml:space="preserve">, S. C., </w:t>
      </w:r>
      <w:proofErr w:type="spellStart"/>
      <w:r w:rsidRPr="00442042">
        <w:rPr>
          <w:rFonts w:ascii="Arial" w:hAnsi="Arial" w:cs="Arial"/>
        </w:rPr>
        <w:t>Aakre</w:t>
      </w:r>
      <w:proofErr w:type="spellEnd"/>
      <w:r w:rsidRPr="00442042">
        <w:rPr>
          <w:rFonts w:ascii="Arial" w:hAnsi="Arial" w:cs="Arial"/>
        </w:rPr>
        <w:t xml:space="preserve">, J. A., </w:t>
      </w:r>
      <w:proofErr w:type="spellStart"/>
      <w:r w:rsidRPr="00442042">
        <w:rPr>
          <w:rFonts w:ascii="Arial" w:hAnsi="Arial" w:cs="Arial"/>
        </w:rPr>
        <w:t>Vemuri</w:t>
      </w:r>
      <w:proofErr w:type="spellEnd"/>
      <w:r w:rsidRPr="00442042">
        <w:rPr>
          <w:rFonts w:ascii="Arial" w:hAnsi="Arial" w:cs="Arial"/>
        </w:rPr>
        <w:t xml:space="preserve">, P., </w:t>
      </w:r>
      <w:proofErr w:type="spellStart"/>
      <w:r w:rsidRPr="00442042">
        <w:rPr>
          <w:rFonts w:ascii="Arial" w:hAnsi="Arial" w:cs="Arial"/>
        </w:rPr>
        <w:t>Syrjanen</w:t>
      </w:r>
      <w:proofErr w:type="spellEnd"/>
      <w:r w:rsidRPr="00442042">
        <w:rPr>
          <w:rFonts w:ascii="Arial" w:hAnsi="Arial" w:cs="Arial"/>
        </w:rPr>
        <w:t xml:space="preserve">, J. A., Mielke, M. M., </w:t>
      </w:r>
      <w:proofErr w:type="spellStart"/>
      <w:r w:rsidRPr="00442042">
        <w:rPr>
          <w:rFonts w:ascii="Arial" w:hAnsi="Arial" w:cs="Arial"/>
        </w:rPr>
        <w:t>Geda</w:t>
      </w:r>
      <w:proofErr w:type="spellEnd"/>
      <w:r w:rsidRPr="00442042">
        <w:rPr>
          <w:rFonts w:ascii="Arial" w:hAnsi="Arial" w:cs="Arial"/>
        </w:rPr>
        <w:t xml:space="preserve">, Y. E., </w:t>
      </w:r>
      <w:proofErr w:type="spellStart"/>
      <w:r w:rsidRPr="00442042">
        <w:rPr>
          <w:rFonts w:ascii="Arial" w:hAnsi="Arial" w:cs="Arial"/>
        </w:rPr>
        <w:t>Kremers</w:t>
      </w:r>
      <w:proofErr w:type="spellEnd"/>
      <w:r w:rsidRPr="00442042">
        <w:rPr>
          <w:rFonts w:ascii="Arial" w:hAnsi="Arial" w:cs="Arial"/>
        </w:rPr>
        <w:t xml:space="preserve">, W. K., </w:t>
      </w:r>
      <w:proofErr w:type="spellStart"/>
      <w:r w:rsidRPr="00442042">
        <w:rPr>
          <w:rFonts w:ascii="Arial" w:hAnsi="Arial" w:cs="Arial"/>
        </w:rPr>
        <w:t>Machulda</w:t>
      </w:r>
      <w:proofErr w:type="spellEnd"/>
      <w:r w:rsidRPr="00442042">
        <w:rPr>
          <w:rFonts w:ascii="Arial" w:hAnsi="Arial" w:cs="Arial"/>
        </w:rPr>
        <w:t xml:space="preserve">, M. M., </w:t>
      </w:r>
      <w:proofErr w:type="spellStart"/>
      <w:r w:rsidRPr="00442042">
        <w:rPr>
          <w:rFonts w:ascii="Arial" w:hAnsi="Arial" w:cs="Arial"/>
        </w:rPr>
        <w:t>Knopman</w:t>
      </w:r>
      <w:proofErr w:type="spellEnd"/>
      <w:r w:rsidRPr="00442042">
        <w:rPr>
          <w:rFonts w:ascii="Arial" w:hAnsi="Arial" w:cs="Arial"/>
        </w:rPr>
        <w:t xml:space="preserve">, D. S., Petersen, R. C., Jack, C. R., &amp; Roberts, R. O. (2017). Mediterranean diet, micronutrients and macronutrients, and MRI measures of cortical thickness. Alzheimer's &amp; Dementia, 13(2), 168-177. </w:t>
      </w:r>
      <w:hyperlink r:id="rId54" w:history="1">
        <w:r w:rsidRPr="00615AE5">
          <w:rPr>
            <w:rStyle w:val="Hyperlink"/>
            <w:rFonts w:ascii="Arial" w:hAnsi="Arial" w:cs="Arial"/>
          </w:rPr>
          <w:t>https://doi.org/10.1016/j.jalz.2016.06.2359</w:t>
        </w:r>
      </w:hyperlink>
      <w:r>
        <w:rPr>
          <w:rFonts w:ascii="Arial" w:hAnsi="Arial" w:cs="Arial"/>
        </w:rPr>
        <w:t xml:space="preserve"> </w:t>
      </w:r>
    </w:p>
    <w:p w14:paraId="65DA5C95" w14:textId="49505BB3" w:rsidR="00FA2E6B" w:rsidRPr="00D346B4" w:rsidRDefault="00442042" w:rsidP="00FA2E6B">
      <w:pPr>
        <w:rPr>
          <w:rFonts w:ascii="Arial" w:hAnsi="Arial" w:cs="Arial"/>
        </w:rPr>
      </w:pPr>
      <w:r w:rsidRPr="00442042">
        <w:rPr>
          <w:rFonts w:ascii="Arial" w:hAnsi="Arial" w:cs="Arial"/>
        </w:rPr>
        <w:t xml:space="preserve">Taylor, M. K., Sullivan, D. K., </w:t>
      </w:r>
      <w:proofErr w:type="spellStart"/>
      <w:r w:rsidRPr="00442042">
        <w:rPr>
          <w:rFonts w:ascii="Arial" w:hAnsi="Arial" w:cs="Arial"/>
        </w:rPr>
        <w:t>Swerdlow</w:t>
      </w:r>
      <w:proofErr w:type="spellEnd"/>
      <w:r w:rsidRPr="00442042">
        <w:rPr>
          <w:rFonts w:ascii="Arial" w:hAnsi="Arial" w:cs="Arial"/>
        </w:rPr>
        <w:t xml:space="preserve">, R. H., </w:t>
      </w:r>
      <w:proofErr w:type="spellStart"/>
      <w:r w:rsidRPr="00442042">
        <w:rPr>
          <w:rFonts w:ascii="Arial" w:hAnsi="Arial" w:cs="Arial"/>
        </w:rPr>
        <w:t>Vidoni</w:t>
      </w:r>
      <w:proofErr w:type="spellEnd"/>
      <w:r w:rsidRPr="00442042">
        <w:rPr>
          <w:rFonts w:ascii="Arial" w:hAnsi="Arial" w:cs="Arial"/>
        </w:rPr>
        <w:t xml:space="preserve">, E. D., Morris, J. K., </w:t>
      </w:r>
      <w:proofErr w:type="spellStart"/>
      <w:r w:rsidRPr="00442042">
        <w:rPr>
          <w:rFonts w:ascii="Arial" w:hAnsi="Arial" w:cs="Arial"/>
        </w:rPr>
        <w:t>Mahnken</w:t>
      </w:r>
      <w:proofErr w:type="spellEnd"/>
      <w:r w:rsidRPr="00442042">
        <w:rPr>
          <w:rFonts w:ascii="Arial" w:hAnsi="Arial" w:cs="Arial"/>
        </w:rPr>
        <w:t>, J. D., &amp; Burns, J. M. (2017). A high-</w:t>
      </w:r>
      <w:proofErr w:type="spellStart"/>
      <w:r w:rsidRPr="00442042">
        <w:rPr>
          <w:rFonts w:ascii="Arial" w:hAnsi="Arial" w:cs="Arial"/>
        </w:rPr>
        <w:t>glycemic</w:t>
      </w:r>
      <w:proofErr w:type="spellEnd"/>
      <w:r w:rsidRPr="00442042">
        <w:rPr>
          <w:rFonts w:ascii="Arial" w:hAnsi="Arial" w:cs="Arial"/>
        </w:rPr>
        <w:t xml:space="preserve"> diet is associated with cerebral amyloid burden in cognitively normal older adults. American Journal of Clinical Nutrition, 106(6), 1463–1470. </w:t>
      </w:r>
      <w:hyperlink r:id="rId55" w:history="1">
        <w:r w:rsidRPr="00615AE5">
          <w:rPr>
            <w:rStyle w:val="Hyperlink"/>
            <w:rFonts w:ascii="Arial" w:hAnsi="Arial" w:cs="Arial"/>
          </w:rPr>
          <w:t>https://doi.org/10.3945/ajcn.117.162263</w:t>
        </w:r>
      </w:hyperlink>
      <w:r>
        <w:rPr>
          <w:rFonts w:ascii="Arial" w:hAnsi="Arial" w:cs="Arial"/>
        </w:rPr>
        <w:t xml:space="preserve"> </w:t>
      </w:r>
    </w:p>
    <w:p w14:paraId="65DA5C96" w14:textId="579E9C19" w:rsidR="00FA2E6B" w:rsidRPr="00D346B4" w:rsidRDefault="00442042" w:rsidP="00FA2E6B">
      <w:pPr>
        <w:rPr>
          <w:rFonts w:ascii="Arial" w:hAnsi="Arial" w:cs="Arial"/>
        </w:rPr>
      </w:pPr>
      <w:proofErr w:type="spellStart"/>
      <w:r w:rsidRPr="00442042">
        <w:rPr>
          <w:rFonts w:ascii="Arial" w:hAnsi="Arial" w:cs="Arial"/>
        </w:rPr>
        <w:t>Thankachan</w:t>
      </w:r>
      <w:proofErr w:type="spellEnd"/>
      <w:r w:rsidRPr="00442042">
        <w:rPr>
          <w:rFonts w:ascii="Arial" w:hAnsi="Arial" w:cs="Arial"/>
        </w:rPr>
        <w:t xml:space="preserve">, P., Selvam, S., </w:t>
      </w:r>
      <w:proofErr w:type="spellStart"/>
      <w:r w:rsidRPr="00442042">
        <w:rPr>
          <w:rFonts w:ascii="Arial" w:hAnsi="Arial" w:cs="Arial"/>
        </w:rPr>
        <w:t>Surendran</w:t>
      </w:r>
      <w:proofErr w:type="spellEnd"/>
      <w:r w:rsidRPr="00442042">
        <w:rPr>
          <w:rFonts w:ascii="Arial" w:hAnsi="Arial" w:cs="Arial"/>
        </w:rPr>
        <w:t xml:space="preserve">, D., </w:t>
      </w:r>
      <w:proofErr w:type="spellStart"/>
      <w:r w:rsidRPr="00442042">
        <w:rPr>
          <w:rFonts w:ascii="Arial" w:hAnsi="Arial" w:cs="Arial"/>
        </w:rPr>
        <w:t>Chellan</w:t>
      </w:r>
      <w:proofErr w:type="spellEnd"/>
      <w:r w:rsidRPr="00442042">
        <w:rPr>
          <w:rFonts w:ascii="Arial" w:hAnsi="Arial" w:cs="Arial"/>
        </w:rPr>
        <w:t xml:space="preserve">, S., Pauline, M., Abrams, S. A., &amp; </w:t>
      </w:r>
      <w:proofErr w:type="spellStart"/>
      <w:r w:rsidRPr="00442042">
        <w:rPr>
          <w:rFonts w:ascii="Arial" w:hAnsi="Arial" w:cs="Arial"/>
        </w:rPr>
        <w:t>Kurpad</w:t>
      </w:r>
      <w:proofErr w:type="spellEnd"/>
      <w:r w:rsidRPr="00442042">
        <w:rPr>
          <w:rFonts w:ascii="Arial" w:hAnsi="Arial" w:cs="Arial"/>
        </w:rPr>
        <w:t xml:space="preserve">, A. V. (2013). Efficacy of a multi micronutrient-fortified drink in improving iron and micronutrient status among schoolchildren with low iron stores in India: a randomised, double-masked placebo-controlled trial. European Journal of Clinical Nutrition, 67(1), 36–41. </w:t>
      </w:r>
      <w:hyperlink r:id="rId56" w:history="1">
        <w:r w:rsidRPr="00615AE5">
          <w:rPr>
            <w:rStyle w:val="Hyperlink"/>
            <w:rFonts w:ascii="Arial" w:hAnsi="Arial" w:cs="Arial"/>
          </w:rPr>
          <w:t>https://doi.org/10.1038/ejcn.2012.188</w:t>
        </w:r>
      </w:hyperlink>
      <w:r>
        <w:rPr>
          <w:rFonts w:ascii="Arial" w:hAnsi="Arial" w:cs="Arial"/>
        </w:rPr>
        <w:t xml:space="preserve"> </w:t>
      </w:r>
    </w:p>
    <w:p w14:paraId="65DA5C97" w14:textId="0F5395A3" w:rsidR="00FA2E6B" w:rsidRPr="00D346B4" w:rsidRDefault="00442042" w:rsidP="00FA2E6B">
      <w:pPr>
        <w:rPr>
          <w:rFonts w:ascii="Arial" w:hAnsi="Arial" w:cs="Arial"/>
        </w:rPr>
      </w:pPr>
      <w:r w:rsidRPr="00442042">
        <w:rPr>
          <w:rFonts w:ascii="Arial" w:hAnsi="Arial" w:cs="Arial"/>
        </w:rPr>
        <w:t xml:space="preserve">Tran, D. M., &amp; Westbrook, R. F. (2017). A high-fat high-sugar diet-induced impairment in place-recognition memory is reversible and training-dependent. Appetite. </w:t>
      </w:r>
      <w:hyperlink r:id="rId57" w:history="1">
        <w:r w:rsidRPr="00615AE5">
          <w:rPr>
            <w:rStyle w:val="Hyperlink"/>
            <w:rFonts w:ascii="Arial" w:hAnsi="Arial" w:cs="Arial"/>
          </w:rPr>
          <w:t>https://doi.org/10.1016/j.appet.2016.12.010</w:t>
        </w:r>
      </w:hyperlink>
      <w:r>
        <w:rPr>
          <w:rFonts w:ascii="Arial" w:hAnsi="Arial" w:cs="Arial"/>
        </w:rPr>
        <w:t xml:space="preserve"> </w:t>
      </w:r>
    </w:p>
    <w:p w14:paraId="65DA5C98" w14:textId="103D7022" w:rsidR="00FA2E6B" w:rsidRPr="00D346B4" w:rsidRDefault="00442042" w:rsidP="00FA2E6B">
      <w:pPr>
        <w:rPr>
          <w:rFonts w:ascii="Arial" w:hAnsi="Arial" w:cs="Arial"/>
        </w:rPr>
      </w:pPr>
      <w:proofErr w:type="spellStart"/>
      <w:r w:rsidRPr="00442042">
        <w:rPr>
          <w:rFonts w:ascii="Arial" w:hAnsi="Arial" w:cs="Arial"/>
        </w:rPr>
        <w:t>Vermiglio</w:t>
      </w:r>
      <w:proofErr w:type="spellEnd"/>
      <w:r w:rsidRPr="00442042">
        <w:rPr>
          <w:rFonts w:ascii="Arial" w:hAnsi="Arial" w:cs="Arial"/>
        </w:rPr>
        <w:t xml:space="preserve">, F., Lo </w:t>
      </w:r>
      <w:proofErr w:type="spellStart"/>
      <w:r w:rsidRPr="00442042">
        <w:rPr>
          <w:rFonts w:ascii="Arial" w:hAnsi="Arial" w:cs="Arial"/>
        </w:rPr>
        <w:t>Presti</w:t>
      </w:r>
      <w:proofErr w:type="spellEnd"/>
      <w:r w:rsidRPr="00442042">
        <w:rPr>
          <w:rFonts w:ascii="Arial" w:hAnsi="Arial" w:cs="Arial"/>
        </w:rPr>
        <w:t xml:space="preserve">, V. P., </w:t>
      </w:r>
      <w:proofErr w:type="spellStart"/>
      <w:r w:rsidRPr="00442042">
        <w:rPr>
          <w:rFonts w:ascii="Arial" w:hAnsi="Arial" w:cs="Arial"/>
        </w:rPr>
        <w:t>Moleti</w:t>
      </w:r>
      <w:proofErr w:type="spellEnd"/>
      <w:r w:rsidRPr="00442042">
        <w:rPr>
          <w:rFonts w:ascii="Arial" w:hAnsi="Arial" w:cs="Arial"/>
        </w:rPr>
        <w:t xml:space="preserve">, M., </w:t>
      </w:r>
      <w:proofErr w:type="spellStart"/>
      <w:r w:rsidRPr="00442042">
        <w:rPr>
          <w:rFonts w:ascii="Arial" w:hAnsi="Arial" w:cs="Arial"/>
        </w:rPr>
        <w:t>Sidoti</w:t>
      </w:r>
      <w:proofErr w:type="spellEnd"/>
      <w:r w:rsidRPr="00442042">
        <w:rPr>
          <w:rFonts w:ascii="Arial" w:hAnsi="Arial" w:cs="Arial"/>
        </w:rPr>
        <w:t xml:space="preserve">, M., Tortorella, G., </w:t>
      </w:r>
      <w:proofErr w:type="spellStart"/>
      <w:r w:rsidRPr="00442042">
        <w:rPr>
          <w:rFonts w:ascii="Arial" w:hAnsi="Arial" w:cs="Arial"/>
        </w:rPr>
        <w:t>Scaffidi</w:t>
      </w:r>
      <w:proofErr w:type="spellEnd"/>
      <w:r w:rsidRPr="00442042">
        <w:rPr>
          <w:rFonts w:ascii="Arial" w:hAnsi="Arial" w:cs="Arial"/>
        </w:rPr>
        <w:t xml:space="preserve">, G., </w:t>
      </w:r>
      <w:proofErr w:type="spellStart"/>
      <w:r w:rsidRPr="00442042">
        <w:rPr>
          <w:rFonts w:ascii="Arial" w:hAnsi="Arial" w:cs="Arial"/>
        </w:rPr>
        <w:t>Castagna</w:t>
      </w:r>
      <w:proofErr w:type="spellEnd"/>
      <w:r w:rsidRPr="00442042">
        <w:rPr>
          <w:rFonts w:ascii="Arial" w:hAnsi="Arial" w:cs="Arial"/>
        </w:rPr>
        <w:t xml:space="preserve">, M. G., </w:t>
      </w:r>
      <w:proofErr w:type="spellStart"/>
      <w:r w:rsidRPr="00442042">
        <w:rPr>
          <w:rFonts w:ascii="Arial" w:hAnsi="Arial" w:cs="Arial"/>
        </w:rPr>
        <w:t>Mattina</w:t>
      </w:r>
      <w:proofErr w:type="spellEnd"/>
      <w:r w:rsidRPr="00442042">
        <w:rPr>
          <w:rFonts w:ascii="Arial" w:hAnsi="Arial" w:cs="Arial"/>
        </w:rPr>
        <w:t xml:space="preserve">, F., </w:t>
      </w:r>
      <w:proofErr w:type="spellStart"/>
      <w:r w:rsidRPr="00442042">
        <w:rPr>
          <w:rFonts w:ascii="Arial" w:hAnsi="Arial" w:cs="Arial"/>
        </w:rPr>
        <w:t>Violi</w:t>
      </w:r>
      <w:proofErr w:type="spellEnd"/>
      <w:r w:rsidRPr="00442042">
        <w:rPr>
          <w:rFonts w:ascii="Arial" w:hAnsi="Arial" w:cs="Arial"/>
        </w:rPr>
        <w:t xml:space="preserve">, M. A., </w:t>
      </w:r>
      <w:proofErr w:type="spellStart"/>
      <w:r w:rsidRPr="00442042">
        <w:rPr>
          <w:rFonts w:ascii="Arial" w:hAnsi="Arial" w:cs="Arial"/>
        </w:rPr>
        <w:t>Crisà</w:t>
      </w:r>
      <w:proofErr w:type="spellEnd"/>
      <w:r w:rsidRPr="00442042">
        <w:rPr>
          <w:rFonts w:ascii="Arial" w:hAnsi="Arial" w:cs="Arial"/>
        </w:rPr>
        <w:t xml:space="preserve">, A., Artemisia, A., &amp; </w:t>
      </w:r>
      <w:proofErr w:type="spellStart"/>
      <w:r w:rsidRPr="00442042">
        <w:rPr>
          <w:rFonts w:ascii="Arial" w:hAnsi="Arial" w:cs="Arial"/>
        </w:rPr>
        <w:t>Trimarchi</w:t>
      </w:r>
      <w:proofErr w:type="spellEnd"/>
      <w:r w:rsidRPr="00442042">
        <w:rPr>
          <w:rFonts w:ascii="Arial" w:hAnsi="Arial" w:cs="Arial"/>
        </w:rPr>
        <w:t xml:space="preserve">, F. (2004). Attention deficit and hyperactivity disorders in the offspring of mothers exposed to mild-moderate iodine deficiency: A possible novel iodine deficiency disorder in developed countries. *Journal of Clinical Endocrinology &amp; Metabolism*, *89*(12), 6054–6060. </w:t>
      </w:r>
      <w:hyperlink r:id="rId58" w:history="1">
        <w:r w:rsidRPr="00615AE5">
          <w:rPr>
            <w:rStyle w:val="Hyperlink"/>
            <w:rFonts w:ascii="Arial" w:hAnsi="Arial" w:cs="Arial"/>
          </w:rPr>
          <w:t>https://doi.org/10.1210/jc.2004-0571</w:t>
        </w:r>
      </w:hyperlink>
      <w:r>
        <w:rPr>
          <w:rFonts w:ascii="Arial" w:hAnsi="Arial" w:cs="Arial"/>
        </w:rPr>
        <w:t xml:space="preserve"> </w:t>
      </w:r>
    </w:p>
    <w:p w14:paraId="65DA5C99" w14:textId="712197B9" w:rsidR="00FA2E6B" w:rsidRPr="00D346B4" w:rsidRDefault="00442042" w:rsidP="00FA2E6B">
      <w:pPr>
        <w:rPr>
          <w:rFonts w:ascii="Arial" w:hAnsi="Arial" w:cs="Arial"/>
        </w:rPr>
      </w:pPr>
      <w:proofErr w:type="spellStart"/>
      <w:r w:rsidRPr="00442042">
        <w:rPr>
          <w:rFonts w:ascii="Arial" w:hAnsi="Arial" w:cs="Arial"/>
        </w:rPr>
        <w:lastRenderedPageBreak/>
        <w:t>Zamroziewicz</w:t>
      </w:r>
      <w:proofErr w:type="spellEnd"/>
      <w:r w:rsidRPr="00442042">
        <w:rPr>
          <w:rFonts w:ascii="Arial" w:hAnsi="Arial" w:cs="Arial"/>
        </w:rPr>
        <w:t xml:space="preserve">, M. K., &amp; </w:t>
      </w:r>
      <w:proofErr w:type="spellStart"/>
      <w:r w:rsidRPr="00442042">
        <w:rPr>
          <w:rFonts w:ascii="Arial" w:hAnsi="Arial" w:cs="Arial"/>
        </w:rPr>
        <w:t>Barbey</w:t>
      </w:r>
      <w:proofErr w:type="spellEnd"/>
      <w:r w:rsidRPr="00442042">
        <w:rPr>
          <w:rFonts w:ascii="Arial" w:hAnsi="Arial" w:cs="Arial"/>
        </w:rPr>
        <w:t xml:space="preserve">, A. K. (2016). Nutritional Cognitive Neuroscience: Innovations for Healthy Brain Aging. Frontiers in Neuroscience, 10, 240. </w:t>
      </w:r>
      <w:hyperlink r:id="rId59" w:history="1">
        <w:r w:rsidRPr="00615AE5">
          <w:rPr>
            <w:rStyle w:val="Hyperlink"/>
            <w:rFonts w:ascii="Arial" w:hAnsi="Arial" w:cs="Arial"/>
          </w:rPr>
          <w:t>https://doi.org/10.3389/fnins.2016.00240</w:t>
        </w:r>
      </w:hyperlink>
      <w:r>
        <w:rPr>
          <w:rFonts w:ascii="Arial" w:hAnsi="Arial" w:cs="Arial"/>
        </w:rPr>
        <w:t xml:space="preserve"> </w:t>
      </w:r>
    </w:p>
    <w:p w14:paraId="65DA5C9A" w14:textId="14D1C4B5" w:rsidR="00FA2E6B" w:rsidRPr="00D346B4" w:rsidRDefault="00442042" w:rsidP="00FA2E6B">
      <w:pPr>
        <w:rPr>
          <w:rFonts w:ascii="Arial" w:hAnsi="Arial" w:cs="Arial"/>
        </w:rPr>
      </w:pPr>
      <w:proofErr w:type="spellStart"/>
      <w:r w:rsidRPr="00442042">
        <w:rPr>
          <w:rFonts w:ascii="Arial" w:hAnsi="Arial" w:cs="Arial"/>
        </w:rPr>
        <w:t>Zeevi</w:t>
      </w:r>
      <w:proofErr w:type="spellEnd"/>
      <w:r w:rsidRPr="00442042">
        <w:rPr>
          <w:rFonts w:ascii="Arial" w:hAnsi="Arial" w:cs="Arial"/>
        </w:rPr>
        <w:t xml:space="preserve">, D., </w:t>
      </w:r>
      <w:proofErr w:type="spellStart"/>
      <w:r w:rsidRPr="00442042">
        <w:rPr>
          <w:rFonts w:ascii="Arial" w:hAnsi="Arial" w:cs="Arial"/>
        </w:rPr>
        <w:t>Korem</w:t>
      </w:r>
      <w:proofErr w:type="spellEnd"/>
      <w:r w:rsidRPr="00442042">
        <w:rPr>
          <w:rFonts w:ascii="Arial" w:hAnsi="Arial" w:cs="Arial"/>
        </w:rPr>
        <w:t xml:space="preserve">, T., </w:t>
      </w:r>
      <w:proofErr w:type="spellStart"/>
      <w:r w:rsidRPr="00442042">
        <w:rPr>
          <w:rFonts w:ascii="Arial" w:hAnsi="Arial" w:cs="Arial"/>
        </w:rPr>
        <w:t>Zmora</w:t>
      </w:r>
      <w:proofErr w:type="spellEnd"/>
      <w:r w:rsidRPr="00442042">
        <w:rPr>
          <w:rFonts w:ascii="Arial" w:hAnsi="Arial" w:cs="Arial"/>
        </w:rPr>
        <w:t>, N., Israeli, D., Rothschild, D., Weinberger, A., Ben-</w:t>
      </w:r>
      <w:proofErr w:type="spellStart"/>
      <w:r w:rsidRPr="00442042">
        <w:rPr>
          <w:rFonts w:ascii="Arial" w:hAnsi="Arial" w:cs="Arial"/>
        </w:rPr>
        <w:t>Yacov</w:t>
      </w:r>
      <w:proofErr w:type="spellEnd"/>
      <w:r w:rsidRPr="00442042">
        <w:rPr>
          <w:rFonts w:ascii="Arial" w:hAnsi="Arial" w:cs="Arial"/>
        </w:rPr>
        <w:t xml:space="preserve">, O., </w:t>
      </w:r>
      <w:proofErr w:type="spellStart"/>
      <w:r w:rsidRPr="00442042">
        <w:rPr>
          <w:rFonts w:ascii="Arial" w:hAnsi="Arial" w:cs="Arial"/>
        </w:rPr>
        <w:t>Lador</w:t>
      </w:r>
      <w:proofErr w:type="spellEnd"/>
      <w:r w:rsidRPr="00442042">
        <w:rPr>
          <w:rFonts w:ascii="Arial" w:hAnsi="Arial" w:cs="Arial"/>
        </w:rPr>
        <w:t xml:space="preserve">, D., </w:t>
      </w:r>
      <w:proofErr w:type="spellStart"/>
      <w:r w:rsidRPr="00442042">
        <w:rPr>
          <w:rFonts w:ascii="Arial" w:hAnsi="Arial" w:cs="Arial"/>
        </w:rPr>
        <w:t>Avnit-Sagi</w:t>
      </w:r>
      <w:proofErr w:type="spellEnd"/>
      <w:r w:rsidRPr="00442042">
        <w:rPr>
          <w:rFonts w:ascii="Arial" w:hAnsi="Arial" w:cs="Arial"/>
        </w:rPr>
        <w:t>, T., Lotan-</w:t>
      </w:r>
      <w:proofErr w:type="spellStart"/>
      <w:r w:rsidRPr="00442042">
        <w:rPr>
          <w:rFonts w:ascii="Arial" w:hAnsi="Arial" w:cs="Arial"/>
        </w:rPr>
        <w:t>Pompan</w:t>
      </w:r>
      <w:proofErr w:type="spellEnd"/>
      <w:r w:rsidRPr="00442042">
        <w:rPr>
          <w:rFonts w:ascii="Arial" w:hAnsi="Arial" w:cs="Arial"/>
        </w:rPr>
        <w:t xml:space="preserve">, M., Suez, J., Mahdi, J. A., </w:t>
      </w:r>
      <w:proofErr w:type="spellStart"/>
      <w:r w:rsidRPr="00442042">
        <w:rPr>
          <w:rFonts w:ascii="Arial" w:hAnsi="Arial" w:cs="Arial"/>
        </w:rPr>
        <w:t>Matot</w:t>
      </w:r>
      <w:proofErr w:type="spellEnd"/>
      <w:r w:rsidRPr="00442042">
        <w:rPr>
          <w:rFonts w:ascii="Arial" w:hAnsi="Arial" w:cs="Arial"/>
        </w:rPr>
        <w:t xml:space="preserve">, E., Malka, G., </w:t>
      </w:r>
      <w:proofErr w:type="spellStart"/>
      <w:r w:rsidRPr="00442042">
        <w:rPr>
          <w:rFonts w:ascii="Arial" w:hAnsi="Arial" w:cs="Arial"/>
        </w:rPr>
        <w:t>Kosower</w:t>
      </w:r>
      <w:proofErr w:type="spellEnd"/>
      <w:r w:rsidRPr="00442042">
        <w:rPr>
          <w:rFonts w:ascii="Arial" w:hAnsi="Arial" w:cs="Arial"/>
        </w:rPr>
        <w:t>, N., Rein, M., Zilberman-</w:t>
      </w:r>
      <w:proofErr w:type="spellStart"/>
      <w:r w:rsidRPr="00442042">
        <w:rPr>
          <w:rFonts w:ascii="Arial" w:hAnsi="Arial" w:cs="Arial"/>
        </w:rPr>
        <w:t>Schapira</w:t>
      </w:r>
      <w:proofErr w:type="spellEnd"/>
      <w:r w:rsidRPr="00442042">
        <w:rPr>
          <w:rFonts w:ascii="Arial" w:hAnsi="Arial" w:cs="Arial"/>
        </w:rPr>
        <w:t xml:space="preserve">, G., </w:t>
      </w:r>
      <w:proofErr w:type="spellStart"/>
      <w:r w:rsidRPr="00442042">
        <w:rPr>
          <w:rFonts w:ascii="Arial" w:hAnsi="Arial" w:cs="Arial"/>
        </w:rPr>
        <w:t>Dohnalová</w:t>
      </w:r>
      <w:proofErr w:type="spellEnd"/>
      <w:r w:rsidRPr="00442042">
        <w:rPr>
          <w:rFonts w:ascii="Arial" w:hAnsi="Arial" w:cs="Arial"/>
        </w:rPr>
        <w:t xml:space="preserve">, L., Pevsner-Fischer, M., </w:t>
      </w:r>
      <w:proofErr w:type="spellStart"/>
      <w:r w:rsidRPr="00442042">
        <w:rPr>
          <w:rFonts w:ascii="Arial" w:hAnsi="Arial" w:cs="Arial"/>
        </w:rPr>
        <w:t>Bikovsky</w:t>
      </w:r>
      <w:proofErr w:type="spellEnd"/>
      <w:r w:rsidRPr="00442042">
        <w:rPr>
          <w:rFonts w:ascii="Arial" w:hAnsi="Arial" w:cs="Arial"/>
        </w:rPr>
        <w:t xml:space="preserve">, R., Halpern, Z., </w:t>
      </w:r>
      <w:proofErr w:type="spellStart"/>
      <w:r w:rsidRPr="00442042">
        <w:rPr>
          <w:rFonts w:ascii="Arial" w:hAnsi="Arial" w:cs="Arial"/>
        </w:rPr>
        <w:t>Elinav</w:t>
      </w:r>
      <w:proofErr w:type="spellEnd"/>
      <w:r w:rsidRPr="00442042">
        <w:rPr>
          <w:rFonts w:ascii="Arial" w:hAnsi="Arial" w:cs="Arial"/>
        </w:rPr>
        <w:t xml:space="preserve">, E., &amp; Segal, E. (2015). Personalized nutrition by prediction of </w:t>
      </w:r>
      <w:proofErr w:type="spellStart"/>
      <w:r w:rsidRPr="00442042">
        <w:rPr>
          <w:rFonts w:ascii="Arial" w:hAnsi="Arial" w:cs="Arial"/>
        </w:rPr>
        <w:t>glycemic</w:t>
      </w:r>
      <w:proofErr w:type="spellEnd"/>
      <w:r w:rsidRPr="00442042">
        <w:rPr>
          <w:rFonts w:ascii="Arial" w:hAnsi="Arial" w:cs="Arial"/>
        </w:rPr>
        <w:t xml:space="preserve"> responses. Cell, 163(5), 1079–1094. </w:t>
      </w:r>
      <w:hyperlink r:id="rId60" w:history="1">
        <w:r w:rsidRPr="00615AE5">
          <w:rPr>
            <w:rStyle w:val="Hyperlink"/>
            <w:rFonts w:ascii="Arial" w:hAnsi="Arial" w:cs="Arial"/>
          </w:rPr>
          <w:t>https://doi.org/10.1016/j.cell.2015.11.001</w:t>
        </w:r>
      </w:hyperlink>
      <w:r>
        <w:rPr>
          <w:rFonts w:ascii="Arial" w:hAnsi="Arial" w:cs="Arial"/>
        </w:rPr>
        <w:t xml:space="preserve"> </w:t>
      </w:r>
    </w:p>
    <w:p w14:paraId="65DA5C9B" w14:textId="77777777" w:rsidR="00FA2E6B" w:rsidRPr="00D346B4" w:rsidRDefault="00FA2E6B" w:rsidP="00FA2E6B">
      <w:pPr>
        <w:rPr>
          <w:rFonts w:ascii="Arial" w:hAnsi="Arial" w:cs="Arial"/>
          <w:lang w:val="en-US"/>
        </w:rPr>
      </w:pPr>
    </w:p>
    <w:p w14:paraId="65DA5C9C" w14:textId="77777777" w:rsidR="001C65D9" w:rsidRPr="00D346B4" w:rsidRDefault="001C65D9">
      <w:pPr>
        <w:rPr>
          <w:rFonts w:ascii="Arial" w:hAnsi="Arial" w:cs="Arial"/>
        </w:rPr>
      </w:pPr>
    </w:p>
    <w:sectPr w:rsidR="001C65D9" w:rsidRPr="00D346B4" w:rsidSect="00B97AE3">
      <w:headerReference w:type="even" r:id="rId61"/>
      <w:headerReference w:type="default" r:id="rId62"/>
      <w:footerReference w:type="even" r:id="rId63"/>
      <w:footerReference w:type="default" r:id="rId64"/>
      <w:headerReference w:type="first" r:id="rId65"/>
      <w:footerReference w:type="first" r:id="rId66"/>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7793CB" w14:textId="77777777" w:rsidR="00233302" w:rsidRDefault="00233302" w:rsidP="00065943">
      <w:pPr>
        <w:spacing w:after="0" w:line="240" w:lineRule="auto"/>
      </w:pPr>
      <w:r>
        <w:separator/>
      </w:r>
    </w:p>
  </w:endnote>
  <w:endnote w:type="continuationSeparator" w:id="0">
    <w:p w14:paraId="2E7083F5" w14:textId="77777777" w:rsidR="00233302" w:rsidRDefault="00233302" w:rsidP="0006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1DC3E3" w14:textId="77777777" w:rsidR="00557577" w:rsidRDefault="005575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F79C9" w14:textId="77777777" w:rsidR="00557577" w:rsidRDefault="005575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3B7FE" w14:textId="77777777" w:rsidR="00557577" w:rsidRDefault="005575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DF029" w14:textId="77777777" w:rsidR="00233302" w:rsidRDefault="00233302" w:rsidP="00065943">
      <w:pPr>
        <w:spacing w:after="0" w:line="240" w:lineRule="auto"/>
      </w:pPr>
      <w:r>
        <w:separator/>
      </w:r>
    </w:p>
  </w:footnote>
  <w:footnote w:type="continuationSeparator" w:id="0">
    <w:p w14:paraId="53E75386" w14:textId="77777777" w:rsidR="00233302" w:rsidRDefault="00233302" w:rsidP="00065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3D781F" w14:textId="7DF6B1AA" w:rsidR="00557577" w:rsidRDefault="00557577">
    <w:pPr>
      <w:pStyle w:val="Header"/>
    </w:pPr>
    <w:r>
      <w:rPr>
        <w:noProof/>
      </w:rPr>
      <w:pict w14:anchorId="196CCC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778079"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F6A218" w14:textId="313B746C" w:rsidR="00557577" w:rsidRDefault="00557577">
    <w:pPr>
      <w:pStyle w:val="Header"/>
    </w:pPr>
    <w:r>
      <w:rPr>
        <w:noProof/>
      </w:rPr>
      <w:pict w14:anchorId="535CFBF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778080"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97E11" w14:textId="3A14A641" w:rsidR="00557577" w:rsidRDefault="00557577">
    <w:pPr>
      <w:pStyle w:val="Header"/>
    </w:pPr>
    <w:r>
      <w:rPr>
        <w:noProof/>
      </w:rPr>
      <w:pict w14:anchorId="20D8D9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7778078"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D93178"/>
    <w:multiLevelType w:val="multilevel"/>
    <w:tmpl w:val="061258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9206A82"/>
    <w:multiLevelType w:val="hybridMultilevel"/>
    <w:tmpl w:val="F8B6EE28"/>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74814517"/>
    <w:multiLevelType w:val="multilevel"/>
    <w:tmpl w:val="4E62637A"/>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2E6B"/>
    <w:rsid w:val="00065943"/>
    <w:rsid w:val="00074026"/>
    <w:rsid w:val="000B03DB"/>
    <w:rsid w:val="000C43CE"/>
    <w:rsid w:val="000D2AF1"/>
    <w:rsid w:val="00122F7C"/>
    <w:rsid w:val="0018440C"/>
    <w:rsid w:val="001C330E"/>
    <w:rsid w:val="001C65D9"/>
    <w:rsid w:val="001E5B79"/>
    <w:rsid w:val="00203A00"/>
    <w:rsid w:val="00233302"/>
    <w:rsid w:val="0025241B"/>
    <w:rsid w:val="00294700"/>
    <w:rsid w:val="002B6FF0"/>
    <w:rsid w:val="003476E1"/>
    <w:rsid w:val="003578B7"/>
    <w:rsid w:val="00361BA1"/>
    <w:rsid w:val="0036707C"/>
    <w:rsid w:val="00375EB1"/>
    <w:rsid w:val="003865CF"/>
    <w:rsid w:val="00442042"/>
    <w:rsid w:val="00461990"/>
    <w:rsid w:val="004632D2"/>
    <w:rsid w:val="004656A7"/>
    <w:rsid w:val="00473A0C"/>
    <w:rsid w:val="004C7FF9"/>
    <w:rsid w:val="004E1EF1"/>
    <w:rsid w:val="00557577"/>
    <w:rsid w:val="0057226E"/>
    <w:rsid w:val="0059215B"/>
    <w:rsid w:val="00596A65"/>
    <w:rsid w:val="00597C11"/>
    <w:rsid w:val="00623267"/>
    <w:rsid w:val="00694B24"/>
    <w:rsid w:val="006F6CC1"/>
    <w:rsid w:val="0071738B"/>
    <w:rsid w:val="00725EB8"/>
    <w:rsid w:val="007A7B9F"/>
    <w:rsid w:val="007B0132"/>
    <w:rsid w:val="00814435"/>
    <w:rsid w:val="00875D4F"/>
    <w:rsid w:val="009942AB"/>
    <w:rsid w:val="00AD259A"/>
    <w:rsid w:val="00B03A4D"/>
    <w:rsid w:val="00B3432B"/>
    <w:rsid w:val="00B76DE5"/>
    <w:rsid w:val="00B932ED"/>
    <w:rsid w:val="00B97AE3"/>
    <w:rsid w:val="00C05CC5"/>
    <w:rsid w:val="00C13B77"/>
    <w:rsid w:val="00C4639C"/>
    <w:rsid w:val="00C973EE"/>
    <w:rsid w:val="00D036C2"/>
    <w:rsid w:val="00D346B4"/>
    <w:rsid w:val="00D8188F"/>
    <w:rsid w:val="00DC1084"/>
    <w:rsid w:val="00E64337"/>
    <w:rsid w:val="00ED3CB3"/>
    <w:rsid w:val="00F40189"/>
    <w:rsid w:val="00F85374"/>
    <w:rsid w:val="00FA2E6B"/>
    <w:rsid w:val="00FE3FD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5DA5C10"/>
  <w15:chartTrackingRefBased/>
  <w15:docId w15:val="{7120FD1E-7779-41A9-AEE0-BD2DC5AF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63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A2E6B"/>
    <w:rPr>
      <w:color w:val="0563C1" w:themeColor="hyperlink"/>
      <w:u w:val="single"/>
    </w:rPr>
  </w:style>
  <w:style w:type="paragraph" w:customStyle="1" w:styleId="Author">
    <w:name w:val="Author"/>
    <w:basedOn w:val="Normal"/>
    <w:rsid w:val="00C4639C"/>
    <w:pPr>
      <w:spacing w:after="0" w:line="280" w:lineRule="exact"/>
      <w:jc w:val="right"/>
    </w:pPr>
    <w:rPr>
      <w:rFonts w:ascii="Helvetica" w:eastAsia="Times New Roman" w:hAnsi="Helvetica" w:cs="Times New Roman"/>
      <w:b/>
      <w:sz w:val="24"/>
      <w:szCs w:val="20"/>
      <w:lang w:val="en-US"/>
    </w:rPr>
  </w:style>
  <w:style w:type="paragraph" w:customStyle="1" w:styleId="Affiliation">
    <w:name w:val="Affiliation"/>
    <w:basedOn w:val="Normal"/>
    <w:rsid w:val="00C4639C"/>
    <w:pPr>
      <w:spacing w:after="240" w:line="240" w:lineRule="exact"/>
      <w:jc w:val="right"/>
    </w:pPr>
    <w:rPr>
      <w:rFonts w:ascii="Helvetica" w:eastAsia="Times New Roman" w:hAnsi="Helvetica" w:cs="Times New Roman"/>
      <w:sz w:val="20"/>
      <w:szCs w:val="20"/>
      <w:lang w:val="en-US"/>
    </w:rPr>
  </w:style>
  <w:style w:type="paragraph" w:styleId="Header">
    <w:name w:val="header"/>
    <w:basedOn w:val="Normal"/>
    <w:link w:val="HeaderChar"/>
    <w:uiPriority w:val="99"/>
    <w:unhideWhenUsed/>
    <w:rsid w:val="0006594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5943"/>
  </w:style>
  <w:style w:type="paragraph" w:styleId="Footer">
    <w:name w:val="footer"/>
    <w:basedOn w:val="Normal"/>
    <w:link w:val="FooterChar"/>
    <w:unhideWhenUsed/>
    <w:rsid w:val="0006594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5943"/>
  </w:style>
  <w:style w:type="paragraph" w:styleId="ListParagraph">
    <w:name w:val="List Paragraph"/>
    <w:basedOn w:val="Normal"/>
    <w:uiPriority w:val="34"/>
    <w:qFormat/>
    <w:rsid w:val="004632D2"/>
    <w:pPr>
      <w:ind w:left="720"/>
      <w:contextualSpacing/>
    </w:pPr>
  </w:style>
  <w:style w:type="table" w:styleId="TableGrid">
    <w:name w:val="Table Grid"/>
    <w:basedOn w:val="TableNormal"/>
    <w:uiPriority w:val="39"/>
    <w:rsid w:val="00875D4F"/>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401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93/gerona/glw091" TargetMode="External"/><Relationship Id="rId21" Type="http://schemas.openxmlformats.org/officeDocument/2006/relationships/hyperlink" Target="https://doi.org/10.1016/j.neuroimage.2020.117008" TargetMode="External"/><Relationship Id="rId34" Type="http://schemas.openxmlformats.org/officeDocument/2006/relationships/hyperlink" Target="https://doi.org/10.1017/S0007114515001890" TargetMode="External"/><Relationship Id="rId42" Type="http://schemas.openxmlformats.org/officeDocument/2006/relationships/hyperlink" Target="https://doi.org/10.1016/j.redox.2021.101996" TargetMode="External"/><Relationship Id="rId47" Type="http://schemas.openxmlformats.org/officeDocument/2006/relationships/hyperlink" Target="https://doi.org/10.1016/j.freeradbiomed.2021.09.018" TargetMode="External"/><Relationship Id="rId50" Type="http://schemas.openxmlformats.org/officeDocument/2006/relationships/hyperlink" Target="https://doi.org/10.1523/ENEURO.0113-16.2016" TargetMode="External"/><Relationship Id="rId55" Type="http://schemas.openxmlformats.org/officeDocument/2006/relationships/hyperlink" Target="https://doi.org/10.3945/ajcn.117.162263" TargetMode="External"/><Relationship Id="rId63" Type="http://schemas.openxmlformats.org/officeDocument/2006/relationships/footer" Target="footer1.xml"/><Relationship Id="rId68" Type="http://schemas.openxmlformats.org/officeDocument/2006/relationships/theme" Target="theme/theme1.xml"/><Relationship Id="rId7" Type="http://schemas.openxmlformats.org/officeDocument/2006/relationships/hyperlink" Target="https://doi.org/10.1037/neu0000373" TargetMode="External"/><Relationship Id="rId2" Type="http://schemas.openxmlformats.org/officeDocument/2006/relationships/styles" Target="styles.xml"/><Relationship Id="rId16" Type="http://schemas.openxmlformats.org/officeDocument/2006/relationships/hyperlink" Target="https://doi.org/10.1016/S1474-4422(19)30356-4" TargetMode="External"/><Relationship Id="rId29" Type="http://schemas.openxmlformats.org/officeDocument/2006/relationships/hyperlink" Target="https://doi.org/10.3810/psm.2011.09.1916" TargetMode="External"/><Relationship Id="rId11" Type="http://schemas.openxmlformats.org/officeDocument/2006/relationships/hyperlink" Target="https://doi.org/10.1201/9781420055559" TargetMode="External"/><Relationship Id="rId24" Type="http://schemas.openxmlformats.org/officeDocument/2006/relationships/hyperlink" Target="https://doi.org/10.3389/fnhum.2013.00838" TargetMode="External"/><Relationship Id="rId32" Type="http://schemas.openxmlformats.org/officeDocument/2006/relationships/hyperlink" Target="https://global.oup.com/academic/product/neuropsychological-assessment-9780195395525?cc=us&amp;lang=en&amp;" TargetMode="External"/><Relationship Id="rId37" Type="http://schemas.openxmlformats.org/officeDocument/2006/relationships/hyperlink" Target="https://doi.org/10.1155/2013/819136" TargetMode="External"/><Relationship Id="rId40" Type="http://schemas.openxmlformats.org/officeDocument/2006/relationships/hyperlink" Target="https://doi.org/10.1016/j.jnutbio.2013.01.002" TargetMode="External"/><Relationship Id="rId45" Type="http://schemas.openxmlformats.org/officeDocument/2006/relationships/hyperlink" Target="https://doi.org/10.1016/j.numecd.2014.06.008" TargetMode="External"/><Relationship Id="rId53" Type="http://schemas.openxmlformats.org/officeDocument/2006/relationships/hyperlink" Target="https://doi.org/10.1038/s41538-017-0008-y" TargetMode="External"/><Relationship Id="rId58" Type="http://schemas.openxmlformats.org/officeDocument/2006/relationships/hyperlink" Target="https://doi.org/10.1210/jc.2004-0571" TargetMode="External"/><Relationship Id="rId66" Type="http://schemas.openxmlformats.org/officeDocument/2006/relationships/footer" Target="footer3.xml"/><Relationship Id="rId5" Type="http://schemas.openxmlformats.org/officeDocument/2006/relationships/footnotes" Target="footnotes.xml"/><Relationship Id="rId61" Type="http://schemas.openxmlformats.org/officeDocument/2006/relationships/header" Target="header1.xml"/><Relationship Id="rId19" Type="http://schemas.openxmlformats.org/officeDocument/2006/relationships/hyperlink" Target="https://doi.org/10.3233/JAD-210107" TargetMode="External"/><Relationship Id="rId14" Type="http://schemas.openxmlformats.org/officeDocument/2006/relationships/hyperlink" Target="https://doi.org/10.3233/JAD-180468" TargetMode="External"/><Relationship Id="rId22" Type="http://schemas.openxmlformats.org/officeDocument/2006/relationships/hyperlink" Target="https://doi.org/10.1093/jn/137.6.1539S" TargetMode="External"/><Relationship Id="rId27" Type="http://schemas.openxmlformats.org/officeDocument/2006/relationships/hyperlink" Target="https://doi.org/10.1002/biof.1012" TargetMode="External"/><Relationship Id="rId30" Type="http://schemas.openxmlformats.org/officeDocument/2006/relationships/hyperlink" Target="https://doi.org/10.1097/MOL.0b013e32834020a3" TargetMode="External"/><Relationship Id="rId35" Type="http://schemas.openxmlformats.org/officeDocument/2006/relationships/hyperlink" Target="https://doi.org/10.1038/nrn3071" TargetMode="External"/><Relationship Id="rId43" Type="http://schemas.openxmlformats.org/officeDocument/2006/relationships/hyperlink" Target="https://doi.org/10.3390/nu14030532" TargetMode="External"/><Relationship Id="rId48" Type="http://schemas.openxmlformats.org/officeDocument/2006/relationships/hyperlink" Target="https://doi.org/10.1371/journal.pone.0281247" TargetMode="External"/><Relationship Id="rId56" Type="http://schemas.openxmlformats.org/officeDocument/2006/relationships/hyperlink" Target="https://doi.org/10.1038/ejcn.2012.188" TargetMode="External"/><Relationship Id="rId64" Type="http://schemas.openxmlformats.org/officeDocument/2006/relationships/footer" Target="footer2.xml"/><Relationship Id="rId8" Type="http://schemas.openxmlformats.org/officeDocument/2006/relationships/hyperlink" Target="https://doi.org/10.3390/nu9070674" TargetMode="External"/><Relationship Id="rId51" Type="http://schemas.openxmlformats.org/officeDocument/2006/relationships/hyperlink" Target="https://doi.org/10.3233/JAD-170248" TargetMode="External"/><Relationship Id="rId3" Type="http://schemas.openxmlformats.org/officeDocument/2006/relationships/settings" Target="settings.xml"/><Relationship Id="rId12" Type="http://schemas.openxmlformats.org/officeDocument/2006/relationships/hyperlink" Target="https://doi.org/10.1016/j.jamda.2016.11.026" TargetMode="External"/><Relationship Id="rId17" Type="http://schemas.openxmlformats.org/officeDocument/2006/relationships/hyperlink" Target="https://doi.org/10.1136/pmj.77.906.217" TargetMode="External"/><Relationship Id="rId25" Type="http://schemas.openxmlformats.org/officeDocument/2006/relationships/hyperlink" Target="https://doi.org/10.1038/nrn2421" TargetMode="External"/><Relationship Id="rId33" Type="http://schemas.openxmlformats.org/officeDocument/2006/relationships/hyperlink" Target="https://doi.org/10.1186/s40168-016-0222-x" TargetMode="External"/><Relationship Id="rId38" Type="http://schemas.openxmlformats.org/officeDocument/2006/relationships/hyperlink" Target="https://doi.org/10.1016/j.clnu.2021.04.043" TargetMode="External"/><Relationship Id="rId46" Type="http://schemas.openxmlformats.org/officeDocument/2006/relationships/hyperlink" Target="https://doi.org/10.1007/s00284-020-02289-5" TargetMode="External"/><Relationship Id="rId59" Type="http://schemas.openxmlformats.org/officeDocument/2006/relationships/hyperlink" Target="https://doi.org/10.3389/fnins.2016.00240" TargetMode="External"/><Relationship Id="rId67" Type="http://schemas.openxmlformats.org/officeDocument/2006/relationships/fontTable" Target="fontTable.xml"/><Relationship Id="rId20" Type="http://schemas.openxmlformats.org/officeDocument/2006/relationships/hyperlink" Target="https://doi.org/10.1136/bmjopen-2017-018573" TargetMode="External"/><Relationship Id="rId41" Type="http://schemas.openxmlformats.org/officeDocument/2006/relationships/hyperlink" Target="https://doi.org/10.25916/sut.26223200" TargetMode="External"/><Relationship Id="rId54" Type="http://schemas.openxmlformats.org/officeDocument/2006/relationships/hyperlink" Target="https://doi.org/10.1016/j.jalz.2016.06.2359" TargetMode="External"/><Relationship Id="rId62"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2147/CIA.S211534" TargetMode="External"/><Relationship Id="rId23" Type="http://schemas.openxmlformats.org/officeDocument/2006/relationships/hyperlink" Target="https://doi.org/10.1007/s11130-016-0529-6" TargetMode="External"/><Relationship Id="rId28" Type="http://schemas.openxmlformats.org/officeDocument/2006/relationships/hyperlink" Target="https://doi.org/10.1093/geronb/gbx054" TargetMode="External"/><Relationship Id="rId36" Type="http://schemas.openxmlformats.org/officeDocument/2006/relationships/hyperlink" Target="https://doi.org/10.1016/j.neubiorev.2009.03.006" TargetMode="External"/><Relationship Id="rId49" Type="http://schemas.openxmlformats.org/officeDocument/2006/relationships/hyperlink" Target="https://doi.org/10.1161/HYPERTENSIONAHA.109.146795" TargetMode="External"/><Relationship Id="rId57" Type="http://schemas.openxmlformats.org/officeDocument/2006/relationships/hyperlink" Target="https://doi.org/10.1016/j.appet.2016.12.010" TargetMode="External"/><Relationship Id="rId10" Type="http://schemas.openxmlformats.org/officeDocument/2006/relationships/hyperlink" Target="https://doi.org/10.1038/nrn3820" TargetMode="External"/><Relationship Id="rId31" Type="http://schemas.openxmlformats.org/officeDocument/2006/relationships/hyperlink" Target="https://doi.org/10.1007/s00426-017-0957-4" TargetMode="External"/><Relationship Id="rId44" Type="http://schemas.openxmlformats.org/officeDocument/2006/relationships/hyperlink" Target="https://doi.org/10.1186/s12877-023-03882-6" TargetMode="External"/><Relationship Id="rId52" Type="http://schemas.openxmlformats.org/officeDocument/2006/relationships/hyperlink" Target="https://doi.org/10.1007/s12263-009-0136-3" TargetMode="External"/><Relationship Id="rId60" Type="http://schemas.openxmlformats.org/officeDocument/2006/relationships/hyperlink" Target="https://doi.org/10.1016/j.cell.2015.11.001" TargetMode="External"/><Relationship Id="rId65"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1056/NEJMoa2302368" TargetMode="External"/><Relationship Id="rId13" Type="http://schemas.openxmlformats.org/officeDocument/2006/relationships/hyperlink" Target="https://doi.org/10.5005/jp-journals-10005-1367" TargetMode="External"/><Relationship Id="rId18" Type="http://schemas.openxmlformats.org/officeDocument/2006/relationships/hyperlink" Target="https://doi.org/10.3389/fnbeh.2019.00115" TargetMode="External"/><Relationship Id="rId39" Type="http://schemas.openxmlformats.org/officeDocument/2006/relationships/hyperlink" Target="https://doi.org/10.1080/1028415X.2018.1547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ustom 2">
      <a:majorFont>
        <a:latin typeface="Baskerville Old Face"/>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16</Pages>
  <Words>8653</Words>
  <Characters>49328</Characters>
  <Application>Microsoft Office Word</Application>
  <DocSecurity>0</DocSecurity>
  <Lines>411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faseela</dc:creator>
  <cp:keywords/>
  <dc:description/>
  <cp:lastModifiedBy>SDI 1084</cp:lastModifiedBy>
  <cp:revision>49</cp:revision>
  <dcterms:created xsi:type="dcterms:W3CDTF">2024-06-25T08:52:00Z</dcterms:created>
  <dcterms:modified xsi:type="dcterms:W3CDTF">2025-12-17T10:50:00Z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9e03ed90-40dc-4c8d-ac9e-e1b5d57c06e9</vt:lpwstr>
  </property>
</Properties>
</file>