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6019ED" w14:textId="77777777" w:rsidR="008E4A04" w:rsidRDefault="004A5860">
      <w:pPr>
        <w:spacing w:after="0" w:line="240" w:lineRule="auto"/>
        <w:jc w:val="right"/>
        <w:rPr>
          <w:rFonts w:ascii="Arial" w:eastAsia="Times New Roman" w:hAnsi="Arial" w:cs="Arial"/>
          <w:b/>
          <w:bCs/>
          <w:color w:val="000000"/>
          <w:sz w:val="36"/>
          <w:szCs w:val="36"/>
        </w:rPr>
      </w:pPr>
      <w:r>
        <w:rPr>
          <w:rFonts w:ascii="Arial" w:eastAsia="Times New Roman" w:hAnsi="Arial" w:cs="Arial"/>
          <w:b/>
          <w:bCs/>
          <w:color w:val="000000"/>
          <w:sz w:val="36"/>
          <w:szCs w:val="36"/>
        </w:rPr>
        <w:t>Morphological Variability And Yield Traits Association In Backcross Derived Rice Population</w:t>
      </w:r>
    </w:p>
    <w:p w14:paraId="54CF9C72" w14:textId="77777777" w:rsidR="008E4A04" w:rsidRDefault="008E4A04">
      <w:pPr>
        <w:spacing w:after="0" w:line="240" w:lineRule="auto"/>
        <w:jc w:val="center"/>
        <w:rPr>
          <w:rFonts w:ascii="Arial" w:eastAsia="Times New Roman" w:hAnsi="Arial" w:cs="Arial"/>
          <w:b/>
          <w:bCs/>
          <w:color w:val="000000"/>
          <w:sz w:val="36"/>
          <w:szCs w:val="36"/>
        </w:rPr>
      </w:pPr>
    </w:p>
    <w:p w14:paraId="7AF80301" w14:textId="77777777" w:rsidR="00A275C9" w:rsidRPr="00A275C9" w:rsidRDefault="00A275C9">
      <w:pPr>
        <w:pBdr>
          <w:bottom w:val="single" w:sz="4" w:space="0" w:color="000000"/>
        </w:pBdr>
        <w:spacing w:after="0" w:line="240" w:lineRule="auto"/>
        <w:jc w:val="right"/>
        <w:rPr>
          <w:rFonts w:ascii="Arial" w:eastAsia="Times New Roman" w:hAnsi="Arial" w:cs="Arial"/>
          <w:i/>
          <w:iCs/>
          <w:color w:val="000000"/>
          <w:sz w:val="24"/>
          <w:szCs w:val="24"/>
          <w:lang w:val="en-IN"/>
        </w:rPr>
      </w:pPr>
      <w:bookmarkStart w:id="0" w:name="_GoBack"/>
      <w:bookmarkEnd w:id="0"/>
    </w:p>
    <w:p w14:paraId="266DA2A6" w14:textId="77777777" w:rsidR="008E4A04" w:rsidRDefault="004A5860">
      <w:pPr>
        <w:spacing w:before="280" w:after="280" w:line="276" w:lineRule="auto"/>
        <w:jc w:val="both"/>
        <w:rPr>
          <w:rFonts w:ascii="Arial" w:eastAsia="Times New Roman" w:hAnsi="Arial" w:cs="Arial"/>
          <w:b/>
          <w:bCs/>
          <w:color w:val="000000"/>
          <w:sz w:val="22"/>
          <w:szCs w:val="22"/>
          <w:lang w:val="en-GB"/>
        </w:rPr>
      </w:pPr>
      <w:r>
        <w:rPr>
          <w:rFonts w:ascii="Arial" w:eastAsia="Times New Roman" w:hAnsi="Arial" w:cs="Arial"/>
          <w:b/>
          <w:bCs/>
          <w:color w:val="000000"/>
          <w:sz w:val="22"/>
          <w:szCs w:val="22"/>
          <w:lang w:val="en-GB"/>
        </w:rPr>
        <w:t>ABSTRACT</w:t>
      </w:r>
    </w:p>
    <w:p w14:paraId="57058648" w14:textId="77777777" w:rsidR="008E4A04" w:rsidRDefault="004A5860">
      <w:pPr>
        <w:spacing w:before="280" w:after="280" w:line="276" w:lineRule="auto"/>
        <w:jc w:val="both"/>
        <w:rPr>
          <w:rFonts w:ascii="Arial" w:eastAsia="Times New Roman" w:hAnsi="Arial" w:cs="Arial"/>
          <w:color w:val="000000"/>
        </w:rPr>
      </w:pPr>
      <w:r>
        <w:rPr>
          <w:rFonts w:ascii="Arial" w:eastAsia="Times New Roman" w:hAnsi="Arial" w:cs="Arial"/>
          <w:color w:val="000000"/>
        </w:rPr>
        <w:t xml:space="preserve">Backcross population derived from DRR Dhan 60 (elite recurrent parent) and Kho (donor with anaerobic </w:t>
      </w:r>
      <w:r>
        <w:rPr>
          <w:rFonts w:ascii="Arial" w:eastAsia="Times New Roman" w:hAnsi="Arial" w:cs="Arial"/>
          <w:color w:val="000000"/>
        </w:rPr>
        <w:t>germination (AG) tolerance) was analysed to evaluate genetic variability and trait associations for yield-related traits. The objective was to assess AG1 QTL introgression potential into DRR Dhan 60. We estimated genetic parameters including phenotypic</w:t>
      </w:r>
      <w:r>
        <w:rPr>
          <w:rFonts w:ascii="Arial" w:eastAsia="Times New Roman" w:hAnsi="Arial" w:cs="Arial"/>
          <w:color w:val="000000"/>
          <w:lang w:val="en-GB"/>
        </w:rPr>
        <w:t xml:space="preserve"> and</w:t>
      </w:r>
      <w:r>
        <w:rPr>
          <w:rFonts w:ascii="Arial" w:eastAsia="Times New Roman" w:hAnsi="Arial" w:cs="Arial"/>
          <w:color w:val="000000"/>
          <w:lang w:val="en-GB"/>
        </w:rPr>
        <w:t xml:space="preserve"> </w:t>
      </w:r>
      <w:r>
        <w:rPr>
          <w:rFonts w:ascii="Arial" w:eastAsia="Times New Roman" w:hAnsi="Arial" w:cs="Arial"/>
          <w:color w:val="000000"/>
        </w:rPr>
        <w:t>genotypic coefficients of variation, broad-sense heritability (h²bs), and genetic advance (GAM). Results revealed significant variability in key traits, with high heritability (&gt;80%) for plant height (PH), panicle length, and kernel length. Grain yield pe</w:t>
      </w:r>
      <w:r>
        <w:rPr>
          <w:rFonts w:ascii="Arial" w:eastAsia="Times New Roman" w:hAnsi="Arial" w:cs="Arial"/>
          <w:color w:val="000000"/>
        </w:rPr>
        <w:t xml:space="preserve">r plant (GYP) showed strong positive correlation with PH (r=0.79) and moderate correlations with flag leaf dimensions, suggesting these traits as effective selection markers. The population displayed recovered genetic background stability from DRR Dhan 60 </w:t>
      </w:r>
      <w:r>
        <w:rPr>
          <w:rFonts w:ascii="Arial" w:eastAsia="Times New Roman" w:hAnsi="Arial" w:cs="Arial"/>
          <w:color w:val="000000"/>
        </w:rPr>
        <w:t>while introducing AG1-derived variation. Findings demonstrate that PH and yield components are prime targets for direct selection, whereas other traits may require later-generation selection. This work provides a framework for developing climate-resilient,</w:t>
      </w:r>
      <w:r>
        <w:rPr>
          <w:rFonts w:ascii="Arial" w:eastAsia="Times New Roman" w:hAnsi="Arial" w:cs="Arial"/>
          <w:color w:val="000000"/>
        </w:rPr>
        <w:t xml:space="preserve"> direct-seeded rice varieties through integrated molecular</w:t>
      </w:r>
      <w:r>
        <w:rPr>
          <w:rFonts w:ascii="Arial" w:eastAsia="Times New Roman" w:hAnsi="Arial" w:cs="Arial"/>
          <w:color w:val="000000"/>
          <w:lang w:val="en-GB"/>
        </w:rPr>
        <w:t xml:space="preserve"> </w:t>
      </w:r>
      <w:r>
        <w:rPr>
          <w:rFonts w:ascii="Arial" w:eastAsia="Times New Roman" w:hAnsi="Arial" w:cs="Arial"/>
          <w:color w:val="000000"/>
        </w:rPr>
        <w:t>phenotypic selection strategies.</w:t>
      </w:r>
    </w:p>
    <w:p w14:paraId="09FD590B" w14:textId="77777777" w:rsidR="008E4A04" w:rsidRDefault="004A5860">
      <w:pPr>
        <w:pBdr>
          <w:bottom w:val="single" w:sz="4" w:space="0" w:color="auto"/>
        </w:pBdr>
        <w:spacing w:before="280" w:after="280" w:line="276" w:lineRule="auto"/>
        <w:jc w:val="both"/>
        <w:rPr>
          <w:rFonts w:ascii="Arial" w:eastAsia="Times New Roman" w:hAnsi="Arial" w:cs="Arial"/>
          <w:b/>
          <w:bCs/>
          <w:color w:val="000000"/>
        </w:rPr>
      </w:pPr>
      <w:r>
        <w:rPr>
          <w:rFonts w:ascii="Arial" w:eastAsia="Times New Roman" w:hAnsi="Arial" w:cs="Arial"/>
          <w:b/>
          <w:bCs/>
          <w:color w:val="000000"/>
          <w:sz w:val="24"/>
          <w:szCs w:val="24"/>
        </w:rPr>
        <w:t xml:space="preserve">Keywords: </w:t>
      </w:r>
      <w:r>
        <w:rPr>
          <w:rFonts w:ascii="Arial" w:eastAsia="Times New Roman" w:hAnsi="Arial" w:cs="Arial"/>
          <w:color w:val="000000"/>
        </w:rPr>
        <w:t>Rice breeding, anaerobic germination tolerance, backcross population, quantitative trait loci (QTL), genetic variability, trait correlations, direct-seede</w:t>
      </w:r>
      <w:r>
        <w:rPr>
          <w:rFonts w:ascii="Arial" w:eastAsia="Times New Roman" w:hAnsi="Arial" w:cs="Arial"/>
          <w:color w:val="000000"/>
        </w:rPr>
        <w:t>d rice.</w:t>
      </w:r>
    </w:p>
    <w:p w14:paraId="574DA927" w14:textId="77777777" w:rsidR="008E4A04" w:rsidRDefault="004A5860">
      <w:pPr>
        <w:spacing w:before="280" w:after="280" w:line="276" w:lineRule="auto"/>
        <w:jc w:val="both"/>
        <w:rPr>
          <w:rFonts w:ascii="Arial" w:eastAsia="Times New Roman" w:hAnsi="Arial" w:cs="Arial"/>
          <w:b/>
          <w:bCs/>
          <w:color w:val="000000"/>
          <w:sz w:val="22"/>
          <w:szCs w:val="22"/>
          <w:lang w:val="en-GB"/>
        </w:rPr>
      </w:pPr>
      <w:r>
        <w:rPr>
          <w:rFonts w:ascii="Arial" w:eastAsia="Times New Roman" w:hAnsi="Arial" w:cs="Arial"/>
          <w:b/>
          <w:bCs/>
          <w:color w:val="000000"/>
          <w:sz w:val="22"/>
          <w:szCs w:val="22"/>
          <w:lang w:val="en-GB"/>
        </w:rPr>
        <w:t>INTRODUCTION</w:t>
      </w:r>
    </w:p>
    <w:p w14:paraId="595F12CF" w14:textId="77777777" w:rsidR="008E4A04" w:rsidRDefault="004A5860">
      <w:pPr>
        <w:spacing w:before="280" w:after="280" w:line="276" w:lineRule="auto"/>
        <w:ind w:firstLine="480"/>
        <w:jc w:val="both"/>
        <w:rPr>
          <w:rFonts w:ascii="Arial" w:eastAsia="Times New Roman" w:hAnsi="Arial" w:cs="Arial"/>
          <w:color w:val="000000"/>
        </w:rPr>
      </w:pPr>
      <w:r>
        <w:rPr>
          <w:rFonts w:ascii="Arial" w:eastAsia="Times New Roman" w:hAnsi="Arial" w:cs="Arial"/>
        </w:rPr>
        <w:t>Rice (</w:t>
      </w:r>
      <w:r>
        <w:rPr>
          <w:rFonts w:ascii="Arial" w:eastAsia="Times New Roman" w:hAnsi="Arial" w:cs="Arial"/>
          <w:i/>
          <w:iCs/>
        </w:rPr>
        <w:t>Oryza sativa</w:t>
      </w:r>
      <w:r>
        <w:rPr>
          <w:rFonts w:ascii="Arial" w:eastAsia="Times New Roman" w:hAnsi="Arial" w:cs="Arial"/>
        </w:rPr>
        <w:t xml:space="preserve"> L.) stands as a fundamental pillar of global food security, serving as the primary dietary energy source for over 50 % of the human population and contributing more than 20% of the world's total dietary energy intake (FAO,2023). As the global population c</w:t>
      </w:r>
      <w:r>
        <w:rPr>
          <w:rFonts w:ascii="Arial" w:eastAsia="Times New Roman" w:hAnsi="Arial" w:cs="Arial"/>
        </w:rPr>
        <w:t xml:space="preserve">ontinues its upward trajectory, the demand for food and feed is projected to increase substantially, placing immense pressure on agricultural systems worldwide (Mondal </w:t>
      </w:r>
      <w:r>
        <w:rPr>
          <w:rFonts w:ascii="Arial" w:eastAsia="Times New Roman" w:hAnsi="Arial" w:cs="Arial"/>
          <w:i/>
          <w:iCs/>
        </w:rPr>
        <w:t xml:space="preserve">et al., </w:t>
      </w:r>
      <w:r>
        <w:rPr>
          <w:rFonts w:ascii="Arial" w:eastAsia="Times New Roman" w:hAnsi="Arial" w:cs="Arial"/>
        </w:rPr>
        <w:t>2020). This continuous increase in demand underscores the critical need for sust</w:t>
      </w:r>
      <w:r>
        <w:rPr>
          <w:rFonts w:ascii="Arial" w:eastAsia="Times New Roman" w:hAnsi="Arial" w:cs="Arial"/>
        </w:rPr>
        <w:t>ained innovation in rice breeding. The development of new, high-yielding, and resilient rice varieties is not mere</w:t>
      </w:r>
      <w:r>
        <w:rPr>
          <w:rFonts w:ascii="Arial" w:eastAsia="Times New Roman" w:hAnsi="Arial" w:cs="Arial"/>
          <w:color w:val="000000"/>
        </w:rPr>
        <w:t>ly an agricultural goal but a fundamental imperative to ensure adequate food supply and maintain global food security in the coming decades. T</w:t>
      </w:r>
      <w:r>
        <w:rPr>
          <w:rFonts w:ascii="Arial" w:eastAsia="Times New Roman" w:hAnsi="Arial" w:cs="Arial"/>
          <w:color w:val="000000"/>
        </w:rPr>
        <w:t>his ongoing challenge highlights the pivotal role of genetic improvement in agricultural research, as breeders strive to push the boundaries of productivity and adaptability in this crucial staple crop.</w:t>
      </w:r>
    </w:p>
    <w:p w14:paraId="2F6180A4" w14:textId="77777777" w:rsidR="008E4A04" w:rsidRDefault="004A5860">
      <w:pPr>
        <w:spacing w:before="280" w:after="280" w:line="276" w:lineRule="auto"/>
        <w:ind w:firstLine="480"/>
        <w:jc w:val="both"/>
        <w:rPr>
          <w:rFonts w:ascii="Arial" w:eastAsia="Times New Roman" w:hAnsi="Arial" w:cs="Arial"/>
          <w:color w:val="000000"/>
        </w:rPr>
      </w:pPr>
      <w:r>
        <w:rPr>
          <w:rFonts w:ascii="Arial" w:eastAsia="Times New Roman" w:hAnsi="Arial" w:cs="Arial"/>
          <w:color w:val="000000"/>
        </w:rPr>
        <w:t>Despite its global importance, rice production is con</w:t>
      </w:r>
      <w:r>
        <w:rPr>
          <w:rFonts w:ascii="Arial" w:eastAsia="Times New Roman" w:hAnsi="Arial" w:cs="Arial"/>
          <w:color w:val="000000"/>
        </w:rPr>
        <w:t xml:space="preserve">stantly challenged by a myriad of abiotic and biotic factors that impede yield potential (Mondal </w:t>
      </w:r>
      <w:r>
        <w:rPr>
          <w:rFonts w:ascii="Arial" w:eastAsia="Times New Roman" w:hAnsi="Arial" w:cs="Arial"/>
          <w:i/>
          <w:iCs/>
          <w:color w:val="000000"/>
        </w:rPr>
        <w:t>et al.,</w:t>
      </w:r>
      <w:r>
        <w:rPr>
          <w:rFonts w:ascii="Arial" w:eastAsia="Times New Roman" w:hAnsi="Arial" w:cs="Arial"/>
          <w:color w:val="000000"/>
        </w:rPr>
        <w:t>2020). Among the most significant abiotic stresses, flooding and water logging pose severe threats, particularly during the critical stages of seed germ</w:t>
      </w:r>
      <w:r>
        <w:rPr>
          <w:rFonts w:ascii="Arial" w:eastAsia="Times New Roman" w:hAnsi="Arial" w:cs="Arial"/>
          <w:color w:val="000000"/>
        </w:rPr>
        <w:t>ination and early seedling growth. This is especially true in direct-seeded rice (DSR) systems, where seeds are sown directly into flooded or waterlogged fields, leading to poor crop establishment and substantial yield losses (Pandey and Kumar,2021). The i</w:t>
      </w:r>
      <w:r>
        <w:rPr>
          <w:rFonts w:ascii="Arial" w:eastAsia="Times New Roman" w:hAnsi="Arial" w:cs="Arial"/>
          <w:color w:val="000000"/>
        </w:rPr>
        <w:t>ncreasing adoption of DSR systems, driven by its efficiency and water-saving benefits compared to traditional transplanting methods, further intensifies the need for rice varieties capable of tolerating these conditions.</w:t>
      </w:r>
    </w:p>
    <w:p w14:paraId="4A90ED91" w14:textId="77777777" w:rsidR="008E4A04" w:rsidRDefault="004A5860">
      <w:pPr>
        <w:spacing w:before="280" w:after="280" w:line="276" w:lineRule="auto"/>
        <w:ind w:firstLine="480"/>
        <w:jc w:val="both"/>
        <w:rPr>
          <w:rFonts w:ascii="Arial" w:eastAsia="Times New Roman" w:hAnsi="Arial" w:cs="Arial"/>
          <w:color w:val="000000"/>
        </w:rPr>
      </w:pPr>
      <w:r>
        <w:rPr>
          <w:rFonts w:ascii="Arial" w:eastAsia="Times New Roman" w:hAnsi="Arial" w:cs="Arial"/>
          <w:color w:val="000000"/>
        </w:rPr>
        <w:lastRenderedPageBreak/>
        <w:t>Anaerobic germination(AG) tolerance</w:t>
      </w:r>
      <w:r>
        <w:rPr>
          <w:rFonts w:ascii="Arial" w:eastAsia="Times New Roman" w:hAnsi="Arial" w:cs="Arial"/>
          <w:color w:val="000000"/>
        </w:rPr>
        <w:t xml:space="preserve"> emerges as a crucial adaptive trait for successful DSR cultivation in flood-prone environments (Ismail et al.,2012).This trait enables rice seedlings to germinate and emerge above the water surface even under hypoxic or anoxic conditions (Rathod </w:t>
      </w:r>
      <w:r>
        <w:rPr>
          <w:rFonts w:ascii="Arial" w:eastAsia="Times New Roman" w:hAnsi="Arial" w:cs="Arial"/>
          <w:i/>
          <w:iCs/>
          <w:color w:val="000000"/>
        </w:rPr>
        <w:t>et al.</w:t>
      </w:r>
      <w:r>
        <w:rPr>
          <w:rFonts w:ascii="Arial" w:eastAsia="Times New Roman" w:hAnsi="Arial" w:cs="Arial"/>
          <w:color w:val="000000"/>
        </w:rPr>
        <w:t>,20</w:t>
      </w:r>
      <w:r>
        <w:rPr>
          <w:rFonts w:ascii="Arial" w:eastAsia="Times New Roman" w:hAnsi="Arial" w:cs="Arial"/>
          <w:color w:val="000000"/>
        </w:rPr>
        <w:t>24).The underlying mechanisms of AG tolerance involve rapid coleoptile elongation, which acts as a "snorkel" to reach the water surface and facilitate gas exchange, along with a primary metabolic shift from aerobic to anaerobic respiration  to generate the</w:t>
      </w:r>
      <w:r>
        <w:rPr>
          <w:rFonts w:ascii="Arial" w:eastAsia="Times New Roman" w:hAnsi="Arial" w:cs="Arial"/>
          <w:color w:val="000000"/>
        </w:rPr>
        <w:t xml:space="preserve"> necessary energy for sustained growth (Rathod </w:t>
      </w:r>
      <w:r>
        <w:rPr>
          <w:rFonts w:ascii="Arial" w:eastAsia="Times New Roman" w:hAnsi="Arial" w:cs="Arial"/>
          <w:i/>
          <w:iCs/>
          <w:color w:val="000000"/>
        </w:rPr>
        <w:t>et al.</w:t>
      </w:r>
      <w:r>
        <w:rPr>
          <w:rFonts w:ascii="Arial" w:eastAsia="Times New Roman" w:hAnsi="Arial" w:cs="Arial"/>
          <w:color w:val="000000"/>
        </w:rPr>
        <w:t xml:space="preserve">,2024).Beyond flooding, rice production also contends with other significant abiotic stresses such as low soil phosphorus(P) deficiency, which limits nutrient uptake and overall plant vigor, and various </w:t>
      </w:r>
      <w:r>
        <w:rPr>
          <w:rFonts w:ascii="Arial" w:eastAsia="Times New Roman" w:hAnsi="Arial" w:cs="Arial"/>
          <w:color w:val="000000"/>
        </w:rPr>
        <w:t xml:space="preserve">biotic stresses like bacterial blight (BB) and the brown plant hopper (BPH), a destructive phloem-sucking herbivore that can cause up to 80% yield loss (Ashkani </w:t>
      </w:r>
      <w:r>
        <w:rPr>
          <w:rFonts w:ascii="Arial" w:eastAsia="Times New Roman" w:hAnsi="Arial" w:cs="Arial"/>
          <w:i/>
          <w:iCs/>
          <w:color w:val="000000"/>
        </w:rPr>
        <w:t>et al.,</w:t>
      </w:r>
      <w:r>
        <w:rPr>
          <w:rFonts w:ascii="Arial" w:eastAsia="Times New Roman" w:hAnsi="Arial" w:cs="Arial"/>
          <w:color w:val="000000"/>
        </w:rPr>
        <w:t xml:space="preserve"> 2016). The complex interplay of these stresses necessitates a multi-faceted breeding ap</w:t>
      </w:r>
      <w:r>
        <w:rPr>
          <w:rFonts w:ascii="Arial" w:eastAsia="Times New Roman" w:hAnsi="Arial" w:cs="Arial"/>
          <w:color w:val="000000"/>
        </w:rPr>
        <w:t>proach to develop robust and adaptable rice cultivars.</w:t>
      </w:r>
    </w:p>
    <w:p w14:paraId="34F6B349" w14:textId="77777777" w:rsidR="008E4A04" w:rsidRDefault="004A5860">
      <w:pPr>
        <w:spacing w:before="280" w:after="280" w:line="276" w:lineRule="auto"/>
        <w:ind w:firstLine="480"/>
        <w:jc w:val="both"/>
        <w:rPr>
          <w:rFonts w:ascii="Arial" w:eastAsia="Times New Roman" w:hAnsi="Arial" w:cs="Arial"/>
          <w:color w:val="000000"/>
        </w:rPr>
      </w:pPr>
      <w:r>
        <w:rPr>
          <w:rFonts w:ascii="Arial" w:eastAsia="Times New Roman" w:hAnsi="Arial" w:cs="Arial"/>
          <w:color w:val="000000"/>
        </w:rPr>
        <w:t xml:space="preserve">To effectively address the multifaceted challenges in rice production, modern breeding strategies are indispensable. Marker-assisted backcross breeding(MABB) offers a promising and precise approach to </w:t>
      </w:r>
      <w:r>
        <w:rPr>
          <w:rFonts w:ascii="Arial" w:eastAsia="Times New Roman" w:hAnsi="Arial" w:cs="Arial"/>
          <w:color w:val="000000"/>
        </w:rPr>
        <w:t>combine desirable traits, such as high yield and multiple stress tolerances, into elite rice varieties (Collard and Mackill, 2008).This method involves using an elite, high-performing variety as a recurrent parent and systematically incorporating well-defi</w:t>
      </w:r>
      <w:r>
        <w:rPr>
          <w:rFonts w:ascii="Arial" w:eastAsia="Times New Roman" w:hAnsi="Arial" w:cs="Arial"/>
          <w:color w:val="000000"/>
        </w:rPr>
        <w:t xml:space="preserve">ned quantitative trait loci (QTLs) or genes from a donor parent (Neeraja </w:t>
      </w:r>
      <w:r>
        <w:rPr>
          <w:rFonts w:ascii="Arial" w:eastAsia="Times New Roman" w:hAnsi="Arial" w:cs="Arial"/>
          <w:i/>
          <w:iCs/>
          <w:color w:val="000000"/>
        </w:rPr>
        <w:t>et al.,</w:t>
      </w:r>
      <w:r>
        <w:rPr>
          <w:rFonts w:ascii="Arial" w:eastAsia="Times New Roman" w:hAnsi="Arial" w:cs="Arial"/>
          <w:color w:val="000000"/>
        </w:rPr>
        <w:t xml:space="preserve"> 2007).The process allows for the targeted transfer of specific desirable genetic segments while efficiently recovering the superior genetic background of the recurrent parent,</w:t>
      </w:r>
      <w:r>
        <w:rPr>
          <w:rFonts w:ascii="Arial" w:eastAsia="Times New Roman" w:hAnsi="Arial" w:cs="Arial"/>
          <w:color w:val="000000"/>
        </w:rPr>
        <w:t xml:space="preserve"> minimizing linkage drag and accelerating the breeding cycle (Swamy and Kumar, 2013).The development of multi-stress tolerant rice varieties through gene pyramiding, where multiple resistance or tolerance genes/QTLs are combined into a single genetic backg</w:t>
      </w:r>
      <w:r>
        <w:rPr>
          <w:rFonts w:ascii="Arial" w:eastAsia="Times New Roman" w:hAnsi="Arial" w:cs="Arial"/>
          <w:color w:val="000000"/>
        </w:rPr>
        <w:t xml:space="preserve">round, represents a strategic evolution in plant breeding (Badri </w:t>
      </w:r>
      <w:r>
        <w:rPr>
          <w:rFonts w:ascii="Arial" w:eastAsia="Times New Roman" w:hAnsi="Arial" w:cs="Arial"/>
          <w:i/>
          <w:iCs/>
          <w:color w:val="000000"/>
        </w:rPr>
        <w:t>et al.</w:t>
      </w:r>
      <w:r>
        <w:rPr>
          <w:rFonts w:ascii="Arial" w:eastAsia="Times New Roman" w:hAnsi="Arial" w:cs="Arial"/>
          <w:color w:val="000000"/>
        </w:rPr>
        <w:t>, 2022).This approach moves beyond single-trait improvement to develop "climate-smart" varieties capable of withstanding complex and co-occurring stresses, which are becoming increasing</w:t>
      </w:r>
      <w:r>
        <w:rPr>
          <w:rFonts w:ascii="Arial" w:eastAsia="Times New Roman" w:hAnsi="Arial" w:cs="Arial"/>
          <w:color w:val="000000"/>
        </w:rPr>
        <w:t xml:space="preserve">ly prevalent due to climate change (Bandumula </w:t>
      </w:r>
      <w:r>
        <w:rPr>
          <w:rFonts w:ascii="Arial" w:eastAsia="Times New Roman" w:hAnsi="Arial" w:cs="Arial"/>
          <w:i/>
          <w:iCs/>
          <w:color w:val="000000"/>
        </w:rPr>
        <w:t>et al.</w:t>
      </w:r>
      <w:r>
        <w:rPr>
          <w:rFonts w:ascii="Arial" w:eastAsia="Times New Roman" w:hAnsi="Arial" w:cs="Arial"/>
          <w:color w:val="000000"/>
        </w:rPr>
        <w:t>,2020).This signifies a paradigm shift in breeding objectives, emphasizing holistic resilience over isolated trait enhancement, a crucial step for ensuring sustainable agriculture in a changing global env</w:t>
      </w:r>
      <w:r>
        <w:rPr>
          <w:rFonts w:ascii="Arial" w:eastAsia="Times New Roman" w:hAnsi="Arial" w:cs="Arial"/>
          <w:color w:val="000000"/>
        </w:rPr>
        <w:t>ironment.</w:t>
      </w:r>
    </w:p>
    <w:p w14:paraId="7748C8AA" w14:textId="77777777" w:rsidR="008E4A04" w:rsidRDefault="004A5860">
      <w:pPr>
        <w:spacing w:before="280" w:after="280" w:line="276" w:lineRule="auto"/>
        <w:ind w:firstLine="480"/>
        <w:jc w:val="both"/>
        <w:rPr>
          <w:rFonts w:ascii="Arial" w:eastAsia="Times New Roman" w:hAnsi="Arial" w:cs="Arial"/>
          <w:color w:val="000000"/>
        </w:rPr>
      </w:pPr>
      <w:r>
        <w:rPr>
          <w:rFonts w:ascii="Arial" w:eastAsia="Times New Roman" w:hAnsi="Arial" w:cs="Arial"/>
          <w:color w:val="000000"/>
        </w:rPr>
        <w:t>This study focuses on a specific BC</w:t>
      </w:r>
      <w:r>
        <w:rPr>
          <w:rFonts w:ascii="Arial" w:eastAsia="Times New Roman" w:hAnsi="Arial" w:cs="Arial"/>
          <w:color w:val="000000"/>
          <w:vertAlign w:val="subscript"/>
        </w:rPr>
        <w:t>2</w:t>
      </w:r>
      <w:r>
        <w:rPr>
          <w:rFonts w:ascii="Arial" w:eastAsia="Times New Roman" w:hAnsi="Arial" w:cs="Arial"/>
          <w:color w:val="000000"/>
        </w:rPr>
        <w:t>F</w:t>
      </w:r>
      <w:r>
        <w:rPr>
          <w:rFonts w:ascii="Arial" w:eastAsia="Times New Roman" w:hAnsi="Arial" w:cs="Arial"/>
          <w:color w:val="000000"/>
          <w:vertAlign w:val="subscript"/>
        </w:rPr>
        <w:t>1</w:t>
      </w:r>
      <w:r>
        <w:rPr>
          <w:rFonts w:ascii="Arial" w:eastAsia="Times New Roman" w:hAnsi="Arial" w:cs="Arial"/>
          <w:color w:val="000000"/>
        </w:rPr>
        <w:t xml:space="preserve"> backcross population derived from a cross between DRR Dhan 60 and Kho. DRR Dhan 60, an elite high-yielding variety, serves as the recurrent parent, while Kho, a traditional landrace, is the donor parent chos</w:t>
      </w:r>
      <w:r>
        <w:rPr>
          <w:rFonts w:ascii="Arial" w:eastAsia="Times New Roman" w:hAnsi="Arial" w:cs="Arial"/>
          <w:color w:val="000000"/>
        </w:rPr>
        <w:t>en for its known tolerance to anaerobic germination. The primary objective of this investigation is to conduct a detailed genetic analysis of yield and yield-attributing traits within this BC</w:t>
      </w:r>
      <w:r>
        <w:rPr>
          <w:rFonts w:ascii="Arial" w:eastAsia="Times New Roman" w:hAnsi="Arial" w:cs="Arial"/>
          <w:color w:val="000000"/>
          <w:vertAlign w:val="subscript"/>
        </w:rPr>
        <w:t>2</w:t>
      </w:r>
      <w:r>
        <w:rPr>
          <w:rFonts w:ascii="Arial" w:eastAsia="Times New Roman" w:hAnsi="Arial" w:cs="Arial"/>
          <w:color w:val="000000"/>
        </w:rPr>
        <w:t>F</w:t>
      </w:r>
      <w:r>
        <w:rPr>
          <w:rFonts w:ascii="Arial" w:eastAsia="Times New Roman" w:hAnsi="Arial" w:cs="Arial"/>
          <w:color w:val="000000"/>
          <w:vertAlign w:val="subscript"/>
        </w:rPr>
        <w:t>1</w:t>
      </w:r>
      <w:r>
        <w:rPr>
          <w:rFonts w:ascii="Arial" w:eastAsia="Times New Roman" w:hAnsi="Arial" w:cs="Arial"/>
          <w:color w:val="000000"/>
        </w:rPr>
        <w:t xml:space="preserve"> population. This includes assessing genetic variability, unde</w:t>
      </w:r>
      <w:r>
        <w:rPr>
          <w:rFonts w:ascii="Arial" w:eastAsia="Times New Roman" w:hAnsi="Arial" w:cs="Arial"/>
          <w:color w:val="000000"/>
        </w:rPr>
        <w:t>rstanding inter-trait correlations, and evaluating the potential for genetic improvement. A key implicit objective of this breeding effort is to facilitate the introgression of the AG1 QTL from Kho into the DRR Dhan 60 background. This strategic combinatio</w:t>
      </w:r>
      <w:r>
        <w:rPr>
          <w:rFonts w:ascii="Arial" w:eastAsia="Times New Roman" w:hAnsi="Arial" w:cs="Arial"/>
          <w:color w:val="000000"/>
        </w:rPr>
        <w:t>n aims to enhance DRR Dhan 60's already desirable traits with crucial early-stage flooding tolerance, thereby broadening its adaptability to diverse and challenging cultivation environments, particularly those involving direct-seeded rice systems.</w:t>
      </w:r>
    </w:p>
    <w:p w14:paraId="3E471719" w14:textId="77777777" w:rsidR="008E4A04" w:rsidRDefault="004A5860">
      <w:pPr>
        <w:spacing w:before="280" w:after="280" w:line="276" w:lineRule="auto"/>
        <w:ind w:firstLine="480"/>
        <w:jc w:val="both"/>
        <w:rPr>
          <w:rFonts w:ascii="Arial" w:eastAsia="Times New Roman" w:hAnsi="Arial" w:cs="Arial"/>
          <w:color w:val="000000"/>
        </w:rPr>
      </w:pPr>
      <w:r>
        <w:rPr>
          <w:rFonts w:ascii="Arial" w:eastAsia="Times New Roman" w:hAnsi="Arial" w:cs="Arial"/>
          <w:color w:val="000000"/>
        </w:rPr>
        <w:t>DRR Dhan 60 is a distinguished elite rice cultivar developed by the ICAR-Indian Institute of Rice Research (ICAR-IIRR), recognized for its high yield potential and fine-grain type. This variety is a product of Marker-Assisted Selection (MAS) breeding, a mo</w:t>
      </w:r>
      <w:r>
        <w:rPr>
          <w:rFonts w:ascii="Arial" w:eastAsia="Times New Roman" w:hAnsi="Arial" w:cs="Arial"/>
          <w:color w:val="000000"/>
        </w:rPr>
        <w:t>dern approach that leverages molecular markers for precise gene introgression. DRR Dhan 60 is particularly notable for its robust tolerance to low soil phosphorus(P)and strong resistance to bacterial blight (BB), a devastating rice disease.Its genetic prof</w:t>
      </w:r>
      <w:r>
        <w:rPr>
          <w:rFonts w:ascii="Arial" w:eastAsia="Times New Roman" w:hAnsi="Arial" w:cs="Arial"/>
          <w:color w:val="000000"/>
        </w:rPr>
        <w:t xml:space="preserve">ile includes three major bacterial blight resistance genes: </w:t>
      </w:r>
      <w:r>
        <w:rPr>
          <w:rFonts w:ascii="Arial" w:eastAsia="Times New Roman" w:hAnsi="Arial" w:cs="Arial"/>
          <w:i/>
          <w:iCs/>
          <w:color w:val="000000"/>
        </w:rPr>
        <w:t>Xa21, xa13, and xa5</w:t>
      </w:r>
      <w:r>
        <w:rPr>
          <w:rFonts w:ascii="Arial" w:eastAsia="Times New Roman" w:hAnsi="Arial" w:cs="Arial"/>
          <w:color w:val="000000"/>
        </w:rPr>
        <w:t xml:space="preserve">. Furthermore, it carries the major QTL/gene Pup1, </w:t>
      </w:r>
      <w:r>
        <w:rPr>
          <w:rFonts w:ascii="Arial" w:eastAsia="Times New Roman" w:hAnsi="Arial" w:cs="Arial"/>
          <w:color w:val="000000"/>
        </w:rPr>
        <w:lastRenderedPageBreak/>
        <w:t>which is associated with tolerance to low soil phosphorus conditions. This combination of resistances makes DRR Dhan 60 a high</w:t>
      </w:r>
      <w:r>
        <w:rPr>
          <w:rFonts w:ascii="Arial" w:eastAsia="Times New Roman" w:hAnsi="Arial" w:cs="Arial"/>
          <w:color w:val="000000"/>
        </w:rPr>
        <w:t>ly valuable genetic resource.</w:t>
      </w:r>
    </w:p>
    <w:p w14:paraId="484DDEF1" w14:textId="77777777" w:rsidR="008E4A04" w:rsidRDefault="004A5860">
      <w:pPr>
        <w:spacing w:before="280" w:after="280" w:line="276" w:lineRule="auto"/>
        <w:ind w:firstLine="480"/>
        <w:jc w:val="both"/>
        <w:rPr>
          <w:rFonts w:ascii="Arial" w:eastAsia="Times New Roman" w:hAnsi="Arial" w:cs="Arial"/>
          <w:color w:val="000000"/>
        </w:rPr>
      </w:pPr>
      <w:r>
        <w:rPr>
          <w:rFonts w:ascii="Arial" w:eastAsia="Times New Roman" w:hAnsi="Arial" w:cs="Arial"/>
          <w:color w:val="000000"/>
        </w:rPr>
        <w:t xml:space="preserve">Kho, also widely known as Khao Hlan On (KHO), is a traditional landrace of rice that has gained significant recognition in breeding programs as a valuable donor for anaerobic germination (AG) tolerance (Shin </w:t>
      </w:r>
      <w:r>
        <w:rPr>
          <w:rFonts w:ascii="Arial" w:eastAsia="Times New Roman" w:hAnsi="Arial" w:cs="Arial"/>
          <w:i/>
          <w:iCs/>
          <w:color w:val="000000"/>
        </w:rPr>
        <w:t>et al.,</w:t>
      </w:r>
      <w:r>
        <w:rPr>
          <w:rFonts w:ascii="Arial" w:eastAsia="Times New Roman" w:hAnsi="Arial" w:cs="Arial"/>
          <w:color w:val="000000"/>
        </w:rPr>
        <w:t>2020). This</w:t>
      </w:r>
      <w:r>
        <w:rPr>
          <w:rFonts w:ascii="Arial" w:eastAsia="Times New Roman" w:hAnsi="Arial" w:cs="Arial"/>
          <w:color w:val="000000"/>
        </w:rPr>
        <w:t xml:space="preserve"> landrace exhibits superior performance under flooded conditions, demonstrating faster germination rates and higher coleoptile emergence compared to susceptible varieties (Etsiko </w:t>
      </w:r>
      <w:r>
        <w:rPr>
          <w:rFonts w:ascii="Arial" w:eastAsia="Times New Roman" w:hAnsi="Arial" w:cs="Arial"/>
          <w:i/>
          <w:iCs/>
          <w:color w:val="000000"/>
        </w:rPr>
        <w:t>et al.,</w:t>
      </w:r>
      <w:r>
        <w:rPr>
          <w:rFonts w:ascii="Arial" w:eastAsia="Times New Roman" w:hAnsi="Arial" w:cs="Arial"/>
          <w:color w:val="000000"/>
        </w:rPr>
        <w:t>2014). This inherent tolerance is physiologically linked to its remark</w:t>
      </w:r>
      <w:r>
        <w:rPr>
          <w:rFonts w:ascii="Arial" w:eastAsia="Times New Roman" w:hAnsi="Arial" w:cs="Arial"/>
          <w:color w:val="000000"/>
        </w:rPr>
        <w:t>able ability to rapidly degrade starch into soluble sugars, a critical process for energy generation under oxygen-deficient environments, and to maintain high</w:t>
      </w:r>
      <w:r>
        <w:rPr>
          <w:rFonts w:ascii="Arial" w:eastAsia="Times New Roman" w:hAnsi="Arial" w:cs="Arial"/>
          <w:color w:val="000000"/>
          <w:lang w:val="en-GB"/>
        </w:rPr>
        <w:t xml:space="preserve"> </w:t>
      </w:r>
      <w:r>
        <w:rPr>
          <w:rFonts w:ascii="Arial" w:eastAsia="Times New Roman" w:hAnsi="Arial" w:cs="Arial"/>
          <w:color w:val="000000"/>
        </w:rPr>
        <w:t xml:space="preserve">α-amylase activity even under anoxic stress (Rathod </w:t>
      </w:r>
      <w:r>
        <w:rPr>
          <w:rFonts w:ascii="Arial" w:eastAsia="Times New Roman" w:hAnsi="Arial" w:cs="Arial"/>
          <w:i/>
          <w:iCs/>
          <w:color w:val="000000"/>
        </w:rPr>
        <w:t>et al.,</w:t>
      </w:r>
      <w:r>
        <w:rPr>
          <w:rFonts w:ascii="Arial" w:eastAsia="Times New Roman" w:hAnsi="Arial" w:cs="Arial"/>
          <w:color w:val="000000"/>
        </w:rPr>
        <w:t>2024).</w:t>
      </w:r>
    </w:p>
    <w:p w14:paraId="6E6E9A9D" w14:textId="77777777" w:rsidR="008E4A04" w:rsidRDefault="004A5860">
      <w:pPr>
        <w:spacing w:before="280" w:after="280" w:line="276" w:lineRule="auto"/>
        <w:ind w:firstLine="480"/>
        <w:jc w:val="both"/>
        <w:rPr>
          <w:rFonts w:ascii="Arial" w:eastAsia="Times New Roman" w:hAnsi="Arial" w:cs="Arial"/>
          <w:b/>
          <w:bCs/>
          <w:color w:val="000000"/>
          <w:sz w:val="22"/>
          <w:szCs w:val="22"/>
        </w:rPr>
      </w:pPr>
      <w:r>
        <w:rPr>
          <w:rFonts w:ascii="Arial" w:eastAsia="Times New Roman" w:hAnsi="Arial" w:cs="Arial"/>
          <w:color w:val="000000"/>
        </w:rPr>
        <w:t xml:space="preserve">The AG1 QTL, specifically designated as </w:t>
      </w:r>
      <w:r>
        <w:rPr>
          <w:rFonts w:ascii="Arial" w:eastAsia="Times New Roman" w:hAnsi="Arial" w:cs="Arial"/>
          <w:i/>
          <w:iCs/>
          <w:color w:val="000000"/>
        </w:rPr>
        <w:t>qAG-9-2</w:t>
      </w:r>
      <w:r>
        <w:rPr>
          <w:rFonts w:ascii="Arial" w:eastAsia="Times New Roman" w:hAnsi="Arial" w:cs="Arial"/>
          <w:color w:val="000000"/>
        </w:rPr>
        <w:t xml:space="preserve">, represents a major quantitative trait locus conferring anaerobic germination tolerance in rice, with its origin traced back to the donor parent Khao Hlan On (Mwakyusa </w:t>
      </w:r>
      <w:r>
        <w:rPr>
          <w:rFonts w:ascii="Arial" w:eastAsia="Times New Roman" w:hAnsi="Arial" w:cs="Arial"/>
          <w:i/>
          <w:iCs/>
          <w:color w:val="000000"/>
        </w:rPr>
        <w:t>et al.,</w:t>
      </w:r>
      <w:r>
        <w:rPr>
          <w:rFonts w:ascii="Arial" w:eastAsia="Times New Roman" w:hAnsi="Arial" w:cs="Arial"/>
          <w:color w:val="000000"/>
        </w:rPr>
        <w:t>2023).This significant QTL is gen</w:t>
      </w:r>
      <w:r>
        <w:rPr>
          <w:rFonts w:ascii="Arial" w:eastAsia="Times New Roman" w:hAnsi="Arial" w:cs="Arial"/>
          <w:color w:val="000000"/>
        </w:rPr>
        <w:t xml:space="preserve">etically mapped to the long arm of chromosome 9 and has been shown to explain a substantial portion of the phenotypic variation observed for flooding tolerance, with reported contributions as high as 33.5% (Miro </w:t>
      </w:r>
      <w:r>
        <w:rPr>
          <w:rFonts w:ascii="Arial" w:eastAsia="Times New Roman" w:hAnsi="Arial" w:cs="Arial"/>
          <w:i/>
          <w:iCs/>
          <w:color w:val="000000"/>
        </w:rPr>
        <w:t>et al.,</w:t>
      </w:r>
      <w:r>
        <w:rPr>
          <w:rFonts w:ascii="Arial" w:eastAsia="Times New Roman" w:hAnsi="Arial" w:cs="Arial"/>
          <w:color w:val="000000"/>
        </w:rPr>
        <w:t xml:space="preserve"> 2017)</w:t>
      </w:r>
    </w:p>
    <w:p w14:paraId="242E7BC9" w14:textId="77777777" w:rsidR="008E4A04" w:rsidRDefault="004A5860">
      <w:pPr>
        <w:spacing w:before="280" w:after="280" w:line="276" w:lineRule="auto"/>
        <w:jc w:val="both"/>
        <w:rPr>
          <w:rFonts w:ascii="Arial" w:eastAsia="Times New Roman" w:hAnsi="Arial" w:cs="Arial"/>
          <w:b/>
          <w:bCs/>
          <w:color w:val="000000"/>
          <w:sz w:val="22"/>
          <w:szCs w:val="22"/>
        </w:rPr>
      </w:pPr>
      <w:r>
        <w:rPr>
          <w:rFonts w:ascii="Arial" w:eastAsia="Times New Roman" w:hAnsi="Arial" w:cs="Arial"/>
          <w:b/>
          <w:bCs/>
          <w:color w:val="000000"/>
          <w:sz w:val="22"/>
          <w:szCs w:val="22"/>
        </w:rPr>
        <w:t>MATERIALS AND METHO</w:t>
      </w:r>
      <w:r>
        <w:rPr>
          <w:rFonts w:ascii="Arial" w:eastAsia="Times New Roman" w:hAnsi="Arial" w:cs="Arial"/>
          <w:b/>
          <w:bCs/>
          <w:color w:val="000000"/>
          <w:sz w:val="22"/>
          <w:szCs w:val="22"/>
          <w:lang w:val="en-GB"/>
        </w:rPr>
        <w:t>D</w:t>
      </w:r>
      <w:r>
        <w:rPr>
          <w:rFonts w:ascii="Arial" w:eastAsia="Times New Roman" w:hAnsi="Arial" w:cs="Arial"/>
          <w:b/>
          <w:bCs/>
          <w:color w:val="000000"/>
          <w:sz w:val="22"/>
          <w:szCs w:val="22"/>
        </w:rPr>
        <w:t>S</w:t>
      </w:r>
    </w:p>
    <w:p w14:paraId="264FA683" w14:textId="77777777" w:rsidR="008E4A04" w:rsidRDefault="004A5860">
      <w:pPr>
        <w:spacing w:before="280" w:after="280" w:line="276" w:lineRule="auto"/>
        <w:ind w:firstLine="480"/>
        <w:jc w:val="both"/>
        <w:rPr>
          <w:rFonts w:ascii="Arial" w:eastAsia="Times New Roman" w:hAnsi="Arial" w:cs="Arial"/>
          <w:color w:val="000000"/>
        </w:rPr>
      </w:pPr>
      <w:r>
        <w:rPr>
          <w:rFonts w:ascii="Arial" w:eastAsia="Times New Roman" w:hAnsi="Arial" w:cs="Arial"/>
          <w:color w:val="000000"/>
        </w:rPr>
        <w:t>A BC</w:t>
      </w:r>
      <w:r>
        <w:rPr>
          <w:rFonts w:ascii="Arial" w:eastAsia="Times New Roman" w:hAnsi="Arial" w:cs="Arial"/>
          <w:color w:val="000000"/>
          <w:vertAlign w:val="subscript"/>
        </w:rPr>
        <w:t>1</w:t>
      </w:r>
      <w:r>
        <w:rPr>
          <w:rFonts w:ascii="Arial" w:eastAsia="Times New Roman" w:hAnsi="Arial" w:cs="Arial"/>
          <w:color w:val="000000"/>
        </w:rPr>
        <w:t>F</w:t>
      </w:r>
      <w:r>
        <w:rPr>
          <w:rFonts w:ascii="Arial" w:eastAsia="Times New Roman" w:hAnsi="Arial" w:cs="Arial"/>
          <w:color w:val="000000"/>
          <w:vertAlign w:val="subscript"/>
        </w:rPr>
        <w:t>1</w:t>
      </w:r>
      <w:r>
        <w:rPr>
          <w:rFonts w:ascii="Arial" w:eastAsia="Times New Roman" w:hAnsi="Arial" w:cs="Arial"/>
          <w:color w:val="000000"/>
        </w:rPr>
        <w:t xml:space="preserve"> </w:t>
      </w:r>
      <w:r>
        <w:rPr>
          <w:rFonts w:ascii="Arial" w:eastAsia="Times New Roman" w:hAnsi="Arial" w:cs="Arial"/>
          <w:color w:val="000000"/>
        </w:rPr>
        <w:t>population derived from a cross between DRR Dhan 60 and Kho was backcrossed with the recurrent parent DRR Dhan 60 to develop BC</w:t>
      </w:r>
      <w:r>
        <w:rPr>
          <w:rFonts w:ascii="Arial" w:eastAsia="Times New Roman" w:hAnsi="Arial" w:cs="Arial"/>
          <w:color w:val="000000"/>
          <w:vertAlign w:val="subscript"/>
        </w:rPr>
        <w:t>2</w:t>
      </w:r>
      <w:r>
        <w:rPr>
          <w:rFonts w:ascii="Arial" w:eastAsia="Times New Roman" w:hAnsi="Arial" w:cs="Arial"/>
          <w:color w:val="000000"/>
        </w:rPr>
        <w:t>F</w:t>
      </w:r>
      <w:r>
        <w:rPr>
          <w:rFonts w:ascii="Arial" w:eastAsia="Times New Roman" w:hAnsi="Arial" w:cs="Arial"/>
          <w:color w:val="000000"/>
          <w:vertAlign w:val="subscript"/>
        </w:rPr>
        <w:t>1</w:t>
      </w:r>
      <w:r>
        <w:rPr>
          <w:rFonts w:ascii="Arial" w:eastAsia="Times New Roman" w:hAnsi="Arial" w:cs="Arial"/>
          <w:color w:val="000000"/>
        </w:rPr>
        <w:t xml:space="preserve"> cross material. Genetic variability parameters, correlation, and Principal Component Analysis (PCA) were evaluated in this BC</w:t>
      </w:r>
      <w:r>
        <w:rPr>
          <w:rFonts w:ascii="Arial" w:eastAsia="Times New Roman" w:hAnsi="Arial" w:cs="Arial"/>
          <w:color w:val="000000"/>
          <w:vertAlign w:val="subscript"/>
        </w:rPr>
        <w:t>2</w:t>
      </w:r>
      <w:r>
        <w:rPr>
          <w:rFonts w:ascii="Arial" w:eastAsia="Times New Roman" w:hAnsi="Arial" w:cs="Arial"/>
          <w:color w:val="000000"/>
        </w:rPr>
        <w:t>F</w:t>
      </w:r>
      <w:r>
        <w:rPr>
          <w:rFonts w:ascii="Arial" w:eastAsia="Times New Roman" w:hAnsi="Arial" w:cs="Arial"/>
          <w:color w:val="000000"/>
          <w:vertAlign w:val="subscript"/>
        </w:rPr>
        <w:t xml:space="preserve">1 </w:t>
      </w:r>
      <w:r>
        <w:rPr>
          <w:rFonts w:ascii="Arial" w:eastAsia="Times New Roman" w:hAnsi="Arial" w:cs="Arial"/>
          <w:color w:val="000000"/>
        </w:rPr>
        <w:t>population for yield and yield-related traits.</w:t>
      </w:r>
    </w:p>
    <w:p w14:paraId="58B3B6EC" w14:textId="77777777" w:rsidR="008E4A04" w:rsidRDefault="004A5860">
      <w:pPr>
        <w:spacing w:before="280" w:after="280" w:line="276" w:lineRule="auto"/>
        <w:ind w:firstLine="480"/>
        <w:jc w:val="both"/>
        <w:rPr>
          <w:rFonts w:ascii="Arial" w:eastAsia="Times New Roman" w:hAnsi="Arial" w:cs="Arial"/>
          <w:color w:val="000000"/>
        </w:rPr>
      </w:pPr>
      <w:r>
        <w:rPr>
          <w:rFonts w:ascii="Arial" w:eastAsia="Times New Roman" w:hAnsi="Arial" w:cs="Arial"/>
          <w:color w:val="000000"/>
        </w:rPr>
        <w:t>The experiment was conducted at</w:t>
      </w:r>
      <w:r>
        <w:rPr>
          <w:rFonts w:ascii="Arial" w:eastAsia="Times New Roman" w:hAnsi="Arial" w:cs="Arial"/>
          <w:color w:val="000000"/>
          <w:lang w:val="en-GB"/>
        </w:rPr>
        <w:t xml:space="preserve"> ICAR-</w:t>
      </w:r>
      <w:r>
        <w:rPr>
          <w:rFonts w:ascii="Arial" w:eastAsia="Times New Roman" w:hAnsi="Arial" w:cs="Arial"/>
          <w:color w:val="000000"/>
        </w:rPr>
        <w:t xml:space="preserve"> Indian Institute of Rice Research</w:t>
      </w:r>
      <w:r>
        <w:rPr>
          <w:rFonts w:ascii="Arial" w:eastAsia="Times New Roman" w:hAnsi="Arial" w:cs="Arial"/>
          <w:color w:val="000000"/>
          <w:lang w:val="en-GB"/>
        </w:rPr>
        <w:t>,</w:t>
      </w:r>
      <w:r>
        <w:rPr>
          <w:rFonts w:ascii="Arial" w:eastAsia="Times New Roman" w:hAnsi="Arial" w:cs="Arial"/>
          <w:color w:val="000000"/>
        </w:rPr>
        <w:t xml:space="preserve"> Hyderabad, Telangana. The BC</w:t>
      </w:r>
      <w:r>
        <w:rPr>
          <w:rFonts w:ascii="Arial" w:eastAsia="Times New Roman" w:hAnsi="Arial" w:cs="Arial"/>
          <w:color w:val="000000"/>
          <w:vertAlign w:val="subscript"/>
          <w:lang w:val="en-GB"/>
        </w:rPr>
        <w:t>2</w:t>
      </w:r>
      <w:r>
        <w:rPr>
          <w:rFonts w:ascii="Arial" w:eastAsia="Times New Roman" w:hAnsi="Arial" w:cs="Arial"/>
          <w:color w:val="000000"/>
        </w:rPr>
        <w:t>F</w:t>
      </w:r>
      <w:r>
        <w:rPr>
          <w:rFonts w:ascii="Arial" w:eastAsia="Times New Roman" w:hAnsi="Arial" w:cs="Arial"/>
          <w:color w:val="000000"/>
          <w:vertAlign w:val="subscript"/>
          <w:lang w:val="en-GB"/>
        </w:rPr>
        <w:t>1</w:t>
      </w:r>
      <w:r>
        <w:rPr>
          <w:rFonts w:ascii="Arial" w:eastAsia="Times New Roman" w:hAnsi="Arial" w:cs="Arial"/>
          <w:color w:val="000000"/>
        </w:rPr>
        <w:t xml:space="preserve"> population was evaluated in an augmented block design along with parental checks DRR Dhan 60 and Kho</w:t>
      </w:r>
      <w:r>
        <w:rPr>
          <w:rFonts w:ascii="Arial" w:eastAsia="Times New Roman" w:hAnsi="Arial" w:cs="Arial"/>
          <w:color w:val="000000"/>
        </w:rPr>
        <w:t>. The experimental material was grown in one row with a spacing of 20 x 15 cm following standard agronomic practices to ensure optimal crop growth. Observations were recorded for 16 quantitative traits including Days to 50% flowering (DFF), Plant height (P</w:t>
      </w:r>
      <w:r>
        <w:rPr>
          <w:rFonts w:ascii="Arial" w:eastAsia="Times New Roman" w:hAnsi="Arial" w:cs="Arial"/>
          <w:color w:val="000000"/>
        </w:rPr>
        <w:t>H), Number of tillers (NT), Productive tillers per plant (PT), Flag leaf length (FLL),flag leaf width (FLW), Panicle length(PL), Total spikelets (TS), Filled spikelets (FS), Unfilled spikelets (UFS), spikelet fertility</w:t>
      </w:r>
      <w:r>
        <w:rPr>
          <w:rFonts w:ascii="Arial" w:eastAsia="Times New Roman" w:hAnsi="Arial" w:cs="Arial"/>
          <w:color w:val="000000"/>
          <w:lang w:val="en-GB"/>
        </w:rPr>
        <w:t xml:space="preserve"> </w:t>
      </w:r>
      <w:r>
        <w:rPr>
          <w:rFonts w:ascii="Arial" w:eastAsia="Times New Roman" w:hAnsi="Arial" w:cs="Arial"/>
          <w:color w:val="000000"/>
        </w:rPr>
        <w:t>(SF%),1000 seed weight (X1000GW), sin</w:t>
      </w:r>
      <w:r>
        <w:rPr>
          <w:rFonts w:ascii="Arial" w:eastAsia="Times New Roman" w:hAnsi="Arial" w:cs="Arial"/>
          <w:color w:val="000000"/>
        </w:rPr>
        <w:t>gle plant yield (GYP), kernel length (KL), Kernel breadth (KB) and Kernel length/breadth ratio (L.B. ratio).</w:t>
      </w:r>
    </w:p>
    <w:p w14:paraId="017D5295" w14:textId="77777777" w:rsidR="008E4A04" w:rsidRDefault="004A5860">
      <w:pPr>
        <w:spacing w:before="280" w:after="280" w:line="276" w:lineRule="auto"/>
        <w:ind w:firstLine="480"/>
        <w:jc w:val="both"/>
        <w:rPr>
          <w:rFonts w:ascii="Arial" w:eastAsia="Times New Roman" w:hAnsi="Arial" w:cs="Arial"/>
          <w:color w:val="000000"/>
        </w:rPr>
      </w:pPr>
      <w:r>
        <w:rPr>
          <w:rFonts w:ascii="Arial" w:eastAsia="Times New Roman" w:hAnsi="Arial" w:cs="Arial"/>
          <w:color w:val="000000"/>
        </w:rPr>
        <w:t>The obtained data were analysed using the following statistical methods. First, averages were computed from the raw data and subjected to further analysis. Analysis of Variance (ANOVA) was performed using R statistical software with the 'augmented RCBD' pa</w:t>
      </w:r>
      <w:r>
        <w:rPr>
          <w:rFonts w:ascii="Arial" w:eastAsia="Times New Roman" w:hAnsi="Arial" w:cs="Arial"/>
          <w:color w:val="000000"/>
        </w:rPr>
        <w:t>ckage. Phenotypic coefficient of variation (PCV) and genotypic coefficient of variation (GCV) values were calculated according to the method described by Burton and Devane (1953), with results categorized using the classification system proposed by Sivasub</w:t>
      </w:r>
      <w:r>
        <w:rPr>
          <w:rFonts w:ascii="Arial" w:eastAsia="Times New Roman" w:hAnsi="Arial" w:cs="Arial"/>
          <w:color w:val="000000"/>
        </w:rPr>
        <w:t>ramanian and Madhavamenon (1973) as: low (&lt;10%), medium (10-20%), and high (&gt;20%).</w:t>
      </w:r>
    </w:p>
    <w:p w14:paraId="3FD5BF3F" w14:textId="77777777" w:rsidR="008E4A04" w:rsidRDefault="004A5860">
      <w:pPr>
        <w:spacing w:before="280" w:after="280" w:line="276" w:lineRule="auto"/>
        <w:ind w:firstLine="720"/>
        <w:jc w:val="both"/>
        <w:rPr>
          <w:rFonts w:ascii="Arial" w:eastAsia="Times New Roman" w:hAnsi="Arial" w:cs="Arial"/>
          <w:color w:val="000000"/>
          <w:sz w:val="22"/>
          <w:szCs w:val="22"/>
        </w:rPr>
      </w:pPr>
      <w:r>
        <w:rPr>
          <w:rFonts w:ascii="Arial" w:eastAsia="Times New Roman" w:hAnsi="Arial" w:cs="Arial"/>
          <w:color w:val="000000"/>
        </w:rPr>
        <w:t>Broad-sense heritability (h²bs) and genetic advance were computed following standard quantitative genetic procedures (Falconer and Mackay, 1996; Johnson et al., 1955). Herit</w:t>
      </w:r>
      <w:r>
        <w:rPr>
          <w:rFonts w:ascii="Arial" w:eastAsia="Times New Roman" w:hAnsi="Arial" w:cs="Arial"/>
          <w:color w:val="000000"/>
        </w:rPr>
        <w:t xml:space="preserve">ability estimates were classified as: low (&lt;30%), moderate (30-60%), or high (&gt;60%), while genetic advance as percentage of mean (GAM) was grouped as: low (&lt;10%), moderate (10-20%), or high (&gt;20%), consistent with established protocols (Robinson </w:t>
      </w:r>
      <w:r>
        <w:rPr>
          <w:rFonts w:ascii="Arial" w:eastAsia="Times New Roman" w:hAnsi="Arial" w:cs="Arial"/>
          <w:i/>
          <w:iCs/>
          <w:color w:val="000000"/>
        </w:rPr>
        <w:t>et al.</w:t>
      </w:r>
      <w:r>
        <w:rPr>
          <w:rFonts w:ascii="Arial" w:eastAsia="Times New Roman" w:hAnsi="Arial" w:cs="Arial"/>
          <w:color w:val="000000"/>
        </w:rPr>
        <w:t>, 19</w:t>
      </w:r>
      <w:r>
        <w:rPr>
          <w:rFonts w:ascii="Arial" w:eastAsia="Times New Roman" w:hAnsi="Arial" w:cs="Arial"/>
          <w:color w:val="000000"/>
        </w:rPr>
        <w:t xml:space="preserve">49). Trait associations were examined through correlation analysis using R v4.3.0. Furthermore, principal component analysis (PCA), biplots were also generated in order to visualize the data </w:t>
      </w:r>
      <w:r>
        <w:rPr>
          <w:rFonts w:ascii="Arial" w:eastAsia="Times New Roman" w:hAnsi="Arial" w:cs="Arial"/>
          <w:color w:val="000000"/>
          <w:sz w:val="22"/>
          <w:szCs w:val="22"/>
        </w:rPr>
        <w:t>effectively.</w:t>
      </w:r>
    </w:p>
    <w:p w14:paraId="0616B8AC" w14:textId="77777777" w:rsidR="008E4A04" w:rsidRDefault="004A5860">
      <w:pPr>
        <w:spacing w:before="280" w:after="280" w:line="276" w:lineRule="auto"/>
        <w:jc w:val="both"/>
        <w:rPr>
          <w:rFonts w:ascii="Arial" w:eastAsia="Times New Roman" w:hAnsi="Arial" w:cs="Arial"/>
          <w:b/>
          <w:bCs/>
          <w:color w:val="000000"/>
          <w:sz w:val="22"/>
          <w:szCs w:val="22"/>
        </w:rPr>
      </w:pPr>
      <w:r>
        <w:rPr>
          <w:rFonts w:ascii="Arial" w:eastAsia="Times New Roman" w:hAnsi="Arial" w:cs="Arial"/>
          <w:b/>
          <w:bCs/>
          <w:color w:val="000000"/>
          <w:sz w:val="22"/>
          <w:szCs w:val="22"/>
        </w:rPr>
        <w:lastRenderedPageBreak/>
        <w:t>GENETIC ANALYSIS OF THE BC</w:t>
      </w:r>
      <w:r>
        <w:rPr>
          <w:rFonts w:ascii="Arial" w:eastAsia="Times New Roman" w:hAnsi="Arial" w:cs="Arial"/>
          <w:b/>
          <w:bCs/>
          <w:color w:val="000000"/>
          <w:sz w:val="22"/>
          <w:szCs w:val="22"/>
          <w:vertAlign w:val="subscript"/>
        </w:rPr>
        <w:t>2</w:t>
      </w:r>
      <w:r>
        <w:rPr>
          <w:rFonts w:ascii="Arial" w:eastAsia="Times New Roman" w:hAnsi="Arial" w:cs="Arial"/>
          <w:b/>
          <w:bCs/>
          <w:color w:val="000000"/>
          <w:sz w:val="22"/>
          <w:szCs w:val="22"/>
        </w:rPr>
        <w:t>F</w:t>
      </w:r>
      <w:r>
        <w:rPr>
          <w:rFonts w:ascii="Arial" w:eastAsia="Times New Roman" w:hAnsi="Arial" w:cs="Arial"/>
          <w:b/>
          <w:bCs/>
          <w:color w:val="000000"/>
          <w:sz w:val="22"/>
          <w:szCs w:val="22"/>
          <w:vertAlign w:val="subscript"/>
        </w:rPr>
        <w:t xml:space="preserve">1 </w:t>
      </w:r>
      <w:r>
        <w:rPr>
          <w:rFonts w:ascii="Arial" w:eastAsia="Times New Roman" w:hAnsi="Arial" w:cs="Arial"/>
          <w:b/>
          <w:bCs/>
          <w:color w:val="000000"/>
          <w:sz w:val="22"/>
          <w:szCs w:val="22"/>
        </w:rPr>
        <w:t>POPULATION (DRR DHAN 6</w:t>
      </w:r>
      <w:r>
        <w:rPr>
          <w:rFonts w:ascii="Arial" w:eastAsia="Times New Roman" w:hAnsi="Arial" w:cs="Arial"/>
          <w:b/>
          <w:bCs/>
          <w:color w:val="000000"/>
          <w:sz w:val="22"/>
          <w:szCs w:val="22"/>
        </w:rPr>
        <w:t>0×KHO)</w:t>
      </w:r>
    </w:p>
    <w:p w14:paraId="30B742D3" w14:textId="77777777" w:rsidR="008E4A04" w:rsidRDefault="004A5860">
      <w:pPr>
        <w:spacing w:before="280" w:after="280" w:line="276" w:lineRule="auto"/>
        <w:ind w:firstLine="480"/>
        <w:jc w:val="both"/>
        <w:rPr>
          <w:rFonts w:ascii="Arial" w:eastAsia="Times New Roman" w:hAnsi="Arial" w:cs="Arial"/>
          <w:color w:val="000000"/>
        </w:rPr>
      </w:pPr>
      <w:r>
        <w:rPr>
          <w:rFonts w:ascii="Arial" w:eastAsia="Times New Roman" w:hAnsi="Arial" w:cs="Arial"/>
          <w:color w:val="000000"/>
        </w:rPr>
        <w:t>Genetic variability is a cornerstone for any successful plant breeding program, as it represents the raw material from which breeders can select and develop improved varieties. To quantify the extent of this variability and predict the potential for</w:t>
      </w:r>
      <w:r>
        <w:rPr>
          <w:rFonts w:ascii="Arial" w:eastAsia="Times New Roman" w:hAnsi="Arial" w:cs="Arial"/>
          <w:color w:val="000000"/>
        </w:rPr>
        <w:t xml:space="preserve"> genetic gain under selection, several key parameters are routinely estimated. These include the phenotypic coefficient of variation (PCV), genotypic coefficient of variation (GCV), broad-sense heritability (h²bs) and genetic advance as percentage of mean </w:t>
      </w:r>
      <w:r>
        <w:rPr>
          <w:rFonts w:ascii="Arial" w:eastAsia="Times New Roman" w:hAnsi="Arial" w:cs="Arial"/>
          <w:color w:val="000000"/>
        </w:rPr>
        <w:t xml:space="preserve">(GAM). PCV reflects the total observed variation for a trait, while GCV indicates the portion of variation attributable to genetic factors. Heritability estimates the proportion of phenotypic variation that is genetically determined and thus transmissible </w:t>
      </w:r>
      <w:r>
        <w:rPr>
          <w:rFonts w:ascii="Arial" w:eastAsia="Times New Roman" w:hAnsi="Arial" w:cs="Arial"/>
          <w:color w:val="000000"/>
        </w:rPr>
        <w:t>to the next generation. Genetic advance, on the other hand, predicts the expected improvement in a trait under a given selection intensity.</w:t>
      </w:r>
    </w:p>
    <w:p w14:paraId="018B762B" w14:textId="77777777" w:rsidR="008E4A04" w:rsidRDefault="004A5860">
      <w:pPr>
        <w:spacing w:before="280" w:after="280" w:line="276" w:lineRule="auto"/>
        <w:jc w:val="both"/>
        <w:rPr>
          <w:rFonts w:ascii="Arial" w:eastAsia="Times New Roman" w:hAnsi="Arial" w:cs="Arial"/>
          <w:b/>
          <w:bCs/>
          <w:color w:val="000000"/>
          <w:sz w:val="22"/>
          <w:szCs w:val="22"/>
        </w:rPr>
      </w:pPr>
      <w:r>
        <w:rPr>
          <w:rFonts w:ascii="Arial" w:eastAsia="Times New Roman" w:hAnsi="Arial" w:cs="Arial"/>
          <w:b/>
          <w:bCs/>
          <w:color w:val="000000"/>
          <w:sz w:val="22"/>
          <w:szCs w:val="22"/>
        </w:rPr>
        <w:t>RESULTS AND DISCUSSION</w:t>
      </w:r>
    </w:p>
    <w:p w14:paraId="5E40F71B" w14:textId="77777777" w:rsidR="008E4A04" w:rsidRDefault="004A5860">
      <w:pPr>
        <w:spacing w:before="280" w:after="280" w:line="276" w:lineRule="auto"/>
        <w:jc w:val="both"/>
        <w:rPr>
          <w:rFonts w:ascii="Arial" w:eastAsia="Times New Roman" w:hAnsi="Arial" w:cs="Arial"/>
          <w:b/>
          <w:bCs/>
          <w:sz w:val="22"/>
          <w:szCs w:val="22"/>
        </w:rPr>
      </w:pPr>
      <w:r>
        <w:rPr>
          <w:rFonts w:ascii="Arial" w:eastAsia="Times New Roman" w:hAnsi="Arial" w:cs="Arial"/>
          <w:b/>
          <w:bCs/>
          <w:sz w:val="22"/>
          <w:szCs w:val="22"/>
        </w:rPr>
        <w:t>Analysis of Variance (ANOVA)</w:t>
      </w:r>
    </w:p>
    <w:p w14:paraId="7D54BC72" w14:textId="77777777" w:rsidR="008E4A04" w:rsidRDefault="004A5860">
      <w:pPr>
        <w:spacing w:before="280" w:after="280" w:line="276" w:lineRule="auto"/>
        <w:ind w:firstLine="480"/>
        <w:jc w:val="both"/>
        <w:rPr>
          <w:rFonts w:ascii="Arial" w:eastAsia="Times New Roman" w:hAnsi="Arial" w:cs="Arial"/>
          <w:color w:val="000000"/>
        </w:rPr>
      </w:pPr>
      <w:r>
        <w:rPr>
          <w:rFonts w:ascii="Arial" w:eastAsia="Times New Roman" w:hAnsi="Arial" w:cs="Arial"/>
          <w:color w:val="000000"/>
        </w:rPr>
        <w:t>The Analysis of Variance (ANOVA)</w:t>
      </w:r>
      <w:r>
        <w:rPr>
          <w:rFonts w:ascii="Arial" w:eastAsia="Times New Roman" w:hAnsi="Arial" w:cs="Arial"/>
          <w:color w:val="000000"/>
          <w:lang w:val="en-GB"/>
        </w:rPr>
        <w:t xml:space="preserve"> </w:t>
      </w:r>
      <w:r>
        <w:rPr>
          <w:rFonts w:ascii="Arial" w:eastAsia="Times New Roman" w:hAnsi="Arial" w:cs="Arial"/>
          <w:color w:val="000000"/>
        </w:rPr>
        <w:t>was conducted to assess the gen</w:t>
      </w:r>
      <w:r>
        <w:rPr>
          <w:rFonts w:ascii="Arial" w:eastAsia="Times New Roman" w:hAnsi="Arial" w:cs="Arial"/>
          <w:color w:val="000000"/>
        </w:rPr>
        <w:t>etic variability among the individuals within the DRR Dhan 60×Kho BC</w:t>
      </w:r>
      <w:r>
        <w:rPr>
          <w:rFonts w:ascii="Arial" w:eastAsia="Times New Roman" w:hAnsi="Arial" w:cs="Arial"/>
          <w:color w:val="000000"/>
          <w:vertAlign w:val="subscript"/>
          <w:lang w:val="en-GB"/>
        </w:rPr>
        <w:t>2</w:t>
      </w:r>
      <w:r>
        <w:rPr>
          <w:rFonts w:ascii="Arial" w:eastAsia="Times New Roman" w:hAnsi="Arial" w:cs="Arial"/>
          <w:color w:val="000000"/>
        </w:rPr>
        <w:t>F</w:t>
      </w:r>
      <w:r>
        <w:rPr>
          <w:rFonts w:ascii="Arial" w:eastAsia="Times New Roman" w:hAnsi="Arial" w:cs="Arial"/>
          <w:color w:val="000000"/>
          <w:vertAlign w:val="subscript"/>
          <w:lang w:val="en-GB"/>
        </w:rPr>
        <w:t>1</w:t>
      </w:r>
      <w:r>
        <w:rPr>
          <w:rFonts w:ascii="Arial" w:eastAsia="Times New Roman" w:hAnsi="Arial" w:cs="Arial"/>
          <w:color w:val="000000"/>
        </w:rPr>
        <w:t xml:space="preserve"> population for the traits studied (</w:t>
      </w:r>
      <w:r>
        <w:rPr>
          <w:rFonts w:ascii="Arial" w:eastAsia="Times New Roman" w:hAnsi="Arial" w:cs="Arial"/>
          <w:color w:val="000000"/>
          <w:lang w:val="en-GB"/>
        </w:rPr>
        <w:t>T</w:t>
      </w:r>
      <w:r>
        <w:rPr>
          <w:rFonts w:ascii="Arial" w:eastAsia="Times New Roman" w:hAnsi="Arial" w:cs="Arial"/>
          <w:color w:val="000000"/>
        </w:rPr>
        <w:t>able I</w:t>
      </w:r>
      <w:r>
        <w:rPr>
          <w:rFonts w:ascii="Arial" w:eastAsia="Times New Roman" w:hAnsi="Arial" w:cs="Arial"/>
          <w:color w:val="000000"/>
          <w:lang w:val="en-GB"/>
        </w:rPr>
        <w:t>, Table II, Figure 1</w:t>
      </w:r>
      <w:r>
        <w:rPr>
          <w:rFonts w:ascii="Arial" w:eastAsia="Times New Roman" w:hAnsi="Arial" w:cs="Arial"/>
          <w:color w:val="000000"/>
        </w:rPr>
        <w:t>). The results from the "Treatment:Test" effect indicated highly significant variability for Panicle Length (PL)</w:t>
      </w:r>
      <w:r>
        <w:rPr>
          <w:rFonts w:ascii="Arial" w:eastAsia="Times New Roman" w:hAnsi="Arial" w:cs="Arial"/>
          <w:color w:val="000000"/>
          <w:lang w:val="en-GB"/>
        </w:rPr>
        <w:t xml:space="preserve"> </w:t>
      </w:r>
      <w:r>
        <w:rPr>
          <w:rFonts w:ascii="Arial" w:eastAsia="Times New Roman" w:hAnsi="Arial" w:cs="Arial"/>
          <w:color w:val="000000"/>
        </w:rPr>
        <w:t xml:space="preserve">and </w:t>
      </w:r>
      <w:r>
        <w:rPr>
          <w:rFonts w:ascii="Arial" w:eastAsia="Times New Roman" w:hAnsi="Arial" w:cs="Arial"/>
          <w:color w:val="000000"/>
        </w:rPr>
        <w:t>Kernel Length (KL), highlighting their strong genetic control and promising potential for effective selection. For other traits, including Days to 50%Flowering (DFF), Plant Height (PH), Number of Tillers (NT), Productive Tillers (PT), Flag Leaf Length (FLL</w:t>
      </w:r>
      <w:r>
        <w:rPr>
          <w:rFonts w:ascii="Arial" w:eastAsia="Times New Roman" w:hAnsi="Arial" w:cs="Arial"/>
          <w:color w:val="000000"/>
        </w:rPr>
        <w:t>), Flag Leaf Width (FLW),Total Spikelets (TS),Filled Spikelets (FS), Unfilled Spikelets (UFS), Spikelet Fertility (SF), 1000 Seed Weight (X1000GW), Grain Yield per Plant (GYP) and Kernel Breadth (KB) the analysis revealed a notable level of phenotypic cons</w:t>
      </w:r>
      <w:r>
        <w:rPr>
          <w:rFonts w:ascii="Arial" w:eastAsia="Times New Roman" w:hAnsi="Arial" w:cs="Arial"/>
          <w:color w:val="000000"/>
        </w:rPr>
        <w:t>istency among the test lines. This consistency is a positive outcome of the backcrossing strategy, demonstrating successful recovery of the recurrent parent's genetic background and providing a stable foundation for further breeding efforts.</w:t>
      </w:r>
    </w:p>
    <w:p w14:paraId="36CE4D76" w14:textId="77777777" w:rsidR="008E4A04" w:rsidRDefault="004A5860">
      <w:pPr>
        <w:spacing w:before="280" w:after="280" w:line="276" w:lineRule="auto"/>
        <w:ind w:firstLine="480"/>
        <w:jc w:val="both"/>
        <w:rPr>
          <w:rFonts w:ascii="Arial" w:eastAsia="Times New Roman" w:hAnsi="Arial" w:cs="Arial"/>
          <w:color w:val="000000"/>
          <w:lang w:val="en-GB"/>
        </w:rPr>
        <w:sectPr w:rsidR="008E4A04">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720" w:footer="720" w:gutter="0"/>
          <w:pgNumType w:start="1"/>
          <w:cols w:space="720"/>
          <w:titlePg/>
        </w:sectPr>
      </w:pPr>
      <w:r>
        <w:rPr>
          <w:rFonts w:ascii="Arial" w:eastAsia="Times New Roman" w:hAnsi="Arial" w:cs="Arial"/>
          <w:color w:val="000000"/>
        </w:rPr>
        <w:t>Furthermore, the "Treatment:Test vs. Check" comparison showed significant variability for Plant Height (PH), Panicle Length (PL), Grain Yield per Plant (GYP) and Kernel Length (KL). These significant differences indicate the successful in</w:t>
      </w:r>
      <w:r>
        <w:rPr>
          <w:rFonts w:ascii="Arial" w:eastAsia="Times New Roman" w:hAnsi="Arial" w:cs="Arial"/>
          <w:color w:val="000000"/>
        </w:rPr>
        <w:t>troduction of new genetic variation for these crucial traits, offering clear opportunities for selection to enhance overall performance. The presence of significant variability in these key traits underscores the potential for effective selection strategie</w:t>
      </w:r>
      <w:r>
        <w:rPr>
          <w:rFonts w:ascii="Arial" w:eastAsia="Times New Roman" w:hAnsi="Arial" w:cs="Arial"/>
          <w:color w:val="000000"/>
        </w:rPr>
        <w:t>s within this backcross population, paving the way for the development of superior lines</w:t>
      </w:r>
      <w:r>
        <w:rPr>
          <w:rFonts w:ascii="Arial" w:eastAsia="Times New Roman" w:hAnsi="Arial" w:cs="Arial"/>
          <w:color w:val="000000"/>
          <w:lang w:val="en-GB"/>
        </w:rPr>
        <w:t>.</w:t>
      </w:r>
    </w:p>
    <w:p w14:paraId="237E7F03" w14:textId="77777777" w:rsidR="008E4A04" w:rsidRDefault="008E4A04">
      <w:pPr>
        <w:spacing w:before="280" w:after="280" w:line="276" w:lineRule="auto"/>
        <w:jc w:val="both"/>
        <w:rPr>
          <w:rFonts w:ascii="Arial" w:eastAsia="Times New Roman" w:hAnsi="Arial" w:cs="Arial"/>
          <w:b/>
          <w:bCs/>
          <w:color w:val="000000"/>
          <w:sz w:val="24"/>
          <w:szCs w:val="24"/>
        </w:rPr>
      </w:pPr>
    </w:p>
    <w:p w14:paraId="46DB5315" w14:textId="77777777" w:rsidR="008E4A04" w:rsidRDefault="008E4A04">
      <w:pPr>
        <w:spacing w:before="280" w:after="280" w:line="276" w:lineRule="auto"/>
        <w:jc w:val="both"/>
        <w:rPr>
          <w:rFonts w:ascii="Arial" w:eastAsia="Times New Roman" w:hAnsi="Arial" w:cs="Arial"/>
          <w:b/>
          <w:bCs/>
          <w:color w:val="000000"/>
          <w:sz w:val="24"/>
          <w:szCs w:val="24"/>
        </w:rPr>
      </w:pPr>
    </w:p>
    <w:p w14:paraId="670F20EC" w14:textId="77777777" w:rsidR="008E4A04" w:rsidRDefault="004A5860">
      <w:pPr>
        <w:rPr>
          <w:rFonts w:ascii="Arial" w:eastAsia="Times New Roman" w:hAnsi="Arial" w:cs="Arial"/>
          <w:b/>
          <w:bCs/>
          <w:color w:val="000000"/>
          <w:sz w:val="22"/>
          <w:szCs w:val="22"/>
        </w:rPr>
      </w:pPr>
      <w:r>
        <w:rPr>
          <w:rFonts w:ascii="Arial" w:eastAsia="Times New Roman" w:hAnsi="Arial" w:cs="Arial"/>
          <w:b/>
          <w:bCs/>
          <w:color w:val="000000"/>
          <w:sz w:val="22"/>
          <w:szCs w:val="22"/>
          <w:lang w:val="en-GB"/>
        </w:rPr>
        <w:t>T</w:t>
      </w:r>
      <w:r>
        <w:rPr>
          <w:rFonts w:ascii="Arial" w:eastAsia="Times New Roman" w:hAnsi="Arial" w:cs="Arial"/>
          <w:b/>
          <w:bCs/>
          <w:color w:val="000000"/>
          <w:sz w:val="22"/>
          <w:szCs w:val="22"/>
        </w:rPr>
        <w:t>able I. Analysis of variance for yield and yield attributing traits in backcross derived lines</w:t>
      </w:r>
    </w:p>
    <w:tbl>
      <w:tblPr>
        <w:tblStyle w:val="Style18"/>
        <w:tblpPr w:leftFromText="180" w:rightFromText="180" w:vertAnchor="text" w:horzAnchor="page" w:tblpX="813" w:tblpY="258"/>
        <w:tblW w:w="10518" w:type="dxa"/>
        <w:tblInd w:w="0" w:type="dxa"/>
        <w:tblLayout w:type="fixed"/>
        <w:tblLook w:val="04A0" w:firstRow="1" w:lastRow="0" w:firstColumn="1" w:lastColumn="0" w:noHBand="0" w:noVBand="1"/>
      </w:tblPr>
      <w:tblGrid>
        <w:gridCol w:w="2529"/>
        <w:gridCol w:w="669"/>
        <w:gridCol w:w="1012"/>
        <w:gridCol w:w="1012"/>
        <w:gridCol w:w="889"/>
        <w:gridCol w:w="896"/>
        <w:gridCol w:w="1012"/>
        <w:gridCol w:w="734"/>
        <w:gridCol w:w="645"/>
        <w:gridCol w:w="1120"/>
      </w:tblGrid>
      <w:tr w:rsidR="008E4A04" w14:paraId="3CAEBD5D" w14:textId="77777777">
        <w:trPr>
          <w:trHeight w:val="392"/>
          <w:tblHeader/>
        </w:trPr>
        <w:tc>
          <w:tcPr>
            <w:tcW w:w="2529" w:type="dxa"/>
            <w:vMerge w:val="restart"/>
            <w:tcBorders>
              <w:top w:val="single" w:sz="4" w:space="0" w:color="000000"/>
              <w:left w:val="nil"/>
              <w:bottom w:val="nil"/>
              <w:right w:val="nil"/>
            </w:tcBorders>
            <w:shd w:val="clear" w:color="auto" w:fill="FFFFFF"/>
            <w:vAlign w:val="center"/>
          </w:tcPr>
          <w:p w14:paraId="4A6EE4D6" w14:textId="77777777" w:rsidR="008E4A04" w:rsidRDefault="004A5860">
            <w:pPr>
              <w:jc w:val="both"/>
              <w:rPr>
                <w:rFonts w:ascii="Arial" w:eastAsia="Times New Roman" w:hAnsi="Arial" w:cs="Arial"/>
                <w:color w:val="000000"/>
              </w:rPr>
            </w:pPr>
            <w:r>
              <w:rPr>
                <w:rFonts w:ascii="Arial" w:eastAsia="Times New Roman" w:hAnsi="Arial" w:cs="Arial"/>
                <w:color w:val="000000"/>
              </w:rPr>
              <w:lastRenderedPageBreak/>
              <w:t>Source</w:t>
            </w:r>
          </w:p>
        </w:tc>
        <w:tc>
          <w:tcPr>
            <w:tcW w:w="669" w:type="dxa"/>
            <w:tcBorders>
              <w:top w:val="single" w:sz="4" w:space="0" w:color="000000"/>
              <w:left w:val="nil"/>
              <w:bottom w:val="nil"/>
              <w:right w:val="nil"/>
            </w:tcBorders>
            <w:shd w:val="clear" w:color="auto" w:fill="FFFFFF"/>
            <w:vAlign w:val="bottom"/>
          </w:tcPr>
          <w:p w14:paraId="1B4DBD30" w14:textId="77777777" w:rsidR="008E4A04" w:rsidRDefault="004A5860">
            <w:pPr>
              <w:jc w:val="center"/>
              <w:rPr>
                <w:rFonts w:ascii="Arial" w:eastAsia="Times New Roman" w:hAnsi="Arial" w:cs="Arial"/>
                <w:color w:val="000000"/>
              </w:rPr>
            </w:pPr>
            <w:r>
              <w:rPr>
                <w:rFonts w:ascii="Arial" w:eastAsia="Times New Roman" w:hAnsi="Arial" w:cs="Arial"/>
                <w:color w:val="000000"/>
              </w:rPr>
              <w:t>Df</w:t>
            </w:r>
          </w:p>
        </w:tc>
        <w:tc>
          <w:tcPr>
            <w:tcW w:w="7320" w:type="dxa"/>
            <w:gridSpan w:val="8"/>
            <w:tcBorders>
              <w:top w:val="single" w:sz="4" w:space="0" w:color="000000"/>
              <w:left w:val="nil"/>
              <w:bottom w:val="single" w:sz="4" w:space="0" w:color="000000"/>
              <w:right w:val="nil"/>
            </w:tcBorders>
            <w:shd w:val="clear" w:color="auto" w:fill="FFFFFF"/>
            <w:vAlign w:val="center"/>
          </w:tcPr>
          <w:p w14:paraId="105F8CF1" w14:textId="77777777" w:rsidR="008E4A04" w:rsidRDefault="004A5860">
            <w:pPr>
              <w:jc w:val="center"/>
              <w:rPr>
                <w:rFonts w:ascii="Arial" w:eastAsia="Times New Roman" w:hAnsi="Arial" w:cs="Arial"/>
                <w:color w:val="000000"/>
              </w:rPr>
            </w:pPr>
            <w:r>
              <w:rPr>
                <w:rFonts w:ascii="Arial" w:eastAsia="Times New Roman" w:hAnsi="Arial" w:cs="Arial"/>
                <w:color w:val="000000"/>
              </w:rPr>
              <w:t>Mean Square</w:t>
            </w:r>
          </w:p>
        </w:tc>
      </w:tr>
      <w:tr w:rsidR="008E4A04" w14:paraId="7E4CA986" w14:textId="77777777">
        <w:trPr>
          <w:trHeight w:val="615"/>
          <w:tblHeader/>
        </w:trPr>
        <w:tc>
          <w:tcPr>
            <w:tcW w:w="2529" w:type="dxa"/>
            <w:vMerge/>
            <w:tcBorders>
              <w:top w:val="single" w:sz="4" w:space="0" w:color="000000"/>
              <w:left w:val="nil"/>
              <w:bottom w:val="nil"/>
              <w:right w:val="nil"/>
            </w:tcBorders>
            <w:shd w:val="clear" w:color="auto" w:fill="FFFFFF"/>
            <w:vAlign w:val="center"/>
          </w:tcPr>
          <w:p w14:paraId="16A35B06" w14:textId="77777777" w:rsidR="008E4A04" w:rsidRDefault="008E4A04">
            <w:pPr>
              <w:widowControl w:val="0"/>
              <w:spacing w:after="0" w:line="276" w:lineRule="auto"/>
              <w:rPr>
                <w:rFonts w:ascii="Arial" w:eastAsia="Times New Roman" w:hAnsi="Arial" w:cs="Arial"/>
                <w:color w:val="000000"/>
              </w:rPr>
            </w:pPr>
          </w:p>
        </w:tc>
        <w:tc>
          <w:tcPr>
            <w:tcW w:w="669" w:type="dxa"/>
            <w:tcBorders>
              <w:top w:val="nil"/>
              <w:left w:val="nil"/>
              <w:bottom w:val="single" w:sz="4" w:space="0" w:color="000000"/>
              <w:right w:val="nil"/>
            </w:tcBorders>
            <w:shd w:val="clear" w:color="auto" w:fill="FFFFFF"/>
            <w:vAlign w:val="bottom"/>
          </w:tcPr>
          <w:p w14:paraId="13E7BE8A" w14:textId="77777777" w:rsidR="008E4A04" w:rsidRDefault="008E4A04">
            <w:pPr>
              <w:jc w:val="center"/>
              <w:rPr>
                <w:rFonts w:ascii="Arial" w:eastAsia="Times New Roman" w:hAnsi="Arial" w:cs="Arial"/>
                <w:color w:val="000000"/>
              </w:rPr>
            </w:pPr>
          </w:p>
        </w:tc>
        <w:tc>
          <w:tcPr>
            <w:tcW w:w="1012" w:type="dxa"/>
            <w:tcBorders>
              <w:top w:val="single" w:sz="4" w:space="0" w:color="000000"/>
              <w:left w:val="nil"/>
              <w:bottom w:val="single" w:sz="4" w:space="0" w:color="000000"/>
              <w:right w:val="nil"/>
            </w:tcBorders>
            <w:shd w:val="clear" w:color="auto" w:fill="FFFFFF"/>
            <w:vAlign w:val="center"/>
          </w:tcPr>
          <w:p w14:paraId="3C8560F1" w14:textId="77777777" w:rsidR="008E4A04" w:rsidRDefault="004A5860">
            <w:pPr>
              <w:jc w:val="both"/>
              <w:rPr>
                <w:rFonts w:ascii="Arial" w:eastAsia="Times New Roman" w:hAnsi="Arial" w:cs="Arial"/>
                <w:color w:val="000000"/>
              </w:rPr>
            </w:pPr>
            <w:r>
              <w:rPr>
                <w:rFonts w:ascii="Arial" w:eastAsia="Times New Roman" w:hAnsi="Arial" w:cs="Arial"/>
                <w:color w:val="000000"/>
              </w:rPr>
              <w:t>DFF</w:t>
            </w:r>
          </w:p>
        </w:tc>
        <w:tc>
          <w:tcPr>
            <w:tcW w:w="1012" w:type="dxa"/>
            <w:tcBorders>
              <w:top w:val="single" w:sz="4" w:space="0" w:color="000000"/>
              <w:left w:val="nil"/>
              <w:bottom w:val="single" w:sz="4" w:space="0" w:color="000000"/>
              <w:right w:val="nil"/>
            </w:tcBorders>
            <w:shd w:val="clear" w:color="auto" w:fill="FFFFFF"/>
            <w:vAlign w:val="center"/>
          </w:tcPr>
          <w:p w14:paraId="63E4C8DA" w14:textId="77777777" w:rsidR="008E4A04" w:rsidRDefault="004A5860">
            <w:pPr>
              <w:jc w:val="both"/>
              <w:rPr>
                <w:rFonts w:ascii="Arial" w:eastAsia="Times New Roman" w:hAnsi="Arial" w:cs="Arial"/>
                <w:color w:val="000000"/>
              </w:rPr>
            </w:pPr>
            <w:r>
              <w:rPr>
                <w:rFonts w:ascii="Arial" w:eastAsia="Times New Roman" w:hAnsi="Arial" w:cs="Arial"/>
                <w:color w:val="000000"/>
              </w:rPr>
              <w:t>PH</w:t>
            </w:r>
          </w:p>
        </w:tc>
        <w:tc>
          <w:tcPr>
            <w:tcW w:w="889" w:type="dxa"/>
            <w:tcBorders>
              <w:top w:val="single" w:sz="4" w:space="0" w:color="000000"/>
              <w:left w:val="nil"/>
              <w:bottom w:val="single" w:sz="4" w:space="0" w:color="000000"/>
              <w:right w:val="nil"/>
            </w:tcBorders>
            <w:shd w:val="clear" w:color="auto" w:fill="FFFFFF"/>
            <w:vAlign w:val="center"/>
          </w:tcPr>
          <w:p w14:paraId="5AFA4216" w14:textId="77777777" w:rsidR="008E4A04" w:rsidRDefault="004A5860">
            <w:pPr>
              <w:jc w:val="both"/>
              <w:rPr>
                <w:rFonts w:ascii="Arial" w:eastAsia="Times New Roman" w:hAnsi="Arial" w:cs="Arial"/>
                <w:color w:val="000000"/>
              </w:rPr>
            </w:pPr>
            <w:r>
              <w:rPr>
                <w:rFonts w:ascii="Arial" w:eastAsia="Times New Roman" w:hAnsi="Arial" w:cs="Arial"/>
                <w:color w:val="000000"/>
              </w:rPr>
              <w:t>NT</w:t>
            </w:r>
          </w:p>
        </w:tc>
        <w:tc>
          <w:tcPr>
            <w:tcW w:w="896" w:type="dxa"/>
            <w:tcBorders>
              <w:top w:val="single" w:sz="4" w:space="0" w:color="000000"/>
              <w:left w:val="nil"/>
              <w:bottom w:val="single" w:sz="4" w:space="0" w:color="000000"/>
              <w:right w:val="nil"/>
            </w:tcBorders>
            <w:shd w:val="clear" w:color="auto" w:fill="FFFFFF"/>
            <w:vAlign w:val="center"/>
          </w:tcPr>
          <w:p w14:paraId="4DC63F9A" w14:textId="77777777" w:rsidR="008E4A04" w:rsidRDefault="004A5860">
            <w:pPr>
              <w:jc w:val="both"/>
              <w:rPr>
                <w:rFonts w:ascii="Arial" w:eastAsia="Times New Roman" w:hAnsi="Arial" w:cs="Arial"/>
                <w:color w:val="000000"/>
              </w:rPr>
            </w:pPr>
            <w:r>
              <w:rPr>
                <w:rFonts w:ascii="Arial" w:eastAsia="Times New Roman" w:hAnsi="Arial" w:cs="Arial"/>
                <w:color w:val="000000"/>
              </w:rPr>
              <w:t>PT</w:t>
            </w:r>
          </w:p>
        </w:tc>
        <w:tc>
          <w:tcPr>
            <w:tcW w:w="1012" w:type="dxa"/>
            <w:tcBorders>
              <w:top w:val="single" w:sz="4" w:space="0" w:color="000000"/>
              <w:left w:val="nil"/>
              <w:bottom w:val="single" w:sz="4" w:space="0" w:color="000000"/>
              <w:right w:val="nil"/>
            </w:tcBorders>
            <w:shd w:val="clear" w:color="auto" w:fill="FFFFFF"/>
            <w:vAlign w:val="center"/>
          </w:tcPr>
          <w:p w14:paraId="4982C937" w14:textId="77777777" w:rsidR="008E4A04" w:rsidRDefault="004A5860">
            <w:pPr>
              <w:jc w:val="both"/>
              <w:rPr>
                <w:rFonts w:ascii="Arial" w:eastAsia="Times New Roman" w:hAnsi="Arial" w:cs="Arial"/>
                <w:color w:val="000000"/>
              </w:rPr>
            </w:pPr>
            <w:r>
              <w:rPr>
                <w:rFonts w:ascii="Arial" w:eastAsia="Times New Roman" w:hAnsi="Arial" w:cs="Arial"/>
                <w:color w:val="000000"/>
              </w:rPr>
              <w:t>FLL</w:t>
            </w:r>
          </w:p>
        </w:tc>
        <w:tc>
          <w:tcPr>
            <w:tcW w:w="734" w:type="dxa"/>
            <w:tcBorders>
              <w:top w:val="single" w:sz="4" w:space="0" w:color="000000"/>
              <w:left w:val="nil"/>
              <w:bottom w:val="single" w:sz="4" w:space="0" w:color="000000"/>
              <w:right w:val="nil"/>
            </w:tcBorders>
            <w:shd w:val="clear" w:color="auto" w:fill="FFFFFF"/>
            <w:vAlign w:val="center"/>
          </w:tcPr>
          <w:p w14:paraId="396E2DC1" w14:textId="77777777" w:rsidR="008E4A04" w:rsidRDefault="004A5860">
            <w:pPr>
              <w:jc w:val="both"/>
              <w:rPr>
                <w:rFonts w:ascii="Arial" w:eastAsia="Times New Roman" w:hAnsi="Arial" w:cs="Arial"/>
                <w:color w:val="000000"/>
              </w:rPr>
            </w:pPr>
            <w:r>
              <w:rPr>
                <w:rFonts w:ascii="Arial" w:eastAsia="Times New Roman" w:hAnsi="Arial" w:cs="Arial"/>
                <w:color w:val="000000"/>
              </w:rPr>
              <w:t>FLW</w:t>
            </w:r>
          </w:p>
        </w:tc>
        <w:tc>
          <w:tcPr>
            <w:tcW w:w="645" w:type="dxa"/>
            <w:tcBorders>
              <w:top w:val="single" w:sz="4" w:space="0" w:color="000000"/>
              <w:left w:val="nil"/>
              <w:bottom w:val="single" w:sz="4" w:space="0" w:color="000000"/>
              <w:right w:val="nil"/>
            </w:tcBorders>
            <w:shd w:val="clear" w:color="auto" w:fill="FFFFFF"/>
            <w:vAlign w:val="center"/>
          </w:tcPr>
          <w:p w14:paraId="52DE18BC" w14:textId="77777777" w:rsidR="008E4A04" w:rsidRDefault="004A5860">
            <w:pPr>
              <w:jc w:val="both"/>
              <w:rPr>
                <w:rFonts w:ascii="Arial" w:eastAsia="Times New Roman" w:hAnsi="Arial" w:cs="Arial"/>
                <w:color w:val="000000"/>
              </w:rPr>
            </w:pPr>
            <w:r>
              <w:rPr>
                <w:rFonts w:ascii="Arial" w:eastAsia="Times New Roman" w:hAnsi="Arial" w:cs="Arial"/>
                <w:color w:val="000000"/>
              </w:rPr>
              <w:t>PL</w:t>
            </w:r>
          </w:p>
        </w:tc>
        <w:tc>
          <w:tcPr>
            <w:tcW w:w="1120" w:type="dxa"/>
            <w:tcBorders>
              <w:top w:val="single" w:sz="4" w:space="0" w:color="000000"/>
              <w:left w:val="nil"/>
              <w:bottom w:val="single" w:sz="4" w:space="0" w:color="000000"/>
              <w:right w:val="nil"/>
            </w:tcBorders>
            <w:shd w:val="clear" w:color="auto" w:fill="FFFFFF"/>
            <w:vAlign w:val="center"/>
          </w:tcPr>
          <w:p w14:paraId="2D67B30C" w14:textId="77777777" w:rsidR="008E4A04" w:rsidRDefault="004A5860">
            <w:pPr>
              <w:jc w:val="both"/>
              <w:rPr>
                <w:rFonts w:ascii="Arial" w:eastAsia="Times New Roman" w:hAnsi="Arial" w:cs="Arial"/>
                <w:color w:val="000000"/>
              </w:rPr>
            </w:pPr>
            <w:r>
              <w:rPr>
                <w:rFonts w:ascii="Arial" w:eastAsia="Times New Roman" w:hAnsi="Arial" w:cs="Arial"/>
                <w:color w:val="000000"/>
              </w:rPr>
              <w:t>TS</w:t>
            </w:r>
          </w:p>
        </w:tc>
      </w:tr>
      <w:tr w:rsidR="008E4A04" w14:paraId="4A21482B" w14:textId="77777777">
        <w:trPr>
          <w:trHeight w:val="615"/>
        </w:trPr>
        <w:tc>
          <w:tcPr>
            <w:tcW w:w="2529" w:type="dxa"/>
            <w:tcBorders>
              <w:top w:val="single" w:sz="4" w:space="0" w:color="000000"/>
              <w:left w:val="nil"/>
              <w:bottom w:val="nil"/>
              <w:right w:val="nil"/>
            </w:tcBorders>
            <w:shd w:val="clear" w:color="auto" w:fill="FFFFFF"/>
            <w:vAlign w:val="center"/>
          </w:tcPr>
          <w:p w14:paraId="5E107589" w14:textId="77777777" w:rsidR="008E4A04" w:rsidRDefault="004A5860">
            <w:pPr>
              <w:jc w:val="both"/>
              <w:rPr>
                <w:rFonts w:ascii="Arial" w:eastAsia="Times New Roman" w:hAnsi="Arial" w:cs="Arial"/>
                <w:color w:val="000000"/>
              </w:rPr>
            </w:pPr>
            <w:r>
              <w:rPr>
                <w:rFonts w:ascii="Arial" w:eastAsia="Times New Roman" w:hAnsi="Arial" w:cs="Arial"/>
                <w:color w:val="000000"/>
              </w:rPr>
              <w:t>Treatment(ignoring Blocks)</w:t>
            </w:r>
          </w:p>
        </w:tc>
        <w:tc>
          <w:tcPr>
            <w:tcW w:w="669" w:type="dxa"/>
            <w:tcBorders>
              <w:top w:val="single" w:sz="4" w:space="0" w:color="000000"/>
              <w:left w:val="nil"/>
              <w:bottom w:val="nil"/>
              <w:right w:val="nil"/>
            </w:tcBorders>
            <w:shd w:val="clear" w:color="auto" w:fill="FFFFFF"/>
            <w:vAlign w:val="center"/>
          </w:tcPr>
          <w:p w14:paraId="3879EC5A" w14:textId="77777777" w:rsidR="008E4A04" w:rsidRDefault="004A5860">
            <w:pPr>
              <w:jc w:val="both"/>
              <w:rPr>
                <w:rFonts w:ascii="Arial" w:eastAsia="Times New Roman" w:hAnsi="Arial" w:cs="Arial"/>
                <w:color w:val="000000"/>
              </w:rPr>
            </w:pPr>
            <w:r>
              <w:rPr>
                <w:rFonts w:ascii="Arial" w:eastAsia="Times New Roman" w:hAnsi="Arial" w:cs="Arial"/>
                <w:color w:val="000000"/>
              </w:rPr>
              <w:t>11</w:t>
            </w:r>
          </w:p>
        </w:tc>
        <w:tc>
          <w:tcPr>
            <w:tcW w:w="1012" w:type="dxa"/>
            <w:tcBorders>
              <w:top w:val="single" w:sz="4" w:space="0" w:color="000000"/>
              <w:left w:val="nil"/>
              <w:bottom w:val="nil"/>
              <w:right w:val="nil"/>
            </w:tcBorders>
            <w:shd w:val="clear" w:color="auto" w:fill="FFFFFF"/>
            <w:vAlign w:val="center"/>
          </w:tcPr>
          <w:p w14:paraId="386CFB88" w14:textId="77777777" w:rsidR="008E4A04" w:rsidRDefault="004A5860">
            <w:pPr>
              <w:jc w:val="both"/>
              <w:rPr>
                <w:rFonts w:ascii="Arial" w:eastAsia="Times New Roman" w:hAnsi="Arial" w:cs="Arial"/>
                <w:color w:val="000000"/>
              </w:rPr>
            </w:pPr>
            <w:r>
              <w:rPr>
                <w:rFonts w:ascii="Arial" w:eastAsia="Times New Roman" w:hAnsi="Arial" w:cs="Arial"/>
                <w:color w:val="000000"/>
              </w:rPr>
              <w:t>6.41</w:t>
            </w:r>
          </w:p>
        </w:tc>
        <w:tc>
          <w:tcPr>
            <w:tcW w:w="1012" w:type="dxa"/>
            <w:tcBorders>
              <w:top w:val="single" w:sz="4" w:space="0" w:color="000000"/>
              <w:left w:val="nil"/>
              <w:bottom w:val="nil"/>
              <w:right w:val="nil"/>
            </w:tcBorders>
            <w:shd w:val="clear" w:color="auto" w:fill="FFFFFF"/>
            <w:vAlign w:val="center"/>
          </w:tcPr>
          <w:p w14:paraId="47FA6B25" w14:textId="77777777" w:rsidR="008E4A04" w:rsidRDefault="004A5860">
            <w:pPr>
              <w:jc w:val="both"/>
              <w:rPr>
                <w:rFonts w:ascii="Arial" w:eastAsia="Times New Roman" w:hAnsi="Arial" w:cs="Arial"/>
                <w:color w:val="000000"/>
              </w:rPr>
            </w:pPr>
            <w:r>
              <w:rPr>
                <w:rFonts w:ascii="Arial" w:eastAsia="Times New Roman" w:hAnsi="Arial" w:cs="Arial"/>
                <w:color w:val="000000"/>
              </w:rPr>
              <w:t>958.14</w:t>
            </w:r>
          </w:p>
        </w:tc>
        <w:tc>
          <w:tcPr>
            <w:tcW w:w="889" w:type="dxa"/>
            <w:tcBorders>
              <w:top w:val="single" w:sz="4" w:space="0" w:color="000000"/>
              <w:left w:val="nil"/>
              <w:bottom w:val="nil"/>
              <w:right w:val="nil"/>
            </w:tcBorders>
            <w:shd w:val="clear" w:color="auto" w:fill="FFFFFF"/>
            <w:vAlign w:val="center"/>
          </w:tcPr>
          <w:p w14:paraId="6CED4301" w14:textId="77777777" w:rsidR="008E4A04" w:rsidRDefault="004A5860">
            <w:pPr>
              <w:jc w:val="both"/>
              <w:rPr>
                <w:rFonts w:ascii="Arial" w:eastAsia="Times New Roman" w:hAnsi="Arial" w:cs="Arial"/>
                <w:color w:val="000000"/>
              </w:rPr>
            </w:pPr>
            <w:r>
              <w:rPr>
                <w:rFonts w:ascii="Arial" w:eastAsia="Times New Roman" w:hAnsi="Arial" w:cs="Arial"/>
                <w:color w:val="000000"/>
              </w:rPr>
              <w:t>5.36</w:t>
            </w:r>
          </w:p>
        </w:tc>
        <w:tc>
          <w:tcPr>
            <w:tcW w:w="896" w:type="dxa"/>
            <w:tcBorders>
              <w:top w:val="single" w:sz="4" w:space="0" w:color="000000"/>
              <w:left w:val="nil"/>
              <w:bottom w:val="nil"/>
              <w:right w:val="nil"/>
            </w:tcBorders>
            <w:shd w:val="clear" w:color="auto" w:fill="FFFFFF"/>
            <w:vAlign w:val="center"/>
          </w:tcPr>
          <w:p w14:paraId="65307206" w14:textId="77777777" w:rsidR="008E4A04" w:rsidRDefault="004A5860">
            <w:pPr>
              <w:jc w:val="both"/>
              <w:rPr>
                <w:rFonts w:ascii="Arial" w:eastAsia="Times New Roman" w:hAnsi="Arial" w:cs="Arial"/>
                <w:color w:val="000000"/>
              </w:rPr>
            </w:pPr>
            <w:r>
              <w:rPr>
                <w:rFonts w:ascii="Arial" w:eastAsia="Times New Roman" w:hAnsi="Arial" w:cs="Arial"/>
                <w:color w:val="000000"/>
              </w:rPr>
              <w:t>6.45</w:t>
            </w:r>
          </w:p>
        </w:tc>
        <w:tc>
          <w:tcPr>
            <w:tcW w:w="1012" w:type="dxa"/>
            <w:tcBorders>
              <w:top w:val="single" w:sz="4" w:space="0" w:color="000000"/>
              <w:left w:val="nil"/>
              <w:bottom w:val="nil"/>
              <w:right w:val="nil"/>
            </w:tcBorders>
            <w:shd w:val="clear" w:color="auto" w:fill="FFFFFF"/>
            <w:vAlign w:val="center"/>
          </w:tcPr>
          <w:p w14:paraId="0E934958" w14:textId="77777777" w:rsidR="008E4A04" w:rsidRDefault="004A5860">
            <w:pPr>
              <w:jc w:val="both"/>
              <w:rPr>
                <w:rFonts w:ascii="Arial" w:eastAsia="Times New Roman" w:hAnsi="Arial" w:cs="Arial"/>
                <w:color w:val="000000"/>
              </w:rPr>
            </w:pPr>
            <w:r>
              <w:rPr>
                <w:rFonts w:ascii="Arial" w:eastAsia="Times New Roman" w:hAnsi="Arial" w:cs="Arial"/>
                <w:color w:val="000000"/>
              </w:rPr>
              <w:t>63.21</w:t>
            </w:r>
          </w:p>
        </w:tc>
        <w:tc>
          <w:tcPr>
            <w:tcW w:w="734" w:type="dxa"/>
            <w:tcBorders>
              <w:top w:val="single" w:sz="4" w:space="0" w:color="000000"/>
              <w:left w:val="nil"/>
              <w:bottom w:val="nil"/>
              <w:right w:val="nil"/>
            </w:tcBorders>
            <w:shd w:val="clear" w:color="auto" w:fill="FFFFFF"/>
            <w:vAlign w:val="center"/>
          </w:tcPr>
          <w:p w14:paraId="43715D6E" w14:textId="77777777" w:rsidR="008E4A04" w:rsidRDefault="004A5860">
            <w:pPr>
              <w:jc w:val="both"/>
              <w:rPr>
                <w:rFonts w:ascii="Arial" w:eastAsia="Times New Roman" w:hAnsi="Arial" w:cs="Arial"/>
                <w:color w:val="000000"/>
              </w:rPr>
            </w:pPr>
            <w:r>
              <w:rPr>
                <w:rFonts w:ascii="Arial" w:eastAsia="Times New Roman" w:hAnsi="Arial" w:cs="Arial"/>
                <w:color w:val="000000"/>
              </w:rPr>
              <w:t>0.02</w:t>
            </w:r>
          </w:p>
        </w:tc>
        <w:tc>
          <w:tcPr>
            <w:tcW w:w="645" w:type="dxa"/>
            <w:tcBorders>
              <w:top w:val="single" w:sz="4" w:space="0" w:color="000000"/>
              <w:left w:val="nil"/>
              <w:bottom w:val="nil"/>
              <w:right w:val="nil"/>
            </w:tcBorders>
            <w:shd w:val="clear" w:color="auto" w:fill="FFFFFF"/>
            <w:vAlign w:val="center"/>
          </w:tcPr>
          <w:p w14:paraId="6F1A2218" w14:textId="77777777" w:rsidR="008E4A04" w:rsidRDefault="004A5860">
            <w:pPr>
              <w:jc w:val="both"/>
              <w:rPr>
                <w:rFonts w:ascii="Arial" w:eastAsia="Times New Roman" w:hAnsi="Arial" w:cs="Arial"/>
                <w:color w:val="000000"/>
              </w:rPr>
            </w:pPr>
            <w:r>
              <w:rPr>
                <w:rFonts w:ascii="Arial" w:eastAsia="Times New Roman" w:hAnsi="Arial" w:cs="Arial"/>
                <w:color w:val="000000"/>
              </w:rPr>
              <w:t>1.94</w:t>
            </w:r>
          </w:p>
        </w:tc>
        <w:tc>
          <w:tcPr>
            <w:tcW w:w="1120" w:type="dxa"/>
            <w:tcBorders>
              <w:top w:val="single" w:sz="4" w:space="0" w:color="000000"/>
              <w:left w:val="nil"/>
              <w:bottom w:val="nil"/>
              <w:right w:val="nil"/>
            </w:tcBorders>
            <w:shd w:val="clear" w:color="auto" w:fill="FFFFFF"/>
            <w:vAlign w:val="center"/>
          </w:tcPr>
          <w:p w14:paraId="589AEA74" w14:textId="77777777" w:rsidR="008E4A04" w:rsidRDefault="004A5860">
            <w:pPr>
              <w:jc w:val="both"/>
              <w:rPr>
                <w:rFonts w:ascii="Arial" w:eastAsia="Times New Roman" w:hAnsi="Arial" w:cs="Arial"/>
                <w:color w:val="000000"/>
              </w:rPr>
            </w:pPr>
            <w:r>
              <w:rPr>
                <w:rFonts w:ascii="Arial" w:eastAsia="Times New Roman" w:hAnsi="Arial" w:cs="Arial"/>
                <w:color w:val="000000"/>
              </w:rPr>
              <w:t>4122.23</w:t>
            </w:r>
          </w:p>
        </w:tc>
      </w:tr>
      <w:tr w:rsidR="008E4A04" w14:paraId="229AD294" w14:textId="77777777">
        <w:trPr>
          <w:trHeight w:val="384"/>
        </w:trPr>
        <w:tc>
          <w:tcPr>
            <w:tcW w:w="2529" w:type="dxa"/>
            <w:tcBorders>
              <w:top w:val="nil"/>
              <w:left w:val="nil"/>
              <w:bottom w:val="nil"/>
              <w:right w:val="nil"/>
            </w:tcBorders>
            <w:shd w:val="clear" w:color="auto" w:fill="FFFFFF"/>
            <w:vAlign w:val="center"/>
          </w:tcPr>
          <w:p w14:paraId="79DA8644" w14:textId="77777777" w:rsidR="008E4A04" w:rsidRDefault="004A5860">
            <w:pPr>
              <w:jc w:val="both"/>
              <w:rPr>
                <w:rFonts w:ascii="Arial" w:eastAsia="Times New Roman" w:hAnsi="Arial" w:cs="Arial"/>
                <w:color w:val="000000"/>
              </w:rPr>
            </w:pPr>
            <w:r>
              <w:rPr>
                <w:rFonts w:ascii="Arial" w:eastAsia="Times New Roman" w:hAnsi="Arial" w:cs="Arial"/>
                <w:color w:val="000000"/>
              </w:rPr>
              <w:t>Treatment:Check</w:t>
            </w:r>
          </w:p>
        </w:tc>
        <w:tc>
          <w:tcPr>
            <w:tcW w:w="669" w:type="dxa"/>
            <w:tcBorders>
              <w:top w:val="nil"/>
              <w:left w:val="nil"/>
              <w:bottom w:val="nil"/>
              <w:right w:val="nil"/>
            </w:tcBorders>
            <w:shd w:val="clear" w:color="auto" w:fill="FFFFFF"/>
            <w:vAlign w:val="center"/>
          </w:tcPr>
          <w:p w14:paraId="4F5DC714" w14:textId="77777777" w:rsidR="008E4A04" w:rsidRDefault="004A5860">
            <w:pPr>
              <w:jc w:val="both"/>
              <w:rPr>
                <w:rFonts w:ascii="Arial" w:eastAsia="Times New Roman" w:hAnsi="Arial" w:cs="Arial"/>
                <w:color w:val="000000"/>
              </w:rPr>
            </w:pPr>
            <w:r>
              <w:rPr>
                <w:rFonts w:ascii="Arial" w:eastAsia="Times New Roman" w:hAnsi="Arial" w:cs="Arial"/>
                <w:color w:val="000000"/>
              </w:rPr>
              <w:t>1</w:t>
            </w:r>
          </w:p>
        </w:tc>
        <w:tc>
          <w:tcPr>
            <w:tcW w:w="1012" w:type="dxa"/>
            <w:tcBorders>
              <w:top w:val="nil"/>
              <w:left w:val="nil"/>
              <w:bottom w:val="nil"/>
              <w:right w:val="nil"/>
            </w:tcBorders>
            <w:shd w:val="clear" w:color="auto" w:fill="FFFFFF"/>
            <w:vAlign w:val="center"/>
          </w:tcPr>
          <w:p w14:paraId="5BAB2527" w14:textId="77777777" w:rsidR="008E4A04" w:rsidRDefault="004A5860">
            <w:pPr>
              <w:jc w:val="both"/>
              <w:rPr>
                <w:rFonts w:ascii="Arial" w:eastAsia="Times New Roman" w:hAnsi="Arial" w:cs="Arial"/>
                <w:color w:val="000000"/>
              </w:rPr>
            </w:pPr>
            <w:r>
              <w:rPr>
                <w:rFonts w:ascii="Arial" w:eastAsia="Times New Roman" w:hAnsi="Arial" w:cs="Arial"/>
                <w:color w:val="000000"/>
              </w:rPr>
              <w:t>9</w:t>
            </w:r>
          </w:p>
        </w:tc>
        <w:tc>
          <w:tcPr>
            <w:tcW w:w="1012" w:type="dxa"/>
            <w:tcBorders>
              <w:top w:val="nil"/>
              <w:left w:val="nil"/>
              <w:bottom w:val="nil"/>
              <w:right w:val="nil"/>
            </w:tcBorders>
            <w:shd w:val="clear" w:color="auto" w:fill="FFFFFF"/>
            <w:vAlign w:val="center"/>
          </w:tcPr>
          <w:p w14:paraId="4FBD2FAB" w14:textId="77777777" w:rsidR="008E4A04" w:rsidRDefault="004A5860">
            <w:pPr>
              <w:jc w:val="both"/>
              <w:rPr>
                <w:rFonts w:ascii="Arial" w:eastAsia="Times New Roman" w:hAnsi="Arial" w:cs="Arial"/>
                <w:color w:val="000000"/>
              </w:rPr>
            </w:pPr>
            <w:r>
              <w:rPr>
                <w:rFonts w:ascii="Arial" w:eastAsia="Times New Roman" w:hAnsi="Arial" w:cs="Arial"/>
                <w:color w:val="000000"/>
              </w:rPr>
              <w:t>100</w:t>
            </w:r>
          </w:p>
        </w:tc>
        <w:tc>
          <w:tcPr>
            <w:tcW w:w="889" w:type="dxa"/>
            <w:tcBorders>
              <w:top w:val="nil"/>
              <w:left w:val="nil"/>
              <w:bottom w:val="nil"/>
              <w:right w:val="nil"/>
            </w:tcBorders>
            <w:shd w:val="clear" w:color="auto" w:fill="FFFFFF"/>
            <w:vAlign w:val="center"/>
          </w:tcPr>
          <w:p w14:paraId="27DA9F8B" w14:textId="77777777" w:rsidR="008E4A04" w:rsidRDefault="004A5860">
            <w:pPr>
              <w:jc w:val="both"/>
              <w:rPr>
                <w:rFonts w:ascii="Arial" w:eastAsia="Times New Roman" w:hAnsi="Arial" w:cs="Arial"/>
                <w:color w:val="000000"/>
              </w:rPr>
            </w:pPr>
            <w:r>
              <w:rPr>
                <w:rFonts w:ascii="Arial" w:eastAsia="Times New Roman" w:hAnsi="Arial" w:cs="Arial"/>
                <w:color w:val="000000"/>
              </w:rPr>
              <w:t>0.25</w:t>
            </w:r>
          </w:p>
        </w:tc>
        <w:tc>
          <w:tcPr>
            <w:tcW w:w="896" w:type="dxa"/>
            <w:tcBorders>
              <w:top w:val="nil"/>
              <w:left w:val="nil"/>
              <w:bottom w:val="nil"/>
              <w:right w:val="nil"/>
            </w:tcBorders>
            <w:shd w:val="clear" w:color="auto" w:fill="FFFFFF"/>
            <w:vAlign w:val="center"/>
          </w:tcPr>
          <w:p w14:paraId="09276AF8" w14:textId="77777777" w:rsidR="008E4A04" w:rsidRDefault="004A5860">
            <w:pPr>
              <w:jc w:val="both"/>
              <w:rPr>
                <w:rFonts w:ascii="Arial" w:eastAsia="Times New Roman" w:hAnsi="Arial" w:cs="Arial"/>
                <w:color w:val="000000"/>
              </w:rPr>
            </w:pPr>
            <w:r>
              <w:rPr>
                <w:rFonts w:ascii="Arial" w:eastAsia="Times New Roman" w:hAnsi="Arial" w:cs="Arial"/>
                <w:color w:val="000000"/>
              </w:rPr>
              <w:t>0.25</w:t>
            </w:r>
          </w:p>
        </w:tc>
        <w:tc>
          <w:tcPr>
            <w:tcW w:w="1012" w:type="dxa"/>
            <w:tcBorders>
              <w:top w:val="nil"/>
              <w:left w:val="nil"/>
              <w:bottom w:val="nil"/>
              <w:right w:val="nil"/>
            </w:tcBorders>
            <w:shd w:val="clear" w:color="auto" w:fill="FFFFFF"/>
            <w:vAlign w:val="center"/>
          </w:tcPr>
          <w:p w14:paraId="483F6CE8" w14:textId="77777777" w:rsidR="008E4A04" w:rsidRDefault="004A5860">
            <w:pPr>
              <w:jc w:val="both"/>
              <w:rPr>
                <w:rFonts w:ascii="Arial" w:eastAsia="Times New Roman" w:hAnsi="Arial" w:cs="Arial"/>
                <w:color w:val="000000"/>
              </w:rPr>
            </w:pPr>
            <w:r>
              <w:rPr>
                <w:rFonts w:ascii="Arial" w:eastAsia="Times New Roman" w:hAnsi="Arial" w:cs="Arial"/>
                <w:color w:val="000000"/>
              </w:rPr>
              <w:t>52.56</w:t>
            </w:r>
          </w:p>
        </w:tc>
        <w:tc>
          <w:tcPr>
            <w:tcW w:w="734" w:type="dxa"/>
            <w:tcBorders>
              <w:top w:val="nil"/>
              <w:left w:val="nil"/>
              <w:bottom w:val="nil"/>
              <w:right w:val="nil"/>
            </w:tcBorders>
            <w:shd w:val="clear" w:color="auto" w:fill="FFFFFF"/>
            <w:vAlign w:val="center"/>
          </w:tcPr>
          <w:p w14:paraId="4441DEB1" w14:textId="77777777" w:rsidR="008E4A04" w:rsidRDefault="004A5860">
            <w:pPr>
              <w:jc w:val="both"/>
              <w:rPr>
                <w:rFonts w:ascii="Arial" w:eastAsia="Times New Roman" w:hAnsi="Arial" w:cs="Arial"/>
                <w:color w:val="000000"/>
              </w:rPr>
            </w:pPr>
            <w:r>
              <w:rPr>
                <w:rFonts w:ascii="Arial" w:eastAsia="Times New Roman" w:hAnsi="Arial" w:cs="Arial"/>
                <w:color w:val="000000"/>
              </w:rPr>
              <w:t>0.01</w:t>
            </w:r>
          </w:p>
        </w:tc>
        <w:tc>
          <w:tcPr>
            <w:tcW w:w="645" w:type="dxa"/>
            <w:tcBorders>
              <w:top w:val="nil"/>
              <w:left w:val="nil"/>
              <w:bottom w:val="nil"/>
              <w:right w:val="nil"/>
            </w:tcBorders>
            <w:shd w:val="clear" w:color="auto" w:fill="FFFFFF"/>
            <w:vAlign w:val="center"/>
          </w:tcPr>
          <w:p w14:paraId="2E09010C" w14:textId="77777777" w:rsidR="008E4A04" w:rsidRDefault="004A5860">
            <w:pPr>
              <w:jc w:val="both"/>
              <w:rPr>
                <w:rFonts w:ascii="Arial" w:eastAsia="Times New Roman" w:hAnsi="Arial" w:cs="Arial"/>
                <w:color w:val="000000"/>
              </w:rPr>
            </w:pPr>
            <w:r>
              <w:rPr>
                <w:rFonts w:ascii="Arial" w:eastAsia="Times New Roman" w:hAnsi="Arial" w:cs="Arial"/>
                <w:color w:val="000000"/>
              </w:rPr>
              <w:t>4</w:t>
            </w:r>
          </w:p>
        </w:tc>
        <w:tc>
          <w:tcPr>
            <w:tcW w:w="1120" w:type="dxa"/>
            <w:tcBorders>
              <w:top w:val="nil"/>
              <w:left w:val="nil"/>
              <w:bottom w:val="nil"/>
              <w:right w:val="nil"/>
            </w:tcBorders>
            <w:shd w:val="clear" w:color="auto" w:fill="FFFFFF"/>
            <w:vAlign w:val="center"/>
          </w:tcPr>
          <w:p w14:paraId="2A79ED8C" w14:textId="77777777" w:rsidR="008E4A04" w:rsidRDefault="004A5860">
            <w:pPr>
              <w:jc w:val="both"/>
              <w:rPr>
                <w:rFonts w:ascii="Arial" w:eastAsia="Times New Roman" w:hAnsi="Arial" w:cs="Arial"/>
                <w:color w:val="000000"/>
              </w:rPr>
            </w:pPr>
            <w:r>
              <w:rPr>
                <w:rFonts w:ascii="Arial" w:eastAsia="Times New Roman" w:hAnsi="Arial" w:cs="Arial"/>
                <w:color w:val="000000"/>
              </w:rPr>
              <w:t>17689</w:t>
            </w:r>
          </w:p>
        </w:tc>
      </w:tr>
      <w:tr w:rsidR="008E4A04" w14:paraId="17CECA60" w14:textId="77777777">
        <w:trPr>
          <w:trHeight w:val="384"/>
        </w:trPr>
        <w:tc>
          <w:tcPr>
            <w:tcW w:w="2529" w:type="dxa"/>
            <w:tcBorders>
              <w:top w:val="nil"/>
              <w:left w:val="nil"/>
              <w:bottom w:val="nil"/>
              <w:right w:val="nil"/>
            </w:tcBorders>
            <w:shd w:val="clear" w:color="auto" w:fill="FFFFFF"/>
            <w:vAlign w:val="center"/>
          </w:tcPr>
          <w:p w14:paraId="288D2C84" w14:textId="77777777" w:rsidR="008E4A04" w:rsidRDefault="004A5860">
            <w:pPr>
              <w:jc w:val="both"/>
              <w:rPr>
                <w:rFonts w:ascii="Arial" w:eastAsia="Times New Roman" w:hAnsi="Arial" w:cs="Arial"/>
                <w:color w:val="000000"/>
              </w:rPr>
            </w:pPr>
            <w:r>
              <w:rPr>
                <w:rFonts w:ascii="Arial" w:eastAsia="Times New Roman" w:hAnsi="Arial" w:cs="Arial"/>
                <w:color w:val="000000"/>
              </w:rPr>
              <w:t>Treatment : Test</w:t>
            </w:r>
          </w:p>
        </w:tc>
        <w:tc>
          <w:tcPr>
            <w:tcW w:w="669" w:type="dxa"/>
            <w:tcBorders>
              <w:top w:val="nil"/>
              <w:left w:val="nil"/>
              <w:bottom w:val="nil"/>
              <w:right w:val="nil"/>
            </w:tcBorders>
            <w:shd w:val="clear" w:color="auto" w:fill="FFFFFF"/>
            <w:vAlign w:val="center"/>
          </w:tcPr>
          <w:p w14:paraId="4AF198FF" w14:textId="77777777" w:rsidR="008E4A04" w:rsidRDefault="004A5860">
            <w:pPr>
              <w:jc w:val="both"/>
              <w:rPr>
                <w:rFonts w:ascii="Arial" w:eastAsia="Times New Roman" w:hAnsi="Arial" w:cs="Arial"/>
                <w:color w:val="000000"/>
              </w:rPr>
            </w:pPr>
            <w:r>
              <w:rPr>
                <w:rFonts w:ascii="Arial" w:eastAsia="Times New Roman" w:hAnsi="Arial" w:cs="Arial"/>
                <w:color w:val="000000"/>
              </w:rPr>
              <w:t>9</w:t>
            </w:r>
          </w:p>
        </w:tc>
        <w:tc>
          <w:tcPr>
            <w:tcW w:w="1012" w:type="dxa"/>
            <w:tcBorders>
              <w:top w:val="nil"/>
              <w:left w:val="nil"/>
              <w:bottom w:val="nil"/>
              <w:right w:val="nil"/>
            </w:tcBorders>
            <w:shd w:val="clear" w:color="auto" w:fill="FFFFFF"/>
            <w:vAlign w:val="center"/>
          </w:tcPr>
          <w:p w14:paraId="31874EB2" w14:textId="77777777" w:rsidR="008E4A04" w:rsidRDefault="004A5860">
            <w:pPr>
              <w:jc w:val="both"/>
              <w:rPr>
                <w:rFonts w:ascii="Arial" w:eastAsia="Times New Roman" w:hAnsi="Arial" w:cs="Arial"/>
                <w:color w:val="000000"/>
              </w:rPr>
            </w:pPr>
            <w:r>
              <w:rPr>
                <w:rFonts w:ascii="Arial" w:eastAsia="Times New Roman" w:hAnsi="Arial" w:cs="Arial"/>
                <w:color w:val="000000"/>
              </w:rPr>
              <w:t>5.43</w:t>
            </w:r>
          </w:p>
        </w:tc>
        <w:tc>
          <w:tcPr>
            <w:tcW w:w="1012" w:type="dxa"/>
            <w:tcBorders>
              <w:top w:val="nil"/>
              <w:left w:val="nil"/>
              <w:bottom w:val="nil"/>
              <w:right w:val="nil"/>
            </w:tcBorders>
            <w:shd w:val="clear" w:color="auto" w:fill="FFFFFF"/>
            <w:vAlign w:val="center"/>
          </w:tcPr>
          <w:p w14:paraId="2EE2D742" w14:textId="77777777" w:rsidR="008E4A04" w:rsidRDefault="004A5860">
            <w:pPr>
              <w:jc w:val="both"/>
              <w:rPr>
                <w:rFonts w:ascii="Arial" w:eastAsia="Times New Roman" w:hAnsi="Arial" w:cs="Arial"/>
                <w:color w:val="000000"/>
              </w:rPr>
            </w:pPr>
            <w:r>
              <w:rPr>
                <w:rFonts w:ascii="Arial" w:eastAsia="Times New Roman" w:hAnsi="Arial" w:cs="Arial"/>
                <w:color w:val="000000"/>
              </w:rPr>
              <w:t>689.39</w:t>
            </w:r>
          </w:p>
        </w:tc>
        <w:tc>
          <w:tcPr>
            <w:tcW w:w="889" w:type="dxa"/>
            <w:tcBorders>
              <w:top w:val="nil"/>
              <w:left w:val="nil"/>
              <w:bottom w:val="nil"/>
              <w:right w:val="nil"/>
            </w:tcBorders>
            <w:shd w:val="clear" w:color="auto" w:fill="FFFFFF"/>
            <w:vAlign w:val="center"/>
          </w:tcPr>
          <w:p w14:paraId="4F68DB96" w14:textId="77777777" w:rsidR="008E4A04" w:rsidRDefault="004A5860">
            <w:pPr>
              <w:jc w:val="both"/>
              <w:rPr>
                <w:rFonts w:ascii="Arial" w:eastAsia="Times New Roman" w:hAnsi="Arial" w:cs="Arial"/>
                <w:color w:val="000000"/>
              </w:rPr>
            </w:pPr>
            <w:r>
              <w:rPr>
                <w:rFonts w:ascii="Arial" w:eastAsia="Times New Roman" w:hAnsi="Arial" w:cs="Arial"/>
                <w:color w:val="000000"/>
              </w:rPr>
              <w:t>3.17</w:t>
            </w:r>
          </w:p>
        </w:tc>
        <w:tc>
          <w:tcPr>
            <w:tcW w:w="896" w:type="dxa"/>
            <w:tcBorders>
              <w:top w:val="nil"/>
              <w:left w:val="nil"/>
              <w:bottom w:val="nil"/>
              <w:right w:val="nil"/>
            </w:tcBorders>
            <w:shd w:val="clear" w:color="auto" w:fill="FFFFFF"/>
            <w:vAlign w:val="center"/>
          </w:tcPr>
          <w:p w14:paraId="04BCF6D1" w14:textId="77777777" w:rsidR="008E4A04" w:rsidRDefault="004A5860">
            <w:pPr>
              <w:jc w:val="both"/>
              <w:rPr>
                <w:rFonts w:ascii="Arial" w:eastAsia="Times New Roman" w:hAnsi="Arial" w:cs="Arial"/>
                <w:color w:val="000000"/>
              </w:rPr>
            </w:pPr>
            <w:r>
              <w:rPr>
                <w:rFonts w:ascii="Arial" w:eastAsia="Times New Roman" w:hAnsi="Arial" w:cs="Arial"/>
                <w:color w:val="000000"/>
              </w:rPr>
              <w:t>3.39</w:t>
            </w:r>
          </w:p>
        </w:tc>
        <w:tc>
          <w:tcPr>
            <w:tcW w:w="1012" w:type="dxa"/>
            <w:tcBorders>
              <w:top w:val="nil"/>
              <w:left w:val="nil"/>
              <w:bottom w:val="nil"/>
              <w:right w:val="nil"/>
            </w:tcBorders>
            <w:shd w:val="clear" w:color="auto" w:fill="FFFFFF"/>
            <w:vAlign w:val="center"/>
          </w:tcPr>
          <w:p w14:paraId="605563ED" w14:textId="77777777" w:rsidR="008E4A04" w:rsidRDefault="004A5860">
            <w:pPr>
              <w:jc w:val="both"/>
              <w:rPr>
                <w:rFonts w:ascii="Arial" w:eastAsia="Times New Roman" w:hAnsi="Arial" w:cs="Arial"/>
                <w:color w:val="000000"/>
              </w:rPr>
            </w:pPr>
            <w:r>
              <w:rPr>
                <w:rFonts w:ascii="Arial" w:eastAsia="Times New Roman" w:hAnsi="Arial" w:cs="Arial"/>
                <w:color w:val="000000"/>
              </w:rPr>
              <w:t>71.2</w:t>
            </w:r>
          </w:p>
        </w:tc>
        <w:tc>
          <w:tcPr>
            <w:tcW w:w="734" w:type="dxa"/>
            <w:tcBorders>
              <w:top w:val="nil"/>
              <w:left w:val="nil"/>
              <w:bottom w:val="nil"/>
              <w:right w:val="nil"/>
            </w:tcBorders>
            <w:shd w:val="clear" w:color="auto" w:fill="FFFFFF"/>
            <w:vAlign w:val="center"/>
          </w:tcPr>
          <w:p w14:paraId="46E7572F" w14:textId="77777777" w:rsidR="008E4A04" w:rsidRDefault="004A5860">
            <w:pPr>
              <w:jc w:val="both"/>
              <w:rPr>
                <w:rFonts w:ascii="Arial" w:eastAsia="Times New Roman" w:hAnsi="Arial" w:cs="Arial"/>
                <w:color w:val="000000"/>
              </w:rPr>
            </w:pPr>
            <w:r>
              <w:rPr>
                <w:rFonts w:ascii="Arial" w:eastAsia="Times New Roman" w:hAnsi="Arial" w:cs="Arial"/>
                <w:color w:val="000000"/>
              </w:rPr>
              <w:t>0.03</w:t>
            </w:r>
          </w:p>
        </w:tc>
        <w:tc>
          <w:tcPr>
            <w:tcW w:w="645" w:type="dxa"/>
            <w:tcBorders>
              <w:top w:val="nil"/>
              <w:left w:val="nil"/>
              <w:bottom w:val="nil"/>
              <w:right w:val="nil"/>
            </w:tcBorders>
            <w:shd w:val="clear" w:color="auto" w:fill="FFFFFF"/>
            <w:vAlign w:val="center"/>
          </w:tcPr>
          <w:p w14:paraId="340888FB" w14:textId="77777777" w:rsidR="008E4A04" w:rsidRDefault="004A5860">
            <w:pPr>
              <w:jc w:val="both"/>
              <w:rPr>
                <w:rFonts w:ascii="Arial" w:eastAsia="Times New Roman" w:hAnsi="Arial" w:cs="Arial"/>
                <w:color w:val="000000"/>
              </w:rPr>
            </w:pPr>
            <w:r>
              <w:rPr>
                <w:rFonts w:ascii="Arial" w:eastAsia="Times New Roman" w:hAnsi="Arial" w:cs="Arial"/>
                <w:color w:val="000000"/>
              </w:rPr>
              <w:t>1.5</w:t>
            </w:r>
          </w:p>
        </w:tc>
        <w:tc>
          <w:tcPr>
            <w:tcW w:w="1120" w:type="dxa"/>
            <w:tcBorders>
              <w:top w:val="nil"/>
              <w:left w:val="nil"/>
              <w:bottom w:val="nil"/>
              <w:right w:val="nil"/>
            </w:tcBorders>
            <w:shd w:val="clear" w:color="auto" w:fill="FFFFFF"/>
            <w:vAlign w:val="center"/>
          </w:tcPr>
          <w:p w14:paraId="467BD608" w14:textId="77777777" w:rsidR="008E4A04" w:rsidRDefault="004A5860">
            <w:pPr>
              <w:jc w:val="both"/>
              <w:rPr>
                <w:rFonts w:ascii="Arial" w:eastAsia="Times New Roman" w:hAnsi="Arial" w:cs="Arial"/>
                <w:color w:val="000000"/>
              </w:rPr>
            </w:pPr>
            <w:r>
              <w:rPr>
                <w:rFonts w:ascii="Arial" w:eastAsia="Times New Roman" w:hAnsi="Arial" w:cs="Arial"/>
                <w:color w:val="000000"/>
              </w:rPr>
              <w:t>3016.68</w:t>
            </w:r>
          </w:p>
        </w:tc>
      </w:tr>
      <w:tr w:rsidR="008E4A04" w14:paraId="1F38875F" w14:textId="77777777">
        <w:trPr>
          <w:trHeight w:val="607"/>
        </w:trPr>
        <w:tc>
          <w:tcPr>
            <w:tcW w:w="2529" w:type="dxa"/>
            <w:tcBorders>
              <w:top w:val="nil"/>
              <w:left w:val="nil"/>
              <w:bottom w:val="nil"/>
              <w:right w:val="nil"/>
            </w:tcBorders>
            <w:shd w:val="clear" w:color="auto" w:fill="FFFFFF"/>
            <w:vAlign w:val="center"/>
          </w:tcPr>
          <w:p w14:paraId="733673B4" w14:textId="77777777" w:rsidR="008E4A04" w:rsidRDefault="004A5860">
            <w:pPr>
              <w:jc w:val="both"/>
              <w:rPr>
                <w:rFonts w:ascii="Arial" w:eastAsia="Times New Roman" w:hAnsi="Arial" w:cs="Arial"/>
                <w:color w:val="000000"/>
              </w:rPr>
            </w:pPr>
            <w:r>
              <w:rPr>
                <w:rFonts w:ascii="Arial" w:eastAsia="Times New Roman" w:hAnsi="Arial" w:cs="Arial"/>
                <w:color w:val="000000"/>
              </w:rPr>
              <w:t>Treatment:Test vs Check</w:t>
            </w:r>
          </w:p>
        </w:tc>
        <w:tc>
          <w:tcPr>
            <w:tcW w:w="669" w:type="dxa"/>
            <w:tcBorders>
              <w:top w:val="nil"/>
              <w:left w:val="nil"/>
              <w:bottom w:val="nil"/>
              <w:right w:val="nil"/>
            </w:tcBorders>
            <w:shd w:val="clear" w:color="auto" w:fill="FFFFFF"/>
            <w:vAlign w:val="center"/>
          </w:tcPr>
          <w:p w14:paraId="0B01AE64" w14:textId="77777777" w:rsidR="008E4A04" w:rsidRDefault="004A5860">
            <w:pPr>
              <w:jc w:val="both"/>
              <w:rPr>
                <w:rFonts w:ascii="Arial" w:eastAsia="Times New Roman" w:hAnsi="Arial" w:cs="Arial"/>
                <w:color w:val="000000"/>
              </w:rPr>
            </w:pPr>
            <w:r>
              <w:rPr>
                <w:rFonts w:ascii="Arial" w:eastAsia="Times New Roman" w:hAnsi="Arial" w:cs="Arial"/>
                <w:color w:val="000000"/>
              </w:rPr>
              <w:t>1</w:t>
            </w:r>
          </w:p>
        </w:tc>
        <w:tc>
          <w:tcPr>
            <w:tcW w:w="1012" w:type="dxa"/>
            <w:tcBorders>
              <w:top w:val="nil"/>
              <w:left w:val="nil"/>
              <w:bottom w:val="nil"/>
              <w:right w:val="nil"/>
            </w:tcBorders>
            <w:shd w:val="clear" w:color="auto" w:fill="FFFFFF"/>
            <w:vAlign w:val="center"/>
          </w:tcPr>
          <w:p w14:paraId="5A8BD851" w14:textId="77777777" w:rsidR="008E4A04" w:rsidRDefault="004A5860">
            <w:pPr>
              <w:jc w:val="both"/>
              <w:rPr>
                <w:rFonts w:ascii="Arial" w:eastAsia="Times New Roman" w:hAnsi="Arial" w:cs="Arial"/>
                <w:color w:val="000000"/>
              </w:rPr>
            </w:pPr>
            <w:r>
              <w:rPr>
                <w:rFonts w:ascii="Arial" w:eastAsia="Times New Roman" w:hAnsi="Arial" w:cs="Arial"/>
                <w:color w:val="000000"/>
              </w:rPr>
              <w:t>12.6</w:t>
            </w:r>
          </w:p>
        </w:tc>
        <w:tc>
          <w:tcPr>
            <w:tcW w:w="1012" w:type="dxa"/>
            <w:tcBorders>
              <w:top w:val="nil"/>
              <w:left w:val="nil"/>
              <w:bottom w:val="nil"/>
              <w:right w:val="nil"/>
            </w:tcBorders>
            <w:shd w:val="clear" w:color="auto" w:fill="FFFFFF"/>
            <w:vAlign w:val="center"/>
          </w:tcPr>
          <w:p w14:paraId="41F678C9" w14:textId="77777777" w:rsidR="008E4A04" w:rsidRDefault="004A5860">
            <w:pPr>
              <w:jc w:val="both"/>
              <w:rPr>
                <w:rFonts w:ascii="Arial" w:eastAsia="Times New Roman" w:hAnsi="Arial" w:cs="Arial"/>
                <w:color w:val="000000"/>
              </w:rPr>
            </w:pPr>
            <w:r>
              <w:rPr>
                <w:rFonts w:ascii="Arial" w:eastAsia="Times New Roman" w:hAnsi="Arial" w:cs="Arial"/>
                <w:color w:val="000000"/>
              </w:rPr>
              <w:t>4235</w:t>
            </w:r>
          </w:p>
        </w:tc>
        <w:tc>
          <w:tcPr>
            <w:tcW w:w="889" w:type="dxa"/>
            <w:tcBorders>
              <w:top w:val="nil"/>
              <w:left w:val="nil"/>
              <w:bottom w:val="nil"/>
              <w:right w:val="nil"/>
            </w:tcBorders>
            <w:shd w:val="clear" w:color="auto" w:fill="FFFFFF"/>
            <w:vAlign w:val="center"/>
          </w:tcPr>
          <w:p w14:paraId="27849D4C" w14:textId="77777777" w:rsidR="008E4A04" w:rsidRDefault="004A5860">
            <w:pPr>
              <w:jc w:val="both"/>
              <w:rPr>
                <w:rFonts w:ascii="Arial" w:eastAsia="Times New Roman" w:hAnsi="Arial" w:cs="Arial"/>
                <w:color w:val="000000"/>
              </w:rPr>
            </w:pPr>
            <w:r>
              <w:rPr>
                <w:rFonts w:ascii="Arial" w:eastAsia="Times New Roman" w:hAnsi="Arial" w:cs="Arial"/>
                <w:color w:val="000000"/>
              </w:rPr>
              <w:t>30.18</w:t>
            </w:r>
          </w:p>
        </w:tc>
        <w:tc>
          <w:tcPr>
            <w:tcW w:w="896" w:type="dxa"/>
            <w:tcBorders>
              <w:top w:val="nil"/>
              <w:left w:val="nil"/>
              <w:bottom w:val="nil"/>
              <w:right w:val="nil"/>
            </w:tcBorders>
            <w:shd w:val="clear" w:color="auto" w:fill="FFFFFF"/>
            <w:vAlign w:val="center"/>
          </w:tcPr>
          <w:p w14:paraId="25934421" w14:textId="77777777" w:rsidR="008E4A04" w:rsidRDefault="004A5860">
            <w:pPr>
              <w:jc w:val="both"/>
              <w:rPr>
                <w:rFonts w:ascii="Arial" w:eastAsia="Times New Roman" w:hAnsi="Arial" w:cs="Arial"/>
                <w:color w:val="000000"/>
              </w:rPr>
            </w:pPr>
            <w:r>
              <w:rPr>
                <w:rFonts w:ascii="Arial" w:eastAsia="Times New Roman" w:hAnsi="Arial" w:cs="Arial"/>
                <w:color w:val="000000"/>
              </w:rPr>
              <w:t>40.18</w:t>
            </w:r>
          </w:p>
        </w:tc>
        <w:tc>
          <w:tcPr>
            <w:tcW w:w="1012" w:type="dxa"/>
            <w:tcBorders>
              <w:top w:val="nil"/>
              <w:left w:val="nil"/>
              <w:bottom w:val="nil"/>
              <w:right w:val="nil"/>
            </w:tcBorders>
            <w:shd w:val="clear" w:color="auto" w:fill="FFFFFF"/>
            <w:vAlign w:val="center"/>
          </w:tcPr>
          <w:p w14:paraId="1DA95F76" w14:textId="77777777" w:rsidR="008E4A04" w:rsidRDefault="004A5860">
            <w:pPr>
              <w:jc w:val="both"/>
              <w:rPr>
                <w:rFonts w:ascii="Arial" w:eastAsia="Times New Roman" w:hAnsi="Arial" w:cs="Arial"/>
                <w:color w:val="000000"/>
              </w:rPr>
            </w:pPr>
            <w:r>
              <w:rPr>
                <w:rFonts w:ascii="Arial" w:eastAsia="Times New Roman" w:hAnsi="Arial" w:cs="Arial"/>
                <w:color w:val="000000"/>
              </w:rPr>
              <w:t>1.85</w:t>
            </w:r>
          </w:p>
        </w:tc>
        <w:tc>
          <w:tcPr>
            <w:tcW w:w="734" w:type="dxa"/>
            <w:tcBorders>
              <w:top w:val="nil"/>
              <w:left w:val="nil"/>
              <w:bottom w:val="nil"/>
              <w:right w:val="nil"/>
            </w:tcBorders>
            <w:shd w:val="clear" w:color="auto" w:fill="FFFFFF"/>
            <w:vAlign w:val="center"/>
          </w:tcPr>
          <w:p w14:paraId="05BFF18F" w14:textId="77777777" w:rsidR="008E4A04" w:rsidRDefault="004A5860">
            <w:pPr>
              <w:jc w:val="both"/>
              <w:rPr>
                <w:rFonts w:ascii="Arial" w:eastAsia="Times New Roman" w:hAnsi="Arial" w:cs="Arial"/>
                <w:color w:val="000000"/>
              </w:rPr>
            </w:pPr>
            <w:r>
              <w:rPr>
                <w:rFonts w:ascii="Arial" w:eastAsia="Times New Roman" w:hAnsi="Arial" w:cs="Arial"/>
                <w:color w:val="000000"/>
              </w:rPr>
              <w:t>0.02</w:t>
            </w:r>
          </w:p>
        </w:tc>
        <w:tc>
          <w:tcPr>
            <w:tcW w:w="645" w:type="dxa"/>
            <w:tcBorders>
              <w:top w:val="nil"/>
              <w:left w:val="nil"/>
              <w:bottom w:val="nil"/>
              <w:right w:val="nil"/>
            </w:tcBorders>
            <w:shd w:val="clear" w:color="auto" w:fill="FFFFFF"/>
            <w:vAlign w:val="center"/>
          </w:tcPr>
          <w:p w14:paraId="2FA2BD90" w14:textId="77777777" w:rsidR="008E4A04" w:rsidRDefault="004A5860">
            <w:pPr>
              <w:jc w:val="both"/>
              <w:rPr>
                <w:rFonts w:ascii="Arial" w:eastAsia="Times New Roman" w:hAnsi="Arial" w:cs="Arial"/>
                <w:color w:val="000000"/>
              </w:rPr>
            </w:pPr>
            <w:r>
              <w:rPr>
                <w:rFonts w:ascii="Arial" w:eastAsia="Times New Roman" w:hAnsi="Arial" w:cs="Arial"/>
                <w:color w:val="000000"/>
              </w:rPr>
              <w:t>3.78</w:t>
            </w:r>
          </w:p>
        </w:tc>
        <w:tc>
          <w:tcPr>
            <w:tcW w:w="1120" w:type="dxa"/>
            <w:tcBorders>
              <w:top w:val="nil"/>
              <w:left w:val="nil"/>
              <w:bottom w:val="nil"/>
              <w:right w:val="nil"/>
            </w:tcBorders>
            <w:shd w:val="clear" w:color="auto" w:fill="FFFFFF"/>
            <w:vAlign w:val="center"/>
          </w:tcPr>
          <w:p w14:paraId="114F0326" w14:textId="77777777" w:rsidR="008E4A04" w:rsidRDefault="004A5860">
            <w:pPr>
              <w:jc w:val="both"/>
              <w:rPr>
                <w:rFonts w:ascii="Arial" w:eastAsia="Times New Roman" w:hAnsi="Arial" w:cs="Arial"/>
                <w:color w:val="000000"/>
              </w:rPr>
            </w:pPr>
            <w:r>
              <w:rPr>
                <w:rFonts w:ascii="Arial" w:eastAsia="Times New Roman" w:hAnsi="Arial" w:cs="Arial"/>
                <w:color w:val="000000"/>
              </w:rPr>
              <w:t>505.4</w:t>
            </w:r>
          </w:p>
        </w:tc>
      </w:tr>
      <w:tr w:rsidR="008E4A04" w14:paraId="7641A4B6" w14:textId="77777777">
        <w:trPr>
          <w:trHeight w:val="607"/>
        </w:trPr>
        <w:tc>
          <w:tcPr>
            <w:tcW w:w="2529" w:type="dxa"/>
            <w:tcBorders>
              <w:top w:val="nil"/>
              <w:left w:val="nil"/>
              <w:bottom w:val="nil"/>
              <w:right w:val="nil"/>
            </w:tcBorders>
            <w:shd w:val="clear" w:color="auto" w:fill="FFFFFF"/>
            <w:vAlign w:val="center"/>
          </w:tcPr>
          <w:p w14:paraId="56AE14B0" w14:textId="77777777" w:rsidR="008E4A04" w:rsidRDefault="004A5860">
            <w:pPr>
              <w:jc w:val="both"/>
              <w:rPr>
                <w:rFonts w:ascii="Arial" w:eastAsia="Times New Roman" w:hAnsi="Arial" w:cs="Arial"/>
                <w:color w:val="000000"/>
              </w:rPr>
            </w:pPr>
            <w:r>
              <w:rPr>
                <w:rFonts w:ascii="Arial" w:eastAsia="Times New Roman" w:hAnsi="Arial" w:cs="Arial"/>
                <w:color w:val="000000"/>
              </w:rPr>
              <w:t>Block (eliminating Treatments)</w:t>
            </w:r>
          </w:p>
        </w:tc>
        <w:tc>
          <w:tcPr>
            <w:tcW w:w="669" w:type="dxa"/>
            <w:tcBorders>
              <w:top w:val="nil"/>
              <w:left w:val="nil"/>
              <w:bottom w:val="nil"/>
              <w:right w:val="nil"/>
            </w:tcBorders>
            <w:shd w:val="clear" w:color="auto" w:fill="FFFFFF"/>
            <w:vAlign w:val="center"/>
          </w:tcPr>
          <w:p w14:paraId="6F5C8138" w14:textId="77777777" w:rsidR="008E4A04" w:rsidRDefault="004A5860">
            <w:pPr>
              <w:jc w:val="both"/>
              <w:rPr>
                <w:rFonts w:ascii="Arial" w:eastAsia="Times New Roman" w:hAnsi="Arial" w:cs="Arial"/>
                <w:color w:val="000000"/>
              </w:rPr>
            </w:pPr>
            <w:r>
              <w:rPr>
                <w:rFonts w:ascii="Arial" w:eastAsia="Times New Roman" w:hAnsi="Arial" w:cs="Arial"/>
                <w:color w:val="000000"/>
              </w:rPr>
              <w:t>1</w:t>
            </w:r>
          </w:p>
        </w:tc>
        <w:tc>
          <w:tcPr>
            <w:tcW w:w="1012" w:type="dxa"/>
            <w:tcBorders>
              <w:top w:val="nil"/>
              <w:left w:val="nil"/>
              <w:bottom w:val="nil"/>
              <w:right w:val="nil"/>
            </w:tcBorders>
            <w:shd w:val="clear" w:color="auto" w:fill="FFFFFF"/>
            <w:vAlign w:val="center"/>
          </w:tcPr>
          <w:p w14:paraId="4AD64704" w14:textId="77777777" w:rsidR="008E4A04" w:rsidRDefault="004A5860">
            <w:pPr>
              <w:jc w:val="both"/>
              <w:rPr>
                <w:rFonts w:ascii="Arial" w:eastAsia="Times New Roman" w:hAnsi="Arial" w:cs="Arial"/>
                <w:color w:val="000000"/>
              </w:rPr>
            </w:pPr>
            <w:r>
              <w:rPr>
                <w:rFonts w:ascii="Arial" w:eastAsia="Times New Roman" w:hAnsi="Arial" w:cs="Arial"/>
                <w:color w:val="000000"/>
              </w:rPr>
              <w:t>0.62</w:t>
            </w:r>
          </w:p>
        </w:tc>
        <w:tc>
          <w:tcPr>
            <w:tcW w:w="1012" w:type="dxa"/>
            <w:tcBorders>
              <w:top w:val="nil"/>
              <w:left w:val="nil"/>
              <w:bottom w:val="nil"/>
              <w:right w:val="nil"/>
            </w:tcBorders>
            <w:shd w:val="clear" w:color="auto" w:fill="FFFFFF"/>
            <w:vAlign w:val="center"/>
          </w:tcPr>
          <w:p w14:paraId="196F4018" w14:textId="77777777" w:rsidR="008E4A04" w:rsidRDefault="004A5860">
            <w:pPr>
              <w:jc w:val="both"/>
              <w:rPr>
                <w:rFonts w:ascii="Arial" w:eastAsia="Times New Roman" w:hAnsi="Arial" w:cs="Arial"/>
                <w:color w:val="000000"/>
              </w:rPr>
            </w:pPr>
            <w:r>
              <w:rPr>
                <w:rFonts w:ascii="Arial" w:eastAsia="Times New Roman" w:hAnsi="Arial" w:cs="Arial"/>
                <w:color w:val="000000"/>
              </w:rPr>
              <w:t>0.54</w:t>
            </w:r>
          </w:p>
        </w:tc>
        <w:tc>
          <w:tcPr>
            <w:tcW w:w="889" w:type="dxa"/>
            <w:tcBorders>
              <w:top w:val="nil"/>
              <w:left w:val="nil"/>
              <w:bottom w:val="nil"/>
              <w:right w:val="nil"/>
            </w:tcBorders>
            <w:shd w:val="clear" w:color="auto" w:fill="FFFFFF"/>
            <w:vAlign w:val="center"/>
          </w:tcPr>
          <w:p w14:paraId="5BFA91D0" w14:textId="77777777" w:rsidR="008E4A04" w:rsidRDefault="004A5860">
            <w:pPr>
              <w:jc w:val="both"/>
              <w:rPr>
                <w:rFonts w:ascii="Arial" w:eastAsia="Times New Roman" w:hAnsi="Arial" w:cs="Arial"/>
                <w:color w:val="000000"/>
              </w:rPr>
            </w:pPr>
            <w:r>
              <w:rPr>
                <w:rFonts w:ascii="Arial" w:eastAsia="Times New Roman" w:hAnsi="Arial" w:cs="Arial"/>
                <w:color w:val="000000"/>
              </w:rPr>
              <w:t>0.25</w:t>
            </w:r>
          </w:p>
        </w:tc>
        <w:tc>
          <w:tcPr>
            <w:tcW w:w="896" w:type="dxa"/>
            <w:tcBorders>
              <w:top w:val="nil"/>
              <w:left w:val="nil"/>
              <w:bottom w:val="nil"/>
              <w:right w:val="nil"/>
            </w:tcBorders>
            <w:shd w:val="clear" w:color="auto" w:fill="FFFFFF"/>
            <w:vAlign w:val="center"/>
          </w:tcPr>
          <w:p w14:paraId="36B8C223" w14:textId="77777777" w:rsidR="008E4A04" w:rsidRDefault="004A5860">
            <w:pPr>
              <w:jc w:val="both"/>
              <w:rPr>
                <w:rFonts w:ascii="Arial" w:eastAsia="Times New Roman" w:hAnsi="Arial" w:cs="Arial"/>
                <w:color w:val="000000"/>
              </w:rPr>
            </w:pPr>
            <w:r>
              <w:rPr>
                <w:rFonts w:ascii="Arial" w:eastAsia="Times New Roman" w:hAnsi="Arial" w:cs="Arial"/>
                <w:color w:val="000000"/>
              </w:rPr>
              <w:t>0.25</w:t>
            </w:r>
          </w:p>
        </w:tc>
        <w:tc>
          <w:tcPr>
            <w:tcW w:w="1012" w:type="dxa"/>
            <w:tcBorders>
              <w:top w:val="nil"/>
              <w:left w:val="nil"/>
              <w:bottom w:val="nil"/>
              <w:right w:val="nil"/>
            </w:tcBorders>
            <w:shd w:val="clear" w:color="auto" w:fill="FFFFFF"/>
            <w:vAlign w:val="center"/>
          </w:tcPr>
          <w:p w14:paraId="68FC8FEE" w14:textId="77777777" w:rsidR="008E4A04" w:rsidRDefault="004A5860">
            <w:pPr>
              <w:jc w:val="both"/>
              <w:rPr>
                <w:rFonts w:ascii="Arial" w:eastAsia="Times New Roman" w:hAnsi="Arial" w:cs="Arial"/>
                <w:color w:val="000000"/>
              </w:rPr>
            </w:pPr>
            <w:r>
              <w:rPr>
                <w:rFonts w:ascii="Arial" w:eastAsia="Times New Roman" w:hAnsi="Arial" w:cs="Arial"/>
                <w:color w:val="000000"/>
              </w:rPr>
              <w:t>0.06</w:t>
            </w:r>
          </w:p>
        </w:tc>
        <w:tc>
          <w:tcPr>
            <w:tcW w:w="734" w:type="dxa"/>
            <w:tcBorders>
              <w:top w:val="nil"/>
              <w:left w:val="nil"/>
              <w:bottom w:val="nil"/>
              <w:right w:val="nil"/>
            </w:tcBorders>
            <w:shd w:val="clear" w:color="auto" w:fill="FFFFFF"/>
            <w:vAlign w:val="center"/>
          </w:tcPr>
          <w:p w14:paraId="3C2A87C9" w14:textId="77777777" w:rsidR="008E4A04" w:rsidRDefault="004A5860">
            <w:pPr>
              <w:jc w:val="both"/>
              <w:rPr>
                <w:rFonts w:ascii="Arial" w:eastAsia="Times New Roman" w:hAnsi="Arial" w:cs="Arial"/>
                <w:color w:val="000000"/>
              </w:rPr>
            </w:pPr>
            <w:r>
              <w:rPr>
                <w:rFonts w:ascii="Arial" w:eastAsia="Times New Roman" w:hAnsi="Arial" w:cs="Arial"/>
                <w:color w:val="000000"/>
              </w:rPr>
              <w:t>0.02</w:t>
            </w:r>
          </w:p>
        </w:tc>
        <w:tc>
          <w:tcPr>
            <w:tcW w:w="645" w:type="dxa"/>
            <w:tcBorders>
              <w:top w:val="nil"/>
              <w:left w:val="nil"/>
              <w:bottom w:val="nil"/>
              <w:right w:val="nil"/>
            </w:tcBorders>
            <w:shd w:val="clear" w:color="auto" w:fill="FFFFFF"/>
            <w:vAlign w:val="center"/>
          </w:tcPr>
          <w:p w14:paraId="46A7FA31" w14:textId="77777777" w:rsidR="008E4A04" w:rsidRDefault="004A5860">
            <w:pPr>
              <w:jc w:val="both"/>
              <w:rPr>
                <w:rFonts w:ascii="Arial" w:eastAsia="Times New Roman" w:hAnsi="Arial" w:cs="Arial"/>
                <w:color w:val="000000"/>
              </w:rPr>
            </w:pPr>
            <w:r>
              <w:rPr>
                <w:rFonts w:ascii="Arial" w:eastAsia="Times New Roman" w:hAnsi="Arial" w:cs="Arial"/>
                <w:color w:val="000000"/>
              </w:rPr>
              <w:t>1</w:t>
            </w:r>
          </w:p>
        </w:tc>
        <w:tc>
          <w:tcPr>
            <w:tcW w:w="1120" w:type="dxa"/>
            <w:tcBorders>
              <w:top w:val="nil"/>
              <w:left w:val="nil"/>
              <w:bottom w:val="nil"/>
              <w:right w:val="nil"/>
            </w:tcBorders>
            <w:shd w:val="clear" w:color="auto" w:fill="FFFFFF"/>
            <w:vAlign w:val="center"/>
          </w:tcPr>
          <w:p w14:paraId="35361147" w14:textId="77777777" w:rsidR="008E4A04" w:rsidRDefault="004A5860">
            <w:pPr>
              <w:jc w:val="both"/>
              <w:rPr>
                <w:rFonts w:ascii="Arial" w:eastAsia="Times New Roman" w:hAnsi="Arial" w:cs="Arial"/>
                <w:color w:val="000000"/>
              </w:rPr>
            </w:pPr>
            <w:r>
              <w:rPr>
                <w:rFonts w:ascii="Arial" w:eastAsia="Times New Roman" w:hAnsi="Arial" w:cs="Arial"/>
                <w:color w:val="000000"/>
              </w:rPr>
              <w:t>529</w:t>
            </w:r>
          </w:p>
        </w:tc>
      </w:tr>
      <w:tr w:rsidR="008E4A04" w14:paraId="0818572E" w14:textId="77777777">
        <w:trPr>
          <w:trHeight w:val="615"/>
        </w:trPr>
        <w:tc>
          <w:tcPr>
            <w:tcW w:w="2529" w:type="dxa"/>
            <w:tcBorders>
              <w:top w:val="nil"/>
              <w:left w:val="nil"/>
              <w:bottom w:val="single" w:sz="4" w:space="0" w:color="000000"/>
              <w:right w:val="nil"/>
            </w:tcBorders>
            <w:shd w:val="clear" w:color="auto" w:fill="FFFFFF"/>
            <w:vAlign w:val="center"/>
          </w:tcPr>
          <w:p w14:paraId="4F58C4BD" w14:textId="77777777" w:rsidR="008E4A04" w:rsidRDefault="004A5860">
            <w:pPr>
              <w:jc w:val="both"/>
              <w:rPr>
                <w:rFonts w:ascii="Arial" w:eastAsia="Times New Roman" w:hAnsi="Arial" w:cs="Arial"/>
                <w:color w:val="000000"/>
              </w:rPr>
            </w:pPr>
            <w:r>
              <w:rPr>
                <w:rFonts w:ascii="Arial" w:eastAsia="Times New Roman" w:hAnsi="Arial" w:cs="Arial"/>
                <w:color w:val="000000"/>
              </w:rPr>
              <w:t>Residuals</w:t>
            </w:r>
          </w:p>
        </w:tc>
        <w:tc>
          <w:tcPr>
            <w:tcW w:w="669" w:type="dxa"/>
            <w:tcBorders>
              <w:top w:val="nil"/>
              <w:left w:val="nil"/>
              <w:bottom w:val="single" w:sz="4" w:space="0" w:color="000000"/>
              <w:right w:val="nil"/>
            </w:tcBorders>
            <w:shd w:val="clear" w:color="auto" w:fill="FFFFFF"/>
            <w:vAlign w:val="center"/>
          </w:tcPr>
          <w:p w14:paraId="1B8072C9" w14:textId="77777777" w:rsidR="008E4A04" w:rsidRDefault="004A5860">
            <w:pPr>
              <w:jc w:val="both"/>
              <w:rPr>
                <w:rFonts w:ascii="Arial" w:eastAsia="Times New Roman" w:hAnsi="Arial" w:cs="Arial"/>
                <w:color w:val="000000"/>
              </w:rPr>
            </w:pPr>
            <w:r>
              <w:rPr>
                <w:rFonts w:ascii="Arial" w:eastAsia="Times New Roman" w:hAnsi="Arial" w:cs="Arial"/>
                <w:color w:val="000000"/>
              </w:rPr>
              <w:t>1</w:t>
            </w:r>
          </w:p>
        </w:tc>
        <w:tc>
          <w:tcPr>
            <w:tcW w:w="1012" w:type="dxa"/>
            <w:tcBorders>
              <w:top w:val="nil"/>
              <w:left w:val="nil"/>
              <w:bottom w:val="single" w:sz="4" w:space="0" w:color="000000"/>
              <w:right w:val="nil"/>
            </w:tcBorders>
            <w:shd w:val="clear" w:color="auto" w:fill="FFFFFF"/>
            <w:vAlign w:val="center"/>
          </w:tcPr>
          <w:p w14:paraId="29C0409E" w14:textId="77777777" w:rsidR="008E4A04" w:rsidRDefault="004A5860">
            <w:pPr>
              <w:jc w:val="both"/>
              <w:rPr>
                <w:rFonts w:ascii="Arial" w:eastAsia="Times New Roman" w:hAnsi="Arial" w:cs="Arial"/>
                <w:color w:val="000000"/>
              </w:rPr>
            </w:pPr>
            <w:r>
              <w:rPr>
                <w:rFonts w:ascii="Arial" w:eastAsia="Times New Roman" w:hAnsi="Arial" w:cs="Arial"/>
                <w:color w:val="000000"/>
              </w:rPr>
              <w:t>1</w:t>
            </w:r>
          </w:p>
        </w:tc>
        <w:tc>
          <w:tcPr>
            <w:tcW w:w="1012" w:type="dxa"/>
            <w:tcBorders>
              <w:top w:val="nil"/>
              <w:left w:val="nil"/>
              <w:bottom w:val="single" w:sz="4" w:space="0" w:color="000000"/>
              <w:right w:val="nil"/>
            </w:tcBorders>
            <w:shd w:val="clear" w:color="auto" w:fill="FFFFFF"/>
            <w:vAlign w:val="center"/>
          </w:tcPr>
          <w:p w14:paraId="4F7BBEB2" w14:textId="77777777" w:rsidR="008E4A04" w:rsidRDefault="004A5860">
            <w:pPr>
              <w:jc w:val="both"/>
              <w:rPr>
                <w:rFonts w:ascii="Arial" w:eastAsia="Times New Roman" w:hAnsi="Arial" w:cs="Arial"/>
                <w:color w:val="000000"/>
              </w:rPr>
            </w:pPr>
            <w:r>
              <w:rPr>
                <w:rFonts w:ascii="Arial" w:eastAsia="Times New Roman" w:hAnsi="Arial" w:cs="Arial"/>
                <w:color w:val="000000"/>
              </w:rPr>
              <w:t>4</w:t>
            </w:r>
          </w:p>
        </w:tc>
        <w:tc>
          <w:tcPr>
            <w:tcW w:w="889" w:type="dxa"/>
            <w:tcBorders>
              <w:top w:val="nil"/>
              <w:left w:val="nil"/>
              <w:bottom w:val="single" w:sz="4" w:space="0" w:color="000000"/>
              <w:right w:val="nil"/>
            </w:tcBorders>
            <w:shd w:val="clear" w:color="auto" w:fill="FFFFFF"/>
            <w:vAlign w:val="center"/>
          </w:tcPr>
          <w:p w14:paraId="594F8F93" w14:textId="77777777" w:rsidR="008E4A04" w:rsidRDefault="004A5860">
            <w:pPr>
              <w:jc w:val="both"/>
              <w:rPr>
                <w:rFonts w:ascii="Arial" w:eastAsia="Times New Roman" w:hAnsi="Arial" w:cs="Arial"/>
                <w:color w:val="000000"/>
              </w:rPr>
            </w:pPr>
            <w:r>
              <w:rPr>
                <w:rFonts w:ascii="Arial" w:eastAsia="Times New Roman" w:hAnsi="Arial" w:cs="Arial"/>
                <w:color w:val="000000"/>
              </w:rPr>
              <w:t>2.25</w:t>
            </w:r>
          </w:p>
        </w:tc>
        <w:tc>
          <w:tcPr>
            <w:tcW w:w="896" w:type="dxa"/>
            <w:tcBorders>
              <w:top w:val="nil"/>
              <w:left w:val="nil"/>
              <w:bottom w:val="single" w:sz="4" w:space="0" w:color="000000"/>
              <w:right w:val="nil"/>
            </w:tcBorders>
            <w:shd w:val="clear" w:color="auto" w:fill="FFFFFF"/>
            <w:vAlign w:val="center"/>
          </w:tcPr>
          <w:p w14:paraId="5C43DD3B" w14:textId="77777777" w:rsidR="008E4A04" w:rsidRDefault="004A5860">
            <w:pPr>
              <w:jc w:val="both"/>
              <w:rPr>
                <w:rFonts w:ascii="Arial" w:eastAsia="Times New Roman" w:hAnsi="Arial" w:cs="Arial"/>
                <w:color w:val="000000"/>
              </w:rPr>
            </w:pPr>
            <w:r>
              <w:rPr>
                <w:rFonts w:ascii="Arial" w:eastAsia="Times New Roman" w:hAnsi="Arial" w:cs="Arial"/>
                <w:color w:val="000000"/>
              </w:rPr>
              <w:t>2.25</w:t>
            </w:r>
          </w:p>
        </w:tc>
        <w:tc>
          <w:tcPr>
            <w:tcW w:w="1012" w:type="dxa"/>
            <w:tcBorders>
              <w:top w:val="nil"/>
              <w:left w:val="nil"/>
              <w:bottom w:val="single" w:sz="4" w:space="0" w:color="000000"/>
              <w:right w:val="nil"/>
            </w:tcBorders>
            <w:shd w:val="clear" w:color="auto" w:fill="FFFFFF"/>
            <w:vAlign w:val="center"/>
          </w:tcPr>
          <w:p w14:paraId="328B10AD" w14:textId="77777777" w:rsidR="008E4A04" w:rsidRDefault="004A5860">
            <w:pPr>
              <w:jc w:val="both"/>
              <w:rPr>
                <w:rFonts w:ascii="Arial" w:eastAsia="Times New Roman" w:hAnsi="Arial" w:cs="Arial"/>
                <w:color w:val="000000"/>
              </w:rPr>
            </w:pPr>
            <w:r>
              <w:rPr>
                <w:rFonts w:ascii="Arial" w:eastAsia="Times New Roman" w:hAnsi="Arial" w:cs="Arial"/>
                <w:color w:val="000000"/>
              </w:rPr>
              <w:t>1.56</w:t>
            </w:r>
          </w:p>
        </w:tc>
        <w:tc>
          <w:tcPr>
            <w:tcW w:w="734" w:type="dxa"/>
            <w:tcBorders>
              <w:top w:val="nil"/>
              <w:left w:val="nil"/>
              <w:bottom w:val="single" w:sz="4" w:space="0" w:color="000000"/>
              <w:right w:val="nil"/>
            </w:tcBorders>
            <w:shd w:val="clear" w:color="auto" w:fill="FFFFFF"/>
            <w:vAlign w:val="center"/>
          </w:tcPr>
          <w:p w14:paraId="1C0B9A70" w14:textId="77777777" w:rsidR="008E4A04" w:rsidRDefault="004A5860">
            <w:pPr>
              <w:jc w:val="both"/>
              <w:rPr>
                <w:rFonts w:ascii="Arial" w:eastAsia="Times New Roman" w:hAnsi="Arial" w:cs="Arial"/>
                <w:color w:val="000000"/>
              </w:rPr>
            </w:pPr>
            <w:r>
              <w:rPr>
                <w:rFonts w:ascii="Arial" w:eastAsia="Times New Roman" w:hAnsi="Arial" w:cs="Arial"/>
                <w:color w:val="000000"/>
              </w:rPr>
              <w:t>0.01</w:t>
            </w:r>
          </w:p>
        </w:tc>
        <w:tc>
          <w:tcPr>
            <w:tcW w:w="645" w:type="dxa"/>
            <w:tcBorders>
              <w:top w:val="nil"/>
              <w:left w:val="nil"/>
              <w:bottom w:val="single" w:sz="4" w:space="0" w:color="000000"/>
              <w:right w:val="nil"/>
            </w:tcBorders>
            <w:shd w:val="clear" w:color="auto" w:fill="FFFFFF"/>
            <w:vAlign w:val="center"/>
          </w:tcPr>
          <w:p w14:paraId="04306926" w14:textId="77777777" w:rsidR="008E4A04" w:rsidRDefault="004A5860">
            <w:pPr>
              <w:jc w:val="both"/>
              <w:rPr>
                <w:rFonts w:ascii="Arial" w:eastAsia="Times New Roman" w:hAnsi="Arial" w:cs="Arial"/>
                <w:color w:val="000000"/>
              </w:rPr>
            </w:pPr>
            <w:r>
              <w:rPr>
                <w:rFonts w:ascii="Arial" w:eastAsia="Times New Roman" w:hAnsi="Arial" w:cs="Arial"/>
                <w:color w:val="000000"/>
              </w:rPr>
              <w:t>0.25</w:t>
            </w:r>
          </w:p>
        </w:tc>
        <w:tc>
          <w:tcPr>
            <w:tcW w:w="1120" w:type="dxa"/>
            <w:tcBorders>
              <w:top w:val="nil"/>
              <w:left w:val="nil"/>
              <w:bottom w:val="single" w:sz="4" w:space="0" w:color="000000"/>
              <w:right w:val="nil"/>
            </w:tcBorders>
            <w:shd w:val="clear" w:color="auto" w:fill="FFFFFF"/>
            <w:vAlign w:val="center"/>
          </w:tcPr>
          <w:p w14:paraId="503E7B98" w14:textId="77777777" w:rsidR="008E4A04" w:rsidRDefault="004A5860">
            <w:pPr>
              <w:jc w:val="both"/>
              <w:rPr>
                <w:rFonts w:ascii="Arial" w:eastAsia="Times New Roman" w:hAnsi="Arial" w:cs="Arial"/>
                <w:color w:val="000000"/>
              </w:rPr>
            </w:pPr>
            <w:r>
              <w:rPr>
                <w:rFonts w:ascii="Arial" w:eastAsia="Times New Roman" w:hAnsi="Arial" w:cs="Arial"/>
                <w:color w:val="000000"/>
              </w:rPr>
              <w:t>784</w:t>
            </w:r>
          </w:p>
        </w:tc>
      </w:tr>
    </w:tbl>
    <w:p w14:paraId="28D534D6" w14:textId="77777777" w:rsidR="008E4A04" w:rsidRDefault="008E4A04">
      <w:pPr>
        <w:rPr>
          <w:rFonts w:ascii="Arial" w:eastAsia="Times New Roman" w:hAnsi="Arial" w:cs="Arial"/>
          <w:b/>
          <w:bCs/>
          <w:color w:val="000000"/>
          <w:sz w:val="24"/>
          <w:szCs w:val="24"/>
        </w:rPr>
      </w:pPr>
    </w:p>
    <w:p w14:paraId="1658C744" w14:textId="77777777" w:rsidR="008E4A04" w:rsidRDefault="008E4A04">
      <w:pPr>
        <w:rPr>
          <w:rFonts w:ascii="Arial" w:eastAsia="Times New Roman" w:hAnsi="Arial" w:cs="Arial"/>
          <w:b/>
          <w:bCs/>
          <w:color w:val="000000"/>
          <w:sz w:val="24"/>
          <w:szCs w:val="24"/>
        </w:rPr>
      </w:pPr>
    </w:p>
    <w:p w14:paraId="66E14727" w14:textId="77777777" w:rsidR="008E4A04" w:rsidRDefault="004A5860">
      <w:pPr>
        <w:rPr>
          <w:rFonts w:ascii="Arial" w:eastAsia="Times New Roman" w:hAnsi="Arial" w:cs="Arial"/>
          <w:b/>
          <w:bCs/>
          <w:color w:val="000000"/>
          <w:sz w:val="22"/>
          <w:szCs w:val="22"/>
        </w:rPr>
      </w:pPr>
      <w:r>
        <w:rPr>
          <w:rFonts w:ascii="Arial" w:eastAsia="Times New Roman" w:hAnsi="Arial" w:cs="Arial"/>
          <w:b/>
          <w:bCs/>
          <w:color w:val="000000"/>
          <w:sz w:val="22"/>
          <w:szCs w:val="22"/>
        </w:rPr>
        <w:t>Table II. Analysis of variance for yield and yield attributing traits in backcross derived lines</w:t>
      </w:r>
    </w:p>
    <w:tbl>
      <w:tblPr>
        <w:tblStyle w:val="Style19"/>
        <w:tblpPr w:leftFromText="180" w:rightFromText="180" w:vertAnchor="text" w:horzAnchor="page" w:tblpX="813" w:tblpY="261"/>
        <w:tblW w:w="10559" w:type="dxa"/>
        <w:tblInd w:w="0" w:type="dxa"/>
        <w:tblLayout w:type="fixed"/>
        <w:tblLook w:val="04A0" w:firstRow="1" w:lastRow="0" w:firstColumn="1" w:lastColumn="0" w:noHBand="0" w:noVBand="1"/>
      </w:tblPr>
      <w:tblGrid>
        <w:gridCol w:w="3170"/>
        <w:gridCol w:w="838"/>
        <w:gridCol w:w="1269"/>
        <w:gridCol w:w="1269"/>
        <w:gridCol w:w="1116"/>
        <w:gridCol w:w="1618"/>
        <w:gridCol w:w="1279"/>
      </w:tblGrid>
      <w:tr w:rsidR="008E4A04" w14:paraId="4DF76B34" w14:textId="77777777">
        <w:trPr>
          <w:trHeight w:val="487"/>
        </w:trPr>
        <w:tc>
          <w:tcPr>
            <w:tcW w:w="3170" w:type="dxa"/>
            <w:vMerge w:val="restart"/>
            <w:tcBorders>
              <w:top w:val="single" w:sz="4" w:space="0" w:color="000000"/>
            </w:tcBorders>
            <w:shd w:val="clear" w:color="auto" w:fill="FFFFFF"/>
            <w:vAlign w:val="center"/>
          </w:tcPr>
          <w:p w14:paraId="6B739FFF" w14:textId="77777777" w:rsidR="008E4A04" w:rsidRDefault="004A5860">
            <w:pPr>
              <w:jc w:val="both"/>
              <w:rPr>
                <w:rFonts w:ascii="Arial" w:eastAsia="Times New Roman" w:hAnsi="Arial" w:cs="Arial"/>
                <w:color w:val="000000"/>
              </w:rPr>
            </w:pPr>
            <w:r>
              <w:rPr>
                <w:rFonts w:ascii="Arial" w:eastAsia="Times New Roman" w:hAnsi="Arial" w:cs="Arial"/>
                <w:color w:val="000000"/>
              </w:rPr>
              <w:t>Source</w:t>
            </w:r>
          </w:p>
        </w:tc>
        <w:tc>
          <w:tcPr>
            <w:tcW w:w="838" w:type="dxa"/>
            <w:tcBorders>
              <w:top w:val="single" w:sz="4" w:space="0" w:color="000000"/>
            </w:tcBorders>
            <w:shd w:val="clear" w:color="auto" w:fill="FFFFFF"/>
            <w:vAlign w:val="center"/>
          </w:tcPr>
          <w:p w14:paraId="4DCDEB01" w14:textId="77777777" w:rsidR="008E4A04" w:rsidRDefault="004A5860">
            <w:pPr>
              <w:jc w:val="both"/>
              <w:rPr>
                <w:rFonts w:ascii="Arial" w:eastAsia="Times New Roman" w:hAnsi="Arial" w:cs="Arial"/>
                <w:color w:val="000000"/>
              </w:rPr>
            </w:pPr>
            <w:r>
              <w:rPr>
                <w:rFonts w:ascii="Arial" w:eastAsia="Times New Roman" w:hAnsi="Arial" w:cs="Arial"/>
                <w:color w:val="000000"/>
              </w:rPr>
              <w:t>Df</w:t>
            </w:r>
          </w:p>
        </w:tc>
        <w:tc>
          <w:tcPr>
            <w:tcW w:w="6551" w:type="dxa"/>
            <w:gridSpan w:val="5"/>
            <w:tcBorders>
              <w:top w:val="single" w:sz="4" w:space="0" w:color="000000"/>
              <w:bottom w:val="single" w:sz="4" w:space="0" w:color="000000"/>
            </w:tcBorders>
            <w:shd w:val="clear" w:color="auto" w:fill="FFFFFF"/>
            <w:vAlign w:val="center"/>
          </w:tcPr>
          <w:p w14:paraId="6FBD5875" w14:textId="77777777" w:rsidR="008E4A04" w:rsidRDefault="004A5860">
            <w:pPr>
              <w:jc w:val="center"/>
              <w:rPr>
                <w:rFonts w:ascii="Arial" w:eastAsia="Times New Roman" w:hAnsi="Arial" w:cs="Arial"/>
                <w:color w:val="000000"/>
              </w:rPr>
            </w:pPr>
            <w:r>
              <w:rPr>
                <w:rFonts w:ascii="Arial" w:eastAsia="Times New Roman" w:hAnsi="Arial" w:cs="Arial"/>
                <w:color w:val="000000"/>
              </w:rPr>
              <w:t>Mean Square</w:t>
            </w:r>
          </w:p>
        </w:tc>
      </w:tr>
      <w:tr w:rsidR="008E4A04" w14:paraId="2512CE5B" w14:textId="77777777">
        <w:trPr>
          <w:trHeight w:val="487"/>
        </w:trPr>
        <w:tc>
          <w:tcPr>
            <w:tcW w:w="3170" w:type="dxa"/>
            <w:vMerge/>
            <w:tcBorders>
              <w:top w:val="single" w:sz="4" w:space="0" w:color="000000"/>
            </w:tcBorders>
            <w:shd w:val="clear" w:color="auto" w:fill="FFFFFF"/>
            <w:vAlign w:val="center"/>
          </w:tcPr>
          <w:p w14:paraId="27D8768B" w14:textId="77777777" w:rsidR="008E4A04" w:rsidRDefault="008E4A04">
            <w:pPr>
              <w:widowControl w:val="0"/>
              <w:spacing w:after="0" w:line="276" w:lineRule="auto"/>
              <w:rPr>
                <w:rFonts w:ascii="Arial" w:eastAsia="Times New Roman" w:hAnsi="Arial" w:cs="Arial"/>
                <w:color w:val="000000"/>
              </w:rPr>
            </w:pPr>
          </w:p>
        </w:tc>
        <w:tc>
          <w:tcPr>
            <w:tcW w:w="838" w:type="dxa"/>
            <w:tcBorders>
              <w:bottom w:val="single" w:sz="4" w:space="0" w:color="000000"/>
            </w:tcBorders>
            <w:shd w:val="clear" w:color="auto" w:fill="FFFFFF"/>
            <w:vAlign w:val="center"/>
          </w:tcPr>
          <w:p w14:paraId="3648855E" w14:textId="77777777" w:rsidR="008E4A04" w:rsidRDefault="008E4A04">
            <w:pPr>
              <w:jc w:val="both"/>
              <w:rPr>
                <w:rFonts w:ascii="Arial" w:eastAsia="Times New Roman" w:hAnsi="Arial" w:cs="Arial"/>
                <w:color w:val="000000"/>
              </w:rPr>
            </w:pPr>
          </w:p>
        </w:tc>
        <w:tc>
          <w:tcPr>
            <w:tcW w:w="1269" w:type="dxa"/>
            <w:tcBorders>
              <w:top w:val="single" w:sz="4" w:space="0" w:color="000000"/>
              <w:bottom w:val="single" w:sz="4" w:space="0" w:color="000000"/>
            </w:tcBorders>
            <w:shd w:val="clear" w:color="auto" w:fill="FFFFFF"/>
            <w:vAlign w:val="center"/>
          </w:tcPr>
          <w:p w14:paraId="17313CF2" w14:textId="77777777" w:rsidR="008E4A04" w:rsidRDefault="004A5860">
            <w:pPr>
              <w:rPr>
                <w:rFonts w:ascii="Arial" w:eastAsia="Times New Roman" w:hAnsi="Arial" w:cs="Arial"/>
                <w:color w:val="000000"/>
              </w:rPr>
            </w:pPr>
            <w:r>
              <w:rPr>
                <w:rFonts w:ascii="Arial" w:eastAsia="Times New Roman" w:hAnsi="Arial" w:cs="Arial"/>
                <w:color w:val="000000"/>
              </w:rPr>
              <w:t>FS</w:t>
            </w:r>
          </w:p>
        </w:tc>
        <w:tc>
          <w:tcPr>
            <w:tcW w:w="1269" w:type="dxa"/>
            <w:tcBorders>
              <w:top w:val="single" w:sz="4" w:space="0" w:color="000000"/>
              <w:bottom w:val="single" w:sz="4" w:space="0" w:color="000000"/>
            </w:tcBorders>
            <w:shd w:val="clear" w:color="auto" w:fill="FFFFFF"/>
            <w:vAlign w:val="center"/>
          </w:tcPr>
          <w:p w14:paraId="56FBC291" w14:textId="77777777" w:rsidR="008E4A04" w:rsidRDefault="004A5860">
            <w:pPr>
              <w:rPr>
                <w:rFonts w:ascii="Arial" w:eastAsia="Times New Roman" w:hAnsi="Arial" w:cs="Arial"/>
                <w:color w:val="000000"/>
              </w:rPr>
            </w:pPr>
            <w:r>
              <w:rPr>
                <w:rFonts w:ascii="Arial" w:eastAsia="Times New Roman" w:hAnsi="Arial" w:cs="Arial"/>
                <w:color w:val="000000"/>
              </w:rPr>
              <w:t>UFS</w:t>
            </w:r>
          </w:p>
        </w:tc>
        <w:tc>
          <w:tcPr>
            <w:tcW w:w="1116" w:type="dxa"/>
            <w:tcBorders>
              <w:top w:val="single" w:sz="4" w:space="0" w:color="000000"/>
              <w:bottom w:val="single" w:sz="4" w:space="0" w:color="000000"/>
            </w:tcBorders>
            <w:shd w:val="clear" w:color="auto" w:fill="FFFFFF"/>
            <w:vAlign w:val="center"/>
          </w:tcPr>
          <w:p w14:paraId="1364066D" w14:textId="77777777" w:rsidR="008E4A04" w:rsidRDefault="004A5860">
            <w:pPr>
              <w:rPr>
                <w:rFonts w:ascii="Arial" w:eastAsia="Times New Roman" w:hAnsi="Arial" w:cs="Arial"/>
                <w:color w:val="000000"/>
              </w:rPr>
            </w:pPr>
            <w:r>
              <w:rPr>
                <w:rFonts w:ascii="Arial" w:eastAsia="Times New Roman" w:hAnsi="Arial" w:cs="Arial"/>
                <w:color w:val="000000"/>
              </w:rPr>
              <w:t>SF</w:t>
            </w:r>
          </w:p>
        </w:tc>
        <w:tc>
          <w:tcPr>
            <w:tcW w:w="1618" w:type="dxa"/>
            <w:tcBorders>
              <w:top w:val="single" w:sz="4" w:space="0" w:color="000000"/>
              <w:bottom w:val="single" w:sz="4" w:space="0" w:color="000000"/>
            </w:tcBorders>
            <w:shd w:val="clear" w:color="auto" w:fill="FFFFFF"/>
            <w:vAlign w:val="center"/>
          </w:tcPr>
          <w:p w14:paraId="7F573D97" w14:textId="77777777" w:rsidR="008E4A04" w:rsidRDefault="004A5860">
            <w:pPr>
              <w:rPr>
                <w:rFonts w:ascii="Arial" w:eastAsia="Times New Roman" w:hAnsi="Arial" w:cs="Arial"/>
                <w:color w:val="000000"/>
              </w:rPr>
            </w:pPr>
            <w:r>
              <w:rPr>
                <w:rFonts w:ascii="Arial" w:eastAsia="Times New Roman" w:hAnsi="Arial" w:cs="Arial"/>
                <w:color w:val="000000"/>
              </w:rPr>
              <w:t>X1000GW</w:t>
            </w:r>
          </w:p>
        </w:tc>
        <w:tc>
          <w:tcPr>
            <w:tcW w:w="1279" w:type="dxa"/>
            <w:tcBorders>
              <w:top w:val="single" w:sz="4" w:space="0" w:color="000000"/>
              <w:bottom w:val="single" w:sz="4" w:space="0" w:color="000000"/>
            </w:tcBorders>
            <w:shd w:val="clear" w:color="auto" w:fill="FFFFFF"/>
            <w:vAlign w:val="center"/>
          </w:tcPr>
          <w:p w14:paraId="50E2BA52" w14:textId="77777777" w:rsidR="008E4A04" w:rsidRDefault="004A5860">
            <w:pPr>
              <w:rPr>
                <w:rFonts w:ascii="Arial" w:eastAsia="Times New Roman" w:hAnsi="Arial" w:cs="Arial"/>
                <w:color w:val="000000"/>
              </w:rPr>
            </w:pPr>
            <w:r>
              <w:rPr>
                <w:rFonts w:ascii="Arial" w:eastAsia="Times New Roman" w:hAnsi="Arial" w:cs="Arial"/>
                <w:color w:val="000000"/>
              </w:rPr>
              <w:t>GYP</w:t>
            </w:r>
          </w:p>
        </w:tc>
      </w:tr>
      <w:tr w:rsidR="008E4A04" w14:paraId="13C80FF7" w14:textId="77777777">
        <w:trPr>
          <w:trHeight w:val="765"/>
        </w:trPr>
        <w:tc>
          <w:tcPr>
            <w:tcW w:w="3170" w:type="dxa"/>
            <w:tcBorders>
              <w:top w:val="single" w:sz="4" w:space="0" w:color="000000"/>
            </w:tcBorders>
            <w:shd w:val="clear" w:color="auto" w:fill="FFFFFF"/>
            <w:vAlign w:val="center"/>
          </w:tcPr>
          <w:p w14:paraId="5D83487B" w14:textId="77777777" w:rsidR="008E4A04" w:rsidRDefault="004A5860">
            <w:pPr>
              <w:jc w:val="both"/>
              <w:rPr>
                <w:rFonts w:ascii="Arial" w:eastAsia="Times New Roman" w:hAnsi="Arial" w:cs="Arial"/>
                <w:color w:val="000000"/>
              </w:rPr>
            </w:pPr>
            <w:r>
              <w:rPr>
                <w:rFonts w:ascii="Arial" w:eastAsia="Times New Roman" w:hAnsi="Arial" w:cs="Arial"/>
                <w:color w:val="000000"/>
              </w:rPr>
              <w:t>Treatment (ignoring Blocks)</w:t>
            </w:r>
          </w:p>
        </w:tc>
        <w:tc>
          <w:tcPr>
            <w:tcW w:w="838" w:type="dxa"/>
            <w:tcBorders>
              <w:top w:val="single" w:sz="4" w:space="0" w:color="000000"/>
            </w:tcBorders>
            <w:shd w:val="clear" w:color="auto" w:fill="FFFFFF"/>
            <w:vAlign w:val="center"/>
          </w:tcPr>
          <w:p w14:paraId="10808535" w14:textId="77777777" w:rsidR="008E4A04" w:rsidRDefault="004A5860">
            <w:pPr>
              <w:jc w:val="both"/>
              <w:rPr>
                <w:rFonts w:ascii="Arial" w:eastAsia="Times New Roman" w:hAnsi="Arial" w:cs="Arial"/>
                <w:color w:val="000000"/>
              </w:rPr>
            </w:pPr>
            <w:r>
              <w:rPr>
                <w:rFonts w:ascii="Arial" w:eastAsia="Times New Roman" w:hAnsi="Arial" w:cs="Arial"/>
                <w:color w:val="000000"/>
              </w:rPr>
              <w:t>11</w:t>
            </w:r>
          </w:p>
        </w:tc>
        <w:tc>
          <w:tcPr>
            <w:tcW w:w="1269" w:type="dxa"/>
            <w:tcBorders>
              <w:top w:val="single" w:sz="4" w:space="0" w:color="000000"/>
            </w:tcBorders>
            <w:shd w:val="clear" w:color="auto" w:fill="FFFFFF"/>
            <w:vAlign w:val="center"/>
          </w:tcPr>
          <w:p w14:paraId="2D82F2A9" w14:textId="77777777" w:rsidR="008E4A04" w:rsidRDefault="004A5860">
            <w:pPr>
              <w:jc w:val="both"/>
              <w:rPr>
                <w:rFonts w:ascii="Arial" w:eastAsia="Times New Roman" w:hAnsi="Arial" w:cs="Arial"/>
                <w:color w:val="000000"/>
              </w:rPr>
            </w:pPr>
            <w:r>
              <w:rPr>
                <w:rFonts w:ascii="Arial" w:eastAsia="Times New Roman" w:hAnsi="Arial" w:cs="Arial"/>
                <w:color w:val="000000"/>
              </w:rPr>
              <w:t>2884.4</w:t>
            </w:r>
          </w:p>
        </w:tc>
        <w:tc>
          <w:tcPr>
            <w:tcW w:w="1269" w:type="dxa"/>
            <w:tcBorders>
              <w:top w:val="single" w:sz="4" w:space="0" w:color="000000"/>
            </w:tcBorders>
            <w:shd w:val="clear" w:color="auto" w:fill="FFFFFF"/>
            <w:vAlign w:val="center"/>
          </w:tcPr>
          <w:p w14:paraId="13A3FDE9" w14:textId="77777777" w:rsidR="008E4A04" w:rsidRDefault="004A5860">
            <w:pPr>
              <w:jc w:val="both"/>
              <w:rPr>
                <w:rFonts w:ascii="Arial" w:eastAsia="Times New Roman" w:hAnsi="Arial" w:cs="Arial"/>
                <w:color w:val="000000"/>
              </w:rPr>
            </w:pPr>
            <w:r>
              <w:rPr>
                <w:rFonts w:ascii="Arial" w:eastAsia="Times New Roman" w:hAnsi="Arial" w:cs="Arial"/>
                <w:color w:val="000000"/>
              </w:rPr>
              <w:t>604.63</w:t>
            </w:r>
          </w:p>
        </w:tc>
        <w:tc>
          <w:tcPr>
            <w:tcW w:w="1116" w:type="dxa"/>
            <w:tcBorders>
              <w:top w:val="single" w:sz="4" w:space="0" w:color="000000"/>
            </w:tcBorders>
            <w:shd w:val="clear" w:color="auto" w:fill="FFFFFF"/>
            <w:vAlign w:val="center"/>
          </w:tcPr>
          <w:p w14:paraId="1550962F" w14:textId="77777777" w:rsidR="008E4A04" w:rsidRDefault="004A5860">
            <w:pPr>
              <w:jc w:val="both"/>
              <w:rPr>
                <w:rFonts w:ascii="Arial" w:eastAsia="Times New Roman" w:hAnsi="Arial" w:cs="Arial"/>
                <w:color w:val="000000"/>
              </w:rPr>
            </w:pPr>
            <w:r>
              <w:rPr>
                <w:rFonts w:ascii="Arial" w:eastAsia="Times New Roman" w:hAnsi="Arial" w:cs="Arial"/>
                <w:color w:val="000000"/>
              </w:rPr>
              <w:t>65.83</w:t>
            </w:r>
          </w:p>
        </w:tc>
        <w:tc>
          <w:tcPr>
            <w:tcW w:w="1618" w:type="dxa"/>
            <w:tcBorders>
              <w:top w:val="single" w:sz="4" w:space="0" w:color="000000"/>
            </w:tcBorders>
            <w:shd w:val="clear" w:color="auto" w:fill="FFFFFF"/>
            <w:vAlign w:val="center"/>
          </w:tcPr>
          <w:p w14:paraId="4F9E47F0" w14:textId="77777777" w:rsidR="008E4A04" w:rsidRDefault="004A5860">
            <w:pPr>
              <w:jc w:val="both"/>
              <w:rPr>
                <w:rFonts w:ascii="Arial" w:eastAsia="Times New Roman" w:hAnsi="Arial" w:cs="Arial"/>
                <w:color w:val="000000"/>
              </w:rPr>
            </w:pPr>
            <w:r>
              <w:rPr>
                <w:rFonts w:ascii="Arial" w:eastAsia="Times New Roman" w:hAnsi="Arial" w:cs="Arial"/>
                <w:color w:val="000000"/>
              </w:rPr>
              <w:t>2.46</w:t>
            </w:r>
          </w:p>
        </w:tc>
        <w:tc>
          <w:tcPr>
            <w:tcW w:w="1279" w:type="dxa"/>
            <w:tcBorders>
              <w:top w:val="single" w:sz="4" w:space="0" w:color="000000"/>
            </w:tcBorders>
            <w:shd w:val="clear" w:color="auto" w:fill="FFFFFF"/>
            <w:vAlign w:val="center"/>
          </w:tcPr>
          <w:p w14:paraId="063AAB3E" w14:textId="77777777" w:rsidR="008E4A04" w:rsidRDefault="004A5860">
            <w:pPr>
              <w:jc w:val="both"/>
              <w:rPr>
                <w:rFonts w:ascii="Arial" w:eastAsia="Times New Roman" w:hAnsi="Arial" w:cs="Arial"/>
                <w:color w:val="000000"/>
              </w:rPr>
            </w:pPr>
            <w:r>
              <w:rPr>
                <w:rFonts w:ascii="Arial" w:eastAsia="Times New Roman" w:hAnsi="Arial" w:cs="Arial"/>
                <w:color w:val="000000"/>
              </w:rPr>
              <w:t>308.43</w:t>
            </w:r>
          </w:p>
        </w:tc>
      </w:tr>
      <w:tr w:rsidR="008E4A04" w14:paraId="059F1383" w14:textId="77777777">
        <w:trPr>
          <w:trHeight w:val="477"/>
        </w:trPr>
        <w:tc>
          <w:tcPr>
            <w:tcW w:w="3170" w:type="dxa"/>
            <w:shd w:val="clear" w:color="auto" w:fill="FFFFFF"/>
            <w:vAlign w:val="center"/>
          </w:tcPr>
          <w:p w14:paraId="7D19312C" w14:textId="77777777" w:rsidR="008E4A04" w:rsidRDefault="004A5860">
            <w:pPr>
              <w:jc w:val="both"/>
              <w:rPr>
                <w:rFonts w:ascii="Arial" w:eastAsia="Times New Roman" w:hAnsi="Arial" w:cs="Arial"/>
                <w:color w:val="000000"/>
              </w:rPr>
            </w:pPr>
            <w:r>
              <w:rPr>
                <w:rFonts w:ascii="Arial" w:eastAsia="Times New Roman" w:hAnsi="Arial" w:cs="Arial"/>
                <w:color w:val="000000"/>
              </w:rPr>
              <w:t>Treatment : Check</w:t>
            </w:r>
          </w:p>
        </w:tc>
        <w:tc>
          <w:tcPr>
            <w:tcW w:w="838" w:type="dxa"/>
            <w:shd w:val="clear" w:color="auto" w:fill="FFFFFF"/>
            <w:vAlign w:val="center"/>
          </w:tcPr>
          <w:p w14:paraId="4A8058E6" w14:textId="77777777" w:rsidR="008E4A04" w:rsidRDefault="004A5860">
            <w:pPr>
              <w:jc w:val="both"/>
              <w:rPr>
                <w:rFonts w:ascii="Arial" w:eastAsia="Times New Roman" w:hAnsi="Arial" w:cs="Arial"/>
                <w:color w:val="000000"/>
              </w:rPr>
            </w:pPr>
            <w:r>
              <w:rPr>
                <w:rFonts w:ascii="Arial" w:eastAsia="Times New Roman" w:hAnsi="Arial" w:cs="Arial"/>
                <w:color w:val="000000"/>
              </w:rPr>
              <w:t>1</w:t>
            </w:r>
          </w:p>
        </w:tc>
        <w:tc>
          <w:tcPr>
            <w:tcW w:w="1269" w:type="dxa"/>
            <w:shd w:val="clear" w:color="auto" w:fill="FFFFFF"/>
            <w:vAlign w:val="center"/>
          </w:tcPr>
          <w:p w14:paraId="38DF4965" w14:textId="77777777" w:rsidR="008E4A04" w:rsidRDefault="004A5860">
            <w:pPr>
              <w:jc w:val="both"/>
              <w:rPr>
                <w:rFonts w:ascii="Arial" w:eastAsia="Times New Roman" w:hAnsi="Arial" w:cs="Arial"/>
                <w:color w:val="000000"/>
              </w:rPr>
            </w:pPr>
            <w:r>
              <w:rPr>
                <w:rFonts w:ascii="Arial" w:eastAsia="Times New Roman" w:hAnsi="Arial" w:cs="Arial"/>
                <w:color w:val="000000"/>
              </w:rPr>
              <w:t>8372.25</w:t>
            </w:r>
          </w:p>
        </w:tc>
        <w:tc>
          <w:tcPr>
            <w:tcW w:w="1269" w:type="dxa"/>
            <w:shd w:val="clear" w:color="auto" w:fill="FFFFFF"/>
            <w:vAlign w:val="center"/>
          </w:tcPr>
          <w:p w14:paraId="690F795C" w14:textId="77777777" w:rsidR="008E4A04" w:rsidRDefault="004A5860">
            <w:pPr>
              <w:jc w:val="both"/>
              <w:rPr>
                <w:rFonts w:ascii="Arial" w:eastAsia="Times New Roman" w:hAnsi="Arial" w:cs="Arial"/>
                <w:color w:val="000000"/>
              </w:rPr>
            </w:pPr>
            <w:r>
              <w:rPr>
                <w:rFonts w:ascii="Arial" w:eastAsia="Times New Roman" w:hAnsi="Arial" w:cs="Arial"/>
                <w:color w:val="000000"/>
              </w:rPr>
              <w:t>1722.25</w:t>
            </w:r>
          </w:p>
        </w:tc>
        <w:tc>
          <w:tcPr>
            <w:tcW w:w="1116" w:type="dxa"/>
            <w:shd w:val="clear" w:color="auto" w:fill="FFFFFF"/>
            <w:vAlign w:val="center"/>
          </w:tcPr>
          <w:p w14:paraId="11AFBE2E" w14:textId="77777777" w:rsidR="008E4A04" w:rsidRDefault="004A5860">
            <w:pPr>
              <w:jc w:val="both"/>
              <w:rPr>
                <w:rFonts w:ascii="Arial" w:eastAsia="Times New Roman" w:hAnsi="Arial" w:cs="Arial"/>
                <w:color w:val="000000"/>
              </w:rPr>
            </w:pPr>
            <w:r>
              <w:rPr>
                <w:rFonts w:ascii="Arial" w:eastAsia="Times New Roman" w:hAnsi="Arial" w:cs="Arial"/>
                <w:color w:val="000000"/>
              </w:rPr>
              <w:t>73.27</w:t>
            </w:r>
          </w:p>
        </w:tc>
        <w:tc>
          <w:tcPr>
            <w:tcW w:w="1618" w:type="dxa"/>
            <w:shd w:val="clear" w:color="auto" w:fill="FFFFFF"/>
            <w:vAlign w:val="center"/>
          </w:tcPr>
          <w:p w14:paraId="1E1F9293" w14:textId="77777777" w:rsidR="008E4A04" w:rsidRDefault="004A5860">
            <w:pPr>
              <w:jc w:val="both"/>
              <w:rPr>
                <w:rFonts w:ascii="Arial" w:eastAsia="Times New Roman" w:hAnsi="Arial" w:cs="Arial"/>
                <w:color w:val="000000"/>
              </w:rPr>
            </w:pPr>
            <w:r>
              <w:rPr>
                <w:rFonts w:ascii="Arial" w:eastAsia="Times New Roman" w:hAnsi="Arial" w:cs="Arial"/>
                <w:color w:val="000000"/>
              </w:rPr>
              <w:t>7.87</w:t>
            </w:r>
          </w:p>
        </w:tc>
        <w:tc>
          <w:tcPr>
            <w:tcW w:w="1279" w:type="dxa"/>
            <w:shd w:val="clear" w:color="auto" w:fill="FFFFFF"/>
            <w:vAlign w:val="center"/>
          </w:tcPr>
          <w:p w14:paraId="3C46DD28" w14:textId="77777777" w:rsidR="008E4A04" w:rsidRDefault="004A5860">
            <w:pPr>
              <w:jc w:val="both"/>
              <w:rPr>
                <w:rFonts w:ascii="Arial" w:eastAsia="Times New Roman" w:hAnsi="Arial" w:cs="Arial"/>
                <w:color w:val="000000"/>
              </w:rPr>
            </w:pPr>
            <w:r>
              <w:rPr>
                <w:rFonts w:ascii="Arial" w:eastAsia="Times New Roman" w:hAnsi="Arial" w:cs="Arial"/>
                <w:color w:val="000000"/>
              </w:rPr>
              <w:t>25</w:t>
            </w:r>
          </w:p>
        </w:tc>
      </w:tr>
      <w:tr w:rsidR="008E4A04" w14:paraId="3B2BD893" w14:textId="77777777">
        <w:trPr>
          <w:trHeight w:val="477"/>
        </w:trPr>
        <w:tc>
          <w:tcPr>
            <w:tcW w:w="3170" w:type="dxa"/>
            <w:shd w:val="clear" w:color="auto" w:fill="FFFFFF"/>
            <w:vAlign w:val="center"/>
          </w:tcPr>
          <w:p w14:paraId="42BC431C" w14:textId="77777777" w:rsidR="008E4A04" w:rsidRDefault="004A5860">
            <w:pPr>
              <w:jc w:val="both"/>
              <w:rPr>
                <w:rFonts w:ascii="Arial" w:eastAsia="Times New Roman" w:hAnsi="Arial" w:cs="Arial"/>
                <w:color w:val="000000"/>
              </w:rPr>
            </w:pPr>
            <w:r>
              <w:rPr>
                <w:rFonts w:ascii="Arial" w:eastAsia="Times New Roman" w:hAnsi="Arial" w:cs="Arial"/>
                <w:color w:val="000000"/>
              </w:rPr>
              <w:t>Treatment : Test</w:t>
            </w:r>
          </w:p>
        </w:tc>
        <w:tc>
          <w:tcPr>
            <w:tcW w:w="838" w:type="dxa"/>
            <w:shd w:val="clear" w:color="auto" w:fill="FFFFFF"/>
            <w:vAlign w:val="center"/>
          </w:tcPr>
          <w:p w14:paraId="4B675DB1" w14:textId="77777777" w:rsidR="008E4A04" w:rsidRDefault="004A5860">
            <w:pPr>
              <w:jc w:val="both"/>
              <w:rPr>
                <w:rFonts w:ascii="Arial" w:eastAsia="Times New Roman" w:hAnsi="Arial" w:cs="Arial"/>
                <w:color w:val="000000"/>
              </w:rPr>
            </w:pPr>
            <w:r>
              <w:rPr>
                <w:rFonts w:ascii="Arial" w:eastAsia="Times New Roman" w:hAnsi="Arial" w:cs="Arial"/>
                <w:color w:val="000000"/>
              </w:rPr>
              <w:t>9</w:t>
            </w:r>
          </w:p>
        </w:tc>
        <w:tc>
          <w:tcPr>
            <w:tcW w:w="1269" w:type="dxa"/>
            <w:shd w:val="clear" w:color="auto" w:fill="FFFFFF"/>
            <w:vAlign w:val="center"/>
          </w:tcPr>
          <w:p w14:paraId="578224F1" w14:textId="77777777" w:rsidR="008E4A04" w:rsidRDefault="004A5860">
            <w:pPr>
              <w:jc w:val="both"/>
              <w:rPr>
                <w:rFonts w:ascii="Arial" w:eastAsia="Times New Roman" w:hAnsi="Arial" w:cs="Arial"/>
                <w:color w:val="000000"/>
              </w:rPr>
            </w:pPr>
            <w:r>
              <w:rPr>
                <w:rFonts w:ascii="Arial" w:eastAsia="Times New Roman" w:hAnsi="Arial" w:cs="Arial"/>
                <w:color w:val="000000"/>
              </w:rPr>
              <w:t>2561.78</w:t>
            </w:r>
          </w:p>
        </w:tc>
        <w:tc>
          <w:tcPr>
            <w:tcW w:w="1269" w:type="dxa"/>
            <w:shd w:val="clear" w:color="auto" w:fill="FFFFFF"/>
            <w:vAlign w:val="center"/>
          </w:tcPr>
          <w:p w14:paraId="36D022FE" w14:textId="77777777" w:rsidR="008E4A04" w:rsidRDefault="004A5860">
            <w:pPr>
              <w:jc w:val="both"/>
              <w:rPr>
                <w:rFonts w:ascii="Arial" w:eastAsia="Times New Roman" w:hAnsi="Arial" w:cs="Arial"/>
                <w:color w:val="000000"/>
              </w:rPr>
            </w:pPr>
            <w:r>
              <w:rPr>
                <w:rFonts w:ascii="Arial" w:eastAsia="Times New Roman" w:hAnsi="Arial" w:cs="Arial"/>
                <w:color w:val="000000"/>
              </w:rPr>
              <w:t>371.57</w:t>
            </w:r>
          </w:p>
        </w:tc>
        <w:tc>
          <w:tcPr>
            <w:tcW w:w="1116" w:type="dxa"/>
            <w:shd w:val="clear" w:color="auto" w:fill="FFFFFF"/>
            <w:vAlign w:val="center"/>
          </w:tcPr>
          <w:p w14:paraId="69DB4443" w14:textId="77777777" w:rsidR="008E4A04" w:rsidRDefault="004A5860">
            <w:pPr>
              <w:jc w:val="both"/>
              <w:rPr>
                <w:rFonts w:ascii="Arial" w:eastAsia="Times New Roman" w:hAnsi="Arial" w:cs="Arial"/>
                <w:color w:val="000000"/>
              </w:rPr>
            </w:pPr>
            <w:r>
              <w:rPr>
                <w:rFonts w:ascii="Arial" w:eastAsia="Times New Roman" w:hAnsi="Arial" w:cs="Arial"/>
                <w:color w:val="000000"/>
              </w:rPr>
              <w:t>42.28</w:t>
            </w:r>
          </w:p>
        </w:tc>
        <w:tc>
          <w:tcPr>
            <w:tcW w:w="1618" w:type="dxa"/>
            <w:shd w:val="clear" w:color="auto" w:fill="FFFFFF"/>
            <w:vAlign w:val="center"/>
          </w:tcPr>
          <w:p w14:paraId="1BD69DF3" w14:textId="77777777" w:rsidR="008E4A04" w:rsidRDefault="004A5860">
            <w:pPr>
              <w:jc w:val="both"/>
              <w:rPr>
                <w:rFonts w:ascii="Arial" w:eastAsia="Times New Roman" w:hAnsi="Arial" w:cs="Arial"/>
                <w:color w:val="000000"/>
              </w:rPr>
            </w:pPr>
            <w:r>
              <w:rPr>
                <w:rFonts w:ascii="Arial" w:eastAsia="Times New Roman" w:hAnsi="Arial" w:cs="Arial"/>
                <w:color w:val="000000"/>
              </w:rPr>
              <w:t>1.11</w:t>
            </w:r>
          </w:p>
        </w:tc>
        <w:tc>
          <w:tcPr>
            <w:tcW w:w="1279" w:type="dxa"/>
            <w:shd w:val="clear" w:color="auto" w:fill="FFFFFF"/>
            <w:vAlign w:val="center"/>
          </w:tcPr>
          <w:p w14:paraId="1376446D" w14:textId="77777777" w:rsidR="008E4A04" w:rsidRDefault="004A5860">
            <w:pPr>
              <w:jc w:val="both"/>
              <w:rPr>
                <w:rFonts w:ascii="Arial" w:eastAsia="Times New Roman" w:hAnsi="Arial" w:cs="Arial"/>
                <w:color w:val="000000"/>
              </w:rPr>
            </w:pPr>
            <w:r>
              <w:rPr>
                <w:rFonts w:ascii="Arial" w:eastAsia="Times New Roman" w:hAnsi="Arial" w:cs="Arial"/>
                <w:color w:val="000000"/>
              </w:rPr>
              <w:t>209.58</w:t>
            </w:r>
          </w:p>
        </w:tc>
      </w:tr>
      <w:tr w:rsidR="008E4A04" w14:paraId="70238F11" w14:textId="77777777">
        <w:trPr>
          <w:trHeight w:val="755"/>
        </w:trPr>
        <w:tc>
          <w:tcPr>
            <w:tcW w:w="3170" w:type="dxa"/>
            <w:shd w:val="clear" w:color="auto" w:fill="FFFFFF"/>
            <w:vAlign w:val="center"/>
          </w:tcPr>
          <w:p w14:paraId="1C20441D" w14:textId="77777777" w:rsidR="008E4A04" w:rsidRDefault="004A5860">
            <w:pPr>
              <w:jc w:val="both"/>
              <w:rPr>
                <w:rFonts w:ascii="Arial" w:eastAsia="Times New Roman" w:hAnsi="Arial" w:cs="Arial"/>
                <w:color w:val="000000"/>
              </w:rPr>
            </w:pPr>
            <w:r>
              <w:rPr>
                <w:rFonts w:ascii="Arial" w:eastAsia="Times New Roman" w:hAnsi="Arial" w:cs="Arial"/>
                <w:color w:val="000000"/>
              </w:rPr>
              <w:t>Treatment : Test vs Check</w:t>
            </w:r>
          </w:p>
        </w:tc>
        <w:tc>
          <w:tcPr>
            <w:tcW w:w="838" w:type="dxa"/>
            <w:shd w:val="clear" w:color="auto" w:fill="FFFFFF"/>
            <w:vAlign w:val="center"/>
          </w:tcPr>
          <w:p w14:paraId="1CE1D5AB" w14:textId="77777777" w:rsidR="008E4A04" w:rsidRDefault="004A5860">
            <w:pPr>
              <w:jc w:val="both"/>
              <w:rPr>
                <w:rFonts w:ascii="Arial" w:eastAsia="Times New Roman" w:hAnsi="Arial" w:cs="Arial"/>
                <w:color w:val="000000"/>
              </w:rPr>
            </w:pPr>
            <w:r>
              <w:rPr>
                <w:rFonts w:ascii="Arial" w:eastAsia="Times New Roman" w:hAnsi="Arial" w:cs="Arial"/>
                <w:color w:val="000000"/>
              </w:rPr>
              <w:t>1</w:t>
            </w:r>
          </w:p>
        </w:tc>
        <w:tc>
          <w:tcPr>
            <w:tcW w:w="1269" w:type="dxa"/>
            <w:shd w:val="clear" w:color="auto" w:fill="FFFFFF"/>
            <w:vAlign w:val="center"/>
          </w:tcPr>
          <w:p w14:paraId="1ECEBF64" w14:textId="77777777" w:rsidR="008E4A04" w:rsidRDefault="004A5860">
            <w:pPr>
              <w:jc w:val="both"/>
              <w:rPr>
                <w:rFonts w:ascii="Arial" w:eastAsia="Times New Roman" w:hAnsi="Arial" w:cs="Arial"/>
                <w:color w:val="000000"/>
              </w:rPr>
            </w:pPr>
            <w:r>
              <w:rPr>
                <w:rFonts w:ascii="Arial" w:eastAsia="Times New Roman" w:hAnsi="Arial" w:cs="Arial"/>
                <w:color w:val="000000"/>
              </w:rPr>
              <w:t>300.18</w:t>
            </w:r>
          </w:p>
        </w:tc>
        <w:tc>
          <w:tcPr>
            <w:tcW w:w="1269" w:type="dxa"/>
            <w:shd w:val="clear" w:color="auto" w:fill="FFFFFF"/>
            <w:vAlign w:val="center"/>
          </w:tcPr>
          <w:p w14:paraId="7C9110A1" w14:textId="77777777" w:rsidR="008E4A04" w:rsidRDefault="004A5860">
            <w:pPr>
              <w:jc w:val="both"/>
              <w:rPr>
                <w:rFonts w:ascii="Arial" w:eastAsia="Times New Roman" w:hAnsi="Arial" w:cs="Arial"/>
                <w:color w:val="000000"/>
              </w:rPr>
            </w:pPr>
            <w:r>
              <w:rPr>
                <w:rFonts w:ascii="Arial" w:eastAsia="Times New Roman" w:hAnsi="Arial" w:cs="Arial"/>
                <w:color w:val="000000"/>
              </w:rPr>
              <w:t>1584.58</w:t>
            </w:r>
          </w:p>
        </w:tc>
        <w:tc>
          <w:tcPr>
            <w:tcW w:w="1116" w:type="dxa"/>
            <w:shd w:val="clear" w:color="auto" w:fill="FFFFFF"/>
            <w:vAlign w:val="center"/>
          </w:tcPr>
          <w:p w14:paraId="6437DE42" w14:textId="77777777" w:rsidR="008E4A04" w:rsidRDefault="004A5860">
            <w:pPr>
              <w:jc w:val="both"/>
              <w:rPr>
                <w:rFonts w:ascii="Arial" w:eastAsia="Times New Roman" w:hAnsi="Arial" w:cs="Arial"/>
                <w:color w:val="000000"/>
              </w:rPr>
            </w:pPr>
            <w:r>
              <w:rPr>
                <w:rFonts w:ascii="Arial" w:eastAsia="Times New Roman" w:hAnsi="Arial" w:cs="Arial"/>
                <w:color w:val="000000"/>
              </w:rPr>
              <w:t>270.32</w:t>
            </w:r>
          </w:p>
        </w:tc>
        <w:tc>
          <w:tcPr>
            <w:tcW w:w="1618" w:type="dxa"/>
            <w:shd w:val="clear" w:color="auto" w:fill="FFFFFF"/>
            <w:vAlign w:val="center"/>
          </w:tcPr>
          <w:p w14:paraId="4E5667DC" w14:textId="77777777" w:rsidR="008E4A04" w:rsidRDefault="004A5860">
            <w:pPr>
              <w:jc w:val="both"/>
              <w:rPr>
                <w:rFonts w:ascii="Arial" w:eastAsia="Times New Roman" w:hAnsi="Arial" w:cs="Arial"/>
                <w:color w:val="000000"/>
              </w:rPr>
            </w:pPr>
            <w:r>
              <w:rPr>
                <w:rFonts w:ascii="Arial" w:eastAsia="Times New Roman" w:hAnsi="Arial" w:cs="Arial"/>
                <w:color w:val="000000"/>
              </w:rPr>
              <w:t>9.28</w:t>
            </w:r>
          </w:p>
        </w:tc>
        <w:tc>
          <w:tcPr>
            <w:tcW w:w="1279" w:type="dxa"/>
            <w:shd w:val="clear" w:color="auto" w:fill="FFFFFF"/>
            <w:vAlign w:val="center"/>
          </w:tcPr>
          <w:p w14:paraId="63DB539D" w14:textId="77777777" w:rsidR="008E4A04" w:rsidRDefault="004A5860">
            <w:pPr>
              <w:jc w:val="both"/>
              <w:rPr>
                <w:rFonts w:ascii="Arial" w:eastAsia="Times New Roman" w:hAnsi="Arial" w:cs="Arial"/>
                <w:color w:val="000000"/>
              </w:rPr>
            </w:pPr>
            <w:r>
              <w:rPr>
                <w:rFonts w:ascii="Arial" w:eastAsia="Times New Roman" w:hAnsi="Arial" w:cs="Arial"/>
                <w:color w:val="000000"/>
              </w:rPr>
              <w:t>1481.48</w:t>
            </w:r>
          </w:p>
        </w:tc>
      </w:tr>
      <w:tr w:rsidR="008E4A04" w14:paraId="2358E1A3" w14:textId="77777777">
        <w:trPr>
          <w:trHeight w:val="755"/>
        </w:trPr>
        <w:tc>
          <w:tcPr>
            <w:tcW w:w="3170" w:type="dxa"/>
            <w:shd w:val="clear" w:color="auto" w:fill="FFFFFF"/>
            <w:vAlign w:val="center"/>
          </w:tcPr>
          <w:p w14:paraId="1F3461A2" w14:textId="77777777" w:rsidR="008E4A04" w:rsidRDefault="004A5860">
            <w:pPr>
              <w:jc w:val="both"/>
              <w:rPr>
                <w:rFonts w:ascii="Arial" w:eastAsia="Times New Roman" w:hAnsi="Arial" w:cs="Arial"/>
                <w:color w:val="000000"/>
              </w:rPr>
            </w:pPr>
            <w:r>
              <w:rPr>
                <w:rFonts w:ascii="Arial" w:eastAsia="Times New Roman" w:hAnsi="Arial" w:cs="Arial"/>
                <w:color w:val="000000"/>
              </w:rPr>
              <w:t>Block (eliminating Treatments)</w:t>
            </w:r>
          </w:p>
        </w:tc>
        <w:tc>
          <w:tcPr>
            <w:tcW w:w="838" w:type="dxa"/>
            <w:shd w:val="clear" w:color="auto" w:fill="FFFFFF"/>
            <w:vAlign w:val="center"/>
          </w:tcPr>
          <w:p w14:paraId="37925167" w14:textId="77777777" w:rsidR="008E4A04" w:rsidRDefault="004A5860">
            <w:pPr>
              <w:jc w:val="both"/>
              <w:rPr>
                <w:rFonts w:ascii="Arial" w:eastAsia="Times New Roman" w:hAnsi="Arial" w:cs="Arial"/>
                <w:color w:val="000000"/>
              </w:rPr>
            </w:pPr>
            <w:r>
              <w:rPr>
                <w:rFonts w:ascii="Arial" w:eastAsia="Times New Roman" w:hAnsi="Arial" w:cs="Arial"/>
                <w:color w:val="000000"/>
              </w:rPr>
              <w:t>1</w:t>
            </w:r>
          </w:p>
        </w:tc>
        <w:tc>
          <w:tcPr>
            <w:tcW w:w="1269" w:type="dxa"/>
            <w:shd w:val="clear" w:color="auto" w:fill="FFFFFF"/>
            <w:vAlign w:val="center"/>
          </w:tcPr>
          <w:p w14:paraId="0349B630" w14:textId="77777777" w:rsidR="008E4A04" w:rsidRDefault="004A5860">
            <w:pPr>
              <w:jc w:val="both"/>
              <w:rPr>
                <w:rFonts w:ascii="Arial" w:eastAsia="Times New Roman" w:hAnsi="Arial" w:cs="Arial"/>
                <w:color w:val="000000"/>
              </w:rPr>
            </w:pPr>
            <w:r>
              <w:rPr>
                <w:rFonts w:ascii="Arial" w:eastAsia="Times New Roman" w:hAnsi="Arial" w:cs="Arial"/>
                <w:color w:val="000000"/>
              </w:rPr>
              <w:t>182.25</w:t>
            </w:r>
          </w:p>
        </w:tc>
        <w:tc>
          <w:tcPr>
            <w:tcW w:w="1269" w:type="dxa"/>
            <w:shd w:val="clear" w:color="auto" w:fill="FFFFFF"/>
            <w:vAlign w:val="center"/>
          </w:tcPr>
          <w:p w14:paraId="3DDEF3C7" w14:textId="77777777" w:rsidR="008E4A04" w:rsidRDefault="004A5860">
            <w:pPr>
              <w:jc w:val="both"/>
              <w:rPr>
                <w:rFonts w:ascii="Arial" w:eastAsia="Times New Roman" w:hAnsi="Arial" w:cs="Arial"/>
                <w:color w:val="000000"/>
              </w:rPr>
            </w:pPr>
            <w:r>
              <w:rPr>
                <w:rFonts w:ascii="Arial" w:eastAsia="Times New Roman" w:hAnsi="Arial" w:cs="Arial"/>
                <w:color w:val="000000"/>
              </w:rPr>
              <w:t>1332.25</w:t>
            </w:r>
          </w:p>
        </w:tc>
        <w:tc>
          <w:tcPr>
            <w:tcW w:w="1116" w:type="dxa"/>
            <w:shd w:val="clear" w:color="auto" w:fill="FFFFFF"/>
            <w:vAlign w:val="center"/>
          </w:tcPr>
          <w:p w14:paraId="2D3AF6CF" w14:textId="77777777" w:rsidR="008E4A04" w:rsidRDefault="004A5860">
            <w:pPr>
              <w:jc w:val="both"/>
              <w:rPr>
                <w:rFonts w:ascii="Arial" w:eastAsia="Times New Roman" w:hAnsi="Arial" w:cs="Arial"/>
                <w:color w:val="000000"/>
              </w:rPr>
            </w:pPr>
            <w:r>
              <w:rPr>
                <w:rFonts w:ascii="Arial" w:eastAsia="Times New Roman" w:hAnsi="Arial" w:cs="Arial"/>
                <w:color w:val="000000"/>
              </w:rPr>
              <w:t>95.8</w:t>
            </w:r>
          </w:p>
        </w:tc>
        <w:tc>
          <w:tcPr>
            <w:tcW w:w="1618" w:type="dxa"/>
            <w:shd w:val="clear" w:color="auto" w:fill="FFFFFF"/>
            <w:vAlign w:val="center"/>
          </w:tcPr>
          <w:p w14:paraId="4A1B21B0" w14:textId="77777777" w:rsidR="008E4A04" w:rsidRDefault="004A5860">
            <w:pPr>
              <w:jc w:val="both"/>
              <w:rPr>
                <w:rFonts w:ascii="Arial" w:eastAsia="Times New Roman" w:hAnsi="Arial" w:cs="Arial"/>
                <w:color w:val="000000"/>
              </w:rPr>
            </w:pPr>
            <w:r>
              <w:rPr>
                <w:rFonts w:ascii="Arial" w:eastAsia="Times New Roman" w:hAnsi="Arial" w:cs="Arial"/>
                <w:color w:val="000000"/>
              </w:rPr>
              <w:t>0.09</w:t>
            </w:r>
          </w:p>
        </w:tc>
        <w:tc>
          <w:tcPr>
            <w:tcW w:w="1279" w:type="dxa"/>
            <w:shd w:val="clear" w:color="auto" w:fill="FFFFFF"/>
            <w:vAlign w:val="center"/>
          </w:tcPr>
          <w:p w14:paraId="0DE84983" w14:textId="77777777" w:rsidR="008E4A04" w:rsidRDefault="004A5860">
            <w:pPr>
              <w:jc w:val="both"/>
              <w:rPr>
                <w:rFonts w:ascii="Arial" w:eastAsia="Times New Roman" w:hAnsi="Arial" w:cs="Arial"/>
                <w:color w:val="000000"/>
              </w:rPr>
            </w:pPr>
            <w:r>
              <w:rPr>
                <w:rFonts w:ascii="Arial" w:eastAsia="Times New Roman" w:hAnsi="Arial" w:cs="Arial"/>
                <w:color w:val="000000"/>
              </w:rPr>
              <w:t>0.21</w:t>
            </w:r>
          </w:p>
        </w:tc>
      </w:tr>
      <w:tr w:rsidR="008E4A04" w14:paraId="1C7FAA71" w14:textId="77777777">
        <w:trPr>
          <w:trHeight w:val="487"/>
        </w:trPr>
        <w:tc>
          <w:tcPr>
            <w:tcW w:w="3170" w:type="dxa"/>
            <w:tcBorders>
              <w:bottom w:val="single" w:sz="4" w:space="0" w:color="000000"/>
            </w:tcBorders>
            <w:shd w:val="clear" w:color="auto" w:fill="FFFFFF"/>
            <w:vAlign w:val="center"/>
          </w:tcPr>
          <w:p w14:paraId="23D4E2CA" w14:textId="77777777" w:rsidR="008E4A04" w:rsidRDefault="004A5860">
            <w:pPr>
              <w:jc w:val="both"/>
              <w:rPr>
                <w:rFonts w:ascii="Arial" w:eastAsia="Times New Roman" w:hAnsi="Arial" w:cs="Arial"/>
                <w:color w:val="000000"/>
              </w:rPr>
            </w:pPr>
            <w:r>
              <w:rPr>
                <w:rFonts w:ascii="Arial" w:eastAsia="Times New Roman" w:hAnsi="Arial" w:cs="Arial"/>
                <w:color w:val="000000"/>
              </w:rPr>
              <w:t>Residuals</w:t>
            </w:r>
          </w:p>
        </w:tc>
        <w:tc>
          <w:tcPr>
            <w:tcW w:w="838" w:type="dxa"/>
            <w:tcBorders>
              <w:bottom w:val="single" w:sz="4" w:space="0" w:color="000000"/>
            </w:tcBorders>
            <w:shd w:val="clear" w:color="auto" w:fill="FFFFFF"/>
            <w:vAlign w:val="center"/>
          </w:tcPr>
          <w:p w14:paraId="390D182E" w14:textId="77777777" w:rsidR="008E4A04" w:rsidRDefault="004A5860">
            <w:pPr>
              <w:jc w:val="both"/>
              <w:rPr>
                <w:rFonts w:ascii="Arial" w:eastAsia="Times New Roman" w:hAnsi="Arial" w:cs="Arial"/>
                <w:color w:val="000000"/>
              </w:rPr>
            </w:pPr>
            <w:r>
              <w:rPr>
                <w:rFonts w:ascii="Arial" w:eastAsia="Times New Roman" w:hAnsi="Arial" w:cs="Arial"/>
                <w:color w:val="000000"/>
              </w:rPr>
              <w:t>1</w:t>
            </w:r>
          </w:p>
        </w:tc>
        <w:tc>
          <w:tcPr>
            <w:tcW w:w="1269" w:type="dxa"/>
            <w:tcBorders>
              <w:bottom w:val="single" w:sz="4" w:space="0" w:color="000000"/>
            </w:tcBorders>
            <w:shd w:val="clear" w:color="auto" w:fill="FFFFFF"/>
            <w:vAlign w:val="center"/>
          </w:tcPr>
          <w:p w14:paraId="46656A69" w14:textId="77777777" w:rsidR="008E4A04" w:rsidRDefault="004A5860">
            <w:pPr>
              <w:jc w:val="both"/>
              <w:rPr>
                <w:rFonts w:ascii="Arial" w:eastAsia="Times New Roman" w:hAnsi="Arial" w:cs="Arial"/>
                <w:color w:val="000000"/>
              </w:rPr>
            </w:pPr>
            <w:r>
              <w:rPr>
                <w:rFonts w:ascii="Arial" w:eastAsia="Times New Roman" w:hAnsi="Arial" w:cs="Arial"/>
                <w:color w:val="000000"/>
              </w:rPr>
              <w:t>110.25</w:t>
            </w:r>
          </w:p>
        </w:tc>
        <w:tc>
          <w:tcPr>
            <w:tcW w:w="1269" w:type="dxa"/>
            <w:tcBorders>
              <w:bottom w:val="single" w:sz="4" w:space="0" w:color="000000"/>
            </w:tcBorders>
            <w:shd w:val="clear" w:color="auto" w:fill="FFFFFF"/>
            <w:vAlign w:val="center"/>
          </w:tcPr>
          <w:p w14:paraId="3BB025D9" w14:textId="77777777" w:rsidR="008E4A04" w:rsidRDefault="004A5860">
            <w:pPr>
              <w:jc w:val="both"/>
              <w:rPr>
                <w:rFonts w:ascii="Arial" w:eastAsia="Times New Roman" w:hAnsi="Arial" w:cs="Arial"/>
                <w:color w:val="000000"/>
              </w:rPr>
            </w:pPr>
            <w:r>
              <w:rPr>
                <w:rFonts w:ascii="Arial" w:eastAsia="Times New Roman" w:hAnsi="Arial" w:cs="Arial"/>
                <w:color w:val="000000"/>
              </w:rPr>
              <w:t>1482.25</w:t>
            </w:r>
          </w:p>
        </w:tc>
        <w:tc>
          <w:tcPr>
            <w:tcW w:w="1116" w:type="dxa"/>
            <w:tcBorders>
              <w:bottom w:val="single" w:sz="4" w:space="0" w:color="000000"/>
            </w:tcBorders>
            <w:shd w:val="clear" w:color="auto" w:fill="FFFFFF"/>
            <w:vAlign w:val="center"/>
          </w:tcPr>
          <w:p w14:paraId="6FA8B84A" w14:textId="77777777" w:rsidR="008E4A04" w:rsidRDefault="004A5860">
            <w:pPr>
              <w:jc w:val="both"/>
              <w:rPr>
                <w:rFonts w:ascii="Arial" w:eastAsia="Times New Roman" w:hAnsi="Arial" w:cs="Arial"/>
                <w:color w:val="000000"/>
              </w:rPr>
            </w:pPr>
            <w:r>
              <w:rPr>
                <w:rFonts w:ascii="Arial" w:eastAsia="Times New Roman" w:hAnsi="Arial" w:cs="Arial"/>
                <w:color w:val="000000"/>
              </w:rPr>
              <w:t>112.59</w:t>
            </w:r>
          </w:p>
        </w:tc>
        <w:tc>
          <w:tcPr>
            <w:tcW w:w="1618" w:type="dxa"/>
            <w:tcBorders>
              <w:bottom w:val="single" w:sz="4" w:space="0" w:color="000000"/>
            </w:tcBorders>
            <w:shd w:val="clear" w:color="auto" w:fill="FFFFFF"/>
            <w:vAlign w:val="center"/>
          </w:tcPr>
          <w:p w14:paraId="36B2F382" w14:textId="77777777" w:rsidR="008E4A04" w:rsidRDefault="004A5860">
            <w:pPr>
              <w:jc w:val="both"/>
              <w:rPr>
                <w:rFonts w:ascii="Arial" w:eastAsia="Times New Roman" w:hAnsi="Arial" w:cs="Arial"/>
                <w:color w:val="000000"/>
              </w:rPr>
            </w:pPr>
            <w:r>
              <w:rPr>
                <w:rFonts w:ascii="Arial" w:eastAsia="Times New Roman" w:hAnsi="Arial" w:cs="Arial"/>
                <w:color w:val="000000"/>
              </w:rPr>
              <w:t>0.21</w:t>
            </w:r>
          </w:p>
        </w:tc>
        <w:tc>
          <w:tcPr>
            <w:tcW w:w="1279" w:type="dxa"/>
            <w:tcBorders>
              <w:bottom w:val="single" w:sz="4" w:space="0" w:color="000000"/>
            </w:tcBorders>
            <w:shd w:val="clear" w:color="auto" w:fill="FFFFFF"/>
            <w:vAlign w:val="center"/>
          </w:tcPr>
          <w:p w14:paraId="0A348930" w14:textId="77777777" w:rsidR="008E4A04" w:rsidRDefault="004A5860">
            <w:pPr>
              <w:jc w:val="both"/>
              <w:rPr>
                <w:rFonts w:ascii="Arial" w:eastAsia="Times New Roman" w:hAnsi="Arial" w:cs="Arial"/>
                <w:color w:val="000000"/>
              </w:rPr>
            </w:pPr>
            <w:r>
              <w:rPr>
                <w:rFonts w:ascii="Arial" w:eastAsia="Times New Roman" w:hAnsi="Arial" w:cs="Arial"/>
                <w:color w:val="000000"/>
              </w:rPr>
              <w:t>1</w:t>
            </w:r>
          </w:p>
        </w:tc>
      </w:tr>
    </w:tbl>
    <w:p w14:paraId="68BA66C6" w14:textId="77777777" w:rsidR="008E4A04" w:rsidRDefault="008E4A04">
      <w:pPr>
        <w:jc w:val="both"/>
        <w:rPr>
          <w:rFonts w:ascii="Arial" w:eastAsia="Times New Roman" w:hAnsi="Arial" w:cs="Arial"/>
          <w:b/>
          <w:bCs/>
          <w:sz w:val="24"/>
          <w:szCs w:val="24"/>
        </w:rPr>
      </w:pPr>
    </w:p>
    <w:p w14:paraId="52059CD6" w14:textId="77777777" w:rsidR="008E4A04" w:rsidRDefault="008E4A04">
      <w:pPr>
        <w:jc w:val="both"/>
        <w:rPr>
          <w:rFonts w:ascii="Arial" w:eastAsia="Times New Roman" w:hAnsi="Arial" w:cs="Arial"/>
          <w:b/>
          <w:bCs/>
          <w:sz w:val="24"/>
          <w:szCs w:val="24"/>
        </w:rPr>
        <w:sectPr w:rsidR="008E4A04">
          <w:type w:val="continuous"/>
          <w:pgSz w:w="11906" w:h="16838"/>
          <w:pgMar w:top="1440" w:right="1800" w:bottom="1440" w:left="1800" w:header="720" w:footer="720" w:gutter="0"/>
          <w:cols w:space="720"/>
        </w:sectPr>
      </w:pPr>
    </w:p>
    <w:p w14:paraId="3C5E8E97" w14:textId="77777777" w:rsidR="008E4A04" w:rsidRDefault="004A5860">
      <w:pPr>
        <w:jc w:val="both"/>
        <w:rPr>
          <w:rFonts w:ascii="Arial" w:eastAsia="Times New Roman" w:hAnsi="Arial" w:cs="Arial"/>
          <w:b/>
          <w:bCs/>
          <w:sz w:val="22"/>
          <w:szCs w:val="22"/>
          <w:lang w:val="en-GB"/>
        </w:rPr>
      </w:pPr>
      <w:r>
        <w:rPr>
          <w:rFonts w:ascii="Arial" w:eastAsia="Times New Roman" w:hAnsi="Arial" w:cs="Arial"/>
          <w:b/>
          <w:bCs/>
          <w:sz w:val="24"/>
          <w:szCs w:val="24"/>
        </w:rPr>
        <w:lastRenderedPageBreak/>
        <w:t>F</w:t>
      </w:r>
      <w:r>
        <w:rPr>
          <w:rFonts w:ascii="Arial" w:eastAsia="Times New Roman" w:hAnsi="Arial" w:cs="Arial"/>
          <w:b/>
          <w:bCs/>
          <w:sz w:val="22"/>
          <w:szCs w:val="22"/>
        </w:rPr>
        <w:t>igure1 : Box-plots depicting genetic variability for yield trait</w:t>
      </w:r>
      <w:r>
        <w:rPr>
          <w:rFonts w:ascii="Arial" w:eastAsia="Times New Roman" w:hAnsi="Arial" w:cs="Arial"/>
          <w:b/>
          <w:bCs/>
          <w:sz w:val="22"/>
          <w:szCs w:val="22"/>
          <w:lang w:val="en-GB"/>
        </w:rPr>
        <w:t>s:</w:t>
      </w:r>
    </w:p>
    <w:p w14:paraId="12911053" w14:textId="77777777" w:rsidR="008E4A04" w:rsidRDefault="008E4A04">
      <w:pPr>
        <w:jc w:val="both"/>
        <w:rPr>
          <w:rFonts w:ascii="Arial" w:eastAsia="Times New Roman" w:hAnsi="Arial" w:cs="Arial"/>
          <w:b/>
          <w:bCs/>
          <w:sz w:val="22"/>
          <w:szCs w:val="22"/>
          <w:lang w:val="en-GB"/>
        </w:rPr>
      </w:pPr>
    </w:p>
    <w:p w14:paraId="622BEEFB" w14:textId="77777777" w:rsidR="008E4A04" w:rsidRDefault="004A5860">
      <w:pPr>
        <w:jc w:val="both"/>
        <w:rPr>
          <w:rFonts w:ascii="Arial" w:eastAsia="Times New Roman" w:hAnsi="Arial" w:cs="Arial"/>
          <w:b/>
          <w:bCs/>
          <w:sz w:val="22"/>
          <w:szCs w:val="22"/>
          <w:lang w:val="en-GB"/>
        </w:rPr>
        <w:sectPr w:rsidR="008E4A04">
          <w:type w:val="continuous"/>
          <w:pgSz w:w="16838" w:h="11906" w:orient="landscape"/>
          <w:pgMar w:top="840" w:right="1800" w:bottom="466" w:left="1800" w:header="720" w:footer="720" w:gutter="0"/>
          <w:cols w:space="720"/>
        </w:sectPr>
      </w:pPr>
      <w:r>
        <w:rPr>
          <w:rFonts w:ascii="Arial" w:eastAsia="Times New Roman" w:hAnsi="Arial" w:cs="Arial"/>
          <w:b/>
          <w:bCs/>
          <w:noProof/>
          <w:sz w:val="22"/>
          <w:szCs w:val="22"/>
          <w:lang w:val="en-GB"/>
        </w:rPr>
        <w:lastRenderedPageBreak/>
        <w:drawing>
          <wp:inline distT="0" distB="0" distL="114300" distR="114300" wp14:anchorId="4CCE3821" wp14:editId="1E4C270D">
            <wp:extent cx="9177655" cy="5995035"/>
            <wp:effectExtent l="0" t="0" r="12065" b="9525"/>
            <wp:docPr id="54" name="Picture 54" descr="Box 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ox plots"/>
                    <pic:cNvPicPr>
                      <a:picLocks noChangeAspect="1"/>
                    </pic:cNvPicPr>
                  </pic:nvPicPr>
                  <pic:blipFill>
                    <a:blip r:embed="rId13"/>
                    <a:stretch>
                      <a:fillRect/>
                    </a:stretch>
                  </pic:blipFill>
                  <pic:spPr>
                    <a:xfrm>
                      <a:off x="0" y="0"/>
                      <a:ext cx="9177655" cy="5995035"/>
                    </a:xfrm>
                    <a:prstGeom prst="rect">
                      <a:avLst/>
                    </a:prstGeom>
                  </pic:spPr>
                </pic:pic>
              </a:graphicData>
            </a:graphic>
          </wp:inline>
        </w:drawing>
      </w:r>
    </w:p>
    <w:p w14:paraId="4A7C012E" w14:textId="77777777" w:rsidR="008E4A04" w:rsidRDefault="008E4A04">
      <w:pPr>
        <w:rPr>
          <w:rFonts w:ascii="Arial" w:eastAsia="Times New Roman" w:hAnsi="Arial" w:cs="Arial"/>
          <w:b/>
          <w:bCs/>
          <w:sz w:val="22"/>
          <w:szCs w:val="22"/>
        </w:rPr>
      </w:pPr>
    </w:p>
    <w:p w14:paraId="12460E11" w14:textId="77777777" w:rsidR="008E4A04" w:rsidRDefault="004A5860">
      <w:pPr>
        <w:rPr>
          <w:rFonts w:ascii="Arial" w:eastAsia="Times New Roman" w:hAnsi="Arial" w:cs="Arial"/>
          <w:b/>
          <w:bCs/>
          <w:sz w:val="22"/>
          <w:szCs w:val="22"/>
        </w:rPr>
      </w:pPr>
      <w:r>
        <w:rPr>
          <w:rFonts w:ascii="Arial" w:eastAsia="Times New Roman" w:hAnsi="Arial" w:cs="Arial"/>
          <w:b/>
          <w:bCs/>
          <w:sz w:val="22"/>
          <w:szCs w:val="22"/>
        </w:rPr>
        <w:t xml:space="preserve">Interpretation of Genetic Variability and </w:t>
      </w:r>
      <w:r>
        <w:rPr>
          <w:rFonts w:ascii="Arial" w:eastAsia="Times New Roman" w:hAnsi="Arial" w:cs="Arial"/>
          <w:b/>
          <w:bCs/>
          <w:sz w:val="22"/>
          <w:szCs w:val="22"/>
        </w:rPr>
        <w:t>Heritability in the DRR Dhan 60×Kho BC</w:t>
      </w:r>
      <w:r>
        <w:rPr>
          <w:rFonts w:ascii="Arial" w:eastAsia="Times New Roman" w:hAnsi="Arial" w:cs="Arial"/>
          <w:b/>
          <w:bCs/>
          <w:sz w:val="22"/>
          <w:szCs w:val="22"/>
          <w:vertAlign w:val="subscript"/>
        </w:rPr>
        <w:t>2</w:t>
      </w:r>
      <w:r>
        <w:rPr>
          <w:rFonts w:ascii="Arial" w:eastAsia="Times New Roman" w:hAnsi="Arial" w:cs="Arial"/>
          <w:b/>
          <w:bCs/>
          <w:sz w:val="22"/>
          <w:szCs w:val="22"/>
        </w:rPr>
        <w:t>F</w:t>
      </w:r>
      <w:r>
        <w:rPr>
          <w:rFonts w:ascii="Arial" w:eastAsia="Times New Roman" w:hAnsi="Arial" w:cs="Arial"/>
          <w:b/>
          <w:bCs/>
          <w:sz w:val="22"/>
          <w:szCs w:val="22"/>
          <w:vertAlign w:val="subscript"/>
        </w:rPr>
        <w:t>1</w:t>
      </w:r>
      <w:r>
        <w:rPr>
          <w:rFonts w:ascii="Arial" w:eastAsia="Times New Roman" w:hAnsi="Arial" w:cs="Arial"/>
          <w:b/>
          <w:bCs/>
          <w:sz w:val="22"/>
          <w:szCs w:val="22"/>
        </w:rPr>
        <w:t xml:space="preserve"> Population</w:t>
      </w:r>
    </w:p>
    <w:p w14:paraId="2496592D" w14:textId="77777777" w:rsidR="008E4A04" w:rsidRDefault="004A5860">
      <w:pPr>
        <w:pStyle w:val="NormalWeb"/>
        <w:ind w:firstLine="720"/>
        <w:jc w:val="both"/>
        <w:rPr>
          <w:rFonts w:ascii="Arial" w:hAnsi="Arial" w:cs="Arial"/>
          <w:sz w:val="20"/>
          <w:szCs w:val="20"/>
          <w:lang w:val="en-GB"/>
        </w:rPr>
      </w:pPr>
      <w:r>
        <w:rPr>
          <w:rFonts w:ascii="Arial" w:hAnsi="Arial" w:cs="Arial"/>
          <w:sz w:val="20"/>
          <w:szCs w:val="20"/>
        </w:rPr>
        <w:t>The assessment of genetic parameters revealed significant variability, providing a foundation for effective selection. The relationship between the Genotypic Coefficient of Variation (GCV), Phenotypic Coefficient of Variation (PCV), and estimated Genetic A</w:t>
      </w:r>
      <w:r>
        <w:rPr>
          <w:rFonts w:ascii="Arial" w:hAnsi="Arial" w:cs="Arial"/>
          <w:sz w:val="20"/>
          <w:szCs w:val="20"/>
        </w:rPr>
        <w:t xml:space="preserve">dvance offers a clear roadmap for crop improvement </w:t>
      </w:r>
      <w:proofErr w:type="gramStart"/>
      <w:r>
        <w:rPr>
          <w:rFonts w:ascii="Arial" w:hAnsi="Arial" w:cs="Arial"/>
          <w:sz w:val="20"/>
          <w:szCs w:val="20"/>
        </w:rPr>
        <w:t>strategies.</w:t>
      </w:r>
      <w:r>
        <w:rPr>
          <w:rFonts w:ascii="Arial" w:hAnsi="Arial" w:cs="Arial"/>
          <w:sz w:val="20"/>
          <w:szCs w:val="20"/>
          <w:lang w:val="en-GB"/>
        </w:rPr>
        <w:t>The</w:t>
      </w:r>
      <w:proofErr w:type="gramEnd"/>
      <w:r>
        <w:rPr>
          <w:rFonts w:ascii="Arial" w:hAnsi="Arial" w:cs="Arial"/>
          <w:sz w:val="20"/>
          <w:szCs w:val="20"/>
          <w:lang w:val="en-GB"/>
        </w:rPr>
        <w:t xml:space="preserve"> estimates of  genetic variability parameters and heritability of the current study are as given in the Table III.</w:t>
      </w:r>
    </w:p>
    <w:p w14:paraId="36E7D343" w14:textId="77777777" w:rsidR="008E4A04" w:rsidRDefault="004A5860">
      <w:pPr>
        <w:pStyle w:val="NormalWeb"/>
        <w:ind w:firstLine="720"/>
        <w:jc w:val="both"/>
        <w:rPr>
          <w:rFonts w:ascii="Arial" w:hAnsi="Arial" w:cs="Arial"/>
          <w:sz w:val="20"/>
          <w:szCs w:val="20"/>
        </w:rPr>
      </w:pPr>
      <w:r>
        <w:rPr>
          <w:rFonts w:ascii="Arial" w:hAnsi="Arial" w:cs="Arial"/>
          <w:sz w:val="20"/>
          <w:szCs w:val="20"/>
        </w:rPr>
        <w:t xml:space="preserve">The study observed that for all quantitative traits, the </w:t>
      </w:r>
      <w:r>
        <w:rPr>
          <w:rStyle w:val="Strong"/>
          <w:rFonts w:ascii="Arial" w:hAnsi="Arial" w:cs="Arial"/>
          <w:b w:val="0"/>
          <w:bCs w:val="0"/>
          <w:sz w:val="20"/>
          <w:szCs w:val="20"/>
        </w:rPr>
        <w:t>Phenotypic Coeffici</w:t>
      </w:r>
      <w:r>
        <w:rPr>
          <w:rStyle w:val="Strong"/>
          <w:rFonts w:ascii="Arial" w:hAnsi="Arial" w:cs="Arial"/>
          <w:b w:val="0"/>
          <w:bCs w:val="0"/>
          <w:sz w:val="20"/>
          <w:szCs w:val="20"/>
        </w:rPr>
        <w:t>ent of Variation (PCV)</w:t>
      </w:r>
      <w:r>
        <w:rPr>
          <w:rFonts w:ascii="Arial" w:hAnsi="Arial" w:cs="Arial"/>
          <w:sz w:val="20"/>
          <w:szCs w:val="20"/>
        </w:rPr>
        <w:t xml:space="preserve"> was marginally higher than its corresponding </w:t>
      </w:r>
      <w:r>
        <w:rPr>
          <w:rStyle w:val="Strong"/>
          <w:rFonts w:ascii="Arial" w:hAnsi="Arial" w:cs="Arial"/>
          <w:b w:val="0"/>
          <w:bCs w:val="0"/>
          <w:sz w:val="20"/>
          <w:szCs w:val="20"/>
        </w:rPr>
        <w:t>Genotypic Coefficient of Variation (GCV)</w:t>
      </w:r>
      <w:r>
        <w:rPr>
          <w:rFonts w:ascii="Arial" w:hAnsi="Arial" w:cs="Arial"/>
          <w:sz w:val="20"/>
          <w:szCs w:val="20"/>
        </w:rPr>
        <w:t>. This indicates that while the environment influenced the expression of these traits, the genetic component remained the primary driver of the obse</w:t>
      </w:r>
      <w:r>
        <w:rPr>
          <w:rFonts w:ascii="Arial" w:hAnsi="Arial" w:cs="Arial"/>
          <w:sz w:val="20"/>
          <w:szCs w:val="20"/>
        </w:rPr>
        <w:t xml:space="preserve">rved </w:t>
      </w:r>
      <w:proofErr w:type="spellStart"/>
      <w:proofErr w:type="gramStart"/>
      <w:r>
        <w:rPr>
          <w:rFonts w:ascii="Arial" w:hAnsi="Arial" w:cs="Arial"/>
          <w:sz w:val="20"/>
          <w:szCs w:val="20"/>
        </w:rPr>
        <w:t>diversity.Traits</w:t>
      </w:r>
      <w:proofErr w:type="spellEnd"/>
      <w:proofErr w:type="gramEnd"/>
      <w:r>
        <w:rPr>
          <w:rFonts w:ascii="Arial" w:hAnsi="Arial" w:cs="Arial"/>
          <w:sz w:val="20"/>
          <w:szCs w:val="20"/>
        </w:rPr>
        <w:t xml:space="preserve"> such as </w:t>
      </w:r>
      <w:r>
        <w:rPr>
          <w:rStyle w:val="Strong"/>
          <w:rFonts w:ascii="Arial" w:hAnsi="Arial" w:cs="Arial"/>
          <w:b w:val="0"/>
          <w:bCs w:val="0"/>
          <w:sz w:val="20"/>
          <w:szCs w:val="20"/>
        </w:rPr>
        <w:t>Grain Yield per Plant (GYP)</w:t>
      </w:r>
      <w:r>
        <w:rPr>
          <w:rFonts w:ascii="Arial" w:hAnsi="Arial" w:cs="Arial"/>
          <w:sz w:val="20"/>
          <w:szCs w:val="20"/>
        </w:rPr>
        <w:t xml:space="preserve"> and </w:t>
      </w:r>
      <w:r>
        <w:rPr>
          <w:rStyle w:val="Strong"/>
          <w:rFonts w:ascii="Arial" w:hAnsi="Arial" w:cs="Arial"/>
          <w:b w:val="0"/>
          <w:bCs w:val="0"/>
          <w:sz w:val="20"/>
          <w:szCs w:val="20"/>
        </w:rPr>
        <w:t>Flag Leaf Length</w:t>
      </w:r>
      <w:r>
        <w:rPr>
          <w:rFonts w:ascii="Arial" w:hAnsi="Arial" w:cs="Arial"/>
          <w:sz w:val="20"/>
          <w:szCs w:val="20"/>
        </w:rPr>
        <w:t xml:space="preserve"> exhibited high GCV values, suggesting a wide genetic base. Conversely, traits like </w:t>
      </w:r>
      <w:r>
        <w:rPr>
          <w:rStyle w:val="Strong"/>
          <w:rFonts w:ascii="Arial" w:hAnsi="Arial" w:cs="Arial"/>
          <w:b w:val="0"/>
          <w:bCs w:val="0"/>
          <w:sz w:val="20"/>
          <w:szCs w:val="20"/>
        </w:rPr>
        <w:t>Days to 50% Flowering</w:t>
      </w:r>
      <w:r>
        <w:rPr>
          <w:rFonts w:ascii="Arial" w:hAnsi="Arial" w:cs="Arial"/>
          <w:sz w:val="20"/>
          <w:szCs w:val="20"/>
        </w:rPr>
        <w:t xml:space="preserve"> showed a narrow GCV, indicating that the population is relatively unifor</w:t>
      </w:r>
      <w:r>
        <w:rPr>
          <w:rFonts w:ascii="Arial" w:hAnsi="Arial" w:cs="Arial"/>
          <w:sz w:val="20"/>
          <w:szCs w:val="20"/>
        </w:rPr>
        <w:t xml:space="preserve">m for phenological maturity, which may limit the potential for further selection-based shifts in flowering time within this specific </w:t>
      </w:r>
      <w:proofErr w:type="spellStart"/>
      <w:proofErr w:type="gramStart"/>
      <w:r>
        <w:rPr>
          <w:rFonts w:ascii="Arial" w:hAnsi="Arial" w:cs="Arial"/>
          <w:sz w:val="20"/>
          <w:szCs w:val="20"/>
        </w:rPr>
        <w:t>group.Broad</w:t>
      </w:r>
      <w:proofErr w:type="spellEnd"/>
      <w:proofErr w:type="gramEnd"/>
      <w:r>
        <w:rPr>
          <w:rFonts w:ascii="Arial" w:hAnsi="Arial" w:cs="Arial"/>
          <w:sz w:val="20"/>
          <w:szCs w:val="20"/>
        </w:rPr>
        <w:t>-sense heritability  was found to be high for the majority of the traits studied. However, the most critical fin</w:t>
      </w:r>
      <w:r>
        <w:rPr>
          <w:rFonts w:ascii="Arial" w:hAnsi="Arial" w:cs="Arial"/>
          <w:sz w:val="20"/>
          <w:szCs w:val="20"/>
        </w:rPr>
        <w:t xml:space="preserve">dings emerged from the coupling of heritability with </w:t>
      </w:r>
      <w:r>
        <w:rPr>
          <w:rStyle w:val="Strong"/>
          <w:rFonts w:ascii="Arial" w:hAnsi="Arial" w:cs="Arial"/>
          <w:b w:val="0"/>
          <w:bCs w:val="0"/>
          <w:sz w:val="20"/>
          <w:szCs w:val="20"/>
        </w:rPr>
        <w:t>Grain Yield per Plant</w:t>
      </w:r>
      <w:r>
        <w:rPr>
          <w:rFonts w:ascii="Arial" w:hAnsi="Arial" w:cs="Arial"/>
          <w:sz w:val="20"/>
          <w:szCs w:val="20"/>
        </w:rPr>
        <w:t xml:space="preserve"> and </w:t>
      </w:r>
      <w:r>
        <w:rPr>
          <w:rStyle w:val="Strong"/>
          <w:rFonts w:ascii="Arial" w:hAnsi="Arial" w:cs="Arial"/>
          <w:b w:val="0"/>
          <w:bCs w:val="0"/>
          <w:sz w:val="20"/>
          <w:szCs w:val="20"/>
        </w:rPr>
        <w:t>Filled Spikes</w:t>
      </w:r>
      <w:r>
        <w:rPr>
          <w:rFonts w:ascii="Arial" w:hAnsi="Arial" w:cs="Arial"/>
          <w:sz w:val="20"/>
          <w:szCs w:val="20"/>
        </w:rPr>
        <w:t xml:space="preserve"> demonstrated high heritability alongside high GAM. This specific combination is a strong indicator of </w:t>
      </w:r>
      <w:r>
        <w:rPr>
          <w:rStyle w:val="Strong"/>
          <w:rFonts w:ascii="Arial" w:hAnsi="Arial" w:cs="Arial"/>
          <w:b w:val="0"/>
          <w:bCs w:val="0"/>
          <w:sz w:val="20"/>
          <w:szCs w:val="20"/>
        </w:rPr>
        <w:t>additive gene action</w:t>
      </w:r>
      <w:r>
        <w:rPr>
          <w:rFonts w:ascii="Arial" w:hAnsi="Arial" w:cs="Arial"/>
          <w:sz w:val="20"/>
          <w:szCs w:val="20"/>
        </w:rPr>
        <w:t>. From a breeding perspective, this is th</w:t>
      </w:r>
      <w:r>
        <w:rPr>
          <w:rFonts w:ascii="Arial" w:hAnsi="Arial" w:cs="Arial"/>
          <w:sz w:val="20"/>
          <w:szCs w:val="20"/>
        </w:rPr>
        <w:t xml:space="preserve">e most favorable scenario, as it implies that the superior performance of selected individuals is highly likely to be transmitted to their progeny, making simple mass selection or progeny selection highly effective. Traits like </w:t>
      </w:r>
      <w:r>
        <w:rPr>
          <w:rStyle w:val="Strong"/>
          <w:rFonts w:ascii="Arial" w:hAnsi="Arial" w:cs="Arial"/>
          <w:b w:val="0"/>
          <w:bCs w:val="0"/>
          <w:sz w:val="20"/>
          <w:szCs w:val="20"/>
        </w:rPr>
        <w:t>Plant Height</w:t>
      </w:r>
      <w:r>
        <w:rPr>
          <w:rFonts w:ascii="Arial" w:hAnsi="Arial" w:cs="Arial"/>
          <w:sz w:val="20"/>
          <w:szCs w:val="20"/>
        </w:rPr>
        <w:t xml:space="preserve"> and </w:t>
      </w:r>
      <w:r>
        <w:rPr>
          <w:rStyle w:val="Strong"/>
          <w:rFonts w:ascii="Arial" w:hAnsi="Arial" w:cs="Arial"/>
          <w:b w:val="0"/>
          <w:bCs w:val="0"/>
          <w:sz w:val="20"/>
          <w:szCs w:val="20"/>
        </w:rPr>
        <w:t>Panicle Len</w:t>
      </w:r>
      <w:r>
        <w:rPr>
          <w:rStyle w:val="Strong"/>
          <w:rFonts w:ascii="Arial" w:hAnsi="Arial" w:cs="Arial"/>
          <w:b w:val="0"/>
          <w:bCs w:val="0"/>
          <w:sz w:val="20"/>
          <w:szCs w:val="20"/>
        </w:rPr>
        <w:t>gth</w:t>
      </w:r>
      <w:r>
        <w:rPr>
          <w:rFonts w:ascii="Arial" w:hAnsi="Arial" w:cs="Arial"/>
          <w:sz w:val="20"/>
          <w:szCs w:val="20"/>
        </w:rPr>
        <w:t xml:space="preserve"> exhibited high heritability but relatively low GAM. This suggests the presence of </w:t>
      </w:r>
      <w:r>
        <w:rPr>
          <w:rStyle w:val="Strong"/>
          <w:rFonts w:ascii="Arial" w:hAnsi="Arial" w:cs="Arial"/>
          <w:b w:val="0"/>
          <w:bCs w:val="0"/>
          <w:sz w:val="20"/>
          <w:szCs w:val="20"/>
        </w:rPr>
        <w:t>non-additive gene action</w:t>
      </w:r>
      <w:r>
        <w:rPr>
          <w:rFonts w:ascii="Arial" w:hAnsi="Arial" w:cs="Arial"/>
          <w:sz w:val="20"/>
          <w:szCs w:val="20"/>
        </w:rPr>
        <w:t xml:space="preserve"> (epistasis or dominance). These traits would be better improved through heterosis breeding or by creating segregating populations through hybridi</w:t>
      </w:r>
      <w:r>
        <w:rPr>
          <w:rFonts w:ascii="Arial" w:hAnsi="Arial" w:cs="Arial"/>
          <w:sz w:val="20"/>
          <w:szCs w:val="20"/>
        </w:rPr>
        <w:t>zation.</w:t>
      </w:r>
    </w:p>
    <w:p w14:paraId="76A088DA" w14:textId="77777777" w:rsidR="008E4A04" w:rsidRDefault="004A5860">
      <w:pPr>
        <w:ind w:firstLine="720"/>
        <w:jc w:val="both"/>
        <w:rPr>
          <w:rFonts w:ascii="Arial" w:hAnsi="Arial" w:cs="Arial"/>
        </w:rPr>
      </w:pPr>
      <w:r>
        <w:rPr>
          <w:rFonts w:ascii="Arial" w:hAnsi="Arial" w:cs="Arial"/>
        </w:rPr>
        <w:t xml:space="preserve">The gap between GCV and PCV was most pronounced in </w:t>
      </w:r>
      <w:r>
        <w:rPr>
          <w:rStyle w:val="Strong"/>
          <w:rFonts w:ascii="Arial" w:hAnsi="Arial" w:cs="Arial"/>
          <w:b w:val="0"/>
          <w:bCs w:val="0"/>
        </w:rPr>
        <w:t>Number of Tillers</w:t>
      </w:r>
      <w:r>
        <w:rPr>
          <w:rFonts w:ascii="Arial" w:hAnsi="Arial" w:cs="Arial"/>
        </w:rPr>
        <w:t xml:space="preserve"> and </w:t>
      </w:r>
      <w:r>
        <w:rPr>
          <w:rStyle w:val="Strong"/>
          <w:rFonts w:ascii="Arial" w:hAnsi="Arial" w:cs="Arial"/>
          <w:b w:val="0"/>
          <w:bCs w:val="0"/>
        </w:rPr>
        <w:t>Productive Tillers</w:t>
      </w:r>
      <w:r>
        <w:rPr>
          <w:rFonts w:ascii="Arial" w:hAnsi="Arial" w:cs="Arial"/>
        </w:rPr>
        <w:t>. This disparity suggests that tillering capacity is highly sensitive to environmental fluctuations such as plant density, nutrient availability, and soil mo</w:t>
      </w:r>
      <w:r>
        <w:rPr>
          <w:rFonts w:ascii="Arial" w:hAnsi="Arial" w:cs="Arial"/>
        </w:rPr>
        <w:t>isture. Consequently, selecting for high</w:t>
      </w:r>
      <w:r>
        <w:rPr>
          <w:rFonts w:ascii="Arial" w:hAnsi="Arial" w:cs="Arial"/>
          <w:lang w:val="en-GB"/>
        </w:rPr>
        <w:t xml:space="preserve"> </w:t>
      </w:r>
      <w:r>
        <w:rPr>
          <w:rFonts w:ascii="Arial" w:hAnsi="Arial" w:cs="Arial"/>
        </w:rPr>
        <w:t>tillering plants in a single environment or a single season may result in false positives, where the performance is due to favorable micro</w:t>
      </w:r>
      <w:r>
        <w:rPr>
          <w:rFonts w:ascii="Arial" w:hAnsi="Arial" w:cs="Arial"/>
          <w:lang w:val="en-GB"/>
        </w:rPr>
        <w:t xml:space="preserve"> </w:t>
      </w:r>
      <w:r>
        <w:rPr>
          <w:rFonts w:ascii="Arial" w:hAnsi="Arial" w:cs="Arial"/>
        </w:rPr>
        <w:t>environments rather than superior genetics. For these traits, selection effi</w:t>
      </w:r>
      <w:r>
        <w:rPr>
          <w:rFonts w:ascii="Arial" w:hAnsi="Arial" w:cs="Arial"/>
        </w:rPr>
        <w:t xml:space="preserve">ciency would be improved by multi-location testing or by using index-based selection.Based on these results, </w:t>
      </w:r>
      <w:r>
        <w:rPr>
          <w:rStyle w:val="Strong"/>
          <w:rFonts w:ascii="Arial" w:hAnsi="Arial" w:cs="Arial"/>
          <w:b w:val="0"/>
          <w:bCs w:val="0"/>
        </w:rPr>
        <w:t>Grain Yield per Plant</w:t>
      </w:r>
      <w:r>
        <w:rPr>
          <w:rFonts w:ascii="Arial" w:hAnsi="Arial" w:cs="Arial"/>
        </w:rPr>
        <w:t xml:space="preserve"> and </w:t>
      </w:r>
      <w:r>
        <w:rPr>
          <w:rStyle w:val="Strong"/>
          <w:rFonts w:ascii="Arial" w:hAnsi="Arial" w:cs="Arial"/>
          <w:b w:val="0"/>
          <w:bCs w:val="0"/>
        </w:rPr>
        <w:t>Flag Leaf Area</w:t>
      </w:r>
      <w:r>
        <w:rPr>
          <w:rFonts w:ascii="Arial" w:hAnsi="Arial" w:cs="Arial"/>
        </w:rPr>
        <w:t xml:space="preserve"> serve as the most reliable primary selection indices. The high genetic gain associated with these traits e</w:t>
      </w:r>
      <w:r>
        <w:rPr>
          <w:rFonts w:ascii="Arial" w:hAnsi="Arial" w:cs="Arial"/>
        </w:rPr>
        <w:t>nsures that the breeder can achieve rapid population improvement. For traits governed by non-additive effects or high environmental sensitivity, more complex breeding schemes</w:t>
      </w:r>
      <w:r>
        <w:rPr>
          <w:rFonts w:ascii="Arial" w:hAnsi="Arial" w:cs="Arial"/>
          <w:lang w:val="en-GB"/>
        </w:rPr>
        <w:t xml:space="preserve"> </w:t>
      </w:r>
      <w:r>
        <w:rPr>
          <w:rFonts w:ascii="Arial" w:hAnsi="Arial" w:cs="Arial"/>
        </w:rPr>
        <w:t>such as recurrent selection or the development of hybrids</w:t>
      </w:r>
      <w:r>
        <w:rPr>
          <w:rFonts w:ascii="Arial" w:hAnsi="Arial" w:cs="Arial"/>
          <w:lang w:val="en-GB"/>
        </w:rPr>
        <w:t xml:space="preserve"> </w:t>
      </w:r>
      <w:r>
        <w:rPr>
          <w:rFonts w:ascii="Arial" w:hAnsi="Arial" w:cs="Arial"/>
        </w:rPr>
        <w:t>are recommended to over</w:t>
      </w:r>
      <w:r>
        <w:rPr>
          <w:rFonts w:ascii="Arial" w:hAnsi="Arial" w:cs="Arial"/>
        </w:rPr>
        <w:t>come the limitations of simple selection.</w:t>
      </w:r>
    </w:p>
    <w:p w14:paraId="07AF1965" w14:textId="77777777" w:rsidR="008E4A04" w:rsidRDefault="008E4A04">
      <w:pPr>
        <w:ind w:firstLine="720"/>
        <w:jc w:val="both"/>
        <w:rPr>
          <w:rFonts w:ascii="Arial" w:hAnsi="Arial" w:cs="Arial"/>
        </w:rPr>
      </w:pPr>
    </w:p>
    <w:p w14:paraId="636DF774" w14:textId="77777777" w:rsidR="008E4A04" w:rsidRDefault="008E4A04">
      <w:pPr>
        <w:ind w:firstLine="720"/>
        <w:jc w:val="both"/>
        <w:rPr>
          <w:rFonts w:ascii="Arial" w:hAnsi="Arial" w:cs="Arial"/>
        </w:rPr>
      </w:pPr>
    </w:p>
    <w:p w14:paraId="0CBB0D16" w14:textId="77777777" w:rsidR="008E4A04" w:rsidRDefault="008E4A04">
      <w:pPr>
        <w:ind w:firstLine="720"/>
        <w:jc w:val="both"/>
        <w:rPr>
          <w:rFonts w:ascii="Arial" w:hAnsi="Arial" w:cs="Arial"/>
        </w:rPr>
      </w:pPr>
    </w:p>
    <w:p w14:paraId="7EF1C6B3" w14:textId="77777777" w:rsidR="008E4A04" w:rsidRDefault="008E4A04">
      <w:pPr>
        <w:ind w:firstLine="720"/>
        <w:jc w:val="both"/>
        <w:rPr>
          <w:rFonts w:ascii="Arial" w:hAnsi="Arial" w:cs="Arial"/>
        </w:rPr>
      </w:pPr>
    </w:p>
    <w:p w14:paraId="1C60CCB2" w14:textId="77777777" w:rsidR="008E4A04" w:rsidRDefault="008E4A04">
      <w:pPr>
        <w:ind w:firstLine="720"/>
        <w:jc w:val="both"/>
        <w:rPr>
          <w:rFonts w:ascii="Arial" w:hAnsi="Arial" w:cs="Arial"/>
        </w:rPr>
      </w:pPr>
    </w:p>
    <w:p w14:paraId="48999252" w14:textId="77777777" w:rsidR="008E4A04" w:rsidRDefault="008E4A04">
      <w:pPr>
        <w:ind w:firstLine="720"/>
        <w:jc w:val="both"/>
        <w:rPr>
          <w:rFonts w:ascii="Arial" w:hAnsi="Arial" w:cs="Arial"/>
        </w:rPr>
      </w:pPr>
    </w:p>
    <w:p w14:paraId="468F1C78" w14:textId="77777777" w:rsidR="008E4A04" w:rsidRDefault="004A5860">
      <w:pPr>
        <w:jc w:val="both"/>
        <w:rPr>
          <w:rFonts w:ascii="Arial" w:eastAsia="Times New Roman" w:hAnsi="Arial" w:cs="Arial"/>
          <w:b/>
          <w:bCs/>
          <w:sz w:val="22"/>
          <w:szCs w:val="22"/>
        </w:rPr>
      </w:pPr>
      <w:r>
        <w:rPr>
          <w:rFonts w:ascii="Arial" w:eastAsia="Times New Roman" w:hAnsi="Arial" w:cs="Arial"/>
          <w:b/>
          <w:bCs/>
          <w:sz w:val="22"/>
          <w:szCs w:val="22"/>
        </w:rPr>
        <w:t>Table II</w:t>
      </w:r>
      <w:r>
        <w:rPr>
          <w:rFonts w:ascii="Arial" w:eastAsia="Times New Roman" w:hAnsi="Arial" w:cs="Arial"/>
          <w:b/>
          <w:bCs/>
          <w:sz w:val="22"/>
          <w:szCs w:val="22"/>
          <w:lang w:val="en-GB"/>
        </w:rPr>
        <w:t>I</w:t>
      </w:r>
      <w:r>
        <w:rPr>
          <w:rFonts w:ascii="Arial" w:eastAsia="Times New Roman" w:hAnsi="Arial" w:cs="Arial"/>
          <w:b/>
          <w:bCs/>
          <w:sz w:val="22"/>
          <w:szCs w:val="22"/>
        </w:rPr>
        <w:t>: Estimates of genetic variability parameters</w:t>
      </w:r>
    </w:p>
    <w:tbl>
      <w:tblPr>
        <w:tblStyle w:val="Style20"/>
        <w:tblpPr w:leftFromText="180" w:rightFromText="180" w:vertAnchor="text" w:horzAnchor="page" w:tblpX="1295" w:tblpY="365"/>
        <w:tblW w:w="10094" w:type="dxa"/>
        <w:tblInd w:w="0"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1465"/>
        <w:gridCol w:w="1222"/>
        <w:gridCol w:w="1221"/>
        <w:gridCol w:w="1221"/>
        <w:gridCol w:w="1221"/>
        <w:gridCol w:w="1221"/>
        <w:gridCol w:w="1255"/>
        <w:gridCol w:w="1268"/>
      </w:tblGrid>
      <w:tr w:rsidR="008E4A04" w14:paraId="4FD8F837" w14:textId="77777777">
        <w:trPr>
          <w:trHeight w:val="380"/>
        </w:trPr>
        <w:tc>
          <w:tcPr>
            <w:tcW w:w="1465" w:type="dxa"/>
            <w:tcBorders>
              <w:top w:val="single" w:sz="4" w:space="0" w:color="auto"/>
              <w:left w:val="nil"/>
              <w:bottom w:val="single" w:sz="4" w:space="0" w:color="auto"/>
              <w:right w:val="nil"/>
            </w:tcBorders>
            <w:shd w:val="clear" w:color="auto" w:fill="FFFFFF"/>
            <w:vAlign w:val="center"/>
          </w:tcPr>
          <w:p w14:paraId="7B4408C6"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Trait</w:t>
            </w:r>
          </w:p>
        </w:tc>
        <w:tc>
          <w:tcPr>
            <w:tcW w:w="1222" w:type="dxa"/>
            <w:tcBorders>
              <w:top w:val="single" w:sz="4" w:space="0" w:color="auto"/>
              <w:left w:val="nil"/>
              <w:bottom w:val="single" w:sz="4" w:space="0" w:color="auto"/>
              <w:right w:val="nil"/>
            </w:tcBorders>
            <w:shd w:val="clear" w:color="auto" w:fill="FFFFFF"/>
            <w:vAlign w:val="center"/>
          </w:tcPr>
          <w:p w14:paraId="7C118452"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Mean</w:t>
            </w:r>
          </w:p>
        </w:tc>
        <w:tc>
          <w:tcPr>
            <w:tcW w:w="1221" w:type="dxa"/>
            <w:tcBorders>
              <w:top w:val="single" w:sz="4" w:space="0" w:color="auto"/>
              <w:left w:val="nil"/>
              <w:bottom w:val="single" w:sz="4" w:space="0" w:color="auto"/>
              <w:right w:val="nil"/>
            </w:tcBorders>
            <w:shd w:val="clear" w:color="auto" w:fill="FFFFFF"/>
            <w:vAlign w:val="center"/>
          </w:tcPr>
          <w:p w14:paraId="470E2950"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GCV</w:t>
            </w:r>
          </w:p>
        </w:tc>
        <w:tc>
          <w:tcPr>
            <w:tcW w:w="1221" w:type="dxa"/>
            <w:tcBorders>
              <w:top w:val="single" w:sz="4" w:space="0" w:color="auto"/>
              <w:left w:val="nil"/>
              <w:bottom w:val="single" w:sz="4" w:space="0" w:color="auto"/>
              <w:right w:val="nil"/>
            </w:tcBorders>
            <w:shd w:val="clear" w:color="auto" w:fill="FFFFFF"/>
            <w:vAlign w:val="center"/>
          </w:tcPr>
          <w:p w14:paraId="0553AEB8"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PCV</w:t>
            </w:r>
          </w:p>
        </w:tc>
        <w:tc>
          <w:tcPr>
            <w:tcW w:w="1221" w:type="dxa"/>
            <w:tcBorders>
              <w:top w:val="single" w:sz="4" w:space="0" w:color="auto"/>
              <w:left w:val="nil"/>
              <w:bottom w:val="single" w:sz="4" w:space="0" w:color="auto"/>
              <w:right w:val="nil"/>
            </w:tcBorders>
            <w:shd w:val="clear" w:color="auto" w:fill="FFFFFF"/>
            <w:vAlign w:val="center"/>
          </w:tcPr>
          <w:p w14:paraId="76627559"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GCV</w:t>
            </w:r>
          </w:p>
        </w:tc>
        <w:tc>
          <w:tcPr>
            <w:tcW w:w="1221" w:type="dxa"/>
            <w:tcBorders>
              <w:top w:val="single" w:sz="4" w:space="0" w:color="auto"/>
              <w:left w:val="nil"/>
              <w:bottom w:val="single" w:sz="4" w:space="0" w:color="auto"/>
              <w:right w:val="nil"/>
            </w:tcBorders>
            <w:shd w:val="clear" w:color="auto" w:fill="FFFFFF"/>
            <w:vAlign w:val="center"/>
          </w:tcPr>
          <w:p w14:paraId="3A3CD37D"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hBS</w:t>
            </w:r>
          </w:p>
        </w:tc>
        <w:tc>
          <w:tcPr>
            <w:tcW w:w="1255" w:type="dxa"/>
            <w:tcBorders>
              <w:top w:val="single" w:sz="4" w:space="0" w:color="auto"/>
              <w:left w:val="nil"/>
              <w:bottom w:val="single" w:sz="4" w:space="0" w:color="auto"/>
              <w:right w:val="nil"/>
            </w:tcBorders>
            <w:shd w:val="clear" w:color="auto" w:fill="FFFFFF"/>
            <w:vAlign w:val="center"/>
          </w:tcPr>
          <w:p w14:paraId="4A8A3B80"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GA</w:t>
            </w:r>
          </w:p>
        </w:tc>
        <w:tc>
          <w:tcPr>
            <w:tcW w:w="1268" w:type="dxa"/>
            <w:tcBorders>
              <w:top w:val="single" w:sz="4" w:space="0" w:color="auto"/>
              <w:left w:val="nil"/>
              <w:bottom w:val="single" w:sz="4" w:space="0" w:color="auto"/>
              <w:right w:val="nil"/>
            </w:tcBorders>
            <w:shd w:val="clear" w:color="auto" w:fill="FFFFFF"/>
            <w:vAlign w:val="center"/>
          </w:tcPr>
          <w:p w14:paraId="34197637"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GAM</w:t>
            </w:r>
          </w:p>
        </w:tc>
      </w:tr>
      <w:tr w:rsidR="008E4A04" w14:paraId="28029B6E" w14:textId="77777777">
        <w:trPr>
          <w:trHeight w:val="380"/>
        </w:trPr>
        <w:tc>
          <w:tcPr>
            <w:tcW w:w="1465" w:type="dxa"/>
            <w:tcBorders>
              <w:top w:val="single" w:sz="4" w:space="0" w:color="auto"/>
              <w:left w:val="nil"/>
              <w:bottom w:val="nil"/>
              <w:right w:val="nil"/>
            </w:tcBorders>
            <w:shd w:val="clear" w:color="auto" w:fill="FFFFFF"/>
            <w:vAlign w:val="center"/>
          </w:tcPr>
          <w:p w14:paraId="51B746D2"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DFF</w:t>
            </w:r>
          </w:p>
        </w:tc>
        <w:tc>
          <w:tcPr>
            <w:tcW w:w="1222" w:type="dxa"/>
            <w:tcBorders>
              <w:top w:val="single" w:sz="4" w:space="0" w:color="auto"/>
              <w:left w:val="nil"/>
              <w:bottom w:val="nil"/>
              <w:right w:val="nil"/>
            </w:tcBorders>
            <w:shd w:val="clear" w:color="auto" w:fill="FFFFFF"/>
            <w:vAlign w:val="center"/>
          </w:tcPr>
          <w:p w14:paraId="7F24D541" w14:textId="77777777" w:rsidR="008E4A04" w:rsidRDefault="004A5860">
            <w:pPr>
              <w:jc w:val="both"/>
              <w:rPr>
                <w:rFonts w:ascii="Arial" w:eastAsia="Times New Roman" w:hAnsi="Arial" w:cs="Arial"/>
                <w:color w:val="000000"/>
              </w:rPr>
            </w:pPr>
            <w:r>
              <w:rPr>
                <w:rFonts w:ascii="Arial" w:eastAsia="Times New Roman" w:hAnsi="Arial" w:cs="Arial"/>
                <w:color w:val="000000"/>
              </w:rPr>
              <w:t>116.25</w:t>
            </w:r>
          </w:p>
        </w:tc>
        <w:tc>
          <w:tcPr>
            <w:tcW w:w="1221" w:type="dxa"/>
            <w:tcBorders>
              <w:top w:val="single" w:sz="4" w:space="0" w:color="auto"/>
              <w:left w:val="nil"/>
              <w:bottom w:val="nil"/>
              <w:right w:val="nil"/>
            </w:tcBorders>
            <w:shd w:val="clear" w:color="auto" w:fill="FFFFFF"/>
            <w:vAlign w:val="center"/>
          </w:tcPr>
          <w:p w14:paraId="43161F31" w14:textId="77777777" w:rsidR="008E4A04" w:rsidRDefault="004A5860">
            <w:pPr>
              <w:jc w:val="both"/>
              <w:rPr>
                <w:rFonts w:ascii="Arial" w:eastAsia="Times New Roman" w:hAnsi="Arial" w:cs="Arial"/>
                <w:color w:val="000000"/>
              </w:rPr>
            </w:pPr>
            <w:r>
              <w:rPr>
                <w:rFonts w:ascii="Arial" w:eastAsia="Times New Roman" w:hAnsi="Arial" w:cs="Arial"/>
                <w:color w:val="000000"/>
              </w:rPr>
              <w:t>1.81</w:t>
            </w:r>
          </w:p>
        </w:tc>
        <w:tc>
          <w:tcPr>
            <w:tcW w:w="1221" w:type="dxa"/>
            <w:tcBorders>
              <w:top w:val="single" w:sz="4" w:space="0" w:color="auto"/>
              <w:left w:val="nil"/>
              <w:bottom w:val="nil"/>
              <w:right w:val="nil"/>
            </w:tcBorders>
            <w:shd w:val="clear" w:color="auto" w:fill="FFFFFF"/>
            <w:vAlign w:val="center"/>
          </w:tcPr>
          <w:p w14:paraId="42B768F3" w14:textId="77777777" w:rsidR="008E4A04" w:rsidRDefault="004A5860">
            <w:pPr>
              <w:jc w:val="both"/>
              <w:rPr>
                <w:rFonts w:ascii="Arial" w:eastAsia="Times New Roman" w:hAnsi="Arial" w:cs="Arial"/>
                <w:color w:val="000000"/>
              </w:rPr>
            </w:pPr>
            <w:r>
              <w:rPr>
                <w:rFonts w:ascii="Arial" w:eastAsia="Times New Roman" w:hAnsi="Arial" w:cs="Arial"/>
                <w:color w:val="000000"/>
              </w:rPr>
              <w:t>2.01</w:t>
            </w:r>
          </w:p>
        </w:tc>
        <w:tc>
          <w:tcPr>
            <w:tcW w:w="1221" w:type="dxa"/>
            <w:tcBorders>
              <w:top w:val="single" w:sz="4" w:space="0" w:color="auto"/>
              <w:left w:val="nil"/>
              <w:bottom w:val="nil"/>
              <w:right w:val="nil"/>
            </w:tcBorders>
            <w:shd w:val="clear" w:color="auto" w:fill="FFFFFF"/>
            <w:vAlign w:val="center"/>
          </w:tcPr>
          <w:p w14:paraId="11421D6E" w14:textId="77777777" w:rsidR="008E4A04" w:rsidRDefault="004A5860">
            <w:pPr>
              <w:jc w:val="both"/>
              <w:rPr>
                <w:rFonts w:ascii="Arial" w:eastAsia="Times New Roman" w:hAnsi="Arial" w:cs="Arial"/>
                <w:color w:val="000000"/>
              </w:rPr>
            </w:pPr>
            <w:r>
              <w:rPr>
                <w:rFonts w:ascii="Arial" w:eastAsia="Times New Roman" w:hAnsi="Arial" w:cs="Arial"/>
                <w:color w:val="000000"/>
              </w:rPr>
              <w:t>1.81</w:t>
            </w:r>
          </w:p>
        </w:tc>
        <w:tc>
          <w:tcPr>
            <w:tcW w:w="1221" w:type="dxa"/>
            <w:tcBorders>
              <w:top w:val="single" w:sz="4" w:space="0" w:color="auto"/>
              <w:left w:val="nil"/>
              <w:bottom w:val="nil"/>
              <w:right w:val="nil"/>
            </w:tcBorders>
            <w:shd w:val="clear" w:color="auto" w:fill="FFFFFF"/>
            <w:vAlign w:val="center"/>
          </w:tcPr>
          <w:p w14:paraId="306FAEB3" w14:textId="77777777" w:rsidR="008E4A04" w:rsidRDefault="004A5860">
            <w:pPr>
              <w:jc w:val="both"/>
              <w:rPr>
                <w:rFonts w:ascii="Arial" w:eastAsia="Times New Roman" w:hAnsi="Arial" w:cs="Arial"/>
                <w:color w:val="000000"/>
              </w:rPr>
            </w:pPr>
            <w:r>
              <w:rPr>
                <w:rFonts w:ascii="Arial" w:eastAsia="Times New Roman" w:hAnsi="Arial" w:cs="Arial"/>
                <w:color w:val="000000"/>
              </w:rPr>
              <w:t>81.6</w:t>
            </w:r>
          </w:p>
        </w:tc>
        <w:tc>
          <w:tcPr>
            <w:tcW w:w="1255" w:type="dxa"/>
            <w:tcBorders>
              <w:top w:val="single" w:sz="4" w:space="0" w:color="auto"/>
              <w:left w:val="nil"/>
              <w:bottom w:val="nil"/>
              <w:right w:val="nil"/>
            </w:tcBorders>
            <w:shd w:val="clear" w:color="auto" w:fill="FFFFFF"/>
            <w:vAlign w:val="center"/>
          </w:tcPr>
          <w:p w14:paraId="478DC32C" w14:textId="77777777" w:rsidR="008E4A04" w:rsidRDefault="004A5860">
            <w:pPr>
              <w:jc w:val="both"/>
              <w:rPr>
                <w:rFonts w:ascii="Arial" w:eastAsia="Times New Roman" w:hAnsi="Arial" w:cs="Arial"/>
                <w:color w:val="000000"/>
              </w:rPr>
            </w:pPr>
            <w:r>
              <w:rPr>
                <w:rFonts w:ascii="Arial" w:eastAsia="Times New Roman" w:hAnsi="Arial" w:cs="Arial"/>
                <w:color w:val="000000"/>
              </w:rPr>
              <w:t>3.92</w:t>
            </w:r>
          </w:p>
        </w:tc>
        <w:tc>
          <w:tcPr>
            <w:tcW w:w="1268" w:type="dxa"/>
            <w:tcBorders>
              <w:top w:val="single" w:sz="4" w:space="0" w:color="auto"/>
              <w:left w:val="nil"/>
              <w:bottom w:val="nil"/>
              <w:right w:val="nil"/>
            </w:tcBorders>
            <w:shd w:val="clear" w:color="auto" w:fill="FFFFFF"/>
            <w:vAlign w:val="center"/>
          </w:tcPr>
          <w:p w14:paraId="24854707" w14:textId="77777777" w:rsidR="008E4A04" w:rsidRDefault="004A5860">
            <w:pPr>
              <w:jc w:val="both"/>
              <w:rPr>
                <w:rFonts w:ascii="Arial" w:eastAsia="Times New Roman" w:hAnsi="Arial" w:cs="Arial"/>
                <w:color w:val="000000"/>
              </w:rPr>
            </w:pPr>
            <w:r>
              <w:rPr>
                <w:rFonts w:ascii="Arial" w:eastAsia="Times New Roman" w:hAnsi="Arial" w:cs="Arial"/>
                <w:color w:val="000000"/>
              </w:rPr>
              <w:t>3.38</w:t>
            </w:r>
          </w:p>
        </w:tc>
      </w:tr>
      <w:tr w:rsidR="008E4A04" w14:paraId="40E61A62" w14:textId="77777777">
        <w:trPr>
          <w:trHeight w:val="372"/>
        </w:trPr>
        <w:tc>
          <w:tcPr>
            <w:tcW w:w="1465" w:type="dxa"/>
            <w:tcBorders>
              <w:top w:val="nil"/>
              <w:left w:val="nil"/>
              <w:bottom w:val="nil"/>
              <w:right w:val="nil"/>
            </w:tcBorders>
            <w:shd w:val="clear" w:color="auto" w:fill="FFFFFF"/>
            <w:vAlign w:val="center"/>
          </w:tcPr>
          <w:p w14:paraId="0711942B"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PH</w:t>
            </w:r>
          </w:p>
        </w:tc>
        <w:tc>
          <w:tcPr>
            <w:tcW w:w="1222" w:type="dxa"/>
            <w:tcBorders>
              <w:top w:val="nil"/>
              <w:left w:val="nil"/>
              <w:bottom w:val="nil"/>
              <w:right w:val="nil"/>
            </w:tcBorders>
            <w:shd w:val="clear" w:color="auto" w:fill="FFFFFF"/>
            <w:vAlign w:val="center"/>
          </w:tcPr>
          <w:p w14:paraId="486DFADB" w14:textId="77777777" w:rsidR="008E4A04" w:rsidRDefault="004A5860">
            <w:pPr>
              <w:jc w:val="both"/>
              <w:rPr>
                <w:rFonts w:ascii="Arial" w:eastAsia="Times New Roman" w:hAnsi="Arial" w:cs="Arial"/>
                <w:color w:val="000000"/>
              </w:rPr>
            </w:pPr>
            <w:r>
              <w:rPr>
                <w:rFonts w:ascii="Arial" w:eastAsia="Times New Roman" w:hAnsi="Arial" w:cs="Arial"/>
                <w:color w:val="000000"/>
              </w:rPr>
              <w:t>128.08</w:t>
            </w:r>
          </w:p>
        </w:tc>
        <w:tc>
          <w:tcPr>
            <w:tcW w:w="1221" w:type="dxa"/>
            <w:tcBorders>
              <w:top w:val="nil"/>
              <w:left w:val="nil"/>
              <w:bottom w:val="nil"/>
              <w:right w:val="nil"/>
            </w:tcBorders>
            <w:shd w:val="clear" w:color="auto" w:fill="FFFFFF"/>
            <w:vAlign w:val="center"/>
          </w:tcPr>
          <w:p w14:paraId="3E3D771B" w14:textId="77777777" w:rsidR="008E4A04" w:rsidRDefault="004A5860">
            <w:pPr>
              <w:jc w:val="both"/>
              <w:rPr>
                <w:rFonts w:ascii="Arial" w:eastAsia="Times New Roman" w:hAnsi="Arial" w:cs="Arial"/>
                <w:color w:val="000000"/>
              </w:rPr>
            </w:pPr>
            <w:r>
              <w:rPr>
                <w:rFonts w:ascii="Arial" w:eastAsia="Times New Roman" w:hAnsi="Arial" w:cs="Arial"/>
                <w:color w:val="000000"/>
              </w:rPr>
              <w:t>20.44</w:t>
            </w:r>
          </w:p>
        </w:tc>
        <w:tc>
          <w:tcPr>
            <w:tcW w:w="1221" w:type="dxa"/>
            <w:tcBorders>
              <w:top w:val="nil"/>
              <w:left w:val="nil"/>
              <w:bottom w:val="nil"/>
              <w:right w:val="nil"/>
            </w:tcBorders>
            <w:shd w:val="clear" w:color="auto" w:fill="FFFFFF"/>
            <w:vAlign w:val="center"/>
          </w:tcPr>
          <w:p w14:paraId="570F0E97" w14:textId="77777777" w:rsidR="008E4A04" w:rsidRDefault="004A5860">
            <w:pPr>
              <w:jc w:val="both"/>
              <w:rPr>
                <w:rFonts w:ascii="Arial" w:eastAsia="Times New Roman" w:hAnsi="Arial" w:cs="Arial"/>
                <w:color w:val="000000"/>
              </w:rPr>
            </w:pPr>
            <w:r>
              <w:rPr>
                <w:rFonts w:ascii="Arial" w:eastAsia="Times New Roman" w:hAnsi="Arial" w:cs="Arial"/>
                <w:color w:val="000000"/>
              </w:rPr>
              <w:t>20.5</w:t>
            </w:r>
          </w:p>
        </w:tc>
        <w:tc>
          <w:tcPr>
            <w:tcW w:w="1221" w:type="dxa"/>
            <w:tcBorders>
              <w:top w:val="nil"/>
              <w:left w:val="nil"/>
              <w:bottom w:val="nil"/>
              <w:right w:val="nil"/>
            </w:tcBorders>
            <w:shd w:val="clear" w:color="auto" w:fill="FFFFFF"/>
            <w:vAlign w:val="center"/>
          </w:tcPr>
          <w:p w14:paraId="77AF9124" w14:textId="77777777" w:rsidR="008E4A04" w:rsidRDefault="004A5860">
            <w:pPr>
              <w:jc w:val="both"/>
              <w:rPr>
                <w:rFonts w:ascii="Arial" w:eastAsia="Times New Roman" w:hAnsi="Arial" w:cs="Arial"/>
                <w:color w:val="000000"/>
              </w:rPr>
            </w:pPr>
            <w:r>
              <w:rPr>
                <w:rFonts w:ascii="Arial" w:eastAsia="Times New Roman" w:hAnsi="Arial" w:cs="Arial"/>
                <w:color w:val="000000"/>
              </w:rPr>
              <w:t>20.44</w:t>
            </w:r>
          </w:p>
        </w:tc>
        <w:tc>
          <w:tcPr>
            <w:tcW w:w="1221" w:type="dxa"/>
            <w:tcBorders>
              <w:top w:val="nil"/>
              <w:left w:val="nil"/>
              <w:bottom w:val="nil"/>
              <w:right w:val="nil"/>
            </w:tcBorders>
            <w:shd w:val="clear" w:color="auto" w:fill="FFFFFF"/>
            <w:vAlign w:val="center"/>
          </w:tcPr>
          <w:p w14:paraId="25600D90" w14:textId="77777777" w:rsidR="008E4A04" w:rsidRDefault="004A5860">
            <w:pPr>
              <w:jc w:val="both"/>
              <w:rPr>
                <w:rFonts w:ascii="Arial" w:eastAsia="Times New Roman" w:hAnsi="Arial" w:cs="Arial"/>
                <w:color w:val="000000"/>
              </w:rPr>
            </w:pPr>
            <w:r>
              <w:rPr>
                <w:rFonts w:ascii="Arial" w:eastAsia="Times New Roman" w:hAnsi="Arial" w:cs="Arial"/>
                <w:color w:val="000000"/>
              </w:rPr>
              <w:t>99.42</w:t>
            </w:r>
          </w:p>
        </w:tc>
        <w:tc>
          <w:tcPr>
            <w:tcW w:w="1255" w:type="dxa"/>
            <w:tcBorders>
              <w:top w:val="nil"/>
              <w:left w:val="nil"/>
              <w:bottom w:val="nil"/>
              <w:right w:val="nil"/>
            </w:tcBorders>
            <w:shd w:val="clear" w:color="auto" w:fill="FFFFFF"/>
            <w:vAlign w:val="center"/>
          </w:tcPr>
          <w:p w14:paraId="70F50DF9" w14:textId="77777777" w:rsidR="008E4A04" w:rsidRDefault="004A5860">
            <w:pPr>
              <w:jc w:val="both"/>
              <w:rPr>
                <w:rFonts w:ascii="Arial" w:eastAsia="Times New Roman" w:hAnsi="Arial" w:cs="Arial"/>
                <w:color w:val="000000"/>
              </w:rPr>
            </w:pPr>
            <w:r>
              <w:rPr>
                <w:rFonts w:ascii="Arial" w:eastAsia="Times New Roman" w:hAnsi="Arial" w:cs="Arial"/>
                <w:color w:val="000000"/>
              </w:rPr>
              <w:t>53.85</w:t>
            </w:r>
          </w:p>
        </w:tc>
        <w:tc>
          <w:tcPr>
            <w:tcW w:w="1268" w:type="dxa"/>
            <w:tcBorders>
              <w:top w:val="nil"/>
              <w:left w:val="nil"/>
              <w:bottom w:val="nil"/>
              <w:right w:val="nil"/>
            </w:tcBorders>
            <w:shd w:val="clear" w:color="auto" w:fill="FFFFFF"/>
            <w:vAlign w:val="center"/>
          </w:tcPr>
          <w:p w14:paraId="0426004C" w14:textId="77777777" w:rsidR="008E4A04" w:rsidRDefault="004A5860">
            <w:pPr>
              <w:jc w:val="both"/>
              <w:rPr>
                <w:rFonts w:ascii="Arial" w:eastAsia="Times New Roman" w:hAnsi="Arial" w:cs="Arial"/>
                <w:color w:val="000000"/>
              </w:rPr>
            </w:pPr>
            <w:r>
              <w:rPr>
                <w:rFonts w:ascii="Arial" w:eastAsia="Times New Roman" w:hAnsi="Arial" w:cs="Arial"/>
                <w:color w:val="000000"/>
              </w:rPr>
              <w:t>42.04</w:t>
            </w:r>
          </w:p>
        </w:tc>
      </w:tr>
      <w:tr w:rsidR="008E4A04" w14:paraId="6106A6B4" w14:textId="77777777">
        <w:trPr>
          <w:trHeight w:val="372"/>
        </w:trPr>
        <w:tc>
          <w:tcPr>
            <w:tcW w:w="1465" w:type="dxa"/>
            <w:tcBorders>
              <w:top w:val="nil"/>
              <w:left w:val="nil"/>
              <w:bottom w:val="nil"/>
              <w:right w:val="nil"/>
            </w:tcBorders>
            <w:shd w:val="clear" w:color="auto" w:fill="FFFFFF"/>
            <w:vAlign w:val="center"/>
          </w:tcPr>
          <w:p w14:paraId="568EF2F9" w14:textId="77777777" w:rsidR="008E4A04" w:rsidRDefault="004A5860">
            <w:pPr>
              <w:jc w:val="both"/>
              <w:rPr>
                <w:rFonts w:ascii="Arial" w:eastAsia="Times New Roman" w:hAnsi="Arial" w:cs="Arial"/>
                <w:b/>
                <w:bCs/>
                <w:color w:val="000000"/>
                <w:lang w:val="en-GB"/>
              </w:rPr>
            </w:pPr>
            <w:r>
              <w:rPr>
                <w:rFonts w:ascii="Arial" w:eastAsia="Times New Roman" w:hAnsi="Arial" w:cs="Arial"/>
                <w:b/>
                <w:bCs/>
                <w:color w:val="000000"/>
                <w:lang w:val="en-GB"/>
              </w:rPr>
              <w:t>NT</w:t>
            </w:r>
          </w:p>
        </w:tc>
        <w:tc>
          <w:tcPr>
            <w:tcW w:w="1222" w:type="dxa"/>
            <w:tcBorders>
              <w:top w:val="nil"/>
              <w:left w:val="nil"/>
              <w:bottom w:val="nil"/>
              <w:right w:val="nil"/>
            </w:tcBorders>
            <w:shd w:val="clear" w:color="auto" w:fill="FFFFFF"/>
            <w:vAlign w:val="center"/>
          </w:tcPr>
          <w:p w14:paraId="450C1E56" w14:textId="77777777" w:rsidR="008E4A04" w:rsidRDefault="004A5860">
            <w:pPr>
              <w:jc w:val="both"/>
              <w:rPr>
                <w:rFonts w:ascii="Arial" w:eastAsia="Times New Roman" w:hAnsi="Arial" w:cs="Arial"/>
                <w:color w:val="000000"/>
              </w:rPr>
            </w:pPr>
            <w:r>
              <w:rPr>
                <w:rFonts w:ascii="Arial" w:eastAsia="Times New Roman" w:hAnsi="Arial" w:cs="Arial"/>
                <w:color w:val="000000"/>
              </w:rPr>
              <w:t>12.04</w:t>
            </w:r>
          </w:p>
        </w:tc>
        <w:tc>
          <w:tcPr>
            <w:tcW w:w="1221" w:type="dxa"/>
            <w:tcBorders>
              <w:top w:val="nil"/>
              <w:left w:val="nil"/>
              <w:bottom w:val="nil"/>
              <w:right w:val="nil"/>
            </w:tcBorders>
            <w:shd w:val="clear" w:color="auto" w:fill="FFFFFF"/>
            <w:vAlign w:val="center"/>
          </w:tcPr>
          <w:p w14:paraId="7CF4A7F3" w14:textId="77777777" w:rsidR="008E4A04" w:rsidRDefault="004A5860">
            <w:pPr>
              <w:jc w:val="both"/>
              <w:rPr>
                <w:rFonts w:ascii="Arial" w:eastAsia="Times New Roman" w:hAnsi="Arial" w:cs="Arial"/>
                <w:color w:val="000000"/>
              </w:rPr>
            </w:pPr>
            <w:r>
              <w:rPr>
                <w:rFonts w:ascii="Arial" w:eastAsia="Times New Roman" w:hAnsi="Arial" w:cs="Arial"/>
                <w:color w:val="000000"/>
              </w:rPr>
              <w:t>7.95</w:t>
            </w:r>
          </w:p>
        </w:tc>
        <w:tc>
          <w:tcPr>
            <w:tcW w:w="1221" w:type="dxa"/>
            <w:tcBorders>
              <w:top w:val="nil"/>
              <w:left w:val="nil"/>
              <w:bottom w:val="nil"/>
              <w:right w:val="nil"/>
            </w:tcBorders>
            <w:shd w:val="clear" w:color="auto" w:fill="FFFFFF"/>
            <w:vAlign w:val="center"/>
          </w:tcPr>
          <w:p w14:paraId="50DC05E5" w14:textId="77777777" w:rsidR="008E4A04" w:rsidRDefault="004A5860">
            <w:pPr>
              <w:jc w:val="both"/>
              <w:rPr>
                <w:rFonts w:ascii="Arial" w:eastAsia="Times New Roman" w:hAnsi="Arial" w:cs="Arial"/>
                <w:color w:val="000000"/>
              </w:rPr>
            </w:pPr>
            <w:r>
              <w:rPr>
                <w:rFonts w:ascii="Arial" w:eastAsia="Times New Roman" w:hAnsi="Arial" w:cs="Arial"/>
                <w:color w:val="000000"/>
              </w:rPr>
              <w:t>14.78</w:t>
            </w:r>
          </w:p>
        </w:tc>
        <w:tc>
          <w:tcPr>
            <w:tcW w:w="1221" w:type="dxa"/>
            <w:tcBorders>
              <w:top w:val="nil"/>
              <w:left w:val="nil"/>
              <w:bottom w:val="nil"/>
              <w:right w:val="nil"/>
            </w:tcBorders>
            <w:shd w:val="clear" w:color="auto" w:fill="FFFFFF"/>
            <w:vAlign w:val="center"/>
          </w:tcPr>
          <w:p w14:paraId="23DAFC55" w14:textId="77777777" w:rsidR="008E4A04" w:rsidRDefault="004A5860">
            <w:pPr>
              <w:jc w:val="both"/>
              <w:rPr>
                <w:rFonts w:ascii="Arial" w:eastAsia="Times New Roman" w:hAnsi="Arial" w:cs="Arial"/>
                <w:color w:val="000000"/>
              </w:rPr>
            </w:pPr>
            <w:r>
              <w:rPr>
                <w:rFonts w:ascii="Arial" w:eastAsia="Times New Roman" w:hAnsi="Arial" w:cs="Arial"/>
                <w:color w:val="000000"/>
              </w:rPr>
              <w:t>7.95</w:t>
            </w:r>
          </w:p>
        </w:tc>
        <w:tc>
          <w:tcPr>
            <w:tcW w:w="1221" w:type="dxa"/>
            <w:tcBorders>
              <w:top w:val="nil"/>
              <w:left w:val="nil"/>
              <w:bottom w:val="nil"/>
              <w:right w:val="nil"/>
            </w:tcBorders>
            <w:shd w:val="clear" w:color="auto" w:fill="FFFFFF"/>
            <w:vAlign w:val="center"/>
          </w:tcPr>
          <w:p w14:paraId="230F1010" w14:textId="77777777" w:rsidR="008E4A04" w:rsidRDefault="004A5860">
            <w:pPr>
              <w:jc w:val="both"/>
              <w:rPr>
                <w:rFonts w:ascii="Arial" w:eastAsia="Times New Roman" w:hAnsi="Arial" w:cs="Arial"/>
                <w:color w:val="000000"/>
              </w:rPr>
            </w:pPr>
            <w:r>
              <w:rPr>
                <w:rFonts w:ascii="Arial" w:eastAsia="Times New Roman" w:hAnsi="Arial" w:cs="Arial"/>
                <w:color w:val="000000"/>
              </w:rPr>
              <w:t>28.95</w:t>
            </w:r>
          </w:p>
        </w:tc>
        <w:tc>
          <w:tcPr>
            <w:tcW w:w="1255" w:type="dxa"/>
            <w:tcBorders>
              <w:top w:val="nil"/>
              <w:left w:val="nil"/>
              <w:bottom w:val="nil"/>
              <w:right w:val="nil"/>
            </w:tcBorders>
            <w:shd w:val="clear" w:color="auto" w:fill="FFFFFF"/>
            <w:vAlign w:val="center"/>
          </w:tcPr>
          <w:p w14:paraId="13E7FEB9" w14:textId="77777777" w:rsidR="008E4A04" w:rsidRDefault="004A5860">
            <w:pPr>
              <w:jc w:val="both"/>
              <w:rPr>
                <w:rFonts w:ascii="Arial" w:eastAsia="Times New Roman" w:hAnsi="Arial" w:cs="Arial"/>
                <w:color w:val="000000"/>
              </w:rPr>
            </w:pPr>
            <w:r>
              <w:rPr>
                <w:rFonts w:ascii="Arial" w:eastAsia="Times New Roman" w:hAnsi="Arial" w:cs="Arial"/>
                <w:color w:val="000000"/>
              </w:rPr>
              <w:t>1.06</w:t>
            </w:r>
          </w:p>
        </w:tc>
        <w:tc>
          <w:tcPr>
            <w:tcW w:w="1268" w:type="dxa"/>
            <w:tcBorders>
              <w:top w:val="nil"/>
              <w:left w:val="nil"/>
              <w:bottom w:val="nil"/>
              <w:right w:val="nil"/>
            </w:tcBorders>
            <w:shd w:val="clear" w:color="auto" w:fill="FFFFFF"/>
            <w:vAlign w:val="center"/>
          </w:tcPr>
          <w:p w14:paraId="4623A891" w14:textId="77777777" w:rsidR="008E4A04" w:rsidRDefault="004A5860">
            <w:pPr>
              <w:jc w:val="both"/>
              <w:rPr>
                <w:rFonts w:ascii="Arial" w:eastAsia="Times New Roman" w:hAnsi="Arial" w:cs="Arial"/>
                <w:color w:val="000000"/>
              </w:rPr>
            </w:pPr>
            <w:r>
              <w:rPr>
                <w:rFonts w:ascii="Arial" w:eastAsia="Times New Roman" w:hAnsi="Arial" w:cs="Arial"/>
                <w:color w:val="000000"/>
              </w:rPr>
              <w:t>8.83</w:t>
            </w:r>
          </w:p>
        </w:tc>
      </w:tr>
      <w:tr w:rsidR="008E4A04" w14:paraId="08B7C1CA" w14:textId="77777777">
        <w:trPr>
          <w:trHeight w:val="372"/>
        </w:trPr>
        <w:tc>
          <w:tcPr>
            <w:tcW w:w="1465" w:type="dxa"/>
            <w:tcBorders>
              <w:top w:val="nil"/>
              <w:left w:val="nil"/>
              <w:bottom w:val="nil"/>
              <w:right w:val="nil"/>
            </w:tcBorders>
            <w:shd w:val="clear" w:color="auto" w:fill="FFFFFF"/>
            <w:vAlign w:val="center"/>
          </w:tcPr>
          <w:p w14:paraId="57363409"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PT</w:t>
            </w:r>
          </w:p>
        </w:tc>
        <w:tc>
          <w:tcPr>
            <w:tcW w:w="1222" w:type="dxa"/>
            <w:tcBorders>
              <w:top w:val="nil"/>
              <w:left w:val="nil"/>
              <w:bottom w:val="nil"/>
              <w:right w:val="nil"/>
            </w:tcBorders>
            <w:shd w:val="clear" w:color="auto" w:fill="FFFFFF"/>
            <w:vAlign w:val="center"/>
          </w:tcPr>
          <w:p w14:paraId="557725A5" w14:textId="77777777" w:rsidR="008E4A04" w:rsidRDefault="004A5860">
            <w:pPr>
              <w:jc w:val="both"/>
              <w:rPr>
                <w:rFonts w:ascii="Arial" w:eastAsia="Times New Roman" w:hAnsi="Arial" w:cs="Arial"/>
                <w:color w:val="000000"/>
              </w:rPr>
            </w:pPr>
            <w:r>
              <w:rPr>
                <w:rFonts w:ascii="Arial" w:eastAsia="Times New Roman" w:hAnsi="Arial" w:cs="Arial"/>
                <w:color w:val="000000"/>
              </w:rPr>
              <w:t>10.13</w:t>
            </w:r>
          </w:p>
        </w:tc>
        <w:tc>
          <w:tcPr>
            <w:tcW w:w="1221" w:type="dxa"/>
            <w:tcBorders>
              <w:top w:val="nil"/>
              <w:left w:val="nil"/>
              <w:bottom w:val="nil"/>
              <w:right w:val="nil"/>
            </w:tcBorders>
            <w:shd w:val="clear" w:color="auto" w:fill="FFFFFF"/>
            <w:vAlign w:val="center"/>
          </w:tcPr>
          <w:p w14:paraId="56EC05C1" w14:textId="77777777" w:rsidR="008E4A04" w:rsidRDefault="004A5860">
            <w:pPr>
              <w:jc w:val="both"/>
              <w:rPr>
                <w:rFonts w:ascii="Arial" w:eastAsia="Times New Roman" w:hAnsi="Arial" w:cs="Arial"/>
                <w:color w:val="000000"/>
              </w:rPr>
            </w:pPr>
            <w:r>
              <w:rPr>
                <w:rFonts w:ascii="Arial" w:eastAsia="Times New Roman" w:hAnsi="Arial" w:cs="Arial"/>
                <w:color w:val="000000"/>
              </w:rPr>
              <w:t>10.54</w:t>
            </w:r>
          </w:p>
        </w:tc>
        <w:tc>
          <w:tcPr>
            <w:tcW w:w="1221" w:type="dxa"/>
            <w:tcBorders>
              <w:top w:val="nil"/>
              <w:left w:val="nil"/>
              <w:bottom w:val="nil"/>
              <w:right w:val="nil"/>
            </w:tcBorders>
            <w:shd w:val="clear" w:color="auto" w:fill="FFFFFF"/>
            <w:vAlign w:val="center"/>
          </w:tcPr>
          <w:p w14:paraId="37A59CA6" w14:textId="77777777" w:rsidR="008E4A04" w:rsidRDefault="004A5860">
            <w:pPr>
              <w:jc w:val="both"/>
              <w:rPr>
                <w:rFonts w:ascii="Arial" w:eastAsia="Times New Roman" w:hAnsi="Arial" w:cs="Arial"/>
                <w:color w:val="000000"/>
              </w:rPr>
            </w:pPr>
            <w:r>
              <w:rPr>
                <w:rFonts w:ascii="Arial" w:eastAsia="Times New Roman" w:hAnsi="Arial" w:cs="Arial"/>
                <w:color w:val="000000"/>
              </w:rPr>
              <w:t>18.18</w:t>
            </w:r>
          </w:p>
        </w:tc>
        <w:tc>
          <w:tcPr>
            <w:tcW w:w="1221" w:type="dxa"/>
            <w:tcBorders>
              <w:top w:val="nil"/>
              <w:left w:val="nil"/>
              <w:bottom w:val="nil"/>
              <w:right w:val="nil"/>
            </w:tcBorders>
            <w:shd w:val="clear" w:color="auto" w:fill="FFFFFF"/>
            <w:vAlign w:val="center"/>
          </w:tcPr>
          <w:p w14:paraId="6777567B" w14:textId="77777777" w:rsidR="008E4A04" w:rsidRDefault="004A5860">
            <w:pPr>
              <w:jc w:val="both"/>
              <w:rPr>
                <w:rFonts w:ascii="Arial" w:eastAsia="Times New Roman" w:hAnsi="Arial" w:cs="Arial"/>
                <w:color w:val="000000"/>
              </w:rPr>
            </w:pPr>
            <w:r>
              <w:rPr>
                <w:rFonts w:ascii="Arial" w:eastAsia="Times New Roman" w:hAnsi="Arial" w:cs="Arial"/>
                <w:color w:val="000000"/>
              </w:rPr>
              <w:t>10.54</w:t>
            </w:r>
          </w:p>
        </w:tc>
        <w:tc>
          <w:tcPr>
            <w:tcW w:w="1221" w:type="dxa"/>
            <w:tcBorders>
              <w:top w:val="nil"/>
              <w:left w:val="nil"/>
              <w:bottom w:val="nil"/>
              <w:right w:val="nil"/>
            </w:tcBorders>
            <w:shd w:val="clear" w:color="auto" w:fill="FFFFFF"/>
            <w:vAlign w:val="center"/>
          </w:tcPr>
          <w:p w14:paraId="683DA624" w14:textId="77777777" w:rsidR="008E4A04" w:rsidRDefault="004A5860">
            <w:pPr>
              <w:jc w:val="both"/>
              <w:rPr>
                <w:rFonts w:ascii="Arial" w:eastAsia="Times New Roman" w:hAnsi="Arial" w:cs="Arial"/>
                <w:color w:val="000000"/>
              </w:rPr>
            </w:pPr>
            <w:r>
              <w:rPr>
                <w:rFonts w:ascii="Arial" w:eastAsia="Times New Roman" w:hAnsi="Arial" w:cs="Arial"/>
                <w:color w:val="000000"/>
              </w:rPr>
              <w:t>33.61</w:t>
            </w:r>
          </w:p>
        </w:tc>
        <w:tc>
          <w:tcPr>
            <w:tcW w:w="1255" w:type="dxa"/>
            <w:tcBorders>
              <w:top w:val="nil"/>
              <w:left w:val="nil"/>
              <w:bottom w:val="nil"/>
              <w:right w:val="nil"/>
            </w:tcBorders>
            <w:shd w:val="clear" w:color="auto" w:fill="FFFFFF"/>
            <w:vAlign w:val="center"/>
          </w:tcPr>
          <w:p w14:paraId="201B9DC7" w14:textId="77777777" w:rsidR="008E4A04" w:rsidRDefault="004A5860">
            <w:pPr>
              <w:jc w:val="both"/>
              <w:rPr>
                <w:rFonts w:ascii="Arial" w:eastAsia="Times New Roman" w:hAnsi="Arial" w:cs="Arial"/>
                <w:color w:val="000000"/>
              </w:rPr>
            </w:pPr>
            <w:r>
              <w:rPr>
                <w:rFonts w:ascii="Arial" w:eastAsia="Times New Roman" w:hAnsi="Arial" w:cs="Arial"/>
                <w:color w:val="000000"/>
              </w:rPr>
              <w:t>1.28</w:t>
            </w:r>
          </w:p>
        </w:tc>
        <w:tc>
          <w:tcPr>
            <w:tcW w:w="1268" w:type="dxa"/>
            <w:tcBorders>
              <w:top w:val="nil"/>
              <w:left w:val="nil"/>
              <w:bottom w:val="nil"/>
              <w:right w:val="nil"/>
            </w:tcBorders>
            <w:shd w:val="clear" w:color="auto" w:fill="FFFFFF"/>
            <w:vAlign w:val="center"/>
          </w:tcPr>
          <w:p w14:paraId="5E80A7F1" w14:textId="77777777" w:rsidR="008E4A04" w:rsidRDefault="004A5860">
            <w:pPr>
              <w:jc w:val="both"/>
              <w:rPr>
                <w:rFonts w:ascii="Arial" w:eastAsia="Times New Roman" w:hAnsi="Arial" w:cs="Arial"/>
                <w:color w:val="000000"/>
              </w:rPr>
            </w:pPr>
            <w:r>
              <w:rPr>
                <w:rFonts w:ascii="Arial" w:eastAsia="Times New Roman" w:hAnsi="Arial" w:cs="Arial"/>
                <w:color w:val="000000"/>
              </w:rPr>
              <w:t>12.61</w:t>
            </w:r>
          </w:p>
        </w:tc>
      </w:tr>
      <w:tr w:rsidR="008E4A04" w14:paraId="323FAAB4" w14:textId="77777777">
        <w:trPr>
          <w:trHeight w:val="372"/>
        </w:trPr>
        <w:tc>
          <w:tcPr>
            <w:tcW w:w="1465" w:type="dxa"/>
            <w:tcBorders>
              <w:top w:val="nil"/>
              <w:left w:val="nil"/>
              <w:bottom w:val="nil"/>
              <w:right w:val="nil"/>
            </w:tcBorders>
            <w:shd w:val="clear" w:color="auto" w:fill="FFFFFF"/>
            <w:vAlign w:val="center"/>
          </w:tcPr>
          <w:p w14:paraId="0C9211D1"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FLL</w:t>
            </w:r>
          </w:p>
        </w:tc>
        <w:tc>
          <w:tcPr>
            <w:tcW w:w="1222" w:type="dxa"/>
            <w:tcBorders>
              <w:top w:val="nil"/>
              <w:left w:val="nil"/>
              <w:bottom w:val="nil"/>
              <w:right w:val="nil"/>
            </w:tcBorders>
            <w:shd w:val="clear" w:color="auto" w:fill="FFFFFF"/>
            <w:vAlign w:val="center"/>
          </w:tcPr>
          <w:p w14:paraId="5AC23193" w14:textId="77777777" w:rsidR="008E4A04" w:rsidRDefault="004A5860">
            <w:pPr>
              <w:jc w:val="both"/>
              <w:rPr>
                <w:rFonts w:ascii="Arial" w:eastAsia="Times New Roman" w:hAnsi="Arial" w:cs="Arial"/>
                <w:color w:val="000000"/>
              </w:rPr>
            </w:pPr>
            <w:r>
              <w:rPr>
                <w:rFonts w:ascii="Arial" w:eastAsia="Times New Roman" w:hAnsi="Arial" w:cs="Arial"/>
                <w:color w:val="000000"/>
              </w:rPr>
              <w:t>34.2</w:t>
            </w:r>
          </w:p>
        </w:tc>
        <w:tc>
          <w:tcPr>
            <w:tcW w:w="1221" w:type="dxa"/>
            <w:tcBorders>
              <w:top w:val="nil"/>
              <w:left w:val="nil"/>
              <w:bottom w:val="nil"/>
              <w:right w:val="nil"/>
            </w:tcBorders>
            <w:shd w:val="clear" w:color="auto" w:fill="FFFFFF"/>
            <w:vAlign w:val="center"/>
          </w:tcPr>
          <w:p w14:paraId="66F4CC83" w14:textId="77777777" w:rsidR="008E4A04" w:rsidRDefault="004A5860">
            <w:pPr>
              <w:jc w:val="both"/>
              <w:rPr>
                <w:rFonts w:ascii="Arial" w:eastAsia="Times New Roman" w:hAnsi="Arial" w:cs="Arial"/>
                <w:color w:val="000000"/>
              </w:rPr>
            </w:pPr>
            <w:r>
              <w:rPr>
                <w:rFonts w:ascii="Arial" w:eastAsia="Times New Roman" w:hAnsi="Arial" w:cs="Arial"/>
                <w:color w:val="000000"/>
              </w:rPr>
              <w:t>24.4</w:t>
            </w:r>
          </w:p>
        </w:tc>
        <w:tc>
          <w:tcPr>
            <w:tcW w:w="1221" w:type="dxa"/>
            <w:tcBorders>
              <w:top w:val="nil"/>
              <w:left w:val="nil"/>
              <w:bottom w:val="nil"/>
              <w:right w:val="nil"/>
            </w:tcBorders>
            <w:shd w:val="clear" w:color="auto" w:fill="FFFFFF"/>
            <w:vAlign w:val="center"/>
          </w:tcPr>
          <w:p w14:paraId="58569DF2" w14:textId="77777777" w:rsidR="008E4A04" w:rsidRDefault="004A5860">
            <w:pPr>
              <w:jc w:val="both"/>
              <w:rPr>
                <w:rFonts w:ascii="Arial" w:eastAsia="Times New Roman" w:hAnsi="Arial" w:cs="Arial"/>
                <w:color w:val="000000"/>
              </w:rPr>
            </w:pPr>
            <w:r>
              <w:rPr>
                <w:rFonts w:ascii="Arial" w:eastAsia="Times New Roman" w:hAnsi="Arial" w:cs="Arial"/>
                <w:color w:val="000000"/>
              </w:rPr>
              <w:t>24.67</w:t>
            </w:r>
          </w:p>
        </w:tc>
        <w:tc>
          <w:tcPr>
            <w:tcW w:w="1221" w:type="dxa"/>
            <w:tcBorders>
              <w:top w:val="nil"/>
              <w:left w:val="nil"/>
              <w:bottom w:val="nil"/>
              <w:right w:val="nil"/>
            </w:tcBorders>
            <w:shd w:val="clear" w:color="auto" w:fill="FFFFFF"/>
            <w:vAlign w:val="center"/>
          </w:tcPr>
          <w:p w14:paraId="0DF63D63" w14:textId="77777777" w:rsidR="008E4A04" w:rsidRDefault="004A5860">
            <w:pPr>
              <w:jc w:val="both"/>
              <w:rPr>
                <w:rFonts w:ascii="Arial" w:eastAsia="Times New Roman" w:hAnsi="Arial" w:cs="Arial"/>
                <w:color w:val="000000"/>
              </w:rPr>
            </w:pPr>
            <w:r>
              <w:rPr>
                <w:rFonts w:ascii="Arial" w:eastAsia="Times New Roman" w:hAnsi="Arial" w:cs="Arial"/>
                <w:color w:val="000000"/>
              </w:rPr>
              <w:t>24.4</w:t>
            </w:r>
          </w:p>
        </w:tc>
        <w:tc>
          <w:tcPr>
            <w:tcW w:w="1221" w:type="dxa"/>
            <w:tcBorders>
              <w:top w:val="nil"/>
              <w:left w:val="nil"/>
              <w:bottom w:val="nil"/>
              <w:right w:val="nil"/>
            </w:tcBorders>
            <w:shd w:val="clear" w:color="auto" w:fill="FFFFFF"/>
            <w:vAlign w:val="center"/>
          </w:tcPr>
          <w:p w14:paraId="3A9DA4BB" w14:textId="77777777" w:rsidR="008E4A04" w:rsidRDefault="004A5860">
            <w:pPr>
              <w:jc w:val="both"/>
              <w:rPr>
                <w:rFonts w:ascii="Arial" w:eastAsia="Times New Roman" w:hAnsi="Arial" w:cs="Arial"/>
                <w:color w:val="000000"/>
              </w:rPr>
            </w:pPr>
            <w:r>
              <w:rPr>
                <w:rFonts w:ascii="Arial" w:eastAsia="Times New Roman" w:hAnsi="Arial" w:cs="Arial"/>
                <w:color w:val="000000"/>
              </w:rPr>
              <w:t>97.81</w:t>
            </w:r>
          </w:p>
        </w:tc>
        <w:tc>
          <w:tcPr>
            <w:tcW w:w="1255" w:type="dxa"/>
            <w:tcBorders>
              <w:top w:val="nil"/>
              <w:left w:val="nil"/>
              <w:bottom w:val="nil"/>
              <w:right w:val="nil"/>
            </w:tcBorders>
            <w:shd w:val="clear" w:color="auto" w:fill="FFFFFF"/>
            <w:vAlign w:val="center"/>
          </w:tcPr>
          <w:p w14:paraId="4CC56264" w14:textId="77777777" w:rsidR="008E4A04" w:rsidRDefault="004A5860">
            <w:pPr>
              <w:jc w:val="both"/>
              <w:rPr>
                <w:rFonts w:ascii="Arial" w:eastAsia="Times New Roman" w:hAnsi="Arial" w:cs="Arial"/>
                <w:color w:val="000000"/>
              </w:rPr>
            </w:pPr>
            <w:r>
              <w:rPr>
                <w:rFonts w:ascii="Arial" w:eastAsia="Times New Roman" w:hAnsi="Arial" w:cs="Arial"/>
                <w:color w:val="000000"/>
              </w:rPr>
              <w:t>17.03</w:t>
            </w:r>
          </w:p>
        </w:tc>
        <w:tc>
          <w:tcPr>
            <w:tcW w:w="1268" w:type="dxa"/>
            <w:tcBorders>
              <w:top w:val="nil"/>
              <w:left w:val="nil"/>
              <w:bottom w:val="nil"/>
              <w:right w:val="nil"/>
            </w:tcBorders>
            <w:shd w:val="clear" w:color="auto" w:fill="FFFFFF"/>
            <w:vAlign w:val="center"/>
          </w:tcPr>
          <w:p w14:paraId="4B5C629B" w14:textId="77777777" w:rsidR="008E4A04" w:rsidRDefault="004A5860">
            <w:pPr>
              <w:jc w:val="both"/>
              <w:rPr>
                <w:rFonts w:ascii="Arial" w:eastAsia="Times New Roman" w:hAnsi="Arial" w:cs="Arial"/>
                <w:color w:val="000000"/>
              </w:rPr>
            </w:pPr>
            <w:r>
              <w:rPr>
                <w:rFonts w:ascii="Arial" w:eastAsia="Times New Roman" w:hAnsi="Arial" w:cs="Arial"/>
                <w:color w:val="000000"/>
              </w:rPr>
              <w:t>49.78</w:t>
            </w:r>
          </w:p>
        </w:tc>
      </w:tr>
      <w:tr w:rsidR="008E4A04" w14:paraId="2345EF1B" w14:textId="77777777">
        <w:trPr>
          <w:trHeight w:val="372"/>
        </w:trPr>
        <w:tc>
          <w:tcPr>
            <w:tcW w:w="1465" w:type="dxa"/>
            <w:tcBorders>
              <w:top w:val="nil"/>
              <w:left w:val="nil"/>
              <w:bottom w:val="nil"/>
              <w:right w:val="nil"/>
            </w:tcBorders>
            <w:shd w:val="clear" w:color="auto" w:fill="FFFFFF"/>
            <w:vAlign w:val="center"/>
          </w:tcPr>
          <w:p w14:paraId="4F847F6D"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FLW</w:t>
            </w:r>
          </w:p>
        </w:tc>
        <w:tc>
          <w:tcPr>
            <w:tcW w:w="1222" w:type="dxa"/>
            <w:tcBorders>
              <w:top w:val="nil"/>
              <w:left w:val="nil"/>
              <w:bottom w:val="nil"/>
              <w:right w:val="nil"/>
            </w:tcBorders>
            <w:shd w:val="clear" w:color="auto" w:fill="FFFFFF"/>
            <w:vAlign w:val="center"/>
          </w:tcPr>
          <w:p w14:paraId="29194FBE" w14:textId="77777777" w:rsidR="008E4A04" w:rsidRDefault="004A5860">
            <w:pPr>
              <w:jc w:val="both"/>
              <w:rPr>
                <w:rFonts w:ascii="Arial" w:eastAsia="Times New Roman" w:hAnsi="Arial" w:cs="Arial"/>
                <w:color w:val="000000"/>
              </w:rPr>
            </w:pPr>
            <w:r>
              <w:rPr>
                <w:rFonts w:ascii="Arial" w:eastAsia="Times New Roman" w:hAnsi="Arial" w:cs="Arial"/>
                <w:color w:val="000000"/>
              </w:rPr>
              <w:t>1.47</w:t>
            </w:r>
          </w:p>
        </w:tc>
        <w:tc>
          <w:tcPr>
            <w:tcW w:w="1221" w:type="dxa"/>
            <w:tcBorders>
              <w:top w:val="nil"/>
              <w:left w:val="nil"/>
              <w:bottom w:val="nil"/>
              <w:right w:val="nil"/>
            </w:tcBorders>
            <w:shd w:val="clear" w:color="auto" w:fill="FFFFFF"/>
            <w:vAlign w:val="center"/>
          </w:tcPr>
          <w:p w14:paraId="4B14E904" w14:textId="77777777" w:rsidR="008E4A04" w:rsidRDefault="004A5860">
            <w:pPr>
              <w:jc w:val="both"/>
              <w:rPr>
                <w:rFonts w:ascii="Arial" w:eastAsia="Times New Roman" w:hAnsi="Arial" w:cs="Arial"/>
                <w:color w:val="000000"/>
              </w:rPr>
            </w:pPr>
            <w:r>
              <w:rPr>
                <w:rFonts w:ascii="Arial" w:eastAsia="Times New Roman" w:hAnsi="Arial" w:cs="Arial"/>
                <w:color w:val="000000"/>
              </w:rPr>
              <w:t>8.68</w:t>
            </w:r>
          </w:p>
        </w:tc>
        <w:tc>
          <w:tcPr>
            <w:tcW w:w="1221" w:type="dxa"/>
            <w:tcBorders>
              <w:top w:val="nil"/>
              <w:left w:val="nil"/>
              <w:bottom w:val="nil"/>
              <w:right w:val="nil"/>
            </w:tcBorders>
            <w:shd w:val="clear" w:color="auto" w:fill="FFFFFF"/>
            <w:vAlign w:val="center"/>
          </w:tcPr>
          <w:p w14:paraId="7C3C12BE" w14:textId="77777777" w:rsidR="008E4A04" w:rsidRDefault="004A5860">
            <w:pPr>
              <w:jc w:val="both"/>
              <w:rPr>
                <w:rFonts w:ascii="Arial" w:eastAsia="Times New Roman" w:hAnsi="Arial" w:cs="Arial"/>
                <w:color w:val="000000"/>
              </w:rPr>
            </w:pPr>
            <w:r>
              <w:rPr>
                <w:rFonts w:ascii="Arial" w:eastAsia="Times New Roman" w:hAnsi="Arial" w:cs="Arial"/>
                <w:color w:val="000000"/>
              </w:rPr>
              <w:t>11.04</w:t>
            </w:r>
          </w:p>
        </w:tc>
        <w:tc>
          <w:tcPr>
            <w:tcW w:w="1221" w:type="dxa"/>
            <w:tcBorders>
              <w:top w:val="nil"/>
              <w:left w:val="nil"/>
              <w:bottom w:val="nil"/>
              <w:right w:val="nil"/>
            </w:tcBorders>
            <w:shd w:val="clear" w:color="auto" w:fill="FFFFFF"/>
            <w:vAlign w:val="center"/>
          </w:tcPr>
          <w:p w14:paraId="27A8107D" w14:textId="77777777" w:rsidR="008E4A04" w:rsidRDefault="004A5860">
            <w:pPr>
              <w:jc w:val="both"/>
              <w:rPr>
                <w:rFonts w:ascii="Arial" w:eastAsia="Times New Roman" w:hAnsi="Arial" w:cs="Arial"/>
                <w:color w:val="000000"/>
              </w:rPr>
            </w:pPr>
            <w:r>
              <w:rPr>
                <w:rFonts w:ascii="Arial" w:eastAsia="Times New Roman" w:hAnsi="Arial" w:cs="Arial"/>
                <w:color w:val="000000"/>
              </w:rPr>
              <w:t>8.68</w:t>
            </w:r>
          </w:p>
        </w:tc>
        <w:tc>
          <w:tcPr>
            <w:tcW w:w="1221" w:type="dxa"/>
            <w:tcBorders>
              <w:top w:val="nil"/>
              <w:left w:val="nil"/>
              <w:bottom w:val="nil"/>
              <w:right w:val="nil"/>
            </w:tcBorders>
            <w:shd w:val="clear" w:color="auto" w:fill="FFFFFF"/>
            <w:vAlign w:val="center"/>
          </w:tcPr>
          <w:p w14:paraId="758D62D9" w14:textId="77777777" w:rsidR="008E4A04" w:rsidRDefault="004A5860">
            <w:pPr>
              <w:jc w:val="both"/>
              <w:rPr>
                <w:rFonts w:ascii="Arial" w:eastAsia="Times New Roman" w:hAnsi="Arial" w:cs="Arial"/>
                <w:color w:val="000000"/>
              </w:rPr>
            </w:pPr>
            <w:r>
              <w:rPr>
                <w:rFonts w:ascii="Arial" w:eastAsia="Times New Roman" w:hAnsi="Arial" w:cs="Arial"/>
                <w:color w:val="000000"/>
              </w:rPr>
              <w:t>61.86</w:t>
            </w:r>
          </w:p>
        </w:tc>
        <w:tc>
          <w:tcPr>
            <w:tcW w:w="1255" w:type="dxa"/>
            <w:tcBorders>
              <w:top w:val="nil"/>
              <w:left w:val="nil"/>
              <w:bottom w:val="nil"/>
              <w:right w:val="nil"/>
            </w:tcBorders>
            <w:shd w:val="clear" w:color="auto" w:fill="FFFFFF"/>
            <w:vAlign w:val="center"/>
          </w:tcPr>
          <w:p w14:paraId="4C161E0F" w14:textId="77777777" w:rsidR="008E4A04" w:rsidRDefault="004A5860">
            <w:pPr>
              <w:jc w:val="both"/>
              <w:rPr>
                <w:rFonts w:ascii="Arial" w:eastAsia="Times New Roman" w:hAnsi="Arial" w:cs="Arial"/>
                <w:color w:val="000000"/>
              </w:rPr>
            </w:pPr>
            <w:r>
              <w:rPr>
                <w:rFonts w:ascii="Arial" w:eastAsia="Times New Roman" w:hAnsi="Arial" w:cs="Arial"/>
                <w:color w:val="000000"/>
              </w:rPr>
              <w:t>0.21</w:t>
            </w:r>
          </w:p>
        </w:tc>
        <w:tc>
          <w:tcPr>
            <w:tcW w:w="1268" w:type="dxa"/>
            <w:tcBorders>
              <w:top w:val="nil"/>
              <w:left w:val="nil"/>
              <w:bottom w:val="nil"/>
              <w:right w:val="nil"/>
            </w:tcBorders>
            <w:shd w:val="clear" w:color="auto" w:fill="FFFFFF"/>
            <w:vAlign w:val="center"/>
          </w:tcPr>
          <w:p w14:paraId="078C0FC7" w14:textId="77777777" w:rsidR="008E4A04" w:rsidRDefault="004A5860">
            <w:pPr>
              <w:jc w:val="both"/>
              <w:rPr>
                <w:rFonts w:ascii="Arial" w:eastAsia="Times New Roman" w:hAnsi="Arial" w:cs="Arial"/>
                <w:color w:val="000000"/>
              </w:rPr>
            </w:pPr>
            <w:r>
              <w:rPr>
                <w:rFonts w:ascii="Arial" w:eastAsia="Times New Roman" w:hAnsi="Arial" w:cs="Arial"/>
                <w:color w:val="000000"/>
              </w:rPr>
              <w:t>14.09</w:t>
            </w:r>
          </w:p>
        </w:tc>
      </w:tr>
      <w:tr w:rsidR="008E4A04" w14:paraId="0272BBB1" w14:textId="77777777">
        <w:trPr>
          <w:trHeight w:val="372"/>
        </w:trPr>
        <w:tc>
          <w:tcPr>
            <w:tcW w:w="1465" w:type="dxa"/>
            <w:tcBorders>
              <w:top w:val="nil"/>
              <w:left w:val="nil"/>
              <w:bottom w:val="nil"/>
              <w:right w:val="nil"/>
            </w:tcBorders>
            <w:shd w:val="clear" w:color="auto" w:fill="FFFFFF"/>
            <w:vAlign w:val="center"/>
          </w:tcPr>
          <w:p w14:paraId="4CF29FEC"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PL</w:t>
            </w:r>
          </w:p>
        </w:tc>
        <w:tc>
          <w:tcPr>
            <w:tcW w:w="1222" w:type="dxa"/>
            <w:tcBorders>
              <w:top w:val="nil"/>
              <w:left w:val="nil"/>
              <w:bottom w:val="nil"/>
              <w:right w:val="nil"/>
            </w:tcBorders>
            <w:shd w:val="clear" w:color="auto" w:fill="FFFFFF"/>
            <w:vAlign w:val="center"/>
          </w:tcPr>
          <w:p w14:paraId="12EDF4A8" w14:textId="77777777" w:rsidR="008E4A04" w:rsidRDefault="004A5860">
            <w:pPr>
              <w:jc w:val="both"/>
              <w:rPr>
                <w:rFonts w:ascii="Arial" w:eastAsia="Times New Roman" w:hAnsi="Arial" w:cs="Arial"/>
                <w:color w:val="000000"/>
              </w:rPr>
            </w:pPr>
            <w:r>
              <w:rPr>
                <w:rFonts w:ascii="Arial" w:eastAsia="Times New Roman" w:hAnsi="Arial" w:cs="Arial"/>
                <w:color w:val="000000"/>
              </w:rPr>
              <w:t>24.46</w:t>
            </w:r>
          </w:p>
        </w:tc>
        <w:tc>
          <w:tcPr>
            <w:tcW w:w="1221" w:type="dxa"/>
            <w:tcBorders>
              <w:top w:val="nil"/>
              <w:left w:val="nil"/>
              <w:bottom w:val="nil"/>
              <w:right w:val="nil"/>
            </w:tcBorders>
            <w:shd w:val="clear" w:color="auto" w:fill="FFFFFF"/>
            <w:vAlign w:val="center"/>
          </w:tcPr>
          <w:p w14:paraId="4DCF954A" w14:textId="77777777" w:rsidR="008E4A04" w:rsidRDefault="004A5860">
            <w:pPr>
              <w:jc w:val="both"/>
              <w:rPr>
                <w:rFonts w:ascii="Arial" w:eastAsia="Times New Roman" w:hAnsi="Arial" w:cs="Arial"/>
                <w:color w:val="000000"/>
              </w:rPr>
            </w:pPr>
            <w:r>
              <w:rPr>
                <w:rFonts w:ascii="Arial" w:eastAsia="Times New Roman" w:hAnsi="Arial" w:cs="Arial"/>
                <w:color w:val="000000"/>
              </w:rPr>
              <w:t>5.01</w:t>
            </w:r>
          </w:p>
        </w:tc>
        <w:tc>
          <w:tcPr>
            <w:tcW w:w="1221" w:type="dxa"/>
            <w:tcBorders>
              <w:top w:val="nil"/>
              <w:left w:val="nil"/>
              <w:bottom w:val="nil"/>
              <w:right w:val="nil"/>
            </w:tcBorders>
            <w:shd w:val="clear" w:color="auto" w:fill="FFFFFF"/>
            <w:vAlign w:val="center"/>
          </w:tcPr>
          <w:p w14:paraId="2F9F23EE" w14:textId="77777777" w:rsidR="008E4A04" w:rsidRDefault="004A5860">
            <w:pPr>
              <w:jc w:val="both"/>
              <w:rPr>
                <w:rFonts w:ascii="Arial" w:eastAsia="Times New Roman" w:hAnsi="Arial" w:cs="Arial"/>
                <w:color w:val="000000"/>
              </w:rPr>
            </w:pPr>
            <w:r>
              <w:rPr>
                <w:rFonts w:ascii="Arial" w:eastAsia="Times New Roman" w:hAnsi="Arial" w:cs="Arial"/>
                <w:color w:val="000000"/>
              </w:rPr>
              <w:t>5.01</w:t>
            </w:r>
          </w:p>
        </w:tc>
        <w:tc>
          <w:tcPr>
            <w:tcW w:w="1221" w:type="dxa"/>
            <w:tcBorders>
              <w:top w:val="nil"/>
              <w:left w:val="nil"/>
              <w:bottom w:val="nil"/>
              <w:right w:val="nil"/>
            </w:tcBorders>
            <w:shd w:val="clear" w:color="auto" w:fill="FFFFFF"/>
            <w:vAlign w:val="center"/>
          </w:tcPr>
          <w:p w14:paraId="07323875" w14:textId="77777777" w:rsidR="008E4A04" w:rsidRDefault="004A5860">
            <w:pPr>
              <w:jc w:val="both"/>
              <w:rPr>
                <w:rFonts w:ascii="Arial" w:eastAsia="Times New Roman" w:hAnsi="Arial" w:cs="Arial"/>
                <w:color w:val="000000"/>
              </w:rPr>
            </w:pPr>
            <w:r>
              <w:rPr>
                <w:rFonts w:ascii="Arial" w:eastAsia="Times New Roman" w:hAnsi="Arial" w:cs="Arial"/>
                <w:color w:val="000000"/>
              </w:rPr>
              <w:t>5.01</w:t>
            </w:r>
          </w:p>
        </w:tc>
        <w:tc>
          <w:tcPr>
            <w:tcW w:w="1221" w:type="dxa"/>
            <w:tcBorders>
              <w:top w:val="nil"/>
              <w:left w:val="nil"/>
              <w:bottom w:val="nil"/>
              <w:right w:val="nil"/>
            </w:tcBorders>
            <w:shd w:val="clear" w:color="auto" w:fill="FFFFFF"/>
            <w:vAlign w:val="center"/>
          </w:tcPr>
          <w:p w14:paraId="2CAC8F8F" w14:textId="77777777" w:rsidR="008E4A04" w:rsidRDefault="004A5860">
            <w:pPr>
              <w:jc w:val="both"/>
              <w:rPr>
                <w:rFonts w:ascii="Arial" w:eastAsia="Times New Roman" w:hAnsi="Arial" w:cs="Arial"/>
                <w:color w:val="000000"/>
              </w:rPr>
            </w:pPr>
            <w:r>
              <w:rPr>
                <w:rFonts w:ascii="Arial" w:eastAsia="Times New Roman" w:hAnsi="Arial" w:cs="Arial"/>
                <w:color w:val="000000"/>
              </w:rPr>
              <w:t>100</w:t>
            </w:r>
          </w:p>
        </w:tc>
        <w:tc>
          <w:tcPr>
            <w:tcW w:w="1255" w:type="dxa"/>
            <w:tcBorders>
              <w:top w:val="nil"/>
              <w:left w:val="nil"/>
              <w:bottom w:val="nil"/>
              <w:right w:val="nil"/>
            </w:tcBorders>
            <w:shd w:val="clear" w:color="auto" w:fill="FFFFFF"/>
            <w:vAlign w:val="center"/>
          </w:tcPr>
          <w:p w14:paraId="730C3D7C" w14:textId="77777777" w:rsidR="008E4A04" w:rsidRDefault="004A5860">
            <w:pPr>
              <w:jc w:val="both"/>
              <w:rPr>
                <w:rFonts w:ascii="Arial" w:eastAsia="Times New Roman" w:hAnsi="Arial" w:cs="Arial"/>
                <w:color w:val="000000"/>
              </w:rPr>
            </w:pPr>
            <w:r>
              <w:rPr>
                <w:rFonts w:ascii="Arial" w:eastAsia="Times New Roman" w:hAnsi="Arial" w:cs="Arial"/>
                <w:color w:val="000000"/>
              </w:rPr>
              <w:t>2.53</w:t>
            </w:r>
          </w:p>
        </w:tc>
        <w:tc>
          <w:tcPr>
            <w:tcW w:w="1268" w:type="dxa"/>
            <w:tcBorders>
              <w:top w:val="nil"/>
              <w:left w:val="nil"/>
              <w:bottom w:val="nil"/>
              <w:right w:val="nil"/>
            </w:tcBorders>
            <w:shd w:val="clear" w:color="auto" w:fill="FFFFFF"/>
            <w:vAlign w:val="center"/>
          </w:tcPr>
          <w:p w14:paraId="379FA466" w14:textId="77777777" w:rsidR="008E4A04" w:rsidRDefault="004A5860">
            <w:pPr>
              <w:jc w:val="both"/>
              <w:rPr>
                <w:rFonts w:ascii="Arial" w:eastAsia="Times New Roman" w:hAnsi="Arial" w:cs="Arial"/>
                <w:color w:val="000000"/>
              </w:rPr>
            </w:pPr>
            <w:r>
              <w:rPr>
                <w:rFonts w:ascii="Arial" w:eastAsia="Times New Roman" w:hAnsi="Arial" w:cs="Arial"/>
                <w:color w:val="000000"/>
              </w:rPr>
              <w:t>10.34</w:t>
            </w:r>
          </w:p>
        </w:tc>
      </w:tr>
      <w:tr w:rsidR="008E4A04" w14:paraId="10037A36" w14:textId="77777777">
        <w:trPr>
          <w:trHeight w:val="372"/>
        </w:trPr>
        <w:tc>
          <w:tcPr>
            <w:tcW w:w="1465" w:type="dxa"/>
            <w:tcBorders>
              <w:top w:val="nil"/>
              <w:left w:val="nil"/>
              <w:bottom w:val="nil"/>
              <w:right w:val="nil"/>
            </w:tcBorders>
            <w:shd w:val="clear" w:color="auto" w:fill="FFFFFF"/>
            <w:vAlign w:val="center"/>
          </w:tcPr>
          <w:p w14:paraId="06973897"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TS</w:t>
            </w:r>
          </w:p>
        </w:tc>
        <w:tc>
          <w:tcPr>
            <w:tcW w:w="1222" w:type="dxa"/>
            <w:tcBorders>
              <w:top w:val="nil"/>
              <w:left w:val="nil"/>
              <w:bottom w:val="nil"/>
              <w:right w:val="nil"/>
            </w:tcBorders>
            <w:shd w:val="clear" w:color="auto" w:fill="FFFFFF"/>
            <w:vAlign w:val="center"/>
          </w:tcPr>
          <w:p w14:paraId="7262B0AD" w14:textId="77777777" w:rsidR="008E4A04" w:rsidRDefault="004A5860">
            <w:pPr>
              <w:jc w:val="both"/>
              <w:rPr>
                <w:rFonts w:ascii="Arial" w:eastAsia="Times New Roman" w:hAnsi="Arial" w:cs="Arial"/>
                <w:color w:val="000000"/>
              </w:rPr>
            </w:pPr>
            <w:r>
              <w:rPr>
                <w:rFonts w:ascii="Arial" w:eastAsia="Times New Roman" w:hAnsi="Arial" w:cs="Arial"/>
                <w:color w:val="000000"/>
              </w:rPr>
              <w:t>270.08</w:t>
            </w:r>
          </w:p>
        </w:tc>
        <w:tc>
          <w:tcPr>
            <w:tcW w:w="1221" w:type="dxa"/>
            <w:tcBorders>
              <w:top w:val="nil"/>
              <w:left w:val="nil"/>
              <w:bottom w:val="nil"/>
              <w:right w:val="nil"/>
            </w:tcBorders>
            <w:shd w:val="clear" w:color="auto" w:fill="FFFFFF"/>
            <w:vAlign w:val="center"/>
          </w:tcPr>
          <w:p w14:paraId="4F20DA0B" w14:textId="77777777" w:rsidR="008E4A04" w:rsidRDefault="004A5860">
            <w:pPr>
              <w:jc w:val="both"/>
              <w:rPr>
                <w:rFonts w:ascii="Arial" w:eastAsia="Times New Roman" w:hAnsi="Arial" w:cs="Arial"/>
                <w:color w:val="000000"/>
              </w:rPr>
            </w:pPr>
            <w:r>
              <w:rPr>
                <w:rFonts w:ascii="Arial" w:eastAsia="Times New Roman" w:hAnsi="Arial" w:cs="Arial"/>
                <w:color w:val="000000"/>
              </w:rPr>
              <w:t>17.5</w:t>
            </w:r>
          </w:p>
        </w:tc>
        <w:tc>
          <w:tcPr>
            <w:tcW w:w="1221" w:type="dxa"/>
            <w:tcBorders>
              <w:top w:val="nil"/>
              <w:left w:val="nil"/>
              <w:bottom w:val="nil"/>
              <w:right w:val="nil"/>
            </w:tcBorders>
            <w:shd w:val="clear" w:color="auto" w:fill="FFFFFF"/>
            <w:vAlign w:val="center"/>
          </w:tcPr>
          <w:p w14:paraId="3A59B6A2" w14:textId="77777777" w:rsidR="008E4A04" w:rsidRDefault="004A5860">
            <w:pPr>
              <w:jc w:val="both"/>
              <w:rPr>
                <w:rFonts w:ascii="Arial" w:eastAsia="Times New Roman" w:hAnsi="Arial" w:cs="Arial"/>
                <w:color w:val="000000"/>
              </w:rPr>
            </w:pPr>
            <w:r>
              <w:rPr>
                <w:rFonts w:ascii="Arial" w:eastAsia="Times New Roman" w:hAnsi="Arial" w:cs="Arial"/>
                <w:color w:val="000000"/>
              </w:rPr>
              <w:t>20.34</w:t>
            </w:r>
          </w:p>
        </w:tc>
        <w:tc>
          <w:tcPr>
            <w:tcW w:w="1221" w:type="dxa"/>
            <w:tcBorders>
              <w:top w:val="nil"/>
              <w:left w:val="nil"/>
              <w:bottom w:val="nil"/>
              <w:right w:val="nil"/>
            </w:tcBorders>
            <w:shd w:val="clear" w:color="auto" w:fill="FFFFFF"/>
            <w:vAlign w:val="center"/>
          </w:tcPr>
          <w:p w14:paraId="1EC02824" w14:textId="77777777" w:rsidR="008E4A04" w:rsidRDefault="004A5860">
            <w:pPr>
              <w:jc w:val="both"/>
              <w:rPr>
                <w:rFonts w:ascii="Arial" w:eastAsia="Times New Roman" w:hAnsi="Arial" w:cs="Arial"/>
                <w:color w:val="000000"/>
              </w:rPr>
            </w:pPr>
            <w:r>
              <w:rPr>
                <w:rFonts w:ascii="Arial" w:eastAsia="Times New Roman" w:hAnsi="Arial" w:cs="Arial"/>
                <w:color w:val="000000"/>
              </w:rPr>
              <w:t>17.5</w:t>
            </w:r>
          </w:p>
        </w:tc>
        <w:tc>
          <w:tcPr>
            <w:tcW w:w="1221" w:type="dxa"/>
            <w:tcBorders>
              <w:top w:val="nil"/>
              <w:left w:val="nil"/>
              <w:bottom w:val="nil"/>
              <w:right w:val="nil"/>
            </w:tcBorders>
            <w:shd w:val="clear" w:color="auto" w:fill="FFFFFF"/>
            <w:vAlign w:val="center"/>
          </w:tcPr>
          <w:p w14:paraId="4CD0A4E6" w14:textId="77777777" w:rsidR="008E4A04" w:rsidRDefault="004A5860">
            <w:pPr>
              <w:jc w:val="both"/>
              <w:rPr>
                <w:rFonts w:ascii="Arial" w:eastAsia="Times New Roman" w:hAnsi="Arial" w:cs="Arial"/>
                <w:color w:val="000000"/>
              </w:rPr>
            </w:pPr>
            <w:r>
              <w:rPr>
                <w:rFonts w:ascii="Arial" w:eastAsia="Times New Roman" w:hAnsi="Arial" w:cs="Arial"/>
                <w:color w:val="000000"/>
              </w:rPr>
              <w:t>74.01</w:t>
            </w:r>
          </w:p>
        </w:tc>
        <w:tc>
          <w:tcPr>
            <w:tcW w:w="1255" w:type="dxa"/>
            <w:tcBorders>
              <w:top w:val="nil"/>
              <w:left w:val="nil"/>
              <w:bottom w:val="nil"/>
              <w:right w:val="nil"/>
            </w:tcBorders>
            <w:shd w:val="clear" w:color="auto" w:fill="FFFFFF"/>
            <w:vAlign w:val="center"/>
          </w:tcPr>
          <w:p w14:paraId="7B52F1C1" w14:textId="77777777" w:rsidR="008E4A04" w:rsidRDefault="004A5860">
            <w:pPr>
              <w:jc w:val="both"/>
              <w:rPr>
                <w:rFonts w:ascii="Arial" w:eastAsia="Times New Roman" w:hAnsi="Arial" w:cs="Arial"/>
                <w:color w:val="000000"/>
              </w:rPr>
            </w:pPr>
            <w:r>
              <w:rPr>
                <w:rFonts w:ascii="Arial" w:eastAsia="Times New Roman" w:hAnsi="Arial" w:cs="Arial"/>
                <w:color w:val="000000"/>
              </w:rPr>
              <w:t>83.86</w:t>
            </w:r>
          </w:p>
        </w:tc>
        <w:tc>
          <w:tcPr>
            <w:tcW w:w="1268" w:type="dxa"/>
            <w:tcBorders>
              <w:top w:val="nil"/>
              <w:left w:val="nil"/>
              <w:bottom w:val="nil"/>
              <w:right w:val="nil"/>
            </w:tcBorders>
            <w:shd w:val="clear" w:color="auto" w:fill="FFFFFF"/>
            <w:vAlign w:val="center"/>
          </w:tcPr>
          <w:p w14:paraId="38117006" w14:textId="77777777" w:rsidR="008E4A04" w:rsidRDefault="004A5860">
            <w:pPr>
              <w:jc w:val="both"/>
              <w:rPr>
                <w:rFonts w:ascii="Arial" w:eastAsia="Times New Roman" w:hAnsi="Arial" w:cs="Arial"/>
                <w:color w:val="000000"/>
              </w:rPr>
            </w:pPr>
            <w:r>
              <w:rPr>
                <w:rFonts w:ascii="Arial" w:eastAsia="Times New Roman" w:hAnsi="Arial" w:cs="Arial"/>
                <w:color w:val="000000"/>
              </w:rPr>
              <w:t>31.05</w:t>
            </w:r>
          </w:p>
        </w:tc>
      </w:tr>
      <w:tr w:rsidR="008E4A04" w14:paraId="031F5FEE" w14:textId="77777777">
        <w:trPr>
          <w:trHeight w:val="372"/>
        </w:trPr>
        <w:tc>
          <w:tcPr>
            <w:tcW w:w="1465" w:type="dxa"/>
            <w:tcBorders>
              <w:top w:val="nil"/>
              <w:left w:val="nil"/>
              <w:bottom w:val="nil"/>
              <w:right w:val="nil"/>
            </w:tcBorders>
            <w:shd w:val="clear" w:color="auto" w:fill="FFFFFF"/>
            <w:vAlign w:val="center"/>
          </w:tcPr>
          <w:p w14:paraId="70742FE6"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FS</w:t>
            </w:r>
          </w:p>
        </w:tc>
        <w:tc>
          <w:tcPr>
            <w:tcW w:w="1222" w:type="dxa"/>
            <w:tcBorders>
              <w:top w:val="nil"/>
              <w:left w:val="nil"/>
              <w:bottom w:val="nil"/>
              <w:right w:val="nil"/>
            </w:tcBorders>
            <w:shd w:val="clear" w:color="auto" w:fill="FFFFFF"/>
            <w:vAlign w:val="center"/>
          </w:tcPr>
          <w:p w14:paraId="345E72EE" w14:textId="77777777" w:rsidR="008E4A04" w:rsidRDefault="004A5860">
            <w:pPr>
              <w:jc w:val="both"/>
              <w:rPr>
                <w:rFonts w:ascii="Arial" w:eastAsia="Times New Roman" w:hAnsi="Arial" w:cs="Arial"/>
                <w:color w:val="000000"/>
              </w:rPr>
            </w:pPr>
            <w:r>
              <w:rPr>
                <w:rFonts w:ascii="Arial" w:eastAsia="Times New Roman" w:hAnsi="Arial" w:cs="Arial"/>
                <w:color w:val="000000"/>
              </w:rPr>
              <w:t>213.71</w:t>
            </w:r>
          </w:p>
        </w:tc>
        <w:tc>
          <w:tcPr>
            <w:tcW w:w="1221" w:type="dxa"/>
            <w:tcBorders>
              <w:top w:val="nil"/>
              <w:left w:val="nil"/>
              <w:bottom w:val="nil"/>
              <w:right w:val="nil"/>
            </w:tcBorders>
            <w:shd w:val="clear" w:color="auto" w:fill="FFFFFF"/>
            <w:vAlign w:val="center"/>
          </w:tcPr>
          <w:p w14:paraId="266BEF5A" w14:textId="77777777" w:rsidR="008E4A04" w:rsidRDefault="004A5860">
            <w:pPr>
              <w:jc w:val="both"/>
              <w:rPr>
                <w:rFonts w:ascii="Arial" w:eastAsia="Times New Roman" w:hAnsi="Arial" w:cs="Arial"/>
                <w:color w:val="000000"/>
              </w:rPr>
            </w:pPr>
            <w:r>
              <w:rPr>
                <w:rFonts w:ascii="Arial" w:eastAsia="Times New Roman" w:hAnsi="Arial" w:cs="Arial"/>
                <w:color w:val="000000"/>
              </w:rPr>
              <w:t>23.17</w:t>
            </w:r>
          </w:p>
        </w:tc>
        <w:tc>
          <w:tcPr>
            <w:tcW w:w="1221" w:type="dxa"/>
            <w:tcBorders>
              <w:top w:val="nil"/>
              <w:left w:val="nil"/>
              <w:bottom w:val="nil"/>
              <w:right w:val="nil"/>
            </w:tcBorders>
            <w:shd w:val="clear" w:color="auto" w:fill="FFFFFF"/>
            <w:vAlign w:val="center"/>
          </w:tcPr>
          <w:p w14:paraId="15CA0FD6" w14:textId="77777777" w:rsidR="008E4A04" w:rsidRDefault="004A5860">
            <w:pPr>
              <w:jc w:val="both"/>
              <w:rPr>
                <w:rFonts w:ascii="Arial" w:eastAsia="Times New Roman" w:hAnsi="Arial" w:cs="Arial"/>
                <w:color w:val="000000"/>
              </w:rPr>
            </w:pPr>
            <w:r>
              <w:rPr>
                <w:rFonts w:ascii="Arial" w:eastAsia="Times New Roman" w:hAnsi="Arial" w:cs="Arial"/>
                <w:color w:val="000000"/>
              </w:rPr>
              <w:t>23.68</w:t>
            </w:r>
          </w:p>
        </w:tc>
        <w:tc>
          <w:tcPr>
            <w:tcW w:w="1221" w:type="dxa"/>
            <w:tcBorders>
              <w:top w:val="nil"/>
              <w:left w:val="nil"/>
              <w:bottom w:val="nil"/>
              <w:right w:val="nil"/>
            </w:tcBorders>
            <w:shd w:val="clear" w:color="auto" w:fill="FFFFFF"/>
            <w:vAlign w:val="center"/>
          </w:tcPr>
          <w:p w14:paraId="03CE4ACE" w14:textId="77777777" w:rsidR="008E4A04" w:rsidRDefault="004A5860">
            <w:pPr>
              <w:jc w:val="both"/>
              <w:rPr>
                <w:rFonts w:ascii="Arial" w:eastAsia="Times New Roman" w:hAnsi="Arial" w:cs="Arial"/>
                <w:color w:val="000000"/>
              </w:rPr>
            </w:pPr>
            <w:r>
              <w:rPr>
                <w:rFonts w:ascii="Arial" w:eastAsia="Times New Roman" w:hAnsi="Arial" w:cs="Arial"/>
                <w:color w:val="000000"/>
              </w:rPr>
              <w:t>23.17</w:t>
            </w:r>
          </w:p>
        </w:tc>
        <w:tc>
          <w:tcPr>
            <w:tcW w:w="1221" w:type="dxa"/>
            <w:tcBorders>
              <w:top w:val="nil"/>
              <w:left w:val="nil"/>
              <w:bottom w:val="nil"/>
              <w:right w:val="nil"/>
            </w:tcBorders>
            <w:shd w:val="clear" w:color="auto" w:fill="FFFFFF"/>
            <w:vAlign w:val="center"/>
          </w:tcPr>
          <w:p w14:paraId="1C186DF2" w14:textId="77777777" w:rsidR="008E4A04" w:rsidRDefault="004A5860">
            <w:pPr>
              <w:jc w:val="both"/>
              <w:rPr>
                <w:rFonts w:ascii="Arial" w:eastAsia="Times New Roman" w:hAnsi="Arial" w:cs="Arial"/>
                <w:color w:val="000000"/>
              </w:rPr>
            </w:pPr>
            <w:r>
              <w:rPr>
                <w:rFonts w:ascii="Arial" w:eastAsia="Times New Roman" w:hAnsi="Arial" w:cs="Arial"/>
                <w:color w:val="000000"/>
              </w:rPr>
              <w:t>95.7</w:t>
            </w:r>
          </w:p>
        </w:tc>
        <w:tc>
          <w:tcPr>
            <w:tcW w:w="1255" w:type="dxa"/>
            <w:tcBorders>
              <w:top w:val="nil"/>
              <w:left w:val="nil"/>
              <w:bottom w:val="nil"/>
              <w:right w:val="nil"/>
            </w:tcBorders>
            <w:shd w:val="clear" w:color="auto" w:fill="FFFFFF"/>
            <w:vAlign w:val="center"/>
          </w:tcPr>
          <w:p w14:paraId="703E9DB9" w14:textId="77777777" w:rsidR="008E4A04" w:rsidRDefault="004A5860">
            <w:pPr>
              <w:jc w:val="both"/>
              <w:rPr>
                <w:rFonts w:ascii="Arial" w:eastAsia="Times New Roman" w:hAnsi="Arial" w:cs="Arial"/>
                <w:color w:val="000000"/>
              </w:rPr>
            </w:pPr>
            <w:r>
              <w:rPr>
                <w:rFonts w:ascii="Arial" w:eastAsia="Times New Roman" w:hAnsi="Arial" w:cs="Arial"/>
                <w:color w:val="000000"/>
              </w:rPr>
              <w:t>99.92</w:t>
            </w:r>
          </w:p>
        </w:tc>
        <w:tc>
          <w:tcPr>
            <w:tcW w:w="1268" w:type="dxa"/>
            <w:tcBorders>
              <w:top w:val="nil"/>
              <w:left w:val="nil"/>
              <w:bottom w:val="nil"/>
              <w:right w:val="nil"/>
            </w:tcBorders>
            <w:shd w:val="clear" w:color="auto" w:fill="FFFFFF"/>
            <w:vAlign w:val="center"/>
          </w:tcPr>
          <w:p w14:paraId="2D35C6FB" w14:textId="77777777" w:rsidR="008E4A04" w:rsidRDefault="004A5860">
            <w:pPr>
              <w:jc w:val="both"/>
              <w:rPr>
                <w:rFonts w:ascii="Arial" w:eastAsia="Times New Roman" w:hAnsi="Arial" w:cs="Arial"/>
                <w:color w:val="000000"/>
              </w:rPr>
            </w:pPr>
            <w:r>
              <w:rPr>
                <w:rFonts w:ascii="Arial" w:eastAsia="Times New Roman" w:hAnsi="Arial" w:cs="Arial"/>
                <w:color w:val="000000"/>
              </w:rPr>
              <w:t>46.76</w:t>
            </w:r>
          </w:p>
        </w:tc>
      </w:tr>
      <w:tr w:rsidR="008E4A04" w14:paraId="6122A1FC" w14:textId="77777777">
        <w:trPr>
          <w:trHeight w:val="372"/>
        </w:trPr>
        <w:tc>
          <w:tcPr>
            <w:tcW w:w="1465" w:type="dxa"/>
            <w:tcBorders>
              <w:top w:val="nil"/>
              <w:left w:val="nil"/>
              <w:bottom w:val="nil"/>
              <w:right w:val="nil"/>
            </w:tcBorders>
            <w:shd w:val="clear" w:color="auto" w:fill="FFFFFF"/>
            <w:vAlign w:val="center"/>
          </w:tcPr>
          <w:p w14:paraId="65AFF1A5"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X1000GW</w:t>
            </w:r>
          </w:p>
        </w:tc>
        <w:tc>
          <w:tcPr>
            <w:tcW w:w="1222" w:type="dxa"/>
            <w:tcBorders>
              <w:top w:val="nil"/>
              <w:left w:val="nil"/>
              <w:bottom w:val="nil"/>
              <w:right w:val="nil"/>
            </w:tcBorders>
            <w:shd w:val="clear" w:color="auto" w:fill="FFFFFF"/>
            <w:vAlign w:val="center"/>
          </w:tcPr>
          <w:p w14:paraId="29D62C06" w14:textId="77777777" w:rsidR="008E4A04" w:rsidRDefault="004A5860">
            <w:pPr>
              <w:jc w:val="both"/>
              <w:rPr>
                <w:rFonts w:ascii="Arial" w:eastAsia="Times New Roman" w:hAnsi="Arial" w:cs="Arial"/>
                <w:color w:val="000000"/>
              </w:rPr>
            </w:pPr>
            <w:r>
              <w:rPr>
                <w:rFonts w:ascii="Arial" w:eastAsia="Times New Roman" w:hAnsi="Arial" w:cs="Arial"/>
                <w:color w:val="000000"/>
              </w:rPr>
              <w:t>19.53</w:t>
            </w:r>
          </w:p>
        </w:tc>
        <w:tc>
          <w:tcPr>
            <w:tcW w:w="1221" w:type="dxa"/>
            <w:tcBorders>
              <w:top w:val="nil"/>
              <w:left w:val="nil"/>
              <w:bottom w:val="nil"/>
              <w:right w:val="nil"/>
            </w:tcBorders>
            <w:shd w:val="clear" w:color="auto" w:fill="FFFFFF"/>
            <w:vAlign w:val="center"/>
          </w:tcPr>
          <w:p w14:paraId="1863ADEF" w14:textId="77777777" w:rsidR="008E4A04" w:rsidRDefault="004A5860">
            <w:pPr>
              <w:jc w:val="both"/>
              <w:rPr>
                <w:rFonts w:ascii="Arial" w:eastAsia="Times New Roman" w:hAnsi="Arial" w:cs="Arial"/>
                <w:color w:val="000000"/>
              </w:rPr>
            </w:pPr>
            <w:r>
              <w:rPr>
                <w:rFonts w:ascii="Arial" w:eastAsia="Times New Roman" w:hAnsi="Arial" w:cs="Arial"/>
                <w:color w:val="000000"/>
              </w:rPr>
              <w:t>4.86</w:t>
            </w:r>
          </w:p>
        </w:tc>
        <w:tc>
          <w:tcPr>
            <w:tcW w:w="1221" w:type="dxa"/>
            <w:tcBorders>
              <w:top w:val="nil"/>
              <w:left w:val="nil"/>
              <w:bottom w:val="nil"/>
              <w:right w:val="nil"/>
            </w:tcBorders>
            <w:shd w:val="clear" w:color="auto" w:fill="FFFFFF"/>
            <w:vAlign w:val="center"/>
          </w:tcPr>
          <w:p w14:paraId="431475CD" w14:textId="77777777" w:rsidR="008E4A04" w:rsidRDefault="004A5860">
            <w:pPr>
              <w:jc w:val="both"/>
              <w:rPr>
                <w:rFonts w:ascii="Arial" w:eastAsia="Times New Roman" w:hAnsi="Arial" w:cs="Arial"/>
                <w:color w:val="000000"/>
              </w:rPr>
            </w:pPr>
            <w:r>
              <w:rPr>
                <w:rFonts w:ascii="Arial" w:eastAsia="Times New Roman" w:hAnsi="Arial" w:cs="Arial"/>
                <w:color w:val="000000"/>
              </w:rPr>
              <w:t>5.39</w:t>
            </w:r>
          </w:p>
        </w:tc>
        <w:tc>
          <w:tcPr>
            <w:tcW w:w="1221" w:type="dxa"/>
            <w:tcBorders>
              <w:top w:val="nil"/>
              <w:left w:val="nil"/>
              <w:bottom w:val="nil"/>
              <w:right w:val="nil"/>
            </w:tcBorders>
            <w:shd w:val="clear" w:color="auto" w:fill="FFFFFF"/>
            <w:vAlign w:val="center"/>
          </w:tcPr>
          <w:p w14:paraId="02F81A5C" w14:textId="77777777" w:rsidR="008E4A04" w:rsidRDefault="004A5860">
            <w:pPr>
              <w:jc w:val="both"/>
              <w:rPr>
                <w:rFonts w:ascii="Arial" w:eastAsia="Times New Roman" w:hAnsi="Arial" w:cs="Arial"/>
                <w:color w:val="000000"/>
              </w:rPr>
            </w:pPr>
            <w:r>
              <w:rPr>
                <w:rFonts w:ascii="Arial" w:eastAsia="Times New Roman" w:hAnsi="Arial" w:cs="Arial"/>
                <w:color w:val="000000"/>
              </w:rPr>
              <w:t>4.86</w:t>
            </w:r>
          </w:p>
        </w:tc>
        <w:tc>
          <w:tcPr>
            <w:tcW w:w="1221" w:type="dxa"/>
            <w:tcBorders>
              <w:top w:val="nil"/>
              <w:left w:val="nil"/>
              <w:bottom w:val="nil"/>
              <w:right w:val="nil"/>
            </w:tcBorders>
            <w:shd w:val="clear" w:color="auto" w:fill="FFFFFF"/>
            <w:vAlign w:val="center"/>
          </w:tcPr>
          <w:p w14:paraId="0317E995" w14:textId="77777777" w:rsidR="008E4A04" w:rsidRDefault="004A5860">
            <w:pPr>
              <w:jc w:val="both"/>
              <w:rPr>
                <w:rFonts w:ascii="Arial" w:eastAsia="Times New Roman" w:hAnsi="Arial" w:cs="Arial"/>
                <w:color w:val="000000"/>
              </w:rPr>
            </w:pPr>
            <w:r>
              <w:rPr>
                <w:rFonts w:ascii="Arial" w:eastAsia="Times New Roman" w:hAnsi="Arial" w:cs="Arial"/>
                <w:color w:val="000000"/>
              </w:rPr>
              <w:t>81.29</w:t>
            </w:r>
          </w:p>
        </w:tc>
        <w:tc>
          <w:tcPr>
            <w:tcW w:w="1255" w:type="dxa"/>
            <w:tcBorders>
              <w:top w:val="nil"/>
              <w:left w:val="nil"/>
              <w:bottom w:val="nil"/>
              <w:right w:val="nil"/>
            </w:tcBorders>
            <w:shd w:val="clear" w:color="auto" w:fill="FFFFFF"/>
            <w:vAlign w:val="center"/>
          </w:tcPr>
          <w:p w14:paraId="4768A869" w14:textId="77777777" w:rsidR="008E4A04" w:rsidRDefault="004A5860">
            <w:pPr>
              <w:jc w:val="both"/>
              <w:rPr>
                <w:rFonts w:ascii="Arial" w:eastAsia="Times New Roman" w:hAnsi="Arial" w:cs="Arial"/>
                <w:color w:val="000000"/>
              </w:rPr>
            </w:pPr>
            <w:r>
              <w:rPr>
                <w:rFonts w:ascii="Arial" w:eastAsia="Times New Roman" w:hAnsi="Arial" w:cs="Arial"/>
                <w:color w:val="000000"/>
              </w:rPr>
              <w:t>1.76</w:t>
            </w:r>
          </w:p>
        </w:tc>
        <w:tc>
          <w:tcPr>
            <w:tcW w:w="1268" w:type="dxa"/>
            <w:tcBorders>
              <w:top w:val="nil"/>
              <w:left w:val="nil"/>
              <w:bottom w:val="nil"/>
              <w:right w:val="nil"/>
            </w:tcBorders>
            <w:shd w:val="clear" w:color="auto" w:fill="FFFFFF"/>
            <w:vAlign w:val="center"/>
          </w:tcPr>
          <w:p w14:paraId="1511A639" w14:textId="77777777" w:rsidR="008E4A04" w:rsidRDefault="004A5860">
            <w:pPr>
              <w:jc w:val="both"/>
              <w:rPr>
                <w:rFonts w:ascii="Arial" w:eastAsia="Times New Roman" w:hAnsi="Arial" w:cs="Arial"/>
                <w:color w:val="000000"/>
              </w:rPr>
            </w:pPr>
            <w:r>
              <w:rPr>
                <w:rFonts w:ascii="Arial" w:eastAsia="Times New Roman" w:hAnsi="Arial" w:cs="Arial"/>
                <w:color w:val="000000"/>
              </w:rPr>
              <w:t>9.03</w:t>
            </w:r>
          </w:p>
        </w:tc>
      </w:tr>
      <w:tr w:rsidR="008E4A04" w14:paraId="4ABD60F3" w14:textId="77777777">
        <w:trPr>
          <w:trHeight w:val="372"/>
        </w:trPr>
        <w:tc>
          <w:tcPr>
            <w:tcW w:w="1465" w:type="dxa"/>
            <w:tcBorders>
              <w:top w:val="nil"/>
              <w:left w:val="nil"/>
              <w:bottom w:val="nil"/>
              <w:right w:val="nil"/>
            </w:tcBorders>
            <w:shd w:val="clear" w:color="auto" w:fill="FFFFFF"/>
            <w:vAlign w:val="center"/>
          </w:tcPr>
          <w:p w14:paraId="08AD331E"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GYP</w:t>
            </w:r>
          </w:p>
        </w:tc>
        <w:tc>
          <w:tcPr>
            <w:tcW w:w="1222" w:type="dxa"/>
            <w:tcBorders>
              <w:top w:val="nil"/>
              <w:left w:val="nil"/>
              <w:bottom w:val="nil"/>
              <w:right w:val="nil"/>
            </w:tcBorders>
            <w:shd w:val="clear" w:color="auto" w:fill="FFFFFF"/>
            <w:vAlign w:val="center"/>
          </w:tcPr>
          <w:p w14:paraId="778EAEF5" w14:textId="77777777" w:rsidR="008E4A04" w:rsidRDefault="004A5860">
            <w:pPr>
              <w:jc w:val="both"/>
              <w:rPr>
                <w:rFonts w:ascii="Arial" w:eastAsia="Times New Roman" w:hAnsi="Arial" w:cs="Arial"/>
                <w:color w:val="000000"/>
              </w:rPr>
            </w:pPr>
            <w:r>
              <w:rPr>
                <w:rFonts w:ascii="Arial" w:eastAsia="Times New Roman" w:hAnsi="Arial" w:cs="Arial"/>
                <w:color w:val="000000"/>
              </w:rPr>
              <w:t>36.98</w:t>
            </w:r>
          </w:p>
        </w:tc>
        <w:tc>
          <w:tcPr>
            <w:tcW w:w="1221" w:type="dxa"/>
            <w:tcBorders>
              <w:top w:val="nil"/>
              <w:left w:val="nil"/>
              <w:bottom w:val="nil"/>
              <w:right w:val="nil"/>
            </w:tcBorders>
            <w:shd w:val="clear" w:color="auto" w:fill="FFFFFF"/>
            <w:vAlign w:val="center"/>
          </w:tcPr>
          <w:p w14:paraId="37DADB86" w14:textId="77777777" w:rsidR="008E4A04" w:rsidRDefault="004A5860">
            <w:pPr>
              <w:jc w:val="both"/>
              <w:rPr>
                <w:rFonts w:ascii="Arial" w:eastAsia="Times New Roman" w:hAnsi="Arial" w:cs="Arial"/>
                <w:color w:val="000000"/>
              </w:rPr>
            </w:pPr>
            <w:r>
              <w:rPr>
                <w:rFonts w:ascii="Arial" w:eastAsia="Times New Roman" w:hAnsi="Arial" w:cs="Arial"/>
                <w:color w:val="000000"/>
              </w:rPr>
              <w:t>39.06</w:t>
            </w:r>
          </w:p>
        </w:tc>
        <w:tc>
          <w:tcPr>
            <w:tcW w:w="1221" w:type="dxa"/>
            <w:tcBorders>
              <w:top w:val="nil"/>
              <w:left w:val="nil"/>
              <w:bottom w:val="nil"/>
              <w:right w:val="nil"/>
            </w:tcBorders>
            <w:shd w:val="clear" w:color="auto" w:fill="FFFFFF"/>
            <w:vAlign w:val="center"/>
          </w:tcPr>
          <w:p w14:paraId="62247A85" w14:textId="77777777" w:rsidR="008E4A04" w:rsidRDefault="004A5860">
            <w:pPr>
              <w:jc w:val="both"/>
              <w:rPr>
                <w:rFonts w:ascii="Arial" w:eastAsia="Times New Roman" w:hAnsi="Arial" w:cs="Arial"/>
                <w:color w:val="000000"/>
              </w:rPr>
            </w:pPr>
            <w:r>
              <w:rPr>
                <w:rFonts w:ascii="Arial" w:eastAsia="Times New Roman" w:hAnsi="Arial" w:cs="Arial"/>
                <w:color w:val="000000"/>
              </w:rPr>
              <w:t>39.15</w:t>
            </w:r>
          </w:p>
        </w:tc>
        <w:tc>
          <w:tcPr>
            <w:tcW w:w="1221" w:type="dxa"/>
            <w:tcBorders>
              <w:top w:val="nil"/>
              <w:left w:val="nil"/>
              <w:bottom w:val="nil"/>
              <w:right w:val="nil"/>
            </w:tcBorders>
            <w:shd w:val="clear" w:color="auto" w:fill="FFFFFF"/>
            <w:vAlign w:val="center"/>
          </w:tcPr>
          <w:p w14:paraId="2C7D2E2A" w14:textId="77777777" w:rsidR="008E4A04" w:rsidRDefault="004A5860">
            <w:pPr>
              <w:jc w:val="both"/>
              <w:rPr>
                <w:rFonts w:ascii="Arial" w:eastAsia="Times New Roman" w:hAnsi="Arial" w:cs="Arial"/>
                <w:color w:val="000000"/>
              </w:rPr>
            </w:pPr>
            <w:r>
              <w:rPr>
                <w:rFonts w:ascii="Arial" w:eastAsia="Times New Roman" w:hAnsi="Arial" w:cs="Arial"/>
                <w:color w:val="000000"/>
              </w:rPr>
              <w:t>39.06</w:t>
            </w:r>
          </w:p>
        </w:tc>
        <w:tc>
          <w:tcPr>
            <w:tcW w:w="1221" w:type="dxa"/>
            <w:tcBorders>
              <w:top w:val="nil"/>
              <w:left w:val="nil"/>
              <w:bottom w:val="nil"/>
              <w:right w:val="nil"/>
            </w:tcBorders>
            <w:shd w:val="clear" w:color="auto" w:fill="FFFFFF"/>
            <w:vAlign w:val="center"/>
          </w:tcPr>
          <w:p w14:paraId="5960BFAC" w14:textId="77777777" w:rsidR="008E4A04" w:rsidRDefault="004A5860">
            <w:pPr>
              <w:jc w:val="both"/>
              <w:rPr>
                <w:rFonts w:ascii="Arial" w:eastAsia="Times New Roman" w:hAnsi="Arial" w:cs="Arial"/>
                <w:color w:val="000000"/>
              </w:rPr>
            </w:pPr>
            <w:r>
              <w:rPr>
                <w:rFonts w:ascii="Arial" w:eastAsia="Times New Roman" w:hAnsi="Arial" w:cs="Arial"/>
                <w:color w:val="000000"/>
              </w:rPr>
              <w:t>99.52</w:t>
            </w:r>
          </w:p>
        </w:tc>
        <w:tc>
          <w:tcPr>
            <w:tcW w:w="1255" w:type="dxa"/>
            <w:tcBorders>
              <w:top w:val="nil"/>
              <w:left w:val="nil"/>
              <w:bottom w:val="nil"/>
              <w:right w:val="nil"/>
            </w:tcBorders>
            <w:shd w:val="clear" w:color="auto" w:fill="FFFFFF"/>
            <w:vAlign w:val="center"/>
          </w:tcPr>
          <w:p w14:paraId="6FA60F16" w14:textId="77777777" w:rsidR="008E4A04" w:rsidRDefault="004A5860">
            <w:pPr>
              <w:jc w:val="both"/>
              <w:rPr>
                <w:rFonts w:ascii="Arial" w:eastAsia="Times New Roman" w:hAnsi="Arial" w:cs="Arial"/>
                <w:color w:val="000000"/>
              </w:rPr>
            </w:pPr>
            <w:r>
              <w:rPr>
                <w:rFonts w:ascii="Arial" w:eastAsia="Times New Roman" w:hAnsi="Arial" w:cs="Arial"/>
                <w:color w:val="000000"/>
              </w:rPr>
              <w:t>29.72</w:t>
            </w:r>
          </w:p>
        </w:tc>
        <w:tc>
          <w:tcPr>
            <w:tcW w:w="1268" w:type="dxa"/>
            <w:tcBorders>
              <w:top w:val="nil"/>
              <w:left w:val="nil"/>
              <w:bottom w:val="nil"/>
              <w:right w:val="nil"/>
            </w:tcBorders>
            <w:shd w:val="clear" w:color="auto" w:fill="FFFFFF"/>
            <w:vAlign w:val="center"/>
          </w:tcPr>
          <w:p w14:paraId="509DA485" w14:textId="77777777" w:rsidR="008E4A04" w:rsidRDefault="004A5860">
            <w:pPr>
              <w:jc w:val="both"/>
              <w:rPr>
                <w:rFonts w:ascii="Arial" w:eastAsia="Times New Roman" w:hAnsi="Arial" w:cs="Arial"/>
                <w:color w:val="000000"/>
              </w:rPr>
            </w:pPr>
            <w:r>
              <w:rPr>
                <w:rFonts w:ascii="Arial" w:eastAsia="Times New Roman" w:hAnsi="Arial" w:cs="Arial"/>
                <w:color w:val="000000"/>
              </w:rPr>
              <w:t>80.39</w:t>
            </w:r>
          </w:p>
        </w:tc>
      </w:tr>
      <w:tr w:rsidR="008E4A04" w14:paraId="1169AAEF" w14:textId="77777777">
        <w:trPr>
          <w:trHeight w:val="380"/>
        </w:trPr>
        <w:tc>
          <w:tcPr>
            <w:tcW w:w="1465" w:type="dxa"/>
            <w:tcBorders>
              <w:top w:val="nil"/>
              <w:left w:val="nil"/>
              <w:bottom w:val="single" w:sz="4" w:space="0" w:color="auto"/>
              <w:right w:val="nil"/>
            </w:tcBorders>
            <w:shd w:val="clear" w:color="auto" w:fill="FFFFFF"/>
            <w:vAlign w:val="center"/>
          </w:tcPr>
          <w:p w14:paraId="5E3D33ED"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KL</w:t>
            </w:r>
          </w:p>
        </w:tc>
        <w:tc>
          <w:tcPr>
            <w:tcW w:w="1222" w:type="dxa"/>
            <w:tcBorders>
              <w:top w:val="nil"/>
              <w:left w:val="nil"/>
              <w:bottom w:val="single" w:sz="4" w:space="0" w:color="auto"/>
              <w:right w:val="nil"/>
            </w:tcBorders>
            <w:shd w:val="clear" w:color="auto" w:fill="FFFFFF"/>
            <w:vAlign w:val="center"/>
          </w:tcPr>
          <w:p w14:paraId="6CFDE948" w14:textId="77777777" w:rsidR="008E4A04" w:rsidRDefault="004A5860">
            <w:pPr>
              <w:jc w:val="both"/>
              <w:rPr>
                <w:rFonts w:ascii="Arial" w:eastAsia="Times New Roman" w:hAnsi="Arial" w:cs="Arial"/>
                <w:color w:val="000000"/>
              </w:rPr>
            </w:pPr>
            <w:r>
              <w:rPr>
                <w:rFonts w:ascii="Arial" w:eastAsia="Times New Roman" w:hAnsi="Arial" w:cs="Arial"/>
                <w:color w:val="000000"/>
              </w:rPr>
              <w:t>0.74</w:t>
            </w:r>
          </w:p>
        </w:tc>
        <w:tc>
          <w:tcPr>
            <w:tcW w:w="1221" w:type="dxa"/>
            <w:tcBorders>
              <w:top w:val="nil"/>
              <w:left w:val="nil"/>
              <w:bottom w:val="single" w:sz="4" w:space="0" w:color="auto"/>
              <w:right w:val="nil"/>
            </w:tcBorders>
            <w:shd w:val="clear" w:color="auto" w:fill="FFFFFF"/>
            <w:vAlign w:val="center"/>
          </w:tcPr>
          <w:p w14:paraId="63EB555B" w14:textId="77777777" w:rsidR="008E4A04" w:rsidRDefault="004A5860">
            <w:pPr>
              <w:jc w:val="both"/>
              <w:rPr>
                <w:rFonts w:ascii="Arial" w:eastAsia="Times New Roman" w:hAnsi="Arial" w:cs="Arial"/>
                <w:color w:val="000000"/>
              </w:rPr>
            </w:pPr>
            <w:r>
              <w:rPr>
                <w:rFonts w:ascii="Arial" w:eastAsia="Times New Roman" w:hAnsi="Arial" w:cs="Arial"/>
                <w:color w:val="000000"/>
              </w:rPr>
              <w:t>9.1</w:t>
            </w:r>
          </w:p>
        </w:tc>
        <w:tc>
          <w:tcPr>
            <w:tcW w:w="1221" w:type="dxa"/>
            <w:tcBorders>
              <w:top w:val="nil"/>
              <w:left w:val="nil"/>
              <w:bottom w:val="single" w:sz="4" w:space="0" w:color="auto"/>
              <w:right w:val="nil"/>
            </w:tcBorders>
            <w:shd w:val="clear" w:color="auto" w:fill="FFFFFF"/>
            <w:vAlign w:val="center"/>
          </w:tcPr>
          <w:p w14:paraId="56367AF8" w14:textId="77777777" w:rsidR="008E4A04" w:rsidRDefault="004A5860">
            <w:pPr>
              <w:jc w:val="both"/>
              <w:rPr>
                <w:rFonts w:ascii="Arial" w:eastAsia="Times New Roman" w:hAnsi="Arial" w:cs="Arial"/>
                <w:color w:val="000000"/>
              </w:rPr>
            </w:pPr>
            <w:r>
              <w:rPr>
                <w:rFonts w:ascii="Arial" w:eastAsia="Times New Roman" w:hAnsi="Arial" w:cs="Arial"/>
                <w:color w:val="000000"/>
              </w:rPr>
              <w:t>9.1</w:t>
            </w:r>
          </w:p>
        </w:tc>
        <w:tc>
          <w:tcPr>
            <w:tcW w:w="1221" w:type="dxa"/>
            <w:tcBorders>
              <w:top w:val="nil"/>
              <w:left w:val="nil"/>
              <w:bottom w:val="single" w:sz="4" w:space="0" w:color="auto"/>
              <w:right w:val="nil"/>
            </w:tcBorders>
            <w:shd w:val="clear" w:color="auto" w:fill="FFFFFF"/>
            <w:vAlign w:val="center"/>
          </w:tcPr>
          <w:p w14:paraId="0318600D" w14:textId="77777777" w:rsidR="008E4A04" w:rsidRDefault="004A5860">
            <w:pPr>
              <w:jc w:val="both"/>
              <w:rPr>
                <w:rFonts w:ascii="Arial" w:eastAsia="Times New Roman" w:hAnsi="Arial" w:cs="Arial"/>
                <w:color w:val="000000"/>
              </w:rPr>
            </w:pPr>
            <w:r>
              <w:rPr>
                <w:rFonts w:ascii="Arial" w:eastAsia="Times New Roman" w:hAnsi="Arial" w:cs="Arial"/>
                <w:color w:val="000000"/>
              </w:rPr>
              <w:t>9.1</w:t>
            </w:r>
          </w:p>
        </w:tc>
        <w:tc>
          <w:tcPr>
            <w:tcW w:w="1221" w:type="dxa"/>
            <w:tcBorders>
              <w:top w:val="nil"/>
              <w:left w:val="nil"/>
              <w:bottom w:val="single" w:sz="4" w:space="0" w:color="auto"/>
              <w:right w:val="nil"/>
            </w:tcBorders>
            <w:shd w:val="clear" w:color="auto" w:fill="FFFFFF"/>
            <w:vAlign w:val="center"/>
          </w:tcPr>
          <w:p w14:paraId="59299209" w14:textId="77777777" w:rsidR="008E4A04" w:rsidRDefault="004A5860">
            <w:pPr>
              <w:jc w:val="both"/>
              <w:rPr>
                <w:rFonts w:ascii="Arial" w:eastAsia="Times New Roman" w:hAnsi="Arial" w:cs="Arial"/>
                <w:color w:val="000000"/>
              </w:rPr>
            </w:pPr>
            <w:r>
              <w:rPr>
                <w:rFonts w:ascii="Arial" w:eastAsia="Times New Roman" w:hAnsi="Arial" w:cs="Arial"/>
                <w:color w:val="000000"/>
              </w:rPr>
              <w:t>100</w:t>
            </w:r>
          </w:p>
        </w:tc>
        <w:tc>
          <w:tcPr>
            <w:tcW w:w="1255" w:type="dxa"/>
            <w:tcBorders>
              <w:top w:val="nil"/>
              <w:left w:val="nil"/>
              <w:bottom w:val="single" w:sz="4" w:space="0" w:color="auto"/>
              <w:right w:val="nil"/>
            </w:tcBorders>
            <w:shd w:val="clear" w:color="auto" w:fill="FFFFFF"/>
            <w:vAlign w:val="center"/>
          </w:tcPr>
          <w:p w14:paraId="2AD44FC5" w14:textId="77777777" w:rsidR="008E4A04" w:rsidRDefault="004A5860">
            <w:pPr>
              <w:jc w:val="both"/>
              <w:rPr>
                <w:rFonts w:ascii="Arial" w:eastAsia="Times New Roman" w:hAnsi="Arial" w:cs="Arial"/>
                <w:color w:val="000000"/>
              </w:rPr>
            </w:pPr>
            <w:r>
              <w:rPr>
                <w:rFonts w:ascii="Arial" w:eastAsia="Times New Roman" w:hAnsi="Arial" w:cs="Arial"/>
                <w:color w:val="000000"/>
              </w:rPr>
              <w:t>0.14</w:t>
            </w:r>
          </w:p>
        </w:tc>
        <w:tc>
          <w:tcPr>
            <w:tcW w:w="1268" w:type="dxa"/>
            <w:tcBorders>
              <w:top w:val="nil"/>
              <w:left w:val="nil"/>
              <w:bottom w:val="single" w:sz="4" w:space="0" w:color="auto"/>
              <w:right w:val="nil"/>
            </w:tcBorders>
            <w:shd w:val="clear" w:color="auto" w:fill="FFFFFF"/>
            <w:vAlign w:val="center"/>
          </w:tcPr>
          <w:p w14:paraId="2E0503A5" w14:textId="77777777" w:rsidR="008E4A04" w:rsidRDefault="004A5860">
            <w:pPr>
              <w:jc w:val="both"/>
              <w:rPr>
                <w:rFonts w:ascii="Arial" w:eastAsia="Times New Roman" w:hAnsi="Arial" w:cs="Arial"/>
                <w:color w:val="000000"/>
              </w:rPr>
            </w:pPr>
            <w:r>
              <w:rPr>
                <w:rFonts w:ascii="Arial" w:eastAsia="Times New Roman" w:hAnsi="Arial" w:cs="Arial"/>
                <w:color w:val="000000"/>
              </w:rPr>
              <w:t>18.77</w:t>
            </w:r>
          </w:p>
        </w:tc>
      </w:tr>
    </w:tbl>
    <w:p w14:paraId="1DCF4C12" w14:textId="77777777" w:rsidR="008E4A04" w:rsidRDefault="008E4A04">
      <w:pPr>
        <w:jc w:val="both"/>
        <w:rPr>
          <w:rFonts w:ascii="Arial" w:eastAsia="Times New Roman" w:hAnsi="Arial" w:cs="Arial"/>
          <w:b/>
          <w:bCs/>
          <w:sz w:val="22"/>
          <w:szCs w:val="22"/>
        </w:rPr>
      </w:pPr>
    </w:p>
    <w:p w14:paraId="34A61FB0" w14:textId="77777777" w:rsidR="008E4A04" w:rsidRDefault="004A5860">
      <w:pPr>
        <w:spacing w:after="0" w:line="240" w:lineRule="auto"/>
        <w:jc w:val="both"/>
        <w:rPr>
          <w:rFonts w:ascii="Arial" w:eastAsia="Times New Roman" w:hAnsi="Arial" w:cs="Arial"/>
          <w:b/>
          <w:bCs/>
          <w:color w:val="000000"/>
          <w:sz w:val="22"/>
          <w:szCs w:val="22"/>
        </w:rPr>
      </w:pPr>
      <w:r>
        <w:rPr>
          <w:rFonts w:ascii="Arial" w:eastAsia="Times New Roman" w:hAnsi="Arial" w:cs="Arial"/>
          <w:b/>
          <w:bCs/>
          <w:color w:val="000000"/>
          <w:sz w:val="22"/>
          <w:szCs w:val="22"/>
        </w:rPr>
        <w:t>Correlation Analysis of Yield and Yield-Attributing Traits</w:t>
      </w:r>
    </w:p>
    <w:p w14:paraId="641A71E9" w14:textId="77777777" w:rsidR="008E4A04" w:rsidRDefault="004A5860">
      <w:pPr>
        <w:spacing w:before="280" w:after="280" w:line="276" w:lineRule="auto"/>
        <w:ind w:firstLine="480"/>
        <w:jc w:val="both"/>
        <w:rPr>
          <w:rFonts w:ascii="Arial" w:eastAsia="Times New Roman" w:hAnsi="Arial" w:cs="Arial"/>
          <w:color w:val="000000"/>
        </w:rPr>
      </w:pPr>
      <w:r>
        <w:rPr>
          <w:rFonts w:ascii="Arial" w:eastAsia="Times New Roman" w:hAnsi="Arial" w:cs="Arial"/>
          <w:color w:val="000000"/>
        </w:rPr>
        <w:t xml:space="preserve">Understanding the relationships between </w:t>
      </w:r>
      <w:r>
        <w:rPr>
          <w:rFonts w:ascii="Arial" w:eastAsia="Times New Roman" w:hAnsi="Arial" w:cs="Arial"/>
          <w:color w:val="000000"/>
        </w:rPr>
        <w:t>different traits is a crucial step in plant breeding, as it allows for the development of effective indirect selection strategies. When traits are correlated, selecting for one trait can lead to a simultaneous improvement in another, particularly if the ta</w:t>
      </w:r>
      <w:r>
        <w:rPr>
          <w:rFonts w:ascii="Arial" w:eastAsia="Times New Roman" w:hAnsi="Arial" w:cs="Arial"/>
          <w:color w:val="000000"/>
        </w:rPr>
        <w:t>rget trait is difficult or expensive to measure directly. Correlation studies provide quantitative measures of these interrelationships, indicating both the strength and direction of association.</w:t>
      </w:r>
    </w:p>
    <w:p w14:paraId="6590E2B7" w14:textId="77777777" w:rsidR="008E4A04" w:rsidRDefault="004A5860">
      <w:pPr>
        <w:spacing w:before="280" w:after="280" w:line="276" w:lineRule="auto"/>
        <w:ind w:firstLine="480"/>
        <w:jc w:val="both"/>
        <w:rPr>
          <w:rFonts w:ascii="Arial" w:eastAsia="Times New Roman" w:hAnsi="Arial" w:cs="Arial"/>
          <w:color w:val="000000"/>
        </w:rPr>
      </w:pPr>
      <w:r>
        <w:rPr>
          <w:rFonts w:ascii="Arial" w:eastAsia="Times New Roman" w:hAnsi="Arial" w:cs="Arial"/>
          <w:color w:val="000000"/>
        </w:rPr>
        <w:t>The correlation coefficients for yield and yield-attributing</w:t>
      </w:r>
      <w:r>
        <w:rPr>
          <w:rFonts w:ascii="Arial" w:eastAsia="Times New Roman" w:hAnsi="Arial" w:cs="Arial"/>
          <w:color w:val="000000"/>
        </w:rPr>
        <w:t xml:space="preserve"> traits in the DRR Dhan 60×Kho BC</w:t>
      </w:r>
      <w:r>
        <w:rPr>
          <w:rFonts w:ascii="Arial" w:eastAsia="Times New Roman" w:hAnsi="Arial" w:cs="Arial"/>
          <w:color w:val="000000"/>
          <w:vertAlign w:val="subscript"/>
        </w:rPr>
        <w:t>2</w:t>
      </w:r>
      <w:r>
        <w:rPr>
          <w:rFonts w:ascii="Arial" w:eastAsia="Times New Roman" w:hAnsi="Arial" w:cs="Arial"/>
          <w:color w:val="000000"/>
        </w:rPr>
        <w:t>F</w:t>
      </w:r>
      <w:r>
        <w:rPr>
          <w:rFonts w:ascii="Arial" w:eastAsia="Times New Roman" w:hAnsi="Arial" w:cs="Arial"/>
          <w:color w:val="000000"/>
          <w:vertAlign w:val="subscript"/>
        </w:rPr>
        <w:t>1</w:t>
      </w:r>
      <w:r>
        <w:rPr>
          <w:rFonts w:ascii="Arial" w:eastAsia="Times New Roman" w:hAnsi="Arial" w:cs="Arial"/>
          <w:color w:val="000000"/>
        </w:rPr>
        <w:t xml:space="preserve"> population are presented in Figure </w:t>
      </w:r>
      <w:r>
        <w:rPr>
          <w:rFonts w:ascii="Arial" w:eastAsia="Times New Roman" w:hAnsi="Arial" w:cs="Arial"/>
          <w:color w:val="000000"/>
          <w:lang w:val="en-GB"/>
        </w:rPr>
        <w:t>2</w:t>
      </w:r>
      <w:r>
        <w:rPr>
          <w:rFonts w:ascii="Arial" w:eastAsia="Times New Roman" w:hAnsi="Arial" w:cs="Arial"/>
          <w:color w:val="000000"/>
        </w:rPr>
        <w:t xml:space="preserve">. Grain yield per plant (GYP) exhibited a strong positive phenotypic correlation with Plant Height (PH) (0.7886) </w:t>
      </w:r>
      <w:r>
        <w:rPr>
          <w:rFonts w:ascii="Arial" w:eastAsia="Times New Roman" w:hAnsi="Arial" w:cs="Arial"/>
          <w:color w:val="000000"/>
          <w:highlight w:val="white"/>
        </w:rPr>
        <w:t xml:space="preserve">similar to results reported by Singh </w:t>
      </w:r>
      <w:r>
        <w:rPr>
          <w:rFonts w:ascii="Arial" w:eastAsia="Times New Roman" w:hAnsi="Arial" w:cs="Arial"/>
          <w:i/>
          <w:iCs/>
          <w:color w:val="000000"/>
          <w:highlight w:val="white"/>
        </w:rPr>
        <w:t>et al.</w:t>
      </w:r>
      <w:r>
        <w:rPr>
          <w:rFonts w:ascii="Arial" w:eastAsia="Times New Roman" w:hAnsi="Arial" w:cs="Arial"/>
          <w:color w:val="000000"/>
          <w:highlight w:val="white"/>
        </w:rPr>
        <w:t xml:space="preserve">, (2017), Kumar </w:t>
      </w:r>
      <w:r>
        <w:rPr>
          <w:rFonts w:ascii="Arial" w:eastAsia="Times New Roman" w:hAnsi="Arial" w:cs="Arial"/>
          <w:i/>
          <w:iCs/>
          <w:color w:val="000000"/>
          <w:highlight w:val="white"/>
        </w:rPr>
        <w:t>et al.</w:t>
      </w:r>
      <w:r>
        <w:rPr>
          <w:rFonts w:ascii="Arial" w:eastAsia="Times New Roman" w:hAnsi="Arial" w:cs="Arial"/>
          <w:color w:val="000000"/>
          <w:highlight w:val="white"/>
        </w:rPr>
        <w:t xml:space="preserve">, </w:t>
      </w:r>
      <w:r>
        <w:rPr>
          <w:rFonts w:ascii="Arial" w:eastAsia="Times New Roman" w:hAnsi="Arial" w:cs="Arial"/>
          <w:color w:val="000000"/>
          <w:highlight w:val="white"/>
        </w:rPr>
        <w:t>(2014).</w:t>
      </w:r>
      <w:r>
        <w:rPr>
          <w:rFonts w:ascii="Arial" w:eastAsia="Times New Roman" w:hAnsi="Arial" w:cs="Arial"/>
          <w:color w:val="000000"/>
        </w:rPr>
        <w:t xml:space="preserve">  GYP also showed positive correlations with Flag Leaf Length (FLL )(0.2876) and Flag Leaf Width (FLW) (0.2588), indicating that larger flag leaves, which are crucial for photosynthesis and grain filling, are generally associated with higher yield a</w:t>
      </w:r>
      <w:r>
        <w:rPr>
          <w:rFonts w:ascii="Arial" w:eastAsia="Times New Roman" w:hAnsi="Arial" w:cs="Arial"/>
          <w:color w:val="000000"/>
        </w:rPr>
        <w:t xml:space="preserve">s reported by Quilloy </w:t>
      </w:r>
      <w:r>
        <w:rPr>
          <w:rFonts w:ascii="Arial" w:eastAsia="Times New Roman" w:hAnsi="Arial" w:cs="Arial"/>
          <w:i/>
          <w:iCs/>
          <w:color w:val="000000"/>
        </w:rPr>
        <w:t>et al.,</w:t>
      </w:r>
      <w:r>
        <w:rPr>
          <w:rFonts w:ascii="Arial" w:eastAsia="Times New Roman" w:hAnsi="Arial" w:cs="Arial"/>
          <w:color w:val="000000"/>
        </w:rPr>
        <w:t xml:space="preserve"> (2021).This suggests that in this specific genetic background, yield optimization may be more effectively achieved by focusing on traits like plant height and flag leaf dimensions, which directly contribute to photosynthetic c</w:t>
      </w:r>
      <w:r>
        <w:rPr>
          <w:rFonts w:ascii="Arial" w:eastAsia="Times New Roman" w:hAnsi="Arial" w:cs="Arial"/>
          <w:color w:val="000000"/>
        </w:rPr>
        <w:t>apacity and grain filling. This nuanced understanding allows for the development of highly targeted selection strategies, ensuring that breeding efforts are precisely aligned with the specific genetic potential of this population. Further physiological inv</w:t>
      </w:r>
      <w:r>
        <w:rPr>
          <w:rFonts w:ascii="Arial" w:eastAsia="Times New Roman" w:hAnsi="Arial" w:cs="Arial"/>
          <w:color w:val="000000"/>
        </w:rPr>
        <w:t>estigation into these relationships will provide deeper insights for maximizing yield components. Number of Tillers (NT) and Productive Tillers (PT) were highly positively correlated (0.8870), which is biologically consistent. Similarly, Filled Spikelets (</w:t>
      </w:r>
      <w:r>
        <w:rPr>
          <w:rFonts w:ascii="Arial" w:eastAsia="Times New Roman" w:hAnsi="Arial" w:cs="Arial"/>
          <w:color w:val="000000"/>
        </w:rPr>
        <w:t xml:space="preserve">FS) and Total Spikelets (TS) were highly correlated (0.8953),indicating that lines with a greater total number of spikelets also tend to have a higher proportion of filled ones, which is </w:t>
      </w:r>
      <w:r>
        <w:rPr>
          <w:rFonts w:ascii="Arial" w:eastAsia="Times New Roman" w:hAnsi="Arial" w:cs="Arial"/>
          <w:color w:val="000000"/>
        </w:rPr>
        <w:lastRenderedPageBreak/>
        <w:t>favorable for yield.1000 Grain Weight (X1000GW) was positively correl</w:t>
      </w:r>
      <w:r>
        <w:rPr>
          <w:rFonts w:ascii="Arial" w:eastAsia="Times New Roman" w:hAnsi="Arial" w:cs="Arial"/>
          <w:color w:val="000000"/>
        </w:rPr>
        <w:t>ated with Total Spikelets (TS) (0.4471) and Filled Spikelets (FS)(0.3311) Kernel Length (KL) and Kernel Breadth (KB) showed a positive correlation (0.5506).</w:t>
      </w:r>
    </w:p>
    <w:p w14:paraId="025675FA" w14:textId="77777777" w:rsidR="008E4A04" w:rsidRDefault="004A5860">
      <w:pPr>
        <w:jc w:val="center"/>
        <w:rPr>
          <w:rFonts w:ascii="Arial" w:eastAsia="Times New Roman" w:hAnsi="Arial" w:cs="Arial"/>
          <w:b/>
          <w:bCs/>
          <w:sz w:val="24"/>
          <w:szCs w:val="24"/>
        </w:rPr>
      </w:pPr>
      <w:r>
        <w:rPr>
          <w:rFonts w:ascii="Arial" w:eastAsia="Times New Roman" w:hAnsi="Arial" w:cs="Arial"/>
          <w:b/>
          <w:bCs/>
          <w:noProof/>
          <w:sz w:val="24"/>
          <w:szCs w:val="24"/>
        </w:rPr>
        <w:drawing>
          <wp:inline distT="0" distB="0" distL="114300" distR="114300" wp14:anchorId="6A82E820" wp14:editId="3B0FFBA0">
            <wp:extent cx="4750435" cy="4724400"/>
            <wp:effectExtent l="0" t="0" r="4445" b="0"/>
            <wp:docPr id="48" name="image1.png" descr="corrl plot bc2f1"/>
            <wp:cNvGraphicFramePr/>
            <a:graphic xmlns:a="http://schemas.openxmlformats.org/drawingml/2006/main">
              <a:graphicData uri="http://schemas.openxmlformats.org/drawingml/2006/picture">
                <pic:pic xmlns:pic="http://schemas.openxmlformats.org/drawingml/2006/picture">
                  <pic:nvPicPr>
                    <pic:cNvPr id="48" name="image1.png" descr="corrl plot bc2f1"/>
                    <pic:cNvPicPr preferRelativeResize="0"/>
                  </pic:nvPicPr>
                  <pic:blipFill>
                    <a:blip r:embed="rId14"/>
                    <a:srcRect t="13581" b="14522"/>
                    <a:stretch>
                      <a:fillRect/>
                    </a:stretch>
                  </pic:blipFill>
                  <pic:spPr>
                    <a:xfrm>
                      <a:off x="0" y="0"/>
                      <a:ext cx="4750435" cy="4724400"/>
                    </a:xfrm>
                    <a:prstGeom prst="rect">
                      <a:avLst/>
                    </a:prstGeom>
                  </pic:spPr>
                </pic:pic>
              </a:graphicData>
            </a:graphic>
          </wp:inline>
        </w:drawing>
      </w:r>
    </w:p>
    <w:p w14:paraId="49F8B616" w14:textId="77777777" w:rsidR="008E4A04" w:rsidRDefault="004A5860">
      <w:pPr>
        <w:jc w:val="center"/>
        <w:rPr>
          <w:rFonts w:ascii="Arial" w:eastAsia="Times New Roman" w:hAnsi="Arial" w:cs="Arial"/>
          <w:b/>
          <w:bCs/>
          <w:sz w:val="22"/>
          <w:szCs w:val="22"/>
        </w:rPr>
      </w:pPr>
      <w:r>
        <w:rPr>
          <w:rFonts w:ascii="Arial" w:eastAsia="Times New Roman" w:hAnsi="Arial" w:cs="Arial"/>
          <w:b/>
          <w:bCs/>
          <w:sz w:val="22"/>
          <w:szCs w:val="22"/>
        </w:rPr>
        <w:t xml:space="preserve">Figure </w:t>
      </w:r>
      <w:r>
        <w:rPr>
          <w:rFonts w:ascii="Arial" w:eastAsia="Times New Roman" w:hAnsi="Arial" w:cs="Arial"/>
          <w:b/>
          <w:bCs/>
          <w:sz w:val="22"/>
          <w:szCs w:val="22"/>
          <w:lang w:val="en-GB"/>
        </w:rPr>
        <w:t>2</w:t>
      </w:r>
      <w:r>
        <w:rPr>
          <w:rFonts w:ascii="Arial" w:eastAsia="Times New Roman" w:hAnsi="Arial" w:cs="Arial"/>
          <w:b/>
          <w:bCs/>
          <w:sz w:val="22"/>
          <w:szCs w:val="22"/>
        </w:rPr>
        <w:t>. Correlogram depicting association of yield with other traits</w:t>
      </w:r>
    </w:p>
    <w:p w14:paraId="656E41A9" w14:textId="77777777" w:rsidR="008E4A04" w:rsidRDefault="004A5860">
      <w:pPr>
        <w:spacing w:after="0" w:line="240" w:lineRule="auto"/>
        <w:jc w:val="both"/>
        <w:rPr>
          <w:rFonts w:ascii="Arial" w:eastAsia="Times New Roman" w:hAnsi="Arial" w:cs="Arial"/>
          <w:b/>
          <w:bCs/>
          <w:color w:val="000000"/>
          <w:sz w:val="22"/>
          <w:szCs w:val="22"/>
        </w:rPr>
      </w:pPr>
      <w:r>
        <w:rPr>
          <w:rFonts w:ascii="Arial" w:eastAsia="Times New Roman" w:hAnsi="Arial" w:cs="Arial"/>
          <w:b/>
          <w:bCs/>
          <w:color w:val="000000"/>
          <w:sz w:val="22"/>
          <w:szCs w:val="22"/>
        </w:rPr>
        <w:t xml:space="preserve">Principal Component </w:t>
      </w:r>
      <w:r>
        <w:rPr>
          <w:rFonts w:ascii="Arial" w:eastAsia="Times New Roman" w:hAnsi="Arial" w:cs="Arial"/>
          <w:b/>
          <w:bCs/>
          <w:color w:val="000000"/>
          <w:sz w:val="22"/>
          <w:szCs w:val="22"/>
        </w:rPr>
        <w:t>Analysis (PCA)</w:t>
      </w:r>
    </w:p>
    <w:p w14:paraId="51D9CECE" w14:textId="77777777" w:rsidR="008E4A04" w:rsidRDefault="004A5860">
      <w:pPr>
        <w:spacing w:before="280" w:after="280" w:line="276" w:lineRule="auto"/>
        <w:ind w:firstLine="480"/>
        <w:jc w:val="both"/>
        <w:rPr>
          <w:rFonts w:ascii="Arial" w:eastAsia="Times New Roman" w:hAnsi="Arial" w:cs="Arial"/>
          <w:color w:val="000000"/>
        </w:rPr>
      </w:pPr>
      <w:r>
        <w:rPr>
          <w:rFonts w:ascii="Arial" w:eastAsia="Times New Roman" w:hAnsi="Arial" w:cs="Arial"/>
          <w:color w:val="000000"/>
        </w:rPr>
        <w:t>Principal Component Analysis (PCA)is an indispensable multivariate statistical tool in genetic analysis, widely employed for dissecting complex datasets and identifying the major axes of variation among breeding lines. Its primary utility li</w:t>
      </w:r>
      <w:r>
        <w:rPr>
          <w:rFonts w:ascii="Arial" w:eastAsia="Times New Roman" w:hAnsi="Arial" w:cs="Arial"/>
          <w:color w:val="000000"/>
        </w:rPr>
        <w:t>es in reducing the dimensionality of data by transforming a set of correlated variables into a smaller set of uncorrelated variables, known as principal components (PCs), which collectively capture most of the data's variance. PCA helps in visualizing data</w:t>
      </w:r>
      <w:r>
        <w:rPr>
          <w:rFonts w:ascii="Arial" w:eastAsia="Times New Roman" w:hAnsi="Arial" w:cs="Arial"/>
          <w:color w:val="000000"/>
        </w:rPr>
        <w:t xml:space="preserve"> effectively, revealing underlying patterns and relationships that might not be apparent from univariate or simple correlation analyses.</w:t>
      </w:r>
    </w:p>
    <w:p w14:paraId="2BDF8995" w14:textId="77777777" w:rsidR="008E4A04" w:rsidRDefault="004A5860">
      <w:pPr>
        <w:spacing w:before="280" w:after="280" w:line="276" w:lineRule="auto"/>
        <w:ind w:firstLine="480"/>
        <w:jc w:val="both"/>
        <w:rPr>
          <w:rFonts w:ascii="Arial" w:eastAsia="Times New Roman" w:hAnsi="Arial" w:cs="Arial"/>
          <w:color w:val="000000"/>
          <w:lang w:val="en-GB"/>
        </w:rPr>
      </w:pPr>
      <w:r>
        <w:rPr>
          <w:rFonts w:ascii="Arial" w:eastAsia="Times New Roman" w:hAnsi="Arial" w:cs="Arial"/>
          <w:color w:val="000000"/>
        </w:rPr>
        <w:t>Principal Component Analysis (PCA)was conducted to dissect the complex relationships among the 16 quantitative traits a</w:t>
      </w:r>
      <w:r>
        <w:rPr>
          <w:rFonts w:ascii="Arial" w:eastAsia="Times New Roman" w:hAnsi="Arial" w:cs="Arial"/>
          <w:color w:val="000000"/>
        </w:rPr>
        <w:t>nd identify the major sources of variation within the DRR Dhan 60×Kho BC</w:t>
      </w:r>
      <w:r>
        <w:rPr>
          <w:rFonts w:ascii="Arial" w:eastAsia="Times New Roman" w:hAnsi="Arial" w:cs="Arial"/>
          <w:color w:val="000000"/>
          <w:vertAlign w:val="subscript"/>
        </w:rPr>
        <w:t>2</w:t>
      </w:r>
      <w:r>
        <w:rPr>
          <w:rFonts w:ascii="Arial" w:eastAsia="Times New Roman" w:hAnsi="Arial" w:cs="Arial"/>
          <w:color w:val="000000"/>
        </w:rPr>
        <w:t>F</w:t>
      </w:r>
      <w:r>
        <w:rPr>
          <w:rFonts w:ascii="Arial" w:eastAsia="Times New Roman" w:hAnsi="Arial" w:cs="Arial"/>
          <w:color w:val="000000"/>
          <w:vertAlign w:val="subscript"/>
        </w:rPr>
        <w:t>1</w:t>
      </w:r>
      <w:r>
        <w:rPr>
          <w:rFonts w:ascii="Arial" w:eastAsia="Times New Roman" w:hAnsi="Arial" w:cs="Arial"/>
          <w:color w:val="000000"/>
        </w:rPr>
        <w:t xml:space="preserve"> population</w:t>
      </w:r>
      <w:r>
        <w:rPr>
          <w:rFonts w:ascii="Arial" w:eastAsia="Times New Roman" w:hAnsi="Arial" w:cs="Arial"/>
          <w:color w:val="000000"/>
          <w:lang w:val="en-GB"/>
        </w:rPr>
        <w:t xml:space="preserve"> </w:t>
      </w:r>
      <w:r>
        <w:rPr>
          <w:rFonts w:ascii="Arial" w:eastAsia="Times New Roman" w:hAnsi="Arial" w:cs="Arial"/>
          <w:color w:val="000000"/>
        </w:rPr>
        <w:t>(Table I</w:t>
      </w:r>
      <w:r>
        <w:rPr>
          <w:rFonts w:ascii="Arial" w:eastAsia="Times New Roman" w:hAnsi="Arial" w:cs="Arial"/>
          <w:color w:val="000000"/>
          <w:lang w:val="en-GB"/>
        </w:rPr>
        <w:t>V</w:t>
      </w:r>
      <w:r>
        <w:rPr>
          <w:rFonts w:ascii="Arial" w:eastAsia="Times New Roman" w:hAnsi="Arial" w:cs="Arial"/>
          <w:color w:val="000000"/>
        </w:rPr>
        <w:t>, F</w:t>
      </w:r>
      <w:proofErr w:type="spellStart"/>
      <w:r>
        <w:rPr>
          <w:rFonts w:ascii="Arial" w:eastAsia="Times New Roman" w:hAnsi="Arial" w:cs="Arial"/>
          <w:color w:val="000000"/>
          <w:lang w:val="en-GB"/>
        </w:rPr>
        <w:t>igure</w:t>
      </w:r>
      <w:proofErr w:type="spellEnd"/>
      <w:r>
        <w:rPr>
          <w:rFonts w:ascii="Arial" w:eastAsia="Times New Roman" w:hAnsi="Arial" w:cs="Arial"/>
          <w:color w:val="000000"/>
        </w:rPr>
        <w:t xml:space="preserve"> </w:t>
      </w:r>
      <w:r>
        <w:rPr>
          <w:rFonts w:ascii="Arial" w:eastAsia="Times New Roman" w:hAnsi="Arial" w:cs="Arial"/>
          <w:color w:val="000000"/>
          <w:lang w:val="en-GB"/>
        </w:rPr>
        <w:t>3</w:t>
      </w:r>
      <w:r>
        <w:rPr>
          <w:rFonts w:ascii="Arial" w:eastAsia="Times New Roman" w:hAnsi="Arial" w:cs="Arial"/>
          <w:color w:val="000000"/>
        </w:rPr>
        <w:t>). The analysis revealed 10 principal components, with the first four PCs cumulatively explaining a substantial 86.45% of the total phenotypic varianc</w:t>
      </w:r>
      <w:r>
        <w:rPr>
          <w:rFonts w:ascii="Arial" w:eastAsia="Times New Roman" w:hAnsi="Arial" w:cs="Arial"/>
          <w:color w:val="000000"/>
        </w:rPr>
        <w:t xml:space="preserve">e, indicating they capture the most significant dimensions of genetic diversity. Comparable cumulative variance with four major principal components was reported previously by Gireesh </w:t>
      </w:r>
      <w:r>
        <w:rPr>
          <w:rFonts w:ascii="Arial" w:eastAsia="Times New Roman" w:hAnsi="Arial" w:cs="Arial"/>
          <w:i/>
          <w:iCs/>
          <w:color w:val="000000"/>
        </w:rPr>
        <w:t xml:space="preserve">et al., </w:t>
      </w:r>
      <w:r>
        <w:rPr>
          <w:rFonts w:ascii="Arial" w:eastAsia="Times New Roman" w:hAnsi="Arial" w:cs="Arial"/>
          <w:color w:val="000000"/>
        </w:rPr>
        <w:t xml:space="preserve">(2017) and Lakshmi </w:t>
      </w:r>
      <w:r>
        <w:rPr>
          <w:rFonts w:ascii="Arial" w:eastAsia="Times New Roman" w:hAnsi="Arial" w:cs="Arial"/>
          <w:i/>
          <w:iCs/>
          <w:color w:val="000000"/>
        </w:rPr>
        <w:t>et al.,</w:t>
      </w:r>
      <w:r>
        <w:rPr>
          <w:rFonts w:ascii="Arial" w:eastAsia="Times New Roman" w:hAnsi="Arial" w:cs="Arial"/>
          <w:color w:val="000000"/>
        </w:rPr>
        <w:t xml:space="preserve"> (2019)</w:t>
      </w:r>
      <w:r>
        <w:rPr>
          <w:rFonts w:ascii="Arial" w:eastAsia="Times New Roman" w:hAnsi="Arial" w:cs="Arial"/>
          <w:color w:val="000000"/>
          <w:lang w:val="en-GB"/>
        </w:rPr>
        <w:t>.</w:t>
      </w:r>
    </w:p>
    <w:p w14:paraId="39ADDD50" w14:textId="77777777" w:rsidR="008E4A04" w:rsidRDefault="004A5860">
      <w:pPr>
        <w:rPr>
          <w:rFonts w:ascii="Arial" w:eastAsia="Times New Roman" w:hAnsi="Arial" w:cs="Arial"/>
          <w:color w:val="000000"/>
          <w:lang w:val="en-GB"/>
        </w:rPr>
      </w:pPr>
      <w:r>
        <w:rPr>
          <w:rFonts w:ascii="Arial" w:eastAsia="Times New Roman" w:hAnsi="Arial" w:cs="Arial"/>
          <w:b/>
          <w:bCs/>
          <w:sz w:val="22"/>
          <w:szCs w:val="22"/>
        </w:rPr>
        <w:lastRenderedPageBreak/>
        <w:t>Table I</w:t>
      </w:r>
      <w:r>
        <w:rPr>
          <w:rFonts w:ascii="Arial" w:eastAsia="Times New Roman" w:hAnsi="Arial" w:cs="Arial"/>
          <w:b/>
          <w:bCs/>
          <w:sz w:val="22"/>
          <w:szCs w:val="22"/>
          <w:lang w:val="en-GB"/>
        </w:rPr>
        <w:t>V</w:t>
      </w:r>
      <w:r>
        <w:rPr>
          <w:rFonts w:ascii="Arial" w:eastAsia="Times New Roman" w:hAnsi="Arial" w:cs="Arial"/>
          <w:b/>
          <w:bCs/>
          <w:sz w:val="22"/>
          <w:szCs w:val="22"/>
        </w:rPr>
        <w:t>: Eigen values</w:t>
      </w:r>
      <w:r>
        <w:rPr>
          <w:rFonts w:ascii="Arial" w:eastAsia="Times New Roman" w:hAnsi="Arial" w:cs="Arial"/>
          <w:b/>
          <w:bCs/>
          <w:sz w:val="22"/>
          <w:szCs w:val="22"/>
          <w:lang w:val="en-GB"/>
        </w:rPr>
        <w:t xml:space="preserve"> </w:t>
      </w:r>
      <w:r>
        <w:rPr>
          <w:rFonts w:ascii="Arial" w:eastAsia="Times New Roman" w:hAnsi="Arial" w:cs="Arial"/>
          <w:b/>
          <w:bCs/>
          <w:sz w:val="22"/>
          <w:szCs w:val="22"/>
        </w:rPr>
        <w:t>and co</w:t>
      </w:r>
      <w:r>
        <w:rPr>
          <w:rFonts w:ascii="Arial" w:eastAsia="Times New Roman" w:hAnsi="Arial" w:cs="Arial"/>
          <w:b/>
          <w:bCs/>
          <w:sz w:val="22"/>
          <w:szCs w:val="22"/>
        </w:rPr>
        <w:t>ntribution of variability for the principal component</w:t>
      </w:r>
      <w:r>
        <w:rPr>
          <w:rFonts w:ascii="Arial" w:eastAsia="Times New Roman" w:hAnsi="Arial" w:cs="Arial"/>
          <w:b/>
          <w:bCs/>
          <w:sz w:val="22"/>
          <w:szCs w:val="22"/>
          <w:lang w:val="en-GB"/>
        </w:rPr>
        <w:t xml:space="preserve">  </w:t>
      </w:r>
      <w:r>
        <w:rPr>
          <w:rFonts w:ascii="Arial" w:eastAsia="Times New Roman" w:hAnsi="Arial" w:cs="Arial"/>
          <w:b/>
          <w:bCs/>
          <w:sz w:val="22"/>
          <w:szCs w:val="22"/>
        </w:rPr>
        <w:t>axis</w:t>
      </w:r>
    </w:p>
    <w:tbl>
      <w:tblPr>
        <w:tblStyle w:val="Style21"/>
        <w:tblW w:w="5841" w:type="pct"/>
        <w:jc w:val="center"/>
        <w:tblInd w:w="0" w:type="dxa"/>
        <w:tblLook w:val="04A0" w:firstRow="1" w:lastRow="0" w:firstColumn="1" w:lastColumn="0" w:noHBand="0" w:noVBand="1"/>
      </w:tblPr>
      <w:tblGrid>
        <w:gridCol w:w="1619"/>
        <w:gridCol w:w="804"/>
        <w:gridCol w:w="804"/>
        <w:gridCol w:w="853"/>
        <w:gridCol w:w="804"/>
        <w:gridCol w:w="804"/>
        <w:gridCol w:w="804"/>
        <w:gridCol w:w="805"/>
        <w:gridCol w:w="805"/>
        <w:gridCol w:w="796"/>
        <w:gridCol w:w="805"/>
      </w:tblGrid>
      <w:tr w:rsidR="008E4A04" w14:paraId="58E6B438" w14:textId="77777777">
        <w:trPr>
          <w:trHeight w:val="419"/>
          <w:jc w:val="center"/>
        </w:trPr>
        <w:tc>
          <w:tcPr>
            <w:tcW w:w="833" w:type="pct"/>
            <w:tcBorders>
              <w:top w:val="single" w:sz="4" w:space="0" w:color="000000"/>
              <w:left w:val="nil"/>
              <w:bottom w:val="single" w:sz="4" w:space="0" w:color="000000"/>
              <w:right w:val="nil"/>
            </w:tcBorders>
            <w:shd w:val="clear" w:color="auto" w:fill="FFFFFF"/>
            <w:vAlign w:val="center"/>
          </w:tcPr>
          <w:p w14:paraId="5E102B24" w14:textId="77777777" w:rsidR="008E4A04" w:rsidRDefault="008E4A04">
            <w:pPr>
              <w:spacing w:after="0" w:line="240" w:lineRule="auto"/>
              <w:jc w:val="both"/>
              <w:rPr>
                <w:rFonts w:ascii="Arial" w:eastAsia="Times New Roman" w:hAnsi="Arial" w:cs="Arial"/>
                <w:b/>
                <w:bCs/>
                <w:color w:val="000000"/>
                <w:sz w:val="18"/>
                <w:szCs w:val="18"/>
              </w:rPr>
            </w:pPr>
          </w:p>
        </w:tc>
        <w:tc>
          <w:tcPr>
            <w:tcW w:w="414" w:type="pct"/>
            <w:tcBorders>
              <w:top w:val="single" w:sz="4" w:space="0" w:color="000000"/>
              <w:left w:val="nil"/>
              <w:bottom w:val="single" w:sz="4" w:space="0" w:color="000000"/>
              <w:right w:val="nil"/>
            </w:tcBorders>
            <w:shd w:val="clear" w:color="auto" w:fill="FFFFFF"/>
            <w:vAlign w:val="center"/>
          </w:tcPr>
          <w:p w14:paraId="2D53DF31" w14:textId="77777777" w:rsidR="008E4A04" w:rsidRDefault="004A5860">
            <w:pPr>
              <w:jc w:val="both"/>
              <w:rPr>
                <w:rFonts w:ascii="Arial" w:eastAsia="Times New Roman" w:hAnsi="Arial" w:cs="Arial"/>
                <w:b/>
                <w:bCs/>
                <w:color w:val="000000"/>
                <w:sz w:val="18"/>
                <w:szCs w:val="18"/>
              </w:rPr>
            </w:pPr>
            <w:r>
              <w:rPr>
                <w:rFonts w:ascii="Arial" w:eastAsia="Times New Roman" w:hAnsi="Arial" w:cs="Arial"/>
                <w:b/>
                <w:bCs/>
                <w:color w:val="000000"/>
                <w:sz w:val="18"/>
                <w:szCs w:val="18"/>
              </w:rPr>
              <w:t>PC1</w:t>
            </w:r>
          </w:p>
        </w:tc>
        <w:tc>
          <w:tcPr>
            <w:tcW w:w="414" w:type="pct"/>
            <w:tcBorders>
              <w:top w:val="single" w:sz="4" w:space="0" w:color="000000"/>
              <w:left w:val="nil"/>
              <w:bottom w:val="single" w:sz="4" w:space="0" w:color="000000"/>
              <w:right w:val="nil"/>
            </w:tcBorders>
            <w:shd w:val="clear" w:color="auto" w:fill="FFFFFF"/>
            <w:vAlign w:val="center"/>
          </w:tcPr>
          <w:p w14:paraId="05A62FD9" w14:textId="77777777" w:rsidR="008E4A04" w:rsidRDefault="004A5860">
            <w:pPr>
              <w:jc w:val="both"/>
              <w:rPr>
                <w:rFonts w:ascii="Arial" w:eastAsia="Times New Roman" w:hAnsi="Arial" w:cs="Arial"/>
                <w:b/>
                <w:bCs/>
                <w:color w:val="000000"/>
                <w:sz w:val="18"/>
                <w:szCs w:val="18"/>
              </w:rPr>
            </w:pPr>
            <w:r>
              <w:rPr>
                <w:rFonts w:ascii="Arial" w:eastAsia="Times New Roman" w:hAnsi="Arial" w:cs="Arial"/>
                <w:b/>
                <w:bCs/>
                <w:color w:val="000000"/>
                <w:sz w:val="18"/>
                <w:szCs w:val="18"/>
              </w:rPr>
              <w:t>PC2</w:t>
            </w:r>
          </w:p>
        </w:tc>
        <w:tc>
          <w:tcPr>
            <w:tcW w:w="439" w:type="pct"/>
            <w:tcBorders>
              <w:top w:val="single" w:sz="4" w:space="0" w:color="000000"/>
              <w:left w:val="nil"/>
              <w:bottom w:val="single" w:sz="4" w:space="0" w:color="000000"/>
              <w:right w:val="nil"/>
            </w:tcBorders>
            <w:shd w:val="clear" w:color="auto" w:fill="FFFFFF"/>
            <w:vAlign w:val="center"/>
          </w:tcPr>
          <w:p w14:paraId="53865187" w14:textId="77777777" w:rsidR="008E4A04" w:rsidRDefault="004A5860">
            <w:pPr>
              <w:jc w:val="both"/>
              <w:rPr>
                <w:rFonts w:ascii="Arial" w:eastAsia="Times New Roman" w:hAnsi="Arial" w:cs="Arial"/>
                <w:b/>
                <w:bCs/>
                <w:color w:val="000000"/>
                <w:sz w:val="18"/>
                <w:szCs w:val="18"/>
              </w:rPr>
            </w:pPr>
            <w:r>
              <w:rPr>
                <w:rFonts w:ascii="Arial" w:eastAsia="Times New Roman" w:hAnsi="Arial" w:cs="Arial"/>
                <w:b/>
                <w:bCs/>
                <w:color w:val="000000"/>
                <w:sz w:val="18"/>
                <w:szCs w:val="18"/>
              </w:rPr>
              <w:t>PC3</w:t>
            </w:r>
          </w:p>
        </w:tc>
        <w:tc>
          <w:tcPr>
            <w:tcW w:w="414" w:type="pct"/>
            <w:tcBorders>
              <w:top w:val="single" w:sz="4" w:space="0" w:color="000000"/>
              <w:left w:val="nil"/>
              <w:bottom w:val="single" w:sz="4" w:space="0" w:color="000000"/>
              <w:right w:val="nil"/>
            </w:tcBorders>
            <w:shd w:val="clear" w:color="auto" w:fill="FFFFFF"/>
            <w:vAlign w:val="center"/>
          </w:tcPr>
          <w:p w14:paraId="62F27CA3" w14:textId="77777777" w:rsidR="008E4A04" w:rsidRDefault="004A5860">
            <w:pPr>
              <w:jc w:val="both"/>
              <w:rPr>
                <w:rFonts w:ascii="Arial" w:eastAsia="Times New Roman" w:hAnsi="Arial" w:cs="Arial"/>
                <w:b/>
                <w:bCs/>
                <w:color w:val="000000"/>
                <w:sz w:val="18"/>
                <w:szCs w:val="18"/>
              </w:rPr>
            </w:pPr>
            <w:r>
              <w:rPr>
                <w:rFonts w:ascii="Arial" w:eastAsia="Times New Roman" w:hAnsi="Arial" w:cs="Arial"/>
                <w:b/>
                <w:bCs/>
                <w:color w:val="000000"/>
                <w:sz w:val="18"/>
                <w:szCs w:val="18"/>
              </w:rPr>
              <w:t>PC4</w:t>
            </w:r>
          </w:p>
        </w:tc>
        <w:tc>
          <w:tcPr>
            <w:tcW w:w="414" w:type="pct"/>
            <w:tcBorders>
              <w:top w:val="single" w:sz="4" w:space="0" w:color="000000"/>
              <w:left w:val="nil"/>
              <w:bottom w:val="single" w:sz="4" w:space="0" w:color="000000"/>
              <w:right w:val="nil"/>
            </w:tcBorders>
            <w:shd w:val="clear" w:color="auto" w:fill="FFFFFF"/>
            <w:vAlign w:val="center"/>
          </w:tcPr>
          <w:p w14:paraId="0BA455D4" w14:textId="77777777" w:rsidR="008E4A04" w:rsidRDefault="004A5860">
            <w:pPr>
              <w:jc w:val="both"/>
              <w:rPr>
                <w:rFonts w:ascii="Arial" w:eastAsia="Times New Roman" w:hAnsi="Arial" w:cs="Arial"/>
                <w:b/>
                <w:bCs/>
                <w:color w:val="000000"/>
                <w:sz w:val="18"/>
                <w:szCs w:val="18"/>
              </w:rPr>
            </w:pPr>
            <w:r>
              <w:rPr>
                <w:rFonts w:ascii="Arial" w:eastAsia="Times New Roman" w:hAnsi="Arial" w:cs="Arial"/>
                <w:b/>
                <w:bCs/>
                <w:color w:val="000000"/>
                <w:sz w:val="18"/>
                <w:szCs w:val="18"/>
              </w:rPr>
              <w:t>PC5</w:t>
            </w:r>
          </w:p>
        </w:tc>
        <w:tc>
          <w:tcPr>
            <w:tcW w:w="414" w:type="pct"/>
            <w:tcBorders>
              <w:top w:val="single" w:sz="4" w:space="0" w:color="000000"/>
              <w:left w:val="nil"/>
              <w:bottom w:val="single" w:sz="4" w:space="0" w:color="000000"/>
              <w:right w:val="nil"/>
            </w:tcBorders>
            <w:shd w:val="clear" w:color="auto" w:fill="FFFFFF"/>
            <w:vAlign w:val="center"/>
          </w:tcPr>
          <w:p w14:paraId="3A7D6CF9" w14:textId="77777777" w:rsidR="008E4A04" w:rsidRDefault="004A5860">
            <w:pPr>
              <w:jc w:val="both"/>
              <w:rPr>
                <w:rFonts w:ascii="Arial" w:eastAsia="Times New Roman" w:hAnsi="Arial" w:cs="Arial"/>
                <w:b/>
                <w:bCs/>
                <w:color w:val="000000"/>
                <w:sz w:val="18"/>
                <w:szCs w:val="18"/>
              </w:rPr>
            </w:pPr>
            <w:r>
              <w:rPr>
                <w:rFonts w:ascii="Arial" w:eastAsia="Times New Roman" w:hAnsi="Arial" w:cs="Arial"/>
                <w:b/>
                <w:bCs/>
                <w:color w:val="000000"/>
                <w:sz w:val="18"/>
                <w:szCs w:val="18"/>
              </w:rPr>
              <w:t>PC6</w:t>
            </w:r>
          </w:p>
        </w:tc>
        <w:tc>
          <w:tcPr>
            <w:tcW w:w="415" w:type="pct"/>
            <w:tcBorders>
              <w:top w:val="single" w:sz="4" w:space="0" w:color="000000"/>
              <w:left w:val="nil"/>
              <w:bottom w:val="single" w:sz="4" w:space="0" w:color="000000"/>
              <w:right w:val="nil"/>
            </w:tcBorders>
            <w:shd w:val="clear" w:color="auto" w:fill="FFFFFF"/>
            <w:vAlign w:val="center"/>
          </w:tcPr>
          <w:p w14:paraId="78CA66D1" w14:textId="77777777" w:rsidR="008E4A04" w:rsidRDefault="004A5860">
            <w:pPr>
              <w:jc w:val="both"/>
              <w:rPr>
                <w:rFonts w:ascii="Arial" w:eastAsia="Times New Roman" w:hAnsi="Arial" w:cs="Arial"/>
                <w:b/>
                <w:bCs/>
                <w:color w:val="000000"/>
                <w:sz w:val="18"/>
                <w:szCs w:val="18"/>
              </w:rPr>
            </w:pPr>
            <w:r>
              <w:rPr>
                <w:rFonts w:ascii="Arial" w:eastAsia="Times New Roman" w:hAnsi="Arial" w:cs="Arial"/>
                <w:b/>
                <w:bCs/>
                <w:color w:val="000000"/>
                <w:sz w:val="18"/>
                <w:szCs w:val="18"/>
              </w:rPr>
              <w:t>PC7</w:t>
            </w:r>
          </w:p>
        </w:tc>
        <w:tc>
          <w:tcPr>
            <w:tcW w:w="415" w:type="pct"/>
            <w:tcBorders>
              <w:top w:val="single" w:sz="4" w:space="0" w:color="000000"/>
              <w:left w:val="nil"/>
              <w:bottom w:val="single" w:sz="4" w:space="0" w:color="000000"/>
              <w:right w:val="nil"/>
            </w:tcBorders>
            <w:shd w:val="clear" w:color="auto" w:fill="FFFFFF"/>
            <w:vAlign w:val="center"/>
          </w:tcPr>
          <w:p w14:paraId="07D76261" w14:textId="77777777" w:rsidR="008E4A04" w:rsidRDefault="004A5860">
            <w:pPr>
              <w:jc w:val="both"/>
              <w:rPr>
                <w:rFonts w:ascii="Arial" w:eastAsia="Times New Roman" w:hAnsi="Arial" w:cs="Arial"/>
                <w:b/>
                <w:bCs/>
                <w:color w:val="000000"/>
                <w:sz w:val="18"/>
                <w:szCs w:val="18"/>
              </w:rPr>
            </w:pPr>
            <w:r>
              <w:rPr>
                <w:rFonts w:ascii="Arial" w:eastAsia="Times New Roman" w:hAnsi="Arial" w:cs="Arial"/>
                <w:b/>
                <w:bCs/>
                <w:color w:val="000000"/>
                <w:sz w:val="18"/>
                <w:szCs w:val="18"/>
              </w:rPr>
              <w:t>PC8</w:t>
            </w:r>
          </w:p>
        </w:tc>
        <w:tc>
          <w:tcPr>
            <w:tcW w:w="410" w:type="pct"/>
            <w:tcBorders>
              <w:top w:val="single" w:sz="4" w:space="0" w:color="000000"/>
              <w:left w:val="nil"/>
              <w:bottom w:val="single" w:sz="4" w:space="0" w:color="000000"/>
              <w:right w:val="nil"/>
            </w:tcBorders>
            <w:shd w:val="clear" w:color="auto" w:fill="FFFFFF"/>
            <w:vAlign w:val="center"/>
          </w:tcPr>
          <w:p w14:paraId="6CE5DFDA" w14:textId="77777777" w:rsidR="008E4A04" w:rsidRDefault="004A5860">
            <w:pPr>
              <w:jc w:val="both"/>
              <w:rPr>
                <w:rFonts w:ascii="Arial" w:eastAsia="Times New Roman" w:hAnsi="Arial" w:cs="Arial"/>
                <w:b/>
                <w:bCs/>
                <w:color w:val="000000"/>
                <w:sz w:val="18"/>
                <w:szCs w:val="18"/>
              </w:rPr>
            </w:pPr>
            <w:r>
              <w:rPr>
                <w:rFonts w:ascii="Arial" w:eastAsia="Times New Roman" w:hAnsi="Arial" w:cs="Arial"/>
                <w:b/>
                <w:bCs/>
                <w:color w:val="000000"/>
                <w:sz w:val="18"/>
                <w:szCs w:val="18"/>
              </w:rPr>
              <w:t>PC9</w:t>
            </w:r>
          </w:p>
        </w:tc>
        <w:tc>
          <w:tcPr>
            <w:tcW w:w="415" w:type="pct"/>
            <w:tcBorders>
              <w:top w:val="single" w:sz="4" w:space="0" w:color="000000"/>
              <w:left w:val="nil"/>
              <w:bottom w:val="single" w:sz="4" w:space="0" w:color="000000"/>
              <w:right w:val="nil"/>
            </w:tcBorders>
            <w:shd w:val="clear" w:color="auto" w:fill="FFFFFF"/>
            <w:vAlign w:val="center"/>
          </w:tcPr>
          <w:p w14:paraId="49C9AC60" w14:textId="77777777" w:rsidR="008E4A04" w:rsidRDefault="004A5860">
            <w:pPr>
              <w:jc w:val="both"/>
              <w:rPr>
                <w:rFonts w:ascii="Arial" w:eastAsia="Times New Roman" w:hAnsi="Arial" w:cs="Arial"/>
                <w:b/>
                <w:bCs/>
                <w:color w:val="000000"/>
                <w:sz w:val="18"/>
                <w:szCs w:val="18"/>
              </w:rPr>
            </w:pPr>
            <w:r>
              <w:rPr>
                <w:rFonts w:ascii="Arial" w:eastAsia="Times New Roman" w:hAnsi="Arial" w:cs="Arial"/>
                <w:b/>
                <w:bCs/>
                <w:color w:val="000000"/>
                <w:sz w:val="18"/>
                <w:szCs w:val="18"/>
              </w:rPr>
              <w:t>PC10</w:t>
            </w:r>
          </w:p>
        </w:tc>
      </w:tr>
      <w:tr w:rsidR="008E4A04" w14:paraId="165D7610" w14:textId="77777777">
        <w:trPr>
          <w:trHeight w:val="444"/>
          <w:jc w:val="center"/>
        </w:trPr>
        <w:tc>
          <w:tcPr>
            <w:tcW w:w="833" w:type="pct"/>
            <w:tcBorders>
              <w:top w:val="single" w:sz="4" w:space="0" w:color="000000"/>
              <w:left w:val="nil"/>
              <w:bottom w:val="nil"/>
              <w:right w:val="nil"/>
            </w:tcBorders>
            <w:shd w:val="clear" w:color="auto" w:fill="FFFFFF"/>
            <w:vAlign w:val="center"/>
          </w:tcPr>
          <w:p w14:paraId="259C9DEA"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Eigenvalue</w:t>
            </w:r>
          </w:p>
        </w:tc>
        <w:tc>
          <w:tcPr>
            <w:tcW w:w="414" w:type="pct"/>
            <w:tcBorders>
              <w:top w:val="single" w:sz="4" w:space="0" w:color="000000"/>
              <w:left w:val="nil"/>
              <w:bottom w:val="nil"/>
              <w:right w:val="nil"/>
            </w:tcBorders>
            <w:shd w:val="clear" w:color="auto" w:fill="FFFFFF"/>
            <w:vAlign w:val="center"/>
          </w:tcPr>
          <w:p w14:paraId="0462DE1F" w14:textId="77777777" w:rsidR="008E4A04" w:rsidRDefault="004A5860">
            <w:pPr>
              <w:jc w:val="both"/>
              <w:rPr>
                <w:rFonts w:ascii="Arial" w:eastAsia="Times New Roman" w:hAnsi="Arial" w:cs="Arial"/>
                <w:color w:val="000000"/>
              </w:rPr>
            </w:pPr>
            <w:r>
              <w:rPr>
                <w:rFonts w:ascii="Arial" w:eastAsia="Times New Roman" w:hAnsi="Arial" w:cs="Arial"/>
                <w:color w:val="000000"/>
              </w:rPr>
              <w:t>7.105</w:t>
            </w:r>
          </w:p>
        </w:tc>
        <w:tc>
          <w:tcPr>
            <w:tcW w:w="414" w:type="pct"/>
            <w:tcBorders>
              <w:top w:val="single" w:sz="4" w:space="0" w:color="000000"/>
              <w:left w:val="nil"/>
              <w:bottom w:val="nil"/>
              <w:right w:val="nil"/>
            </w:tcBorders>
            <w:shd w:val="clear" w:color="auto" w:fill="FFFFFF"/>
            <w:vAlign w:val="center"/>
          </w:tcPr>
          <w:p w14:paraId="5FF00302" w14:textId="77777777" w:rsidR="008E4A04" w:rsidRDefault="004A5860">
            <w:pPr>
              <w:jc w:val="both"/>
              <w:rPr>
                <w:rFonts w:ascii="Arial" w:eastAsia="Times New Roman" w:hAnsi="Arial" w:cs="Arial"/>
                <w:color w:val="000000"/>
              </w:rPr>
            </w:pPr>
            <w:r>
              <w:rPr>
                <w:rFonts w:ascii="Arial" w:eastAsia="Times New Roman" w:hAnsi="Arial" w:cs="Arial"/>
                <w:color w:val="000000"/>
              </w:rPr>
              <w:t>3.02</w:t>
            </w:r>
          </w:p>
        </w:tc>
        <w:tc>
          <w:tcPr>
            <w:tcW w:w="439" w:type="pct"/>
            <w:tcBorders>
              <w:top w:val="single" w:sz="4" w:space="0" w:color="000000"/>
              <w:left w:val="nil"/>
              <w:bottom w:val="nil"/>
              <w:right w:val="nil"/>
            </w:tcBorders>
            <w:shd w:val="clear" w:color="auto" w:fill="FFFFFF"/>
            <w:vAlign w:val="center"/>
          </w:tcPr>
          <w:p w14:paraId="15B042F7" w14:textId="77777777" w:rsidR="008E4A04" w:rsidRDefault="004A5860">
            <w:pPr>
              <w:jc w:val="both"/>
              <w:rPr>
                <w:rFonts w:ascii="Arial" w:eastAsia="Times New Roman" w:hAnsi="Arial" w:cs="Arial"/>
                <w:color w:val="000000"/>
              </w:rPr>
            </w:pPr>
            <w:r>
              <w:rPr>
                <w:rFonts w:ascii="Arial" w:eastAsia="Times New Roman" w:hAnsi="Arial" w:cs="Arial"/>
                <w:color w:val="000000"/>
              </w:rPr>
              <w:t>2.2</w:t>
            </w:r>
          </w:p>
        </w:tc>
        <w:tc>
          <w:tcPr>
            <w:tcW w:w="414" w:type="pct"/>
            <w:tcBorders>
              <w:top w:val="single" w:sz="4" w:space="0" w:color="000000"/>
              <w:left w:val="nil"/>
              <w:bottom w:val="nil"/>
              <w:right w:val="nil"/>
            </w:tcBorders>
            <w:shd w:val="clear" w:color="auto" w:fill="FFFFFF"/>
            <w:vAlign w:val="center"/>
          </w:tcPr>
          <w:p w14:paraId="2605AC0A" w14:textId="77777777" w:rsidR="008E4A04" w:rsidRDefault="004A5860">
            <w:pPr>
              <w:jc w:val="both"/>
              <w:rPr>
                <w:rFonts w:ascii="Arial" w:eastAsia="Times New Roman" w:hAnsi="Arial" w:cs="Arial"/>
                <w:color w:val="000000"/>
              </w:rPr>
            </w:pPr>
            <w:r>
              <w:rPr>
                <w:rFonts w:ascii="Arial" w:eastAsia="Times New Roman" w:hAnsi="Arial" w:cs="Arial"/>
                <w:color w:val="000000"/>
              </w:rPr>
              <w:t>1.49</w:t>
            </w:r>
          </w:p>
        </w:tc>
        <w:tc>
          <w:tcPr>
            <w:tcW w:w="414" w:type="pct"/>
            <w:tcBorders>
              <w:top w:val="single" w:sz="4" w:space="0" w:color="000000"/>
              <w:left w:val="nil"/>
              <w:bottom w:val="nil"/>
              <w:right w:val="nil"/>
            </w:tcBorders>
            <w:shd w:val="clear" w:color="auto" w:fill="FFFFFF"/>
            <w:vAlign w:val="center"/>
          </w:tcPr>
          <w:p w14:paraId="42A5B8D9" w14:textId="77777777" w:rsidR="008E4A04" w:rsidRDefault="004A5860">
            <w:pPr>
              <w:jc w:val="both"/>
              <w:rPr>
                <w:rFonts w:ascii="Arial" w:eastAsia="Times New Roman" w:hAnsi="Arial" w:cs="Arial"/>
                <w:color w:val="000000"/>
              </w:rPr>
            </w:pPr>
            <w:r>
              <w:rPr>
                <w:rFonts w:ascii="Arial" w:eastAsia="Times New Roman" w:hAnsi="Arial" w:cs="Arial"/>
                <w:color w:val="000000"/>
              </w:rPr>
              <w:t>0.85</w:t>
            </w:r>
          </w:p>
        </w:tc>
        <w:tc>
          <w:tcPr>
            <w:tcW w:w="414" w:type="pct"/>
            <w:tcBorders>
              <w:top w:val="single" w:sz="4" w:space="0" w:color="000000"/>
              <w:left w:val="nil"/>
              <w:bottom w:val="nil"/>
              <w:right w:val="nil"/>
            </w:tcBorders>
            <w:shd w:val="clear" w:color="auto" w:fill="FFFFFF"/>
            <w:vAlign w:val="center"/>
          </w:tcPr>
          <w:p w14:paraId="6AB14607" w14:textId="77777777" w:rsidR="008E4A04" w:rsidRDefault="004A5860">
            <w:pPr>
              <w:jc w:val="both"/>
              <w:rPr>
                <w:rFonts w:ascii="Arial" w:eastAsia="Times New Roman" w:hAnsi="Arial" w:cs="Arial"/>
                <w:color w:val="000000"/>
              </w:rPr>
            </w:pPr>
            <w:r>
              <w:rPr>
                <w:rFonts w:ascii="Arial" w:eastAsia="Times New Roman" w:hAnsi="Arial" w:cs="Arial"/>
                <w:color w:val="000000"/>
              </w:rPr>
              <w:t>0.53</w:t>
            </w:r>
          </w:p>
        </w:tc>
        <w:tc>
          <w:tcPr>
            <w:tcW w:w="415" w:type="pct"/>
            <w:tcBorders>
              <w:top w:val="single" w:sz="4" w:space="0" w:color="000000"/>
              <w:left w:val="nil"/>
              <w:bottom w:val="nil"/>
              <w:right w:val="nil"/>
            </w:tcBorders>
            <w:shd w:val="clear" w:color="auto" w:fill="FFFFFF"/>
            <w:vAlign w:val="center"/>
          </w:tcPr>
          <w:p w14:paraId="2DD87BA5" w14:textId="77777777" w:rsidR="008E4A04" w:rsidRDefault="004A5860">
            <w:pPr>
              <w:jc w:val="both"/>
              <w:rPr>
                <w:rFonts w:ascii="Arial" w:eastAsia="Times New Roman" w:hAnsi="Arial" w:cs="Arial"/>
                <w:color w:val="000000"/>
              </w:rPr>
            </w:pPr>
            <w:r>
              <w:rPr>
                <w:rFonts w:ascii="Arial" w:eastAsia="Times New Roman" w:hAnsi="Arial" w:cs="Arial"/>
                <w:color w:val="000000"/>
              </w:rPr>
              <w:t>0.43</w:t>
            </w:r>
          </w:p>
        </w:tc>
        <w:tc>
          <w:tcPr>
            <w:tcW w:w="415" w:type="pct"/>
            <w:tcBorders>
              <w:top w:val="single" w:sz="4" w:space="0" w:color="000000"/>
              <w:left w:val="nil"/>
              <w:bottom w:val="nil"/>
              <w:right w:val="nil"/>
            </w:tcBorders>
            <w:shd w:val="clear" w:color="auto" w:fill="FFFFFF"/>
            <w:vAlign w:val="center"/>
          </w:tcPr>
          <w:p w14:paraId="650C4181" w14:textId="77777777" w:rsidR="008E4A04" w:rsidRDefault="004A5860">
            <w:pPr>
              <w:jc w:val="both"/>
              <w:rPr>
                <w:rFonts w:ascii="Arial" w:eastAsia="Times New Roman" w:hAnsi="Arial" w:cs="Arial"/>
                <w:color w:val="000000"/>
              </w:rPr>
            </w:pPr>
            <w:r>
              <w:rPr>
                <w:rFonts w:ascii="Arial" w:eastAsia="Times New Roman" w:hAnsi="Arial" w:cs="Arial"/>
                <w:color w:val="000000"/>
              </w:rPr>
              <w:t>0.31</w:t>
            </w:r>
          </w:p>
        </w:tc>
        <w:tc>
          <w:tcPr>
            <w:tcW w:w="410" w:type="pct"/>
            <w:tcBorders>
              <w:top w:val="single" w:sz="4" w:space="0" w:color="000000"/>
              <w:left w:val="nil"/>
              <w:bottom w:val="nil"/>
              <w:right w:val="nil"/>
            </w:tcBorders>
            <w:shd w:val="clear" w:color="auto" w:fill="FFFFFF"/>
            <w:vAlign w:val="center"/>
          </w:tcPr>
          <w:p w14:paraId="2239E687" w14:textId="77777777" w:rsidR="008E4A04" w:rsidRDefault="004A5860">
            <w:pPr>
              <w:jc w:val="both"/>
              <w:rPr>
                <w:rFonts w:ascii="Arial" w:eastAsia="Times New Roman" w:hAnsi="Arial" w:cs="Arial"/>
                <w:color w:val="000000"/>
              </w:rPr>
            </w:pPr>
            <w:r>
              <w:rPr>
                <w:rFonts w:ascii="Arial" w:eastAsia="Times New Roman" w:hAnsi="Arial" w:cs="Arial"/>
                <w:color w:val="000000"/>
              </w:rPr>
              <w:t>0.02</w:t>
            </w:r>
          </w:p>
        </w:tc>
        <w:tc>
          <w:tcPr>
            <w:tcW w:w="415" w:type="pct"/>
            <w:tcBorders>
              <w:top w:val="single" w:sz="4" w:space="0" w:color="000000"/>
              <w:left w:val="nil"/>
              <w:bottom w:val="nil"/>
              <w:right w:val="nil"/>
            </w:tcBorders>
            <w:shd w:val="clear" w:color="auto" w:fill="FFFFFF"/>
            <w:vAlign w:val="center"/>
          </w:tcPr>
          <w:p w14:paraId="224D9BC4" w14:textId="77777777" w:rsidR="008E4A04" w:rsidRDefault="004A5860">
            <w:pPr>
              <w:jc w:val="both"/>
              <w:rPr>
                <w:rFonts w:ascii="Arial" w:eastAsia="Times New Roman" w:hAnsi="Arial" w:cs="Arial"/>
                <w:color w:val="000000"/>
              </w:rPr>
            </w:pPr>
            <w:r>
              <w:rPr>
                <w:rFonts w:ascii="Arial" w:eastAsia="Times New Roman" w:hAnsi="Arial" w:cs="Arial"/>
                <w:color w:val="000000"/>
              </w:rPr>
              <w:t>4.923</w:t>
            </w:r>
          </w:p>
        </w:tc>
      </w:tr>
      <w:tr w:rsidR="008E4A04" w14:paraId="4451F1A9" w14:textId="77777777">
        <w:trPr>
          <w:trHeight w:val="435"/>
          <w:jc w:val="center"/>
        </w:trPr>
        <w:tc>
          <w:tcPr>
            <w:tcW w:w="833" w:type="pct"/>
            <w:tcBorders>
              <w:top w:val="nil"/>
              <w:left w:val="nil"/>
              <w:bottom w:val="nil"/>
              <w:right w:val="nil"/>
            </w:tcBorders>
            <w:shd w:val="clear" w:color="auto" w:fill="FFFFFF"/>
            <w:vAlign w:val="center"/>
          </w:tcPr>
          <w:p w14:paraId="1A86FEB5"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Variance%</w:t>
            </w:r>
          </w:p>
        </w:tc>
        <w:tc>
          <w:tcPr>
            <w:tcW w:w="414" w:type="pct"/>
            <w:tcBorders>
              <w:top w:val="nil"/>
              <w:left w:val="nil"/>
              <w:bottom w:val="nil"/>
              <w:right w:val="nil"/>
            </w:tcBorders>
            <w:shd w:val="clear" w:color="auto" w:fill="FFFFFF"/>
            <w:vAlign w:val="center"/>
          </w:tcPr>
          <w:p w14:paraId="47E636C0" w14:textId="77777777" w:rsidR="008E4A04" w:rsidRDefault="004A5860">
            <w:pPr>
              <w:jc w:val="both"/>
              <w:rPr>
                <w:rFonts w:ascii="Arial" w:eastAsia="Times New Roman" w:hAnsi="Arial" w:cs="Arial"/>
                <w:color w:val="000000"/>
              </w:rPr>
            </w:pPr>
            <w:r>
              <w:rPr>
                <w:rFonts w:ascii="Arial" w:eastAsia="Times New Roman" w:hAnsi="Arial" w:cs="Arial"/>
                <w:color w:val="000000"/>
              </w:rPr>
              <w:t>44.41</w:t>
            </w:r>
          </w:p>
        </w:tc>
        <w:tc>
          <w:tcPr>
            <w:tcW w:w="414" w:type="pct"/>
            <w:tcBorders>
              <w:top w:val="nil"/>
              <w:left w:val="nil"/>
              <w:bottom w:val="nil"/>
              <w:right w:val="nil"/>
            </w:tcBorders>
            <w:shd w:val="clear" w:color="auto" w:fill="FFFFFF"/>
            <w:vAlign w:val="center"/>
          </w:tcPr>
          <w:p w14:paraId="65CF4B26" w14:textId="77777777" w:rsidR="008E4A04" w:rsidRDefault="004A5860">
            <w:pPr>
              <w:jc w:val="both"/>
              <w:rPr>
                <w:rFonts w:ascii="Arial" w:eastAsia="Times New Roman" w:hAnsi="Arial" w:cs="Arial"/>
                <w:color w:val="000000"/>
              </w:rPr>
            </w:pPr>
            <w:r>
              <w:rPr>
                <w:rFonts w:ascii="Arial" w:eastAsia="Times New Roman" w:hAnsi="Arial" w:cs="Arial"/>
                <w:color w:val="000000"/>
              </w:rPr>
              <w:t>18.91</w:t>
            </w:r>
          </w:p>
        </w:tc>
        <w:tc>
          <w:tcPr>
            <w:tcW w:w="439" w:type="pct"/>
            <w:tcBorders>
              <w:top w:val="nil"/>
              <w:left w:val="nil"/>
              <w:bottom w:val="nil"/>
              <w:right w:val="nil"/>
            </w:tcBorders>
            <w:shd w:val="clear" w:color="auto" w:fill="FFFFFF"/>
            <w:vAlign w:val="center"/>
          </w:tcPr>
          <w:p w14:paraId="5C82E41E" w14:textId="77777777" w:rsidR="008E4A04" w:rsidRDefault="004A5860">
            <w:pPr>
              <w:jc w:val="both"/>
              <w:rPr>
                <w:rFonts w:ascii="Arial" w:eastAsia="Times New Roman" w:hAnsi="Arial" w:cs="Arial"/>
                <w:color w:val="000000"/>
              </w:rPr>
            </w:pPr>
            <w:r>
              <w:rPr>
                <w:rFonts w:ascii="Arial" w:eastAsia="Times New Roman" w:hAnsi="Arial" w:cs="Arial"/>
                <w:color w:val="000000"/>
              </w:rPr>
              <w:t>13.8</w:t>
            </w:r>
          </w:p>
        </w:tc>
        <w:tc>
          <w:tcPr>
            <w:tcW w:w="414" w:type="pct"/>
            <w:tcBorders>
              <w:top w:val="nil"/>
              <w:left w:val="nil"/>
              <w:bottom w:val="nil"/>
              <w:right w:val="nil"/>
            </w:tcBorders>
            <w:shd w:val="clear" w:color="auto" w:fill="FFFFFF"/>
            <w:vAlign w:val="center"/>
          </w:tcPr>
          <w:p w14:paraId="247641A5" w14:textId="77777777" w:rsidR="008E4A04" w:rsidRDefault="004A5860">
            <w:pPr>
              <w:jc w:val="both"/>
              <w:rPr>
                <w:rFonts w:ascii="Arial" w:eastAsia="Times New Roman" w:hAnsi="Arial" w:cs="Arial"/>
                <w:color w:val="000000"/>
              </w:rPr>
            </w:pPr>
            <w:r>
              <w:rPr>
                <w:rFonts w:ascii="Arial" w:eastAsia="Times New Roman" w:hAnsi="Arial" w:cs="Arial"/>
                <w:color w:val="000000"/>
              </w:rPr>
              <w:t>9.31</w:t>
            </w:r>
          </w:p>
        </w:tc>
        <w:tc>
          <w:tcPr>
            <w:tcW w:w="414" w:type="pct"/>
            <w:tcBorders>
              <w:top w:val="nil"/>
              <w:left w:val="nil"/>
              <w:bottom w:val="nil"/>
              <w:right w:val="nil"/>
            </w:tcBorders>
            <w:shd w:val="clear" w:color="auto" w:fill="FFFFFF"/>
            <w:vAlign w:val="center"/>
          </w:tcPr>
          <w:p w14:paraId="67C11C3F" w14:textId="77777777" w:rsidR="008E4A04" w:rsidRDefault="004A5860">
            <w:pPr>
              <w:jc w:val="both"/>
              <w:rPr>
                <w:rFonts w:ascii="Arial" w:eastAsia="Times New Roman" w:hAnsi="Arial" w:cs="Arial"/>
                <w:color w:val="000000"/>
              </w:rPr>
            </w:pPr>
            <w:r>
              <w:rPr>
                <w:rFonts w:ascii="Arial" w:eastAsia="Times New Roman" w:hAnsi="Arial" w:cs="Arial"/>
                <w:color w:val="000000"/>
              </w:rPr>
              <w:t>5.35</w:t>
            </w:r>
          </w:p>
        </w:tc>
        <w:tc>
          <w:tcPr>
            <w:tcW w:w="414" w:type="pct"/>
            <w:tcBorders>
              <w:top w:val="nil"/>
              <w:left w:val="nil"/>
              <w:bottom w:val="nil"/>
              <w:right w:val="nil"/>
            </w:tcBorders>
            <w:shd w:val="clear" w:color="auto" w:fill="FFFFFF"/>
            <w:vAlign w:val="center"/>
          </w:tcPr>
          <w:p w14:paraId="76659DC3" w14:textId="77777777" w:rsidR="008E4A04" w:rsidRDefault="004A5860">
            <w:pPr>
              <w:jc w:val="both"/>
              <w:rPr>
                <w:rFonts w:ascii="Arial" w:eastAsia="Times New Roman" w:hAnsi="Arial" w:cs="Arial"/>
                <w:color w:val="000000"/>
              </w:rPr>
            </w:pPr>
            <w:r>
              <w:rPr>
                <w:rFonts w:ascii="Arial" w:eastAsia="Times New Roman" w:hAnsi="Arial" w:cs="Arial"/>
                <w:color w:val="000000"/>
              </w:rPr>
              <w:t>3.35</w:t>
            </w:r>
          </w:p>
        </w:tc>
        <w:tc>
          <w:tcPr>
            <w:tcW w:w="415" w:type="pct"/>
            <w:tcBorders>
              <w:top w:val="nil"/>
              <w:left w:val="nil"/>
              <w:bottom w:val="nil"/>
              <w:right w:val="nil"/>
            </w:tcBorders>
            <w:shd w:val="clear" w:color="auto" w:fill="FFFFFF"/>
            <w:vAlign w:val="center"/>
          </w:tcPr>
          <w:p w14:paraId="33622BDD" w14:textId="77777777" w:rsidR="008E4A04" w:rsidRDefault="004A5860">
            <w:pPr>
              <w:jc w:val="both"/>
              <w:rPr>
                <w:rFonts w:ascii="Arial" w:eastAsia="Times New Roman" w:hAnsi="Arial" w:cs="Arial"/>
                <w:color w:val="000000"/>
              </w:rPr>
            </w:pPr>
            <w:r>
              <w:rPr>
                <w:rFonts w:ascii="Arial" w:eastAsia="Times New Roman" w:hAnsi="Arial" w:cs="Arial"/>
                <w:color w:val="000000"/>
              </w:rPr>
              <w:t>2.69</w:t>
            </w:r>
          </w:p>
        </w:tc>
        <w:tc>
          <w:tcPr>
            <w:tcW w:w="415" w:type="pct"/>
            <w:tcBorders>
              <w:top w:val="nil"/>
              <w:left w:val="nil"/>
              <w:bottom w:val="nil"/>
              <w:right w:val="nil"/>
            </w:tcBorders>
            <w:shd w:val="clear" w:color="auto" w:fill="FFFFFF"/>
            <w:vAlign w:val="center"/>
          </w:tcPr>
          <w:p w14:paraId="58399806" w14:textId="77777777" w:rsidR="008E4A04" w:rsidRDefault="004A5860">
            <w:pPr>
              <w:jc w:val="both"/>
              <w:rPr>
                <w:rFonts w:ascii="Arial" w:eastAsia="Times New Roman" w:hAnsi="Arial" w:cs="Arial"/>
                <w:color w:val="000000"/>
              </w:rPr>
            </w:pPr>
            <w:r>
              <w:rPr>
                <w:rFonts w:ascii="Arial" w:eastAsia="Times New Roman" w:hAnsi="Arial" w:cs="Arial"/>
                <w:color w:val="000000"/>
              </w:rPr>
              <w:t>1.99</w:t>
            </w:r>
          </w:p>
        </w:tc>
        <w:tc>
          <w:tcPr>
            <w:tcW w:w="410" w:type="pct"/>
            <w:tcBorders>
              <w:top w:val="nil"/>
              <w:left w:val="nil"/>
              <w:bottom w:val="nil"/>
              <w:right w:val="nil"/>
            </w:tcBorders>
            <w:shd w:val="clear" w:color="auto" w:fill="FFFFFF"/>
            <w:vAlign w:val="center"/>
          </w:tcPr>
          <w:p w14:paraId="3489F6BF" w14:textId="77777777" w:rsidR="008E4A04" w:rsidRDefault="004A5860">
            <w:pPr>
              <w:jc w:val="both"/>
              <w:rPr>
                <w:rFonts w:ascii="Arial" w:eastAsia="Times New Roman" w:hAnsi="Arial" w:cs="Arial"/>
                <w:color w:val="000000"/>
              </w:rPr>
            </w:pPr>
            <w:r>
              <w:rPr>
                <w:rFonts w:ascii="Arial" w:eastAsia="Times New Roman" w:hAnsi="Arial" w:cs="Arial"/>
                <w:color w:val="000000"/>
              </w:rPr>
              <w:t>0.15</w:t>
            </w:r>
          </w:p>
        </w:tc>
        <w:tc>
          <w:tcPr>
            <w:tcW w:w="415" w:type="pct"/>
            <w:tcBorders>
              <w:top w:val="nil"/>
              <w:left w:val="nil"/>
              <w:bottom w:val="nil"/>
              <w:right w:val="nil"/>
            </w:tcBorders>
            <w:shd w:val="clear" w:color="auto" w:fill="FFFFFF"/>
            <w:vAlign w:val="center"/>
          </w:tcPr>
          <w:p w14:paraId="2BCBCBB0" w14:textId="77777777" w:rsidR="008E4A04" w:rsidRDefault="004A5860">
            <w:pPr>
              <w:jc w:val="both"/>
              <w:rPr>
                <w:rFonts w:ascii="Arial" w:eastAsia="Times New Roman" w:hAnsi="Arial" w:cs="Arial"/>
                <w:color w:val="000000"/>
              </w:rPr>
            </w:pPr>
            <w:r>
              <w:rPr>
                <w:rFonts w:ascii="Arial" w:eastAsia="Times New Roman" w:hAnsi="Arial" w:cs="Arial"/>
                <w:color w:val="000000"/>
              </w:rPr>
              <w:t>3.07</w:t>
            </w:r>
          </w:p>
        </w:tc>
      </w:tr>
      <w:tr w:rsidR="008E4A04" w14:paraId="2F39F59F" w14:textId="77777777">
        <w:trPr>
          <w:trHeight w:val="435"/>
          <w:jc w:val="center"/>
        </w:trPr>
        <w:tc>
          <w:tcPr>
            <w:tcW w:w="833" w:type="pct"/>
            <w:tcBorders>
              <w:top w:val="nil"/>
              <w:left w:val="nil"/>
              <w:bottom w:val="nil"/>
              <w:right w:val="nil"/>
            </w:tcBorders>
            <w:shd w:val="clear" w:color="auto" w:fill="FFFFFF"/>
            <w:vAlign w:val="center"/>
          </w:tcPr>
          <w:p w14:paraId="16B0A841"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Cumulative%</w:t>
            </w:r>
          </w:p>
        </w:tc>
        <w:tc>
          <w:tcPr>
            <w:tcW w:w="414" w:type="pct"/>
            <w:tcBorders>
              <w:top w:val="nil"/>
              <w:left w:val="nil"/>
              <w:bottom w:val="nil"/>
              <w:right w:val="nil"/>
            </w:tcBorders>
            <w:shd w:val="clear" w:color="auto" w:fill="FFFFFF"/>
            <w:vAlign w:val="center"/>
          </w:tcPr>
          <w:p w14:paraId="12338083" w14:textId="77777777" w:rsidR="008E4A04" w:rsidRDefault="004A5860">
            <w:pPr>
              <w:jc w:val="both"/>
              <w:rPr>
                <w:rFonts w:ascii="Arial" w:eastAsia="Times New Roman" w:hAnsi="Arial" w:cs="Arial"/>
                <w:color w:val="000000"/>
              </w:rPr>
            </w:pPr>
            <w:r>
              <w:rPr>
                <w:rFonts w:ascii="Arial" w:eastAsia="Times New Roman" w:hAnsi="Arial" w:cs="Arial"/>
                <w:color w:val="000000"/>
              </w:rPr>
              <w:t>44.41</w:t>
            </w:r>
          </w:p>
        </w:tc>
        <w:tc>
          <w:tcPr>
            <w:tcW w:w="414" w:type="pct"/>
            <w:tcBorders>
              <w:top w:val="nil"/>
              <w:left w:val="nil"/>
              <w:bottom w:val="nil"/>
              <w:right w:val="nil"/>
            </w:tcBorders>
            <w:shd w:val="clear" w:color="auto" w:fill="FFFFFF"/>
            <w:vAlign w:val="center"/>
          </w:tcPr>
          <w:p w14:paraId="5CD5CC39" w14:textId="77777777" w:rsidR="008E4A04" w:rsidRDefault="004A5860">
            <w:pPr>
              <w:jc w:val="both"/>
              <w:rPr>
                <w:rFonts w:ascii="Arial" w:eastAsia="Times New Roman" w:hAnsi="Arial" w:cs="Arial"/>
                <w:color w:val="000000"/>
              </w:rPr>
            </w:pPr>
            <w:r>
              <w:rPr>
                <w:rFonts w:ascii="Arial" w:eastAsia="Times New Roman" w:hAnsi="Arial" w:cs="Arial"/>
                <w:color w:val="000000"/>
              </w:rPr>
              <w:t>63.32</w:t>
            </w:r>
          </w:p>
        </w:tc>
        <w:tc>
          <w:tcPr>
            <w:tcW w:w="439" w:type="pct"/>
            <w:tcBorders>
              <w:top w:val="nil"/>
              <w:left w:val="nil"/>
              <w:bottom w:val="nil"/>
              <w:right w:val="nil"/>
            </w:tcBorders>
            <w:shd w:val="clear" w:color="auto" w:fill="FFFFFF"/>
            <w:vAlign w:val="center"/>
          </w:tcPr>
          <w:p w14:paraId="11088E1C" w14:textId="77777777" w:rsidR="008E4A04" w:rsidRDefault="004A5860">
            <w:pPr>
              <w:jc w:val="both"/>
              <w:rPr>
                <w:rFonts w:ascii="Arial" w:eastAsia="Times New Roman" w:hAnsi="Arial" w:cs="Arial"/>
                <w:color w:val="000000"/>
              </w:rPr>
            </w:pPr>
            <w:r>
              <w:rPr>
                <w:rFonts w:ascii="Arial" w:eastAsia="Times New Roman" w:hAnsi="Arial" w:cs="Arial"/>
                <w:color w:val="000000"/>
              </w:rPr>
              <w:t>77.12</w:t>
            </w:r>
          </w:p>
        </w:tc>
        <w:tc>
          <w:tcPr>
            <w:tcW w:w="414" w:type="pct"/>
            <w:tcBorders>
              <w:top w:val="nil"/>
              <w:left w:val="nil"/>
              <w:bottom w:val="nil"/>
              <w:right w:val="nil"/>
            </w:tcBorders>
            <w:shd w:val="clear" w:color="auto" w:fill="FFFFFF"/>
            <w:vAlign w:val="center"/>
          </w:tcPr>
          <w:p w14:paraId="10409520" w14:textId="77777777" w:rsidR="008E4A04" w:rsidRDefault="004A5860">
            <w:pPr>
              <w:jc w:val="both"/>
              <w:rPr>
                <w:rFonts w:ascii="Arial" w:eastAsia="Times New Roman" w:hAnsi="Arial" w:cs="Arial"/>
                <w:color w:val="000000"/>
              </w:rPr>
            </w:pPr>
            <w:r>
              <w:rPr>
                <w:rFonts w:ascii="Arial" w:eastAsia="Times New Roman" w:hAnsi="Arial" w:cs="Arial"/>
                <w:color w:val="000000"/>
              </w:rPr>
              <w:t>86.44</w:t>
            </w:r>
          </w:p>
        </w:tc>
        <w:tc>
          <w:tcPr>
            <w:tcW w:w="414" w:type="pct"/>
            <w:tcBorders>
              <w:top w:val="nil"/>
              <w:left w:val="nil"/>
              <w:bottom w:val="nil"/>
              <w:right w:val="nil"/>
            </w:tcBorders>
            <w:shd w:val="clear" w:color="auto" w:fill="FFFFFF"/>
            <w:vAlign w:val="center"/>
          </w:tcPr>
          <w:p w14:paraId="18A5B502" w14:textId="77777777" w:rsidR="008E4A04" w:rsidRDefault="004A5860">
            <w:pPr>
              <w:jc w:val="both"/>
              <w:rPr>
                <w:rFonts w:ascii="Arial" w:eastAsia="Times New Roman" w:hAnsi="Arial" w:cs="Arial"/>
                <w:color w:val="000000"/>
              </w:rPr>
            </w:pPr>
            <w:r>
              <w:rPr>
                <w:rFonts w:ascii="Arial" w:eastAsia="Times New Roman" w:hAnsi="Arial" w:cs="Arial"/>
                <w:color w:val="000000"/>
              </w:rPr>
              <w:t>91.79</w:t>
            </w:r>
          </w:p>
        </w:tc>
        <w:tc>
          <w:tcPr>
            <w:tcW w:w="414" w:type="pct"/>
            <w:tcBorders>
              <w:top w:val="nil"/>
              <w:left w:val="nil"/>
              <w:bottom w:val="nil"/>
              <w:right w:val="nil"/>
            </w:tcBorders>
            <w:shd w:val="clear" w:color="auto" w:fill="FFFFFF"/>
            <w:vAlign w:val="center"/>
          </w:tcPr>
          <w:p w14:paraId="281DD309" w14:textId="77777777" w:rsidR="008E4A04" w:rsidRDefault="004A5860">
            <w:pPr>
              <w:jc w:val="both"/>
              <w:rPr>
                <w:rFonts w:ascii="Arial" w:eastAsia="Times New Roman" w:hAnsi="Arial" w:cs="Arial"/>
                <w:color w:val="000000"/>
              </w:rPr>
            </w:pPr>
            <w:r>
              <w:rPr>
                <w:rFonts w:ascii="Arial" w:eastAsia="Times New Roman" w:hAnsi="Arial" w:cs="Arial"/>
                <w:color w:val="000000"/>
              </w:rPr>
              <w:t>95.14</w:t>
            </w:r>
          </w:p>
        </w:tc>
        <w:tc>
          <w:tcPr>
            <w:tcW w:w="415" w:type="pct"/>
            <w:tcBorders>
              <w:top w:val="nil"/>
              <w:left w:val="nil"/>
              <w:bottom w:val="nil"/>
              <w:right w:val="nil"/>
            </w:tcBorders>
            <w:shd w:val="clear" w:color="auto" w:fill="FFFFFF"/>
            <w:vAlign w:val="center"/>
          </w:tcPr>
          <w:p w14:paraId="1B35DAC9" w14:textId="77777777" w:rsidR="008E4A04" w:rsidRDefault="004A5860">
            <w:pPr>
              <w:jc w:val="both"/>
              <w:rPr>
                <w:rFonts w:ascii="Arial" w:eastAsia="Times New Roman" w:hAnsi="Arial" w:cs="Arial"/>
                <w:color w:val="000000"/>
              </w:rPr>
            </w:pPr>
            <w:r>
              <w:rPr>
                <w:rFonts w:ascii="Arial" w:eastAsia="Times New Roman" w:hAnsi="Arial" w:cs="Arial"/>
                <w:color w:val="000000"/>
              </w:rPr>
              <w:t>97.84</w:t>
            </w:r>
          </w:p>
        </w:tc>
        <w:tc>
          <w:tcPr>
            <w:tcW w:w="415" w:type="pct"/>
            <w:tcBorders>
              <w:top w:val="nil"/>
              <w:left w:val="nil"/>
              <w:bottom w:val="nil"/>
              <w:right w:val="nil"/>
            </w:tcBorders>
            <w:shd w:val="clear" w:color="auto" w:fill="FFFFFF"/>
            <w:vAlign w:val="center"/>
          </w:tcPr>
          <w:p w14:paraId="7C1714AD" w14:textId="77777777" w:rsidR="008E4A04" w:rsidRDefault="004A5860">
            <w:pPr>
              <w:jc w:val="both"/>
              <w:rPr>
                <w:rFonts w:ascii="Arial" w:eastAsia="Times New Roman" w:hAnsi="Arial" w:cs="Arial"/>
                <w:color w:val="000000"/>
              </w:rPr>
            </w:pPr>
            <w:r>
              <w:rPr>
                <w:rFonts w:ascii="Arial" w:eastAsia="Times New Roman" w:hAnsi="Arial" w:cs="Arial"/>
                <w:color w:val="000000"/>
              </w:rPr>
              <w:t>99.84</w:t>
            </w:r>
          </w:p>
        </w:tc>
        <w:tc>
          <w:tcPr>
            <w:tcW w:w="410" w:type="pct"/>
            <w:tcBorders>
              <w:top w:val="nil"/>
              <w:left w:val="nil"/>
              <w:bottom w:val="nil"/>
              <w:right w:val="nil"/>
            </w:tcBorders>
            <w:shd w:val="clear" w:color="auto" w:fill="FFFFFF"/>
            <w:vAlign w:val="center"/>
          </w:tcPr>
          <w:p w14:paraId="1C8131E0" w14:textId="77777777" w:rsidR="008E4A04" w:rsidRDefault="004A5860">
            <w:pPr>
              <w:jc w:val="both"/>
              <w:rPr>
                <w:rFonts w:ascii="Arial" w:eastAsia="Times New Roman" w:hAnsi="Arial" w:cs="Arial"/>
                <w:color w:val="000000"/>
              </w:rPr>
            </w:pPr>
            <w:r>
              <w:rPr>
                <w:rFonts w:ascii="Arial" w:eastAsia="Times New Roman" w:hAnsi="Arial" w:cs="Arial"/>
                <w:color w:val="000000"/>
              </w:rPr>
              <w:t>100</w:t>
            </w:r>
          </w:p>
        </w:tc>
        <w:tc>
          <w:tcPr>
            <w:tcW w:w="415" w:type="pct"/>
            <w:tcBorders>
              <w:top w:val="nil"/>
              <w:left w:val="nil"/>
              <w:bottom w:val="nil"/>
              <w:right w:val="nil"/>
            </w:tcBorders>
            <w:shd w:val="clear" w:color="auto" w:fill="FFFFFF"/>
            <w:vAlign w:val="center"/>
          </w:tcPr>
          <w:p w14:paraId="23633020" w14:textId="77777777" w:rsidR="008E4A04" w:rsidRDefault="004A5860">
            <w:pPr>
              <w:jc w:val="both"/>
              <w:rPr>
                <w:rFonts w:ascii="Arial" w:eastAsia="Times New Roman" w:hAnsi="Arial" w:cs="Arial"/>
                <w:color w:val="000000"/>
              </w:rPr>
            </w:pPr>
            <w:r>
              <w:rPr>
                <w:rFonts w:ascii="Arial" w:eastAsia="Times New Roman" w:hAnsi="Arial" w:cs="Arial"/>
                <w:color w:val="000000"/>
              </w:rPr>
              <w:t>100</w:t>
            </w:r>
          </w:p>
        </w:tc>
      </w:tr>
      <w:tr w:rsidR="008E4A04" w14:paraId="62E202D4" w14:textId="77777777">
        <w:trPr>
          <w:trHeight w:val="687"/>
          <w:jc w:val="center"/>
        </w:trPr>
        <w:tc>
          <w:tcPr>
            <w:tcW w:w="833" w:type="pct"/>
            <w:tcBorders>
              <w:top w:val="nil"/>
              <w:left w:val="nil"/>
              <w:bottom w:val="nil"/>
              <w:right w:val="nil"/>
            </w:tcBorders>
            <w:shd w:val="clear" w:color="auto" w:fill="FFFFFF"/>
            <w:vAlign w:val="center"/>
          </w:tcPr>
          <w:p w14:paraId="5D909EDD"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DFF</w:t>
            </w:r>
          </w:p>
        </w:tc>
        <w:tc>
          <w:tcPr>
            <w:tcW w:w="414" w:type="pct"/>
            <w:tcBorders>
              <w:top w:val="nil"/>
              <w:left w:val="nil"/>
              <w:bottom w:val="nil"/>
              <w:right w:val="nil"/>
            </w:tcBorders>
            <w:shd w:val="clear" w:color="auto" w:fill="FFFFFF"/>
            <w:vAlign w:val="center"/>
          </w:tcPr>
          <w:p w14:paraId="102B76C7" w14:textId="77777777" w:rsidR="008E4A04" w:rsidRDefault="004A5860">
            <w:pPr>
              <w:jc w:val="both"/>
              <w:rPr>
                <w:rFonts w:ascii="Arial" w:eastAsia="Times New Roman" w:hAnsi="Arial" w:cs="Arial"/>
                <w:color w:val="000000"/>
              </w:rPr>
            </w:pPr>
            <w:r>
              <w:rPr>
                <w:rFonts w:ascii="Arial" w:eastAsia="Times New Roman" w:hAnsi="Arial" w:cs="Arial"/>
                <w:color w:val="000000"/>
              </w:rPr>
              <w:t>-0.159</w:t>
            </w:r>
          </w:p>
        </w:tc>
        <w:tc>
          <w:tcPr>
            <w:tcW w:w="414" w:type="pct"/>
            <w:tcBorders>
              <w:top w:val="nil"/>
              <w:left w:val="nil"/>
              <w:bottom w:val="nil"/>
              <w:right w:val="nil"/>
            </w:tcBorders>
            <w:shd w:val="clear" w:color="auto" w:fill="FFFFFF"/>
            <w:vAlign w:val="center"/>
          </w:tcPr>
          <w:p w14:paraId="6E7878BF" w14:textId="77777777" w:rsidR="008E4A04" w:rsidRDefault="004A5860">
            <w:pPr>
              <w:jc w:val="both"/>
              <w:rPr>
                <w:rFonts w:ascii="Arial" w:eastAsia="Times New Roman" w:hAnsi="Arial" w:cs="Arial"/>
                <w:color w:val="000000"/>
              </w:rPr>
            </w:pPr>
            <w:r>
              <w:rPr>
                <w:rFonts w:ascii="Arial" w:eastAsia="Times New Roman" w:hAnsi="Arial" w:cs="Arial"/>
                <w:color w:val="000000"/>
              </w:rPr>
              <w:t>-0.409</w:t>
            </w:r>
          </w:p>
        </w:tc>
        <w:tc>
          <w:tcPr>
            <w:tcW w:w="439" w:type="pct"/>
            <w:tcBorders>
              <w:top w:val="nil"/>
              <w:left w:val="nil"/>
              <w:bottom w:val="nil"/>
              <w:right w:val="nil"/>
            </w:tcBorders>
            <w:shd w:val="clear" w:color="auto" w:fill="FFFFFF"/>
            <w:vAlign w:val="center"/>
          </w:tcPr>
          <w:p w14:paraId="1EBD2A08" w14:textId="77777777" w:rsidR="008E4A04" w:rsidRDefault="004A5860">
            <w:pPr>
              <w:jc w:val="both"/>
              <w:rPr>
                <w:rFonts w:ascii="Arial" w:eastAsia="Times New Roman" w:hAnsi="Arial" w:cs="Arial"/>
                <w:color w:val="000000"/>
              </w:rPr>
            </w:pPr>
            <w:r>
              <w:rPr>
                <w:rFonts w:ascii="Arial" w:eastAsia="Times New Roman" w:hAnsi="Arial" w:cs="Arial"/>
                <w:color w:val="000000"/>
              </w:rPr>
              <w:t>-0.298</w:t>
            </w:r>
          </w:p>
        </w:tc>
        <w:tc>
          <w:tcPr>
            <w:tcW w:w="414" w:type="pct"/>
            <w:tcBorders>
              <w:top w:val="nil"/>
              <w:left w:val="nil"/>
              <w:bottom w:val="nil"/>
              <w:right w:val="nil"/>
            </w:tcBorders>
            <w:shd w:val="clear" w:color="auto" w:fill="FFFFFF"/>
            <w:vAlign w:val="center"/>
          </w:tcPr>
          <w:p w14:paraId="5A022515" w14:textId="77777777" w:rsidR="008E4A04" w:rsidRDefault="004A5860">
            <w:pPr>
              <w:jc w:val="both"/>
              <w:rPr>
                <w:rFonts w:ascii="Arial" w:eastAsia="Times New Roman" w:hAnsi="Arial" w:cs="Arial"/>
                <w:color w:val="000000"/>
              </w:rPr>
            </w:pPr>
            <w:r>
              <w:rPr>
                <w:rFonts w:ascii="Arial" w:eastAsia="Times New Roman" w:hAnsi="Arial" w:cs="Arial"/>
                <w:color w:val="000000"/>
              </w:rPr>
              <w:t>-0.053</w:t>
            </w:r>
          </w:p>
        </w:tc>
        <w:tc>
          <w:tcPr>
            <w:tcW w:w="414" w:type="pct"/>
            <w:tcBorders>
              <w:top w:val="nil"/>
              <w:left w:val="nil"/>
              <w:bottom w:val="nil"/>
              <w:right w:val="nil"/>
            </w:tcBorders>
            <w:shd w:val="clear" w:color="auto" w:fill="FFFFFF"/>
            <w:vAlign w:val="center"/>
          </w:tcPr>
          <w:p w14:paraId="1F558EF7" w14:textId="77777777" w:rsidR="008E4A04" w:rsidRDefault="004A5860">
            <w:pPr>
              <w:jc w:val="both"/>
              <w:rPr>
                <w:rFonts w:ascii="Arial" w:eastAsia="Times New Roman" w:hAnsi="Arial" w:cs="Arial"/>
                <w:color w:val="000000"/>
              </w:rPr>
            </w:pPr>
            <w:r>
              <w:rPr>
                <w:rFonts w:ascii="Arial" w:eastAsia="Times New Roman" w:hAnsi="Arial" w:cs="Arial"/>
                <w:color w:val="000000"/>
              </w:rPr>
              <w:t>-0.340</w:t>
            </w:r>
          </w:p>
        </w:tc>
        <w:tc>
          <w:tcPr>
            <w:tcW w:w="414" w:type="pct"/>
            <w:tcBorders>
              <w:top w:val="nil"/>
              <w:left w:val="nil"/>
              <w:bottom w:val="nil"/>
              <w:right w:val="nil"/>
            </w:tcBorders>
            <w:shd w:val="clear" w:color="auto" w:fill="FFFFFF"/>
            <w:vAlign w:val="center"/>
          </w:tcPr>
          <w:p w14:paraId="305A68A2" w14:textId="77777777" w:rsidR="008E4A04" w:rsidRDefault="004A5860">
            <w:pPr>
              <w:jc w:val="both"/>
              <w:rPr>
                <w:rFonts w:ascii="Arial" w:eastAsia="Times New Roman" w:hAnsi="Arial" w:cs="Arial"/>
                <w:color w:val="000000"/>
              </w:rPr>
            </w:pPr>
            <w:r>
              <w:rPr>
                <w:rFonts w:ascii="Arial" w:eastAsia="Times New Roman" w:hAnsi="Arial" w:cs="Arial"/>
                <w:color w:val="000000"/>
              </w:rPr>
              <w:t>-0.027</w:t>
            </w:r>
          </w:p>
        </w:tc>
        <w:tc>
          <w:tcPr>
            <w:tcW w:w="415" w:type="pct"/>
            <w:tcBorders>
              <w:top w:val="nil"/>
              <w:left w:val="nil"/>
              <w:bottom w:val="nil"/>
              <w:right w:val="nil"/>
            </w:tcBorders>
            <w:shd w:val="clear" w:color="auto" w:fill="FFFFFF"/>
            <w:vAlign w:val="center"/>
          </w:tcPr>
          <w:p w14:paraId="176CCC98" w14:textId="77777777" w:rsidR="008E4A04" w:rsidRDefault="004A5860">
            <w:pPr>
              <w:jc w:val="both"/>
              <w:rPr>
                <w:rFonts w:ascii="Arial" w:eastAsia="Times New Roman" w:hAnsi="Arial" w:cs="Arial"/>
                <w:color w:val="000000"/>
              </w:rPr>
            </w:pPr>
            <w:r>
              <w:rPr>
                <w:rFonts w:ascii="Arial" w:eastAsia="Times New Roman" w:hAnsi="Arial" w:cs="Arial"/>
                <w:color w:val="000000"/>
              </w:rPr>
              <w:t>-0.081</w:t>
            </w:r>
          </w:p>
        </w:tc>
        <w:tc>
          <w:tcPr>
            <w:tcW w:w="415" w:type="pct"/>
            <w:tcBorders>
              <w:top w:val="nil"/>
              <w:left w:val="nil"/>
              <w:bottom w:val="nil"/>
              <w:right w:val="nil"/>
            </w:tcBorders>
            <w:shd w:val="clear" w:color="auto" w:fill="FFFFFF"/>
            <w:vAlign w:val="center"/>
          </w:tcPr>
          <w:p w14:paraId="43F1B078" w14:textId="77777777" w:rsidR="008E4A04" w:rsidRDefault="004A5860">
            <w:pPr>
              <w:jc w:val="both"/>
              <w:rPr>
                <w:rFonts w:ascii="Arial" w:eastAsia="Times New Roman" w:hAnsi="Arial" w:cs="Arial"/>
                <w:color w:val="000000"/>
              </w:rPr>
            </w:pPr>
            <w:r>
              <w:rPr>
                <w:rFonts w:ascii="Arial" w:eastAsia="Times New Roman" w:hAnsi="Arial" w:cs="Arial"/>
                <w:color w:val="000000"/>
              </w:rPr>
              <w:t>-0.200</w:t>
            </w:r>
          </w:p>
        </w:tc>
        <w:tc>
          <w:tcPr>
            <w:tcW w:w="410" w:type="pct"/>
            <w:tcBorders>
              <w:top w:val="nil"/>
              <w:left w:val="nil"/>
              <w:bottom w:val="nil"/>
              <w:right w:val="nil"/>
            </w:tcBorders>
            <w:shd w:val="clear" w:color="auto" w:fill="FFFFFF"/>
            <w:vAlign w:val="center"/>
          </w:tcPr>
          <w:p w14:paraId="2A0BCFD9" w14:textId="77777777" w:rsidR="008E4A04" w:rsidRDefault="004A5860">
            <w:pPr>
              <w:jc w:val="both"/>
              <w:rPr>
                <w:rFonts w:ascii="Arial" w:eastAsia="Times New Roman" w:hAnsi="Arial" w:cs="Arial"/>
                <w:color w:val="000000"/>
              </w:rPr>
            </w:pPr>
            <w:r>
              <w:rPr>
                <w:rFonts w:ascii="Arial" w:eastAsia="Times New Roman" w:hAnsi="Arial" w:cs="Arial"/>
                <w:color w:val="000000"/>
              </w:rPr>
              <w:t>-0.087</w:t>
            </w:r>
          </w:p>
        </w:tc>
        <w:tc>
          <w:tcPr>
            <w:tcW w:w="415" w:type="pct"/>
            <w:tcBorders>
              <w:top w:val="nil"/>
              <w:left w:val="nil"/>
              <w:bottom w:val="nil"/>
              <w:right w:val="nil"/>
            </w:tcBorders>
            <w:shd w:val="clear" w:color="auto" w:fill="FFFFFF"/>
            <w:vAlign w:val="center"/>
          </w:tcPr>
          <w:p w14:paraId="22319306" w14:textId="77777777" w:rsidR="008E4A04" w:rsidRDefault="004A5860">
            <w:pPr>
              <w:jc w:val="both"/>
              <w:rPr>
                <w:rFonts w:ascii="Arial" w:eastAsia="Times New Roman" w:hAnsi="Arial" w:cs="Arial"/>
                <w:color w:val="000000"/>
              </w:rPr>
            </w:pPr>
            <w:r>
              <w:rPr>
                <w:rFonts w:ascii="Arial" w:eastAsia="Times New Roman" w:hAnsi="Arial" w:cs="Arial"/>
                <w:color w:val="000000"/>
              </w:rPr>
              <w:t>-0.594</w:t>
            </w:r>
          </w:p>
        </w:tc>
      </w:tr>
      <w:tr w:rsidR="008E4A04" w14:paraId="405320E3" w14:textId="77777777">
        <w:trPr>
          <w:trHeight w:val="687"/>
          <w:jc w:val="center"/>
        </w:trPr>
        <w:tc>
          <w:tcPr>
            <w:tcW w:w="833" w:type="pct"/>
            <w:tcBorders>
              <w:top w:val="nil"/>
              <w:left w:val="nil"/>
              <w:bottom w:val="nil"/>
              <w:right w:val="nil"/>
            </w:tcBorders>
            <w:shd w:val="clear" w:color="auto" w:fill="FFFFFF"/>
            <w:vAlign w:val="center"/>
          </w:tcPr>
          <w:p w14:paraId="13935AF5"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PH</w:t>
            </w:r>
          </w:p>
        </w:tc>
        <w:tc>
          <w:tcPr>
            <w:tcW w:w="414" w:type="pct"/>
            <w:tcBorders>
              <w:top w:val="nil"/>
              <w:left w:val="nil"/>
              <w:bottom w:val="nil"/>
              <w:right w:val="nil"/>
            </w:tcBorders>
            <w:shd w:val="clear" w:color="auto" w:fill="FFFFFF"/>
            <w:vAlign w:val="center"/>
          </w:tcPr>
          <w:p w14:paraId="1715179D" w14:textId="77777777" w:rsidR="008E4A04" w:rsidRDefault="004A5860">
            <w:pPr>
              <w:jc w:val="both"/>
              <w:rPr>
                <w:rFonts w:ascii="Arial" w:eastAsia="Times New Roman" w:hAnsi="Arial" w:cs="Arial"/>
                <w:color w:val="000000"/>
              </w:rPr>
            </w:pPr>
            <w:r>
              <w:rPr>
                <w:rFonts w:ascii="Arial" w:eastAsia="Times New Roman" w:hAnsi="Arial" w:cs="Arial"/>
                <w:color w:val="000000"/>
              </w:rPr>
              <w:t>0.328</w:t>
            </w:r>
          </w:p>
        </w:tc>
        <w:tc>
          <w:tcPr>
            <w:tcW w:w="414" w:type="pct"/>
            <w:tcBorders>
              <w:top w:val="nil"/>
              <w:left w:val="nil"/>
              <w:bottom w:val="nil"/>
              <w:right w:val="nil"/>
            </w:tcBorders>
            <w:shd w:val="clear" w:color="auto" w:fill="FFFFFF"/>
            <w:vAlign w:val="center"/>
          </w:tcPr>
          <w:p w14:paraId="1F3794C4" w14:textId="77777777" w:rsidR="008E4A04" w:rsidRDefault="004A5860">
            <w:pPr>
              <w:jc w:val="both"/>
              <w:rPr>
                <w:rFonts w:ascii="Arial" w:eastAsia="Times New Roman" w:hAnsi="Arial" w:cs="Arial"/>
                <w:color w:val="000000"/>
              </w:rPr>
            </w:pPr>
            <w:r>
              <w:rPr>
                <w:rFonts w:ascii="Arial" w:eastAsia="Times New Roman" w:hAnsi="Arial" w:cs="Arial"/>
                <w:color w:val="000000"/>
              </w:rPr>
              <w:t>0.174</w:t>
            </w:r>
          </w:p>
        </w:tc>
        <w:tc>
          <w:tcPr>
            <w:tcW w:w="439" w:type="pct"/>
            <w:tcBorders>
              <w:top w:val="nil"/>
              <w:left w:val="nil"/>
              <w:bottom w:val="nil"/>
              <w:right w:val="nil"/>
            </w:tcBorders>
            <w:shd w:val="clear" w:color="auto" w:fill="FFFFFF"/>
            <w:vAlign w:val="center"/>
          </w:tcPr>
          <w:p w14:paraId="3252D58E" w14:textId="77777777" w:rsidR="008E4A04" w:rsidRDefault="004A5860">
            <w:pPr>
              <w:jc w:val="both"/>
              <w:rPr>
                <w:rFonts w:ascii="Arial" w:eastAsia="Times New Roman" w:hAnsi="Arial" w:cs="Arial"/>
                <w:color w:val="000000"/>
              </w:rPr>
            </w:pPr>
            <w:r>
              <w:rPr>
                <w:rFonts w:ascii="Arial" w:eastAsia="Times New Roman" w:hAnsi="Arial" w:cs="Arial"/>
                <w:color w:val="000000"/>
              </w:rPr>
              <w:t>0.049</w:t>
            </w:r>
          </w:p>
        </w:tc>
        <w:tc>
          <w:tcPr>
            <w:tcW w:w="414" w:type="pct"/>
            <w:tcBorders>
              <w:top w:val="nil"/>
              <w:left w:val="nil"/>
              <w:bottom w:val="nil"/>
              <w:right w:val="nil"/>
            </w:tcBorders>
            <w:shd w:val="clear" w:color="auto" w:fill="FFFFFF"/>
            <w:vAlign w:val="center"/>
          </w:tcPr>
          <w:p w14:paraId="2ED784D3" w14:textId="77777777" w:rsidR="008E4A04" w:rsidRDefault="004A5860">
            <w:pPr>
              <w:jc w:val="both"/>
              <w:rPr>
                <w:rFonts w:ascii="Arial" w:eastAsia="Times New Roman" w:hAnsi="Arial" w:cs="Arial"/>
                <w:color w:val="000000"/>
              </w:rPr>
            </w:pPr>
            <w:r>
              <w:rPr>
                <w:rFonts w:ascii="Arial" w:eastAsia="Times New Roman" w:hAnsi="Arial" w:cs="Arial"/>
                <w:color w:val="000000"/>
              </w:rPr>
              <w:t>0.061</w:t>
            </w:r>
          </w:p>
        </w:tc>
        <w:tc>
          <w:tcPr>
            <w:tcW w:w="414" w:type="pct"/>
            <w:tcBorders>
              <w:top w:val="nil"/>
              <w:left w:val="nil"/>
              <w:bottom w:val="nil"/>
              <w:right w:val="nil"/>
            </w:tcBorders>
            <w:shd w:val="clear" w:color="auto" w:fill="FFFFFF"/>
            <w:vAlign w:val="center"/>
          </w:tcPr>
          <w:p w14:paraId="1D0F5D22" w14:textId="77777777" w:rsidR="008E4A04" w:rsidRDefault="004A5860">
            <w:pPr>
              <w:jc w:val="both"/>
              <w:rPr>
                <w:rFonts w:ascii="Arial" w:eastAsia="Times New Roman" w:hAnsi="Arial" w:cs="Arial"/>
                <w:color w:val="000000"/>
              </w:rPr>
            </w:pPr>
            <w:r>
              <w:rPr>
                <w:rFonts w:ascii="Arial" w:eastAsia="Times New Roman" w:hAnsi="Arial" w:cs="Arial"/>
                <w:color w:val="000000"/>
              </w:rPr>
              <w:t>0.321</w:t>
            </w:r>
          </w:p>
        </w:tc>
        <w:tc>
          <w:tcPr>
            <w:tcW w:w="414" w:type="pct"/>
            <w:tcBorders>
              <w:top w:val="nil"/>
              <w:left w:val="nil"/>
              <w:bottom w:val="nil"/>
              <w:right w:val="nil"/>
            </w:tcBorders>
            <w:shd w:val="clear" w:color="auto" w:fill="FFFFFF"/>
            <w:vAlign w:val="center"/>
          </w:tcPr>
          <w:p w14:paraId="7174A9F4" w14:textId="77777777" w:rsidR="008E4A04" w:rsidRDefault="004A5860">
            <w:pPr>
              <w:jc w:val="both"/>
              <w:rPr>
                <w:rFonts w:ascii="Arial" w:eastAsia="Times New Roman" w:hAnsi="Arial" w:cs="Arial"/>
                <w:color w:val="000000"/>
              </w:rPr>
            </w:pPr>
            <w:r>
              <w:rPr>
                <w:rFonts w:ascii="Arial" w:eastAsia="Times New Roman" w:hAnsi="Arial" w:cs="Arial"/>
                <w:color w:val="000000"/>
              </w:rPr>
              <w:t>-0.011</w:t>
            </w:r>
          </w:p>
        </w:tc>
        <w:tc>
          <w:tcPr>
            <w:tcW w:w="415" w:type="pct"/>
            <w:tcBorders>
              <w:top w:val="nil"/>
              <w:left w:val="nil"/>
              <w:bottom w:val="nil"/>
              <w:right w:val="nil"/>
            </w:tcBorders>
            <w:shd w:val="clear" w:color="auto" w:fill="FFFFFF"/>
            <w:vAlign w:val="center"/>
          </w:tcPr>
          <w:p w14:paraId="23A8F638" w14:textId="77777777" w:rsidR="008E4A04" w:rsidRDefault="004A5860">
            <w:pPr>
              <w:jc w:val="both"/>
              <w:rPr>
                <w:rFonts w:ascii="Arial" w:eastAsia="Times New Roman" w:hAnsi="Arial" w:cs="Arial"/>
                <w:color w:val="000000"/>
              </w:rPr>
            </w:pPr>
            <w:r>
              <w:rPr>
                <w:rFonts w:ascii="Arial" w:eastAsia="Times New Roman" w:hAnsi="Arial" w:cs="Arial"/>
                <w:color w:val="000000"/>
              </w:rPr>
              <w:t>-0.147</w:t>
            </w:r>
          </w:p>
        </w:tc>
        <w:tc>
          <w:tcPr>
            <w:tcW w:w="415" w:type="pct"/>
            <w:tcBorders>
              <w:top w:val="nil"/>
              <w:left w:val="nil"/>
              <w:bottom w:val="nil"/>
              <w:right w:val="nil"/>
            </w:tcBorders>
            <w:shd w:val="clear" w:color="auto" w:fill="FFFFFF"/>
            <w:vAlign w:val="center"/>
          </w:tcPr>
          <w:p w14:paraId="23FA907F" w14:textId="77777777" w:rsidR="008E4A04" w:rsidRDefault="004A5860">
            <w:pPr>
              <w:jc w:val="both"/>
              <w:rPr>
                <w:rFonts w:ascii="Arial" w:eastAsia="Times New Roman" w:hAnsi="Arial" w:cs="Arial"/>
                <w:color w:val="000000"/>
              </w:rPr>
            </w:pPr>
            <w:r>
              <w:rPr>
                <w:rFonts w:ascii="Arial" w:eastAsia="Times New Roman" w:hAnsi="Arial" w:cs="Arial"/>
                <w:color w:val="000000"/>
              </w:rPr>
              <w:t>0.303</w:t>
            </w:r>
          </w:p>
        </w:tc>
        <w:tc>
          <w:tcPr>
            <w:tcW w:w="410" w:type="pct"/>
            <w:tcBorders>
              <w:top w:val="nil"/>
              <w:left w:val="nil"/>
              <w:bottom w:val="nil"/>
              <w:right w:val="nil"/>
            </w:tcBorders>
            <w:shd w:val="clear" w:color="auto" w:fill="FFFFFF"/>
            <w:vAlign w:val="center"/>
          </w:tcPr>
          <w:p w14:paraId="5E861CEB" w14:textId="77777777" w:rsidR="008E4A04" w:rsidRDefault="004A5860">
            <w:pPr>
              <w:jc w:val="both"/>
              <w:rPr>
                <w:rFonts w:ascii="Arial" w:eastAsia="Times New Roman" w:hAnsi="Arial" w:cs="Arial"/>
                <w:color w:val="000000"/>
              </w:rPr>
            </w:pPr>
            <w:r>
              <w:rPr>
                <w:rFonts w:ascii="Arial" w:eastAsia="Times New Roman" w:hAnsi="Arial" w:cs="Arial"/>
                <w:color w:val="000000"/>
              </w:rPr>
              <w:t>-0.450</w:t>
            </w:r>
          </w:p>
        </w:tc>
        <w:tc>
          <w:tcPr>
            <w:tcW w:w="415" w:type="pct"/>
            <w:tcBorders>
              <w:top w:val="nil"/>
              <w:left w:val="nil"/>
              <w:bottom w:val="nil"/>
              <w:right w:val="nil"/>
            </w:tcBorders>
            <w:shd w:val="clear" w:color="auto" w:fill="FFFFFF"/>
            <w:vAlign w:val="center"/>
          </w:tcPr>
          <w:p w14:paraId="5A1059D5" w14:textId="77777777" w:rsidR="008E4A04" w:rsidRDefault="004A5860">
            <w:pPr>
              <w:jc w:val="both"/>
              <w:rPr>
                <w:rFonts w:ascii="Arial" w:eastAsia="Times New Roman" w:hAnsi="Arial" w:cs="Arial"/>
                <w:color w:val="000000"/>
              </w:rPr>
            </w:pPr>
            <w:r>
              <w:rPr>
                <w:rFonts w:ascii="Arial" w:eastAsia="Times New Roman" w:hAnsi="Arial" w:cs="Arial"/>
                <w:color w:val="000000"/>
              </w:rPr>
              <w:t>-0.296</w:t>
            </w:r>
          </w:p>
        </w:tc>
      </w:tr>
      <w:tr w:rsidR="008E4A04" w14:paraId="2213DD77" w14:textId="77777777">
        <w:trPr>
          <w:trHeight w:val="687"/>
          <w:jc w:val="center"/>
        </w:trPr>
        <w:tc>
          <w:tcPr>
            <w:tcW w:w="833" w:type="pct"/>
            <w:tcBorders>
              <w:top w:val="nil"/>
              <w:left w:val="nil"/>
              <w:bottom w:val="nil"/>
              <w:right w:val="nil"/>
            </w:tcBorders>
            <w:shd w:val="clear" w:color="auto" w:fill="FFFFFF"/>
            <w:vAlign w:val="center"/>
          </w:tcPr>
          <w:p w14:paraId="50217C81"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NT</w:t>
            </w:r>
          </w:p>
        </w:tc>
        <w:tc>
          <w:tcPr>
            <w:tcW w:w="414" w:type="pct"/>
            <w:tcBorders>
              <w:top w:val="nil"/>
              <w:left w:val="nil"/>
              <w:bottom w:val="nil"/>
              <w:right w:val="nil"/>
            </w:tcBorders>
            <w:shd w:val="clear" w:color="auto" w:fill="FFFFFF"/>
            <w:vAlign w:val="center"/>
          </w:tcPr>
          <w:p w14:paraId="2FB24B1D" w14:textId="77777777" w:rsidR="008E4A04" w:rsidRDefault="004A5860">
            <w:pPr>
              <w:jc w:val="both"/>
              <w:rPr>
                <w:rFonts w:ascii="Arial" w:eastAsia="Times New Roman" w:hAnsi="Arial" w:cs="Arial"/>
                <w:color w:val="000000"/>
              </w:rPr>
            </w:pPr>
            <w:r>
              <w:rPr>
                <w:rFonts w:ascii="Arial" w:eastAsia="Times New Roman" w:hAnsi="Arial" w:cs="Arial"/>
                <w:color w:val="000000"/>
              </w:rPr>
              <w:t>0.317</w:t>
            </w:r>
          </w:p>
        </w:tc>
        <w:tc>
          <w:tcPr>
            <w:tcW w:w="414" w:type="pct"/>
            <w:tcBorders>
              <w:top w:val="nil"/>
              <w:left w:val="nil"/>
              <w:bottom w:val="nil"/>
              <w:right w:val="nil"/>
            </w:tcBorders>
            <w:shd w:val="clear" w:color="auto" w:fill="FFFFFF"/>
            <w:vAlign w:val="center"/>
          </w:tcPr>
          <w:p w14:paraId="65F860BD" w14:textId="77777777" w:rsidR="008E4A04" w:rsidRDefault="004A5860">
            <w:pPr>
              <w:jc w:val="both"/>
              <w:rPr>
                <w:rFonts w:ascii="Arial" w:eastAsia="Times New Roman" w:hAnsi="Arial" w:cs="Arial"/>
                <w:color w:val="000000"/>
              </w:rPr>
            </w:pPr>
            <w:r>
              <w:rPr>
                <w:rFonts w:ascii="Arial" w:eastAsia="Times New Roman" w:hAnsi="Arial" w:cs="Arial"/>
                <w:color w:val="000000"/>
              </w:rPr>
              <w:t>-0.082</w:t>
            </w:r>
          </w:p>
        </w:tc>
        <w:tc>
          <w:tcPr>
            <w:tcW w:w="439" w:type="pct"/>
            <w:tcBorders>
              <w:top w:val="nil"/>
              <w:left w:val="nil"/>
              <w:bottom w:val="nil"/>
              <w:right w:val="nil"/>
            </w:tcBorders>
            <w:shd w:val="clear" w:color="auto" w:fill="FFFFFF"/>
            <w:vAlign w:val="center"/>
          </w:tcPr>
          <w:p w14:paraId="04A41E43" w14:textId="77777777" w:rsidR="008E4A04" w:rsidRDefault="004A5860">
            <w:pPr>
              <w:jc w:val="both"/>
              <w:rPr>
                <w:rFonts w:ascii="Arial" w:eastAsia="Times New Roman" w:hAnsi="Arial" w:cs="Arial"/>
                <w:color w:val="000000"/>
              </w:rPr>
            </w:pPr>
            <w:r>
              <w:rPr>
                <w:rFonts w:ascii="Arial" w:eastAsia="Times New Roman" w:hAnsi="Arial" w:cs="Arial"/>
                <w:color w:val="000000"/>
              </w:rPr>
              <w:t>0.126</w:t>
            </w:r>
          </w:p>
        </w:tc>
        <w:tc>
          <w:tcPr>
            <w:tcW w:w="414" w:type="pct"/>
            <w:tcBorders>
              <w:top w:val="nil"/>
              <w:left w:val="nil"/>
              <w:bottom w:val="nil"/>
              <w:right w:val="nil"/>
            </w:tcBorders>
            <w:shd w:val="clear" w:color="auto" w:fill="FFFFFF"/>
            <w:vAlign w:val="center"/>
          </w:tcPr>
          <w:p w14:paraId="27299D86" w14:textId="77777777" w:rsidR="008E4A04" w:rsidRDefault="004A5860">
            <w:pPr>
              <w:jc w:val="both"/>
              <w:rPr>
                <w:rFonts w:ascii="Arial" w:eastAsia="Times New Roman" w:hAnsi="Arial" w:cs="Arial"/>
                <w:color w:val="000000"/>
              </w:rPr>
            </w:pPr>
            <w:r>
              <w:rPr>
                <w:rFonts w:ascii="Arial" w:eastAsia="Times New Roman" w:hAnsi="Arial" w:cs="Arial"/>
                <w:color w:val="000000"/>
              </w:rPr>
              <w:t>-0.289</w:t>
            </w:r>
          </w:p>
        </w:tc>
        <w:tc>
          <w:tcPr>
            <w:tcW w:w="414" w:type="pct"/>
            <w:tcBorders>
              <w:top w:val="nil"/>
              <w:left w:val="nil"/>
              <w:bottom w:val="nil"/>
              <w:right w:val="nil"/>
            </w:tcBorders>
            <w:shd w:val="clear" w:color="auto" w:fill="FFFFFF"/>
            <w:vAlign w:val="center"/>
          </w:tcPr>
          <w:p w14:paraId="028CE577" w14:textId="77777777" w:rsidR="008E4A04" w:rsidRDefault="004A5860">
            <w:pPr>
              <w:jc w:val="both"/>
              <w:rPr>
                <w:rFonts w:ascii="Arial" w:eastAsia="Times New Roman" w:hAnsi="Arial" w:cs="Arial"/>
                <w:color w:val="000000"/>
              </w:rPr>
            </w:pPr>
            <w:r>
              <w:rPr>
                <w:rFonts w:ascii="Arial" w:eastAsia="Times New Roman" w:hAnsi="Arial" w:cs="Arial"/>
                <w:color w:val="000000"/>
              </w:rPr>
              <w:t>-0.271</w:t>
            </w:r>
          </w:p>
        </w:tc>
        <w:tc>
          <w:tcPr>
            <w:tcW w:w="414" w:type="pct"/>
            <w:tcBorders>
              <w:top w:val="nil"/>
              <w:left w:val="nil"/>
              <w:bottom w:val="nil"/>
              <w:right w:val="nil"/>
            </w:tcBorders>
            <w:shd w:val="clear" w:color="auto" w:fill="FFFFFF"/>
            <w:vAlign w:val="center"/>
          </w:tcPr>
          <w:p w14:paraId="724BBA27" w14:textId="77777777" w:rsidR="008E4A04" w:rsidRDefault="004A5860">
            <w:pPr>
              <w:jc w:val="both"/>
              <w:rPr>
                <w:rFonts w:ascii="Arial" w:eastAsia="Times New Roman" w:hAnsi="Arial" w:cs="Arial"/>
                <w:color w:val="000000"/>
              </w:rPr>
            </w:pPr>
            <w:r>
              <w:rPr>
                <w:rFonts w:ascii="Arial" w:eastAsia="Times New Roman" w:hAnsi="Arial" w:cs="Arial"/>
                <w:color w:val="000000"/>
              </w:rPr>
              <w:t>-0.224</w:t>
            </w:r>
          </w:p>
        </w:tc>
        <w:tc>
          <w:tcPr>
            <w:tcW w:w="415" w:type="pct"/>
            <w:tcBorders>
              <w:top w:val="nil"/>
              <w:left w:val="nil"/>
              <w:bottom w:val="nil"/>
              <w:right w:val="nil"/>
            </w:tcBorders>
            <w:shd w:val="clear" w:color="auto" w:fill="FFFFFF"/>
            <w:vAlign w:val="center"/>
          </w:tcPr>
          <w:p w14:paraId="5E3165A7" w14:textId="77777777" w:rsidR="008E4A04" w:rsidRDefault="004A5860">
            <w:pPr>
              <w:jc w:val="both"/>
              <w:rPr>
                <w:rFonts w:ascii="Arial" w:eastAsia="Times New Roman" w:hAnsi="Arial" w:cs="Arial"/>
                <w:color w:val="000000"/>
              </w:rPr>
            </w:pPr>
            <w:r>
              <w:rPr>
                <w:rFonts w:ascii="Arial" w:eastAsia="Times New Roman" w:hAnsi="Arial" w:cs="Arial"/>
                <w:color w:val="000000"/>
              </w:rPr>
              <w:t>-0.105</w:t>
            </w:r>
          </w:p>
        </w:tc>
        <w:tc>
          <w:tcPr>
            <w:tcW w:w="415" w:type="pct"/>
            <w:tcBorders>
              <w:top w:val="nil"/>
              <w:left w:val="nil"/>
              <w:bottom w:val="nil"/>
              <w:right w:val="nil"/>
            </w:tcBorders>
            <w:shd w:val="clear" w:color="auto" w:fill="FFFFFF"/>
            <w:vAlign w:val="center"/>
          </w:tcPr>
          <w:p w14:paraId="28158F69" w14:textId="77777777" w:rsidR="008E4A04" w:rsidRDefault="004A5860">
            <w:pPr>
              <w:jc w:val="both"/>
              <w:rPr>
                <w:rFonts w:ascii="Arial" w:eastAsia="Times New Roman" w:hAnsi="Arial" w:cs="Arial"/>
                <w:color w:val="000000"/>
              </w:rPr>
            </w:pPr>
            <w:r>
              <w:rPr>
                <w:rFonts w:ascii="Arial" w:eastAsia="Times New Roman" w:hAnsi="Arial" w:cs="Arial"/>
                <w:color w:val="000000"/>
              </w:rPr>
              <w:t>-0.029</w:t>
            </w:r>
          </w:p>
        </w:tc>
        <w:tc>
          <w:tcPr>
            <w:tcW w:w="410" w:type="pct"/>
            <w:tcBorders>
              <w:top w:val="nil"/>
              <w:left w:val="nil"/>
              <w:bottom w:val="nil"/>
              <w:right w:val="nil"/>
            </w:tcBorders>
            <w:shd w:val="clear" w:color="auto" w:fill="FFFFFF"/>
            <w:vAlign w:val="center"/>
          </w:tcPr>
          <w:p w14:paraId="5E2B7D85" w14:textId="77777777" w:rsidR="008E4A04" w:rsidRDefault="004A5860">
            <w:pPr>
              <w:jc w:val="both"/>
              <w:rPr>
                <w:rFonts w:ascii="Arial" w:eastAsia="Times New Roman" w:hAnsi="Arial" w:cs="Arial"/>
                <w:color w:val="000000"/>
              </w:rPr>
            </w:pPr>
            <w:r>
              <w:rPr>
                <w:rFonts w:ascii="Arial" w:eastAsia="Times New Roman" w:hAnsi="Arial" w:cs="Arial"/>
                <w:color w:val="000000"/>
              </w:rPr>
              <w:t>-0.608</w:t>
            </w:r>
          </w:p>
        </w:tc>
        <w:tc>
          <w:tcPr>
            <w:tcW w:w="415" w:type="pct"/>
            <w:tcBorders>
              <w:top w:val="nil"/>
              <w:left w:val="nil"/>
              <w:bottom w:val="nil"/>
              <w:right w:val="nil"/>
            </w:tcBorders>
            <w:shd w:val="clear" w:color="auto" w:fill="FFFFFF"/>
            <w:vAlign w:val="center"/>
          </w:tcPr>
          <w:p w14:paraId="457B3101" w14:textId="77777777" w:rsidR="008E4A04" w:rsidRDefault="004A5860">
            <w:pPr>
              <w:jc w:val="both"/>
              <w:rPr>
                <w:rFonts w:ascii="Arial" w:eastAsia="Times New Roman" w:hAnsi="Arial" w:cs="Arial"/>
                <w:color w:val="000000"/>
              </w:rPr>
            </w:pPr>
            <w:r>
              <w:rPr>
                <w:rFonts w:ascii="Arial" w:eastAsia="Times New Roman" w:hAnsi="Arial" w:cs="Arial"/>
                <w:color w:val="000000"/>
              </w:rPr>
              <w:t>0.258</w:t>
            </w:r>
          </w:p>
        </w:tc>
      </w:tr>
      <w:tr w:rsidR="008E4A04" w14:paraId="4DDF8E9B" w14:textId="77777777">
        <w:trPr>
          <w:trHeight w:val="687"/>
          <w:jc w:val="center"/>
        </w:trPr>
        <w:tc>
          <w:tcPr>
            <w:tcW w:w="833" w:type="pct"/>
            <w:tcBorders>
              <w:top w:val="nil"/>
              <w:left w:val="nil"/>
              <w:bottom w:val="nil"/>
              <w:right w:val="nil"/>
            </w:tcBorders>
            <w:shd w:val="clear" w:color="auto" w:fill="FFFFFF"/>
            <w:vAlign w:val="center"/>
          </w:tcPr>
          <w:p w14:paraId="6F23D97F"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PT</w:t>
            </w:r>
          </w:p>
        </w:tc>
        <w:tc>
          <w:tcPr>
            <w:tcW w:w="414" w:type="pct"/>
            <w:tcBorders>
              <w:top w:val="nil"/>
              <w:left w:val="nil"/>
              <w:bottom w:val="nil"/>
              <w:right w:val="nil"/>
            </w:tcBorders>
            <w:shd w:val="clear" w:color="auto" w:fill="FFFFFF"/>
            <w:vAlign w:val="center"/>
          </w:tcPr>
          <w:p w14:paraId="4D5BD0FA" w14:textId="77777777" w:rsidR="008E4A04" w:rsidRDefault="004A5860">
            <w:pPr>
              <w:jc w:val="both"/>
              <w:rPr>
                <w:rFonts w:ascii="Arial" w:eastAsia="Times New Roman" w:hAnsi="Arial" w:cs="Arial"/>
                <w:color w:val="000000"/>
              </w:rPr>
            </w:pPr>
            <w:r>
              <w:rPr>
                <w:rFonts w:ascii="Arial" w:eastAsia="Times New Roman" w:hAnsi="Arial" w:cs="Arial"/>
                <w:color w:val="000000"/>
              </w:rPr>
              <w:t>0.264</w:t>
            </w:r>
          </w:p>
        </w:tc>
        <w:tc>
          <w:tcPr>
            <w:tcW w:w="414" w:type="pct"/>
            <w:tcBorders>
              <w:top w:val="nil"/>
              <w:left w:val="nil"/>
              <w:bottom w:val="nil"/>
              <w:right w:val="nil"/>
            </w:tcBorders>
            <w:shd w:val="clear" w:color="auto" w:fill="FFFFFF"/>
            <w:vAlign w:val="center"/>
          </w:tcPr>
          <w:p w14:paraId="566CD9C4" w14:textId="77777777" w:rsidR="008E4A04" w:rsidRDefault="004A5860">
            <w:pPr>
              <w:jc w:val="both"/>
              <w:rPr>
                <w:rFonts w:ascii="Arial" w:eastAsia="Times New Roman" w:hAnsi="Arial" w:cs="Arial"/>
                <w:color w:val="000000"/>
              </w:rPr>
            </w:pPr>
            <w:r>
              <w:rPr>
                <w:rFonts w:ascii="Arial" w:eastAsia="Times New Roman" w:hAnsi="Arial" w:cs="Arial"/>
                <w:color w:val="000000"/>
              </w:rPr>
              <w:t>0.027</w:t>
            </w:r>
          </w:p>
        </w:tc>
        <w:tc>
          <w:tcPr>
            <w:tcW w:w="439" w:type="pct"/>
            <w:tcBorders>
              <w:top w:val="nil"/>
              <w:left w:val="nil"/>
              <w:bottom w:val="nil"/>
              <w:right w:val="nil"/>
            </w:tcBorders>
            <w:shd w:val="clear" w:color="auto" w:fill="FFFFFF"/>
            <w:vAlign w:val="center"/>
          </w:tcPr>
          <w:p w14:paraId="28EB10F7" w14:textId="77777777" w:rsidR="008E4A04" w:rsidRDefault="004A5860">
            <w:pPr>
              <w:jc w:val="both"/>
              <w:rPr>
                <w:rFonts w:ascii="Arial" w:eastAsia="Times New Roman" w:hAnsi="Arial" w:cs="Arial"/>
                <w:color w:val="000000"/>
              </w:rPr>
            </w:pPr>
            <w:r>
              <w:rPr>
                <w:rFonts w:ascii="Arial" w:eastAsia="Times New Roman" w:hAnsi="Arial" w:cs="Arial"/>
                <w:color w:val="000000"/>
              </w:rPr>
              <w:t>0.304</w:t>
            </w:r>
          </w:p>
        </w:tc>
        <w:tc>
          <w:tcPr>
            <w:tcW w:w="414" w:type="pct"/>
            <w:tcBorders>
              <w:top w:val="nil"/>
              <w:left w:val="nil"/>
              <w:bottom w:val="nil"/>
              <w:right w:val="nil"/>
            </w:tcBorders>
            <w:shd w:val="clear" w:color="auto" w:fill="FFFFFF"/>
            <w:vAlign w:val="center"/>
          </w:tcPr>
          <w:p w14:paraId="5CF6A89F" w14:textId="77777777" w:rsidR="008E4A04" w:rsidRDefault="004A5860">
            <w:pPr>
              <w:jc w:val="both"/>
              <w:rPr>
                <w:rFonts w:ascii="Arial" w:eastAsia="Times New Roman" w:hAnsi="Arial" w:cs="Arial"/>
                <w:color w:val="000000"/>
              </w:rPr>
            </w:pPr>
            <w:r>
              <w:rPr>
                <w:rFonts w:ascii="Arial" w:eastAsia="Times New Roman" w:hAnsi="Arial" w:cs="Arial"/>
                <w:color w:val="000000"/>
              </w:rPr>
              <w:t>0.133</w:t>
            </w:r>
          </w:p>
        </w:tc>
        <w:tc>
          <w:tcPr>
            <w:tcW w:w="414" w:type="pct"/>
            <w:tcBorders>
              <w:top w:val="nil"/>
              <w:left w:val="nil"/>
              <w:bottom w:val="nil"/>
              <w:right w:val="nil"/>
            </w:tcBorders>
            <w:shd w:val="clear" w:color="auto" w:fill="FFFFFF"/>
            <w:vAlign w:val="center"/>
          </w:tcPr>
          <w:p w14:paraId="7DAFD43E" w14:textId="77777777" w:rsidR="008E4A04" w:rsidRDefault="004A5860">
            <w:pPr>
              <w:jc w:val="both"/>
              <w:rPr>
                <w:rFonts w:ascii="Arial" w:eastAsia="Times New Roman" w:hAnsi="Arial" w:cs="Arial"/>
                <w:color w:val="000000"/>
              </w:rPr>
            </w:pPr>
            <w:r>
              <w:rPr>
                <w:rFonts w:ascii="Arial" w:eastAsia="Times New Roman" w:hAnsi="Arial" w:cs="Arial"/>
                <w:color w:val="000000"/>
              </w:rPr>
              <w:t>-0.472</w:t>
            </w:r>
          </w:p>
        </w:tc>
        <w:tc>
          <w:tcPr>
            <w:tcW w:w="414" w:type="pct"/>
            <w:tcBorders>
              <w:top w:val="nil"/>
              <w:left w:val="nil"/>
              <w:bottom w:val="nil"/>
              <w:right w:val="nil"/>
            </w:tcBorders>
            <w:shd w:val="clear" w:color="auto" w:fill="FFFFFF"/>
            <w:vAlign w:val="center"/>
          </w:tcPr>
          <w:p w14:paraId="5D6E51B9" w14:textId="77777777" w:rsidR="008E4A04" w:rsidRDefault="004A5860">
            <w:pPr>
              <w:jc w:val="both"/>
              <w:rPr>
                <w:rFonts w:ascii="Arial" w:eastAsia="Times New Roman" w:hAnsi="Arial" w:cs="Arial"/>
                <w:color w:val="000000"/>
              </w:rPr>
            </w:pPr>
            <w:r>
              <w:rPr>
                <w:rFonts w:ascii="Arial" w:eastAsia="Times New Roman" w:hAnsi="Arial" w:cs="Arial"/>
                <w:color w:val="000000"/>
              </w:rPr>
              <w:t>-0.268</w:t>
            </w:r>
          </w:p>
        </w:tc>
        <w:tc>
          <w:tcPr>
            <w:tcW w:w="415" w:type="pct"/>
            <w:tcBorders>
              <w:top w:val="nil"/>
              <w:left w:val="nil"/>
              <w:bottom w:val="nil"/>
              <w:right w:val="nil"/>
            </w:tcBorders>
            <w:shd w:val="clear" w:color="auto" w:fill="FFFFFF"/>
            <w:vAlign w:val="center"/>
          </w:tcPr>
          <w:p w14:paraId="6C420224" w14:textId="77777777" w:rsidR="008E4A04" w:rsidRDefault="004A5860">
            <w:pPr>
              <w:jc w:val="both"/>
              <w:rPr>
                <w:rFonts w:ascii="Arial" w:eastAsia="Times New Roman" w:hAnsi="Arial" w:cs="Arial"/>
                <w:color w:val="000000"/>
              </w:rPr>
            </w:pPr>
            <w:r>
              <w:rPr>
                <w:rFonts w:ascii="Arial" w:eastAsia="Times New Roman" w:hAnsi="Arial" w:cs="Arial"/>
                <w:color w:val="000000"/>
              </w:rPr>
              <w:t>-0.075</w:t>
            </w:r>
          </w:p>
        </w:tc>
        <w:tc>
          <w:tcPr>
            <w:tcW w:w="415" w:type="pct"/>
            <w:tcBorders>
              <w:top w:val="nil"/>
              <w:left w:val="nil"/>
              <w:bottom w:val="nil"/>
              <w:right w:val="nil"/>
            </w:tcBorders>
            <w:shd w:val="clear" w:color="auto" w:fill="FFFFFF"/>
            <w:vAlign w:val="center"/>
          </w:tcPr>
          <w:p w14:paraId="3B591A69" w14:textId="77777777" w:rsidR="008E4A04" w:rsidRDefault="004A5860">
            <w:pPr>
              <w:jc w:val="both"/>
              <w:rPr>
                <w:rFonts w:ascii="Arial" w:eastAsia="Times New Roman" w:hAnsi="Arial" w:cs="Arial"/>
                <w:color w:val="000000"/>
              </w:rPr>
            </w:pPr>
            <w:r>
              <w:rPr>
                <w:rFonts w:ascii="Arial" w:eastAsia="Times New Roman" w:hAnsi="Arial" w:cs="Arial"/>
                <w:color w:val="000000"/>
              </w:rPr>
              <w:t>-0.350</w:t>
            </w:r>
          </w:p>
        </w:tc>
        <w:tc>
          <w:tcPr>
            <w:tcW w:w="410" w:type="pct"/>
            <w:tcBorders>
              <w:top w:val="nil"/>
              <w:left w:val="nil"/>
              <w:bottom w:val="nil"/>
              <w:right w:val="nil"/>
            </w:tcBorders>
            <w:shd w:val="clear" w:color="auto" w:fill="FFFFFF"/>
            <w:vAlign w:val="center"/>
          </w:tcPr>
          <w:p w14:paraId="64570762" w14:textId="77777777" w:rsidR="008E4A04" w:rsidRDefault="004A5860">
            <w:pPr>
              <w:jc w:val="both"/>
              <w:rPr>
                <w:rFonts w:ascii="Arial" w:eastAsia="Times New Roman" w:hAnsi="Arial" w:cs="Arial"/>
                <w:color w:val="000000"/>
              </w:rPr>
            </w:pPr>
            <w:r>
              <w:rPr>
                <w:rFonts w:ascii="Arial" w:eastAsia="Times New Roman" w:hAnsi="Arial" w:cs="Arial"/>
                <w:color w:val="000000"/>
              </w:rPr>
              <w:t>0.120</w:t>
            </w:r>
          </w:p>
        </w:tc>
        <w:tc>
          <w:tcPr>
            <w:tcW w:w="415" w:type="pct"/>
            <w:tcBorders>
              <w:top w:val="nil"/>
              <w:left w:val="nil"/>
              <w:bottom w:val="nil"/>
              <w:right w:val="nil"/>
            </w:tcBorders>
            <w:shd w:val="clear" w:color="auto" w:fill="FFFFFF"/>
            <w:vAlign w:val="center"/>
          </w:tcPr>
          <w:p w14:paraId="79C32140" w14:textId="77777777" w:rsidR="008E4A04" w:rsidRDefault="004A5860">
            <w:pPr>
              <w:jc w:val="both"/>
              <w:rPr>
                <w:rFonts w:ascii="Arial" w:eastAsia="Times New Roman" w:hAnsi="Arial" w:cs="Arial"/>
                <w:color w:val="000000"/>
              </w:rPr>
            </w:pPr>
            <w:r>
              <w:rPr>
                <w:rFonts w:ascii="Arial" w:eastAsia="Times New Roman" w:hAnsi="Arial" w:cs="Arial"/>
                <w:color w:val="000000"/>
              </w:rPr>
              <w:t>0.070</w:t>
            </w:r>
          </w:p>
        </w:tc>
      </w:tr>
      <w:tr w:rsidR="008E4A04" w14:paraId="6DE18870" w14:textId="77777777">
        <w:trPr>
          <w:trHeight w:val="687"/>
          <w:jc w:val="center"/>
        </w:trPr>
        <w:tc>
          <w:tcPr>
            <w:tcW w:w="833" w:type="pct"/>
            <w:tcBorders>
              <w:top w:val="nil"/>
              <w:left w:val="nil"/>
              <w:bottom w:val="nil"/>
              <w:right w:val="nil"/>
            </w:tcBorders>
            <w:shd w:val="clear" w:color="auto" w:fill="FFFFFF"/>
            <w:vAlign w:val="center"/>
          </w:tcPr>
          <w:p w14:paraId="146EC1FA"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FLL</w:t>
            </w:r>
          </w:p>
        </w:tc>
        <w:tc>
          <w:tcPr>
            <w:tcW w:w="414" w:type="pct"/>
            <w:tcBorders>
              <w:top w:val="nil"/>
              <w:left w:val="nil"/>
              <w:bottom w:val="nil"/>
              <w:right w:val="nil"/>
            </w:tcBorders>
            <w:shd w:val="clear" w:color="auto" w:fill="FFFFFF"/>
            <w:vAlign w:val="center"/>
          </w:tcPr>
          <w:p w14:paraId="78145C59" w14:textId="77777777" w:rsidR="008E4A04" w:rsidRDefault="004A5860">
            <w:pPr>
              <w:jc w:val="both"/>
              <w:rPr>
                <w:rFonts w:ascii="Arial" w:eastAsia="Times New Roman" w:hAnsi="Arial" w:cs="Arial"/>
                <w:color w:val="000000"/>
              </w:rPr>
            </w:pPr>
            <w:r>
              <w:rPr>
                <w:rFonts w:ascii="Arial" w:eastAsia="Times New Roman" w:hAnsi="Arial" w:cs="Arial"/>
                <w:color w:val="000000"/>
              </w:rPr>
              <w:t>0.203</w:t>
            </w:r>
          </w:p>
        </w:tc>
        <w:tc>
          <w:tcPr>
            <w:tcW w:w="414" w:type="pct"/>
            <w:tcBorders>
              <w:top w:val="nil"/>
              <w:left w:val="nil"/>
              <w:bottom w:val="nil"/>
              <w:right w:val="nil"/>
            </w:tcBorders>
            <w:shd w:val="clear" w:color="auto" w:fill="FFFFFF"/>
            <w:vAlign w:val="center"/>
          </w:tcPr>
          <w:p w14:paraId="4027BBF1" w14:textId="77777777" w:rsidR="008E4A04" w:rsidRDefault="004A5860">
            <w:pPr>
              <w:jc w:val="both"/>
              <w:rPr>
                <w:rFonts w:ascii="Arial" w:eastAsia="Times New Roman" w:hAnsi="Arial" w:cs="Arial"/>
                <w:color w:val="000000"/>
              </w:rPr>
            </w:pPr>
            <w:r>
              <w:rPr>
                <w:rFonts w:ascii="Arial" w:eastAsia="Times New Roman" w:hAnsi="Arial" w:cs="Arial"/>
                <w:color w:val="000000"/>
              </w:rPr>
              <w:t>0.099</w:t>
            </w:r>
          </w:p>
        </w:tc>
        <w:tc>
          <w:tcPr>
            <w:tcW w:w="439" w:type="pct"/>
            <w:tcBorders>
              <w:top w:val="nil"/>
              <w:left w:val="nil"/>
              <w:bottom w:val="nil"/>
              <w:right w:val="nil"/>
            </w:tcBorders>
            <w:shd w:val="clear" w:color="auto" w:fill="FFFFFF"/>
            <w:vAlign w:val="center"/>
          </w:tcPr>
          <w:p w14:paraId="4F61DEE5" w14:textId="77777777" w:rsidR="008E4A04" w:rsidRDefault="004A5860">
            <w:pPr>
              <w:jc w:val="both"/>
              <w:rPr>
                <w:rFonts w:ascii="Arial" w:eastAsia="Times New Roman" w:hAnsi="Arial" w:cs="Arial"/>
                <w:color w:val="000000"/>
              </w:rPr>
            </w:pPr>
            <w:r>
              <w:rPr>
                <w:rFonts w:ascii="Arial" w:eastAsia="Times New Roman" w:hAnsi="Arial" w:cs="Arial"/>
                <w:color w:val="000000"/>
              </w:rPr>
              <w:t>0.389</w:t>
            </w:r>
          </w:p>
        </w:tc>
        <w:tc>
          <w:tcPr>
            <w:tcW w:w="414" w:type="pct"/>
            <w:tcBorders>
              <w:top w:val="nil"/>
              <w:left w:val="nil"/>
              <w:bottom w:val="nil"/>
              <w:right w:val="nil"/>
            </w:tcBorders>
            <w:shd w:val="clear" w:color="auto" w:fill="FFFFFF"/>
            <w:vAlign w:val="center"/>
          </w:tcPr>
          <w:p w14:paraId="78B0E8EE" w14:textId="77777777" w:rsidR="008E4A04" w:rsidRDefault="004A5860">
            <w:pPr>
              <w:jc w:val="both"/>
              <w:rPr>
                <w:rFonts w:ascii="Arial" w:eastAsia="Times New Roman" w:hAnsi="Arial" w:cs="Arial"/>
                <w:color w:val="000000"/>
              </w:rPr>
            </w:pPr>
            <w:r>
              <w:rPr>
                <w:rFonts w:ascii="Arial" w:eastAsia="Times New Roman" w:hAnsi="Arial" w:cs="Arial"/>
                <w:color w:val="000000"/>
              </w:rPr>
              <w:t>-0.423</w:t>
            </w:r>
          </w:p>
        </w:tc>
        <w:tc>
          <w:tcPr>
            <w:tcW w:w="414" w:type="pct"/>
            <w:tcBorders>
              <w:top w:val="nil"/>
              <w:left w:val="nil"/>
              <w:bottom w:val="nil"/>
              <w:right w:val="nil"/>
            </w:tcBorders>
            <w:shd w:val="clear" w:color="auto" w:fill="FFFFFF"/>
            <w:vAlign w:val="center"/>
          </w:tcPr>
          <w:p w14:paraId="35E4E853" w14:textId="77777777" w:rsidR="008E4A04" w:rsidRDefault="004A5860">
            <w:pPr>
              <w:jc w:val="both"/>
              <w:rPr>
                <w:rFonts w:ascii="Arial" w:eastAsia="Times New Roman" w:hAnsi="Arial" w:cs="Arial"/>
                <w:color w:val="000000"/>
              </w:rPr>
            </w:pPr>
            <w:r>
              <w:rPr>
                <w:rFonts w:ascii="Arial" w:eastAsia="Times New Roman" w:hAnsi="Arial" w:cs="Arial"/>
                <w:color w:val="000000"/>
              </w:rPr>
              <w:t>0.154</w:t>
            </w:r>
          </w:p>
        </w:tc>
        <w:tc>
          <w:tcPr>
            <w:tcW w:w="414" w:type="pct"/>
            <w:tcBorders>
              <w:top w:val="nil"/>
              <w:left w:val="nil"/>
              <w:bottom w:val="nil"/>
              <w:right w:val="nil"/>
            </w:tcBorders>
            <w:shd w:val="clear" w:color="auto" w:fill="FFFFFF"/>
            <w:vAlign w:val="center"/>
          </w:tcPr>
          <w:p w14:paraId="29B1875A" w14:textId="77777777" w:rsidR="008E4A04" w:rsidRDefault="004A5860">
            <w:pPr>
              <w:jc w:val="both"/>
              <w:rPr>
                <w:rFonts w:ascii="Arial" w:eastAsia="Times New Roman" w:hAnsi="Arial" w:cs="Arial"/>
                <w:color w:val="000000"/>
              </w:rPr>
            </w:pPr>
            <w:r>
              <w:rPr>
                <w:rFonts w:ascii="Arial" w:eastAsia="Times New Roman" w:hAnsi="Arial" w:cs="Arial"/>
                <w:color w:val="000000"/>
              </w:rPr>
              <w:t>-0.194</w:t>
            </w:r>
          </w:p>
        </w:tc>
        <w:tc>
          <w:tcPr>
            <w:tcW w:w="415" w:type="pct"/>
            <w:tcBorders>
              <w:top w:val="nil"/>
              <w:left w:val="nil"/>
              <w:bottom w:val="nil"/>
              <w:right w:val="nil"/>
            </w:tcBorders>
            <w:shd w:val="clear" w:color="auto" w:fill="FFFFFF"/>
            <w:vAlign w:val="center"/>
          </w:tcPr>
          <w:p w14:paraId="1AA26150" w14:textId="77777777" w:rsidR="008E4A04" w:rsidRDefault="004A5860">
            <w:pPr>
              <w:jc w:val="both"/>
              <w:rPr>
                <w:rFonts w:ascii="Arial" w:eastAsia="Times New Roman" w:hAnsi="Arial" w:cs="Arial"/>
                <w:color w:val="000000"/>
              </w:rPr>
            </w:pPr>
            <w:r>
              <w:rPr>
                <w:rFonts w:ascii="Arial" w:eastAsia="Times New Roman" w:hAnsi="Arial" w:cs="Arial"/>
                <w:color w:val="000000"/>
              </w:rPr>
              <w:t>-0.245</w:t>
            </w:r>
          </w:p>
        </w:tc>
        <w:tc>
          <w:tcPr>
            <w:tcW w:w="415" w:type="pct"/>
            <w:tcBorders>
              <w:top w:val="nil"/>
              <w:left w:val="nil"/>
              <w:bottom w:val="nil"/>
              <w:right w:val="nil"/>
            </w:tcBorders>
            <w:shd w:val="clear" w:color="auto" w:fill="FFFFFF"/>
            <w:vAlign w:val="center"/>
          </w:tcPr>
          <w:p w14:paraId="627BF6D4" w14:textId="77777777" w:rsidR="008E4A04" w:rsidRDefault="004A5860">
            <w:pPr>
              <w:jc w:val="both"/>
              <w:rPr>
                <w:rFonts w:ascii="Arial" w:eastAsia="Times New Roman" w:hAnsi="Arial" w:cs="Arial"/>
                <w:color w:val="000000"/>
              </w:rPr>
            </w:pPr>
            <w:r>
              <w:rPr>
                <w:rFonts w:ascii="Arial" w:eastAsia="Times New Roman" w:hAnsi="Arial" w:cs="Arial"/>
                <w:color w:val="000000"/>
              </w:rPr>
              <w:t>0.130</w:t>
            </w:r>
          </w:p>
        </w:tc>
        <w:tc>
          <w:tcPr>
            <w:tcW w:w="410" w:type="pct"/>
            <w:tcBorders>
              <w:top w:val="nil"/>
              <w:left w:val="nil"/>
              <w:bottom w:val="nil"/>
              <w:right w:val="nil"/>
            </w:tcBorders>
            <w:shd w:val="clear" w:color="auto" w:fill="FFFFFF"/>
            <w:vAlign w:val="center"/>
          </w:tcPr>
          <w:p w14:paraId="48B908C5" w14:textId="77777777" w:rsidR="008E4A04" w:rsidRDefault="004A5860">
            <w:pPr>
              <w:jc w:val="both"/>
              <w:rPr>
                <w:rFonts w:ascii="Arial" w:eastAsia="Times New Roman" w:hAnsi="Arial" w:cs="Arial"/>
                <w:color w:val="000000"/>
              </w:rPr>
            </w:pPr>
            <w:r>
              <w:rPr>
                <w:rFonts w:ascii="Arial" w:eastAsia="Times New Roman" w:hAnsi="Arial" w:cs="Arial"/>
                <w:color w:val="000000"/>
              </w:rPr>
              <w:t>0.359</w:t>
            </w:r>
          </w:p>
        </w:tc>
        <w:tc>
          <w:tcPr>
            <w:tcW w:w="415" w:type="pct"/>
            <w:tcBorders>
              <w:top w:val="nil"/>
              <w:left w:val="nil"/>
              <w:bottom w:val="nil"/>
              <w:right w:val="nil"/>
            </w:tcBorders>
            <w:shd w:val="clear" w:color="auto" w:fill="FFFFFF"/>
            <w:vAlign w:val="center"/>
          </w:tcPr>
          <w:p w14:paraId="7D923AAA" w14:textId="77777777" w:rsidR="008E4A04" w:rsidRDefault="004A5860">
            <w:pPr>
              <w:jc w:val="both"/>
              <w:rPr>
                <w:rFonts w:ascii="Arial" w:eastAsia="Times New Roman" w:hAnsi="Arial" w:cs="Arial"/>
                <w:color w:val="000000"/>
              </w:rPr>
            </w:pPr>
            <w:r>
              <w:rPr>
                <w:rFonts w:ascii="Arial" w:eastAsia="Times New Roman" w:hAnsi="Arial" w:cs="Arial"/>
                <w:color w:val="000000"/>
              </w:rPr>
              <w:t>-0.482</w:t>
            </w:r>
          </w:p>
        </w:tc>
      </w:tr>
      <w:tr w:rsidR="008E4A04" w14:paraId="7EDDF5A8" w14:textId="77777777">
        <w:trPr>
          <w:trHeight w:val="687"/>
          <w:jc w:val="center"/>
        </w:trPr>
        <w:tc>
          <w:tcPr>
            <w:tcW w:w="833" w:type="pct"/>
            <w:tcBorders>
              <w:top w:val="nil"/>
              <w:left w:val="nil"/>
              <w:bottom w:val="nil"/>
              <w:right w:val="nil"/>
            </w:tcBorders>
            <w:shd w:val="clear" w:color="auto" w:fill="FFFFFF"/>
            <w:vAlign w:val="center"/>
          </w:tcPr>
          <w:p w14:paraId="003C141F"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FLW</w:t>
            </w:r>
          </w:p>
        </w:tc>
        <w:tc>
          <w:tcPr>
            <w:tcW w:w="414" w:type="pct"/>
            <w:tcBorders>
              <w:top w:val="nil"/>
              <w:left w:val="nil"/>
              <w:bottom w:val="nil"/>
              <w:right w:val="nil"/>
            </w:tcBorders>
            <w:shd w:val="clear" w:color="auto" w:fill="FFFFFF"/>
            <w:vAlign w:val="center"/>
          </w:tcPr>
          <w:p w14:paraId="1BDC9E3D" w14:textId="77777777" w:rsidR="008E4A04" w:rsidRDefault="004A5860">
            <w:pPr>
              <w:jc w:val="both"/>
              <w:rPr>
                <w:rFonts w:ascii="Arial" w:eastAsia="Times New Roman" w:hAnsi="Arial" w:cs="Arial"/>
                <w:color w:val="000000"/>
              </w:rPr>
            </w:pPr>
            <w:r>
              <w:rPr>
                <w:rFonts w:ascii="Arial" w:eastAsia="Times New Roman" w:hAnsi="Arial" w:cs="Arial"/>
                <w:color w:val="000000"/>
              </w:rPr>
              <w:t>0.061</w:t>
            </w:r>
          </w:p>
        </w:tc>
        <w:tc>
          <w:tcPr>
            <w:tcW w:w="414" w:type="pct"/>
            <w:tcBorders>
              <w:top w:val="nil"/>
              <w:left w:val="nil"/>
              <w:bottom w:val="nil"/>
              <w:right w:val="nil"/>
            </w:tcBorders>
            <w:shd w:val="clear" w:color="auto" w:fill="FFFFFF"/>
            <w:vAlign w:val="center"/>
          </w:tcPr>
          <w:p w14:paraId="79AF4DBE" w14:textId="77777777" w:rsidR="008E4A04" w:rsidRDefault="004A5860">
            <w:pPr>
              <w:jc w:val="both"/>
              <w:rPr>
                <w:rFonts w:ascii="Arial" w:eastAsia="Times New Roman" w:hAnsi="Arial" w:cs="Arial"/>
                <w:color w:val="000000"/>
              </w:rPr>
            </w:pPr>
            <w:r>
              <w:rPr>
                <w:rFonts w:ascii="Arial" w:eastAsia="Times New Roman" w:hAnsi="Arial" w:cs="Arial"/>
                <w:color w:val="000000"/>
              </w:rPr>
              <w:t>0.049</w:t>
            </w:r>
          </w:p>
        </w:tc>
        <w:tc>
          <w:tcPr>
            <w:tcW w:w="439" w:type="pct"/>
            <w:tcBorders>
              <w:top w:val="nil"/>
              <w:left w:val="nil"/>
              <w:bottom w:val="nil"/>
              <w:right w:val="nil"/>
            </w:tcBorders>
            <w:shd w:val="clear" w:color="auto" w:fill="FFFFFF"/>
            <w:vAlign w:val="center"/>
          </w:tcPr>
          <w:p w14:paraId="55467A78" w14:textId="77777777" w:rsidR="008E4A04" w:rsidRDefault="004A5860">
            <w:pPr>
              <w:jc w:val="both"/>
              <w:rPr>
                <w:rFonts w:ascii="Arial" w:eastAsia="Times New Roman" w:hAnsi="Arial" w:cs="Arial"/>
                <w:color w:val="000000"/>
              </w:rPr>
            </w:pPr>
            <w:r>
              <w:rPr>
                <w:rFonts w:ascii="Arial" w:eastAsia="Times New Roman" w:hAnsi="Arial" w:cs="Arial"/>
                <w:color w:val="000000"/>
              </w:rPr>
              <w:t>-0.123</w:t>
            </w:r>
          </w:p>
        </w:tc>
        <w:tc>
          <w:tcPr>
            <w:tcW w:w="414" w:type="pct"/>
            <w:tcBorders>
              <w:top w:val="nil"/>
              <w:left w:val="nil"/>
              <w:bottom w:val="nil"/>
              <w:right w:val="nil"/>
            </w:tcBorders>
            <w:shd w:val="clear" w:color="auto" w:fill="FFFFFF"/>
            <w:vAlign w:val="center"/>
          </w:tcPr>
          <w:p w14:paraId="0BD51E98" w14:textId="77777777" w:rsidR="008E4A04" w:rsidRDefault="004A5860">
            <w:pPr>
              <w:jc w:val="both"/>
              <w:rPr>
                <w:rFonts w:ascii="Arial" w:eastAsia="Times New Roman" w:hAnsi="Arial" w:cs="Arial"/>
                <w:color w:val="000000"/>
              </w:rPr>
            </w:pPr>
            <w:r>
              <w:rPr>
                <w:rFonts w:ascii="Arial" w:eastAsia="Times New Roman" w:hAnsi="Arial" w:cs="Arial"/>
                <w:color w:val="000000"/>
              </w:rPr>
              <w:t>0.720</w:t>
            </w:r>
          </w:p>
        </w:tc>
        <w:tc>
          <w:tcPr>
            <w:tcW w:w="414" w:type="pct"/>
            <w:tcBorders>
              <w:top w:val="nil"/>
              <w:left w:val="nil"/>
              <w:bottom w:val="nil"/>
              <w:right w:val="nil"/>
            </w:tcBorders>
            <w:shd w:val="clear" w:color="auto" w:fill="FFFFFF"/>
            <w:vAlign w:val="center"/>
          </w:tcPr>
          <w:p w14:paraId="0A036E43" w14:textId="77777777" w:rsidR="008E4A04" w:rsidRDefault="004A5860">
            <w:pPr>
              <w:jc w:val="both"/>
              <w:rPr>
                <w:rFonts w:ascii="Arial" w:eastAsia="Times New Roman" w:hAnsi="Arial" w:cs="Arial"/>
                <w:color w:val="000000"/>
              </w:rPr>
            </w:pPr>
            <w:r>
              <w:rPr>
                <w:rFonts w:ascii="Arial" w:eastAsia="Times New Roman" w:hAnsi="Arial" w:cs="Arial"/>
                <w:color w:val="000000"/>
              </w:rPr>
              <w:t>0.147</w:t>
            </w:r>
          </w:p>
        </w:tc>
        <w:tc>
          <w:tcPr>
            <w:tcW w:w="414" w:type="pct"/>
            <w:tcBorders>
              <w:top w:val="nil"/>
              <w:left w:val="nil"/>
              <w:bottom w:val="nil"/>
              <w:right w:val="nil"/>
            </w:tcBorders>
            <w:shd w:val="clear" w:color="auto" w:fill="FFFFFF"/>
            <w:vAlign w:val="center"/>
          </w:tcPr>
          <w:p w14:paraId="40A9A6EE" w14:textId="77777777" w:rsidR="008E4A04" w:rsidRDefault="004A5860">
            <w:pPr>
              <w:jc w:val="both"/>
              <w:rPr>
                <w:rFonts w:ascii="Arial" w:eastAsia="Times New Roman" w:hAnsi="Arial" w:cs="Arial"/>
                <w:color w:val="000000"/>
              </w:rPr>
            </w:pPr>
            <w:r>
              <w:rPr>
                <w:rFonts w:ascii="Arial" w:eastAsia="Times New Roman" w:hAnsi="Arial" w:cs="Arial"/>
                <w:color w:val="000000"/>
              </w:rPr>
              <w:t>-0.329</w:t>
            </w:r>
          </w:p>
        </w:tc>
        <w:tc>
          <w:tcPr>
            <w:tcW w:w="415" w:type="pct"/>
            <w:tcBorders>
              <w:top w:val="nil"/>
              <w:left w:val="nil"/>
              <w:bottom w:val="nil"/>
              <w:right w:val="nil"/>
            </w:tcBorders>
            <w:shd w:val="clear" w:color="auto" w:fill="FFFFFF"/>
            <w:vAlign w:val="center"/>
          </w:tcPr>
          <w:p w14:paraId="4775C0D7" w14:textId="77777777" w:rsidR="008E4A04" w:rsidRDefault="004A5860">
            <w:pPr>
              <w:jc w:val="both"/>
              <w:rPr>
                <w:rFonts w:ascii="Arial" w:eastAsia="Times New Roman" w:hAnsi="Arial" w:cs="Arial"/>
                <w:color w:val="000000"/>
              </w:rPr>
            </w:pPr>
            <w:r>
              <w:rPr>
                <w:rFonts w:ascii="Arial" w:eastAsia="Times New Roman" w:hAnsi="Arial" w:cs="Arial"/>
                <w:color w:val="000000"/>
              </w:rPr>
              <w:t>-0.440</w:t>
            </w:r>
          </w:p>
        </w:tc>
        <w:tc>
          <w:tcPr>
            <w:tcW w:w="415" w:type="pct"/>
            <w:tcBorders>
              <w:top w:val="nil"/>
              <w:left w:val="nil"/>
              <w:bottom w:val="nil"/>
              <w:right w:val="nil"/>
            </w:tcBorders>
            <w:shd w:val="clear" w:color="auto" w:fill="FFFFFF"/>
            <w:vAlign w:val="center"/>
          </w:tcPr>
          <w:p w14:paraId="0B73E3C8" w14:textId="77777777" w:rsidR="008E4A04" w:rsidRDefault="004A5860">
            <w:pPr>
              <w:jc w:val="both"/>
              <w:rPr>
                <w:rFonts w:ascii="Arial" w:eastAsia="Times New Roman" w:hAnsi="Arial" w:cs="Arial"/>
                <w:color w:val="000000"/>
              </w:rPr>
            </w:pPr>
            <w:r>
              <w:rPr>
                <w:rFonts w:ascii="Arial" w:eastAsia="Times New Roman" w:hAnsi="Arial" w:cs="Arial"/>
                <w:color w:val="000000"/>
              </w:rPr>
              <w:t>-0.056</w:t>
            </w:r>
          </w:p>
        </w:tc>
        <w:tc>
          <w:tcPr>
            <w:tcW w:w="410" w:type="pct"/>
            <w:tcBorders>
              <w:top w:val="nil"/>
              <w:left w:val="nil"/>
              <w:bottom w:val="nil"/>
              <w:right w:val="nil"/>
            </w:tcBorders>
            <w:shd w:val="clear" w:color="auto" w:fill="FFFFFF"/>
            <w:vAlign w:val="center"/>
          </w:tcPr>
          <w:p w14:paraId="77F623CE" w14:textId="77777777" w:rsidR="008E4A04" w:rsidRDefault="004A5860">
            <w:pPr>
              <w:jc w:val="both"/>
              <w:rPr>
                <w:rFonts w:ascii="Arial" w:eastAsia="Times New Roman" w:hAnsi="Arial" w:cs="Arial"/>
                <w:color w:val="000000"/>
              </w:rPr>
            </w:pPr>
            <w:r>
              <w:rPr>
                <w:rFonts w:ascii="Arial" w:eastAsia="Times New Roman" w:hAnsi="Arial" w:cs="Arial"/>
                <w:color w:val="000000"/>
              </w:rPr>
              <w:t>-0.024</w:t>
            </w:r>
          </w:p>
        </w:tc>
        <w:tc>
          <w:tcPr>
            <w:tcW w:w="415" w:type="pct"/>
            <w:tcBorders>
              <w:top w:val="nil"/>
              <w:left w:val="nil"/>
              <w:bottom w:val="nil"/>
              <w:right w:val="nil"/>
            </w:tcBorders>
            <w:shd w:val="clear" w:color="auto" w:fill="FFFFFF"/>
            <w:vAlign w:val="center"/>
          </w:tcPr>
          <w:p w14:paraId="38C87FDC" w14:textId="77777777" w:rsidR="008E4A04" w:rsidRDefault="004A5860">
            <w:pPr>
              <w:jc w:val="both"/>
              <w:rPr>
                <w:rFonts w:ascii="Arial" w:eastAsia="Times New Roman" w:hAnsi="Arial" w:cs="Arial"/>
                <w:color w:val="000000"/>
              </w:rPr>
            </w:pPr>
            <w:r>
              <w:rPr>
                <w:rFonts w:ascii="Arial" w:eastAsia="Times New Roman" w:hAnsi="Arial" w:cs="Arial"/>
                <w:color w:val="000000"/>
              </w:rPr>
              <w:t>-0.091</w:t>
            </w:r>
          </w:p>
        </w:tc>
      </w:tr>
      <w:tr w:rsidR="008E4A04" w14:paraId="603E91D8" w14:textId="77777777">
        <w:trPr>
          <w:trHeight w:val="687"/>
          <w:jc w:val="center"/>
        </w:trPr>
        <w:tc>
          <w:tcPr>
            <w:tcW w:w="833" w:type="pct"/>
            <w:tcBorders>
              <w:top w:val="nil"/>
              <w:left w:val="nil"/>
              <w:bottom w:val="nil"/>
              <w:right w:val="nil"/>
            </w:tcBorders>
            <w:shd w:val="clear" w:color="auto" w:fill="FFFFFF"/>
            <w:vAlign w:val="center"/>
          </w:tcPr>
          <w:p w14:paraId="24262CF6"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PL</w:t>
            </w:r>
          </w:p>
        </w:tc>
        <w:tc>
          <w:tcPr>
            <w:tcW w:w="414" w:type="pct"/>
            <w:tcBorders>
              <w:top w:val="nil"/>
              <w:left w:val="nil"/>
              <w:bottom w:val="nil"/>
              <w:right w:val="nil"/>
            </w:tcBorders>
            <w:shd w:val="clear" w:color="auto" w:fill="FFFFFF"/>
            <w:vAlign w:val="center"/>
          </w:tcPr>
          <w:p w14:paraId="6797A7D1" w14:textId="77777777" w:rsidR="008E4A04" w:rsidRDefault="004A5860">
            <w:pPr>
              <w:jc w:val="both"/>
              <w:rPr>
                <w:rFonts w:ascii="Arial" w:eastAsia="Times New Roman" w:hAnsi="Arial" w:cs="Arial"/>
                <w:color w:val="000000"/>
              </w:rPr>
            </w:pPr>
            <w:r>
              <w:rPr>
                <w:rFonts w:ascii="Arial" w:eastAsia="Times New Roman" w:hAnsi="Arial" w:cs="Arial"/>
                <w:color w:val="000000"/>
              </w:rPr>
              <w:t>-0.295</w:t>
            </w:r>
          </w:p>
        </w:tc>
        <w:tc>
          <w:tcPr>
            <w:tcW w:w="414" w:type="pct"/>
            <w:tcBorders>
              <w:top w:val="nil"/>
              <w:left w:val="nil"/>
              <w:bottom w:val="nil"/>
              <w:right w:val="nil"/>
            </w:tcBorders>
            <w:shd w:val="clear" w:color="auto" w:fill="FFFFFF"/>
            <w:vAlign w:val="center"/>
          </w:tcPr>
          <w:p w14:paraId="400DDD95" w14:textId="77777777" w:rsidR="008E4A04" w:rsidRDefault="004A5860">
            <w:pPr>
              <w:jc w:val="both"/>
              <w:rPr>
                <w:rFonts w:ascii="Arial" w:eastAsia="Times New Roman" w:hAnsi="Arial" w:cs="Arial"/>
                <w:color w:val="000000"/>
              </w:rPr>
            </w:pPr>
            <w:r>
              <w:rPr>
                <w:rFonts w:ascii="Arial" w:eastAsia="Times New Roman" w:hAnsi="Arial" w:cs="Arial"/>
                <w:color w:val="000000"/>
              </w:rPr>
              <w:t>0.159</w:t>
            </w:r>
          </w:p>
        </w:tc>
        <w:tc>
          <w:tcPr>
            <w:tcW w:w="439" w:type="pct"/>
            <w:tcBorders>
              <w:top w:val="nil"/>
              <w:left w:val="nil"/>
              <w:bottom w:val="nil"/>
              <w:right w:val="nil"/>
            </w:tcBorders>
            <w:shd w:val="clear" w:color="auto" w:fill="FFFFFF"/>
            <w:vAlign w:val="center"/>
          </w:tcPr>
          <w:p w14:paraId="6EFA831B" w14:textId="77777777" w:rsidR="008E4A04" w:rsidRDefault="004A5860">
            <w:pPr>
              <w:jc w:val="both"/>
              <w:rPr>
                <w:rFonts w:ascii="Arial" w:eastAsia="Times New Roman" w:hAnsi="Arial" w:cs="Arial"/>
                <w:color w:val="000000"/>
              </w:rPr>
            </w:pPr>
            <w:r>
              <w:rPr>
                <w:rFonts w:ascii="Arial" w:eastAsia="Times New Roman" w:hAnsi="Arial" w:cs="Arial"/>
                <w:color w:val="000000"/>
              </w:rPr>
              <w:t>-0.057</w:t>
            </w:r>
          </w:p>
        </w:tc>
        <w:tc>
          <w:tcPr>
            <w:tcW w:w="414" w:type="pct"/>
            <w:tcBorders>
              <w:top w:val="nil"/>
              <w:left w:val="nil"/>
              <w:bottom w:val="nil"/>
              <w:right w:val="nil"/>
            </w:tcBorders>
            <w:shd w:val="clear" w:color="auto" w:fill="FFFFFF"/>
            <w:vAlign w:val="center"/>
          </w:tcPr>
          <w:p w14:paraId="1B8484D1" w14:textId="77777777" w:rsidR="008E4A04" w:rsidRDefault="004A5860">
            <w:pPr>
              <w:jc w:val="both"/>
              <w:rPr>
                <w:rFonts w:ascii="Arial" w:eastAsia="Times New Roman" w:hAnsi="Arial" w:cs="Arial"/>
                <w:color w:val="000000"/>
              </w:rPr>
            </w:pPr>
            <w:r>
              <w:rPr>
                <w:rFonts w:ascii="Arial" w:eastAsia="Times New Roman" w:hAnsi="Arial" w:cs="Arial"/>
                <w:color w:val="000000"/>
              </w:rPr>
              <w:t>-0.236</w:t>
            </w:r>
          </w:p>
        </w:tc>
        <w:tc>
          <w:tcPr>
            <w:tcW w:w="414" w:type="pct"/>
            <w:tcBorders>
              <w:top w:val="nil"/>
              <w:left w:val="nil"/>
              <w:bottom w:val="nil"/>
              <w:right w:val="nil"/>
            </w:tcBorders>
            <w:shd w:val="clear" w:color="auto" w:fill="FFFFFF"/>
            <w:vAlign w:val="center"/>
          </w:tcPr>
          <w:p w14:paraId="45E80FE1" w14:textId="77777777" w:rsidR="008E4A04" w:rsidRDefault="004A5860">
            <w:pPr>
              <w:jc w:val="both"/>
              <w:rPr>
                <w:rFonts w:ascii="Arial" w:eastAsia="Times New Roman" w:hAnsi="Arial" w:cs="Arial"/>
                <w:color w:val="000000"/>
              </w:rPr>
            </w:pPr>
            <w:r>
              <w:rPr>
                <w:rFonts w:ascii="Arial" w:eastAsia="Times New Roman" w:hAnsi="Arial" w:cs="Arial"/>
                <w:color w:val="000000"/>
              </w:rPr>
              <w:t>-0.082</w:t>
            </w:r>
          </w:p>
        </w:tc>
        <w:tc>
          <w:tcPr>
            <w:tcW w:w="414" w:type="pct"/>
            <w:tcBorders>
              <w:top w:val="nil"/>
              <w:left w:val="nil"/>
              <w:bottom w:val="nil"/>
              <w:right w:val="nil"/>
            </w:tcBorders>
            <w:shd w:val="clear" w:color="auto" w:fill="FFFFFF"/>
            <w:vAlign w:val="center"/>
          </w:tcPr>
          <w:p w14:paraId="72B60F4A" w14:textId="77777777" w:rsidR="008E4A04" w:rsidRDefault="004A5860">
            <w:pPr>
              <w:jc w:val="both"/>
              <w:rPr>
                <w:rFonts w:ascii="Arial" w:eastAsia="Times New Roman" w:hAnsi="Arial" w:cs="Arial"/>
                <w:color w:val="000000"/>
              </w:rPr>
            </w:pPr>
            <w:r>
              <w:rPr>
                <w:rFonts w:ascii="Arial" w:eastAsia="Times New Roman" w:hAnsi="Arial" w:cs="Arial"/>
                <w:color w:val="000000"/>
              </w:rPr>
              <w:t>-0.054</w:t>
            </w:r>
          </w:p>
        </w:tc>
        <w:tc>
          <w:tcPr>
            <w:tcW w:w="415" w:type="pct"/>
            <w:tcBorders>
              <w:top w:val="nil"/>
              <w:left w:val="nil"/>
              <w:bottom w:val="nil"/>
              <w:right w:val="nil"/>
            </w:tcBorders>
            <w:shd w:val="clear" w:color="auto" w:fill="FFFFFF"/>
            <w:vAlign w:val="center"/>
          </w:tcPr>
          <w:p w14:paraId="4D7580F2" w14:textId="77777777" w:rsidR="008E4A04" w:rsidRDefault="004A5860">
            <w:pPr>
              <w:jc w:val="both"/>
              <w:rPr>
                <w:rFonts w:ascii="Arial" w:eastAsia="Times New Roman" w:hAnsi="Arial" w:cs="Arial"/>
                <w:color w:val="000000"/>
              </w:rPr>
            </w:pPr>
            <w:r>
              <w:rPr>
                <w:rFonts w:ascii="Arial" w:eastAsia="Times New Roman" w:hAnsi="Arial" w:cs="Arial"/>
                <w:color w:val="000000"/>
              </w:rPr>
              <w:t>-0.690</w:t>
            </w:r>
          </w:p>
        </w:tc>
        <w:tc>
          <w:tcPr>
            <w:tcW w:w="415" w:type="pct"/>
            <w:tcBorders>
              <w:top w:val="nil"/>
              <w:left w:val="nil"/>
              <w:bottom w:val="nil"/>
              <w:right w:val="nil"/>
            </w:tcBorders>
            <w:shd w:val="clear" w:color="auto" w:fill="FFFFFF"/>
            <w:vAlign w:val="center"/>
          </w:tcPr>
          <w:p w14:paraId="2FE08F85" w14:textId="77777777" w:rsidR="008E4A04" w:rsidRDefault="004A5860">
            <w:pPr>
              <w:jc w:val="both"/>
              <w:rPr>
                <w:rFonts w:ascii="Arial" w:eastAsia="Times New Roman" w:hAnsi="Arial" w:cs="Arial"/>
                <w:color w:val="000000"/>
              </w:rPr>
            </w:pPr>
            <w:r>
              <w:rPr>
                <w:rFonts w:ascii="Arial" w:eastAsia="Times New Roman" w:hAnsi="Arial" w:cs="Arial"/>
                <w:color w:val="000000"/>
              </w:rPr>
              <w:t>0.096</w:t>
            </w:r>
          </w:p>
        </w:tc>
        <w:tc>
          <w:tcPr>
            <w:tcW w:w="410" w:type="pct"/>
            <w:tcBorders>
              <w:top w:val="nil"/>
              <w:left w:val="nil"/>
              <w:bottom w:val="nil"/>
              <w:right w:val="nil"/>
            </w:tcBorders>
            <w:shd w:val="clear" w:color="auto" w:fill="FFFFFF"/>
            <w:vAlign w:val="center"/>
          </w:tcPr>
          <w:p w14:paraId="54EE9F5B" w14:textId="77777777" w:rsidR="008E4A04" w:rsidRDefault="004A5860">
            <w:pPr>
              <w:jc w:val="both"/>
              <w:rPr>
                <w:rFonts w:ascii="Arial" w:eastAsia="Times New Roman" w:hAnsi="Arial" w:cs="Arial"/>
                <w:color w:val="000000"/>
              </w:rPr>
            </w:pPr>
            <w:r>
              <w:rPr>
                <w:rFonts w:ascii="Arial" w:eastAsia="Times New Roman" w:hAnsi="Arial" w:cs="Arial"/>
                <w:color w:val="000000"/>
              </w:rPr>
              <w:t>0.174</w:t>
            </w:r>
          </w:p>
        </w:tc>
        <w:tc>
          <w:tcPr>
            <w:tcW w:w="415" w:type="pct"/>
            <w:tcBorders>
              <w:top w:val="nil"/>
              <w:left w:val="nil"/>
              <w:bottom w:val="nil"/>
              <w:right w:val="nil"/>
            </w:tcBorders>
            <w:shd w:val="clear" w:color="auto" w:fill="FFFFFF"/>
            <w:vAlign w:val="center"/>
          </w:tcPr>
          <w:p w14:paraId="61644F2E" w14:textId="77777777" w:rsidR="008E4A04" w:rsidRDefault="004A5860">
            <w:pPr>
              <w:jc w:val="both"/>
              <w:rPr>
                <w:rFonts w:ascii="Arial" w:eastAsia="Times New Roman" w:hAnsi="Arial" w:cs="Arial"/>
                <w:color w:val="000000"/>
              </w:rPr>
            </w:pPr>
            <w:r>
              <w:rPr>
                <w:rFonts w:ascii="Arial" w:eastAsia="Times New Roman" w:hAnsi="Arial" w:cs="Arial"/>
                <w:color w:val="000000"/>
              </w:rPr>
              <w:t>0.344</w:t>
            </w:r>
          </w:p>
        </w:tc>
      </w:tr>
      <w:tr w:rsidR="008E4A04" w14:paraId="33DE76D3" w14:textId="77777777">
        <w:trPr>
          <w:trHeight w:val="687"/>
          <w:jc w:val="center"/>
        </w:trPr>
        <w:tc>
          <w:tcPr>
            <w:tcW w:w="833" w:type="pct"/>
            <w:tcBorders>
              <w:top w:val="nil"/>
              <w:left w:val="nil"/>
              <w:bottom w:val="nil"/>
              <w:right w:val="nil"/>
            </w:tcBorders>
            <w:shd w:val="clear" w:color="auto" w:fill="FFFFFF"/>
            <w:vAlign w:val="center"/>
          </w:tcPr>
          <w:p w14:paraId="5B6DE827"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TS</w:t>
            </w:r>
          </w:p>
        </w:tc>
        <w:tc>
          <w:tcPr>
            <w:tcW w:w="414" w:type="pct"/>
            <w:tcBorders>
              <w:top w:val="nil"/>
              <w:left w:val="nil"/>
              <w:bottom w:val="nil"/>
              <w:right w:val="nil"/>
            </w:tcBorders>
            <w:shd w:val="clear" w:color="auto" w:fill="FFFFFF"/>
            <w:vAlign w:val="center"/>
          </w:tcPr>
          <w:p w14:paraId="22701475" w14:textId="77777777" w:rsidR="008E4A04" w:rsidRDefault="004A5860">
            <w:pPr>
              <w:jc w:val="both"/>
              <w:rPr>
                <w:rFonts w:ascii="Arial" w:eastAsia="Times New Roman" w:hAnsi="Arial" w:cs="Arial"/>
                <w:color w:val="000000"/>
              </w:rPr>
            </w:pPr>
            <w:r>
              <w:rPr>
                <w:rFonts w:ascii="Arial" w:eastAsia="Times New Roman" w:hAnsi="Arial" w:cs="Arial"/>
                <w:color w:val="000000"/>
              </w:rPr>
              <w:t>0.341</w:t>
            </w:r>
          </w:p>
        </w:tc>
        <w:tc>
          <w:tcPr>
            <w:tcW w:w="414" w:type="pct"/>
            <w:tcBorders>
              <w:top w:val="nil"/>
              <w:left w:val="nil"/>
              <w:bottom w:val="nil"/>
              <w:right w:val="nil"/>
            </w:tcBorders>
            <w:shd w:val="clear" w:color="auto" w:fill="FFFFFF"/>
            <w:vAlign w:val="center"/>
          </w:tcPr>
          <w:p w14:paraId="40CDA2BF" w14:textId="77777777" w:rsidR="008E4A04" w:rsidRDefault="004A5860">
            <w:pPr>
              <w:jc w:val="both"/>
              <w:rPr>
                <w:rFonts w:ascii="Arial" w:eastAsia="Times New Roman" w:hAnsi="Arial" w:cs="Arial"/>
                <w:color w:val="000000"/>
              </w:rPr>
            </w:pPr>
            <w:r>
              <w:rPr>
                <w:rFonts w:ascii="Arial" w:eastAsia="Times New Roman" w:hAnsi="Arial" w:cs="Arial"/>
                <w:color w:val="000000"/>
              </w:rPr>
              <w:t>-0.039</w:t>
            </w:r>
          </w:p>
        </w:tc>
        <w:tc>
          <w:tcPr>
            <w:tcW w:w="439" w:type="pct"/>
            <w:tcBorders>
              <w:top w:val="nil"/>
              <w:left w:val="nil"/>
              <w:bottom w:val="nil"/>
              <w:right w:val="nil"/>
            </w:tcBorders>
            <w:shd w:val="clear" w:color="auto" w:fill="FFFFFF"/>
            <w:vAlign w:val="center"/>
          </w:tcPr>
          <w:p w14:paraId="2BE955DA" w14:textId="77777777" w:rsidR="008E4A04" w:rsidRDefault="004A5860">
            <w:pPr>
              <w:jc w:val="both"/>
              <w:rPr>
                <w:rFonts w:ascii="Arial" w:eastAsia="Times New Roman" w:hAnsi="Arial" w:cs="Arial"/>
                <w:color w:val="000000"/>
              </w:rPr>
            </w:pPr>
            <w:r>
              <w:rPr>
                <w:rFonts w:ascii="Arial" w:eastAsia="Times New Roman" w:hAnsi="Arial" w:cs="Arial"/>
                <w:color w:val="000000"/>
              </w:rPr>
              <w:t>-0.130</w:t>
            </w:r>
          </w:p>
        </w:tc>
        <w:tc>
          <w:tcPr>
            <w:tcW w:w="414" w:type="pct"/>
            <w:tcBorders>
              <w:top w:val="nil"/>
              <w:left w:val="nil"/>
              <w:bottom w:val="nil"/>
              <w:right w:val="nil"/>
            </w:tcBorders>
            <w:shd w:val="clear" w:color="auto" w:fill="FFFFFF"/>
            <w:vAlign w:val="center"/>
          </w:tcPr>
          <w:p w14:paraId="318F4538" w14:textId="77777777" w:rsidR="008E4A04" w:rsidRDefault="004A5860">
            <w:pPr>
              <w:jc w:val="both"/>
              <w:rPr>
                <w:rFonts w:ascii="Arial" w:eastAsia="Times New Roman" w:hAnsi="Arial" w:cs="Arial"/>
                <w:color w:val="000000"/>
              </w:rPr>
            </w:pPr>
            <w:r>
              <w:rPr>
                <w:rFonts w:ascii="Arial" w:eastAsia="Times New Roman" w:hAnsi="Arial" w:cs="Arial"/>
                <w:color w:val="000000"/>
              </w:rPr>
              <w:t>-0.030</w:t>
            </w:r>
          </w:p>
        </w:tc>
        <w:tc>
          <w:tcPr>
            <w:tcW w:w="414" w:type="pct"/>
            <w:tcBorders>
              <w:top w:val="nil"/>
              <w:left w:val="nil"/>
              <w:bottom w:val="nil"/>
              <w:right w:val="nil"/>
            </w:tcBorders>
            <w:shd w:val="clear" w:color="auto" w:fill="FFFFFF"/>
            <w:vAlign w:val="center"/>
          </w:tcPr>
          <w:p w14:paraId="605F3196" w14:textId="77777777" w:rsidR="008E4A04" w:rsidRDefault="004A5860">
            <w:pPr>
              <w:jc w:val="both"/>
              <w:rPr>
                <w:rFonts w:ascii="Arial" w:eastAsia="Times New Roman" w:hAnsi="Arial" w:cs="Arial"/>
                <w:color w:val="000000"/>
              </w:rPr>
            </w:pPr>
            <w:r>
              <w:rPr>
                <w:rFonts w:ascii="Arial" w:eastAsia="Times New Roman" w:hAnsi="Arial" w:cs="Arial"/>
                <w:color w:val="000000"/>
              </w:rPr>
              <w:t>0.185</w:t>
            </w:r>
          </w:p>
        </w:tc>
        <w:tc>
          <w:tcPr>
            <w:tcW w:w="414" w:type="pct"/>
            <w:tcBorders>
              <w:top w:val="nil"/>
              <w:left w:val="nil"/>
              <w:bottom w:val="nil"/>
              <w:right w:val="nil"/>
            </w:tcBorders>
            <w:shd w:val="clear" w:color="auto" w:fill="FFFFFF"/>
            <w:vAlign w:val="center"/>
          </w:tcPr>
          <w:p w14:paraId="3EFE22D5" w14:textId="77777777" w:rsidR="008E4A04" w:rsidRDefault="004A5860">
            <w:pPr>
              <w:jc w:val="both"/>
              <w:rPr>
                <w:rFonts w:ascii="Arial" w:eastAsia="Times New Roman" w:hAnsi="Arial" w:cs="Arial"/>
                <w:color w:val="000000"/>
              </w:rPr>
            </w:pPr>
            <w:r>
              <w:rPr>
                <w:rFonts w:ascii="Arial" w:eastAsia="Times New Roman" w:hAnsi="Arial" w:cs="Arial"/>
                <w:color w:val="000000"/>
              </w:rPr>
              <w:t>0.375</w:t>
            </w:r>
          </w:p>
        </w:tc>
        <w:tc>
          <w:tcPr>
            <w:tcW w:w="415" w:type="pct"/>
            <w:tcBorders>
              <w:top w:val="nil"/>
              <w:left w:val="nil"/>
              <w:bottom w:val="nil"/>
              <w:right w:val="nil"/>
            </w:tcBorders>
            <w:shd w:val="clear" w:color="auto" w:fill="FFFFFF"/>
            <w:vAlign w:val="center"/>
          </w:tcPr>
          <w:p w14:paraId="368B08F7" w14:textId="77777777" w:rsidR="008E4A04" w:rsidRDefault="004A5860">
            <w:pPr>
              <w:jc w:val="both"/>
              <w:rPr>
                <w:rFonts w:ascii="Arial" w:eastAsia="Times New Roman" w:hAnsi="Arial" w:cs="Arial"/>
                <w:color w:val="000000"/>
              </w:rPr>
            </w:pPr>
            <w:r>
              <w:rPr>
                <w:rFonts w:ascii="Arial" w:eastAsia="Times New Roman" w:hAnsi="Arial" w:cs="Arial"/>
                <w:color w:val="000000"/>
              </w:rPr>
              <w:t>-0.122</w:t>
            </w:r>
          </w:p>
        </w:tc>
        <w:tc>
          <w:tcPr>
            <w:tcW w:w="415" w:type="pct"/>
            <w:tcBorders>
              <w:top w:val="nil"/>
              <w:left w:val="nil"/>
              <w:bottom w:val="nil"/>
              <w:right w:val="nil"/>
            </w:tcBorders>
            <w:shd w:val="clear" w:color="auto" w:fill="FFFFFF"/>
            <w:vAlign w:val="center"/>
          </w:tcPr>
          <w:p w14:paraId="0EE3BF6E" w14:textId="77777777" w:rsidR="008E4A04" w:rsidRDefault="004A5860">
            <w:pPr>
              <w:jc w:val="both"/>
              <w:rPr>
                <w:rFonts w:ascii="Arial" w:eastAsia="Times New Roman" w:hAnsi="Arial" w:cs="Arial"/>
                <w:color w:val="000000"/>
              </w:rPr>
            </w:pPr>
            <w:r>
              <w:rPr>
                <w:rFonts w:ascii="Arial" w:eastAsia="Times New Roman" w:hAnsi="Arial" w:cs="Arial"/>
                <w:color w:val="000000"/>
              </w:rPr>
              <w:t>-0.237</w:t>
            </w:r>
          </w:p>
        </w:tc>
        <w:tc>
          <w:tcPr>
            <w:tcW w:w="410" w:type="pct"/>
            <w:tcBorders>
              <w:top w:val="nil"/>
              <w:left w:val="nil"/>
              <w:bottom w:val="nil"/>
              <w:right w:val="nil"/>
            </w:tcBorders>
            <w:shd w:val="clear" w:color="auto" w:fill="FFFFFF"/>
            <w:vAlign w:val="center"/>
          </w:tcPr>
          <w:p w14:paraId="52338E51" w14:textId="77777777" w:rsidR="008E4A04" w:rsidRDefault="004A5860">
            <w:pPr>
              <w:jc w:val="both"/>
              <w:rPr>
                <w:rFonts w:ascii="Arial" w:eastAsia="Times New Roman" w:hAnsi="Arial" w:cs="Arial"/>
                <w:color w:val="000000"/>
              </w:rPr>
            </w:pPr>
            <w:r>
              <w:rPr>
                <w:rFonts w:ascii="Arial" w:eastAsia="Times New Roman" w:hAnsi="Arial" w:cs="Arial"/>
                <w:color w:val="000000"/>
              </w:rPr>
              <w:t>0.072</w:t>
            </w:r>
          </w:p>
        </w:tc>
        <w:tc>
          <w:tcPr>
            <w:tcW w:w="415" w:type="pct"/>
            <w:tcBorders>
              <w:top w:val="nil"/>
              <w:left w:val="nil"/>
              <w:bottom w:val="nil"/>
              <w:right w:val="nil"/>
            </w:tcBorders>
            <w:shd w:val="clear" w:color="auto" w:fill="FFFFFF"/>
            <w:vAlign w:val="center"/>
          </w:tcPr>
          <w:p w14:paraId="1EE78B79" w14:textId="77777777" w:rsidR="008E4A04" w:rsidRDefault="004A5860">
            <w:pPr>
              <w:jc w:val="both"/>
              <w:rPr>
                <w:rFonts w:ascii="Arial" w:eastAsia="Times New Roman" w:hAnsi="Arial" w:cs="Arial"/>
                <w:color w:val="000000"/>
              </w:rPr>
            </w:pPr>
            <w:r>
              <w:rPr>
                <w:rFonts w:ascii="Arial" w:eastAsia="Times New Roman" w:hAnsi="Arial" w:cs="Arial"/>
                <w:color w:val="000000"/>
              </w:rPr>
              <w:t>0.012</w:t>
            </w:r>
          </w:p>
        </w:tc>
      </w:tr>
      <w:tr w:rsidR="008E4A04" w14:paraId="7FDBF9AD" w14:textId="77777777">
        <w:trPr>
          <w:trHeight w:val="687"/>
          <w:jc w:val="center"/>
        </w:trPr>
        <w:tc>
          <w:tcPr>
            <w:tcW w:w="833" w:type="pct"/>
            <w:tcBorders>
              <w:top w:val="nil"/>
              <w:left w:val="nil"/>
              <w:bottom w:val="nil"/>
              <w:right w:val="nil"/>
            </w:tcBorders>
            <w:shd w:val="clear" w:color="auto" w:fill="FFFFFF"/>
            <w:vAlign w:val="center"/>
          </w:tcPr>
          <w:p w14:paraId="78815CA2"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FS</w:t>
            </w:r>
          </w:p>
        </w:tc>
        <w:tc>
          <w:tcPr>
            <w:tcW w:w="414" w:type="pct"/>
            <w:tcBorders>
              <w:top w:val="nil"/>
              <w:left w:val="nil"/>
              <w:bottom w:val="nil"/>
              <w:right w:val="nil"/>
            </w:tcBorders>
            <w:shd w:val="clear" w:color="auto" w:fill="FFFFFF"/>
            <w:vAlign w:val="center"/>
          </w:tcPr>
          <w:p w14:paraId="15CBA6D8" w14:textId="77777777" w:rsidR="008E4A04" w:rsidRDefault="004A5860">
            <w:pPr>
              <w:jc w:val="both"/>
              <w:rPr>
                <w:rFonts w:ascii="Arial" w:eastAsia="Times New Roman" w:hAnsi="Arial" w:cs="Arial"/>
                <w:color w:val="000000"/>
              </w:rPr>
            </w:pPr>
            <w:r>
              <w:rPr>
                <w:rFonts w:ascii="Arial" w:eastAsia="Times New Roman" w:hAnsi="Arial" w:cs="Arial"/>
                <w:color w:val="000000"/>
              </w:rPr>
              <w:t>0.308</w:t>
            </w:r>
          </w:p>
        </w:tc>
        <w:tc>
          <w:tcPr>
            <w:tcW w:w="414" w:type="pct"/>
            <w:tcBorders>
              <w:top w:val="nil"/>
              <w:left w:val="nil"/>
              <w:bottom w:val="nil"/>
              <w:right w:val="nil"/>
            </w:tcBorders>
            <w:shd w:val="clear" w:color="auto" w:fill="FFFFFF"/>
            <w:vAlign w:val="center"/>
          </w:tcPr>
          <w:p w14:paraId="40CC66D7" w14:textId="77777777" w:rsidR="008E4A04" w:rsidRDefault="004A5860">
            <w:pPr>
              <w:jc w:val="both"/>
              <w:rPr>
                <w:rFonts w:ascii="Arial" w:eastAsia="Times New Roman" w:hAnsi="Arial" w:cs="Arial"/>
                <w:color w:val="000000"/>
              </w:rPr>
            </w:pPr>
            <w:r>
              <w:rPr>
                <w:rFonts w:ascii="Arial" w:eastAsia="Times New Roman" w:hAnsi="Arial" w:cs="Arial"/>
                <w:color w:val="000000"/>
              </w:rPr>
              <w:t>-0.221</w:t>
            </w:r>
          </w:p>
        </w:tc>
        <w:tc>
          <w:tcPr>
            <w:tcW w:w="439" w:type="pct"/>
            <w:tcBorders>
              <w:top w:val="nil"/>
              <w:left w:val="nil"/>
              <w:bottom w:val="nil"/>
              <w:right w:val="nil"/>
            </w:tcBorders>
            <w:shd w:val="clear" w:color="auto" w:fill="FFFFFF"/>
            <w:vAlign w:val="center"/>
          </w:tcPr>
          <w:p w14:paraId="7C920CAF" w14:textId="77777777" w:rsidR="008E4A04" w:rsidRDefault="004A5860">
            <w:pPr>
              <w:jc w:val="both"/>
              <w:rPr>
                <w:rFonts w:ascii="Arial" w:eastAsia="Times New Roman" w:hAnsi="Arial" w:cs="Arial"/>
                <w:color w:val="000000"/>
              </w:rPr>
            </w:pPr>
            <w:r>
              <w:rPr>
                <w:rFonts w:ascii="Arial" w:eastAsia="Times New Roman" w:hAnsi="Arial" w:cs="Arial"/>
                <w:color w:val="000000"/>
              </w:rPr>
              <w:t>-0.127</w:t>
            </w:r>
          </w:p>
        </w:tc>
        <w:tc>
          <w:tcPr>
            <w:tcW w:w="414" w:type="pct"/>
            <w:tcBorders>
              <w:top w:val="nil"/>
              <w:left w:val="nil"/>
              <w:bottom w:val="nil"/>
              <w:right w:val="nil"/>
            </w:tcBorders>
            <w:shd w:val="clear" w:color="auto" w:fill="FFFFFF"/>
            <w:vAlign w:val="center"/>
          </w:tcPr>
          <w:p w14:paraId="09FD99D4" w14:textId="77777777" w:rsidR="008E4A04" w:rsidRDefault="004A5860">
            <w:pPr>
              <w:jc w:val="both"/>
              <w:rPr>
                <w:rFonts w:ascii="Arial" w:eastAsia="Times New Roman" w:hAnsi="Arial" w:cs="Arial"/>
                <w:color w:val="000000"/>
              </w:rPr>
            </w:pPr>
            <w:r>
              <w:rPr>
                <w:rFonts w:ascii="Arial" w:eastAsia="Times New Roman" w:hAnsi="Arial" w:cs="Arial"/>
                <w:color w:val="000000"/>
              </w:rPr>
              <w:t>-0.076</w:t>
            </w:r>
          </w:p>
        </w:tc>
        <w:tc>
          <w:tcPr>
            <w:tcW w:w="414" w:type="pct"/>
            <w:tcBorders>
              <w:top w:val="nil"/>
              <w:left w:val="nil"/>
              <w:bottom w:val="nil"/>
              <w:right w:val="nil"/>
            </w:tcBorders>
            <w:shd w:val="clear" w:color="auto" w:fill="FFFFFF"/>
            <w:vAlign w:val="center"/>
          </w:tcPr>
          <w:p w14:paraId="6102FE0E" w14:textId="77777777" w:rsidR="008E4A04" w:rsidRDefault="004A5860">
            <w:pPr>
              <w:jc w:val="both"/>
              <w:rPr>
                <w:rFonts w:ascii="Arial" w:eastAsia="Times New Roman" w:hAnsi="Arial" w:cs="Arial"/>
                <w:color w:val="000000"/>
              </w:rPr>
            </w:pPr>
            <w:r>
              <w:rPr>
                <w:rFonts w:ascii="Arial" w:eastAsia="Times New Roman" w:hAnsi="Arial" w:cs="Arial"/>
                <w:color w:val="000000"/>
              </w:rPr>
              <w:t>0.287</w:t>
            </w:r>
          </w:p>
        </w:tc>
        <w:tc>
          <w:tcPr>
            <w:tcW w:w="414" w:type="pct"/>
            <w:tcBorders>
              <w:top w:val="nil"/>
              <w:left w:val="nil"/>
              <w:bottom w:val="nil"/>
              <w:right w:val="nil"/>
            </w:tcBorders>
            <w:shd w:val="clear" w:color="auto" w:fill="FFFFFF"/>
            <w:vAlign w:val="center"/>
          </w:tcPr>
          <w:p w14:paraId="4AD94716" w14:textId="77777777" w:rsidR="008E4A04" w:rsidRDefault="004A5860">
            <w:pPr>
              <w:jc w:val="both"/>
              <w:rPr>
                <w:rFonts w:ascii="Arial" w:eastAsia="Times New Roman" w:hAnsi="Arial" w:cs="Arial"/>
                <w:color w:val="000000"/>
              </w:rPr>
            </w:pPr>
            <w:r>
              <w:rPr>
                <w:rFonts w:ascii="Arial" w:eastAsia="Times New Roman" w:hAnsi="Arial" w:cs="Arial"/>
                <w:color w:val="000000"/>
              </w:rPr>
              <w:t>0.271</w:t>
            </w:r>
          </w:p>
        </w:tc>
        <w:tc>
          <w:tcPr>
            <w:tcW w:w="415" w:type="pct"/>
            <w:tcBorders>
              <w:top w:val="nil"/>
              <w:left w:val="nil"/>
              <w:bottom w:val="nil"/>
              <w:right w:val="nil"/>
            </w:tcBorders>
            <w:shd w:val="clear" w:color="auto" w:fill="FFFFFF"/>
            <w:vAlign w:val="center"/>
          </w:tcPr>
          <w:p w14:paraId="0C88F555" w14:textId="77777777" w:rsidR="008E4A04" w:rsidRDefault="004A5860">
            <w:pPr>
              <w:jc w:val="both"/>
              <w:rPr>
                <w:rFonts w:ascii="Arial" w:eastAsia="Times New Roman" w:hAnsi="Arial" w:cs="Arial"/>
                <w:color w:val="000000"/>
              </w:rPr>
            </w:pPr>
            <w:r>
              <w:rPr>
                <w:rFonts w:ascii="Arial" w:eastAsia="Times New Roman" w:hAnsi="Arial" w:cs="Arial"/>
                <w:color w:val="000000"/>
              </w:rPr>
              <w:t>-0.144</w:t>
            </w:r>
          </w:p>
        </w:tc>
        <w:tc>
          <w:tcPr>
            <w:tcW w:w="415" w:type="pct"/>
            <w:tcBorders>
              <w:top w:val="nil"/>
              <w:left w:val="nil"/>
              <w:bottom w:val="nil"/>
              <w:right w:val="nil"/>
            </w:tcBorders>
            <w:shd w:val="clear" w:color="auto" w:fill="FFFFFF"/>
            <w:vAlign w:val="center"/>
          </w:tcPr>
          <w:p w14:paraId="7D38654A" w14:textId="77777777" w:rsidR="008E4A04" w:rsidRDefault="004A5860">
            <w:pPr>
              <w:jc w:val="both"/>
              <w:rPr>
                <w:rFonts w:ascii="Arial" w:eastAsia="Times New Roman" w:hAnsi="Arial" w:cs="Arial"/>
                <w:color w:val="000000"/>
              </w:rPr>
            </w:pPr>
            <w:r>
              <w:rPr>
                <w:rFonts w:ascii="Arial" w:eastAsia="Times New Roman" w:hAnsi="Arial" w:cs="Arial"/>
                <w:color w:val="000000"/>
              </w:rPr>
              <w:t>-0.230</w:t>
            </w:r>
          </w:p>
        </w:tc>
        <w:tc>
          <w:tcPr>
            <w:tcW w:w="410" w:type="pct"/>
            <w:tcBorders>
              <w:top w:val="nil"/>
              <w:left w:val="nil"/>
              <w:bottom w:val="nil"/>
              <w:right w:val="nil"/>
            </w:tcBorders>
            <w:shd w:val="clear" w:color="auto" w:fill="FFFFFF"/>
            <w:vAlign w:val="center"/>
          </w:tcPr>
          <w:p w14:paraId="7792B68D" w14:textId="77777777" w:rsidR="008E4A04" w:rsidRDefault="004A5860">
            <w:pPr>
              <w:jc w:val="both"/>
              <w:rPr>
                <w:rFonts w:ascii="Arial" w:eastAsia="Times New Roman" w:hAnsi="Arial" w:cs="Arial"/>
                <w:color w:val="000000"/>
              </w:rPr>
            </w:pPr>
            <w:r>
              <w:rPr>
                <w:rFonts w:ascii="Arial" w:eastAsia="Times New Roman" w:hAnsi="Arial" w:cs="Arial"/>
                <w:color w:val="000000"/>
              </w:rPr>
              <w:t>0.005</w:t>
            </w:r>
          </w:p>
        </w:tc>
        <w:tc>
          <w:tcPr>
            <w:tcW w:w="415" w:type="pct"/>
            <w:tcBorders>
              <w:top w:val="nil"/>
              <w:left w:val="nil"/>
              <w:bottom w:val="nil"/>
              <w:right w:val="nil"/>
            </w:tcBorders>
            <w:shd w:val="clear" w:color="auto" w:fill="FFFFFF"/>
            <w:vAlign w:val="center"/>
          </w:tcPr>
          <w:p w14:paraId="52722400" w14:textId="77777777" w:rsidR="008E4A04" w:rsidRDefault="004A5860">
            <w:pPr>
              <w:jc w:val="both"/>
              <w:rPr>
                <w:rFonts w:ascii="Arial" w:eastAsia="Times New Roman" w:hAnsi="Arial" w:cs="Arial"/>
                <w:color w:val="000000"/>
              </w:rPr>
            </w:pPr>
            <w:r>
              <w:rPr>
                <w:rFonts w:ascii="Arial" w:eastAsia="Times New Roman" w:hAnsi="Arial" w:cs="Arial"/>
                <w:color w:val="000000"/>
              </w:rPr>
              <w:t>0.199</w:t>
            </w:r>
          </w:p>
        </w:tc>
      </w:tr>
      <w:tr w:rsidR="008E4A04" w14:paraId="2FF6DBCA" w14:textId="77777777">
        <w:trPr>
          <w:trHeight w:val="687"/>
          <w:jc w:val="center"/>
        </w:trPr>
        <w:tc>
          <w:tcPr>
            <w:tcW w:w="833" w:type="pct"/>
            <w:tcBorders>
              <w:top w:val="nil"/>
              <w:left w:val="nil"/>
              <w:bottom w:val="nil"/>
              <w:right w:val="nil"/>
            </w:tcBorders>
            <w:shd w:val="clear" w:color="auto" w:fill="FFFFFF"/>
            <w:vAlign w:val="center"/>
          </w:tcPr>
          <w:p w14:paraId="35064E58"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UFS</w:t>
            </w:r>
          </w:p>
        </w:tc>
        <w:tc>
          <w:tcPr>
            <w:tcW w:w="414" w:type="pct"/>
            <w:tcBorders>
              <w:top w:val="nil"/>
              <w:left w:val="nil"/>
              <w:bottom w:val="nil"/>
              <w:right w:val="nil"/>
            </w:tcBorders>
            <w:shd w:val="clear" w:color="auto" w:fill="FFFFFF"/>
            <w:vAlign w:val="center"/>
          </w:tcPr>
          <w:p w14:paraId="4DF86068" w14:textId="77777777" w:rsidR="008E4A04" w:rsidRDefault="004A5860">
            <w:pPr>
              <w:jc w:val="both"/>
              <w:rPr>
                <w:rFonts w:ascii="Arial" w:eastAsia="Times New Roman" w:hAnsi="Arial" w:cs="Arial"/>
                <w:color w:val="000000"/>
              </w:rPr>
            </w:pPr>
            <w:r>
              <w:rPr>
                <w:rFonts w:ascii="Arial" w:eastAsia="Times New Roman" w:hAnsi="Arial" w:cs="Arial"/>
                <w:color w:val="000000"/>
              </w:rPr>
              <w:t>0.165</w:t>
            </w:r>
          </w:p>
        </w:tc>
        <w:tc>
          <w:tcPr>
            <w:tcW w:w="414" w:type="pct"/>
            <w:tcBorders>
              <w:top w:val="nil"/>
              <w:left w:val="nil"/>
              <w:bottom w:val="nil"/>
              <w:right w:val="nil"/>
            </w:tcBorders>
            <w:shd w:val="clear" w:color="auto" w:fill="FFFFFF"/>
            <w:vAlign w:val="center"/>
          </w:tcPr>
          <w:p w14:paraId="4C9758D6" w14:textId="77777777" w:rsidR="008E4A04" w:rsidRDefault="004A5860">
            <w:pPr>
              <w:jc w:val="both"/>
              <w:rPr>
                <w:rFonts w:ascii="Arial" w:eastAsia="Times New Roman" w:hAnsi="Arial" w:cs="Arial"/>
                <w:color w:val="000000"/>
              </w:rPr>
            </w:pPr>
            <w:r>
              <w:rPr>
                <w:rFonts w:ascii="Arial" w:eastAsia="Times New Roman" w:hAnsi="Arial" w:cs="Arial"/>
                <w:color w:val="000000"/>
              </w:rPr>
              <w:t>0.470</w:t>
            </w:r>
          </w:p>
        </w:tc>
        <w:tc>
          <w:tcPr>
            <w:tcW w:w="439" w:type="pct"/>
            <w:tcBorders>
              <w:top w:val="nil"/>
              <w:left w:val="nil"/>
              <w:bottom w:val="nil"/>
              <w:right w:val="nil"/>
            </w:tcBorders>
            <w:shd w:val="clear" w:color="auto" w:fill="FFFFFF"/>
            <w:vAlign w:val="center"/>
          </w:tcPr>
          <w:p w14:paraId="6537E886" w14:textId="77777777" w:rsidR="008E4A04" w:rsidRDefault="004A5860">
            <w:pPr>
              <w:jc w:val="both"/>
              <w:rPr>
                <w:rFonts w:ascii="Arial" w:eastAsia="Times New Roman" w:hAnsi="Arial" w:cs="Arial"/>
                <w:color w:val="000000"/>
              </w:rPr>
            </w:pPr>
            <w:r>
              <w:rPr>
                <w:rFonts w:ascii="Arial" w:eastAsia="Times New Roman" w:hAnsi="Arial" w:cs="Arial"/>
                <w:color w:val="000000"/>
              </w:rPr>
              <w:t>-0.037</w:t>
            </w:r>
          </w:p>
        </w:tc>
        <w:tc>
          <w:tcPr>
            <w:tcW w:w="414" w:type="pct"/>
            <w:tcBorders>
              <w:top w:val="nil"/>
              <w:left w:val="nil"/>
              <w:bottom w:val="nil"/>
              <w:right w:val="nil"/>
            </w:tcBorders>
            <w:shd w:val="clear" w:color="auto" w:fill="FFFFFF"/>
            <w:vAlign w:val="center"/>
          </w:tcPr>
          <w:p w14:paraId="2CE05444" w14:textId="77777777" w:rsidR="008E4A04" w:rsidRDefault="004A5860">
            <w:pPr>
              <w:jc w:val="both"/>
              <w:rPr>
                <w:rFonts w:ascii="Arial" w:eastAsia="Times New Roman" w:hAnsi="Arial" w:cs="Arial"/>
                <w:color w:val="000000"/>
              </w:rPr>
            </w:pPr>
            <w:r>
              <w:rPr>
                <w:rFonts w:ascii="Arial" w:eastAsia="Times New Roman" w:hAnsi="Arial" w:cs="Arial"/>
                <w:color w:val="000000"/>
              </w:rPr>
              <w:t>0.114</w:t>
            </w:r>
          </w:p>
        </w:tc>
        <w:tc>
          <w:tcPr>
            <w:tcW w:w="414" w:type="pct"/>
            <w:tcBorders>
              <w:top w:val="nil"/>
              <w:left w:val="nil"/>
              <w:bottom w:val="nil"/>
              <w:right w:val="nil"/>
            </w:tcBorders>
            <w:shd w:val="clear" w:color="auto" w:fill="FFFFFF"/>
            <w:vAlign w:val="center"/>
          </w:tcPr>
          <w:p w14:paraId="350D8AA6" w14:textId="77777777" w:rsidR="008E4A04" w:rsidRDefault="004A5860">
            <w:pPr>
              <w:jc w:val="both"/>
              <w:rPr>
                <w:rFonts w:ascii="Arial" w:eastAsia="Times New Roman" w:hAnsi="Arial" w:cs="Arial"/>
                <w:color w:val="000000"/>
              </w:rPr>
            </w:pPr>
            <w:r>
              <w:rPr>
                <w:rFonts w:ascii="Arial" w:eastAsia="Times New Roman" w:hAnsi="Arial" w:cs="Arial"/>
                <w:color w:val="000000"/>
              </w:rPr>
              <w:t>-0.226</w:t>
            </w:r>
          </w:p>
        </w:tc>
        <w:tc>
          <w:tcPr>
            <w:tcW w:w="414" w:type="pct"/>
            <w:tcBorders>
              <w:top w:val="nil"/>
              <w:left w:val="nil"/>
              <w:bottom w:val="nil"/>
              <w:right w:val="nil"/>
            </w:tcBorders>
            <w:shd w:val="clear" w:color="auto" w:fill="FFFFFF"/>
            <w:vAlign w:val="center"/>
          </w:tcPr>
          <w:p w14:paraId="638CC2E4" w14:textId="77777777" w:rsidR="008E4A04" w:rsidRDefault="004A5860">
            <w:pPr>
              <w:jc w:val="both"/>
              <w:rPr>
                <w:rFonts w:ascii="Arial" w:eastAsia="Times New Roman" w:hAnsi="Arial" w:cs="Arial"/>
                <w:color w:val="000000"/>
              </w:rPr>
            </w:pPr>
            <w:r>
              <w:rPr>
                <w:rFonts w:ascii="Arial" w:eastAsia="Times New Roman" w:hAnsi="Arial" w:cs="Arial"/>
                <w:color w:val="000000"/>
              </w:rPr>
              <w:t>0.357</w:t>
            </w:r>
          </w:p>
        </w:tc>
        <w:tc>
          <w:tcPr>
            <w:tcW w:w="415" w:type="pct"/>
            <w:tcBorders>
              <w:top w:val="nil"/>
              <w:left w:val="nil"/>
              <w:bottom w:val="nil"/>
              <w:right w:val="nil"/>
            </w:tcBorders>
            <w:shd w:val="clear" w:color="auto" w:fill="FFFFFF"/>
            <w:vAlign w:val="center"/>
          </w:tcPr>
          <w:p w14:paraId="2A1D94B3" w14:textId="77777777" w:rsidR="008E4A04" w:rsidRDefault="004A5860">
            <w:pPr>
              <w:jc w:val="both"/>
              <w:rPr>
                <w:rFonts w:ascii="Arial" w:eastAsia="Times New Roman" w:hAnsi="Arial" w:cs="Arial"/>
                <w:color w:val="000000"/>
              </w:rPr>
            </w:pPr>
            <w:r>
              <w:rPr>
                <w:rFonts w:ascii="Arial" w:eastAsia="Times New Roman" w:hAnsi="Arial" w:cs="Arial"/>
                <w:color w:val="000000"/>
              </w:rPr>
              <w:t>0.030</w:t>
            </w:r>
          </w:p>
        </w:tc>
        <w:tc>
          <w:tcPr>
            <w:tcW w:w="415" w:type="pct"/>
            <w:tcBorders>
              <w:top w:val="nil"/>
              <w:left w:val="nil"/>
              <w:bottom w:val="nil"/>
              <w:right w:val="nil"/>
            </w:tcBorders>
            <w:shd w:val="clear" w:color="auto" w:fill="FFFFFF"/>
            <w:vAlign w:val="center"/>
          </w:tcPr>
          <w:p w14:paraId="4BDE51C5" w14:textId="77777777" w:rsidR="008E4A04" w:rsidRDefault="004A5860">
            <w:pPr>
              <w:jc w:val="both"/>
              <w:rPr>
                <w:rFonts w:ascii="Arial" w:eastAsia="Times New Roman" w:hAnsi="Arial" w:cs="Arial"/>
                <w:color w:val="000000"/>
              </w:rPr>
            </w:pPr>
            <w:r>
              <w:rPr>
                <w:rFonts w:ascii="Arial" w:eastAsia="Times New Roman" w:hAnsi="Arial" w:cs="Arial"/>
                <w:color w:val="000000"/>
              </w:rPr>
              <w:t>-0.071</w:t>
            </w:r>
          </w:p>
        </w:tc>
        <w:tc>
          <w:tcPr>
            <w:tcW w:w="410" w:type="pct"/>
            <w:tcBorders>
              <w:top w:val="nil"/>
              <w:left w:val="nil"/>
              <w:bottom w:val="nil"/>
              <w:right w:val="nil"/>
            </w:tcBorders>
            <w:shd w:val="clear" w:color="auto" w:fill="FFFFFF"/>
            <w:vAlign w:val="center"/>
          </w:tcPr>
          <w:p w14:paraId="2AF3DBFE" w14:textId="77777777" w:rsidR="008E4A04" w:rsidRDefault="004A5860">
            <w:pPr>
              <w:jc w:val="both"/>
              <w:rPr>
                <w:rFonts w:ascii="Arial" w:eastAsia="Times New Roman" w:hAnsi="Arial" w:cs="Arial"/>
                <w:color w:val="000000"/>
              </w:rPr>
            </w:pPr>
            <w:r>
              <w:rPr>
                <w:rFonts w:ascii="Arial" w:eastAsia="Times New Roman" w:hAnsi="Arial" w:cs="Arial"/>
                <w:color w:val="000000"/>
              </w:rPr>
              <w:t>0.192</w:t>
            </w:r>
          </w:p>
        </w:tc>
        <w:tc>
          <w:tcPr>
            <w:tcW w:w="415" w:type="pct"/>
            <w:tcBorders>
              <w:top w:val="nil"/>
              <w:left w:val="nil"/>
              <w:bottom w:val="nil"/>
              <w:right w:val="nil"/>
            </w:tcBorders>
            <w:shd w:val="clear" w:color="auto" w:fill="FFFFFF"/>
            <w:vAlign w:val="center"/>
          </w:tcPr>
          <w:p w14:paraId="684B688D" w14:textId="77777777" w:rsidR="008E4A04" w:rsidRDefault="004A5860">
            <w:pPr>
              <w:jc w:val="both"/>
              <w:rPr>
                <w:rFonts w:ascii="Arial" w:eastAsia="Times New Roman" w:hAnsi="Arial" w:cs="Arial"/>
                <w:color w:val="000000"/>
              </w:rPr>
            </w:pPr>
            <w:r>
              <w:rPr>
                <w:rFonts w:ascii="Arial" w:eastAsia="Times New Roman" w:hAnsi="Arial" w:cs="Arial"/>
                <w:color w:val="000000"/>
              </w:rPr>
              <w:t>-0.076</w:t>
            </w:r>
          </w:p>
        </w:tc>
      </w:tr>
      <w:tr w:rsidR="008E4A04" w14:paraId="1CA1894B" w14:textId="77777777">
        <w:trPr>
          <w:trHeight w:val="687"/>
          <w:jc w:val="center"/>
        </w:trPr>
        <w:tc>
          <w:tcPr>
            <w:tcW w:w="833" w:type="pct"/>
            <w:tcBorders>
              <w:top w:val="nil"/>
              <w:left w:val="nil"/>
              <w:bottom w:val="nil"/>
              <w:right w:val="nil"/>
            </w:tcBorders>
            <w:shd w:val="clear" w:color="auto" w:fill="FFFFFF"/>
            <w:vAlign w:val="center"/>
          </w:tcPr>
          <w:p w14:paraId="2C5AA3CF"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SF</w:t>
            </w:r>
          </w:p>
        </w:tc>
        <w:tc>
          <w:tcPr>
            <w:tcW w:w="414" w:type="pct"/>
            <w:tcBorders>
              <w:top w:val="nil"/>
              <w:left w:val="nil"/>
              <w:bottom w:val="nil"/>
              <w:right w:val="nil"/>
            </w:tcBorders>
            <w:shd w:val="clear" w:color="auto" w:fill="FFFFFF"/>
            <w:vAlign w:val="center"/>
          </w:tcPr>
          <w:p w14:paraId="2C4B045B" w14:textId="77777777" w:rsidR="008E4A04" w:rsidRDefault="004A5860">
            <w:pPr>
              <w:jc w:val="both"/>
              <w:rPr>
                <w:rFonts w:ascii="Arial" w:eastAsia="Times New Roman" w:hAnsi="Arial" w:cs="Arial"/>
                <w:color w:val="000000"/>
              </w:rPr>
            </w:pPr>
            <w:r>
              <w:rPr>
                <w:rFonts w:ascii="Arial" w:eastAsia="Times New Roman" w:hAnsi="Arial" w:cs="Arial"/>
                <w:color w:val="000000"/>
              </w:rPr>
              <w:t>0.023</w:t>
            </w:r>
          </w:p>
        </w:tc>
        <w:tc>
          <w:tcPr>
            <w:tcW w:w="414" w:type="pct"/>
            <w:tcBorders>
              <w:top w:val="nil"/>
              <w:left w:val="nil"/>
              <w:bottom w:val="nil"/>
              <w:right w:val="nil"/>
            </w:tcBorders>
            <w:shd w:val="clear" w:color="auto" w:fill="FFFFFF"/>
            <w:vAlign w:val="center"/>
          </w:tcPr>
          <w:p w14:paraId="54F2EDD3" w14:textId="77777777" w:rsidR="008E4A04" w:rsidRDefault="004A5860">
            <w:pPr>
              <w:jc w:val="both"/>
              <w:rPr>
                <w:rFonts w:ascii="Arial" w:eastAsia="Times New Roman" w:hAnsi="Arial" w:cs="Arial"/>
                <w:color w:val="000000"/>
              </w:rPr>
            </w:pPr>
            <w:r>
              <w:rPr>
                <w:rFonts w:ascii="Arial" w:eastAsia="Times New Roman" w:hAnsi="Arial" w:cs="Arial"/>
                <w:color w:val="000000"/>
              </w:rPr>
              <w:t>-0.540</w:t>
            </w:r>
          </w:p>
        </w:tc>
        <w:tc>
          <w:tcPr>
            <w:tcW w:w="439" w:type="pct"/>
            <w:tcBorders>
              <w:top w:val="nil"/>
              <w:left w:val="nil"/>
              <w:bottom w:val="nil"/>
              <w:right w:val="nil"/>
            </w:tcBorders>
            <w:shd w:val="clear" w:color="auto" w:fill="FFFFFF"/>
            <w:vAlign w:val="center"/>
          </w:tcPr>
          <w:p w14:paraId="069A9E88" w14:textId="77777777" w:rsidR="008E4A04" w:rsidRDefault="004A5860">
            <w:pPr>
              <w:jc w:val="both"/>
              <w:rPr>
                <w:rFonts w:ascii="Arial" w:eastAsia="Times New Roman" w:hAnsi="Arial" w:cs="Arial"/>
                <w:color w:val="000000"/>
              </w:rPr>
            </w:pPr>
            <w:r>
              <w:rPr>
                <w:rFonts w:ascii="Arial" w:eastAsia="Times New Roman" w:hAnsi="Arial" w:cs="Arial"/>
                <w:color w:val="000000"/>
              </w:rPr>
              <w:t>-0.046</w:t>
            </w:r>
          </w:p>
        </w:tc>
        <w:tc>
          <w:tcPr>
            <w:tcW w:w="414" w:type="pct"/>
            <w:tcBorders>
              <w:top w:val="nil"/>
              <w:left w:val="nil"/>
              <w:bottom w:val="nil"/>
              <w:right w:val="nil"/>
            </w:tcBorders>
            <w:shd w:val="clear" w:color="auto" w:fill="FFFFFF"/>
            <w:vAlign w:val="center"/>
          </w:tcPr>
          <w:p w14:paraId="74C089F1" w14:textId="77777777" w:rsidR="008E4A04" w:rsidRDefault="004A5860">
            <w:pPr>
              <w:jc w:val="both"/>
              <w:rPr>
                <w:rFonts w:ascii="Arial" w:eastAsia="Times New Roman" w:hAnsi="Arial" w:cs="Arial"/>
                <w:color w:val="000000"/>
              </w:rPr>
            </w:pPr>
            <w:r>
              <w:rPr>
                <w:rFonts w:ascii="Arial" w:eastAsia="Times New Roman" w:hAnsi="Arial" w:cs="Arial"/>
                <w:color w:val="000000"/>
              </w:rPr>
              <w:t>-0.079</w:t>
            </w:r>
          </w:p>
        </w:tc>
        <w:tc>
          <w:tcPr>
            <w:tcW w:w="414" w:type="pct"/>
            <w:tcBorders>
              <w:top w:val="nil"/>
              <w:left w:val="nil"/>
              <w:bottom w:val="nil"/>
              <w:right w:val="nil"/>
            </w:tcBorders>
            <w:shd w:val="clear" w:color="auto" w:fill="FFFFFF"/>
            <w:vAlign w:val="center"/>
          </w:tcPr>
          <w:p w14:paraId="1978C7C8" w14:textId="77777777" w:rsidR="008E4A04" w:rsidRDefault="004A5860">
            <w:pPr>
              <w:jc w:val="both"/>
              <w:rPr>
                <w:rFonts w:ascii="Arial" w:eastAsia="Times New Roman" w:hAnsi="Arial" w:cs="Arial"/>
                <w:color w:val="000000"/>
              </w:rPr>
            </w:pPr>
            <w:r>
              <w:rPr>
                <w:rFonts w:ascii="Arial" w:eastAsia="Times New Roman" w:hAnsi="Arial" w:cs="Arial"/>
                <w:color w:val="000000"/>
              </w:rPr>
              <w:t>0.293</w:t>
            </w:r>
          </w:p>
        </w:tc>
        <w:tc>
          <w:tcPr>
            <w:tcW w:w="414" w:type="pct"/>
            <w:tcBorders>
              <w:top w:val="nil"/>
              <w:left w:val="nil"/>
              <w:bottom w:val="nil"/>
              <w:right w:val="nil"/>
            </w:tcBorders>
            <w:shd w:val="clear" w:color="auto" w:fill="FFFFFF"/>
            <w:vAlign w:val="center"/>
          </w:tcPr>
          <w:p w14:paraId="4995066B" w14:textId="77777777" w:rsidR="008E4A04" w:rsidRDefault="004A5860">
            <w:pPr>
              <w:jc w:val="both"/>
              <w:rPr>
                <w:rFonts w:ascii="Arial" w:eastAsia="Times New Roman" w:hAnsi="Arial" w:cs="Arial"/>
                <w:color w:val="000000"/>
              </w:rPr>
            </w:pPr>
            <w:r>
              <w:rPr>
                <w:rFonts w:ascii="Arial" w:eastAsia="Times New Roman" w:hAnsi="Arial" w:cs="Arial"/>
                <w:color w:val="000000"/>
              </w:rPr>
              <w:t>-0.212</w:t>
            </w:r>
          </w:p>
        </w:tc>
        <w:tc>
          <w:tcPr>
            <w:tcW w:w="415" w:type="pct"/>
            <w:tcBorders>
              <w:top w:val="nil"/>
              <w:left w:val="nil"/>
              <w:bottom w:val="nil"/>
              <w:right w:val="nil"/>
            </w:tcBorders>
            <w:shd w:val="clear" w:color="auto" w:fill="FFFFFF"/>
            <w:vAlign w:val="center"/>
          </w:tcPr>
          <w:p w14:paraId="75240AA3" w14:textId="77777777" w:rsidR="008E4A04" w:rsidRDefault="004A5860">
            <w:pPr>
              <w:jc w:val="both"/>
              <w:rPr>
                <w:rFonts w:ascii="Arial" w:eastAsia="Times New Roman" w:hAnsi="Arial" w:cs="Arial"/>
                <w:color w:val="000000"/>
              </w:rPr>
            </w:pPr>
            <w:r>
              <w:rPr>
                <w:rFonts w:ascii="Arial" w:eastAsia="Times New Roman" w:hAnsi="Arial" w:cs="Arial"/>
                <w:color w:val="000000"/>
              </w:rPr>
              <w:t>-0.051</w:t>
            </w:r>
          </w:p>
        </w:tc>
        <w:tc>
          <w:tcPr>
            <w:tcW w:w="415" w:type="pct"/>
            <w:tcBorders>
              <w:top w:val="nil"/>
              <w:left w:val="nil"/>
              <w:bottom w:val="nil"/>
              <w:right w:val="nil"/>
            </w:tcBorders>
            <w:shd w:val="clear" w:color="auto" w:fill="FFFFFF"/>
            <w:vAlign w:val="center"/>
          </w:tcPr>
          <w:p w14:paraId="02B91245" w14:textId="77777777" w:rsidR="008E4A04" w:rsidRDefault="004A5860">
            <w:pPr>
              <w:jc w:val="both"/>
              <w:rPr>
                <w:rFonts w:ascii="Arial" w:eastAsia="Times New Roman" w:hAnsi="Arial" w:cs="Arial"/>
                <w:color w:val="000000"/>
              </w:rPr>
            </w:pPr>
            <w:r>
              <w:rPr>
                <w:rFonts w:ascii="Arial" w:eastAsia="Times New Roman" w:hAnsi="Arial" w:cs="Arial"/>
                <w:color w:val="000000"/>
              </w:rPr>
              <w:t>-0.008</w:t>
            </w:r>
          </w:p>
        </w:tc>
        <w:tc>
          <w:tcPr>
            <w:tcW w:w="410" w:type="pct"/>
            <w:tcBorders>
              <w:top w:val="nil"/>
              <w:left w:val="nil"/>
              <w:bottom w:val="nil"/>
              <w:right w:val="nil"/>
            </w:tcBorders>
            <w:shd w:val="clear" w:color="auto" w:fill="FFFFFF"/>
            <w:vAlign w:val="center"/>
          </w:tcPr>
          <w:p w14:paraId="10FE88B5" w14:textId="77777777" w:rsidR="008E4A04" w:rsidRDefault="004A5860">
            <w:pPr>
              <w:jc w:val="both"/>
              <w:rPr>
                <w:rFonts w:ascii="Arial" w:eastAsia="Times New Roman" w:hAnsi="Arial" w:cs="Arial"/>
                <w:color w:val="000000"/>
              </w:rPr>
            </w:pPr>
            <w:r>
              <w:rPr>
                <w:rFonts w:ascii="Arial" w:eastAsia="Times New Roman" w:hAnsi="Arial" w:cs="Arial"/>
                <w:color w:val="000000"/>
              </w:rPr>
              <w:t>0.206</w:t>
            </w:r>
          </w:p>
        </w:tc>
        <w:tc>
          <w:tcPr>
            <w:tcW w:w="415" w:type="pct"/>
            <w:tcBorders>
              <w:top w:val="nil"/>
              <w:left w:val="nil"/>
              <w:bottom w:val="nil"/>
              <w:right w:val="nil"/>
            </w:tcBorders>
            <w:shd w:val="clear" w:color="auto" w:fill="FFFFFF"/>
            <w:vAlign w:val="center"/>
          </w:tcPr>
          <w:p w14:paraId="0FCF3E9B" w14:textId="77777777" w:rsidR="008E4A04" w:rsidRDefault="004A5860">
            <w:pPr>
              <w:jc w:val="both"/>
              <w:rPr>
                <w:rFonts w:ascii="Arial" w:eastAsia="Times New Roman" w:hAnsi="Arial" w:cs="Arial"/>
                <w:color w:val="000000"/>
              </w:rPr>
            </w:pPr>
            <w:r>
              <w:rPr>
                <w:rFonts w:ascii="Arial" w:eastAsia="Times New Roman" w:hAnsi="Arial" w:cs="Arial"/>
                <w:color w:val="000000"/>
              </w:rPr>
              <w:t>0.140</w:t>
            </w:r>
          </w:p>
        </w:tc>
      </w:tr>
      <w:tr w:rsidR="008E4A04" w14:paraId="32675090" w14:textId="77777777">
        <w:trPr>
          <w:trHeight w:val="687"/>
          <w:jc w:val="center"/>
        </w:trPr>
        <w:tc>
          <w:tcPr>
            <w:tcW w:w="833" w:type="pct"/>
            <w:tcBorders>
              <w:top w:val="nil"/>
              <w:left w:val="nil"/>
              <w:bottom w:val="nil"/>
              <w:right w:val="nil"/>
            </w:tcBorders>
            <w:shd w:val="clear" w:color="auto" w:fill="FFFFFF"/>
            <w:vAlign w:val="center"/>
          </w:tcPr>
          <w:p w14:paraId="7C1CB292"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TW</w:t>
            </w:r>
          </w:p>
        </w:tc>
        <w:tc>
          <w:tcPr>
            <w:tcW w:w="414" w:type="pct"/>
            <w:tcBorders>
              <w:top w:val="nil"/>
              <w:left w:val="nil"/>
              <w:bottom w:val="nil"/>
              <w:right w:val="nil"/>
            </w:tcBorders>
            <w:shd w:val="clear" w:color="auto" w:fill="FFFFFF"/>
            <w:vAlign w:val="center"/>
          </w:tcPr>
          <w:p w14:paraId="73FB914F" w14:textId="77777777" w:rsidR="008E4A04" w:rsidRDefault="004A5860">
            <w:pPr>
              <w:jc w:val="both"/>
              <w:rPr>
                <w:rFonts w:ascii="Arial" w:eastAsia="Times New Roman" w:hAnsi="Arial" w:cs="Arial"/>
                <w:color w:val="000000"/>
              </w:rPr>
            </w:pPr>
            <w:r>
              <w:rPr>
                <w:rFonts w:ascii="Arial" w:eastAsia="Times New Roman" w:hAnsi="Arial" w:cs="Arial"/>
                <w:color w:val="000000"/>
              </w:rPr>
              <w:t>0.108</w:t>
            </w:r>
          </w:p>
        </w:tc>
        <w:tc>
          <w:tcPr>
            <w:tcW w:w="414" w:type="pct"/>
            <w:tcBorders>
              <w:top w:val="nil"/>
              <w:left w:val="nil"/>
              <w:bottom w:val="nil"/>
              <w:right w:val="nil"/>
            </w:tcBorders>
            <w:shd w:val="clear" w:color="auto" w:fill="FFFFFF"/>
            <w:vAlign w:val="center"/>
          </w:tcPr>
          <w:p w14:paraId="150270B9" w14:textId="77777777" w:rsidR="008E4A04" w:rsidRDefault="004A5860">
            <w:pPr>
              <w:jc w:val="both"/>
              <w:rPr>
                <w:rFonts w:ascii="Arial" w:eastAsia="Times New Roman" w:hAnsi="Arial" w:cs="Arial"/>
                <w:color w:val="000000"/>
              </w:rPr>
            </w:pPr>
            <w:r>
              <w:rPr>
                <w:rFonts w:ascii="Arial" w:eastAsia="Times New Roman" w:hAnsi="Arial" w:cs="Arial"/>
                <w:color w:val="000000"/>
              </w:rPr>
              <w:t>-0.305</w:t>
            </w:r>
          </w:p>
        </w:tc>
        <w:tc>
          <w:tcPr>
            <w:tcW w:w="439" w:type="pct"/>
            <w:tcBorders>
              <w:top w:val="nil"/>
              <w:left w:val="nil"/>
              <w:bottom w:val="nil"/>
              <w:right w:val="nil"/>
            </w:tcBorders>
            <w:shd w:val="clear" w:color="auto" w:fill="FFFFFF"/>
            <w:vAlign w:val="center"/>
          </w:tcPr>
          <w:p w14:paraId="19AB27C6" w14:textId="77777777" w:rsidR="008E4A04" w:rsidRDefault="004A5860">
            <w:pPr>
              <w:jc w:val="both"/>
              <w:rPr>
                <w:rFonts w:ascii="Arial" w:eastAsia="Times New Roman" w:hAnsi="Arial" w:cs="Arial"/>
                <w:color w:val="000000"/>
              </w:rPr>
            </w:pPr>
            <w:r>
              <w:rPr>
                <w:rFonts w:ascii="Arial" w:eastAsia="Times New Roman" w:hAnsi="Arial" w:cs="Arial"/>
                <w:color w:val="000000"/>
              </w:rPr>
              <w:t>0.426</w:t>
            </w:r>
          </w:p>
        </w:tc>
        <w:tc>
          <w:tcPr>
            <w:tcW w:w="414" w:type="pct"/>
            <w:tcBorders>
              <w:top w:val="nil"/>
              <w:left w:val="nil"/>
              <w:bottom w:val="nil"/>
              <w:right w:val="nil"/>
            </w:tcBorders>
            <w:shd w:val="clear" w:color="auto" w:fill="FFFFFF"/>
            <w:vAlign w:val="center"/>
          </w:tcPr>
          <w:p w14:paraId="5621A41B" w14:textId="77777777" w:rsidR="008E4A04" w:rsidRDefault="004A5860">
            <w:pPr>
              <w:jc w:val="both"/>
              <w:rPr>
                <w:rFonts w:ascii="Arial" w:eastAsia="Times New Roman" w:hAnsi="Arial" w:cs="Arial"/>
                <w:color w:val="000000"/>
              </w:rPr>
            </w:pPr>
            <w:r>
              <w:rPr>
                <w:rFonts w:ascii="Arial" w:eastAsia="Times New Roman" w:hAnsi="Arial" w:cs="Arial"/>
                <w:color w:val="000000"/>
              </w:rPr>
              <w:t>0.305</w:t>
            </w:r>
          </w:p>
        </w:tc>
        <w:tc>
          <w:tcPr>
            <w:tcW w:w="414" w:type="pct"/>
            <w:tcBorders>
              <w:top w:val="nil"/>
              <w:left w:val="nil"/>
              <w:bottom w:val="nil"/>
              <w:right w:val="nil"/>
            </w:tcBorders>
            <w:shd w:val="clear" w:color="auto" w:fill="FFFFFF"/>
            <w:vAlign w:val="center"/>
          </w:tcPr>
          <w:p w14:paraId="63A17D18" w14:textId="77777777" w:rsidR="008E4A04" w:rsidRDefault="004A5860">
            <w:pPr>
              <w:jc w:val="both"/>
              <w:rPr>
                <w:rFonts w:ascii="Arial" w:eastAsia="Times New Roman" w:hAnsi="Arial" w:cs="Arial"/>
                <w:color w:val="000000"/>
              </w:rPr>
            </w:pPr>
            <w:r>
              <w:rPr>
                <w:rFonts w:ascii="Arial" w:eastAsia="Times New Roman" w:hAnsi="Arial" w:cs="Arial"/>
                <w:color w:val="000000"/>
              </w:rPr>
              <w:t>-0.098</w:t>
            </w:r>
          </w:p>
        </w:tc>
        <w:tc>
          <w:tcPr>
            <w:tcW w:w="414" w:type="pct"/>
            <w:tcBorders>
              <w:top w:val="nil"/>
              <w:left w:val="nil"/>
              <w:bottom w:val="nil"/>
              <w:right w:val="nil"/>
            </w:tcBorders>
            <w:shd w:val="clear" w:color="auto" w:fill="FFFFFF"/>
            <w:vAlign w:val="center"/>
          </w:tcPr>
          <w:p w14:paraId="4548E107" w14:textId="77777777" w:rsidR="008E4A04" w:rsidRDefault="004A5860">
            <w:pPr>
              <w:jc w:val="both"/>
              <w:rPr>
                <w:rFonts w:ascii="Arial" w:eastAsia="Times New Roman" w:hAnsi="Arial" w:cs="Arial"/>
                <w:color w:val="000000"/>
              </w:rPr>
            </w:pPr>
            <w:r>
              <w:rPr>
                <w:rFonts w:ascii="Arial" w:eastAsia="Times New Roman" w:hAnsi="Arial" w:cs="Arial"/>
                <w:color w:val="000000"/>
              </w:rPr>
              <w:t>0.060</w:t>
            </w:r>
          </w:p>
        </w:tc>
        <w:tc>
          <w:tcPr>
            <w:tcW w:w="415" w:type="pct"/>
            <w:tcBorders>
              <w:top w:val="nil"/>
              <w:left w:val="nil"/>
              <w:bottom w:val="nil"/>
              <w:right w:val="nil"/>
            </w:tcBorders>
            <w:shd w:val="clear" w:color="auto" w:fill="FFFFFF"/>
            <w:vAlign w:val="center"/>
          </w:tcPr>
          <w:p w14:paraId="17EDA52F" w14:textId="77777777" w:rsidR="008E4A04" w:rsidRDefault="004A5860">
            <w:pPr>
              <w:jc w:val="both"/>
              <w:rPr>
                <w:rFonts w:ascii="Arial" w:eastAsia="Times New Roman" w:hAnsi="Arial" w:cs="Arial"/>
                <w:color w:val="000000"/>
              </w:rPr>
            </w:pPr>
            <w:r>
              <w:rPr>
                <w:rFonts w:ascii="Arial" w:eastAsia="Times New Roman" w:hAnsi="Arial" w:cs="Arial"/>
                <w:color w:val="000000"/>
              </w:rPr>
              <w:t>0.180</w:t>
            </w:r>
          </w:p>
        </w:tc>
        <w:tc>
          <w:tcPr>
            <w:tcW w:w="415" w:type="pct"/>
            <w:tcBorders>
              <w:top w:val="nil"/>
              <w:left w:val="nil"/>
              <w:bottom w:val="nil"/>
              <w:right w:val="nil"/>
            </w:tcBorders>
            <w:shd w:val="clear" w:color="auto" w:fill="FFFFFF"/>
            <w:vAlign w:val="center"/>
          </w:tcPr>
          <w:p w14:paraId="12E6B52C" w14:textId="77777777" w:rsidR="008E4A04" w:rsidRDefault="004A5860">
            <w:pPr>
              <w:jc w:val="both"/>
              <w:rPr>
                <w:rFonts w:ascii="Arial" w:eastAsia="Times New Roman" w:hAnsi="Arial" w:cs="Arial"/>
                <w:color w:val="000000"/>
              </w:rPr>
            </w:pPr>
            <w:r>
              <w:rPr>
                <w:rFonts w:ascii="Arial" w:eastAsia="Times New Roman" w:hAnsi="Arial" w:cs="Arial"/>
                <w:color w:val="000000"/>
              </w:rPr>
              <w:t>0.475</w:t>
            </w:r>
          </w:p>
        </w:tc>
        <w:tc>
          <w:tcPr>
            <w:tcW w:w="410" w:type="pct"/>
            <w:tcBorders>
              <w:top w:val="nil"/>
              <w:left w:val="nil"/>
              <w:bottom w:val="nil"/>
              <w:right w:val="nil"/>
            </w:tcBorders>
            <w:shd w:val="clear" w:color="auto" w:fill="FFFFFF"/>
            <w:vAlign w:val="center"/>
          </w:tcPr>
          <w:p w14:paraId="37C11C32" w14:textId="77777777" w:rsidR="008E4A04" w:rsidRDefault="004A5860">
            <w:pPr>
              <w:jc w:val="both"/>
              <w:rPr>
                <w:rFonts w:ascii="Arial" w:eastAsia="Times New Roman" w:hAnsi="Arial" w:cs="Arial"/>
                <w:color w:val="000000"/>
              </w:rPr>
            </w:pPr>
            <w:r>
              <w:rPr>
                <w:rFonts w:ascii="Arial" w:eastAsia="Times New Roman" w:hAnsi="Arial" w:cs="Arial"/>
                <w:color w:val="000000"/>
              </w:rPr>
              <w:t>0.184</w:t>
            </w:r>
          </w:p>
        </w:tc>
        <w:tc>
          <w:tcPr>
            <w:tcW w:w="415" w:type="pct"/>
            <w:tcBorders>
              <w:top w:val="nil"/>
              <w:left w:val="nil"/>
              <w:bottom w:val="nil"/>
              <w:right w:val="nil"/>
            </w:tcBorders>
            <w:shd w:val="clear" w:color="auto" w:fill="FFFFFF"/>
            <w:vAlign w:val="center"/>
          </w:tcPr>
          <w:p w14:paraId="06638162" w14:textId="77777777" w:rsidR="008E4A04" w:rsidRDefault="004A5860">
            <w:pPr>
              <w:jc w:val="both"/>
              <w:rPr>
                <w:rFonts w:ascii="Arial" w:eastAsia="Times New Roman" w:hAnsi="Arial" w:cs="Arial"/>
                <w:color w:val="000000"/>
              </w:rPr>
            </w:pPr>
            <w:r>
              <w:rPr>
                <w:rFonts w:ascii="Arial" w:eastAsia="Times New Roman" w:hAnsi="Arial" w:cs="Arial"/>
                <w:color w:val="000000"/>
              </w:rPr>
              <w:t>0.135</w:t>
            </w:r>
          </w:p>
        </w:tc>
      </w:tr>
      <w:tr w:rsidR="008E4A04" w14:paraId="6BDC791B" w14:textId="77777777">
        <w:trPr>
          <w:trHeight w:val="687"/>
          <w:jc w:val="center"/>
        </w:trPr>
        <w:tc>
          <w:tcPr>
            <w:tcW w:w="833" w:type="pct"/>
            <w:tcBorders>
              <w:top w:val="nil"/>
              <w:left w:val="nil"/>
              <w:bottom w:val="nil"/>
              <w:right w:val="nil"/>
            </w:tcBorders>
            <w:shd w:val="clear" w:color="auto" w:fill="FFFFFF"/>
            <w:vAlign w:val="center"/>
          </w:tcPr>
          <w:p w14:paraId="408A747C"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GYP</w:t>
            </w:r>
          </w:p>
        </w:tc>
        <w:tc>
          <w:tcPr>
            <w:tcW w:w="414" w:type="pct"/>
            <w:tcBorders>
              <w:top w:val="nil"/>
              <w:left w:val="nil"/>
              <w:bottom w:val="nil"/>
              <w:right w:val="nil"/>
            </w:tcBorders>
            <w:shd w:val="clear" w:color="auto" w:fill="FFFFFF"/>
            <w:vAlign w:val="center"/>
          </w:tcPr>
          <w:p w14:paraId="1AA3A087" w14:textId="77777777" w:rsidR="008E4A04" w:rsidRDefault="004A5860">
            <w:pPr>
              <w:jc w:val="both"/>
              <w:rPr>
                <w:rFonts w:ascii="Arial" w:eastAsia="Times New Roman" w:hAnsi="Arial" w:cs="Arial"/>
                <w:color w:val="000000"/>
              </w:rPr>
            </w:pPr>
            <w:r>
              <w:rPr>
                <w:rFonts w:ascii="Arial" w:eastAsia="Times New Roman" w:hAnsi="Arial" w:cs="Arial"/>
                <w:color w:val="000000"/>
              </w:rPr>
              <w:t>0.333</w:t>
            </w:r>
          </w:p>
        </w:tc>
        <w:tc>
          <w:tcPr>
            <w:tcW w:w="414" w:type="pct"/>
            <w:tcBorders>
              <w:top w:val="nil"/>
              <w:left w:val="nil"/>
              <w:bottom w:val="nil"/>
              <w:right w:val="nil"/>
            </w:tcBorders>
            <w:shd w:val="clear" w:color="auto" w:fill="FFFFFF"/>
            <w:vAlign w:val="center"/>
          </w:tcPr>
          <w:p w14:paraId="1252089A" w14:textId="77777777" w:rsidR="008E4A04" w:rsidRDefault="004A5860">
            <w:pPr>
              <w:jc w:val="both"/>
              <w:rPr>
                <w:rFonts w:ascii="Arial" w:eastAsia="Times New Roman" w:hAnsi="Arial" w:cs="Arial"/>
                <w:color w:val="000000"/>
              </w:rPr>
            </w:pPr>
            <w:r>
              <w:rPr>
                <w:rFonts w:ascii="Arial" w:eastAsia="Times New Roman" w:hAnsi="Arial" w:cs="Arial"/>
                <w:color w:val="000000"/>
              </w:rPr>
              <w:t>-0.182</w:t>
            </w:r>
          </w:p>
        </w:tc>
        <w:tc>
          <w:tcPr>
            <w:tcW w:w="439" w:type="pct"/>
            <w:tcBorders>
              <w:top w:val="nil"/>
              <w:left w:val="nil"/>
              <w:bottom w:val="nil"/>
              <w:right w:val="nil"/>
            </w:tcBorders>
            <w:shd w:val="clear" w:color="auto" w:fill="FFFFFF"/>
            <w:vAlign w:val="center"/>
          </w:tcPr>
          <w:p w14:paraId="7020C034" w14:textId="77777777" w:rsidR="008E4A04" w:rsidRDefault="004A5860">
            <w:pPr>
              <w:jc w:val="both"/>
              <w:rPr>
                <w:rFonts w:ascii="Arial" w:eastAsia="Times New Roman" w:hAnsi="Arial" w:cs="Arial"/>
                <w:color w:val="000000"/>
              </w:rPr>
            </w:pPr>
            <w:r>
              <w:rPr>
                <w:rFonts w:ascii="Arial" w:eastAsia="Times New Roman" w:hAnsi="Arial" w:cs="Arial"/>
                <w:color w:val="000000"/>
              </w:rPr>
              <w:t>0.160</w:t>
            </w:r>
          </w:p>
        </w:tc>
        <w:tc>
          <w:tcPr>
            <w:tcW w:w="414" w:type="pct"/>
            <w:tcBorders>
              <w:top w:val="nil"/>
              <w:left w:val="nil"/>
              <w:bottom w:val="nil"/>
              <w:right w:val="nil"/>
            </w:tcBorders>
            <w:shd w:val="clear" w:color="auto" w:fill="FFFFFF"/>
            <w:vAlign w:val="center"/>
          </w:tcPr>
          <w:p w14:paraId="337A76F0" w14:textId="77777777" w:rsidR="008E4A04" w:rsidRDefault="004A5860">
            <w:pPr>
              <w:jc w:val="both"/>
              <w:rPr>
                <w:rFonts w:ascii="Arial" w:eastAsia="Times New Roman" w:hAnsi="Arial" w:cs="Arial"/>
                <w:color w:val="000000"/>
              </w:rPr>
            </w:pPr>
            <w:r>
              <w:rPr>
                <w:rFonts w:ascii="Arial" w:eastAsia="Times New Roman" w:hAnsi="Arial" w:cs="Arial"/>
                <w:color w:val="000000"/>
              </w:rPr>
              <w:t>0.088</w:t>
            </w:r>
          </w:p>
        </w:tc>
        <w:tc>
          <w:tcPr>
            <w:tcW w:w="414" w:type="pct"/>
            <w:tcBorders>
              <w:top w:val="nil"/>
              <w:left w:val="nil"/>
              <w:bottom w:val="nil"/>
              <w:right w:val="nil"/>
            </w:tcBorders>
            <w:shd w:val="clear" w:color="auto" w:fill="FFFFFF"/>
            <w:vAlign w:val="center"/>
          </w:tcPr>
          <w:p w14:paraId="7C31AC53" w14:textId="77777777" w:rsidR="008E4A04" w:rsidRDefault="004A5860">
            <w:pPr>
              <w:jc w:val="both"/>
              <w:rPr>
                <w:rFonts w:ascii="Arial" w:eastAsia="Times New Roman" w:hAnsi="Arial" w:cs="Arial"/>
                <w:color w:val="000000"/>
              </w:rPr>
            </w:pPr>
            <w:r>
              <w:rPr>
                <w:rFonts w:ascii="Arial" w:eastAsia="Times New Roman" w:hAnsi="Arial" w:cs="Arial"/>
                <w:color w:val="000000"/>
              </w:rPr>
              <w:t>-0.095</w:t>
            </w:r>
          </w:p>
        </w:tc>
        <w:tc>
          <w:tcPr>
            <w:tcW w:w="414" w:type="pct"/>
            <w:tcBorders>
              <w:top w:val="nil"/>
              <w:left w:val="nil"/>
              <w:bottom w:val="nil"/>
              <w:right w:val="nil"/>
            </w:tcBorders>
            <w:shd w:val="clear" w:color="auto" w:fill="FFFFFF"/>
            <w:vAlign w:val="center"/>
          </w:tcPr>
          <w:p w14:paraId="18ACF5E0" w14:textId="77777777" w:rsidR="008E4A04" w:rsidRDefault="004A5860">
            <w:pPr>
              <w:jc w:val="both"/>
              <w:rPr>
                <w:rFonts w:ascii="Arial" w:eastAsia="Times New Roman" w:hAnsi="Arial" w:cs="Arial"/>
                <w:color w:val="000000"/>
              </w:rPr>
            </w:pPr>
            <w:r>
              <w:rPr>
                <w:rFonts w:ascii="Arial" w:eastAsia="Times New Roman" w:hAnsi="Arial" w:cs="Arial"/>
                <w:color w:val="000000"/>
              </w:rPr>
              <w:t>0.146</w:t>
            </w:r>
          </w:p>
        </w:tc>
        <w:tc>
          <w:tcPr>
            <w:tcW w:w="415" w:type="pct"/>
            <w:tcBorders>
              <w:top w:val="nil"/>
              <w:left w:val="nil"/>
              <w:bottom w:val="nil"/>
              <w:right w:val="nil"/>
            </w:tcBorders>
            <w:shd w:val="clear" w:color="auto" w:fill="FFFFFF"/>
            <w:vAlign w:val="center"/>
          </w:tcPr>
          <w:p w14:paraId="3E614075" w14:textId="77777777" w:rsidR="008E4A04" w:rsidRDefault="004A5860">
            <w:pPr>
              <w:jc w:val="both"/>
              <w:rPr>
                <w:rFonts w:ascii="Arial" w:eastAsia="Times New Roman" w:hAnsi="Arial" w:cs="Arial"/>
                <w:color w:val="000000"/>
              </w:rPr>
            </w:pPr>
            <w:r>
              <w:rPr>
                <w:rFonts w:ascii="Arial" w:eastAsia="Times New Roman" w:hAnsi="Arial" w:cs="Arial"/>
                <w:color w:val="000000"/>
              </w:rPr>
              <w:t>-0.110</w:t>
            </w:r>
          </w:p>
        </w:tc>
        <w:tc>
          <w:tcPr>
            <w:tcW w:w="415" w:type="pct"/>
            <w:tcBorders>
              <w:top w:val="nil"/>
              <w:left w:val="nil"/>
              <w:bottom w:val="nil"/>
              <w:right w:val="nil"/>
            </w:tcBorders>
            <w:shd w:val="clear" w:color="auto" w:fill="FFFFFF"/>
            <w:vAlign w:val="center"/>
          </w:tcPr>
          <w:p w14:paraId="33F2972E" w14:textId="77777777" w:rsidR="008E4A04" w:rsidRDefault="004A5860">
            <w:pPr>
              <w:jc w:val="both"/>
              <w:rPr>
                <w:rFonts w:ascii="Arial" w:eastAsia="Times New Roman" w:hAnsi="Arial" w:cs="Arial"/>
                <w:color w:val="000000"/>
              </w:rPr>
            </w:pPr>
            <w:r>
              <w:rPr>
                <w:rFonts w:ascii="Arial" w:eastAsia="Times New Roman" w:hAnsi="Arial" w:cs="Arial"/>
                <w:color w:val="000000"/>
              </w:rPr>
              <w:t>-0.238</w:t>
            </w:r>
          </w:p>
        </w:tc>
        <w:tc>
          <w:tcPr>
            <w:tcW w:w="410" w:type="pct"/>
            <w:tcBorders>
              <w:top w:val="nil"/>
              <w:left w:val="nil"/>
              <w:bottom w:val="nil"/>
              <w:right w:val="nil"/>
            </w:tcBorders>
            <w:shd w:val="clear" w:color="auto" w:fill="FFFFFF"/>
            <w:vAlign w:val="center"/>
          </w:tcPr>
          <w:p w14:paraId="7C9E8EE8" w14:textId="77777777" w:rsidR="008E4A04" w:rsidRDefault="004A5860">
            <w:pPr>
              <w:jc w:val="both"/>
              <w:rPr>
                <w:rFonts w:ascii="Arial" w:eastAsia="Times New Roman" w:hAnsi="Arial" w:cs="Arial"/>
                <w:color w:val="000000"/>
              </w:rPr>
            </w:pPr>
            <w:r>
              <w:rPr>
                <w:rFonts w:ascii="Arial" w:eastAsia="Times New Roman" w:hAnsi="Arial" w:cs="Arial"/>
                <w:color w:val="000000"/>
              </w:rPr>
              <w:t>0.184</w:t>
            </w:r>
          </w:p>
        </w:tc>
        <w:tc>
          <w:tcPr>
            <w:tcW w:w="415" w:type="pct"/>
            <w:tcBorders>
              <w:top w:val="nil"/>
              <w:left w:val="nil"/>
              <w:bottom w:val="nil"/>
              <w:right w:val="nil"/>
            </w:tcBorders>
            <w:shd w:val="clear" w:color="auto" w:fill="FFFFFF"/>
            <w:vAlign w:val="center"/>
          </w:tcPr>
          <w:p w14:paraId="69DD5A42" w14:textId="77777777" w:rsidR="008E4A04" w:rsidRDefault="004A5860">
            <w:pPr>
              <w:jc w:val="both"/>
              <w:rPr>
                <w:rFonts w:ascii="Arial" w:eastAsia="Times New Roman" w:hAnsi="Arial" w:cs="Arial"/>
                <w:color w:val="000000"/>
              </w:rPr>
            </w:pPr>
            <w:r>
              <w:rPr>
                <w:rFonts w:ascii="Arial" w:eastAsia="Times New Roman" w:hAnsi="Arial" w:cs="Arial"/>
                <w:color w:val="000000"/>
              </w:rPr>
              <w:t>0.000</w:t>
            </w:r>
          </w:p>
        </w:tc>
      </w:tr>
      <w:tr w:rsidR="008E4A04" w14:paraId="1BF052CE" w14:textId="77777777">
        <w:trPr>
          <w:trHeight w:val="687"/>
          <w:jc w:val="center"/>
        </w:trPr>
        <w:tc>
          <w:tcPr>
            <w:tcW w:w="833" w:type="pct"/>
            <w:tcBorders>
              <w:top w:val="nil"/>
              <w:left w:val="nil"/>
              <w:bottom w:val="nil"/>
              <w:right w:val="nil"/>
            </w:tcBorders>
            <w:shd w:val="clear" w:color="auto" w:fill="FFFFFF"/>
            <w:vAlign w:val="center"/>
          </w:tcPr>
          <w:p w14:paraId="041EE691"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KL</w:t>
            </w:r>
          </w:p>
        </w:tc>
        <w:tc>
          <w:tcPr>
            <w:tcW w:w="414" w:type="pct"/>
            <w:tcBorders>
              <w:top w:val="nil"/>
              <w:left w:val="nil"/>
              <w:bottom w:val="nil"/>
              <w:right w:val="nil"/>
            </w:tcBorders>
            <w:shd w:val="clear" w:color="auto" w:fill="FFFFFF"/>
            <w:vAlign w:val="center"/>
          </w:tcPr>
          <w:p w14:paraId="307FEF91" w14:textId="77777777" w:rsidR="008E4A04" w:rsidRDefault="004A5860">
            <w:pPr>
              <w:jc w:val="both"/>
              <w:rPr>
                <w:rFonts w:ascii="Arial" w:eastAsia="Times New Roman" w:hAnsi="Arial" w:cs="Arial"/>
                <w:color w:val="000000"/>
              </w:rPr>
            </w:pPr>
            <w:r>
              <w:rPr>
                <w:rFonts w:ascii="Arial" w:eastAsia="Times New Roman" w:hAnsi="Arial" w:cs="Arial"/>
                <w:color w:val="000000"/>
              </w:rPr>
              <w:t>0.286</w:t>
            </w:r>
          </w:p>
        </w:tc>
        <w:tc>
          <w:tcPr>
            <w:tcW w:w="414" w:type="pct"/>
            <w:tcBorders>
              <w:top w:val="nil"/>
              <w:left w:val="nil"/>
              <w:bottom w:val="nil"/>
              <w:right w:val="nil"/>
            </w:tcBorders>
            <w:shd w:val="clear" w:color="auto" w:fill="FFFFFF"/>
            <w:vAlign w:val="center"/>
          </w:tcPr>
          <w:p w14:paraId="37164B91" w14:textId="77777777" w:rsidR="008E4A04" w:rsidRDefault="004A5860">
            <w:pPr>
              <w:jc w:val="both"/>
              <w:rPr>
                <w:rFonts w:ascii="Arial" w:eastAsia="Times New Roman" w:hAnsi="Arial" w:cs="Arial"/>
                <w:color w:val="000000"/>
              </w:rPr>
            </w:pPr>
            <w:r>
              <w:rPr>
                <w:rFonts w:ascii="Arial" w:eastAsia="Times New Roman" w:hAnsi="Arial" w:cs="Arial"/>
                <w:color w:val="000000"/>
              </w:rPr>
              <w:t>0.021</w:t>
            </w:r>
          </w:p>
        </w:tc>
        <w:tc>
          <w:tcPr>
            <w:tcW w:w="439" w:type="pct"/>
            <w:tcBorders>
              <w:top w:val="nil"/>
              <w:left w:val="nil"/>
              <w:bottom w:val="nil"/>
              <w:right w:val="nil"/>
            </w:tcBorders>
            <w:shd w:val="clear" w:color="auto" w:fill="FFFFFF"/>
            <w:vAlign w:val="center"/>
          </w:tcPr>
          <w:p w14:paraId="6D5DD4DC" w14:textId="77777777" w:rsidR="008E4A04" w:rsidRDefault="004A5860">
            <w:pPr>
              <w:jc w:val="both"/>
              <w:rPr>
                <w:rFonts w:ascii="Arial" w:eastAsia="Times New Roman" w:hAnsi="Arial" w:cs="Arial"/>
                <w:color w:val="000000"/>
              </w:rPr>
            </w:pPr>
            <w:r>
              <w:rPr>
                <w:rFonts w:ascii="Arial" w:eastAsia="Times New Roman" w:hAnsi="Arial" w:cs="Arial"/>
                <w:color w:val="000000"/>
              </w:rPr>
              <w:t>-0.402</w:t>
            </w:r>
          </w:p>
        </w:tc>
        <w:tc>
          <w:tcPr>
            <w:tcW w:w="414" w:type="pct"/>
            <w:tcBorders>
              <w:top w:val="nil"/>
              <w:left w:val="nil"/>
              <w:bottom w:val="nil"/>
              <w:right w:val="nil"/>
            </w:tcBorders>
            <w:shd w:val="clear" w:color="auto" w:fill="FFFFFF"/>
            <w:vAlign w:val="center"/>
          </w:tcPr>
          <w:p w14:paraId="43BBFE4C" w14:textId="77777777" w:rsidR="008E4A04" w:rsidRDefault="004A5860">
            <w:pPr>
              <w:jc w:val="both"/>
              <w:rPr>
                <w:rFonts w:ascii="Arial" w:eastAsia="Times New Roman" w:hAnsi="Arial" w:cs="Arial"/>
                <w:color w:val="000000"/>
              </w:rPr>
            </w:pPr>
            <w:r>
              <w:rPr>
                <w:rFonts w:ascii="Arial" w:eastAsia="Times New Roman" w:hAnsi="Arial" w:cs="Arial"/>
                <w:color w:val="000000"/>
              </w:rPr>
              <w:t>-0.060</w:t>
            </w:r>
          </w:p>
        </w:tc>
        <w:tc>
          <w:tcPr>
            <w:tcW w:w="414" w:type="pct"/>
            <w:tcBorders>
              <w:top w:val="nil"/>
              <w:left w:val="nil"/>
              <w:bottom w:val="nil"/>
              <w:right w:val="nil"/>
            </w:tcBorders>
            <w:shd w:val="clear" w:color="auto" w:fill="FFFFFF"/>
            <w:vAlign w:val="center"/>
          </w:tcPr>
          <w:p w14:paraId="1E17858C" w14:textId="77777777" w:rsidR="008E4A04" w:rsidRDefault="004A5860">
            <w:pPr>
              <w:jc w:val="both"/>
              <w:rPr>
                <w:rFonts w:ascii="Arial" w:eastAsia="Times New Roman" w:hAnsi="Arial" w:cs="Arial"/>
                <w:color w:val="000000"/>
              </w:rPr>
            </w:pPr>
            <w:r>
              <w:rPr>
                <w:rFonts w:ascii="Arial" w:eastAsia="Times New Roman" w:hAnsi="Arial" w:cs="Arial"/>
                <w:color w:val="000000"/>
              </w:rPr>
              <w:t>-0.159</w:t>
            </w:r>
          </w:p>
        </w:tc>
        <w:tc>
          <w:tcPr>
            <w:tcW w:w="414" w:type="pct"/>
            <w:tcBorders>
              <w:top w:val="nil"/>
              <w:left w:val="nil"/>
              <w:bottom w:val="nil"/>
              <w:right w:val="nil"/>
            </w:tcBorders>
            <w:shd w:val="clear" w:color="auto" w:fill="FFFFFF"/>
            <w:vAlign w:val="center"/>
          </w:tcPr>
          <w:p w14:paraId="076B20D5" w14:textId="77777777" w:rsidR="008E4A04" w:rsidRDefault="004A5860">
            <w:pPr>
              <w:jc w:val="both"/>
              <w:rPr>
                <w:rFonts w:ascii="Arial" w:eastAsia="Times New Roman" w:hAnsi="Arial" w:cs="Arial"/>
                <w:color w:val="000000"/>
              </w:rPr>
            </w:pPr>
            <w:r>
              <w:rPr>
                <w:rFonts w:ascii="Arial" w:eastAsia="Times New Roman" w:hAnsi="Arial" w:cs="Arial"/>
                <w:color w:val="000000"/>
              </w:rPr>
              <w:t>-0.153</w:t>
            </w:r>
          </w:p>
        </w:tc>
        <w:tc>
          <w:tcPr>
            <w:tcW w:w="415" w:type="pct"/>
            <w:tcBorders>
              <w:top w:val="nil"/>
              <w:left w:val="nil"/>
              <w:bottom w:val="nil"/>
              <w:right w:val="nil"/>
            </w:tcBorders>
            <w:shd w:val="clear" w:color="auto" w:fill="FFFFFF"/>
            <w:vAlign w:val="center"/>
          </w:tcPr>
          <w:p w14:paraId="33D73E1B" w14:textId="77777777" w:rsidR="008E4A04" w:rsidRDefault="004A5860">
            <w:pPr>
              <w:jc w:val="both"/>
              <w:rPr>
                <w:rFonts w:ascii="Arial" w:eastAsia="Times New Roman" w:hAnsi="Arial" w:cs="Arial"/>
                <w:color w:val="000000"/>
              </w:rPr>
            </w:pPr>
            <w:r>
              <w:rPr>
                <w:rFonts w:ascii="Arial" w:eastAsia="Times New Roman" w:hAnsi="Arial" w:cs="Arial"/>
                <w:color w:val="000000"/>
              </w:rPr>
              <w:t>0.061</w:t>
            </w:r>
          </w:p>
        </w:tc>
        <w:tc>
          <w:tcPr>
            <w:tcW w:w="415" w:type="pct"/>
            <w:tcBorders>
              <w:top w:val="nil"/>
              <w:left w:val="nil"/>
              <w:bottom w:val="nil"/>
              <w:right w:val="nil"/>
            </w:tcBorders>
            <w:shd w:val="clear" w:color="auto" w:fill="FFFFFF"/>
            <w:vAlign w:val="center"/>
          </w:tcPr>
          <w:p w14:paraId="63766A86" w14:textId="77777777" w:rsidR="008E4A04" w:rsidRDefault="004A5860">
            <w:pPr>
              <w:jc w:val="both"/>
              <w:rPr>
                <w:rFonts w:ascii="Arial" w:eastAsia="Times New Roman" w:hAnsi="Arial" w:cs="Arial"/>
                <w:color w:val="000000"/>
              </w:rPr>
            </w:pPr>
            <w:r>
              <w:rPr>
                <w:rFonts w:ascii="Arial" w:eastAsia="Times New Roman" w:hAnsi="Arial" w:cs="Arial"/>
                <w:color w:val="000000"/>
              </w:rPr>
              <w:t>0.247</w:t>
            </w:r>
          </w:p>
        </w:tc>
        <w:tc>
          <w:tcPr>
            <w:tcW w:w="410" w:type="pct"/>
            <w:tcBorders>
              <w:top w:val="nil"/>
              <w:left w:val="nil"/>
              <w:bottom w:val="nil"/>
              <w:right w:val="nil"/>
            </w:tcBorders>
            <w:shd w:val="clear" w:color="auto" w:fill="FFFFFF"/>
            <w:vAlign w:val="center"/>
          </w:tcPr>
          <w:p w14:paraId="50E172EA" w14:textId="77777777" w:rsidR="008E4A04" w:rsidRDefault="004A5860">
            <w:pPr>
              <w:jc w:val="both"/>
              <w:rPr>
                <w:rFonts w:ascii="Arial" w:eastAsia="Times New Roman" w:hAnsi="Arial" w:cs="Arial"/>
                <w:color w:val="000000"/>
              </w:rPr>
            </w:pPr>
            <w:r>
              <w:rPr>
                <w:rFonts w:ascii="Arial" w:eastAsia="Times New Roman" w:hAnsi="Arial" w:cs="Arial"/>
                <w:color w:val="000000"/>
              </w:rPr>
              <w:t>0.164</w:t>
            </w:r>
          </w:p>
        </w:tc>
        <w:tc>
          <w:tcPr>
            <w:tcW w:w="415" w:type="pct"/>
            <w:tcBorders>
              <w:top w:val="nil"/>
              <w:left w:val="nil"/>
              <w:bottom w:val="nil"/>
              <w:right w:val="nil"/>
            </w:tcBorders>
            <w:shd w:val="clear" w:color="auto" w:fill="FFFFFF"/>
            <w:vAlign w:val="center"/>
          </w:tcPr>
          <w:p w14:paraId="74026BD9" w14:textId="77777777" w:rsidR="008E4A04" w:rsidRDefault="004A5860">
            <w:pPr>
              <w:jc w:val="both"/>
              <w:rPr>
                <w:rFonts w:ascii="Arial" w:eastAsia="Times New Roman" w:hAnsi="Arial" w:cs="Arial"/>
                <w:color w:val="000000"/>
              </w:rPr>
            </w:pPr>
            <w:r>
              <w:rPr>
                <w:rFonts w:ascii="Arial" w:eastAsia="Times New Roman" w:hAnsi="Arial" w:cs="Arial"/>
                <w:color w:val="000000"/>
              </w:rPr>
              <w:t>-0.098</w:t>
            </w:r>
          </w:p>
        </w:tc>
      </w:tr>
      <w:tr w:rsidR="008E4A04" w14:paraId="1DA4689E" w14:textId="77777777">
        <w:trPr>
          <w:trHeight w:val="613"/>
          <w:jc w:val="center"/>
        </w:trPr>
        <w:tc>
          <w:tcPr>
            <w:tcW w:w="833" w:type="pct"/>
            <w:tcBorders>
              <w:top w:val="nil"/>
              <w:left w:val="nil"/>
              <w:bottom w:val="nil"/>
              <w:right w:val="nil"/>
            </w:tcBorders>
            <w:shd w:val="clear" w:color="auto" w:fill="FFFFFF"/>
            <w:vAlign w:val="center"/>
          </w:tcPr>
          <w:p w14:paraId="6DA55CC2"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KB</w:t>
            </w:r>
          </w:p>
        </w:tc>
        <w:tc>
          <w:tcPr>
            <w:tcW w:w="414" w:type="pct"/>
            <w:tcBorders>
              <w:top w:val="nil"/>
              <w:left w:val="nil"/>
              <w:bottom w:val="nil"/>
              <w:right w:val="nil"/>
            </w:tcBorders>
            <w:shd w:val="clear" w:color="auto" w:fill="FFFFFF"/>
            <w:vAlign w:val="center"/>
          </w:tcPr>
          <w:p w14:paraId="7BE479F4" w14:textId="77777777" w:rsidR="008E4A04" w:rsidRDefault="004A5860">
            <w:pPr>
              <w:jc w:val="both"/>
              <w:rPr>
                <w:rFonts w:ascii="Arial" w:eastAsia="Times New Roman" w:hAnsi="Arial" w:cs="Arial"/>
                <w:color w:val="000000"/>
              </w:rPr>
            </w:pPr>
            <w:r>
              <w:rPr>
                <w:rFonts w:ascii="Arial" w:eastAsia="Times New Roman" w:hAnsi="Arial" w:cs="Arial"/>
                <w:color w:val="000000"/>
              </w:rPr>
              <w:t>0.237</w:t>
            </w:r>
          </w:p>
        </w:tc>
        <w:tc>
          <w:tcPr>
            <w:tcW w:w="414" w:type="pct"/>
            <w:tcBorders>
              <w:top w:val="nil"/>
              <w:left w:val="nil"/>
              <w:bottom w:val="nil"/>
              <w:right w:val="nil"/>
            </w:tcBorders>
            <w:shd w:val="clear" w:color="auto" w:fill="FFFFFF"/>
            <w:vAlign w:val="center"/>
          </w:tcPr>
          <w:p w14:paraId="07279309" w14:textId="77777777" w:rsidR="008E4A04" w:rsidRDefault="004A5860">
            <w:pPr>
              <w:jc w:val="both"/>
              <w:rPr>
                <w:rFonts w:ascii="Arial" w:eastAsia="Times New Roman" w:hAnsi="Arial" w:cs="Arial"/>
                <w:color w:val="000000"/>
              </w:rPr>
            </w:pPr>
            <w:r>
              <w:rPr>
                <w:rFonts w:ascii="Arial" w:eastAsia="Times New Roman" w:hAnsi="Arial" w:cs="Arial"/>
                <w:color w:val="000000"/>
              </w:rPr>
              <w:t>0.230</w:t>
            </w:r>
          </w:p>
        </w:tc>
        <w:tc>
          <w:tcPr>
            <w:tcW w:w="439" w:type="pct"/>
            <w:tcBorders>
              <w:top w:val="nil"/>
              <w:left w:val="nil"/>
              <w:bottom w:val="nil"/>
              <w:right w:val="nil"/>
            </w:tcBorders>
            <w:shd w:val="clear" w:color="auto" w:fill="FFFFFF"/>
            <w:vAlign w:val="center"/>
          </w:tcPr>
          <w:p w14:paraId="14406A75" w14:textId="77777777" w:rsidR="008E4A04" w:rsidRDefault="004A5860">
            <w:pPr>
              <w:jc w:val="both"/>
              <w:rPr>
                <w:rFonts w:ascii="Arial" w:eastAsia="Times New Roman" w:hAnsi="Arial" w:cs="Arial"/>
                <w:color w:val="000000"/>
              </w:rPr>
            </w:pPr>
            <w:r>
              <w:rPr>
                <w:rFonts w:ascii="Arial" w:eastAsia="Times New Roman" w:hAnsi="Arial" w:cs="Arial"/>
                <w:color w:val="000000"/>
              </w:rPr>
              <w:t>-0.300</w:t>
            </w:r>
          </w:p>
        </w:tc>
        <w:tc>
          <w:tcPr>
            <w:tcW w:w="414" w:type="pct"/>
            <w:tcBorders>
              <w:top w:val="nil"/>
              <w:left w:val="nil"/>
              <w:bottom w:val="nil"/>
              <w:right w:val="nil"/>
            </w:tcBorders>
            <w:shd w:val="clear" w:color="auto" w:fill="FFFFFF"/>
            <w:vAlign w:val="center"/>
          </w:tcPr>
          <w:p w14:paraId="0640C819" w14:textId="77777777" w:rsidR="008E4A04" w:rsidRDefault="004A5860">
            <w:pPr>
              <w:jc w:val="both"/>
              <w:rPr>
                <w:rFonts w:ascii="Arial" w:eastAsia="Times New Roman" w:hAnsi="Arial" w:cs="Arial"/>
                <w:color w:val="000000"/>
              </w:rPr>
            </w:pPr>
            <w:r>
              <w:rPr>
                <w:rFonts w:ascii="Arial" w:eastAsia="Times New Roman" w:hAnsi="Arial" w:cs="Arial"/>
                <w:color w:val="000000"/>
              </w:rPr>
              <w:t>-0.093</w:t>
            </w:r>
          </w:p>
        </w:tc>
        <w:tc>
          <w:tcPr>
            <w:tcW w:w="414" w:type="pct"/>
            <w:tcBorders>
              <w:top w:val="nil"/>
              <w:left w:val="nil"/>
              <w:bottom w:val="nil"/>
              <w:right w:val="nil"/>
            </w:tcBorders>
            <w:shd w:val="clear" w:color="auto" w:fill="FFFFFF"/>
            <w:vAlign w:val="center"/>
          </w:tcPr>
          <w:p w14:paraId="7E492665" w14:textId="77777777" w:rsidR="008E4A04" w:rsidRDefault="004A5860">
            <w:pPr>
              <w:jc w:val="both"/>
              <w:rPr>
                <w:rFonts w:ascii="Arial" w:eastAsia="Times New Roman" w:hAnsi="Arial" w:cs="Arial"/>
                <w:color w:val="000000"/>
              </w:rPr>
            </w:pPr>
            <w:r>
              <w:rPr>
                <w:rFonts w:ascii="Arial" w:eastAsia="Times New Roman" w:hAnsi="Arial" w:cs="Arial"/>
                <w:color w:val="000000"/>
              </w:rPr>
              <w:t>0.163</w:t>
            </w:r>
          </w:p>
        </w:tc>
        <w:tc>
          <w:tcPr>
            <w:tcW w:w="414" w:type="pct"/>
            <w:tcBorders>
              <w:top w:val="nil"/>
              <w:left w:val="nil"/>
              <w:bottom w:val="nil"/>
              <w:right w:val="nil"/>
            </w:tcBorders>
            <w:shd w:val="clear" w:color="auto" w:fill="FFFFFF"/>
            <w:vAlign w:val="center"/>
          </w:tcPr>
          <w:p w14:paraId="5752DD30" w14:textId="77777777" w:rsidR="008E4A04" w:rsidRDefault="004A5860">
            <w:pPr>
              <w:jc w:val="both"/>
              <w:rPr>
                <w:rFonts w:ascii="Arial" w:eastAsia="Times New Roman" w:hAnsi="Arial" w:cs="Arial"/>
                <w:color w:val="000000"/>
              </w:rPr>
            </w:pPr>
            <w:r>
              <w:rPr>
                <w:rFonts w:ascii="Arial" w:eastAsia="Times New Roman" w:hAnsi="Arial" w:cs="Arial"/>
                <w:color w:val="000000"/>
              </w:rPr>
              <w:t>-0.526</w:t>
            </w:r>
          </w:p>
        </w:tc>
        <w:tc>
          <w:tcPr>
            <w:tcW w:w="415" w:type="pct"/>
            <w:tcBorders>
              <w:top w:val="nil"/>
              <w:left w:val="nil"/>
              <w:bottom w:val="nil"/>
              <w:right w:val="nil"/>
            </w:tcBorders>
            <w:shd w:val="clear" w:color="auto" w:fill="FFFFFF"/>
            <w:vAlign w:val="center"/>
          </w:tcPr>
          <w:p w14:paraId="20FC54E1" w14:textId="77777777" w:rsidR="008E4A04" w:rsidRDefault="004A5860">
            <w:pPr>
              <w:jc w:val="both"/>
              <w:rPr>
                <w:rFonts w:ascii="Arial" w:eastAsia="Times New Roman" w:hAnsi="Arial" w:cs="Arial"/>
                <w:color w:val="000000"/>
              </w:rPr>
            </w:pPr>
            <w:r>
              <w:rPr>
                <w:rFonts w:ascii="Arial" w:eastAsia="Times New Roman" w:hAnsi="Arial" w:cs="Arial"/>
                <w:color w:val="000000"/>
              </w:rPr>
              <w:t>0.342</w:t>
            </w:r>
          </w:p>
        </w:tc>
        <w:tc>
          <w:tcPr>
            <w:tcW w:w="415" w:type="pct"/>
            <w:tcBorders>
              <w:top w:val="nil"/>
              <w:left w:val="nil"/>
              <w:bottom w:val="nil"/>
              <w:right w:val="nil"/>
            </w:tcBorders>
            <w:shd w:val="clear" w:color="auto" w:fill="FFFFFF"/>
            <w:vAlign w:val="center"/>
          </w:tcPr>
          <w:p w14:paraId="0B50F86F" w14:textId="77777777" w:rsidR="008E4A04" w:rsidRDefault="004A5860">
            <w:pPr>
              <w:jc w:val="both"/>
              <w:rPr>
                <w:rFonts w:ascii="Arial" w:eastAsia="Times New Roman" w:hAnsi="Arial" w:cs="Arial"/>
                <w:color w:val="000000"/>
              </w:rPr>
            </w:pPr>
            <w:r>
              <w:rPr>
                <w:rFonts w:ascii="Arial" w:eastAsia="Times New Roman" w:hAnsi="Arial" w:cs="Arial"/>
                <w:color w:val="000000"/>
              </w:rPr>
              <w:t>-0.124</w:t>
            </w:r>
          </w:p>
        </w:tc>
        <w:tc>
          <w:tcPr>
            <w:tcW w:w="410" w:type="pct"/>
            <w:tcBorders>
              <w:top w:val="nil"/>
              <w:left w:val="nil"/>
              <w:bottom w:val="nil"/>
              <w:right w:val="nil"/>
            </w:tcBorders>
            <w:shd w:val="clear" w:color="auto" w:fill="FFFFFF"/>
            <w:vAlign w:val="center"/>
          </w:tcPr>
          <w:p w14:paraId="3C5772BF" w14:textId="77777777" w:rsidR="008E4A04" w:rsidRDefault="004A5860">
            <w:pPr>
              <w:jc w:val="both"/>
              <w:rPr>
                <w:rFonts w:ascii="Arial" w:eastAsia="Times New Roman" w:hAnsi="Arial" w:cs="Arial"/>
                <w:color w:val="000000"/>
              </w:rPr>
            </w:pPr>
            <w:r>
              <w:rPr>
                <w:rFonts w:ascii="Arial" w:eastAsia="Times New Roman" w:hAnsi="Arial" w:cs="Arial"/>
                <w:color w:val="000000"/>
              </w:rPr>
              <w:t>0.230</w:t>
            </w:r>
          </w:p>
        </w:tc>
        <w:tc>
          <w:tcPr>
            <w:tcW w:w="415" w:type="pct"/>
            <w:tcBorders>
              <w:top w:val="nil"/>
              <w:left w:val="nil"/>
              <w:bottom w:val="nil"/>
              <w:right w:val="nil"/>
            </w:tcBorders>
            <w:shd w:val="clear" w:color="auto" w:fill="FFFFFF"/>
            <w:vAlign w:val="center"/>
          </w:tcPr>
          <w:p w14:paraId="01D9DA9D" w14:textId="77777777" w:rsidR="008E4A04" w:rsidRDefault="004A5860">
            <w:pPr>
              <w:jc w:val="both"/>
              <w:rPr>
                <w:rFonts w:ascii="Arial" w:eastAsia="Times New Roman" w:hAnsi="Arial" w:cs="Arial"/>
                <w:color w:val="000000"/>
              </w:rPr>
            </w:pPr>
            <w:r>
              <w:rPr>
                <w:rFonts w:ascii="Arial" w:eastAsia="Times New Roman" w:hAnsi="Arial" w:cs="Arial"/>
                <w:color w:val="000000"/>
              </w:rPr>
              <w:t>0.162</w:t>
            </w:r>
          </w:p>
        </w:tc>
      </w:tr>
      <w:tr w:rsidR="008E4A04" w14:paraId="39AD0338" w14:textId="77777777">
        <w:trPr>
          <w:trHeight w:val="697"/>
          <w:jc w:val="center"/>
        </w:trPr>
        <w:tc>
          <w:tcPr>
            <w:tcW w:w="833" w:type="pct"/>
            <w:tcBorders>
              <w:top w:val="nil"/>
              <w:left w:val="nil"/>
              <w:bottom w:val="single" w:sz="4" w:space="0" w:color="000000"/>
              <w:right w:val="nil"/>
            </w:tcBorders>
            <w:shd w:val="clear" w:color="auto" w:fill="FFFFFF"/>
            <w:vAlign w:val="center"/>
          </w:tcPr>
          <w:p w14:paraId="474E35FD" w14:textId="77777777" w:rsidR="008E4A04" w:rsidRDefault="004A5860">
            <w:pPr>
              <w:jc w:val="both"/>
              <w:rPr>
                <w:rFonts w:ascii="Arial" w:eastAsia="Times New Roman" w:hAnsi="Arial" w:cs="Arial"/>
                <w:b/>
                <w:bCs/>
                <w:color w:val="000000"/>
              </w:rPr>
            </w:pPr>
            <w:r>
              <w:rPr>
                <w:rFonts w:ascii="Arial" w:eastAsia="Times New Roman" w:hAnsi="Arial" w:cs="Arial"/>
                <w:b/>
                <w:bCs/>
                <w:color w:val="000000"/>
              </w:rPr>
              <w:t>LB. ratio</w:t>
            </w:r>
          </w:p>
        </w:tc>
        <w:tc>
          <w:tcPr>
            <w:tcW w:w="414" w:type="pct"/>
            <w:tcBorders>
              <w:top w:val="nil"/>
              <w:left w:val="nil"/>
              <w:bottom w:val="single" w:sz="4" w:space="0" w:color="000000"/>
              <w:right w:val="nil"/>
            </w:tcBorders>
            <w:shd w:val="clear" w:color="auto" w:fill="FFFFFF"/>
            <w:vAlign w:val="center"/>
          </w:tcPr>
          <w:p w14:paraId="1E7A0B6C" w14:textId="77777777" w:rsidR="008E4A04" w:rsidRDefault="004A5860">
            <w:pPr>
              <w:jc w:val="both"/>
              <w:rPr>
                <w:rFonts w:ascii="Arial" w:eastAsia="Times New Roman" w:hAnsi="Arial" w:cs="Arial"/>
                <w:color w:val="000000"/>
              </w:rPr>
            </w:pPr>
            <w:r>
              <w:rPr>
                <w:rFonts w:ascii="Arial" w:eastAsia="Times New Roman" w:hAnsi="Arial" w:cs="Arial"/>
                <w:color w:val="000000"/>
              </w:rPr>
              <w:t>0.256</w:t>
            </w:r>
          </w:p>
        </w:tc>
        <w:tc>
          <w:tcPr>
            <w:tcW w:w="414" w:type="pct"/>
            <w:tcBorders>
              <w:top w:val="nil"/>
              <w:left w:val="nil"/>
              <w:bottom w:val="single" w:sz="4" w:space="0" w:color="000000"/>
              <w:right w:val="nil"/>
            </w:tcBorders>
            <w:shd w:val="clear" w:color="auto" w:fill="FFFFFF"/>
            <w:vAlign w:val="center"/>
          </w:tcPr>
          <w:p w14:paraId="4B14DFE9" w14:textId="77777777" w:rsidR="008E4A04" w:rsidRDefault="004A5860">
            <w:pPr>
              <w:jc w:val="both"/>
              <w:rPr>
                <w:rFonts w:ascii="Arial" w:eastAsia="Times New Roman" w:hAnsi="Arial" w:cs="Arial"/>
                <w:color w:val="000000"/>
              </w:rPr>
            </w:pPr>
            <w:r>
              <w:rPr>
                <w:rFonts w:ascii="Arial" w:eastAsia="Times New Roman" w:hAnsi="Arial" w:cs="Arial"/>
                <w:color w:val="000000"/>
              </w:rPr>
              <w:t>-0.120</w:t>
            </w:r>
          </w:p>
        </w:tc>
        <w:tc>
          <w:tcPr>
            <w:tcW w:w="439" w:type="pct"/>
            <w:tcBorders>
              <w:top w:val="nil"/>
              <w:left w:val="nil"/>
              <w:bottom w:val="single" w:sz="4" w:space="0" w:color="000000"/>
              <w:right w:val="nil"/>
            </w:tcBorders>
            <w:shd w:val="clear" w:color="auto" w:fill="FFFFFF"/>
            <w:vAlign w:val="center"/>
          </w:tcPr>
          <w:p w14:paraId="7ADED7E4" w14:textId="77777777" w:rsidR="008E4A04" w:rsidRDefault="004A5860">
            <w:pPr>
              <w:jc w:val="both"/>
              <w:rPr>
                <w:rFonts w:ascii="Arial" w:eastAsia="Times New Roman" w:hAnsi="Arial" w:cs="Arial"/>
                <w:color w:val="000000"/>
              </w:rPr>
            </w:pPr>
            <w:r>
              <w:rPr>
                <w:rFonts w:ascii="Arial" w:eastAsia="Times New Roman" w:hAnsi="Arial" w:cs="Arial"/>
                <w:color w:val="000000"/>
              </w:rPr>
              <w:t>-0.369</w:t>
            </w:r>
          </w:p>
        </w:tc>
        <w:tc>
          <w:tcPr>
            <w:tcW w:w="414" w:type="pct"/>
            <w:tcBorders>
              <w:top w:val="nil"/>
              <w:left w:val="nil"/>
              <w:bottom w:val="single" w:sz="4" w:space="0" w:color="000000"/>
              <w:right w:val="nil"/>
            </w:tcBorders>
            <w:shd w:val="clear" w:color="auto" w:fill="FFFFFF"/>
            <w:vAlign w:val="center"/>
          </w:tcPr>
          <w:p w14:paraId="520D3565" w14:textId="77777777" w:rsidR="008E4A04" w:rsidRDefault="004A5860">
            <w:pPr>
              <w:jc w:val="both"/>
              <w:rPr>
                <w:rFonts w:ascii="Arial" w:eastAsia="Times New Roman" w:hAnsi="Arial" w:cs="Arial"/>
                <w:color w:val="000000"/>
              </w:rPr>
            </w:pPr>
            <w:r>
              <w:rPr>
                <w:rFonts w:ascii="Arial" w:eastAsia="Times New Roman" w:hAnsi="Arial" w:cs="Arial"/>
                <w:color w:val="000000"/>
              </w:rPr>
              <w:t>-0.021</w:t>
            </w:r>
          </w:p>
        </w:tc>
        <w:tc>
          <w:tcPr>
            <w:tcW w:w="414" w:type="pct"/>
            <w:tcBorders>
              <w:top w:val="nil"/>
              <w:left w:val="nil"/>
              <w:bottom w:val="single" w:sz="4" w:space="0" w:color="000000"/>
              <w:right w:val="nil"/>
            </w:tcBorders>
            <w:shd w:val="clear" w:color="auto" w:fill="FFFFFF"/>
            <w:vAlign w:val="center"/>
          </w:tcPr>
          <w:p w14:paraId="5FC64F5D" w14:textId="77777777" w:rsidR="008E4A04" w:rsidRDefault="004A5860">
            <w:pPr>
              <w:jc w:val="both"/>
              <w:rPr>
                <w:rFonts w:ascii="Arial" w:eastAsia="Times New Roman" w:hAnsi="Arial" w:cs="Arial"/>
                <w:color w:val="000000"/>
              </w:rPr>
            </w:pPr>
            <w:r>
              <w:rPr>
                <w:rFonts w:ascii="Arial" w:eastAsia="Times New Roman" w:hAnsi="Arial" w:cs="Arial"/>
                <w:color w:val="000000"/>
              </w:rPr>
              <w:t>-0.332</w:t>
            </w:r>
          </w:p>
        </w:tc>
        <w:tc>
          <w:tcPr>
            <w:tcW w:w="414" w:type="pct"/>
            <w:tcBorders>
              <w:top w:val="nil"/>
              <w:left w:val="nil"/>
              <w:bottom w:val="single" w:sz="4" w:space="0" w:color="000000"/>
              <w:right w:val="nil"/>
            </w:tcBorders>
            <w:shd w:val="clear" w:color="auto" w:fill="FFFFFF"/>
            <w:vAlign w:val="center"/>
          </w:tcPr>
          <w:p w14:paraId="55DF7D4C" w14:textId="77777777" w:rsidR="008E4A04" w:rsidRDefault="004A5860">
            <w:pPr>
              <w:jc w:val="both"/>
              <w:rPr>
                <w:rFonts w:ascii="Arial" w:eastAsia="Times New Roman" w:hAnsi="Arial" w:cs="Arial"/>
                <w:color w:val="000000"/>
              </w:rPr>
            </w:pPr>
            <w:r>
              <w:rPr>
                <w:rFonts w:ascii="Arial" w:eastAsia="Times New Roman" w:hAnsi="Arial" w:cs="Arial"/>
                <w:color w:val="000000"/>
              </w:rPr>
              <w:t>0.128</w:t>
            </w:r>
          </w:p>
        </w:tc>
        <w:tc>
          <w:tcPr>
            <w:tcW w:w="415" w:type="pct"/>
            <w:tcBorders>
              <w:top w:val="nil"/>
              <w:left w:val="nil"/>
              <w:bottom w:val="single" w:sz="4" w:space="0" w:color="000000"/>
              <w:right w:val="nil"/>
            </w:tcBorders>
            <w:shd w:val="clear" w:color="auto" w:fill="FFFFFF"/>
            <w:vAlign w:val="center"/>
          </w:tcPr>
          <w:p w14:paraId="79D6B6A1" w14:textId="77777777" w:rsidR="008E4A04" w:rsidRDefault="004A5860">
            <w:pPr>
              <w:jc w:val="both"/>
              <w:rPr>
                <w:rFonts w:ascii="Arial" w:eastAsia="Times New Roman" w:hAnsi="Arial" w:cs="Arial"/>
                <w:color w:val="000000"/>
              </w:rPr>
            </w:pPr>
            <w:r>
              <w:rPr>
                <w:rFonts w:ascii="Arial" w:eastAsia="Times New Roman" w:hAnsi="Arial" w:cs="Arial"/>
                <w:color w:val="000000"/>
              </w:rPr>
              <w:t>-0.146</w:t>
            </w:r>
          </w:p>
        </w:tc>
        <w:tc>
          <w:tcPr>
            <w:tcW w:w="415" w:type="pct"/>
            <w:tcBorders>
              <w:top w:val="nil"/>
              <w:left w:val="nil"/>
              <w:bottom w:val="single" w:sz="4" w:space="0" w:color="000000"/>
              <w:right w:val="nil"/>
            </w:tcBorders>
            <w:shd w:val="clear" w:color="auto" w:fill="FFFFFF"/>
            <w:vAlign w:val="center"/>
          </w:tcPr>
          <w:p w14:paraId="3D293F84" w14:textId="77777777" w:rsidR="008E4A04" w:rsidRDefault="004A5860">
            <w:pPr>
              <w:jc w:val="both"/>
              <w:rPr>
                <w:rFonts w:ascii="Arial" w:eastAsia="Times New Roman" w:hAnsi="Arial" w:cs="Arial"/>
                <w:color w:val="000000"/>
              </w:rPr>
            </w:pPr>
            <w:r>
              <w:rPr>
                <w:rFonts w:ascii="Arial" w:eastAsia="Times New Roman" w:hAnsi="Arial" w:cs="Arial"/>
                <w:color w:val="000000"/>
              </w:rPr>
              <w:t>0.492</w:t>
            </w:r>
          </w:p>
        </w:tc>
        <w:tc>
          <w:tcPr>
            <w:tcW w:w="410" w:type="pct"/>
            <w:tcBorders>
              <w:top w:val="nil"/>
              <w:left w:val="nil"/>
              <w:bottom w:val="single" w:sz="4" w:space="0" w:color="000000"/>
              <w:right w:val="nil"/>
            </w:tcBorders>
            <w:shd w:val="clear" w:color="auto" w:fill="FFFFFF"/>
            <w:vAlign w:val="center"/>
          </w:tcPr>
          <w:p w14:paraId="72767CB2" w14:textId="77777777" w:rsidR="008E4A04" w:rsidRDefault="004A5860">
            <w:pPr>
              <w:jc w:val="both"/>
              <w:rPr>
                <w:rFonts w:ascii="Arial" w:eastAsia="Times New Roman" w:hAnsi="Arial" w:cs="Arial"/>
                <w:color w:val="000000"/>
              </w:rPr>
            </w:pPr>
            <w:r>
              <w:rPr>
                <w:rFonts w:ascii="Arial" w:eastAsia="Times New Roman" w:hAnsi="Arial" w:cs="Arial"/>
                <w:color w:val="000000"/>
              </w:rPr>
              <w:t>0.116</w:t>
            </w:r>
          </w:p>
        </w:tc>
        <w:tc>
          <w:tcPr>
            <w:tcW w:w="415" w:type="pct"/>
            <w:tcBorders>
              <w:top w:val="nil"/>
              <w:left w:val="nil"/>
              <w:bottom w:val="single" w:sz="4" w:space="0" w:color="000000"/>
              <w:right w:val="nil"/>
            </w:tcBorders>
            <w:shd w:val="clear" w:color="auto" w:fill="FFFFFF"/>
            <w:vAlign w:val="center"/>
          </w:tcPr>
          <w:p w14:paraId="469ABF63" w14:textId="77777777" w:rsidR="008E4A04" w:rsidRDefault="004A5860">
            <w:pPr>
              <w:jc w:val="both"/>
              <w:rPr>
                <w:rFonts w:ascii="Arial" w:eastAsia="Times New Roman" w:hAnsi="Arial" w:cs="Arial"/>
                <w:color w:val="000000"/>
              </w:rPr>
            </w:pPr>
            <w:r>
              <w:rPr>
                <w:rFonts w:ascii="Arial" w:eastAsia="Times New Roman" w:hAnsi="Arial" w:cs="Arial"/>
                <w:color w:val="000000"/>
              </w:rPr>
              <w:t>0.104</w:t>
            </w:r>
          </w:p>
        </w:tc>
      </w:tr>
    </w:tbl>
    <w:p w14:paraId="3D615568" w14:textId="77777777" w:rsidR="008E4A04" w:rsidRDefault="008E4A04">
      <w:pPr>
        <w:spacing w:before="280" w:after="280" w:line="276" w:lineRule="auto"/>
        <w:ind w:firstLine="480"/>
        <w:jc w:val="both"/>
        <w:rPr>
          <w:rFonts w:ascii="Arial" w:eastAsia="Times New Roman" w:hAnsi="Arial" w:cs="Arial"/>
          <w:color w:val="000000"/>
          <w:lang w:val="en-GB"/>
        </w:rPr>
      </w:pPr>
    </w:p>
    <w:p w14:paraId="5A165D5B" w14:textId="77777777" w:rsidR="008E4A04" w:rsidRDefault="004A5860">
      <w:pPr>
        <w:jc w:val="center"/>
        <w:rPr>
          <w:rFonts w:ascii="Arial" w:eastAsia="Times New Roman" w:hAnsi="Arial" w:cs="Arial"/>
          <w:b/>
          <w:bCs/>
          <w:sz w:val="22"/>
          <w:szCs w:val="22"/>
          <w:lang w:val="en-GB"/>
        </w:rPr>
      </w:pPr>
      <w:r>
        <w:rPr>
          <w:rFonts w:ascii="Arial" w:eastAsia="Times New Roman" w:hAnsi="Arial" w:cs="Arial"/>
          <w:b/>
          <w:bCs/>
          <w:noProof/>
          <w:sz w:val="22"/>
          <w:szCs w:val="22"/>
          <w:lang w:val="en-GB"/>
        </w:rPr>
        <w:drawing>
          <wp:inline distT="0" distB="0" distL="114300" distR="114300" wp14:anchorId="6F350775" wp14:editId="606C07A4">
            <wp:extent cx="3229610" cy="2320925"/>
            <wp:effectExtent l="0" t="0" r="1270" b="10795"/>
            <wp:docPr id="57" name="Picture 57" descr="scre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 plot"/>
                    <pic:cNvPicPr>
                      <a:picLocks noChangeAspect="1"/>
                    </pic:cNvPicPr>
                  </pic:nvPicPr>
                  <pic:blipFill>
                    <a:blip r:embed="rId15"/>
                    <a:stretch>
                      <a:fillRect/>
                    </a:stretch>
                  </pic:blipFill>
                  <pic:spPr>
                    <a:xfrm>
                      <a:off x="0" y="0"/>
                      <a:ext cx="3229610" cy="2320925"/>
                    </a:xfrm>
                    <a:prstGeom prst="rect">
                      <a:avLst/>
                    </a:prstGeom>
                  </pic:spPr>
                </pic:pic>
              </a:graphicData>
            </a:graphic>
          </wp:inline>
        </w:drawing>
      </w:r>
    </w:p>
    <w:p w14:paraId="27085F73" w14:textId="77777777" w:rsidR="008E4A04" w:rsidRDefault="004A5860">
      <w:pPr>
        <w:jc w:val="both"/>
        <w:rPr>
          <w:rFonts w:ascii="Arial" w:eastAsia="Times New Roman" w:hAnsi="Arial" w:cs="Arial"/>
          <w:b/>
          <w:bCs/>
          <w:sz w:val="22"/>
          <w:szCs w:val="22"/>
        </w:rPr>
      </w:pPr>
      <w:r>
        <w:rPr>
          <w:rFonts w:ascii="Arial" w:eastAsia="Times New Roman" w:hAnsi="Arial" w:cs="Arial"/>
          <w:b/>
          <w:bCs/>
          <w:sz w:val="22"/>
          <w:szCs w:val="22"/>
        </w:rPr>
        <w:t xml:space="preserve">Figure </w:t>
      </w:r>
      <w:r>
        <w:rPr>
          <w:rFonts w:ascii="Arial" w:eastAsia="Times New Roman" w:hAnsi="Arial" w:cs="Arial"/>
          <w:b/>
          <w:bCs/>
          <w:sz w:val="22"/>
          <w:szCs w:val="22"/>
          <w:lang w:val="en-GB"/>
        </w:rPr>
        <w:t>3</w:t>
      </w:r>
      <w:r>
        <w:rPr>
          <w:rFonts w:ascii="Arial" w:eastAsia="Times New Roman" w:hAnsi="Arial" w:cs="Arial"/>
          <w:b/>
          <w:bCs/>
          <w:sz w:val="22"/>
          <w:szCs w:val="22"/>
        </w:rPr>
        <w:t xml:space="preserve">.  Scree Plot depicting the contribution of 10 principal components, </w:t>
      </w:r>
    </w:p>
    <w:p w14:paraId="07428E21" w14:textId="77777777" w:rsidR="008E4A04" w:rsidRDefault="008E4A04">
      <w:pPr>
        <w:ind w:firstLine="720"/>
        <w:jc w:val="both"/>
        <w:rPr>
          <w:rFonts w:ascii="Arial" w:eastAsia="Times New Roman" w:hAnsi="Arial" w:cs="Arial"/>
          <w:color w:val="000000"/>
        </w:rPr>
      </w:pPr>
    </w:p>
    <w:p w14:paraId="1F53492E" w14:textId="77777777" w:rsidR="008E4A04" w:rsidRDefault="004A5860">
      <w:pPr>
        <w:ind w:firstLine="720"/>
        <w:jc w:val="both"/>
        <w:rPr>
          <w:rFonts w:ascii="Arial" w:eastAsia="Times New Roman" w:hAnsi="Arial" w:cs="Arial"/>
          <w:color w:val="000000"/>
        </w:rPr>
      </w:pPr>
      <w:r>
        <w:rPr>
          <w:rFonts w:ascii="Arial" w:eastAsia="Times New Roman" w:hAnsi="Arial" w:cs="Arial"/>
          <w:color w:val="000000"/>
        </w:rPr>
        <w:t xml:space="preserve">Analysis of component loadings provides insights into the specific traits contributing most to each principal component . </w:t>
      </w:r>
      <w:r>
        <w:rPr>
          <w:rFonts w:ascii="Arial" w:eastAsia="Times New Roman" w:hAnsi="Arial" w:cs="Arial"/>
          <w:color w:val="000000"/>
          <w:lang w:val="en-GB"/>
        </w:rPr>
        <w:t xml:space="preserve">In Figure 4 PCA biplot, PCA graph of different traits for first two principal components shows that </w:t>
      </w:r>
      <w:r>
        <w:rPr>
          <w:rFonts w:ascii="Arial" w:eastAsia="Times New Roman" w:hAnsi="Arial" w:cs="Arial"/>
          <w:color w:val="000000"/>
        </w:rPr>
        <w:t>PC1(44.41%of variance) showed stro</w:t>
      </w:r>
      <w:r>
        <w:rPr>
          <w:rFonts w:ascii="Arial" w:eastAsia="Times New Roman" w:hAnsi="Arial" w:cs="Arial"/>
          <w:color w:val="000000"/>
        </w:rPr>
        <w:t xml:space="preserve">ng positive loadings for Plant Height (PH), Number of Tillers (NT), Total Spikelets (TS), Filled Spikelets (FS) and Grain Yield per Plant (GYP). PC2 (18.91%of variance) was primarily influenced by Days to 50% Flowering (DFF), Unfilled Spikelets (UFS), and </w:t>
      </w:r>
      <w:r>
        <w:rPr>
          <w:rFonts w:ascii="Arial" w:eastAsia="Times New Roman" w:hAnsi="Arial" w:cs="Arial"/>
          <w:color w:val="000000"/>
        </w:rPr>
        <w:t>Spikelet Fertility (SF). PC3(13.81%of variance) showed notable contributions from Flag Leaf Length (FLL),1000 Seed Weight (TW), Kernel Length (KL), Kernel Breadth (KB) and Kernel L/B ratio (L.B. ratio). PC4 (9.32%of variance) was strongly influenced by Fla</w:t>
      </w:r>
      <w:r>
        <w:rPr>
          <w:rFonts w:ascii="Arial" w:eastAsia="Times New Roman" w:hAnsi="Arial" w:cs="Arial"/>
          <w:color w:val="000000"/>
        </w:rPr>
        <w:t xml:space="preserve">g Leaf Width (FLW).These findings were in similar to findings reported by earlier workers (Liu </w:t>
      </w:r>
      <w:r>
        <w:rPr>
          <w:rFonts w:ascii="Arial" w:eastAsia="Times New Roman" w:hAnsi="Arial" w:cs="Arial"/>
          <w:i/>
          <w:iCs/>
          <w:color w:val="000000"/>
        </w:rPr>
        <w:t>et al.,</w:t>
      </w:r>
      <w:r>
        <w:rPr>
          <w:rFonts w:ascii="Arial" w:eastAsia="Times New Roman" w:hAnsi="Arial" w:cs="Arial"/>
          <w:color w:val="000000"/>
        </w:rPr>
        <w:t xml:space="preserve"> 2021), indicating that these traits are the primary drivers of morphological and yield-related diversity within the BC</w:t>
      </w:r>
      <w:r>
        <w:rPr>
          <w:rFonts w:ascii="Arial" w:eastAsia="Times New Roman" w:hAnsi="Arial" w:cs="Arial"/>
          <w:color w:val="000000"/>
          <w:vertAlign w:val="subscript"/>
        </w:rPr>
        <w:t>2</w:t>
      </w:r>
      <w:r>
        <w:rPr>
          <w:rFonts w:ascii="Arial" w:eastAsia="Times New Roman" w:hAnsi="Arial" w:cs="Arial"/>
          <w:color w:val="000000"/>
        </w:rPr>
        <w:t>F</w:t>
      </w:r>
      <w:r>
        <w:rPr>
          <w:rFonts w:ascii="Arial" w:eastAsia="Times New Roman" w:hAnsi="Arial" w:cs="Arial"/>
          <w:color w:val="000000"/>
          <w:vertAlign w:val="subscript"/>
        </w:rPr>
        <w:t>1</w:t>
      </w:r>
      <w:r>
        <w:rPr>
          <w:rFonts w:ascii="Arial" w:eastAsia="Times New Roman" w:hAnsi="Arial" w:cs="Arial"/>
          <w:color w:val="000000"/>
        </w:rPr>
        <w:t xml:space="preserve"> population, offering clear targ</w:t>
      </w:r>
      <w:r>
        <w:rPr>
          <w:rFonts w:ascii="Arial" w:eastAsia="Times New Roman" w:hAnsi="Arial" w:cs="Arial"/>
          <w:color w:val="000000"/>
        </w:rPr>
        <w:t>ets for selection to enhance overall performance and adaptability.</w:t>
      </w:r>
    </w:p>
    <w:p w14:paraId="592B1E3C" w14:textId="77777777" w:rsidR="008E4A04" w:rsidRDefault="004A5860">
      <w:pPr>
        <w:spacing w:before="280" w:after="280" w:line="276" w:lineRule="auto"/>
        <w:jc w:val="center"/>
        <w:rPr>
          <w:rFonts w:ascii="Arial" w:eastAsia="Times New Roman" w:hAnsi="Arial" w:cs="Arial"/>
          <w:color w:val="000000"/>
          <w:sz w:val="22"/>
          <w:szCs w:val="22"/>
        </w:rPr>
      </w:pPr>
      <w:r>
        <w:rPr>
          <w:rFonts w:ascii="Arial" w:eastAsia="Times New Roman" w:hAnsi="Arial" w:cs="Arial"/>
          <w:b/>
          <w:bCs/>
          <w:noProof/>
          <w:sz w:val="22"/>
          <w:szCs w:val="22"/>
          <w:lang w:val="en-GB"/>
        </w:rPr>
        <w:drawing>
          <wp:inline distT="0" distB="0" distL="114300" distR="114300" wp14:anchorId="2B6E0D66" wp14:editId="3804CE55">
            <wp:extent cx="3359150" cy="2925445"/>
            <wp:effectExtent l="0" t="0" r="8890" b="635"/>
            <wp:docPr id="55" name="Picture 55" descr="contribution 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ontribution pca"/>
                    <pic:cNvPicPr>
                      <a:picLocks noChangeAspect="1"/>
                    </pic:cNvPicPr>
                  </pic:nvPicPr>
                  <pic:blipFill>
                    <a:blip r:embed="rId16"/>
                    <a:srcRect l="15068" r="15934"/>
                    <a:stretch>
                      <a:fillRect/>
                    </a:stretch>
                  </pic:blipFill>
                  <pic:spPr>
                    <a:xfrm>
                      <a:off x="0" y="0"/>
                      <a:ext cx="3359150" cy="2925445"/>
                    </a:xfrm>
                    <a:prstGeom prst="rect">
                      <a:avLst/>
                    </a:prstGeom>
                  </pic:spPr>
                </pic:pic>
              </a:graphicData>
            </a:graphic>
          </wp:inline>
        </w:drawing>
      </w:r>
    </w:p>
    <w:p w14:paraId="6633CA4C" w14:textId="77777777" w:rsidR="008E4A04" w:rsidRDefault="004A5860">
      <w:pPr>
        <w:jc w:val="both"/>
        <w:rPr>
          <w:rFonts w:ascii="Arial" w:eastAsia="Times New Roman" w:hAnsi="Arial" w:cs="Arial"/>
          <w:b/>
          <w:bCs/>
          <w:color w:val="000000"/>
          <w:sz w:val="22"/>
          <w:szCs w:val="22"/>
        </w:rPr>
      </w:pPr>
      <w:r>
        <w:rPr>
          <w:rFonts w:ascii="Arial" w:eastAsia="Times New Roman" w:hAnsi="Arial" w:cs="Arial"/>
          <w:b/>
          <w:bCs/>
          <w:sz w:val="22"/>
          <w:szCs w:val="22"/>
          <w:lang w:val="en-GB"/>
        </w:rPr>
        <w:lastRenderedPageBreak/>
        <w:t xml:space="preserve">Figure 4. </w:t>
      </w:r>
      <w:r>
        <w:rPr>
          <w:rFonts w:ascii="Arial" w:eastAsia="Times New Roman" w:hAnsi="Arial" w:cs="Arial"/>
          <w:b/>
          <w:bCs/>
          <w:sz w:val="22"/>
          <w:szCs w:val="22"/>
        </w:rPr>
        <w:t>PCA biplot, PCA graph of different traits for first two principal components</w:t>
      </w:r>
    </w:p>
    <w:p w14:paraId="6BE4B207" w14:textId="77777777" w:rsidR="008E4A04" w:rsidRDefault="004A5860">
      <w:pPr>
        <w:spacing w:line="276" w:lineRule="auto"/>
        <w:jc w:val="both"/>
        <w:rPr>
          <w:rFonts w:ascii="Arial" w:eastAsia="Times New Roman" w:hAnsi="Arial" w:cs="Arial"/>
          <w:b/>
          <w:bCs/>
          <w:color w:val="000000"/>
          <w:sz w:val="22"/>
          <w:szCs w:val="22"/>
        </w:rPr>
      </w:pPr>
      <w:r>
        <w:rPr>
          <w:rFonts w:ascii="Arial" w:eastAsia="Times New Roman" w:hAnsi="Arial" w:cs="Arial"/>
          <w:b/>
          <w:bCs/>
          <w:color w:val="000000"/>
          <w:sz w:val="22"/>
          <w:szCs w:val="22"/>
        </w:rPr>
        <w:t>DISCUSSION</w:t>
      </w:r>
    </w:p>
    <w:p w14:paraId="3F8EB060" w14:textId="77777777" w:rsidR="008E4A04" w:rsidRDefault="004A5860">
      <w:pPr>
        <w:spacing w:line="276" w:lineRule="auto"/>
        <w:ind w:firstLine="720"/>
        <w:jc w:val="both"/>
        <w:rPr>
          <w:rFonts w:ascii="Arial" w:eastAsia="Times New Roman" w:hAnsi="Arial" w:cs="Arial"/>
          <w:color w:val="000000"/>
        </w:rPr>
      </w:pPr>
      <w:r>
        <w:rPr>
          <w:rFonts w:ascii="Arial" w:eastAsia="Times New Roman" w:hAnsi="Arial" w:cs="Arial"/>
          <w:color w:val="000000"/>
        </w:rPr>
        <w:t>The genetic analysis of the BC₂F₁ population successfully revealed significant variabilit</w:t>
      </w:r>
      <w:r>
        <w:rPr>
          <w:rFonts w:ascii="Arial" w:eastAsia="Times New Roman" w:hAnsi="Arial" w:cs="Arial"/>
          <w:color w:val="000000"/>
        </w:rPr>
        <w:t>y and strong trait associations, providing valuable insights for the selection of superior genotypes. The high estimates of broad-sense heritability for key morphological traits such as plant height (PH), panicle length, and kernel length indicate a predom</w:t>
      </w:r>
      <w:r>
        <w:rPr>
          <w:rFonts w:ascii="Arial" w:eastAsia="Times New Roman" w:hAnsi="Arial" w:cs="Arial"/>
          <w:color w:val="000000"/>
        </w:rPr>
        <w:t>inant role of genetic factors in their expression. This finding is crucial, as it suggests that selection for these traits in early generations would be highly effective, leading to substantial genetic gains. The high heritability of these traits also vali</w:t>
      </w:r>
      <w:r>
        <w:rPr>
          <w:rFonts w:ascii="Arial" w:eastAsia="Times New Roman" w:hAnsi="Arial" w:cs="Arial"/>
          <w:color w:val="000000"/>
        </w:rPr>
        <w:t>dates their potential as reliable markers for indirect selection.</w:t>
      </w:r>
    </w:p>
    <w:p w14:paraId="60113A33" w14:textId="77777777" w:rsidR="008E4A04" w:rsidRDefault="004A5860">
      <w:pPr>
        <w:spacing w:line="276" w:lineRule="auto"/>
        <w:ind w:firstLine="720"/>
        <w:jc w:val="both"/>
        <w:rPr>
          <w:rFonts w:ascii="Arial" w:eastAsia="Times New Roman" w:hAnsi="Arial" w:cs="Arial"/>
          <w:color w:val="000000"/>
        </w:rPr>
      </w:pPr>
      <w:r>
        <w:rPr>
          <w:rFonts w:ascii="Arial" w:eastAsia="Times New Roman" w:hAnsi="Arial" w:cs="Arial"/>
          <w:color w:val="000000"/>
        </w:rPr>
        <w:t xml:space="preserve">A particularly noteworthy finding is the strong positive phenotypic correlation between grain yield per plant (GYP) and plant height. This relationship suggests that taller plants in this </w:t>
      </w:r>
      <w:r>
        <w:rPr>
          <w:rFonts w:ascii="Arial" w:eastAsia="Times New Roman" w:hAnsi="Arial" w:cs="Arial"/>
          <w:color w:val="000000"/>
        </w:rPr>
        <w:t xml:space="preserve">population tend to produce higher yields, making plant height a highly effective primary selection criterion. Similarly, the moderate positive correlations of GYP with flag leaf length and width further reinforce the potential of these traits as secondary </w:t>
      </w:r>
      <w:r>
        <w:rPr>
          <w:rFonts w:ascii="Arial" w:eastAsia="Times New Roman" w:hAnsi="Arial" w:cs="Arial"/>
          <w:color w:val="000000"/>
        </w:rPr>
        <w:t>markers for selecting high-yielding lines. These findings align with established principles of quantitative genetics and provide a clear, practical strategy for breeders to select for enhanced yield. The BC₂F₁ population's successful recovery of the desira</w:t>
      </w:r>
      <w:r>
        <w:rPr>
          <w:rFonts w:ascii="Arial" w:eastAsia="Times New Roman" w:hAnsi="Arial" w:cs="Arial"/>
          <w:color w:val="000000"/>
        </w:rPr>
        <w:t>ble genetic background from the elite recurrent parent (DRR Dhan 60), while simultaneously exhibiting new variation derived from the AG1 gene, demonstrates the efficacy of the backcross breeding approach. This confirms that the AG1-derived variation was ef</w:t>
      </w:r>
      <w:r>
        <w:rPr>
          <w:rFonts w:ascii="Arial" w:eastAsia="Times New Roman" w:hAnsi="Arial" w:cs="Arial"/>
          <w:color w:val="000000"/>
        </w:rPr>
        <w:t>fectively introgressed without compromising the superior agronomic characteristics of the recurrent parent. This dual outcome is a major success of the breeding strategy and lays a solid foundation for further breeding efforts.</w:t>
      </w:r>
    </w:p>
    <w:p w14:paraId="0FF2A2E0" w14:textId="77777777" w:rsidR="008E4A04" w:rsidRDefault="004A5860">
      <w:pPr>
        <w:spacing w:line="276" w:lineRule="auto"/>
        <w:jc w:val="both"/>
        <w:rPr>
          <w:rFonts w:ascii="Arial" w:eastAsia="Times New Roman" w:hAnsi="Arial" w:cs="Arial"/>
          <w:b/>
          <w:bCs/>
          <w:color w:val="000000"/>
          <w:sz w:val="22"/>
          <w:szCs w:val="22"/>
        </w:rPr>
      </w:pPr>
      <w:r>
        <w:rPr>
          <w:rFonts w:ascii="Arial" w:eastAsia="Times New Roman" w:hAnsi="Arial" w:cs="Arial"/>
          <w:b/>
          <w:bCs/>
          <w:color w:val="000000"/>
          <w:sz w:val="22"/>
          <w:szCs w:val="22"/>
        </w:rPr>
        <w:t>CONCLUSION</w:t>
      </w:r>
    </w:p>
    <w:p w14:paraId="6A5F37E0" w14:textId="77777777" w:rsidR="008E4A04" w:rsidRDefault="004A5860">
      <w:pPr>
        <w:spacing w:line="276" w:lineRule="auto"/>
        <w:ind w:firstLine="720"/>
        <w:jc w:val="both"/>
        <w:rPr>
          <w:rFonts w:ascii="Arial" w:eastAsia="Times New Roman" w:hAnsi="Arial" w:cs="Arial"/>
          <w:color w:val="000000"/>
        </w:rPr>
      </w:pPr>
      <w:r>
        <w:rPr>
          <w:rFonts w:ascii="Arial" w:eastAsia="Times New Roman" w:hAnsi="Arial" w:cs="Arial"/>
          <w:color w:val="000000"/>
        </w:rPr>
        <w:t>In conclusion, th</w:t>
      </w:r>
      <w:r>
        <w:rPr>
          <w:rFonts w:ascii="Arial" w:eastAsia="Times New Roman" w:hAnsi="Arial" w:cs="Arial"/>
          <w:color w:val="000000"/>
        </w:rPr>
        <w:t>is study provides a comprehensive genetic assessment of a BC₂F₁ rice population, successfully validating the efficacy of using a backcross breeding strategy to combine desirable traits from different parents. The high heritability and strong positive corre</w:t>
      </w:r>
      <w:r>
        <w:rPr>
          <w:rFonts w:ascii="Arial" w:eastAsia="Times New Roman" w:hAnsi="Arial" w:cs="Arial"/>
          <w:color w:val="000000"/>
        </w:rPr>
        <w:t>lations observed between grain yield per plant (GYP) and key morphological traits like plant height (PH) and flag leaf dimensions provide a clear and actionable framework for direct and indirect selection. Our findings confirm that these traits are reliabl</w:t>
      </w:r>
      <w:r>
        <w:rPr>
          <w:rFonts w:ascii="Arial" w:eastAsia="Times New Roman" w:hAnsi="Arial" w:cs="Arial"/>
          <w:color w:val="000000"/>
        </w:rPr>
        <w:t>e markers for improving yield in this population.</w:t>
      </w:r>
    </w:p>
    <w:p w14:paraId="61EF77AC" w14:textId="77777777" w:rsidR="008E4A04" w:rsidRDefault="004A5860">
      <w:pPr>
        <w:spacing w:line="276" w:lineRule="auto"/>
        <w:ind w:firstLine="720"/>
        <w:jc w:val="both"/>
        <w:rPr>
          <w:rFonts w:ascii="Arial" w:eastAsia="Times New Roman" w:hAnsi="Arial" w:cs="Arial"/>
          <w:color w:val="000000"/>
          <w:lang w:val="en-GB"/>
        </w:rPr>
      </w:pPr>
      <w:r>
        <w:rPr>
          <w:rFonts w:ascii="Arial" w:eastAsia="Times New Roman" w:hAnsi="Arial" w:cs="Arial"/>
          <w:color w:val="000000"/>
        </w:rPr>
        <w:t xml:space="preserve">The successful introgression of the </w:t>
      </w:r>
      <w:r>
        <w:rPr>
          <w:rFonts w:ascii="Arial" w:eastAsia="Times New Roman" w:hAnsi="Arial" w:cs="Arial"/>
          <w:i/>
          <w:iCs/>
          <w:color w:val="000000"/>
        </w:rPr>
        <w:t>AG1</w:t>
      </w:r>
      <w:r>
        <w:rPr>
          <w:rFonts w:ascii="Arial" w:eastAsia="Times New Roman" w:hAnsi="Arial" w:cs="Arial"/>
          <w:color w:val="000000"/>
        </w:rPr>
        <w:t>-derived anaerobic germination (AG) tolerance into the elite background of DRR Dhan 60 represents a significant step towards developing climate-resilient, direct-seede</w:t>
      </w:r>
      <w:r>
        <w:rPr>
          <w:rFonts w:ascii="Arial" w:eastAsia="Times New Roman" w:hAnsi="Arial" w:cs="Arial"/>
          <w:color w:val="000000"/>
        </w:rPr>
        <w:t>d rice varieties. The genetic variability within the population, while recovering the recurrent parent's desired traits, ensures a robust foundation for future breeding programs. This research serves as a pivotal guide for breeders aiming to develop rice v</w:t>
      </w:r>
      <w:r>
        <w:rPr>
          <w:rFonts w:ascii="Arial" w:eastAsia="Times New Roman" w:hAnsi="Arial" w:cs="Arial"/>
          <w:color w:val="000000"/>
        </w:rPr>
        <w:t>arieties with enhanced agronomic performance and stress tolerance, ultimately contributing to global food security in the face of changing environmental conditions. Future work should focus on advancing these promising lines to later generations to confirm</w:t>
      </w:r>
      <w:r>
        <w:rPr>
          <w:rFonts w:ascii="Arial" w:eastAsia="Times New Roman" w:hAnsi="Arial" w:cs="Arial"/>
          <w:color w:val="000000"/>
        </w:rPr>
        <w:t xml:space="preserve"> the stability of these traits and to evaluate the expression and efficacy of the </w:t>
      </w:r>
      <w:r>
        <w:rPr>
          <w:rFonts w:ascii="Arial" w:eastAsia="Times New Roman" w:hAnsi="Arial" w:cs="Arial"/>
          <w:i/>
          <w:iCs/>
          <w:color w:val="000000"/>
        </w:rPr>
        <w:t>AG1</w:t>
      </w:r>
      <w:r>
        <w:rPr>
          <w:rFonts w:ascii="Arial" w:eastAsia="Times New Roman" w:hAnsi="Arial" w:cs="Arial"/>
          <w:color w:val="000000"/>
        </w:rPr>
        <w:t xml:space="preserve"> gene under field conditions</w:t>
      </w:r>
      <w:r>
        <w:rPr>
          <w:rFonts w:ascii="Arial" w:eastAsia="Times New Roman" w:hAnsi="Arial" w:cs="Arial"/>
          <w:color w:val="000000"/>
          <w:lang w:val="en-GB"/>
        </w:rPr>
        <w:t>.</w:t>
      </w:r>
    </w:p>
    <w:p w14:paraId="3ACEDF85" w14:textId="77777777" w:rsidR="008E4A04" w:rsidRDefault="004A5860">
      <w:pPr>
        <w:jc w:val="both"/>
        <w:rPr>
          <w:rFonts w:ascii="Arial" w:eastAsia="Times New Roman" w:hAnsi="Arial" w:cs="Arial"/>
          <w:b/>
          <w:bCs/>
          <w:color w:val="000000" w:themeColor="text1"/>
          <w:sz w:val="22"/>
          <w:szCs w:val="22"/>
          <w:highlight w:val="white"/>
        </w:rPr>
      </w:pPr>
      <w:r>
        <w:rPr>
          <w:rFonts w:ascii="Arial" w:eastAsia="Times New Roman" w:hAnsi="Arial" w:cs="Arial"/>
          <w:b/>
          <w:bCs/>
          <w:color w:val="000000" w:themeColor="text1"/>
          <w:sz w:val="22"/>
          <w:szCs w:val="22"/>
          <w:highlight w:val="white"/>
        </w:rPr>
        <w:t>REFERENCES:</w:t>
      </w:r>
    </w:p>
    <w:p w14:paraId="2D61C995"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t xml:space="preserve">Ashkani, S., Rafii, M.Y., Shabanimofrad, M., Ghasemzadeh, A., Ravanfar, S.A. and Latif, M.A. (2016) 'Molecular breeding strategy </w:t>
      </w:r>
      <w:r>
        <w:rPr>
          <w:rFonts w:ascii="Arial" w:eastAsia="Times New Roman" w:hAnsi="Arial" w:cs="Arial"/>
          <w:color w:val="000000" w:themeColor="text1"/>
          <w:highlight w:val="white"/>
        </w:rPr>
        <w:t xml:space="preserve">and challenges towards improvement of blast disease resistance in rice crop', Frontiers in Plant Science, 6, pp. 886-896. </w:t>
      </w:r>
    </w:p>
    <w:p w14:paraId="1B7F31EC"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t>Badri, J., Lakshmidevi, G., JaiVidhya, L.R.K., Prasad, M.S., Laha, G.S., Lakshmi, V.J., Isetty, S.R., Padmashree, R., Balakrishnan, D</w:t>
      </w:r>
      <w:r>
        <w:rPr>
          <w:rFonts w:ascii="Arial" w:eastAsia="Times New Roman" w:hAnsi="Arial" w:cs="Arial"/>
          <w:color w:val="000000" w:themeColor="text1"/>
          <w:highlight w:val="white"/>
        </w:rPr>
        <w:t xml:space="preserve">., Varanasi, Y.V.P. and Jukanti, A.K. (2022) 'Multiparent-derived, marker-assisted introgression lines of the elite Indian rice cultivar "Krishna Hamsa" </w:t>
      </w:r>
      <w:r>
        <w:rPr>
          <w:rFonts w:ascii="Arial" w:eastAsia="Times New Roman" w:hAnsi="Arial" w:cs="Arial"/>
          <w:color w:val="000000" w:themeColor="text1"/>
          <w:highlight w:val="white"/>
        </w:rPr>
        <w:lastRenderedPageBreak/>
        <w:t>show resistance against bacterial blight and blast and tolerance to drought', Plants, 11(5), pp. 622-63</w:t>
      </w:r>
      <w:r>
        <w:rPr>
          <w:rFonts w:ascii="Arial" w:eastAsia="Times New Roman" w:hAnsi="Arial" w:cs="Arial"/>
          <w:color w:val="000000" w:themeColor="text1"/>
          <w:highlight w:val="white"/>
        </w:rPr>
        <w:t xml:space="preserve">5. </w:t>
      </w:r>
    </w:p>
    <w:p w14:paraId="79AAE793"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t xml:space="preserve">Bandumula, N., Subba Rao, L.V., Sundaram, R.M., Muthuraman, P., Swamy, A.V.S.R., Abdul Fiyaz, R., Chiranjeevi, M. and Chaitanya, U. (2020) 'An estimate on the adoption of ICAR-IIRR released varieties and their impact on rice production in India during </w:t>
      </w:r>
      <w:r>
        <w:rPr>
          <w:rFonts w:ascii="Arial" w:eastAsia="Times New Roman" w:hAnsi="Arial" w:cs="Arial"/>
          <w:color w:val="000000" w:themeColor="text1"/>
          <w:highlight w:val="white"/>
        </w:rPr>
        <w:t>2015-20', Journal of Rice Research, 13(2), pp. 67-75.</w:t>
      </w:r>
    </w:p>
    <w:p w14:paraId="2C82DF20"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t xml:space="preserve">Burton, G.W. and Devane, D.E. (1953) 'Estimating heritability in tall fescue (Festuca arundinacea) from replicated clonal material', Agronomy Journal, 45(10), pp. 478-481. </w:t>
      </w:r>
    </w:p>
    <w:p w14:paraId="33B697AE"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t xml:space="preserve">Collard, B.C.Y. and Mackill, </w:t>
      </w:r>
      <w:r>
        <w:rPr>
          <w:rFonts w:ascii="Arial" w:eastAsia="Times New Roman" w:hAnsi="Arial" w:cs="Arial"/>
          <w:color w:val="000000" w:themeColor="text1"/>
          <w:highlight w:val="white"/>
        </w:rPr>
        <w:t xml:space="preserve">D.J. (2008) 'Marker-assisted selection: an approach for precision plant breeding in the twenty-first century', Philosophical Transactions of the Royal Society B: Biological Sciences, 363(1491), pp. 557-572. </w:t>
      </w:r>
    </w:p>
    <w:p w14:paraId="7EE5CBDE"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t xml:space="preserve">Estioko, L.P., Miro, B., Baltazar, A.M., Merca, </w:t>
      </w:r>
      <w:r>
        <w:rPr>
          <w:rFonts w:ascii="Arial" w:eastAsia="Times New Roman" w:hAnsi="Arial" w:cs="Arial"/>
          <w:color w:val="000000" w:themeColor="text1"/>
          <w:highlight w:val="white"/>
        </w:rPr>
        <w:t xml:space="preserve">F.E., Ismail, A.M. and Johnson, D.E. (2014) 'Differences in responses to flooding by germinating seeds of two contrasting rice cultivars and two species of economically important grass weeds', AoB Plants, 6, plu064. </w:t>
      </w:r>
    </w:p>
    <w:p w14:paraId="50CB05CC"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t xml:space="preserve">FAO (2023) The state of food security </w:t>
      </w:r>
      <w:r>
        <w:rPr>
          <w:rFonts w:ascii="Arial" w:eastAsia="Times New Roman" w:hAnsi="Arial" w:cs="Arial"/>
          <w:color w:val="000000" w:themeColor="text1"/>
          <w:highlight w:val="white"/>
        </w:rPr>
        <w:t>and nutrition in the world (SOFI) 2023. Rome: Food and Agriculture Organization.</w:t>
      </w:r>
    </w:p>
    <w:p w14:paraId="17AA5095"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t>Falconer, D.S. and Mackay, T.F.C. (1996) Introduction to quantitative genetics, 4th edn. Harlow: Pearson Prentice Hall.</w:t>
      </w:r>
    </w:p>
    <w:p w14:paraId="7BE22610"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t>Gireesh, C., Husain, S.M., Shivakumar, M., Satpute, G.K</w:t>
      </w:r>
      <w:r>
        <w:rPr>
          <w:rFonts w:ascii="Arial" w:eastAsia="Times New Roman" w:hAnsi="Arial" w:cs="Arial"/>
          <w:color w:val="000000" w:themeColor="text1"/>
          <w:highlight w:val="white"/>
        </w:rPr>
        <w:t>., Kumawat, G., Arya, M., Agarwal, D.K. and Bhatia, V.S. (2017) 'Integrating principal component score strategy with power core method for development of core collection in Indian soybean germplasm', Plant Genetic Resources: Characterization and Utilizatio</w:t>
      </w:r>
      <w:r>
        <w:rPr>
          <w:rFonts w:ascii="Arial" w:eastAsia="Times New Roman" w:hAnsi="Arial" w:cs="Arial"/>
          <w:color w:val="000000" w:themeColor="text1"/>
          <w:highlight w:val="white"/>
        </w:rPr>
        <w:t xml:space="preserve">n, 15(3), pp. 230-238. </w:t>
      </w:r>
    </w:p>
    <w:p w14:paraId="2DDB2E06"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t>Ismail, A.M., Johnson, D.E., Ella, E.S., Vergara, G.V. and Baltazar, A.M. (2012) 'Mechanisms associated with tolerance to flooding during germination and early seedling growth in rice (Oryza sativa)', Annals of Botany, 109(1), pp. 1</w:t>
      </w:r>
      <w:r>
        <w:rPr>
          <w:rFonts w:ascii="Arial" w:eastAsia="Times New Roman" w:hAnsi="Arial" w:cs="Arial"/>
          <w:color w:val="000000" w:themeColor="text1"/>
          <w:highlight w:val="white"/>
        </w:rPr>
        <w:t xml:space="preserve">97-209. </w:t>
      </w:r>
    </w:p>
    <w:p w14:paraId="4C81598C"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t xml:space="preserve">Johnson, H.W., Robinson, H.F. and Comstock, R.E. (1955) 'Estimates of genetic and environmental variability in soybeans', Agronomy Journal, 47(7), pp. 314-318. </w:t>
      </w:r>
    </w:p>
    <w:p w14:paraId="195520A2"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t>Kumar, A., Dixit, S., Ram, T., Yadaw, R.B., Mishra, K.K. and Mandal, N.P. (2014) 'Bree</w:t>
      </w:r>
      <w:r>
        <w:rPr>
          <w:rFonts w:ascii="Arial" w:eastAsia="Times New Roman" w:hAnsi="Arial" w:cs="Arial"/>
          <w:color w:val="000000" w:themeColor="text1"/>
          <w:highlight w:val="white"/>
        </w:rPr>
        <w:t xml:space="preserve">ding high-yielding drought-tolerant rice: genetic variations and conventional and molecular approaches', Journal of Experimental Botany, 65(21), pp. 6265-6278. </w:t>
      </w:r>
    </w:p>
    <w:p w14:paraId="71D1B958"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t>Lakshmi, V.J., Sreedhar, M., Vanisri, S., Anantha, M.S., Rao, L.V.S. and Gireesh, C. (2019) 'Mu</w:t>
      </w:r>
      <w:r>
        <w:rPr>
          <w:rFonts w:ascii="Arial" w:eastAsia="Times New Roman" w:hAnsi="Arial" w:cs="Arial"/>
          <w:color w:val="000000" w:themeColor="text1"/>
          <w:highlight w:val="white"/>
        </w:rPr>
        <w:t xml:space="preserve">ltivariate analysis and selection criteria for identification of African rice (Oryza glaberrima) for genetic improvement of indica rice cultivars', Plant Genetic Resources: Characterization and Utilization, 17(6), pp. 499-505. </w:t>
      </w:r>
    </w:p>
    <w:p w14:paraId="15C064A6"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t>Liu, Z., Zhu, Y., Shi, H., Q</w:t>
      </w:r>
      <w:r>
        <w:rPr>
          <w:rFonts w:ascii="Arial" w:eastAsia="Times New Roman" w:hAnsi="Arial" w:cs="Arial"/>
          <w:color w:val="000000" w:themeColor="text1"/>
          <w:highlight w:val="white"/>
        </w:rPr>
        <w:t xml:space="preserve">iu, J., Ding, X. and Kou, Y. (2021) 'Recent progress in rice broad-spectrum disease resistance', International Journal of Molecular Sciences, 22(21), 11658. </w:t>
      </w:r>
    </w:p>
    <w:p w14:paraId="10E1FB91"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t>Miro, B., Longkumer, T., Entila, F.D., Kohli, A. and Ismail, A.M. (2017) 'Rice seed germination un</w:t>
      </w:r>
      <w:r>
        <w:rPr>
          <w:rFonts w:ascii="Arial" w:eastAsia="Times New Roman" w:hAnsi="Arial" w:cs="Arial"/>
          <w:color w:val="000000" w:themeColor="text1"/>
          <w:highlight w:val="white"/>
        </w:rPr>
        <w:t xml:space="preserve">derwater: morpho-physiological responses and the bases of differential expression of alcoholic fermentation enzymes', Frontiers in Plant Science, 8, 1857. </w:t>
      </w:r>
    </w:p>
    <w:p w14:paraId="487C9330"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t>Mondal, S., Khan, M.I.R., Entila, F., Dixit, S., Sta. Cruz, P.C., Ali, M.P., Pittendrigh, B., Septin</w:t>
      </w:r>
      <w:r>
        <w:rPr>
          <w:rFonts w:ascii="Arial" w:eastAsia="Times New Roman" w:hAnsi="Arial" w:cs="Arial"/>
          <w:color w:val="000000" w:themeColor="text1"/>
          <w:highlight w:val="white"/>
        </w:rPr>
        <w:t xml:space="preserve">ingsih, E.M. and Ismail, A.M. (2020) 'Responses of AG1 and AG2 QTL introgression lines and seed pre-treatment on growth and physiological processes during anaerobic germination of rice under flooding', Scientific Reports, 10, 10214. </w:t>
      </w:r>
    </w:p>
    <w:p w14:paraId="6E27640A"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t>Mwakyusa, L., Heredia,</w:t>
      </w:r>
      <w:r>
        <w:rPr>
          <w:rFonts w:ascii="Arial" w:eastAsia="Times New Roman" w:hAnsi="Arial" w:cs="Arial"/>
          <w:color w:val="000000" w:themeColor="text1"/>
          <w:highlight w:val="white"/>
        </w:rPr>
        <w:t xml:space="preserve"> M.C., Kilasi, N.L., Madege, R.R., Herzog, M. and Dixit, S. (2023) 'Screening of potential donors for anaerobic stress tolerance during germination in rice', Frontiers in Plant Science, 14, 1261101. </w:t>
      </w:r>
    </w:p>
    <w:p w14:paraId="7835B809"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lastRenderedPageBreak/>
        <w:t>Neeraja, C.N., Maghirang-Rodriguez, R., Pamplona, A., He</w:t>
      </w:r>
      <w:r>
        <w:rPr>
          <w:rFonts w:ascii="Arial" w:eastAsia="Times New Roman" w:hAnsi="Arial" w:cs="Arial"/>
          <w:color w:val="000000" w:themeColor="text1"/>
          <w:highlight w:val="white"/>
        </w:rPr>
        <w:t>uer, S., Collard, B.C.Y., Septiningsih, E.M., Vergara, G., Sanchez, D., Xu, K., Ismail, A.M. and Mackill, D.J. (2007) 'A marker-assisted backcross approach for developing submergence-tolerant rice cultivars', Theoretical and Applied Genetics, 115(6), pp. 7</w:t>
      </w:r>
      <w:r>
        <w:rPr>
          <w:rFonts w:ascii="Arial" w:eastAsia="Times New Roman" w:hAnsi="Arial" w:cs="Arial"/>
          <w:color w:val="000000" w:themeColor="text1"/>
          <w:highlight w:val="white"/>
        </w:rPr>
        <w:t xml:space="preserve">67-776. </w:t>
      </w:r>
    </w:p>
    <w:p w14:paraId="3FE21A65"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t xml:space="preserve">Pandey, A. and Kumar, A. (2021) 'Breeding rice for direct-seeded conditions: challenges and opportunities', Theoretical and Applied Genetics, 134(5), pp. 1327-1350. </w:t>
      </w:r>
    </w:p>
    <w:p w14:paraId="601B6889"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t xml:space="preserve">Quilloy, F.A., Labaco, B., Casal, C. and Dixit, S. (2021) 'Crop establishment in </w:t>
      </w:r>
      <w:r>
        <w:rPr>
          <w:rFonts w:ascii="Arial" w:eastAsia="Times New Roman" w:hAnsi="Arial" w:cs="Arial"/>
          <w:color w:val="000000" w:themeColor="text1"/>
          <w:highlight w:val="white"/>
        </w:rPr>
        <w:t>direct-seeded rice: traits, physiology, and genetics', in Rice improvement. Cham: Springer, pp. 171-202.</w:t>
      </w:r>
    </w:p>
    <w:p w14:paraId="1686336D"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t xml:space="preserve">Rathod, R., Dinesh, A. and Sreedhar, M. (2024) 'Genetic assessment of germplasms for anaerobic germination in rice', Asian Journal of Soil Science and </w:t>
      </w:r>
      <w:r>
        <w:rPr>
          <w:rFonts w:ascii="Arial" w:eastAsia="Times New Roman" w:hAnsi="Arial" w:cs="Arial"/>
          <w:color w:val="000000" w:themeColor="text1"/>
          <w:highlight w:val="white"/>
        </w:rPr>
        <w:t>Plant Nutrition, 10(1), pp. 272-285.</w:t>
      </w:r>
    </w:p>
    <w:p w14:paraId="356FA667"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t>Robinson, H.F. (1949) 'Expected overlap between relatives in corn under assortative mating', Genetics, 34(5), pp. 552-556.</w:t>
      </w:r>
    </w:p>
    <w:p w14:paraId="174F940A"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t>Shin, N.H., Han, J.H., Jang, S., Song, K., Koh, H.J., Lee, J.H., Yoo, S. and Chin, J.H. (2020) '</w:t>
      </w:r>
      <w:r>
        <w:rPr>
          <w:rFonts w:ascii="Arial" w:eastAsia="Times New Roman" w:hAnsi="Arial" w:cs="Arial"/>
          <w:color w:val="000000" w:themeColor="text1"/>
          <w:highlight w:val="white"/>
        </w:rPr>
        <w:t xml:space="preserve">Early vigor of a pyramiding line containing two quantitative trait loci, phosphorus uptake 1 (Pup1) and anaerobic germination 1 (ag1) in rice (O. sativa L.)', Agriculture, 10(10), 453. </w:t>
      </w:r>
    </w:p>
    <w:p w14:paraId="62EEF635" w14:textId="77777777" w:rsidR="008E4A04" w:rsidRDefault="004A5860">
      <w:pPr>
        <w:spacing w:line="240" w:lineRule="auto"/>
        <w:jc w:val="both"/>
        <w:rPr>
          <w:rFonts w:ascii="Arial" w:eastAsia="Times New Roman" w:hAnsi="Arial" w:cs="Arial"/>
          <w:color w:val="000000" w:themeColor="text1"/>
          <w:highlight w:val="white"/>
        </w:rPr>
      </w:pPr>
      <w:r>
        <w:rPr>
          <w:rFonts w:ascii="Arial" w:eastAsia="Times New Roman" w:hAnsi="Arial" w:cs="Arial"/>
          <w:color w:val="000000" w:themeColor="text1"/>
          <w:highlight w:val="white"/>
        </w:rPr>
        <w:t>Sivasubramanian, S. and Madhavamenon, P. (1973) 'Genetic analysis of q</w:t>
      </w:r>
      <w:r>
        <w:rPr>
          <w:rFonts w:ascii="Arial" w:eastAsia="Times New Roman" w:hAnsi="Arial" w:cs="Arial"/>
          <w:color w:val="000000" w:themeColor="text1"/>
          <w:highlight w:val="white"/>
        </w:rPr>
        <w:t>uantitative characters in rice through diallel crosses', Madras Agricultural Journal, 60(7-9), pp. 1097-1108.</w:t>
      </w:r>
    </w:p>
    <w:p w14:paraId="04684066" w14:textId="77777777" w:rsidR="008E4A04" w:rsidRDefault="004A5860">
      <w:pPr>
        <w:spacing w:line="240" w:lineRule="auto"/>
        <w:jc w:val="both"/>
        <w:rPr>
          <w:rFonts w:ascii="Arial" w:eastAsia="Times New Roman" w:hAnsi="Arial" w:cs="Arial"/>
          <w:color w:val="000000" w:themeColor="text1"/>
          <w:highlight w:val="white"/>
        </w:rPr>
        <w:sectPr w:rsidR="008E4A04">
          <w:type w:val="continuous"/>
          <w:pgSz w:w="11906" w:h="16838"/>
          <w:pgMar w:top="1440" w:right="1800" w:bottom="998" w:left="1800" w:header="720" w:footer="720" w:gutter="0"/>
          <w:cols w:space="720"/>
        </w:sectPr>
      </w:pPr>
      <w:r>
        <w:rPr>
          <w:rFonts w:ascii="Arial" w:eastAsia="Times New Roman" w:hAnsi="Arial" w:cs="Arial"/>
          <w:color w:val="000000" w:themeColor="text1"/>
          <w:highlight w:val="white"/>
        </w:rPr>
        <w:t>Swamy, B.P.M. and Kumar, A. (2013) 'Genomics-based precision breeding approaches to improve drought tolerance in rice', Biotechnology</w:t>
      </w:r>
      <w:r>
        <w:rPr>
          <w:rFonts w:ascii="Arial" w:eastAsia="Times New Roman" w:hAnsi="Arial" w:cs="Arial"/>
          <w:color w:val="000000" w:themeColor="text1"/>
          <w:highlight w:val="white"/>
        </w:rPr>
        <w:t xml:space="preserve"> Advances, 31(8), pp. 1308-131</w:t>
      </w:r>
    </w:p>
    <w:p w14:paraId="4A662CB7" w14:textId="77777777" w:rsidR="008E4A04" w:rsidRDefault="008E4A04" w:rsidP="00635591">
      <w:pPr>
        <w:spacing w:line="276" w:lineRule="auto"/>
        <w:ind w:firstLine="720"/>
        <w:jc w:val="both"/>
        <w:rPr>
          <w:rFonts w:ascii="Arial" w:eastAsia="Times New Roman" w:hAnsi="Arial" w:cs="Arial"/>
          <w:b/>
          <w:bCs/>
          <w:sz w:val="24"/>
          <w:szCs w:val="24"/>
        </w:rPr>
      </w:pPr>
    </w:p>
    <w:sectPr w:rsidR="008E4A04" w:rsidSect="00635591">
      <w:pgSz w:w="11906" w:h="16838"/>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F3501" w14:textId="77777777" w:rsidR="004A5860" w:rsidRDefault="004A5860">
      <w:pPr>
        <w:spacing w:line="240" w:lineRule="auto"/>
      </w:pPr>
      <w:r>
        <w:separator/>
      </w:r>
    </w:p>
  </w:endnote>
  <w:endnote w:type="continuationSeparator" w:id="0">
    <w:p w14:paraId="2619FC5A" w14:textId="77777777" w:rsidR="004A5860" w:rsidRDefault="004A58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863D6C68-D263-4F24-87B6-6B7BF2EB3CEA}"/>
    <w:embedBold r:id="rId2" w:fontKey="{194C1A63-834B-4D57-9DC3-1DD456AE72C1}"/>
  </w:font>
  <w:font w:name="Georgia">
    <w:panose1 w:val="02040502050405020303"/>
    <w:charset w:val="00"/>
    <w:family w:val="roman"/>
    <w:pitch w:val="variable"/>
    <w:sig w:usb0="00000287" w:usb1="00000000" w:usb2="00000000" w:usb3="00000000" w:csb0="0000009F" w:csb1="00000000"/>
    <w:embedItalic r:id="rId3" w:fontKey="{11C9F0A6-FFAD-490D-BEEF-693D9DA83943}"/>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4A2C1395-9530-4BDD-BA23-5C3765D002FE}"/>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D22B3" w14:textId="77777777" w:rsidR="00A84950" w:rsidRDefault="00A849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71CE4" w14:textId="77777777" w:rsidR="00A84950" w:rsidRDefault="00A849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0B04F" w14:textId="77777777" w:rsidR="00A84950" w:rsidRDefault="00A849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C7F5D8" w14:textId="77777777" w:rsidR="004A5860" w:rsidRDefault="004A5860">
      <w:pPr>
        <w:spacing w:after="0"/>
      </w:pPr>
      <w:r>
        <w:separator/>
      </w:r>
    </w:p>
  </w:footnote>
  <w:footnote w:type="continuationSeparator" w:id="0">
    <w:p w14:paraId="77A90313" w14:textId="77777777" w:rsidR="004A5860" w:rsidRDefault="004A58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AF0C9" w14:textId="027CF981" w:rsidR="00A84950" w:rsidRDefault="00A84950">
    <w:pPr>
      <w:pStyle w:val="Header"/>
    </w:pPr>
    <w:r>
      <w:rPr>
        <w:noProof/>
      </w:rPr>
      <w:pict w14:anchorId="382BC6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742157" o:spid="_x0000_s2050" type="#_x0000_t136" style="position:absolute;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EFD91" w14:textId="67207997" w:rsidR="00A84950" w:rsidRDefault="00A84950">
    <w:pPr>
      <w:pStyle w:val="Header"/>
    </w:pPr>
    <w:r>
      <w:rPr>
        <w:noProof/>
      </w:rPr>
      <w:pict w14:anchorId="6B6A46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742158" o:spid="_x0000_s2051" type="#_x0000_t136" style="position:absolute;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E4769" w14:textId="4C85A9CA" w:rsidR="00A84950" w:rsidRDefault="00A84950">
    <w:pPr>
      <w:pStyle w:val="Header"/>
    </w:pPr>
    <w:r>
      <w:rPr>
        <w:noProof/>
      </w:rPr>
      <w:pict w14:anchorId="61887F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742156" o:spid="_x0000_s2049" type="#_x0000_t136" style="position:absolute;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A04"/>
    <w:rsid w:val="004A5860"/>
    <w:rsid w:val="00635591"/>
    <w:rsid w:val="006908E0"/>
    <w:rsid w:val="008E4A04"/>
    <w:rsid w:val="009F29F7"/>
    <w:rsid w:val="00A275C9"/>
    <w:rsid w:val="00A84950"/>
    <w:rsid w:val="00C60EB6"/>
    <w:rsid w:val="038866DA"/>
    <w:rsid w:val="065C4EFE"/>
    <w:rsid w:val="070D4F0F"/>
    <w:rsid w:val="0BFA6134"/>
    <w:rsid w:val="0DCC1D9F"/>
    <w:rsid w:val="0E33792B"/>
    <w:rsid w:val="124811CB"/>
    <w:rsid w:val="12694121"/>
    <w:rsid w:val="12820B80"/>
    <w:rsid w:val="148D0458"/>
    <w:rsid w:val="15C33BC1"/>
    <w:rsid w:val="18EF6677"/>
    <w:rsid w:val="1C186B24"/>
    <w:rsid w:val="1FAE5406"/>
    <w:rsid w:val="1FD727CF"/>
    <w:rsid w:val="1FDA174E"/>
    <w:rsid w:val="2013521E"/>
    <w:rsid w:val="22D1687D"/>
    <w:rsid w:val="236A19AA"/>
    <w:rsid w:val="25392E9F"/>
    <w:rsid w:val="2E1D0B1A"/>
    <w:rsid w:val="2E607987"/>
    <w:rsid w:val="34781CA2"/>
    <w:rsid w:val="36A9323B"/>
    <w:rsid w:val="37822F1F"/>
    <w:rsid w:val="3A7F7E81"/>
    <w:rsid w:val="3B5B0FF1"/>
    <w:rsid w:val="3C334E0A"/>
    <w:rsid w:val="3E280907"/>
    <w:rsid w:val="3F3E6DD2"/>
    <w:rsid w:val="40F07398"/>
    <w:rsid w:val="414F33CA"/>
    <w:rsid w:val="494E5BD4"/>
    <w:rsid w:val="4D4F3B65"/>
    <w:rsid w:val="4FF727BF"/>
    <w:rsid w:val="51F31300"/>
    <w:rsid w:val="559262F3"/>
    <w:rsid w:val="58705427"/>
    <w:rsid w:val="59896F69"/>
    <w:rsid w:val="5B312A2C"/>
    <w:rsid w:val="5E0B4D95"/>
    <w:rsid w:val="6056234C"/>
    <w:rsid w:val="60620F67"/>
    <w:rsid w:val="608E0E89"/>
    <w:rsid w:val="63A9438F"/>
    <w:rsid w:val="663F52CD"/>
    <w:rsid w:val="66CF713B"/>
    <w:rsid w:val="67AB5824"/>
    <w:rsid w:val="69FC1871"/>
    <w:rsid w:val="6E345CFF"/>
    <w:rsid w:val="724C7A91"/>
    <w:rsid w:val="7251199A"/>
    <w:rsid w:val="75327854"/>
    <w:rsid w:val="798752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09D694"/>
  <w15:docId w15:val="{4F1372F8-A11D-4123-8681-CA10A7EA8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header" w:qFormat="1"/>
    <w:lsdException w:name="footer" w:qFormat="1"/>
    <w:lsdException w:name="caption" w:semiHidden="1" w:unhideWhenUsed="1" w:qFormat="1"/>
    <w:lsdException w:name="annotation reference" w:qFormat="1"/>
    <w:lsdException w:name="endnote reference" w:qFormat="1"/>
    <w:lsdException w:name="Title" w:qFormat="1"/>
    <w:lsdException w:name="Closing" w:qFormat="1"/>
    <w:lsdException w:name="Default Paragraph Font" w:semiHidden="1" w:uiPriority="1" w:unhideWhenUsed="1" w:qFormat="1"/>
    <w:lsdException w:name="Body Text" w:qFormat="1"/>
    <w:lsdException w:name="Body Text Indent" w:qFormat="1"/>
    <w:lsdException w:name="Subtitle" w:qFormat="1"/>
    <w:lsdException w:name="Body Text First Indent" w:qFormat="1"/>
    <w:lsdException w:name="Body Text First Indent 2" w:qFormat="1"/>
    <w:lsdException w:name="Body Text 2" w:qFormat="1"/>
    <w:lsdException w:name="Hyperlink" w:qFormat="1"/>
    <w:lsdException w:name="FollowedHyperlink"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qFormat="1"/>
    <w:lsdException w:name="HTML Code" w:qFormat="1"/>
    <w:lsdException w:name="HTML Definition" w:qFormat="1"/>
    <w:lsdException w:name="HTML Sample" w:qFormat="1"/>
    <w:lsdException w:name="HTML Typewriter"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line="288" w:lineRule="auto"/>
    </w:pPr>
    <w:rPr>
      <w:rFonts w:ascii="Calibri" w:eastAsia="Calibri" w:hAnsi="Calibri" w:cs="Calibri"/>
      <w:lang w:val="zh-CN"/>
    </w:rPr>
  </w:style>
  <w:style w:type="paragraph" w:styleId="Heading1">
    <w:name w:val="heading 1"/>
    <w:basedOn w:val="Normal"/>
    <w:next w:val="Normal"/>
    <w:qFormat/>
    <w:pPr>
      <w:keepNext/>
      <w:keepLines/>
      <w:spacing w:before="480" w:after="120"/>
      <w:outlineLvl w:val="0"/>
    </w:pPr>
    <w:rPr>
      <w:b/>
      <w:bCs/>
      <w:sz w:val="48"/>
      <w:szCs w:val="48"/>
    </w:rPr>
  </w:style>
  <w:style w:type="paragraph" w:styleId="Heading2">
    <w:name w:val="heading 2"/>
    <w:basedOn w:val="Normal"/>
    <w:next w:val="Normal"/>
    <w:pPr>
      <w:spacing w:after="0" w:line="240" w:lineRule="auto"/>
      <w:outlineLvl w:val="1"/>
    </w:pPr>
    <w:rPr>
      <w:rFonts w:ascii="SimSun" w:eastAsia="SimSun" w:hAnsi="SimSun" w:cs="SimSun"/>
      <w:b/>
      <w:bCs/>
      <w:color w:val="000000"/>
      <w:sz w:val="36"/>
      <w:szCs w:val="36"/>
    </w:rPr>
  </w:style>
  <w:style w:type="paragraph" w:styleId="Heading3">
    <w:name w:val="heading 3"/>
    <w:basedOn w:val="Normal"/>
    <w:next w:val="Normal"/>
    <w:pPr>
      <w:spacing w:after="0" w:line="240" w:lineRule="auto"/>
      <w:outlineLvl w:val="2"/>
    </w:pPr>
    <w:rPr>
      <w:rFonts w:ascii="SimSun" w:eastAsia="SimSun" w:hAnsi="SimSun" w:cs="SimSun"/>
      <w:b/>
      <w:bCs/>
      <w:color w:val="000000"/>
      <w:sz w:val="27"/>
      <w:szCs w:val="27"/>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paragraph" w:styleId="NormalWeb">
    <w:name w:val="Normal (Web)"/>
    <w:qFormat/>
    <w:pPr>
      <w:spacing w:beforeAutospacing="1" w:after="200" w:afterAutospacing="1" w:line="288" w:lineRule="auto"/>
    </w:pPr>
    <w:rPr>
      <w:rFonts w:ascii="Calibri" w:eastAsia="Calibri" w:hAnsi="Calibri" w:cs="Calibri"/>
      <w:sz w:val="24"/>
      <w:szCs w:val="24"/>
      <w:lang w:val="en-US" w:eastAsia="zh-CN"/>
    </w:rPr>
  </w:style>
  <w:style w:type="character" w:styleId="Strong">
    <w:name w:val="Strong"/>
    <w:basedOn w:val="DefaultParagraphFont"/>
    <w:qFormat/>
    <w:rPr>
      <w:b/>
      <w:bCs/>
    </w:rPr>
  </w:style>
  <w:style w:type="paragraph" w:styleId="Subtitle">
    <w:name w:val="Subtitle"/>
    <w:basedOn w:val="Normal"/>
    <w:next w:val="Normal"/>
    <w:qFormat/>
    <w:pPr>
      <w:keepNext/>
      <w:keepLines/>
      <w:spacing w:before="360" w:after="80"/>
    </w:pPr>
    <w:rPr>
      <w:rFonts w:ascii="Georgia" w:eastAsia="Georgia" w:hAnsi="Georgia" w:cs="Georgia"/>
      <w:i/>
      <w:iCs/>
      <w:color w:val="666666"/>
      <w:sz w:val="48"/>
      <w:szCs w:val="48"/>
    </w:rPr>
  </w:style>
  <w:style w:type="paragraph" w:styleId="Title">
    <w:name w:val="Title"/>
    <w:basedOn w:val="Normal"/>
    <w:next w:val="Normal"/>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Style18">
    <w:name w:val="_Style 18"/>
    <w:basedOn w:val="TableNormal0"/>
    <w:qFormat/>
    <w:tblPr>
      <w:tblCellMar>
        <w:top w:w="0" w:type="dxa"/>
        <w:left w:w="115" w:type="dxa"/>
        <w:bottom w:w="0" w:type="dxa"/>
        <w:right w:w="115" w:type="dxa"/>
      </w:tblCellMar>
    </w:tblPr>
  </w:style>
  <w:style w:type="table" w:customStyle="1" w:styleId="Style19">
    <w:name w:val="_Style 19"/>
    <w:basedOn w:val="TableNormal0"/>
    <w:qFormat/>
    <w:tblPr>
      <w:tblCellMar>
        <w:top w:w="0" w:type="dxa"/>
        <w:left w:w="115" w:type="dxa"/>
        <w:bottom w:w="0" w:type="dxa"/>
        <w:right w:w="115" w:type="dxa"/>
      </w:tblCellMar>
    </w:tblPr>
  </w:style>
  <w:style w:type="table" w:customStyle="1" w:styleId="Style20">
    <w:name w:val="_Style 20"/>
    <w:basedOn w:val="TableNormal0"/>
    <w:qFormat/>
    <w:tblPr>
      <w:tblCellMar>
        <w:top w:w="0" w:type="dxa"/>
        <w:left w:w="115" w:type="dxa"/>
        <w:bottom w:w="0" w:type="dxa"/>
        <w:right w:w="115" w:type="dxa"/>
      </w:tblCellMar>
    </w:tblPr>
  </w:style>
  <w:style w:type="table" w:customStyle="1" w:styleId="Style21">
    <w:name w:val="_Style 21"/>
    <w:basedOn w:val="TableNormal0"/>
    <w:qFormat/>
    <w:tblPr>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va+3yER26utFPtKERR8zmkdIwA==">CgMxLjA4AHIhMUlWd0ppOWhtOGpta3JnRWNfTGVhc01SR2tFYXJ1cEVl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16</Pages>
  <Words>5116</Words>
  <Characters>29164</Characters>
  <Application>Microsoft Office Word</Application>
  <DocSecurity>0</DocSecurity>
  <Lines>243</Lines>
  <Paragraphs>68</Paragraphs>
  <ScaleCrop>false</ScaleCrop>
  <Company/>
  <LinksUpToDate>false</LinksUpToDate>
  <CharactersWithSpaces>34212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Kiranmayee</dc:creator>
  <cp:lastModifiedBy>SDI 1084</cp:lastModifiedBy>
  <cp:revision>5</cp:revision>
  <dcterms:created xsi:type="dcterms:W3CDTF">2025-07-09T09:38:00Z</dcterms:created>
  <dcterms:modified xsi:type="dcterms:W3CDTF">2026-01-14T12:54:00Z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2057-12.2.0.23196</vt:lpwstr>
  </property>
  <property fmtid="{D5CDD505-2E9C-101B-9397-08002B2CF9AE}" pid="3" name="ICV">
    <vt:lpwstr>B7A9FD9CB87E42FFBF80694DFCCDA558_11</vt:lpwstr>
  </property>
</Properties>
</file>