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9002F" w14:textId="77777777" w:rsidR="005153BC" w:rsidRDefault="00631DE0">
      <w:pPr>
        <w:pStyle w:val="p1"/>
        <w:spacing w:line="360" w:lineRule="auto"/>
        <w:jc w:val="center"/>
        <w:rPr>
          <w:rStyle w:val="s1"/>
          <w:rFonts w:ascii="Times New Roman" w:hAnsi="Times New Roman"/>
          <w:b/>
          <w:bCs/>
          <w:sz w:val="24"/>
          <w:szCs w:val="24"/>
        </w:rPr>
      </w:pPr>
      <w:r>
        <w:rPr>
          <w:rStyle w:val="s1"/>
          <w:rFonts w:ascii="Times New Roman" w:hAnsi="Times New Roman"/>
          <w:b/>
          <w:bCs/>
          <w:sz w:val="24"/>
          <w:szCs w:val="24"/>
        </w:rPr>
        <w:t>Evaluating Brood Area Dynamics in Honeybee Colonies: The Role of Colony Vitality and Seasonal Climate Variability</w:t>
      </w:r>
    </w:p>
    <w:p w14:paraId="0488ECA3" w14:textId="77777777" w:rsidR="005153BC" w:rsidRDefault="005153BC" w:rsidP="002715B5">
      <w:pPr>
        <w:pStyle w:val="p1"/>
        <w:spacing w:line="360" w:lineRule="auto"/>
        <w:rPr>
          <w:rStyle w:val="s1"/>
          <w:rFonts w:ascii="Times New Roman" w:hAnsi="Times New Roman"/>
          <w:b/>
          <w:bCs/>
          <w:sz w:val="24"/>
          <w:szCs w:val="24"/>
          <w:highlight w:val="yellow"/>
        </w:rPr>
      </w:pPr>
    </w:p>
    <w:p w14:paraId="69883110" w14:textId="77777777" w:rsidR="00476EB4" w:rsidRDefault="00476EB4">
      <w:pPr>
        <w:widowControl w:val="0"/>
        <w:tabs>
          <w:tab w:val="left" w:pos="680"/>
        </w:tabs>
        <w:spacing w:before="120" w:after="120" w:line="360" w:lineRule="auto"/>
        <w:jc w:val="both"/>
        <w:outlineLvl w:val="0"/>
        <w:rPr>
          <w:rFonts w:ascii="Times New Roman" w:hAnsi="Times New Roman"/>
          <w:b/>
          <w:bCs/>
          <w:caps/>
          <w:sz w:val="24"/>
          <w:szCs w:val="24"/>
          <w:lang w:bidi="hi-IN"/>
        </w:rPr>
      </w:pPr>
    </w:p>
    <w:p w14:paraId="1BC64ECD" w14:textId="39E38C3F" w:rsidR="005153BC" w:rsidRDefault="00631DE0">
      <w:pPr>
        <w:widowControl w:val="0"/>
        <w:tabs>
          <w:tab w:val="left" w:pos="680"/>
        </w:tabs>
        <w:spacing w:before="120" w:after="120" w:line="360" w:lineRule="auto"/>
        <w:jc w:val="both"/>
        <w:outlineLvl w:val="0"/>
        <w:rPr>
          <w:rFonts w:ascii="Times New Roman" w:hAnsi="Times New Roman"/>
          <w:b/>
          <w:bCs/>
          <w:caps/>
          <w:sz w:val="24"/>
          <w:szCs w:val="24"/>
          <w:lang w:bidi="hi-IN"/>
        </w:rPr>
      </w:pPr>
      <w:r>
        <w:rPr>
          <w:rFonts w:ascii="Times New Roman" w:hAnsi="Times New Roman"/>
          <w:b/>
          <w:bCs/>
          <w:caps/>
          <w:sz w:val="24"/>
          <w:szCs w:val="24"/>
          <w:lang w:bidi="hi-IN"/>
        </w:rPr>
        <w:t>Abstract</w:t>
      </w:r>
    </w:p>
    <w:p w14:paraId="21C9BE3E" w14:textId="77777777" w:rsidR="005153BC" w:rsidRDefault="00631DE0">
      <w:pPr>
        <w:widowControl w:val="0"/>
        <w:tabs>
          <w:tab w:val="left" w:pos="680"/>
        </w:tabs>
        <w:spacing w:before="120" w:after="120" w:line="360" w:lineRule="auto"/>
        <w:jc w:val="both"/>
        <w:rPr>
          <w:rFonts w:ascii="Times New Roman" w:hAnsi="Times New Roman"/>
          <w:color w:val="000000"/>
          <w:sz w:val="24"/>
          <w:szCs w:val="24"/>
          <w:shd w:val="clear" w:color="auto" w:fill="FFFFFF"/>
        </w:rPr>
      </w:pPr>
      <w:r>
        <w:rPr>
          <w:rFonts w:ascii="Times New Roman" w:hAnsi="Times New Roman"/>
          <w:sz w:val="24"/>
          <w:szCs w:val="24"/>
          <w:lang w:bidi="hi-IN"/>
        </w:rPr>
        <w:tab/>
        <w:t>Studies on the</w:t>
      </w:r>
      <w:r>
        <w:rPr>
          <w:rFonts w:ascii="Times New Roman" w:hAnsi="Times New Roman"/>
          <w:b/>
          <w:sz w:val="24"/>
          <w:szCs w:val="24"/>
          <w:lang w:bidi="hi-IN"/>
        </w:rPr>
        <w:t xml:space="preserve"> </w:t>
      </w:r>
      <w:r>
        <w:rPr>
          <w:rFonts w:ascii="Times New Roman" w:hAnsi="Times New Roman"/>
          <w:sz w:val="24"/>
          <w:szCs w:val="24"/>
          <w:lang w:bidi="hi-IN"/>
        </w:rPr>
        <w:t>capped</w:t>
      </w:r>
      <w:r>
        <w:rPr>
          <w:rFonts w:ascii="Times New Roman" w:hAnsi="Times New Roman"/>
          <w:b/>
          <w:sz w:val="24"/>
          <w:szCs w:val="24"/>
          <w:lang w:bidi="hi-IN"/>
        </w:rPr>
        <w:t xml:space="preserve"> </w:t>
      </w:r>
      <w:r>
        <w:rPr>
          <w:rFonts w:ascii="Times New Roman" w:hAnsi="Times New Roman"/>
          <w:sz w:val="24"/>
          <w:szCs w:val="24"/>
          <w:lang w:bidi="hi-IN"/>
        </w:rPr>
        <w:t xml:space="preserve">brood area of </w:t>
      </w:r>
      <w:r>
        <w:rPr>
          <w:rFonts w:ascii="Times New Roman" w:hAnsi="Times New Roman"/>
          <w:i/>
          <w:sz w:val="24"/>
          <w:szCs w:val="24"/>
          <w:lang w:bidi="hi-IN"/>
        </w:rPr>
        <w:t xml:space="preserve">Apis cerana </w:t>
      </w:r>
      <w:r>
        <w:rPr>
          <w:rFonts w:ascii="Times New Roman" w:hAnsi="Times New Roman"/>
          <w:sz w:val="24"/>
          <w:szCs w:val="24"/>
          <w:lang w:bidi="hi-IN"/>
        </w:rPr>
        <w:t>F. during spring season in Kashmir was conducted at village Harwan during the years 2021 and 2022.</w:t>
      </w:r>
      <w:r>
        <w:rPr>
          <w:rFonts w:ascii="Times New Roman" w:hAnsi="Times New Roman"/>
          <w:sz w:val="24"/>
          <w:szCs w:val="24"/>
          <w:shd w:val="clear" w:color="auto" w:fill="FFFFFF"/>
          <w:lang w:bidi="hi-IN"/>
        </w:rPr>
        <w:t xml:space="preserve"> </w:t>
      </w:r>
      <w:proofErr w:type="gramStart"/>
      <w:r>
        <w:rPr>
          <w:rFonts w:ascii="Times New Roman" w:hAnsi="Times New Roman"/>
          <w:sz w:val="24"/>
          <w:szCs w:val="24"/>
          <w:shd w:val="clear" w:color="auto" w:fill="FFFFFF"/>
          <w:lang w:bidi="hi-IN"/>
        </w:rPr>
        <w:t>Twenty one</w:t>
      </w:r>
      <w:proofErr w:type="gramEnd"/>
      <w:r>
        <w:rPr>
          <w:rFonts w:ascii="Times New Roman" w:hAnsi="Times New Roman"/>
          <w:sz w:val="24"/>
          <w:szCs w:val="24"/>
          <w:shd w:val="clear" w:color="auto" w:fill="FFFFFF"/>
          <w:lang w:bidi="hi-IN"/>
        </w:rPr>
        <w:t xml:space="preserve"> colonies were selected for studying the brood area; and </w:t>
      </w:r>
      <w:r>
        <w:rPr>
          <w:rFonts w:ascii="Times New Roman" w:hAnsi="Times New Roman"/>
          <w:color w:val="000000" w:themeColor="text1"/>
          <w:sz w:val="24"/>
          <w:szCs w:val="24"/>
          <w:shd w:val="clear" w:color="auto" w:fill="FFFFFF"/>
          <w:lang w:bidi="hi-IN"/>
        </w:rPr>
        <w:t xml:space="preserve">the trial was laid out in RCBD </w:t>
      </w:r>
      <w:r>
        <w:rPr>
          <w:rFonts w:ascii="Times New Roman" w:hAnsi="Times New Roman"/>
          <w:sz w:val="24"/>
          <w:szCs w:val="24"/>
          <w:shd w:val="clear" w:color="auto" w:fill="FFFFFF"/>
          <w:lang w:bidi="hi-IN"/>
        </w:rPr>
        <w:t>with three treatments and seven replications.</w:t>
      </w:r>
      <w:r>
        <w:rPr>
          <w:rFonts w:ascii="Times New Roman" w:hAnsi="Times New Roman"/>
          <w:sz w:val="24"/>
          <w:szCs w:val="24"/>
          <w:lang w:bidi="hi-IN"/>
        </w:rPr>
        <w:t xml:space="preserve"> </w:t>
      </w:r>
      <w:r>
        <w:rPr>
          <w:rFonts w:ascii="Times New Roman" w:hAnsi="Times New Roman"/>
          <w:sz w:val="24"/>
          <w:szCs w:val="24"/>
          <w:shd w:val="clear" w:color="auto" w:fill="FFFFFF"/>
          <w:lang w:bidi="hi-IN"/>
        </w:rPr>
        <w:t xml:space="preserve">The brood area was observed at </w:t>
      </w:r>
      <w:proofErr w:type="gramStart"/>
      <w:r>
        <w:rPr>
          <w:rFonts w:ascii="Times New Roman" w:hAnsi="Times New Roman"/>
          <w:sz w:val="24"/>
          <w:szCs w:val="24"/>
          <w:shd w:val="clear" w:color="auto" w:fill="FFFFFF"/>
          <w:lang w:bidi="hi-IN"/>
        </w:rPr>
        <w:t>ten day</w:t>
      </w:r>
      <w:proofErr w:type="gramEnd"/>
      <w:r>
        <w:rPr>
          <w:rFonts w:ascii="Times New Roman" w:hAnsi="Times New Roman"/>
          <w:sz w:val="24"/>
          <w:szCs w:val="24"/>
          <w:shd w:val="clear" w:color="auto" w:fill="FFFFFF"/>
          <w:lang w:bidi="hi-IN"/>
        </w:rPr>
        <w:t xml:space="preserve"> intervals throughout the spring season.</w:t>
      </w:r>
      <w:r>
        <w:rPr>
          <w:rFonts w:ascii="Times New Roman" w:hAnsi="Times New Roman"/>
          <w:sz w:val="24"/>
          <w:szCs w:val="24"/>
          <w:lang w:bidi="hi-IN"/>
        </w:rPr>
        <w:t xml:space="preserve"> The treatments </w:t>
      </w:r>
      <w:r>
        <w:rPr>
          <w:rFonts w:ascii="Times New Roman" w:hAnsi="Times New Roman"/>
          <w:color w:val="000000" w:themeColor="text1"/>
          <w:sz w:val="24"/>
          <w:szCs w:val="24"/>
          <w:lang w:bidi="hi-IN"/>
        </w:rPr>
        <w:t xml:space="preserve">comprised of </w:t>
      </w:r>
      <w:r>
        <w:rPr>
          <w:rFonts w:ascii="Times New Roman" w:hAnsi="Times New Roman"/>
          <w:sz w:val="24"/>
          <w:szCs w:val="24"/>
          <w:lang w:bidi="hi-IN"/>
        </w:rPr>
        <w:t>6, 8 and 10 bee frame colonies evaluated for brood area.</w:t>
      </w:r>
      <w:r>
        <w:rPr>
          <w:sz w:val="24"/>
          <w:szCs w:val="24"/>
        </w:rPr>
        <w:t xml:space="preserve"> </w:t>
      </w:r>
      <w:r>
        <w:rPr>
          <w:rFonts w:ascii="Times New Roman" w:hAnsi="Times New Roman"/>
          <w:color w:val="000000" w:themeColor="text1"/>
          <w:sz w:val="24"/>
          <w:szCs w:val="24"/>
        </w:rPr>
        <w:t>Maintaining consistent colony health across diverse initial strengths and navigating the unpredictable spring weather of Kashmir posed challenges to data collection.</w:t>
      </w:r>
      <w:r>
        <w:rPr>
          <w:rFonts w:ascii="Times New Roman" w:hAnsi="Times New Roman"/>
          <w:color w:val="000000" w:themeColor="text1"/>
          <w:sz w:val="24"/>
          <w:szCs w:val="24"/>
          <w:lang w:bidi="hi-IN"/>
        </w:rPr>
        <w:t xml:space="preserve"> </w:t>
      </w:r>
      <w:r>
        <w:rPr>
          <w:rFonts w:ascii="Times New Roman" w:hAnsi="Times New Roman"/>
          <w:sz w:val="24"/>
          <w:szCs w:val="24"/>
        </w:rPr>
        <w:t>Brood capped area varied with the strength of the bee colonies and showed significant increase throughout the spring season; and started decreasing with the onset of summer season in mid may during both the study years. Significantly maximum capped brood area across all the treatments was computed in the month of May as 811.62 cm</w:t>
      </w:r>
      <w:r>
        <w:rPr>
          <w:rFonts w:ascii="Times New Roman" w:hAnsi="Times New Roman"/>
          <w:sz w:val="24"/>
          <w:szCs w:val="24"/>
          <w:vertAlign w:val="superscript"/>
        </w:rPr>
        <w:t xml:space="preserve">2 </w:t>
      </w:r>
      <w:r>
        <w:rPr>
          <w:rFonts w:ascii="Times New Roman" w:hAnsi="Times New Roman"/>
          <w:sz w:val="24"/>
          <w:szCs w:val="24"/>
        </w:rPr>
        <w:t>followed by 644.95 cm</w:t>
      </w:r>
      <w:r>
        <w:rPr>
          <w:rFonts w:ascii="Times New Roman" w:hAnsi="Times New Roman"/>
          <w:sz w:val="24"/>
          <w:szCs w:val="24"/>
          <w:vertAlign w:val="superscript"/>
        </w:rPr>
        <w:t xml:space="preserve">2 </w:t>
      </w:r>
      <w:r>
        <w:rPr>
          <w:rFonts w:ascii="Times New Roman" w:hAnsi="Times New Roman"/>
          <w:sz w:val="24"/>
          <w:szCs w:val="24"/>
        </w:rPr>
        <w:t xml:space="preserve">during the month of April and a significant minimum brood area </w:t>
      </w:r>
      <w:proofErr w:type="gramStart"/>
      <w:r>
        <w:rPr>
          <w:rFonts w:ascii="Times New Roman" w:hAnsi="Times New Roman"/>
          <w:sz w:val="24"/>
          <w:szCs w:val="24"/>
        </w:rPr>
        <w:t xml:space="preserve">of </w:t>
      </w:r>
      <w:r>
        <w:rPr>
          <w:rFonts w:ascii="Times New Roman" w:hAnsi="Times New Roman"/>
          <w:sz w:val="24"/>
          <w:szCs w:val="24"/>
          <w:vertAlign w:val="superscript"/>
        </w:rPr>
        <w:t xml:space="preserve"> </w:t>
      </w:r>
      <w:r>
        <w:rPr>
          <w:rFonts w:ascii="Times New Roman" w:hAnsi="Times New Roman"/>
          <w:sz w:val="24"/>
          <w:szCs w:val="24"/>
        </w:rPr>
        <w:t>263.66</w:t>
      </w:r>
      <w:proofErr w:type="gramEnd"/>
      <w:r>
        <w:rPr>
          <w:rFonts w:ascii="Times New Roman" w:hAnsi="Times New Roman"/>
          <w:sz w:val="24"/>
          <w:szCs w:val="24"/>
        </w:rPr>
        <w:t xml:space="preserve"> cm</w:t>
      </w:r>
      <w:r>
        <w:rPr>
          <w:rFonts w:ascii="Times New Roman" w:hAnsi="Times New Roman"/>
          <w:sz w:val="24"/>
          <w:szCs w:val="24"/>
          <w:vertAlign w:val="superscript"/>
        </w:rPr>
        <w:t xml:space="preserve">2 </w:t>
      </w:r>
      <w:r>
        <w:rPr>
          <w:rFonts w:ascii="Times New Roman" w:hAnsi="Times New Roman"/>
          <w:sz w:val="24"/>
          <w:szCs w:val="24"/>
        </w:rPr>
        <w:t xml:space="preserve">in the month of March during both the spring season. </w:t>
      </w:r>
      <w:r>
        <w:rPr>
          <w:rFonts w:ascii="Times New Roman" w:hAnsi="Times New Roman"/>
          <w:color w:val="000000" w:themeColor="text1"/>
          <w:sz w:val="24"/>
          <w:szCs w:val="24"/>
          <w:shd w:val="clear" w:color="auto" w:fill="FFFFFF"/>
        </w:rPr>
        <w:t>Brood area of </w:t>
      </w:r>
      <w:r>
        <w:rPr>
          <w:rFonts w:ascii="Times New Roman" w:hAnsi="Times New Roman"/>
          <w:i/>
          <w:iCs/>
          <w:color w:val="000000" w:themeColor="text1"/>
          <w:sz w:val="24"/>
          <w:szCs w:val="24"/>
          <w:shd w:val="clear" w:color="auto" w:fill="FFFFFF"/>
        </w:rPr>
        <w:t xml:space="preserve">Apis cerana </w:t>
      </w:r>
      <w:r>
        <w:rPr>
          <w:rFonts w:ascii="Times New Roman" w:hAnsi="Times New Roman"/>
          <w:color w:val="000000" w:themeColor="text1"/>
          <w:sz w:val="24"/>
          <w:szCs w:val="24"/>
          <w:shd w:val="clear" w:color="auto" w:fill="FFFFFF"/>
        </w:rPr>
        <w:t>workers exhibited a significant and positive correlation with minimum and maximum temperature and</w:t>
      </w:r>
      <w:r>
        <w:rPr>
          <w:rFonts w:ascii="Times New Roman" w:hAnsi="Times New Roman"/>
          <w:color w:val="000000"/>
          <w:sz w:val="24"/>
          <w:szCs w:val="24"/>
          <w:shd w:val="clear" w:color="auto" w:fill="FFFFFF"/>
        </w:rPr>
        <w:t xml:space="preserve"> a non-significant and negative correlation with</w:t>
      </w:r>
      <w:r>
        <w:rPr>
          <w:rFonts w:ascii="Times New Roman" w:hAnsi="Times New Roman"/>
          <w:color w:val="000000" w:themeColor="text1"/>
          <w:sz w:val="24"/>
          <w:szCs w:val="24"/>
          <w:shd w:val="clear" w:color="auto" w:fill="FFFFFF"/>
        </w:rPr>
        <w:t xml:space="preserve"> minimum and maximum relative humidity during both the years and </w:t>
      </w:r>
      <w:r>
        <w:rPr>
          <w:rFonts w:ascii="Times New Roman" w:hAnsi="Times New Roman"/>
          <w:color w:val="000000"/>
          <w:sz w:val="24"/>
          <w:szCs w:val="24"/>
          <w:shd w:val="clear" w:color="auto" w:fill="FFFFFF"/>
        </w:rPr>
        <w:t>the rainfall showed a non-significant and negative correlation with brood area during the spring season 2021 and a non-significant and positive correlation in 2022</w:t>
      </w:r>
      <w:r>
        <w:rPr>
          <w:rFonts w:ascii="Times New Roman" w:hAnsi="Times New Roman"/>
          <w:color w:val="000000" w:themeColor="text1"/>
          <w:sz w:val="24"/>
          <w:szCs w:val="24"/>
          <w:shd w:val="clear" w:color="auto" w:fill="FFFFFF"/>
        </w:rPr>
        <w:t>.</w:t>
      </w:r>
      <w:r>
        <w:rPr>
          <w:sz w:val="24"/>
          <w:szCs w:val="24"/>
        </w:rPr>
        <w:t xml:space="preserve"> </w:t>
      </w:r>
      <w:r>
        <w:rPr>
          <w:rFonts w:ascii="Times New Roman" w:hAnsi="Times New Roman"/>
          <w:color w:val="000000" w:themeColor="text1"/>
          <w:sz w:val="24"/>
          <w:szCs w:val="24"/>
        </w:rPr>
        <w:t xml:space="preserve">These findings contribute valuable baseline data on the brood rearing patterns of native </w:t>
      </w:r>
      <w:r>
        <w:rPr>
          <w:rStyle w:val="Emphasis"/>
          <w:rFonts w:ascii="Times New Roman" w:hAnsi="Times New Roman"/>
          <w:color w:val="000000" w:themeColor="text1"/>
          <w:sz w:val="24"/>
          <w:szCs w:val="24"/>
        </w:rPr>
        <w:t>Apis cerana</w:t>
      </w:r>
      <w:r>
        <w:rPr>
          <w:rFonts w:ascii="Times New Roman" w:hAnsi="Times New Roman"/>
          <w:color w:val="000000" w:themeColor="text1"/>
          <w:sz w:val="24"/>
          <w:szCs w:val="24"/>
        </w:rPr>
        <w:t xml:space="preserve"> in Kashmir, offering insights for optimized beekeeping practices and a foundation for future studies on the impact of climate variability on these crucial pollinators.</w:t>
      </w:r>
    </w:p>
    <w:p w14:paraId="53940F5A" w14:textId="28CF2D66" w:rsidR="005153BC" w:rsidRDefault="00631DE0">
      <w:pPr>
        <w:widowControl w:val="0"/>
        <w:tabs>
          <w:tab w:val="left" w:pos="680"/>
        </w:tabs>
        <w:spacing w:before="120" w:after="120" w:line="360" w:lineRule="auto"/>
        <w:jc w:val="both"/>
        <w:outlineLvl w:val="0"/>
        <w:rPr>
          <w:rFonts w:ascii="Times New Roman" w:hAnsi="Times New Roman"/>
          <w:sz w:val="24"/>
          <w:szCs w:val="24"/>
          <w:lang w:bidi="hi-IN"/>
        </w:rPr>
      </w:pPr>
      <w:r>
        <w:rPr>
          <w:rFonts w:ascii="Times New Roman" w:hAnsi="Times New Roman"/>
          <w:b/>
          <w:sz w:val="24"/>
          <w:szCs w:val="24"/>
          <w:lang w:bidi="hi-IN"/>
        </w:rPr>
        <w:t xml:space="preserve">Keywords: </w:t>
      </w:r>
      <w:r>
        <w:rPr>
          <w:rFonts w:ascii="Times New Roman" w:hAnsi="Times New Roman"/>
          <w:i/>
          <w:sz w:val="24"/>
          <w:szCs w:val="24"/>
          <w:lang w:bidi="hi-IN"/>
        </w:rPr>
        <w:t xml:space="preserve">Apis cerana, </w:t>
      </w:r>
      <w:r>
        <w:rPr>
          <w:rFonts w:ascii="Times New Roman" w:hAnsi="Times New Roman"/>
          <w:sz w:val="24"/>
          <w:szCs w:val="24"/>
          <w:lang w:bidi="hi-IN"/>
        </w:rPr>
        <w:t>brood area, colony strength, spring season, bee frames, temperature, correlation.</w:t>
      </w:r>
    </w:p>
    <w:p w14:paraId="2F0D5BD3" w14:textId="2E888937" w:rsidR="00476EB4" w:rsidRDefault="00476EB4">
      <w:pPr>
        <w:widowControl w:val="0"/>
        <w:tabs>
          <w:tab w:val="left" w:pos="680"/>
        </w:tabs>
        <w:spacing w:before="120" w:after="120" w:line="360" w:lineRule="auto"/>
        <w:jc w:val="both"/>
        <w:outlineLvl w:val="0"/>
        <w:rPr>
          <w:rFonts w:ascii="Times New Roman" w:hAnsi="Times New Roman"/>
          <w:sz w:val="24"/>
          <w:szCs w:val="24"/>
          <w:lang w:bidi="hi-IN"/>
        </w:rPr>
      </w:pPr>
    </w:p>
    <w:p w14:paraId="4704DB78" w14:textId="2064784B" w:rsidR="00476EB4" w:rsidRDefault="00476EB4">
      <w:pPr>
        <w:widowControl w:val="0"/>
        <w:tabs>
          <w:tab w:val="left" w:pos="680"/>
        </w:tabs>
        <w:spacing w:before="120" w:after="120" w:line="360" w:lineRule="auto"/>
        <w:jc w:val="both"/>
        <w:outlineLvl w:val="0"/>
        <w:rPr>
          <w:rFonts w:ascii="Times New Roman" w:hAnsi="Times New Roman"/>
          <w:sz w:val="24"/>
          <w:szCs w:val="24"/>
          <w:lang w:bidi="hi-IN"/>
        </w:rPr>
      </w:pPr>
    </w:p>
    <w:p w14:paraId="496785B9" w14:textId="77777777" w:rsidR="00476EB4" w:rsidRDefault="00476EB4">
      <w:pPr>
        <w:widowControl w:val="0"/>
        <w:tabs>
          <w:tab w:val="left" w:pos="680"/>
        </w:tabs>
        <w:spacing w:before="120" w:after="120" w:line="360" w:lineRule="auto"/>
        <w:jc w:val="both"/>
        <w:outlineLvl w:val="0"/>
        <w:rPr>
          <w:rFonts w:ascii="Times New Roman" w:hAnsi="Times New Roman"/>
          <w:sz w:val="24"/>
          <w:szCs w:val="24"/>
          <w:lang w:bidi="hi-IN"/>
        </w:rPr>
      </w:pPr>
    </w:p>
    <w:p w14:paraId="721DC214" w14:textId="77777777" w:rsidR="005153BC" w:rsidRDefault="005153BC">
      <w:pPr>
        <w:widowControl w:val="0"/>
        <w:tabs>
          <w:tab w:val="left" w:pos="680"/>
        </w:tabs>
        <w:spacing w:before="120" w:after="120" w:line="360" w:lineRule="auto"/>
        <w:jc w:val="both"/>
        <w:outlineLvl w:val="0"/>
        <w:rPr>
          <w:rFonts w:ascii="Times New Roman" w:hAnsi="Times New Roman"/>
          <w:sz w:val="24"/>
          <w:szCs w:val="24"/>
          <w:lang w:bidi="hi-IN"/>
        </w:rPr>
      </w:pPr>
    </w:p>
    <w:p w14:paraId="7AAB5B45" w14:textId="77777777" w:rsidR="005153BC" w:rsidRDefault="00631DE0">
      <w:pPr>
        <w:widowControl w:val="0"/>
        <w:tabs>
          <w:tab w:val="left" w:pos="680"/>
        </w:tabs>
        <w:spacing w:before="120" w:after="120" w:line="480" w:lineRule="auto"/>
        <w:jc w:val="both"/>
        <w:outlineLvl w:val="0"/>
        <w:rPr>
          <w:rFonts w:ascii="Times New Roman" w:hAnsi="Times New Roman"/>
          <w:b/>
          <w:sz w:val="28"/>
          <w:szCs w:val="24"/>
          <w:lang w:bidi="hi-IN"/>
        </w:rPr>
      </w:pPr>
      <w:r>
        <w:rPr>
          <w:rFonts w:ascii="Times New Roman" w:hAnsi="Times New Roman"/>
          <w:b/>
          <w:sz w:val="28"/>
          <w:szCs w:val="24"/>
          <w:lang w:bidi="hi-IN"/>
        </w:rPr>
        <w:t>INTRODUCTION</w:t>
      </w:r>
    </w:p>
    <w:p w14:paraId="1AD95663" w14:textId="77777777" w:rsidR="005153BC" w:rsidRDefault="00631DE0">
      <w:pPr>
        <w:spacing w:before="100" w:beforeAutospacing="1" w:after="100" w:afterAutospacing="1" w:line="480" w:lineRule="auto"/>
        <w:jc w:val="both"/>
        <w:rPr>
          <w:rFonts w:ascii="Times New Roman" w:hAnsi="Times New Roman"/>
          <w:sz w:val="24"/>
          <w:szCs w:val="24"/>
          <w:lang w:val="en-IN" w:eastAsia="en-IN"/>
        </w:rPr>
      </w:pPr>
      <w:r>
        <w:rPr>
          <w:rFonts w:ascii="Times New Roman" w:hAnsi="Times New Roman"/>
          <w:sz w:val="24"/>
          <w:szCs w:val="24"/>
          <w:lang w:val="en-IN" w:eastAsia="en-IN"/>
        </w:rPr>
        <w:t xml:space="preserve">The Union Territory of Jammu and Kashmir, located in the northern Himalayas, boasts a wide range of </w:t>
      </w:r>
      <w:proofErr w:type="spellStart"/>
      <w:r>
        <w:rPr>
          <w:rFonts w:ascii="Times New Roman" w:hAnsi="Times New Roman"/>
          <w:sz w:val="24"/>
          <w:szCs w:val="24"/>
          <w:lang w:val="en-IN" w:eastAsia="en-IN"/>
        </w:rPr>
        <w:t>agro</w:t>
      </w:r>
      <w:proofErr w:type="spellEnd"/>
      <w:r>
        <w:rPr>
          <w:rFonts w:ascii="Times New Roman" w:hAnsi="Times New Roman"/>
          <w:sz w:val="24"/>
          <w:szCs w:val="24"/>
          <w:lang w:val="en-IN" w:eastAsia="en-IN"/>
        </w:rPr>
        <w:t>-climatic zones that span from temperate to sub-tropical regions. This environmental diversity has endowed the region with an exceptionally rich variety of bee forage flora, including fruit trees, wildflowers, forest species, and agricultural crops. These resources play a crucial role in supporting and sustaining apiculture in the region, laying a strong foundation for the growth of the beekeeping industry [1]. The seasonal availability of pollen and nectar from various floral sources across different altitudes allows for a relatively extended foraging period for honeybee colonies, making Jammu and Kashmir one of the most promising areas for scientific and commercial beekeeping. At the heart of a productive and thriving honeybee colony lies the brood—the immature bees that develop from eggs laid by the queen. The brood includes all stages of immature bees: eggs, larvae, and pupae, which collectively represent the future workforce of the colony. These bees are responsible for critical tasks such as foraging, nursing, guarding, and honey production. In addition, brood cells often contain traces of nectar and honey that serve as essential nutritional reserves for adult bees. A well-developed brood area indicates a healthy, expanding colony with the capacity to exploit nectar flows effectively. Conversely, without adequate brood development, colonies become weak, unproductive, and vulnerable to collapse. Moreover, the absence of honeybee colonies cannot be easily compensated for by other pollinators, given the efficiency and specificity of honeybees in crop pollination [2].</w:t>
      </w:r>
    </w:p>
    <w:p w14:paraId="1ED3D23C" w14:textId="77777777" w:rsidR="005153BC" w:rsidRDefault="00631DE0">
      <w:pPr>
        <w:spacing w:before="100" w:beforeAutospacing="1" w:after="100" w:afterAutospacing="1" w:line="480" w:lineRule="auto"/>
        <w:jc w:val="both"/>
        <w:rPr>
          <w:rFonts w:ascii="Times New Roman" w:hAnsi="Times New Roman"/>
          <w:sz w:val="24"/>
          <w:szCs w:val="24"/>
          <w:lang w:val="en-IN" w:eastAsia="en-IN"/>
        </w:rPr>
      </w:pPr>
      <w:r>
        <w:rPr>
          <w:rFonts w:ascii="Times New Roman" w:hAnsi="Times New Roman"/>
          <w:sz w:val="24"/>
          <w:szCs w:val="24"/>
          <w:lang w:val="en-IN" w:eastAsia="en-IN"/>
        </w:rPr>
        <w:t xml:space="preserve">Brood rearing is a dynamic and essential process that reflects the internal physiological state of the colony and its external environmental conditions. The rate and extent of brood production are </w:t>
      </w:r>
      <w:r>
        <w:rPr>
          <w:rFonts w:ascii="Times New Roman" w:hAnsi="Times New Roman"/>
          <w:sz w:val="24"/>
          <w:szCs w:val="24"/>
          <w:lang w:val="en-IN" w:eastAsia="en-IN"/>
        </w:rPr>
        <w:lastRenderedPageBreak/>
        <w:t xml:space="preserve">heavily influenced by factors such as ambient temperature, humidity, food availability, and colony strength. In the plains, optimal brood-rearing conditions include a maximum daytime temperature around 34.40°C, along with long periods of bright sunshine and stable weather patterns [3]. Such conditions encourage the queen to lay eggs and the worker bees to invest in brood care. However, fluctuations in climatic parameters can lead to reduced brood rearing or even brood mortality. </w:t>
      </w:r>
      <w:proofErr w:type="gramStart"/>
      <w:r>
        <w:rPr>
          <w:rFonts w:ascii="Times New Roman" w:hAnsi="Times New Roman"/>
          <w:sz w:val="24"/>
          <w:szCs w:val="24"/>
          <w:lang w:val="en-IN" w:eastAsia="en-IN"/>
        </w:rPr>
        <w:t>Specifically</w:t>
      </w:r>
      <w:proofErr w:type="gramEnd"/>
      <w:r>
        <w:rPr>
          <w:rFonts w:ascii="Times New Roman" w:hAnsi="Times New Roman"/>
          <w:sz w:val="24"/>
          <w:szCs w:val="24"/>
          <w:lang w:val="en-IN" w:eastAsia="en-IN"/>
        </w:rPr>
        <w:t xml:space="preserve"> for </w:t>
      </w:r>
      <w:r>
        <w:rPr>
          <w:rFonts w:ascii="Times New Roman" w:hAnsi="Times New Roman"/>
          <w:i/>
          <w:iCs/>
          <w:sz w:val="24"/>
          <w:szCs w:val="24"/>
          <w:lang w:val="en-IN" w:eastAsia="en-IN"/>
        </w:rPr>
        <w:t>Apis cerana indica</w:t>
      </w:r>
      <w:r>
        <w:rPr>
          <w:rFonts w:ascii="Times New Roman" w:hAnsi="Times New Roman"/>
          <w:sz w:val="24"/>
          <w:szCs w:val="24"/>
          <w:lang w:val="en-IN" w:eastAsia="en-IN"/>
        </w:rPr>
        <w:t>, which is widely reared in India and the Himalayan regions, research has shown that the brood population demonstrates a significant negative correlation with both minimum and maximum temperatures, relative humidity, and rainfall. These stressors can inhibit brood development by affecting hive thermoregulation and resource availability. On the other hand, a positive correlation has been found between brood area and the number of sunshine hours, which enhances foraging activity and the colony’s energy budget [4].</w:t>
      </w:r>
    </w:p>
    <w:p w14:paraId="3F34F91A" w14:textId="77777777" w:rsidR="005153BC" w:rsidRDefault="00631DE0">
      <w:pPr>
        <w:spacing w:before="100" w:beforeAutospacing="1" w:after="100" w:afterAutospacing="1" w:line="480" w:lineRule="auto"/>
        <w:jc w:val="both"/>
        <w:rPr>
          <w:rFonts w:ascii="Times New Roman" w:hAnsi="Times New Roman"/>
          <w:sz w:val="24"/>
          <w:szCs w:val="24"/>
          <w:lang w:val="en-IN" w:eastAsia="en-IN"/>
        </w:rPr>
      </w:pPr>
      <w:r>
        <w:rPr>
          <w:rFonts w:ascii="Times New Roman" w:hAnsi="Times New Roman"/>
          <w:sz w:val="24"/>
          <w:szCs w:val="24"/>
          <w:lang w:val="en-IN" w:eastAsia="en-IN"/>
        </w:rPr>
        <w:t>Although beekeepers do not intervene directly in brood development, routine monitoring of brood patterns is essential. It helps in assessing colony strength, identifying queen performance, and predicting colony growth. Proper brood assessment enables timely management practices such as supplementary feeding, swarm control, or queen replacement. Hence, understanding the brood dynamics in relation to environmental conditions is critical, which formed the basis for undertaking the present study.</w:t>
      </w:r>
    </w:p>
    <w:p w14:paraId="6E4521D9" w14:textId="77777777" w:rsidR="005153BC" w:rsidRDefault="00631DE0">
      <w:pPr>
        <w:widowControl w:val="0"/>
        <w:shd w:val="clear" w:color="auto" w:fill="FFFFFF"/>
        <w:tabs>
          <w:tab w:val="left" w:pos="680"/>
        </w:tabs>
        <w:spacing w:before="120" w:after="120" w:line="480" w:lineRule="auto"/>
        <w:jc w:val="both"/>
        <w:rPr>
          <w:rFonts w:ascii="Times New Roman" w:hAnsi="Times New Roman"/>
          <w:b/>
          <w:sz w:val="24"/>
          <w:szCs w:val="24"/>
        </w:rPr>
      </w:pPr>
      <w:r>
        <w:rPr>
          <w:rFonts w:ascii="Times New Roman" w:hAnsi="Times New Roman"/>
          <w:b/>
          <w:sz w:val="24"/>
          <w:szCs w:val="24"/>
        </w:rPr>
        <w:t>MATERIALS AND METHODS</w:t>
      </w:r>
    </w:p>
    <w:p w14:paraId="6D308601" w14:textId="77777777"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color w:val="000000" w:themeColor="text1"/>
          <w:sz w:val="24"/>
          <w:szCs w:val="24"/>
        </w:rPr>
        <w:t>An experiment was laid in RCBD with three treatments comprising 6, 8 and 10 frame bee colonies to record the incremental brood area in both the seasons of active bee flora of spring 2021 and 2022</w:t>
      </w:r>
      <w:r>
        <w:rPr>
          <w:rFonts w:ascii="Times New Roman" w:hAnsi="Times New Roman"/>
          <w:color w:val="FF0000"/>
          <w:sz w:val="24"/>
          <w:szCs w:val="24"/>
        </w:rPr>
        <w:t xml:space="preserve">. </w:t>
      </w:r>
      <w:r>
        <w:rPr>
          <w:rFonts w:ascii="Times New Roman" w:hAnsi="Times New Roman"/>
          <w:sz w:val="24"/>
          <w:szCs w:val="24"/>
        </w:rPr>
        <w:t xml:space="preserve">Brood area was recorded at </w:t>
      </w:r>
      <w:proofErr w:type="gramStart"/>
      <w:r>
        <w:rPr>
          <w:rFonts w:ascii="Times New Roman" w:hAnsi="Times New Roman"/>
          <w:sz w:val="24"/>
          <w:szCs w:val="24"/>
        </w:rPr>
        <w:t>10 day</w:t>
      </w:r>
      <w:proofErr w:type="gramEnd"/>
      <w:r>
        <w:rPr>
          <w:rFonts w:ascii="Times New Roman" w:hAnsi="Times New Roman"/>
          <w:sz w:val="24"/>
          <w:szCs w:val="24"/>
        </w:rPr>
        <w:t xml:space="preserve"> intervals throughout the blooming period of the available flora to study the </w:t>
      </w:r>
      <w:r>
        <w:rPr>
          <w:rFonts w:ascii="Times New Roman" w:hAnsi="Times New Roman"/>
          <w:color w:val="000000" w:themeColor="text1"/>
          <w:sz w:val="24"/>
          <w:szCs w:val="24"/>
        </w:rPr>
        <w:t>treatment</w:t>
      </w:r>
      <w:r>
        <w:rPr>
          <w:rFonts w:ascii="Times New Roman" w:hAnsi="Times New Roman"/>
          <w:color w:val="FF0000"/>
          <w:sz w:val="24"/>
          <w:szCs w:val="24"/>
        </w:rPr>
        <w:t xml:space="preserve"> </w:t>
      </w:r>
      <w:r>
        <w:rPr>
          <w:rFonts w:ascii="Times New Roman" w:hAnsi="Times New Roman"/>
          <w:sz w:val="24"/>
          <w:szCs w:val="24"/>
        </w:rPr>
        <w:t xml:space="preserve">effect under natural conditions. Brood area was recorded in terms of </w:t>
      </w:r>
      <w:r>
        <w:rPr>
          <w:rFonts w:ascii="Times New Roman" w:hAnsi="Times New Roman"/>
          <w:sz w:val="24"/>
          <w:szCs w:val="24"/>
        </w:rPr>
        <w:lastRenderedPageBreak/>
        <w:t xml:space="preserve">capped brood area with the help of frame sized wire grid. The frame with wire grid squares was placed on the comb and the number of squares of wire grid, covering the brood was counted. Each square in the wire grid was of </w:t>
      </w:r>
      <w:r>
        <w:rPr>
          <w:rFonts w:ascii="Times New Roman" w:hAnsi="Times New Roman"/>
          <w:color w:val="000000" w:themeColor="text1"/>
          <w:sz w:val="24"/>
          <w:szCs w:val="24"/>
        </w:rPr>
        <w:t>dimension 6.45 cm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w:t>
      </w:r>
      <w:r>
        <w:rPr>
          <w:rFonts w:ascii="Times New Roman" w:hAnsi="Times New Roman"/>
          <w:sz w:val="24"/>
          <w:szCs w:val="24"/>
        </w:rPr>
        <w:t xml:space="preserve">The </w:t>
      </w:r>
      <w:r>
        <w:rPr>
          <w:rFonts w:ascii="Times New Roman" w:hAnsi="Times New Roman"/>
          <w:color w:val="000000" w:themeColor="text1"/>
          <w:sz w:val="24"/>
          <w:szCs w:val="24"/>
        </w:rPr>
        <w:t>recorded</w:t>
      </w:r>
      <w:r>
        <w:rPr>
          <w:rFonts w:ascii="Times New Roman" w:hAnsi="Times New Roman"/>
          <w:color w:val="FF0000"/>
          <w:sz w:val="24"/>
          <w:szCs w:val="24"/>
        </w:rPr>
        <w:t xml:space="preserve"> </w:t>
      </w:r>
      <w:r>
        <w:rPr>
          <w:rFonts w:ascii="Times New Roman" w:hAnsi="Times New Roman"/>
          <w:sz w:val="24"/>
          <w:szCs w:val="24"/>
        </w:rPr>
        <w:t>parameter, total brood area was correlated with the various weather parameters like maximum and minimum temperature, relative humidity and rainfall. The data on the weather parame</w:t>
      </w:r>
      <w:r>
        <w:rPr>
          <w:rFonts w:ascii="Times New Roman" w:hAnsi="Times New Roman"/>
          <w:color w:val="000000" w:themeColor="text1"/>
          <w:sz w:val="24"/>
          <w:szCs w:val="24"/>
        </w:rPr>
        <w:t xml:space="preserve">ters during the period of investigations was obtained from Division of </w:t>
      </w:r>
      <w:proofErr w:type="spellStart"/>
      <w:r>
        <w:rPr>
          <w:rFonts w:ascii="Times New Roman" w:hAnsi="Times New Roman"/>
          <w:color w:val="000000" w:themeColor="text1"/>
          <w:sz w:val="24"/>
          <w:szCs w:val="24"/>
        </w:rPr>
        <w:t>Agro</w:t>
      </w:r>
      <w:proofErr w:type="spellEnd"/>
      <w:r>
        <w:rPr>
          <w:rFonts w:ascii="Times New Roman" w:hAnsi="Times New Roman"/>
          <w:color w:val="000000" w:themeColor="text1"/>
          <w:sz w:val="24"/>
          <w:szCs w:val="24"/>
        </w:rPr>
        <w:t>-metrology, SKUAST-K. The correlation coefficient was worked out by using Karl Pearson’s co-efficient test.</w:t>
      </w:r>
    </w:p>
    <w:p w14:paraId="7991BE15" w14:textId="77777777" w:rsidR="005153BC" w:rsidRDefault="00631DE0">
      <w:pPr>
        <w:widowControl w:val="0"/>
        <w:shd w:val="clear" w:color="auto" w:fill="FFFFFF"/>
        <w:tabs>
          <w:tab w:val="left" w:pos="680"/>
        </w:tabs>
        <w:spacing w:before="120" w:after="120" w:line="480" w:lineRule="auto"/>
        <w:jc w:val="both"/>
        <w:rPr>
          <w:rFonts w:ascii="Times New Roman" w:hAnsi="Times New Roman"/>
          <w:b/>
          <w:sz w:val="24"/>
          <w:szCs w:val="24"/>
        </w:rPr>
      </w:pPr>
      <w:r>
        <w:rPr>
          <w:rFonts w:ascii="Times New Roman" w:hAnsi="Times New Roman"/>
          <w:b/>
          <w:sz w:val="24"/>
          <w:szCs w:val="24"/>
        </w:rPr>
        <w:t>RESULTS AND DISCUSSION</w:t>
      </w:r>
    </w:p>
    <w:p w14:paraId="67363738" w14:textId="77777777"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ab/>
        <w:t>The capped brood area varied with the strength of the bee colonies and showed significant increase throughout the spring season and started decreasing with the onset of summer season in mid may during both the study years</w:t>
      </w:r>
      <w:r>
        <w:rPr>
          <w:rFonts w:ascii="Times New Roman" w:hAnsi="Times New Roman"/>
          <w:color w:val="000000" w:themeColor="text1"/>
          <w:sz w:val="24"/>
          <w:szCs w:val="24"/>
        </w:rPr>
        <w:t>. The data on capped worker brood area in different treatments recorded at ten days interval from the month of March till ending May during spring season 2021 revealed that the maximum overall mean capped worker brood area was recorded in treatment T</w:t>
      </w:r>
      <w:r>
        <w:rPr>
          <w:rFonts w:ascii="Times New Roman" w:hAnsi="Times New Roman"/>
          <w:color w:val="000000" w:themeColor="text1"/>
          <w:sz w:val="24"/>
          <w:szCs w:val="24"/>
          <w:vertAlign w:val="subscript"/>
        </w:rPr>
        <w:t>3</w:t>
      </w:r>
      <w:r>
        <w:rPr>
          <w:rFonts w:ascii="Times New Roman" w:hAnsi="Times New Roman"/>
          <w:color w:val="000000" w:themeColor="text1"/>
          <w:sz w:val="24"/>
          <w:szCs w:val="24"/>
        </w:rPr>
        <w:t xml:space="preserve"> (ten frame colonies) as </w:t>
      </w:r>
      <w:r>
        <w:rPr>
          <w:rFonts w:ascii="Times New Roman" w:hAnsi="Times New Roman"/>
          <w:color w:val="000000" w:themeColor="text1"/>
          <w:sz w:val="24"/>
          <w:szCs w:val="24"/>
          <w:lang w:val="en-IN"/>
        </w:rPr>
        <w:t xml:space="preserve">607.03 </w:t>
      </w:r>
      <w:r>
        <w:rPr>
          <w:rFonts w:ascii="Times New Roman" w:hAnsi="Times New Roman"/>
          <w:color w:val="000000" w:themeColor="text1"/>
          <w:sz w:val="24"/>
          <w:szCs w:val="24"/>
        </w:rPr>
        <w:t>cm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followed by the brood area of 519.83 cm</w:t>
      </w:r>
      <w:r>
        <w:rPr>
          <w:rFonts w:ascii="Times New Roman" w:hAnsi="Times New Roman"/>
          <w:color w:val="000000" w:themeColor="text1"/>
          <w:sz w:val="24"/>
          <w:szCs w:val="24"/>
          <w:vertAlign w:val="superscript"/>
        </w:rPr>
        <w:t>2</w:t>
      </w:r>
      <w:r>
        <w:rPr>
          <w:rFonts w:ascii="Times New Roman" w:hAnsi="Times New Roman"/>
          <w:color w:val="000000" w:themeColor="text1"/>
          <w:sz w:val="24"/>
          <w:szCs w:val="24"/>
        </w:rPr>
        <w:t xml:space="preserve"> with treatment representing eight frame colonies (T</w:t>
      </w:r>
      <w:r>
        <w:rPr>
          <w:rFonts w:ascii="Times New Roman" w:hAnsi="Times New Roman"/>
          <w:color w:val="000000" w:themeColor="text1"/>
          <w:sz w:val="24"/>
          <w:szCs w:val="24"/>
          <w:vertAlign w:val="subscript"/>
        </w:rPr>
        <w:t>2</w:t>
      </w:r>
      <w:r>
        <w:rPr>
          <w:rFonts w:ascii="Times New Roman" w:hAnsi="Times New Roman"/>
          <w:sz w:val="24"/>
          <w:szCs w:val="24"/>
        </w:rPr>
        <w:t>); whereas, the treatment T</w:t>
      </w:r>
      <w:r>
        <w:rPr>
          <w:rFonts w:ascii="Times New Roman" w:hAnsi="Times New Roman"/>
          <w:sz w:val="24"/>
          <w:szCs w:val="24"/>
          <w:vertAlign w:val="subscript"/>
        </w:rPr>
        <w:t>1</w:t>
      </w:r>
      <w:r>
        <w:rPr>
          <w:rFonts w:ascii="Times New Roman" w:hAnsi="Times New Roman"/>
          <w:sz w:val="24"/>
          <w:szCs w:val="24"/>
        </w:rPr>
        <w:t xml:space="preserve"> (six frame colonies) had 389.38 cm</w:t>
      </w:r>
      <w:r>
        <w:rPr>
          <w:rFonts w:ascii="Times New Roman" w:hAnsi="Times New Roman"/>
          <w:sz w:val="24"/>
          <w:szCs w:val="24"/>
          <w:vertAlign w:val="superscript"/>
        </w:rPr>
        <w:t>2</w:t>
      </w:r>
      <w:r>
        <w:rPr>
          <w:rFonts w:ascii="Times New Roman" w:hAnsi="Times New Roman"/>
          <w:sz w:val="24"/>
          <w:szCs w:val="24"/>
        </w:rPr>
        <w:t xml:space="preserve"> brood area during the spring season 2021. </w:t>
      </w:r>
    </w:p>
    <w:p w14:paraId="25F14878" w14:textId="77777777"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.Data</w:t>
      </w:r>
      <w:proofErr w:type="gramEnd"/>
      <w:r>
        <w:rPr>
          <w:rFonts w:ascii="Times New Roman" w:hAnsi="Times New Roman"/>
          <w:sz w:val="24"/>
          <w:szCs w:val="24"/>
        </w:rPr>
        <w:t xml:space="preserve"> over the different months revealed that significantly maximum capped worker brood area in treatment T</w:t>
      </w:r>
      <w:r>
        <w:rPr>
          <w:rFonts w:ascii="Times New Roman" w:hAnsi="Times New Roman"/>
          <w:sz w:val="24"/>
          <w:szCs w:val="24"/>
          <w:vertAlign w:val="subscript"/>
        </w:rPr>
        <w:t>1</w:t>
      </w:r>
      <w:r>
        <w:rPr>
          <w:rFonts w:ascii="Times New Roman" w:hAnsi="Times New Roman"/>
          <w:sz w:val="24"/>
          <w:szCs w:val="24"/>
        </w:rPr>
        <w:t xml:space="preserve"> was recorded in the month of May (531.25 cm</w:t>
      </w:r>
      <w:r>
        <w:rPr>
          <w:rFonts w:ascii="Times New Roman" w:hAnsi="Times New Roman"/>
          <w:sz w:val="24"/>
          <w:szCs w:val="24"/>
          <w:vertAlign w:val="superscript"/>
        </w:rPr>
        <w:t>2</w:t>
      </w:r>
      <w:r>
        <w:rPr>
          <w:rFonts w:ascii="Times New Roman" w:hAnsi="Times New Roman"/>
          <w:sz w:val="24"/>
          <w:szCs w:val="24"/>
        </w:rPr>
        <w:t>), followed by April (450.29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(186.63 cm</w:t>
      </w:r>
      <w:r>
        <w:rPr>
          <w:rFonts w:ascii="Times New Roman" w:hAnsi="Times New Roman"/>
          <w:sz w:val="24"/>
          <w:szCs w:val="24"/>
          <w:vertAlign w:val="superscript"/>
        </w:rPr>
        <w:t>2</w:t>
      </w:r>
      <w:r>
        <w:rPr>
          <w:rFonts w:ascii="Times New Roman" w:hAnsi="Times New Roman"/>
          <w:sz w:val="24"/>
          <w:szCs w:val="24"/>
        </w:rPr>
        <w:t>) during spring season 2021. However, in treatment T</w:t>
      </w:r>
      <w:r>
        <w:rPr>
          <w:rFonts w:ascii="Times New Roman" w:hAnsi="Times New Roman"/>
          <w:sz w:val="24"/>
          <w:szCs w:val="24"/>
          <w:vertAlign w:val="subscript"/>
        </w:rPr>
        <w:t>2</w:t>
      </w:r>
      <w:r>
        <w:rPr>
          <w:rFonts w:ascii="Times New Roman" w:hAnsi="Times New Roman"/>
          <w:sz w:val="24"/>
          <w:szCs w:val="24"/>
        </w:rPr>
        <w:t xml:space="preserve"> significantly maximum capped worker brood area was recorded in the month of May (726.19 cm</w:t>
      </w:r>
      <w:r>
        <w:rPr>
          <w:rFonts w:ascii="Times New Roman" w:hAnsi="Times New Roman"/>
          <w:sz w:val="24"/>
          <w:szCs w:val="24"/>
          <w:vertAlign w:val="superscript"/>
        </w:rPr>
        <w:t>2</w:t>
      </w:r>
      <w:r>
        <w:rPr>
          <w:rFonts w:ascii="Times New Roman" w:hAnsi="Times New Roman"/>
          <w:sz w:val="24"/>
          <w:szCs w:val="24"/>
        </w:rPr>
        <w:t>), followed by April (582.73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as 250.59 cm</w:t>
      </w:r>
      <w:r>
        <w:rPr>
          <w:rFonts w:ascii="Times New Roman" w:hAnsi="Times New Roman"/>
          <w:sz w:val="24"/>
          <w:szCs w:val="24"/>
          <w:vertAlign w:val="superscript"/>
        </w:rPr>
        <w:t>2</w:t>
      </w:r>
      <w:r>
        <w:rPr>
          <w:rFonts w:ascii="Times New Roman" w:hAnsi="Times New Roman"/>
          <w:sz w:val="24"/>
          <w:szCs w:val="24"/>
        </w:rPr>
        <w:t>. Though, in treatment T</w:t>
      </w:r>
      <w:r>
        <w:rPr>
          <w:rFonts w:ascii="Times New Roman" w:hAnsi="Times New Roman"/>
          <w:sz w:val="24"/>
          <w:szCs w:val="24"/>
          <w:vertAlign w:val="subscript"/>
        </w:rPr>
        <w:t>3</w:t>
      </w:r>
      <w:r>
        <w:rPr>
          <w:rFonts w:ascii="Times New Roman" w:hAnsi="Times New Roman"/>
          <w:sz w:val="24"/>
          <w:szCs w:val="24"/>
        </w:rPr>
        <w:t xml:space="preserve">, a significantly maximum capped worker brood area was recorded in the </w:t>
      </w:r>
      <w:r>
        <w:rPr>
          <w:rFonts w:ascii="Times New Roman" w:hAnsi="Times New Roman"/>
          <w:sz w:val="24"/>
          <w:szCs w:val="24"/>
        </w:rPr>
        <w:lastRenderedPageBreak/>
        <w:t>month of May (831.24 cm</w:t>
      </w:r>
      <w:r>
        <w:rPr>
          <w:rFonts w:ascii="Times New Roman" w:hAnsi="Times New Roman"/>
          <w:sz w:val="24"/>
          <w:szCs w:val="24"/>
          <w:vertAlign w:val="superscript"/>
        </w:rPr>
        <w:t>2</w:t>
      </w:r>
      <w:r>
        <w:rPr>
          <w:rFonts w:ascii="Times New Roman" w:hAnsi="Times New Roman"/>
          <w:sz w:val="24"/>
          <w:szCs w:val="24"/>
        </w:rPr>
        <w:t>), followed by a brood area of 678.87 cm</w:t>
      </w:r>
      <w:r>
        <w:rPr>
          <w:rFonts w:ascii="Times New Roman" w:hAnsi="Times New Roman"/>
          <w:sz w:val="24"/>
          <w:szCs w:val="24"/>
          <w:vertAlign w:val="superscript"/>
        </w:rPr>
        <w:t>2</w:t>
      </w:r>
      <w:r>
        <w:rPr>
          <w:rFonts w:ascii="Times New Roman" w:hAnsi="Times New Roman"/>
          <w:sz w:val="24"/>
          <w:szCs w:val="24"/>
        </w:rPr>
        <w:t xml:space="preserve"> in the month of April; and significantly minimum mean capped brood area was recorded in the month of March as 310.98 cm</w:t>
      </w:r>
      <w:r>
        <w:rPr>
          <w:rFonts w:ascii="Times New Roman" w:hAnsi="Times New Roman"/>
          <w:sz w:val="24"/>
          <w:szCs w:val="24"/>
          <w:vertAlign w:val="superscript"/>
        </w:rPr>
        <w:t>2</w:t>
      </w:r>
      <w:r>
        <w:rPr>
          <w:rFonts w:ascii="Times New Roman" w:hAnsi="Times New Roman"/>
          <w:sz w:val="24"/>
          <w:szCs w:val="24"/>
        </w:rPr>
        <w:t>. A significantly maximum capped brood area across all the treatments was computed in the month of May as 692.23 cm</w:t>
      </w:r>
      <w:r>
        <w:rPr>
          <w:rFonts w:ascii="Times New Roman" w:hAnsi="Times New Roman"/>
          <w:sz w:val="24"/>
          <w:szCs w:val="24"/>
          <w:vertAlign w:val="superscript"/>
        </w:rPr>
        <w:t xml:space="preserve">2 </w:t>
      </w:r>
      <w:r>
        <w:rPr>
          <w:rFonts w:ascii="Times New Roman" w:hAnsi="Times New Roman"/>
          <w:sz w:val="24"/>
          <w:szCs w:val="24"/>
        </w:rPr>
        <w:t>followed by 570.63 cm</w:t>
      </w:r>
      <w:r>
        <w:rPr>
          <w:rFonts w:ascii="Times New Roman" w:hAnsi="Times New Roman"/>
          <w:sz w:val="24"/>
          <w:szCs w:val="24"/>
          <w:vertAlign w:val="superscript"/>
        </w:rPr>
        <w:t xml:space="preserve">2 </w:t>
      </w:r>
      <w:r>
        <w:rPr>
          <w:rFonts w:ascii="Times New Roman" w:hAnsi="Times New Roman"/>
          <w:sz w:val="24"/>
          <w:szCs w:val="24"/>
        </w:rPr>
        <w:t>during the month of April and a significant minimum brood area of 249.40 cm</w:t>
      </w:r>
      <w:r>
        <w:rPr>
          <w:rFonts w:ascii="Times New Roman" w:hAnsi="Times New Roman"/>
          <w:sz w:val="24"/>
          <w:szCs w:val="24"/>
          <w:vertAlign w:val="superscript"/>
        </w:rPr>
        <w:t xml:space="preserve">2 </w:t>
      </w:r>
      <w:r>
        <w:rPr>
          <w:rFonts w:ascii="Times New Roman" w:hAnsi="Times New Roman"/>
          <w:sz w:val="24"/>
          <w:szCs w:val="24"/>
        </w:rPr>
        <w:t>in the month of March during the spring season, 2021.</w:t>
      </w:r>
    </w:p>
    <w:p w14:paraId="3475F75D" w14:textId="77777777"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ab/>
        <w:t xml:space="preserve"> During the spring season 2022, maximum overall mean capped worker brood area was recorded in treatment T</w:t>
      </w:r>
      <w:r>
        <w:rPr>
          <w:rFonts w:ascii="Times New Roman" w:hAnsi="Times New Roman"/>
          <w:sz w:val="24"/>
          <w:szCs w:val="24"/>
          <w:vertAlign w:val="subscript"/>
        </w:rPr>
        <w:t>3</w:t>
      </w:r>
      <w:r>
        <w:rPr>
          <w:rFonts w:ascii="Times New Roman" w:hAnsi="Times New Roman"/>
          <w:sz w:val="24"/>
          <w:szCs w:val="24"/>
        </w:rPr>
        <w:t xml:space="preserve"> (ten frame colonies) as </w:t>
      </w:r>
      <w:r>
        <w:rPr>
          <w:rFonts w:ascii="Times New Roman" w:hAnsi="Times New Roman"/>
          <w:sz w:val="24"/>
          <w:szCs w:val="24"/>
          <w:lang w:val="en-IN"/>
        </w:rPr>
        <w:t xml:space="preserve">768.08 </w:t>
      </w:r>
      <w:r>
        <w:rPr>
          <w:rFonts w:ascii="Times New Roman" w:hAnsi="Times New Roman"/>
          <w:sz w:val="24"/>
          <w:szCs w:val="24"/>
        </w:rPr>
        <w:t>cm</w:t>
      </w:r>
      <w:r>
        <w:rPr>
          <w:rFonts w:ascii="Times New Roman" w:hAnsi="Times New Roman"/>
          <w:sz w:val="24"/>
          <w:szCs w:val="24"/>
          <w:vertAlign w:val="superscript"/>
        </w:rPr>
        <w:t>2</w:t>
      </w:r>
      <w:r>
        <w:rPr>
          <w:rFonts w:ascii="Times New Roman" w:hAnsi="Times New Roman"/>
          <w:sz w:val="24"/>
          <w:szCs w:val="24"/>
        </w:rPr>
        <w:t>, followed by the brood area of 669.93 cm</w:t>
      </w:r>
      <w:r>
        <w:rPr>
          <w:rFonts w:ascii="Times New Roman" w:hAnsi="Times New Roman"/>
          <w:sz w:val="24"/>
          <w:szCs w:val="24"/>
          <w:vertAlign w:val="superscript"/>
        </w:rPr>
        <w:t>2</w:t>
      </w:r>
      <w:r>
        <w:rPr>
          <w:rFonts w:ascii="Times New Roman" w:hAnsi="Times New Roman"/>
          <w:sz w:val="24"/>
          <w:szCs w:val="24"/>
        </w:rPr>
        <w:t xml:space="preserve"> with treatment representing eight frame colonies (T</w:t>
      </w:r>
      <w:r>
        <w:rPr>
          <w:rFonts w:ascii="Times New Roman" w:hAnsi="Times New Roman"/>
          <w:sz w:val="24"/>
          <w:szCs w:val="24"/>
          <w:vertAlign w:val="subscript"/>
        </w:rPr>
        <w:t>2</w:t>
      </w:r>
      <w:r>
        <w:rPr>
          <w:rFonts w:ascii="Times New Roman" w:hAnsi="Times New Roman"/>
          <w:sz w:val="24"/>
          <w:szCs w:val="24"/>
        </w:rPr>
        <w:t>); whereas, the treatment T</w:t>
      </w:r>
      <w:r>
        <w:rPr>
          <w:rFonts w:ascii="Times New Roman" w:hAnsi="Times New Roman"/>
          <w:sz w:val="24"/>
          <w:szCs w:val="24"/>
          <w:vertAlign w:val="subscript"/>
        </w:rPr>
        <w:t>1</w:t>
      </w:r>
      <w:r>
        <w:rPr>
          <w:rFonts w:ascii="Times New Roman" w:hAnsi="Times New Roman"/>
          <w:sz w:val="24"/>
          <w:szCs w:val="24"/>
        </w:rPr>
        <w:t xml:space="preserve"> (six frame colonies) had 512.90 cm</w:t>
      </w:r>
      <w:r>
        <w:rPr>
          <w:rFonts w:ascii="Times New Roman" w:hAnsi="Times New Roman"/>
          <w:sz w:val="24"/>
          <w:szCs w:val="24"/>
          <w:vertAlign w:val="superscript"/>
        </w:rPr>
        <w:t>2</w:t>
      </w:r>
      <w:r>
        <w:rPr>
          <w:rFonts w:ascii="Times New Roman" w:hAnsi="Times New Roman"/>
          <w:sz w:val="24"/>
          <w:szCs w:val="24"/>
        </w:rPr>
        <w:t xml:space="preserve"> brood area. Data over the different months revealed that significantly maximum capped worker brood area in treatment T</w:t>
      </w:r>
      <w:r>
        <w:rPr>
          <w:rFonts w:ascii="Times New Roman" w:hAnsi="Times New Roman"/>
          <w:sz w:val="24"/>
          <w:szCs w:val="24"/>
          <w:vertAlign w:val="subscript"/>
        </w:rPr>
        <w:t>1</w:t>
      </w:r>
      <w:r>
        <w:rPr>
          <w:rFonts w:ascii="Times New Roman" w:hAnsi="Times New Roman"/>
          <w:sz w:val="24"/>
          <w:szCs w:val="24"/>
        </w:rPr>
        <w:t xml:space="preserve"> was recorded in the month of May (719.34 cm</w:t>
      </w:r>
      <w:r>
        <w:rPr>
          <w:rFonts w:ascii="Times New Roman" w:hAnsi="Times New Roman"/>
          <w:sz w:val="24"/>
          <w:szCs w:val="24"/>
          <w:vertAlign w:val="superscript"/>
        </w:rPr>
        <w:t>2</w:t>
      </w:r>
      <w:r>
        <w:rPr>
          <w:rFonts w:ascii="Times New Roman" w:hAnsi="Times New Roman"/>
          <w:sz w:val="24"/>
          <w:szCs w:val="24"/>
        </w:rPr>
        <w:t>), followed by April (598.51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(220.83 cm</w:t>
      </w:r>
      <w:r>
        <w:rPr>
          <w:rFonts w:ascii="Times New Roman" w:hAnsi="Times New Roman"/>
          <w:sz w:val="24"/>
          <w:szCs w:val="24"/>
          <w:vertAlign w:val="superscript"/>
        </w:rPr>
        <w:t>2</w:t>
      </w:r>
      <w:r>
        <w:rPr>
          <w:rFonts w:ascii="Times New Roman" w:hAnsi="Times New Roman"/>
          <w:sz w:val="24"/>
          <w:szCs w:val="24"/>
        </w:rPr>
        <w:t>) during spring season 2022. However, in treatment T</w:t>
      </w:r>
      <w:r>
        <w:rPr>
          <w:rFonts w:ascii="Times New Roman" w:hAnsi="Times New Roman"/>
          <w:sz w:val="24"/>
          <w:szCs w:val="24"/>
          <w:vertAlign w:val="subscript"/>
        </w:rPr>
        <w:t>2</w:t>
      </w:r>
      <w:r>
        <w:rPr>
          <w:rFonts w:ascii="Times New Roman" w:hAnsi="Times New Roman"/>
          <w:sz w:val="24"/>
          <w:szCs w:val="24"/>
        </w:rPr>
        <w:t xml:space="preserve"> significantly maximum capped worker brood area was recorded in the month of May (972.31 cm</w:t>
      </w:r>
      <w:r>
        <w:rPr>
          <w:rFonts w:ascii="Times New Roman" w:hAnsi="Times New Roman"/>
          <w:sz w:val="24"/>
          <w:szCs w:val="24"/>
          <w:vertAlign w:val="superscript"/>
        </w:rPr>
        <w:t>2</w:t>
      </w:r>
      <w:r>
        <w:rPr>
          <w:rFonts w:ascii="Times New Roman" w:hAnsi="Times New Roman"/>
          <w:sz w:val="24"/>
          <w:szCs w:val="24"/>
        </w:rPr>
        <w:t>), followed by April (736.30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as 301.19 cm</w:t>
      </w:r>
      <w:r>
        <w:rPr>
          <w:rFonts w:ascii="Times New Roman" w:hAnsi="Times New Roman"/>
          <w:sz w:val="24"/>
          <w:szCs w:val="24"/>
          <w:vertAlign w:val="superscript"/>
        </w:rPr>
        <w:t>2</w:t>
      </w:r>
      <w:r>
        <w:rPr>
          <w:rFonts w:ascii="Times New Roman" w:hAnsi="Times New Roman"/>
          <w:sz w:val="24"/>
          <w:szCs w:val="24"/>
        </w:rPr>
        <w:t>. Though, in treatment T</w:t>
      </w:r>
      <w:r>
        <w:rPr>
          <w:rFonts w:ascii="Times New Roman" w:hAnsi="Times New Roman"/>
          <w:sz w:val="24"/>
          <w:szCs w:val="24"/>
          <w:vertAlign w:val="subscript"/>
        </w:rPr>
        <w:t>3</w:t>
      </w:r>
      <w:r>
        <w:rPr>
          <w:rFonts w:ascii="Times New Roman" w:hAnsi="Times New Roman"/>
          <w:sz w:val="24"/>
          <w:szCs w:val="24"/>
        </w:rPr>
        <w:t>, a significantly maximum capped worker brood area was recorded in the month of May (1089.42 cm</w:t>
      </w:r>
      <w:r>
        <w:rPr>
          <w:rFonts w:ascii="Times New Roman" w:hAnsi="Times New Roman"/>
          <w:sz w:val="24"/>
          <w:szCs w:val="24"/>
          <w:vertAlign w:val="superscript"/>
        </w:rPr>
        <w:t>2</w:t>
      </w:r>
      <w:r>
        <w:rPr>
          <w:rFonts w:ascii="Times New Roman" w:hAnsi="Times New Roman"/>
          <w:sz w:val="24"/>
          <w:szCs w:val="24"/>
        </w:rPr>
        <w:t>), followed by a brood area of 823.18 cm</w:t>
      </w:r>
      <w:r>
        <w:rPr>
          <w:rFonts w:ascii="Times New Roman" w:hAnsi="Times New Roman"/>
          <w:sz w:val="24"/>
          <w:szCs w:val="24"/>
          <w:vertAlign w:val="superscript"/>
        </w:rPr>
        <w:t>2</w:t>
      </w:r>
      <w:r>
        <w:rPr>
          <w:rFonts w:ascii="Times New Roman" w:hAnsi="Times New Roman"/>
          <w:sz w:val="24"/>
          <w:szCs w:val="24"/>
        </w:rPr>
        <w:t xml:space="preserve"> in the month of April; and significantly minimum mean capped brood area was recorded in the month of March as 391.66 cm</w:t>
      </w:r>
      <w:r>
        <w:rPr>
          <w:rFonts w:ascii="Times New Roman" w:hAnsi="Times New Roman"/>
          <w:sz w:val="24"/>
          <w:szCs w:val="24"/>
          <w:vertAlign w:val="superscript"/>
        </w:rPr>
        <w:t>2</w:t>
      </w:r>
      <w:r>
        <w:rPr>
          <w:rFonts w:ascii="Times New Roman" w:hAnsi="Times New Roman"/>
          <w:sz w:val="24"/>
          <w:szCs w:val="24"/>
        </w:rPr>
        <w:t>. A significantly maximum capped brood area across all the treatments was computed in the month of May as 927.02 cm</w:t>
      </w:r>
      <w:r>
        <w:rPr>
          <w:rFonts w:ascii="Times New Roman" w:hAnsi="Times New Roman"/>
          <w:sz w:val="24"/>
          <w:szCs w:val="24"/>
          <w:vertAlign w:val="superscript"/>
        </w:rPr>
        <w:t xml:space="preserve">2 </w:t>
      </w:r>
      <w:r>
        <w:rPr>
          <w:rFonts w:ascii="Times New Roman" w:hAnsi="Times New Roman"/>
          <w:sz w:val="24"/>
          <w:szCs w:val="24"/>
        </w:rPr>
        <w:t>followed by 719.33 cm</w:t>
      </w:r>
      <w:r>
        <w:rPr>
          <w:rFonts w:ascii="Times New Roman" w:hAnsi="Times New Roman"/>
          <w:sz w:val="24"/>
          <w:szCs w:val="24"/>
          <w:vertAlign w:val="superscript"/>
        </w:rPr>
        <w:t xml:space="preserve">2 </w:t>
      </w:r>
      <w:r>
        <w:rPr>
          <w:rFonts w:ascii="Times New Roman" w:hAnsi="Times New Roman"/>
          <w:sz w:val="24"/>
          <w:szCs w:val="24"/>
        </w:rPr>
        <w:t>during the month of April and a significant minimum brood area of 304.55 cm</w:t>
      </w:r>
      <w:r>
        <w:rPr>
          <w:rFonts w:ascii="Times New Roman" w:hAnsi="Times New Roman"/>
          <w:sz w:val="24"/>
          <w:szCs w:val="24"/>
          <w:vertAlign w:val="superscript"/>
        </w:rPr>
        <w:t xml:space="preserve">2 </w:t>
      </w:r>
      <w:r>
        <w:rPr>
          <w:rFonts w:ascii="Times New Roman" w:hAnsi="Times New Roman"/>
          <w:sz w:val="24"/>
          <w:szCs w:val="24"/>
        </w:rPr>
        <w:t xml:space="preserve">in the month of March during the spring season, 2022. </w:t>
      </w:r>
    </w:p>
    <w:p w14:paraId="2C9F8779" w14:textId="77777777" w:rsidR="005153BC" w:rsidRDefault="00631DE0">
      <w:pPr>
        <w:widowControl w:val="0"/>
        <w:tabs>
          <w:tab w:val="left" w:pos="680"/>
        </w:tabs>
        <w:spacing w:before="120" w:after="120" w:line="480" w:lineRule="auto"/>
        <w:ind w:firstLine="680"/>
        <w:jc w:val="both"/>
        <w:rPr>
          <w:rFonts w:ascii="Times New Roman" w:hAnsi="Times New Roman"/>
          <w:sz w:val="24"/>
          <w:szCs w:val="24"/>
        </w:rPr>
      </w:pPr>
      <w:r>
        <w:rPr>
          <w:rFonts w:ascii="Times New Roman" w:hAnsi="Times New Roman"/>
          <w:sz w:val="24"/>
          <w:szCs w:val="24"/>
          <w:shd w:val="clear" w:color="auto" w:fill="FFFFFF"/>
        </w:rPr>
        <w:t>The perusal of pooled data of two seasons</w:t>
      </w:r>
      <w:r>
        <w:rPr>
          <w:rFonts w:ascii="Times New Roman" w:hAnsi="Times New Roman"/>
          <w:sz w:val="24"/>
          <w:szCs w:val="24"/>
        </w:rPr>
        <w:t xml:space="preserve"> revealed that significantly, the maximum overall mean capped worker brood area was recorded in treatment T</w:t>
      </w:r>
      <w:r>
        <w:rPr>
          <w:rFonts w:ascii="Times New Roman" w:hAnsi="Times New Roman"/>
          <w:sz w:val="24"/>
          <w:szCs w:val="24"/>
          <w:vertAlign w:val="subscript"/>
        </w:rPr>
        <w:t>3</w:t>
      </w:r>
      <w:r>
        <w:rPr>
          <w:rFonts w:ascii="Times New Roman" w:hAnsi="Times New Roman"/>
          <w:sz w:val="24"/>
          <w:szCs w:val="24"/>
        </w:rPr>
        <w:t xml:space="preserve"> (ten frame colonies) as 451.14</w:t>
      </w:r>
      <w:r>
        <w:rPr>
          <w:rFonts w:ascii="Times New Roman" w:hAnsi="Times New Roman"/>
          <w:sz w:val="24"/>
          <w:szCs w:val="24"/>
          <w:lang w:val="en-IN"/>
        </w:rPr>
        <w:t xml:space="preserve"> </w:t>
      </w:r>
      <w:r>
        <w:rPr>
          <w:rFonts w:ascii="Times New Roman" w:hAnsi="Times New Roman"/>
          <w:sz w:val="24"/>
          <w:szCs w:val="24"/>
        </w:rPr>
        <w:t>cm</w:t>
      </w: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rPr>
        <w:lastRenderedPageBreak/>
        <w:t>followed by the brood area of 594.85 cm</w:t>
      </w:r>
      <w:r>
        <w:rPr>
          <w:rFonts w:ascii="Times New Roman" w:hAnsi="Times New Roman"/>
          <w:sz w:val="24"/>
          <w:szCs w:val="24"/>
          <w:vertAlign w:val="superscript"/>
        </w:rPr>
        <w:t>2</w:t>
      </w:r>
      <w:r>
        <w:rPr>
          <w:rFonts w:ascii="Times New Roman" w:hAnsi="Times New Roman"/>
          <w:sz w:val="24"/>
          <w:szCs w:val="24"/>
        </w:rPr>
        <w:t xml:space="preserve"> with treatment representing eight frame colonies (T</w:t>
      </w:r>
      <w:r>
        <w:rPr>
          <w:rFonts w:ascii="Times New Roman" w:hAnsi="Times New Roman"/>
          <w:sz w:val="24"/>
          <w:szCs w:val="24"/>
          <w:vertAlign w:val="subscript"/>
        </w:rPr>
        <w:t>2</w:t>
      </w:r>
      <w:r>
        <w:rPr>
          <w:rFonts w:ascii="Times New Roman" w:hAnsi="Times New Roman"/>
          <w:sz w:val="24"/>
          <w:szCs w:val="24"/>
        </w:rPr>
        <w:t>); whereas, the treatment T</w:t>
      </w:r>
      <w:r>
        <w:rPr>
          <w:rFonts w:ascii="Times New Roman" w:hAnsi="Times New Roman"/>
          <w:sz w:val="24"/>
          <w:szCs w:val="24"/>
          <w:vertAlign w:val="subscript"/>
        </w:rPr>
        <w:t>1</w:t>
      </w:r>
      <w:r>
        <w:rPr>
          <w:rFonts w:ascii="Times New Roman" w:hAnsi="Times New Roman"/>
          <w:sz w:val="24"/>
          <w:szCs w:val="24"/>
        </w:rPr>
        <w:t xml:space="preserve"> (six frame colonies) had 687.56 cm</w:t>
      </w:r>
      <w:r>
        <w:rPr>
          <w:rFonts w:ascii="Times New Roman" w:hAnsi="Times New Roman"/>
          <w:sz w:val="24"/>
          <w:szCs w:val="24"/>
          <w:vertAlign w:val="superscript"/>
        </w:rPr>
        <w:t>2</w:t>
      </w:r>
      <w:r>
        <w:rPr>
          <w:rFonts w:ascii="Times New Roman" w:hAnsi="Times New Roman"/>
          <w:sz w:val="24"/>
          <w:szCs w:val="24"/>
        </w:rPr>
        <w:t xml:space="preserve"> brood area during both the spring seasons. Data over the different months revealed that significantly maximum capped worker brood area in treatment T</w:t>
      </w:r>
      <w:r>
        <w:rPr>
          <w:rFonts w:ascii="Times New Roman" w:hAnsi="Times New Roman"/>
          <w:sz w:val="24"/>
          <w:szCs w:val="24"/>
          <w:vertAlign w:val="subscript"/>
        </w:rPr>
        <w:t>1</w:t>
      </w:r>
      <w:r>
        <w:rPr>
          <w:rFonts w:ascii="Times New Roman" w:hAnsi="Times New Roman"/>
          <w:sz w:val="24"/>
          <w:szCs w:val="24"/>
        </w:rPr>
        <w:t xml:space="preserve"> was recorded in the month of May (625.29 cm</w:t>
      </w:r>
      <w:r>
        <w:rPr>
          <w:rFonts w:ascii="Times New Roman" w:hAnsi="Times New Roman"/>
          <w:sz w:val="24"/>
          <w:szCs w:val="24"/>
          <w:vertAlign w:val="superscript"/>
        </w:rPr>
        <w:t>2</w:t>
      </w:r>
      <w:r>
        <w:rPr>
          <w:rFonts w:ascii="Times New Roman" w:hAnsi="Times New Roman"/>
          <w:sz w:val="24"/>
          <w:szCs w:val="24"/>
        </w:rPr>
        <w:t>), followed by April (524.40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(202.73 cm</w:t>
      </w:r>
      <w:r>
        <w:rPr>
          <w:rFonts w:ascii="Times New Roman" w:hAnsi="Times New Roman"/>
          <w:sz w:val="24"/>
          <w:szCs w:val="24"/>
          <w:vertAlign w:val="superscript"/>
        </w:rPr>
        <w:t>2</w:t>
      </w:r>
      <w:r>
        <w:rPr>
          <w:rFonts w:ascii="Times New Roman" w:hAnsi="Times New Roman"/>
          <w:sz w:val="24"/>
          <w:szCs w:val="24"/>
        </w:rPr>
        <w:t>). However, in treatment T</w:t>
      </w:r>
      <w:r>
        <w:rPr>
          <w:rFonts w:ascii="Times New Roman" w:hAnsi="Times New Roman"/>
          <w:sz w:val="24"/>
          <w:szCs w:val="24"/>
          <w:vertAlign w:val="subscript"/>
        </w:rPr>
        <w:t>2</w:t>
      </w:r>
      <w:r>
        <w:rPr>
          <w:rFonts w:ascii="Times New Roman" w:hAnsi="Times New Roman"/>
          <w:sz w:val="24"/>
          <w:szCs w:val="24"/>
        </w:rPr>
        <w:t xml:space="preserve"> significantly maximum capped worker brood area was recorded in the month of May (849.25 cm</w:t>
      </w:r>
      <w:r>
        <w:rPr>
          <w:rFonts w:ascii="Times New Roman" w:hAnsi="Times New Roman"/>
          <w:sz w:val="24"/>
          <w:szCs w:val="24"/>
          <w:vertAlign w:val="superscript"/>
        </w:rPr>
        <w:t>2</w:t>
      </w:r>
      <w:r>
        <w:rPr>
          <w:rFonts w:ascii="Times New Roman" w:hAnsi="Times New Roman"/>
          <w:sz w:val="24"/>
          <w:szCs w:val="24"/>
        </w:rPr>
        <w:t>), followed by April (659.44 cm</w:t>
      </w:r>
      <w:r>
        <w:rPr>
          <w:rFonts w:ascii="Times New Roman" w:hAnsi="Times New Roman"/>
          <w:sz w:val="24"/>
          <w:szCs w:val="24"/>
          <w:vertAlign w:val="superscript"/>
        </w:rPr>
        <w:t>2</w:t>
      </w:r>
      <w:r>
        <w:rPr>
          <w:rFonts w:ascii="Times New Roman" w:hAnsi="Times New Roman"/>
          <w:sz w:val="24"/>
          <w:szCs w:val="24"/>
        </w:rPr>
        <w:t>) and significantly minimum mean brood area was recorded in the month of March as 275.89 cm</w:t>
      </w:r>
      <w:r>
        <w:rPr>
          <w:rFonts w:ascii="Times New Roman" w:hAnsi="Times New Roman"/>
          <w:sz w:val="24"/>
          <w:szCs w:val="24"/>
          <w:vertAlign w:val="superscript"/>
        </w:rPr>
        <w:t>2</w:t>
      </w:r>
      <w:r>
        <w:rPr>
          <w:rFonts w:ascii="Times New Roman" w:hAnsi="Times New Roman"/>
          <w:sz w:val="24"/>
          <w:szCs w:val="24"/>
        </w:rPr>
        <w:t>. Though, in treatment T</w:t>
      </w:r>
      <w:r>
        <w:rPr>
          <w:rFonts w:ascii="Times New Roman" w:hAnsi="Times New Roman"/>
          <w:sz w:val="24"/>
          <w:szCs w:val="24"/>
          <w:vertAlign w:val="subscript"/>
        </w:rPr>
        <w:t>3</w:t>
      </w:r>
      <w:r>
        <w:rPr>
          <w:rFonts w:ascii="Times New Roman" w:hAnsi="Times New Roman"/>
          <w:sz w:val="24"/>
          <w:szCs w:val="24"/>
        </w:rPr>
        <w:t>, a significantly maximum capped worker brood area was recorded in the month of May (960.33 cm</w:t>
      </w:r>
      <w:r>
        <w:rPr>
          <w:rFonts w:ascii="Times New Roman" w:hAnsi="Times New Roman"/>
          <w:sz w:val="24"/>
          <w:szCs w:val="24"/>
          <w:vertAlign w:val="superscript"/>
        </w:rPr>
        <w:t>2</w:t>
      </w:r>
      <w:r>
        <w:rPr>
          <w:rFonts w:ascii="Times New Roman" w:hAnsi="Times New Roman"/>
          <w:sz w:val="24"/>
          <w:szCs w:val="24"/>
        </w:rPr>
        <w:t>), followed by brood area of 751.03 cm</w:t>
      </w:r>
      <w:r>
        <w:rPr>
          <w:rFonts w:ascii="Times New Roman" w:hAnsi="Times New Roman"/>
          <w:sz w:val="24"/>
          <w:szCs w:val="24"/>
          <w:vertAlign w:val="superscript"/>
        </w:rPr>
        <w:t>2</w:t>
      </w:r>
      <w:r>
        <w:rPr>
          <w:rFonts w:ascii="Times New Roman" w:hAnsi="Times New Roman"/>
          <w:sz w:val="24"/>
          <w:szCs w:val="24"/>
        </w:rPr>
        <w:t xml:space="preserve"> in the month of April; and significantly minimum mean capped brood area was recorded in the month of March as 351.32 cm</w:t>
      </w:r>
      <w:r>
        <w:rPr>
          <w:rFonts w:ascii="Times New Roman" w:hAnsi="Times New Roman"/>
          <w:sz w:val="24"/>
          <w:szCs w:val="24"/>
          <w:vertAlign w:val="superscript"/>
        </w:rPr>
        <w:t>2</w:t>
      </w:r>
      <w:r>
        <w:rPr>
          <w:rFonts w:ascii="Times New Roman" w:hAnsi="Times New Roman"/>
          <w:sz w:val="24"/>
          <w:szCs w:val="24"/>
        </w:rPr>
        <w:t>. A significantly maximum capped brood area across all the treatments was computed in the month of May as 811.62 cm</w:t>
      </w:r>
      <w:r>
        <w:rPr>
          <w:rFonts w:ascii="Times New Roman" w:hAnsi="Times New Roman"/>
          <w:sz w:val="24"/>
          <w:szCs w:val="24"/>
          <w:vertAlign w:val="superscript"/>
        </w:rPr>
        <w:t xml:space="preserve">2 </w:t>
      </w:r>
      <w:r>
        <w:rPr>
          <w:rFonts w:ascii="Times New Roman" w:hAnsi="Times New Roman"/>
          <w:sz w:val="24"/>
          <w:szCs w:val="24"/>
        </w:rPr>
        <w:t>followed by 644.95 cm</w:t>
      </w:r>
      <w:r>
        <w:rPr>
          <w:rFonts w:ascii="Times New Roman" w:hAnsi="Times New Roman"/>
          <w:sz w:val="24"/>
          <w:szCs w:val="24"/>
          <w:vertAlign w:val="superscript"/>
        </w:rPr>
        <w:t xml:space="preserve">2 </w:t>
      </w:r>
      <w:r>
        <w:rPr>
          <w:rFonts w:ascii="Times New Roman" w:hAnsi="Times New Roman"/>
          <w:sz w:val="24"/>
          <w:szCs w:val="24"/>
        </w:rPr>
        <w:t>during the month of April and a significant minimum brood area of</w:t>
      </w:r>
      <w:r>
        <w:rPr>
          <w:rFonts w:ascii="Times New Roman" w:hAnsi="Times New Roman"/>
          <w:sz w:val="24"/>
          <w:szCs w:val="24"/>
          <w:vertAlign w:val="superscript"/>
        </w:rPr>
        <w:t xml:space="preserve"> </w:t>
      </w:r>
      <w:r>
        <w:rPr>
          <w:rFonts w:ascii="Times New Roman" w:hAnsi="Times New Roman"/>
          <w:sz w:val="24"/>
          <w:szCs w:val="24"/>
        </w:rPr>
        <w:t>263.66 cm</w:t>
      </w:r>
      <w:r>
        <w:rPr>
          <w:rFonts w:ascii="Times New Roman" w:hAnsi="Times New Roman"/>
          <w:sz w:val="24"/>
          <w:szCs w:val="24"/>
          <w:vertAlign w:val="superscript"/>
        </w:rPr>
        <w:t xml:space="preserve">2 </w:t>
      </w:r>
      <w:r>
        <w:rPr>
          <w:rFonts w:ascii="Times New Roman" w:hAnsi="Times New Roman"/>
          <w:sz w:val="24"/>
          <w:szCs w:val="24"/>
        </w:rPr>
        <w:t>in the month of March during both the spring season.</w:t>
      </w:r>
    </w:p>
    <w:p w14:paraId="7F1CFAE1" w14:textId="77777777" w:rsidR="005153BC" w:rsidRDefault="00631DE0">
      <w:pPr>
        <w:widowControl w:val="0"/>
        <w:tabs>
          <w:tab w:val="left" w:pos="680"/>
        </w:tabs>
        <w:spacing w:before="120" w:after="120" w:line="480" w:lineRule="auto"/>
        <w:jc w:val="both"/>
        <w:rPr>
          <w:rFonts w:ascii="Times New Roman" w:hAnsi="Times New Roman"/>
          <w:sz w:val="24"/>
          <w:szCs w:val="24"/>
        </w:rPr>
      </w:pPr>
      <w:r>
        <w:rPr>
          <w:rFonts w:ascii="Times New Roman" w:hAnsi="Times New Roman"/>
          <w:sz w:val="24"/>
          <w:szCs w:val="24"/>
        </w:rPr>
        <w:t xml:space="preserve">      The </w:t>
      </w:r>
      <w:r>
        <w:rPr>
          <w:rFonts w:ascii="Times New Roman" w:hAnsi="Times New Roman"/>
          <w:color w:val="000000" w:themeColor="text1"/>
          <w:sz w:val="24"/>
          <w:szCs w:val="24"/>
        </w:rPr>
        <w:t>present</w:t>
      </w:r>
      <w:r>
        <w:rPr>
          <w:rFonts w:ascii="Times New Roman" w:hAnsi="Times New Roman"/>
          <w:color w:val="FF0000"/>
          <w:sz w:val="24"/>
          <w:szCs w:val="24"/>
        </w:rPr>
        <w:t xml:space="preserve"> </w:t>
      </w:r>
      <w:r>
        <w:rPr>
          <w:rFonts w:ascii="Times New Roman" w:hAnsi="Times New Roman"/>
          <w:sz w:val="24"/>
          <w:szCs w:val="24"/>
        </w:rPr>
        <w:t>results are in close conformity with [5]. The authors reported maximum brood area in month of May. [6] also reported similar results with maximum bee population in the month of May. [7] too reported maximum brood area during May and minimum brood area during March. [8] reported the influence of colony strength on productivity of economic parameters of colony and reported that the stronger colonies produce more honey, pollen and brood as compared to weaker colonies which are in corroboration with the present findings.</w:t>
      </w:r>
    </w:p>
    <w:p w14:paraId="15D18659" w14:textId="77777777" w:rsidR="005153BC" w:rsidRDefault="00631DE0">
      <w:pPr>
        <w:widowControl w:val="0"/>
        <w:tabs>
          <w:tab w:val="left" w:pos="680"/>
        </w:tabs>
        <w:spacing w:before="120" w:after="120" w:line="48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ab/>
        <w:t>The maximum temperature showed a significant and positive correlation with brood area (0.84) at</w:t>
      </w:r>
      <w:r>
        <w:rPr>
          <w:rFonts w:ascii="Times New Roman" w:eastAsia="Calibri" w:hAnsi="Times New Roman"/>
          <w:color w:val="000000"/>
          <w:sz w:val="24"/>
          <w:szCs w:val="24"/>
        </w:rPr>
        <w:t xml:space="preserve"> 1% level of significance</w:t>
      </w:r>
      <w:r>
        <w:rPr>
          <w:rFonts w:ascii="Times New Roman" w:hAnsi="Times New Roman"/>
          <w:color w:val="000000"/>
          <w:sz w:val="24"/>
          <w:szCs w:val="24"/>
          <w:shd w:val="clear" w:color="auto" w:fill="FFFFFF"/>
        </w:rPr>
        <w:t xml:space="preserve"> during the spring season 2021. The minimum temperature showed a significant and positive correlation with brood area (0.73) at</w:t>
      </w:r>
      <w:r>
        <w:rPr>
          <w:rFonts w:ascii="Times New Roman" w:eastAsia="Calibri" w:hAnsi="Times New Roman"/>
          <w:color w:val="000000"/>
          <w:sz w:val="24"/>
          <w:szCs w:val="24"/>
        </w:rPr>
        <w:t xml:space="preserve"> 5% level of significance.</w:t>
      </w:r>
      <w:r>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lastRenderedPageBreak/>
        <w:t>The maximum relative humidity showed a non-significant and negative correlation with brood area (-0.54) during the spring season 2021. Similarly, the minimum relative humidity showed a non-significant and negative correlation with brood area during the spring seasons 2021. The rainfall showed a non-significant and negative correlation with brood area (-0.13) during the spring season 2021.</w:t>
      </w:r>
    </w:p>
    <w:p w14:paraId="221BBA82" w14:textId="77777777" w:rsidR="005153BC" w:rsidRDefault="00631DE0">
      <w:pPr>
        <w:widowControl w:val="0"/>
        <w:tabs>
          <w:tab w:val="left" w:pos="680"/>
        </w:tabs>
        <w:spacing w:before="120" w:after="120" w:line="480" w:lineRule="auto"/>
        <w:jc w:val="both"/>
        <w:rPr>
          <w:rFonts w:ascii="Times New Roman" w:hAnsi="Times New Roman"/>
          <w:color w:val="000000" w:themeColor="text1"/>
          <w:sz w:val="24"/>
          <w:szCs w:val="24"/>
        </w:rPr>
      </w:pPr>
      <w:r>
        <w:rPr>
          <w:rFonts w:ascii="Times New Roman" w:hAnsi="Times New Roman"/>
          <w:color w:val="000000"/>
          <w:sz w:val="24"/>
          <w:szCs w:val="24"/>
          <w:shd w:val="clear" w:color="auto" w:fill="FFFFFF"/>
        </w:rPr>
        <w:tab/>
        <w:t xml:space="preserve">During spring season 2022, the maximum temperature showed a significant and positive correlation with the brood area (0.82) at </w:t>
      </w:r>
      <w:r>
        <w:rPr>
          <w:rFonts w:ascii="Times New Roman" w:eastAsia="Calibri" w:hAnsi="Times New Roman"/>
          <w:color w:val="000000"/>
          <w:sz w:val="24"/>
          <w:szCs w:val="24"/>
        </w:rPr>
        <w:t>1% level of significance</w:t>
      </w:r>
      <w:r>
        <w:rPr>
          <w:rFonts w:ascii="Times New Roman" w:hAnsi="Times New Roman"/>
          <w:color w:val="000000"/>
          <w:sz w:val="24"/>
          <w:szCs w:val="24"/>
          <w:shd w:val="clear" w:color="auto" w:fill="FFFFFF"/>
        </w:rPr>
        <w:t xml:space="preserve">. Similarly, the minimum temperature showed a significant and positive correlation with brood area (0.86) at </w:t>
      </w:r>
      <w:r>
        <w:rPr>
          <w:rFonts w:ascii="Times New Roman" w:eastAsia="Calibri" w:hAnsi="Times New Roman"/>
          <w:color w:val="000000"/>
          <w:sz w:val="24"/>
          <w:szCs w:val="24"/>
        </w:rPr>
        <w:t xml:space="preserve">1% level of </w:t>
      </w:r>
      <w:proofErr w:type="gramStart"/>
      <w:r>
        <w:rPr>
          <w:rFonts w:ascii="Times New Roman" w:eastAsia="Calibri" w:hAnsi="Times New Roman"/>
          <w:color w:val="000000"/>
          <w:sz w:val="24"/>
          <w:szCs w:val="24"/>
        </w:rPr>
        <w:t>significance .</w:t>
      </w:r>
      <w:r>
        <w:rPr>
          <w:rFonts w:ascii="Times New Roman" w:hAnsi="Times New Roman"/>
          <w:color w:val="000000"/>
          <w:sz w:val="24"/>
          <w:szCs w:val="24"/>
          <w:shd w:val="clear" w:color="auto" w:fill="FFFFFF"/>
        </w:rPr>
        <w:t>The</w:t>
      </w:r>
      <w:proofErr w:type="gramEnd"/>
      <w:r>
        <w:rPr>
          <w:rFonts w:ascii="Times New Roman" w:hAnsi="Times New Roman"/>
          <w:color w:val="000000"/>
          <w:sz w:val="24"/>
          <w:szCs w:val="24"/>
          <w:shd w:val="clear" w:color="auto" w:fill="FFFFFF"/>
        </w:rPr>
        <w:t xml:space="preserve"> relative humidity showed a non-significant but negative correlation with brood area (-0.64). The rainfall showed a non-significant and positive correlation with brood area (0.03) during the spring season 2022. These results are more or less in conformity with [3]</w:t>
      </w:r>
      <w:r>
        <w:rPr>
          <w:rFonts w:ascii="Times New Roman" w:hAnsi="Times New Roman"/>
          <w:i/>
          <w:color w:val="000000"/>
          <w:sz w:val="24"/>
          <w:szCs w:val="24"/>
          <w:shd w:val="clear" w:color="auto" w:fill="FFFFFF"/>
        </w:rPr>
        <w:t xml:space="preserve"> </w:t>
      </w:r>
      <w:r>
        <w:rPr>
          <w:rFonts w:ascii="Times New Roman" w:hAnsi="Times New Roman"/>
          <w:color w:val="000000"/>
          <w:sz w:val="24"/>
          <w:szCs w:val="24"/>
          <w:shd w:val="clear" w:color="auto" w:fill="FFFFFF"/>
        </w:rPr>
        <w:t xml:space="preserve">who reported the maximum temperature had significant and positive correlation with brood area and the relative humidity had significant but negative correlation with brood area, the minimum temperature had a significant and positive correlation with brood area at different locations. </w:t>
      </w:r>
      <w:r>
        <w:rPr>
          <w:rFonts w:ascii="Times New Roman" w:hAnsi="Times New Roman"/>
          <w:color w:val="000000" w:themeColor="text1"/>
          <w:sz w:val="24"/>
          <w:szCs w:val="24"/>
        </w:rPr>
        <w:t xml:space="preserve">The dynamics of capped brood area in </w:t>
      </w:r>
      <w:r>
        <w:rPr>
          <w:rFonts w:ascii="Times New Roman" w:hAnsi="Times New Roman"/>
          <w:i/>
          <w:color w:val="000000" w:themeColor="text1"/>
          <w:sz w:val="24"/>
          <w:szCs w:val="24"/>
        </w:rPr>
        <w:t>Apis cerana</w:t>
      </w:r>
      <w:r>
        <w:rPr>
          <w:rFonts w:ascii="Times New Roman" w:hAnsi="Times New Roman"/>
          <w:color w:val="000000" w:themeColor="text1"/>
          <w:sz w:val="24"/>
          <w:szCs w:val="24"/>
        </w:rPr>
        <w:t xml:space="preserve"> colonies across two spring seasons</w:t>
      </w:r>
      <w:r>
        <w:rPr>
          <w:rFonts w:ascii="Times New Roman" w:hAnsi="Times New Roman"/>
          <w:strike/>
          <w:color w:val="FF0000"/>
          <w:sz w:val="24"/>
          <w:szCs w:val="24"/>
        </w:rPr>
        <w:t xml:space="preserve"> </w:t>
      </w:r>
      <w:r>
        <w:rPr>
          <w:rFonts w:ascii="Times New Roman" w:hAnsi="Times New Roman"/>
          <w:color w:val="000000" w:themeColor="text1"/>
          <w:sz w:val="24"/>
          <w:szCs w:val="24"/>
        </w:rPr>
        <w:t>revealed that brood area varied significantly with colony strength, the highest capped brood area was values in ten-frame colonies, followed by eight and six-frame colonies. Seasonal patterns revealed a peak in brood area during May, correlating positively with maximum and minimum temperatures while showing nuanced relationships with relative humidity and rainfall. These findings underscore the importance of colony size and seasonal weather conditions in influencing brood development, crucial for effective honeybee management strategies in varying climatic contexts.</w:t>
      </w:r>
    </w:p>
    <w:p w14:paraId="1CCECD38" w14:textId="77777777" w:rsidR="005153BC" w:rsidRDefault="00631DE0">
      <w:pPr>
        <w:pStyle w:val="Heading3"/>
        <w:rPr>
          <w:rFonts w:ascii="Times New Roman" w:hAnsi="Times New Roman" w:cs="Times New Roman"/>
          <w:b/>
          <w:color w:val="000000" w:themeColor="text1"/>
        </w:rPr>
      </w:pPr>
      <w:r>
        <w:rPr>
          <w:rFonts w:ascii="Times New Roman" w:hAnsi="Times New Roman" w:cs="Times New Roman"/>
          <w:b/>
          <w:color w:val="000000" w:themeColor="text1"/>
        </w:rPr>
        <w:lastRenderedPageBreak/>
        <w:t>Future Scope of Study</w:t>
      </w:r>
    </w:p>
    <w:p w14:paraId="44A39577" w14:textId="77777777" w:rsidR="005153BC" w:rsidRDefault="00631DE0">
      <w:pPr>
        <w:spacing w:before="100" w:beforeAutospacing="1" w:after="100" w:afterAutospacing="1"/>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While this study elucidated the influence of colony strength and climatic variables on brood area development in </w:t>
      </w:r>
      <w:r>
        <w:rPr>
          <w:rStyle w:val="Emphasis"/>
          <w:rFonts w:ascii="Times New Roman" w:hAnsi="Times New Roman"/>
          <w:color w:val="000000" w:themeColor="text1"/>
          <w:sz w:val="24"/>
          <w:szCs w:val="24"/>
        </w:rPr>
        <w:t>Apis cerana</w:t>
      </w:r>
      <w:r>
        <w:rPr>
          <w:rFonts w:ascii="Times New Roman" w:hAnsi="Times New Roman"/>
          <w:color w:val="000000" w:themeColor="text1"/>
          <w:sz w:val="24"/>
          <w:szCs w:val="24"/>
        </w:rPr>
        <w:t>, several avenues remain open for further investigation. Future studies could:</w:t>
      </w:r>
    </w:p>
    <w:p w14:paraId="52A9D1F1" w14:textId="77777777" w:rsidR="005153BC" w:rsidRDefault="00631DE0">
      <w:pPr>
        <w:spacing w:before="100" w:beforeAutospacing="1" w:after="100" w:afterAutospacing="1"/>
        <w:jc w:val="both"/>
        <w:rPr>
          <w:rFonts w:ascii="Times New Roman" w:hAnsi="Times New Roman"/>
          <w:color w:val="000000" w:themeColor="text1"/>
          <w:sz w:val="24"/>
          <w:szCs w:val="24"/>
        </w:rPr>
      </w:pPr>
      <w:r>
        <w:rPr>
          <w:rFonts w:ascii="Times New Roman" w:hAnsi="Symbol"/>
          <w:sz w:val="24"/>
          <w:szCs w:val="24"/>
        </w:rPr>
        <w:t></w:t>
      </w:r>
      <w:r>
        <w:rPr>
          <w:rFonts w:ascii="Times New Roman" w:hAnsi="Times New Roman"/>
          <w:sz w:val="24"/>
          <w:szCs w:val="24"/>
        </w:rPr>
        <w:t xml:space="preserve"> </w:t>
      </w:r>
      <w:r>
        <w:rPr>
          <w:rFonts w:ascii="Times New Roman" w:hAnsi="Times New Roman"/>
          <w:bCs/>
          <w:sz w:val="24"/>
          <w:szCs w:val="24"/>
        </w:rPr>
        <w:t>Investigate genetic variability</w:t>
      </w:r>
      <w:r>
        <w:rPr>
          <w:rFonts w:ascii="Times New Roman" w:hAnsi="Times New Roman"/>
          <w:sz w:val="24"/>
          <w:szCs w:val="24"/>
        </w:rPr>
        <w:t xml:space="preserve"> in </w:t>
      </w:r>
      <w:r>
        <w:rPr>
          <w:rFonts w:ascii="Times New Roman" w:hAnsi="Times New Roman"/>
          <w:i/>
          <w:iCs/>
          <w:sz w:val="24"/>
          <w:szCs w:val="24"/>
        </w:rPr>
        <w:t>Apis cerana</w:t>
      </w:r>
      <w:r>
        <w:rPr>
          <w:rFonts w:ascii="Times New Roman" w:hAnsi="Times New Roman"/>
          <w:sz w:val="24"/>
          <w:szCs w:val="24"/>
        </w:rPr>
        <w:t xml:space="preserve"> populations and its impact on brood rearing efficiency and resilience to climatic stresses. Understanding genetic adaptability could aid in breeding programs for climate-resilient bee strains [9].</w:t>
      </w:r>
    </w:p>
    <w:p w14:paraId="57E7F0FA" w14:textId="77777777" w:rsidR="005153BC" w:rsidRDefault="00631DE0">
      <w:pPr>
        <w:spacing w:before="100" w:beforeAutospacing="1" w:after="100" w:afterAutospacing="1"/>
        <w:jc w:val="both"/>
        <w:rPr>
          <w:rFonts w:ascii="Times New Roman" w:hAnsi="Times New Roman"/>
          <w:color w:val="000000" w:themeColor="text1"/>
          <w:sz w:val="24"/>
          <w:szCs w:val="24"/>
        </w:rPr>
      </w:pPr>
      <w:r>
        <w:rPr>
          <w:rFonts w:ascii="Times New Roman" w:hAnsi="Symbol"/>
          <w:b/>
          <w:sz w:val="24"/>
          <w:szCs w:val="24"/>
        </w:rPr>
        <w:t></w:t>
      </w:r>
      <w:r>
        <w:rPr>
          <w:rFonts w:ascii="Times New Roman" w:hAnsi="Times New Roman"/>
          <w:b/>
          <w:sz w:val="24"/>
          <w:szCs w:val="24"/>
        </w:rPr>
        <w:t xml:space="preserve"> </w:t>
      </w:r>
      <w:r>
        <w:rPr>
          <w:rFonts w:ascii="Times New Roman" w:hAnsi="Times New Roman"/>
          <w:bCs/>
          <w:sz w:val="24"/>
          <w:szCs w:val="24"/>
        </w:rPr>
        <w:t>Assess the impact of shifting climate patterns</w:t>
      </w:r>
      <w:r>
        <w:rPr>
          <w:rFonts w:ascii="Times New Roman" w:hAnsi="Times New Roman"/>
          <w:sz w:val="24"/>
          <w:szCs w:val="24"/>
        </w:rPr>
        <w:t>, including early flowering and altered nectar flows, on brood rearing cycles in a changing environment. Long-term phenological studies would provide insights into how climate change might decouple resource availability from colony developmental needs [10].</w:t>
      </w:r>
    </w:p>
    <w:p w14:paraId="78148C45" w14:textId="77777777" w:rsidR="005153BC" w:rsidRDefault="00631DE0">
      <w:pPr>
        <w:spacing w:before="100" w:beforeAutospacing="1" w:after="100" w:afterAutospacing="1" w:line="240" w:lineRule="auto"/>
        <w:rPr>
          <w:rFonts w:ascii="Times New Roman" w:hAnsi="Times New Roman"/>
          <w:sz w:val="24"/>
          <w:szCs w:val="24"/>
        </w:rPr>
      </w:pPr>
      <w:r>
        <w:rPr>
          <w:rFonts w:ascii="Times New Roman" w:hAnsi="Symbol"/>
          <w:sz w:val="24"/>
          <w:szCs w:val="24"/>
        </w:rPr>
        <w:t></w:t>
      </w:r>
      <w:r>
        <w:rPr>
          <w:rFonts w:ascii="Times New Roman" w:hAnsi="Times New Roman"/>
          <w:sz w:val="24"/>
          <w:szCs w:val="24"/>
        </w:rPr>
        <w:t xml:space="preserve"> </w:t>
      </w:r>
      <w:r>
        <w:rPr>
          <w:rFonts w:ascii="Times New Roman" w:hAnsi="Times New Roman"/>
          <w:bCs/>
          <w:sz w:val="24"/>
          <w:szCs w:val="24"/>
        </w:rPr>
        <w:t>Explore interspecific interactions</w:t>
      </w:r>
      <w:r>
        <w:rPr>
          <w:rFonts w:ascii="Times New Roman" w:hAnsi="Times New Roman"/>
          <w:sz w:val="24"/>
          <w:szCs w:val="24"/>
        </w:rPr>
        <w:t xml:space="preserve">, particularly competition with </w:t>
      </w:r>
      <w:r>
        <w:rPr>
          <w:rFonts w:ascii="Times New Roman" w:hAnsi="Times New Roman"/>
          <w:i/>
          <w:iCs/>
          <w:sz w:val="24"/>
          <w:szCs w:val="24"/>
        </w:rPr>
        <w:t>Apis mellifera</w:t>
      </w:r>
      <w:r>
        <w:rPr>
          <w:rFonts w:ascii="Times New Roman" w:hAnsi="Times New Roman"/>
          <w:sz w:val="24"/>
          <w:szCs w:val="24"/>
        </w:rPr>
        <w:t xml:space="preserve"> and native pollinators, to understand how resource partitioning and foraging overlap affect brood productivity and survival of </w:t>
      </w:r>
      <w:r>
        <w:rPr>
          <w:rFonts w:ascii="Times New Roman" w:hAnsi="Times New Roman"/>
          <w:i/>
          <w:iCs/>
          <w:sz w:val="24"/>
          <w:szCs w:val="24"/>
        </w:rPr>
        <w:t>Apis cerana</w:t>
      </w:r>
      <w:r>
        <w:rPr>
          <w:rFonts w:ascii="Times New Roman" w:hAnsi="Times New Roman"/>
          <w:sz w:val="24"/>
          <w:szCs w:val="24"/>
        </w:rPr>
        <w:t xml:space="preserve"> colonies [11].</w:t>
      </w:r>
    </w:p>
    <w:p w14:paraId="4C15EF80" w14:textId="77777777" w:rsidR="00476EB4" w:rsidRDefault="00476EB4">
      <w:pPr>
        <w:spacing w:line="480" w:lineRule="auto"/>
        <w:jc w:val="both"/>
        <w:rPr>
          <w:rFonts w:ascii="Times New Roman" w:hAnsi="Times New Roman"/>
          <w:b/>
          <w:sz w:val="24"/>
          <w:szCs w:val="24"/>
        </w:rPr>
      </w:pPr>
    </w:p>
    <w:p w14:paraId="4BE8002A" w14:textId="2381F80E" w:rsidR="005153BC" w:rsidRDefault="00631DE0">
      <w:pPr>
        <w:spacing w:line="480" w:lineRule="auto"/>
        <w:jc w:val="both"/>
        <w:rPr>
          <w:rFonts w:ascii="Times New Roman" w:hAnsi="Times New Roman"/>
          <w:b/>
          <w:sz w:val="24"/>
          <w:szCs w:val="24"/>
        </w:rPr>
      </w:pPr>
      <w:bookmarkStart w:id="0" w:name="_GoBack"/>
      <w:bookmarkEnd w:id="0"/>
      <w:r>
        <w:rPr>
          <w:rFonts w:ascii="Times New Roman" w:hAnsi="Times New Roman"/>
          <w:b/>
          <w:sz w:val="24"/>
          <w:szCs w:val="24"/>
        </w:rPr>
        <w:t>References</w:t>
      </w:r>
    </w:p>
    <w:p w14:paraId="1E5B1810"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t>1.</w:t>
      </w:r>
      <w:r>
        <w:rPr>
          <w:rFonts w:ascii="Times New Roman" w:hAnsi="Times New Roman"/>
          <w:color w:val="000000" w:themeColor="text1"/>
          <w:sz w:val="22"/>
          <w:szCs w:val="24"/>
        </w:rPr>
        <w:tab/>
        <w:t xml:space="preserve">Dalio, J. S. 2013. Foraging activity of </w:t>
      </w:r>
      <w:r>
        <w:rPr>
          <w:rFonts w:ascii="Times New Roman" w:hAnsi="Times New Roman"/>
          <w:i/>
          <w:color w:val="000000" w:themeColor="text1"/>
          <w:sz w:val="22"/>
          <w:szCs w:val="24"/>
        </w:rPr>
        <w:t>Apis mellifera</w:t>
      </w:r>
      <w:r>
        <w:rPr>
          <w:rFonts w:ascii="Times New Roman" w:hAnsi="Times New Roman"/>
          <w:color w:val="000000" w:themeColor="text1"/>
          <w:sz w:val="22"/>
          <w:szCs w:val="24"/>
        </w:rPr>
        <w:t xml:space="preserve"> on </w:t>
      </w:r>
      <w:r>
        <w:rPr>
          <w:rFonts w:ascii="Times New Roman" w:hAnsi="Times New Roman"/>
          <w:i/>
          <w:color w:val="000000" w:themeColor="text1"/>
          <w:sz w:val="22"/>
          <w:szCs w:val="24"/>
        </w:rPr>
        <w:t xml:space="preserve">Parthenium </w:t>
      </w:r>
      <w:proofErr w:type="spellStart"/>
      <w:r>
        <w:rPr>
          <w:rFonts w:ascii="Times New Roman" w:hAnsi="Times New Roman"/>
          <w:i/>
          <w:color w:val="000000" w:themeColor="text1"/>
          <w:sz w:val="22"/>
          <w:szCs w:val="24"/>
        </w:rPr>
        <w:t>hystophorus</w:t>
      </w:r>
      <w:proofErr w:type="spellEnd"/>
      <w:r>
        <w:rPr>
          <w:rFonts w:ascii="Times New Roman" w:hAnsi="Times New Roman"/>
          <w:color w:val="000000" w:themeColor="text1"/>
          <w:sz w:val="22"/>
          <w:szCs w:val="24"/>
        </w:rPr>
        <w:t>. Journal of Pharmacy and Biological Sciences 7(5):01-04.</w:t>
      </w:r>
    </w:p>
    <w:p w14:paraId="27B6D842" w14:textId="77777777" w:rsidR="005153BC" w:rsidRDefault="00631DE0">
      <w:pPr>
        <w:pStyle w:val="Heading1"/>
        <w:shd w:val="clear" w:color="auto" w:fill="FFFFFF"/>
        <w:spacing w:before="300" w:beforeAutospacing="0" w:after="150" w:afterAutospacing="0" w:line="360" w:lineRule="auto"/>
        <w:ind w:left="720" w:hanging="720"/>
        <w:jc w:val="both"/>
        <w:rPr>
          <w:b w:val="0"/>
          <w:bCs w:val="0"/>
          <w:color w:val="000000" w:themeColor="text1"/>
          <w:sz w:val="22"/>
          <w:szCs w:val="24"/>
        </w:rPr>
      </w:pPr>
      <w:r>
        <w:rPr>
          <w:b w:val="0"/>
          <w:color w:val="000000" w:themeColor="text1"/>
          <w:sz w:val="22"/>
          <w:szCs w:val="24"/>
        </w:rPr>
        <w:t>2.</w:t>
      </w:r>
      <w:r>
        <w:rPr>
          <w:b w:val="0"/>
          <w:color w:val="000000" w:themeColor="text1"/>
          <w:sz w:val="22"/>
          <w:szCs w:val="24"/>
        </w:rPr>
        <w:tab/>
        <w:t>Gabka, J. 2014.Correlations between the strength, amount of brood and honey production of the honey bee colony</w:t>
      </w:r>
      <w:r>
        <w:rPr>
          <w:b w:val="0"/>
          <w:i/>
          <w:color w:val="000000" w:themeColor="text1"/>
          <w:sz w:val="22"/>
          <w:szCs w:val="24"/>
        </w:rPr>
        <w:t xml:space="preserve">. </w:t>
      </w:r>
      <w:proofErr w:type="spellStart"/>
      <w:r>
        <w:rPr>
          <w:b w:val="0"/>
          <w:bCs w:val="0"/>
          <w:color w:val="000000" w:themeColor="text1"/>
          <w:sz w:val="22"/>
          <w:szCs w:val="24"/>
        </w:rPr>
        <w:t>Medycyna</w:t>
      </w:r>
      <w:proofErr w:type="spellEnd"/>
      <w:r>
        <w:rPr>
          <w:b w:val="0"/>
          <w:bCs w:val="0"/>
          <w:color w:val="000000" w:themeColor="text1"/>
          <w:sz w:val="22"/>
          <w:szCs w:val="24"/>
        </w:rPr>
        <w:t xml:space="preserve"> </w:t>
      </w:r>
      <w:proofErr w:type="spellStart"/>
      <w:r>
        <w:rPr>
          <w:b w:val="0"/>
          <w:bCs w:val="0"/>
          <w:color w:val="000000" w:themeColor="text1"/>
          <w:sz w:val="22"/>
          <w:szCs w:val="24"/>
        </w:rPr>
        <w:t>Weterynaryjna</w:t>
      </w:r>
      <w:proofErr w:type="spellEnd"/>
      <w:r>
        <w:rPr>
          <w:b w:val="0"/>
          <w:bCs w:val="0"/>
          <w:color w:val="000000" w:themeColor="text1"/>
          <w:sz w:val="22"/>
          <w:szCs w:val="24"/>
        </w:rPr>
        <w:t>-Veterinary Medicine-Science and Practice 70 (12):754.</w:t>
      </w:r>
    </w:p>
    <w:p w14:paraId="2C932987"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t>3.</w:t>
      </w:r>
      <w:r>
        <w:rPr>
          <w:rFonts w:ascii="Times New Roman" w:hAnsi="Times New Roman"/>
          <w:color w:val="000000" w:themeColor="text1"/>
          <w:sz w:val="22"/>
          <w:szCs w:val="24"/>
        </w:rPr>
        <w:tab/>
      </w:r>
      <w:proofErr w:type="spellStart"/>
      <w:r>
        <w:rPr>
          <w:rFonts w:ascii="Times New Roman" w:hAnsi="Times New Roman"/>
          <w:color w:val="000000" w:themeColor="text1"/>
          <w:sz w:val="22"/>
          <w:szCs w:val="24"/>
        </w:rPr>
        <w:t>Painkra</w:t>
      </w:r>
      <w:proofErr w:type="spellEnd"/>
      <w:r>
        <w:rPr>
          <w:rFonts w:ascii="Times New Roman" w:hAnsi="Times New Roman"/>
          <w:color w:val="000000" w:themeColor="text1"/>
          <w:sz w:val="22"/>
          <w:szCs w:val="24"/>
        </w:rPr>
        <w:t xml:space="preserve">, M. K., Shaw, S. S., Thakur, R. K. and Nag, Y. 2017. Influence of Weather Parameters on Colonies Performance Parameters of Indian Bee, </w:t>
      </w:r>
      <w:proofErr w:type="spellStart"/>
      <w:r>
        <w:rPr>
          <w:rFonts w:ascii="Times New Roman" w:hAnsi="Times New Roman"/>
          <w:i/>
          <w:color w:val="000000" w:themeColor="text1"/>
          <w:sz w:val="22"/>
          <w:szCs w:val="24"/>
        </w:rPr>
        <w:t>Apis</w:t>
      </w:r>
      <w:proofErr w:type="spellEnd"/>
      <w:r>
        <w:rPr>
          <w:rFonts w:ascii="Times New Roman" w:hAnsi="Times New Roman"/>
          <w:i/>
          <w:color w:val="000000" w:themeColor="text1"/>
          <w:sz w:val="22"/>
          <w:szCs w:val="24"/>
        </w:rPr>
        <w:t xml:space="preserve"> </w:t>
      </w:r>
      <w:proofErr w:type="spellStart"/>
      <w:r>
        <w:rPr>
          <w:rFonts w:ascii="Times New Roman" w:hAnsi="Times New Roman"/>
          <w:i/>
          <w:color w:val="000000" w:themeColor="text1"/>
          <w:sz w:val="22"/>
          <w:szCs w:val="24"/>
        </w:rPr>
        <w:t>cerena</w:t>
      </w:r>
      <w:proofErr w:type="spellEnd"/>
      <w:r>
        <w:rPr>
          <w:rFonts w:ascii="Times New Roman" w:hAnsi="Times New Roman"/>
          <w:color w:val="000000" w:themeColor="text1"/>
          <w:sz w:val="22"/>
          <w:szCs w:val="24"/>
        </w:rPr>
        <w:t xml:space="preserve"> </w:t>
      </w:r>
      <w:proofErr w:type="spellStart"/>
      <w:r>
        <w:rPr>
          <w:rFonts w:ascii="Times New Roman" w:hAnsi="Times New Roman"/>
          <w:color w:val="000000" w:themeColor="text1"/>
          <w:sz w:val="22"/>
          <w:szCs w:val="24"/>
        </w:rPr>
        <w:t>indica</w:t>
      </w:r>
      <w:proofErr w:type="spellEnd"/>
      <w:r>
        <w:rPr>
          <w:rFonts w:ascii="Times New Roman" w:hAnsi="Times New Roman"/>
          <w:color w:val="000000" w:themeColor="text1"/>
          <w:sz w:val="22"/>
          <w:szCs w:val="24"/>
        </w:rPr>
        <w:t>. International journal of current Microbiology and Applied Sciences 6(11): 2375-2380.</w:t>
      </w:r>
    </w:p>
    <w:p w14:paraId="24ACF9CF"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t>4.</w:t>
      </w:r>
      <w:r>
        <w:rPr>
          <w:rFonts w:ascii="Times New Roman" w:hAnsi="Times New Roman"/>
          <w:color w:val="000000" w:themeColor="text1"/>
          <w:sz w:val="22"/>
          <w:szCs w:val="24"/>
        </w:rPr>
        <w:tab/>
        <w:t xml:space="preserve">Das, P. K. and Rahman, A. 2000. Brood rearing activity of </w:t>
      </w:r>
      <w:r>
        <w:rPr>
          <w:rFonts w:ascii="Times New Roman" w:hAnsi="Times New Roman"/>
          <w:i/>
          <w:color w:val="000000" w:themeColor="text1"/>
          <w:sz w:val="22"/>
          <w:szCs w:val="24"/>
        </w:rPr>
        <w:t>Apis cerana</w:t>
      </w:r>
      <w:r>
        <w:rPr>
          <w:rFonts w:ascii="Times New Roman" w:hAnsi="Times New Roman"/>
          <w:color w:val="000000" w:themeColor="text1"/>
          <w:sz w:val="22"/>
          <w:szCs w:val="24"/>
        </w:rPr>
        <w:t xml:space="preserve"> indica F. in Assam. Crop Research 19(3): 469-473.</w:t>
      </w:r>
    </w:p>
    <w:p w14:paraId="1AF844E8"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t>5.</w:t>
      </w:r>
      <w:r>
        <w:rPr>
          <w:rFonts w:ascii="Times New Roman" w:hAnsi="Times New Roman"/>
          <w:color w:val="000000" w:themeColor="text1"/>
          <w:sz w:val="22"/>
          <w:szCs w:val="24"/>
        </w:rPr>
        <w:tab/>
        <w:t xml:space="preserve">Rana, B. S. and Goyal, N. P. 1994. Comparative brood rearing activity of </w:t>
      </w:r>
      <w:r>
        <w:rPr>
          <w:rFonts w:ascii="Times New Roman" w:hAnsi="Times New Roman"/>
          <w:i/>
          <w:color w:val="000000" w:themeColor="text1"/>
          <w:sz w:val="22"/>
          <w:szCs w:val="24"/>
        </w:rPr>
        <w:t>Apis mellifera</w:t>
      </w:r>
      <w:r>
        <w:rPr>
          <w:rFonts w:ascii="Times New Roman" w:hAnsi="Times New Roman"/>
          <w:color w:val="000000" w:themeColor="text1"/>
          <w:sz w:val="22"/>
          <w:szCs w:val="24"/>
        </w:rPr>
        <w:t xml:space="preserve"> and </w:t>
      </w:r>
      <w:r>
        <w:rPr>
          <w:rFonts w:ascii="Times New Roman" w:hAnsi="Times New Roman"/>
          <w:i/>
          <w:color w:val="000000" w:themeColor="text1"/>
          <w:sz w:val="22"/>
          <w:szCs w:val="24"/>
        </w:rPr>
        <w:t xml:space="preserve">A. </w:t>
      </w:r>
      <w:proofErr w:type="spellStart"/>
      <w:r>
        <w:rPr>
          <w:rFonts w:ascii="Times New Roman" w:hAnsi="Times New Roman"/>
          <w:i/>
          <w:color w:val="000000" w:themeColor="text1"/>
          <w:sz w:val="22"/>
          <w:szCs w:val="24"/>
        </w:rPr>
        <w:t>cerana</w:t>
      </w:r>
      <w:proofErr w:type="spellEnd"/>
      <w:r>
        <w:rPr>
          <w:rFonts w:ascii="Times New Roman" w:hAnsi="Times New Roman"/>
          <w:color w:val="000000" w:themeColor="text1"/>
          <w:sz w:val="22"/>
          <w:szCs w:val="24"/>
        </w:rPr>
        <w:t xml:space="preserve"> </w:t>
      </w:r>
      <w:proofErr w:type="spellStart"/>
      <w:r>
        <w:rPr>
          <w:rFonts w:ascii="Times New Roman" w:hAnsi="Times New Roman"/>
          <w:color w:val="000000" w:themeColor="text1"/>
          <w:sz w:val="22"/>
          <w:szCs w:val="24"/>
        </w:rPr>
        <w:t>indica</w:t>
      </w:r>
      <w:proofErr w:type="spellEnd"/>
      <w:r>
        <w:rPr>
          <w:rFonts w:ascii="Times New Roman" w:hAnsi="Times New Roman"/>
          <w:color w:val="000000" w:themeColor="text1"/>
          <w:sz w:val="22"/>
          <w:szCs w:val="24"/>
        </w:rPr>
        <w:t xml:space="preserve"> at </w:t>
      </w:r>
      <w:proofErr w:type="spellStart"/>
      <w:r>
        <w:rPr>
          <w:rFonts w:ascii="Times New Roman" w:hAnsi="Times New Roman"/>
          <w:color w:val="000000" w:themeColor="text1"/>
          <w:sz w:val="22"/>
          <w:szCs w:val="24"/>
        </w:rPr>
        <w:t>Nauni</w:t>
      </w:r>
      <w:proofErr w:type="spellEnd"/>
      <w:r>
        <w:rPr>
          <w:rFonts w:ascii="Times New Roman" w:hAnsi="Times New Roman"/>
          <w:color w:val="000000" w:themeColor="text1"/>
          <w:sz w:val="22"/>
          <w:szCs w:val="24"/>
        </w:rPr>
        <w:t xml:space="preserve"> (</w:t>
      </w:r>
      <w:proofErr w:type="spellStart"/>
      <w:r>
        <w:rPr>
          <w:rFonts w:ascii="Times New Roman" w:hAnsi="Times New Roman"/>
          <w:color w:val="000000" w:themeColor="text1"/>
          <w:sz w:val="22"/>
          <w:szCs w:val="24"/>
        </w:rPr>
        <w:t>Solan</w:t>
      </w:r>
      <w:proofErr w:type="spellEnd"/>
      <w:r>
        <w:rPr>
          <w:rFonts w:ascii="Times New Roman" w:hAnsi="Times New Roman"/>
          <w:color w:val="000000" w:themeColor="text1"/>
          <w:sz w:val="22"/>
          <w:szCs w:val="24"/>
        </w:rPr>
        <w:t xml:space="preserve">), </w:t>
      </w:r>
      <w:proofErr w:type="spellStart"/>
      <w:r>
        <w:rPr>
          <w:rFonts w:ascii="Times New Roman" w:hAnsi="Times New Roman"/>
          <w:color w:val="000000" w:themeColor="text1"/>
          <w:sz w:val="22"/>
          <w:szCs w:val="24"/>
        </w:rPr>
        <w:t>midhills</w:t>
      </w:r>
      <w:proofErr w:type="spellEnd"/>
      <w:r>
        <w:rPr>
          <w:rFonts w:ascii="Times New Roman" w:hAnsi="Times New Roman"/>
          <w:color w:val="000000" w:themeColor="text1"/>
          <w:sz w:val="22"/>
          <w:szCs w:val="24"/>
        </w:rPr>
        <w:t xml:space="preserve"> of Himachal Pradesh, Indian Bee Journal 56(1-2): 24-28.</w:t>
      </w:r>
    </w:p>
    <w:p w14:paraId="41782F6E" w14:textId="77777777" w:rsidR="005153BC" w:rsidRDefault="00631DE0">
      <w:pPr>
        <w:spacing w:line="360" w:lineRule="auto"/>
        <w:ind w:left="720" w:hanging="720"/>
        <w:jc w:val="both"/>
        <w:rPr>
          <w:rFonts w:ascii="Times New Roman" w:hAnsi="Times New Roman"/>
          <w:color w:val="000000" w:themeColor="text1"/>
          <w:sz w:val="22"/>
          <w:szCs w:val="24"/>
          <w:shd w:val="clear" w:color="auto" w:fill="FFFFFF"/>
        </w:rPr>
      </w:pPr>
      <w:r>
        <w:rPr>
          <w:rFonts w:ascii="Times New Roman" w:hAnsi="Times New Roman"/>
          <w:color w:val="000000" w:themeColor="text1"/>
          <w:sz w:val="22"/>
          <w:szCs w:val="24"/>
          <w:shd w:val="clear" w:color="auto" w:fill="FFFFFF"/>
        </w:rPr>
        <w:lastRenderedPageBreak/>
        <w:t>6.</w:t>
      </w:r>
      <w:r>
        <w:rPr>
          <w:rFonts w:ascii="Times New Roman" w:hAnsi="Times New Roman"/>
          <w:color w:val="000000" w:themeColor="text1"/>
          <w:sz w:val="22"/>
          <w:szCs w:val="24"/>
          <w:shd w:val="clear" w:color="auto" w:fill="FFFFFF"/>
        </w:rPr>
        <w:tab/>
        <w:t xml:space="preserve">Mohapatra, L. N. and Satapathy, C. R. 2012. Studies on colony development in </w:t>
      </w:r>
      <w:r>
        <w:rPr>
          <w:rFonts w:ascii="Times New Roman" w:hAnsi="Times New Roman"/>
          <w:i/>
          <w:color w:val="000000" w:themeColor="text1"/>
          <w:sz w:val="22"/>
          <w:szCs w:val="24"/>
          <w:shd w:val="clear" w:color="auto" w:fill="FFFFFF"/>
        </w:rPr>
        <w:t xml:space="preserve">Apis cerana </w:t>
      </w:r>
      <w:r>
        <w:rPr>
          <w:rFonts w:ascii="Times New Roman" w:hAnsi="Times New Roman"/>
          <w:color w:val="000000" w:themeColor="text1"/>
          <w:sz w:val="22"/>
          <w:szCs w:val="24"/>
          <w:shd w:val="clear" w:color="auto" w:fill="FFFFFF"/>
        </w:rPr>
        <w:t>F. Indian Journal of Entomology</w:t>
      </w:r>
      <w:r>
        <w:rPr>
          <w:rFonts w:ascii="Times New Roman" w:hAnsi="Times New Roman"/>
          <w:i/>
          <w:color w:val="000000" w:themeColor="text1"/>
          <w:sz w:val="22"/>
          <w:szCs w:val="24"/>
          <w:shd w:val="clear" w:color="auto" w:fill="FFFFFF"/>
        </w:rPr>
        <w:t xml:space="preserve"> </w:t>
      </w:r>
      <w:r>
        <w:rPr>
          <w:rFonts w:ascii="Times New Roman" w:hAnsi="Times New Roman"/>
          <w:color w:val="000000" w:themeColor="text1"/>
          <w:sz w:val="22"/>
          <w:szCs w:val="24"/>
          <w:shd w:val="clear" w:color="auto" w:fill="FFFFFF"/>
        </w:rPr>
        <w:t>74: 102-103.</w:t>
      </w:r>
    </w:p>
    <w:p w14:paraId="3AC05CD0" w14:textId="77777777" w:rsidR="005153BC" w:rsidRDefault="00631DE0">
      <w:pPr>
        <w:spacing w:line="360" w:lineRule="auto"/>
        <w:ind w:left="720" w:hanging="720"/>
        <w:jc w:val="both"/>
        <w:rPr>
          <w:rFonts w:ascii="Times New Roman" w:hAnsi="Times New Roman"/>
          <w:color w:val="000000" w:themeColor="text1"/>
          <w:sz w:val="22"/>
          <w:szCs w:val="24"/>
          <w:shd w:val="clear" w:color="auto" w:fill="FFFFFF"/>
        </w:rPr>
      </w:pPr>
      <w:r>
        <w:rPr>
          <w:rFonts w:ascii="Times New Roman" w:hAnsi="Times New Roman"/>
          <w:color w:val="000000" w:themeColor="text1"/>
          <w:sz w:val="22"/>
          <w:szCs w:val="24"/>
          <w:shd w:val="clear" w:color="auto" w:fill="FFFFFF"/>
        </w:rPr>
        <w:t>7.</w:t>
      </w:r>
      <w:r>
        <w:rPr>
          <w:rFonts w:ascii="Times New Roman" w:hAnsi="Times New Roman"/>
          <w:color w:val="000000" w:themeColor="text1"/>
          <w:sz w:val="22"/>
          <w:szCs w:val="24"/>
          <w:shd w:val="clear" w:color="auto" w:fill="FFFFFF"/>
        </w:rPr>
        <w:tab/>
        <w:t xml:space="preserve">Manzoor M, Sheikh A H and Mathivanan V. 2019. Evaluation of indigenous honey bee </w:t>
      </w:r>
      <w:r>
        <w:rPr>
          <w:rFonts w:ascii="Times New Roman" w:hAnsi="Times New Roman"/>
          <w:i/>
          <w:color w:val="000000" w:themeColor="text1"/>
          <w:sz w:val="22"/>
          <w:szCs w:val="24"/>
          <w:shd w:val="clear" w:color="auto" w:fill="FFFFFF"/>
        </w:rPr>
        <w:t>Apis cerana</w:t>
      </w:r>
      <w:r>
        <w:rPr>
          <w:rFonts w:ascii="Times New Roman" w:hAnsi="Times New Roman"/>
          <w:color w:val="000000" w:themeColor="text1"/>
          <w:sz w:val="22"/>
          <w:szCs w:val="24"/>
          <w:shd w:val="clear" w:color="auto" w:fill="FFFFFF"/>
        </w:rPr>
        <w:t xml:space="preserve">-Srinagar (J&amp;K) vs. Coimbatore (Tamil Nadu). </w:t>
      </w:r>
      <w:r>
        <w:rPr>
          <w:rFonts w:ascii="Times New Roman" w:hAnsi="Times New Roman"/>
          <w:iCs/>
          <w:color w:val="000000" w:themeColor="text1"/>
          <w:sz w:val="22"/>
          <w:szCs w:val="24"/>
          <w:shd w:val="clear" w:color="auto" w:fill="FFFFFF"/>
        </w:rPr>
        <w:t>Indian Journal of Entomology 81</w:t>
      </w:r>
      <w:r>
        <w:rPr>
          <w:rFonts w:ascii="Times New Roman" w:hAnsi="Times New Roman"/>
          <w:color w:val="000000" w:themeColor="text1"/>
          <w:sz w:val="22"/>
          <w:szCs w:val="24"/>
          <w:shd w:val="clear" w:color="auto" w:fill="FFFFFF"/>
        </w:rPr>
        <w:t>(3): 627-629.</w:t>
      </w:r>
    </w:p>
    <w:p w14:paraId="00B566D7" w14:textId="77777777" w:rsidR="005153BC" w:rsidRDefault="00631DE0">
      <w:pPr>
        <w:spacing w:line="360" w:lineRule="auto"/>
        <w:ind w:left="720" w:hanging="720"/>
        <w:jc w:val="both"/>
        <w:rPr>
          <w:rFonts w:ascii="Times New Roman" w:hAnsi="Times New Roman"/>
          <w:color w:val="000000" w:themeColor="text1"/>
          <w:sz w:val="22"/>
          <w:szCs w:val="24"/>
        </w:rPr>
      </w:pPr>
      <w:r>
        <w:rPr>
          <w:rFonts w:ascii="Times New Roman" w:hAnsi="Times New Roman"/>
          <w:color w:val="000000" w:themeColor="text1"/>
          <w:sz w:val="22"/>
          <w:szCs w:val="24"/>
        </w:rPr>
        <w:t>8.</w:t>
      </w:r>
      <w:r>
        <w:rPr>
          <w:rFonts w:ascii="Times New Roman" w:hAnsi="Times New Roman"/>
          <w:color w:val="000000" w:themeColor="text1"/>
          <w:sz w:val="22"/>
          <w:szCs w:val="24"/>
        </w:rPr>
        <w:tab/>
        <w:t xml:space="preserve">Taha, A. and </w:t>
      </w:r>
      <w:proofErr w:type="spellStart"/>
      <w:r>
        <w:rPr>
          <w:rFonts w:ascii="Times New Roman" w:hAnsi="Times New Roman"/>
          <w:color w:val="000000" w:themeColor="text1"/>
          <w:sz w:val="22"/>
          <w:szCs w:val="24"/>
        </w:rPr>
        <w:t>Katoni</w:t>
      </w:r>
      <w:proofErr w:type="spellEnd"/>
      <w:r>
        <w:rPr>
          <w:rFonts w:ascii="Times New Roman" w:hAnsi="Times New Roman"/>
          <w:color w:val="000000" w:themeColor="text1"/>
          <w:sz w:val="22"/>
          <w:szCs w:val="24"/>
        </w:rPr>
        <w:t xml:space="preserve">, N. S. 2013. Relationship between population size and productivity of honey bee colonies. Journal of Entomology 10(3): 163-169. </w:t>
      </w:r>
    </w:p>
    <w:p w14:paraId="4A370053" w14:textId="77777777" w:rsidR="005153BC" w:rsidRDefault="00631DE0">
      <w:pPr>
        <w:spacing w:before="100" w:beforeAutospacing="1" w:after="100" w:afterAutospacing="1" w:line="360" w:lineRule="auto"/>
        <w:ind w:left="720" w:hanging="720"/>
        <w:rPr>
          <w:rFonts w:ascii="Times New Roman" w:hAnsi="Times New Roman"/>
          <w:color w:val="000000" w:themeColor="text1"/>
          <w:sz w:val="22"/>
          <w:szCs w:val="22"/>
        </w:rPr>
      </w:pPr>
      <w:r>
        <w:rPr>
          <w:rFonts w:ascii="Times New Roman" w:hAnsi="Symbol"/>
          <w:sz w:val="22"/>
          <w:szCs w:val="22"/>
        </w:rPr>
        <w:t>9.</w:t>
      </w:r>
      <w:r>
        <w:rPr>
          <w:rFonts w:ascii="Times New Roman" w:hAnsi="Symbol"/>
          <w:sz w:val="22"/>
          <w:szCs w:val="22"/>
        </w:rPr>
        <w:tab/>
      </w:r>
      <w:r>
        <w:rPr>
          <w:rFonts w:ascii="Times New Roman" w:hAnsi="Times New Roman"/>
          <w:color w:val="000000" w:themeColor="text1"/>
          <w:sz w:val="22"/>
          <w:szCs w:val="22"/>
        </w:rPr>
        <w:t>Moritz, R. F. A. &amp; Southwick, E. E. 2012. Bees as Superorganisms: An Evolutionary Reality. Springer Science &amp; Business Media.</w:t>
      </w:r>
    </w:p>
    <w:p w14:paraId="3B144F2A" w14:textId="77777777" w:rsidR="005153BC" w:rsidRDefault="00631DE0">
      <w:pPr>
        <w:spacing w:before="100" w:beforeAutospacing="1" w:after="100" w:afterAutospacing="1" w:line="360" w:lineRule="auto"/>
        <w:ind w:left="720" w:hanging="720"/>
        <w:rPr>
          <w:rFonts w:ascii="Times New Roman" w:hAnsi="Times New Roman"/>
          <w:color w:val="000000" w:themeColor="text1"/>
          <w:sz w:val="22"/>
          <w:szCs w:val="22"/>
        </w:rPr>
      </w:pPr>
      <w:r>
        <w:rPr>
          <w:rFonts w:ascii="Times New Roman" w:hAnsi="Symbol"/>
          <w:color w:val="000000" w:themeColor="text1"/>
          <w:sz w:val="22"/>
          <w:szCs w:val="22"/>
        </w:rPr>
        <w:t>10.</w:t>
      </w:r>
      <w:r>
        <w:rPr>
          <w:rFonts w:ascii="Times New Roman" w:hAnsi="Symbol"/>
          <w:color w:val="000000" w:themeColor="text1"/>
          <w:sz w:val="22"/>
          <w:szCs w:val="22"/>
        </w:rPr>
        <w:tab/>
      </w:r>
      <w:r>
        <w:rPr>
          <w:rFonts w:ascii="Times New Roman" w:hAnsi="Times New Roman"/>
          <w:color w:val="000000" w:themeColor="text1"/>
          <w:sz w:val="22"/>
          <w:szCs w:val="22"/>
        </w:rPr>
        <w:t xml:space="preserve">Le Conte, Y. &amp; </w:t>
      </w:r>
      <w:proofErr w:type="spellStart"/>
      <w:r>
        <w:rPr>
          <w:rFonts w:ascii="Times New Roman" w:hAnsi="Times New Roman"/>
          <w:color w:val="000000" w:themeColor="text1"/>
          <w:sz w:val="22"/>
          <w:szCs w:val="22"/>
        </w:rPr>
        <w:t>Navajas</w:t>
      </w:r>
      <w:proofErr w:type="spellEnd"/>
      <w:r>
        <w:rPr>
          <w:rFonts w:ascii="Times New Roman" w:hAnsi="Times New Roman"/>
          <w:color w:val="000000" w:themeColor="text1"/>
          <w:sz w:val="22"/>
          <w:szCs w:val="22"/>
        </w:rPr>
        <w:t xml:space="preserve">, M. 2008. Climate change: impact on honey bee populations and diseases. </w:t>
      </w:r>
      <w:r>
        <w:rPr>
          <w:rFonts w:ascii="Times New Roman" w:hAnsi="Times New Roman"/>
          <w:i/>
          <w:iCs/>
          <w:color w:val="000000" w:themeColor="text1"/>
          <w:sz w:val="22"/>
          <w:szCs w:val="22"/>
        </w:rPr>
        <w:t xml:space="preserve">Revue </w:t>
      </w:r>
      <w:proofErr w:type="spellStart"/>
      <w:r>
        <w:rPr>
          <w:rFonts w:ascii="Times New Roman" w:hAnsi="Times New Roman"/>
          <w:i/>
          <w:iCs/>
          <w:color w:val="000000" w:themeColor="text1"/>
          <w:sz w:val="22"/>
          <w:szCs w:val="22"/>
        </w:rPr>
        <w:t>scientifique</w:t>
      </w:r>
      <w:proofErr w:type="spellEnd"/>
      <w:r>
        <w:rPr>
          <w:rFonts w:ascii="Times New Roman" w:hAnsi="Times New Roman"/>
          <w:i/>
          <w:iCs/>
          <w:color w:val="000000" w:themeColor="text1"/>
          <w:sz w:val="22"/>
          <w:szCs w:val="22"/>
        </w:rPr>
        <w:t xml:space="preserve"> et technique-Office International des Epizooties</w:t>
      </w:r>
      <w:r>
        <w:rPr>
          <w:rFonts w:ascii="Times New Roman" w:hAnsi="Times New Roman"/>
          <w:color w:val="000000" w:themeColor="text1"/>
          <w:sz w:val="22"/>
          <w:szCs w:val="22"/>
        </w:rPr>
        <w:t xml:space="preserve"> 27(2): 499.</w:t>
      </w:r>
    </w:p>
    <w:p w14:paraId="152DC97D" w14:textId="77777777" w:rsidR="005153BC" w:rsidRDefault="00631DE0">
      <w:pPr>
        <w:spacing w:before="100" w:beforeAutospacing="1" w:after="100" w:afterAutospacing="1" w:line="360" w:lineRule="auto"/>
        <w:ind w:left="720" w:hanging="720"/>
        <w:rPr>
          <w:rFonts w:ascii="Times New Roman" w:hAnsi="Times New Roman"/>
          <w:color w:val="000000" w:themeColor="text1"/>
          <w:sz w:val="22"/>
          <w:szCs w:val="22"/>
        </w:rPr>
      </w:pPr>
      <w:r>
        <w:rPr>
          <w:rFonts w:ascii="Times New Roman" w:hAnsi="Symbol"/>
          <w:color w:val="000000" w:themeColor="text1"/>
          <w:sz w:val="22"/>
          <w:szCs w:val="22"/>
        </w:rPr>
        <w:t>11.</w:t>
      </w:r>
      <w:r>
        <w:rPr>
          <w:rFonts w:ascii="Times New Roman" w:hAnsi="Symbol"/>
          <w:color w:val="000000" w:themeColor="text1"/>
          <w:sz w:val="22"/>
          <w:szCs w:val="22"/>
        </w:rPr>
        <w:tab/>
      </w:r>
      <w:r>
        <w:rPr>
          <w:rFonts w:ascii="Times New Roman" w:hAnsi="Times New Roman"/>
          <w:color w:val="000000" w:themeColor="text1"/>
          <w:sz w:val="22"/>
          <w:szCs w:val="22"/>
        </w:rPr>
        <w:t>Paini, D. R. 2004. Impact of the introduced honey bee (</w:t>
      </w:r>
      <w:r>
        <w:rPr>
          <w:rFonts w:ascii="Times New Roman" w:hAnsi="Times New Roman"/>
          <w:i/>
          <w:iCs/>
          <w:color w:val="000000" w:themeColor="text1"/>
          <w:sz w:val="22"/>
          <w:szCs w:val="22"/>
        </w:rPr>
        <w:t>Apis mellifera</w:t>
      </w:r>
      <w:r>
        <w:rPr>
          <w:rFonts w:ascii="Times New Roman" w:hAnsi="Times New Roman"/>
          <w:color w:val="000000" w:themeColor="text1"/>
          <w:sz w:val="22"/>
          <w:szCs w:val="22"/>
        </w:rPr>
        <w:t xml:space="preserve">) (Hymenoptera: Apidae) on native bees: a review. </w:t>
      </w:r>
      <w:r>
        <w:rPr>
          <w:rFonts w:ascii="Times New Roman" w:hAnsi="Times New Roman"/>
          <w:i/>
          <w:iCs/>
          <w:color w:val="000000" w:themeColor="text1"/>
          <w:sz w:val="22"/>
          <w:szCs w:val="22"/>
        </w:rPr>
        <w:t>Austral Ecology</w:t>
      </w:r>
      <w:r>
        <w:rPr>
          <w:rFonts w:ascii="Times New Roman" w:hAnsi="Times New Roman"/>
          <w:color w:val="000000" w:themeColor="text1"/>
          <w:sz w:val="22"/>
          <w:szCs w:val="22"/>
        </w:rPr>
        <w:t xml:space="preserve"> 29(4):399–407</w:t>
      </w:r>
    </w:p>
    <w:p w14:paraId="189781FA" w14:textId="77777777" w:rsidR="005153BC" w:rsidRDefault="005153BC">
      <w:pPr>
        <w:spacing w:line="480" w:lineRule="auto"/>
        <w:ind w:left="720" w:hanging="720"/>
        <w:jc w:val="both"/>
        <w:rPr>
          <w:rFonts w:ascii="Times New Roman" w:hAnsi="Times New Roman"/>
          <w:color w:val="000000" w:themeColor="text1"/>
          <w:sz w:val="22"/>
          <w:szCs w:val="24"/>
        </w:rPr>
      </w:pPr>
    </w:p>
    <w:p w14:paraId="076204D4" w14:textId="77777777" w:rsidR="005153BC" w:rsidRDefault="005153BC">
      <w:pPr>
        <w:spacing w:line="480" w:lineRule="auto"/>
        <w:ind w:left="720" w:hanging="720"/>
        <w:jc w:val="both"/>
        <w:rPr>
          <w:rFonts w:ascii="Times New Roman" w:hAnsi="Times New Roman"/>
          <w:color w:val="000000" w:themeColor="text1"/>
          <w:sz w:val="22"/>
          <w:szCs w:val="24"/>
        </w:rPr>
      </w:pPr>
    </w:p>
    <w:p w14:paraId="565FE48C" w14:textId="77777777" w:rsidR="005153BC" w:rsidRDefault="005153BC">
      <w:pPr>
        <w:spacing w:line="480" w:lineRule="auto"/>
        <w:ind w:left="720" w:hanging="720"/>
        <w:jc w:val="both"/>
        <w:rPr>
          <w:rFonts w:ascii="Times New Roman" w:hAnsi="Times New Roman"/>
          <w:color w:val="000000" w:themeColor="text1"/>
          <w:sz w:val="22"/>
          <w:szCs w:val="24"/>
        </w:rPr>
      </w:pPr>
    </w:p>
    <w:p w14:paraId="37CFBD28"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37986965"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6D101491"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1CF1E674"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0722B9A6"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5A38D00C"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509245C8"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168BF94D" w14:textId="77777777" w:rsidR="005153BC" w:rsidRDefault="005153BC">
      <w:pPr>
        <w:widowControl w:val="0"/>
        <w:tabs>
          <w:tab w:val="left" w:pos="680"/>
        </w:tabs>
        <w:spacing w:before="120" w:after="120" w:line="480" w:lineRule="auto"/>
        <w:jc w:val="both"/>
        <w:rPr>
          <w:rFonts w:ascii="Times New Roman" w:hAnsi="Times New Roman"/>
          <w:sz w:val="24"/>
          <w:szCs w:val="24"/>
        </w:rPr>
      </w:pPr>
    </w:p>
    <w:p w14:paraId="12E7CB2E" w14:textId="77777777" w:rsidR="005153BC" w:rsidRDefault="005153BC">
      <w:pPr>
        <w:widowControl w:val="0"/>
        <w:tabs>
          <w:tab w:val="left" w:pos="680"/>
        </w:tabs>
        <w:spacing w:before="120" w:after="120" w:line="480" w:lineRule="auto"/>
        <w:jc w:val="both"/>
        <w:rPr>
          <w:rFonts w:ascii="Times New Roman" w:hAnsi="Times New Roman"/>
          <w:color w:val="000000"/>
          <w:sz w:val="24"/>
          <w:szCs w:val="24"/>
          <w:shd w:val="clear" w:color="auto" w:fill="FFFFFF"/>
        </w:rPr>
        <w:sectPr w:rsidR="005153B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tbl>
      <w:tblPr>
        <w:tblpPr w:leftFromText="180" w:rightFromText="180" w:vertAnchor="text" w:horzAnchor="margin" w:tblpY="643"/>
        <w:tblW w:w="12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937"/>
        <w:gridCol w:w="927"/>
        <w:gridCol w:w="968"/>
        <w:gridCol w:w="8"/>
        <w:gridCol w:w="856"/>
        <w:gridCol w:w="952"/>
        <w:gridCol w:w="957"/>
        <w:gridCol w:w="1024"/>
        <w:gridCol w:w="8"/>
        <w:gridCol w:w="952"/>
        <w:gridCol w:w="954"/>
        <w:gridCol w:w="963"/>
        <w:gridCol w:w="1028"/>
        <w:gridCol w:w="923"/>
      </w:tblGrid>
      <w:tr w:rsidR="005153BC" w14:paraId="46101016" w14:textId="77777777">
        <w:trPr>
          <w:trHeight w:val="177"/>
        </w:trPr>
        <w:tc>
          <w:tcPr>
            <w:tcW w:w="12853" w:type="dxa"/>
            <w:gridSpan w:val="15"/>
            <w:vAlign w:val="center"/>
          </w:tcPr>
          <w:p w14:paraId="616A4CC5" w14:textId="77777777" w:rsidR="005153BC" w:rsidRDefault="00631DE0">
            <w:pPr>
              <w:widowControl w:val="0"/>
              <w:tabs>
                <w:tab w:val="left" w:pos="680"/>
              </w:tabs>
              <w:spacing w:before="40" w:after="40" w:line="240" w:lineRule="auto"/>
              <w:jc w:val="center"/>
              <w:rPr>
                <w:rFonts w:ascii="Times New Roman" w:hAnsi="Times New Roman"/>
                <w:bCs/>
                <w:sz w:val="20"/>
                <w:szCs w:val="20"/>
              </w:rPr>
            </w:pPr>
            <w:r>
              <w:rPr>
                <w:rFonts w:ascii="Times New Roman" w:hAnsi="Times New Roman"/>
                <w:bCs/>
                <w:sz w:val="20"/>
                <w:szCs w:val="20"/>
              </w:rPr>
              <w:lastRenderedPageBreak/>
              <w:t>Mean capped brood area (cm</w:t>
            </w:r>
            <w:r>
              <w:rPr>
                <w:rFonts w:ascii="Times New Roman" w:hAnsi="Times New Roman"/>
                <w:bCs/>
                <w:sz w:val="20"/>
                <w:szCs w:val="20"/>
                <w:vertAlign w:val="superscript"/>
              </w:rPr>
              <w:t>2</w:t>
            </w:r>
            <w:r>
              <w:rPr>
                <w:rFonts w:ascii="Times New Roman" w:hAnsi="Times New Roman"/>
                <w:bCs/>
                <w:sz w:val="20"/>
                <w:szCs w:val="20"/>
              </w:rPr>
              <w:t>)</w:t>
            </w:r>
          </w:p>
        </w:tc>
      </w:tr>
      <w:tr w:rsidR="005153BC" w14:paraId="3BFEA05B" w14:textId="77777777">
        <w:trPr>
          <w:trHeight w:val="167"/>
        </w:trPr>
        <w:tc>
          <w:tcPr>
            <w:tcW w:w="1396" w:type="dxa"/>
            <w:vAlign w:val="center"/>
          </w:tcPr>
          <w:p w14:paraId="7145F2C2"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3696" w:type="dxa"/>
            <w:gridSpan w:val="5"/>
            <w:vAlign w:val="center"/>
          </w:tcPr>
          <w:p w14:paraId="237EE35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2021</w:t>
            </w:r>
          </w:p>
        </w:tc>
        <w:tc>
          <w:tcPr>
            <w:tcW w:w="3893" w:type="dxa"/>
            <w:gridSpan w:val="5"/>
            <w:vAlign w:val="center"/>
          </w:tcPr>
          <w:p w14:paraId="55E4DCA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2022</w:t>
            </w:r>
          </w:p>
        </w:tc>
        <w:tc>
          <w:tcPr>
            <w:tcW w:w="3868" w:type="dxa"/>
            <w:gridSpan w:val="4"/>
            <w:vAlign w:val="center"/>
          </w:tcPr>
          <w:p w14:paraId="47F2785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2021 &amp; 2022</w:t>
            </w:r>
          </w:p>
        </w:tc>
      </w:tr>
      <w:tr w:rsidR="005153BC" w14:paraId="695C3FC7" w14:textId="77777777">
        <w:trPr>
          <w:trHeight w:val="376"/>
        </w:trPr>
        <w:tc>
          <w:tcPr>
            <w:tcW w:w="1396" w:type="dxa"/>
            <w:vAlign w:val="center"/>
          </w:tcPr>
          <w:p w14:paraId="325A903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Date of Observation</w:t>
            </w:r>
          </w:p>
        </w:tc>
        <w:tc>
          <w:tcPr>
            <w:tcW w:w="937" w:type="dxa"/>
            <w:vAlign w:val="center"/>
          </w:tcPr>
          <w:p w14:paraId="575C2B1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1</w:t>
            </w:r>
          </w:p>
        </w:tc>
        <w:tc>
          <w:tcPr>
            <w:tcW w:w="927" w:type="dxa"/>
            <w:vAlign w:val="center"/>
          </w:tcPr>
          <w:p w14:paraId="05EDA3F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2</w:t>
            </w:r>
          </w:p>
        </w:tc>
        <w:tc>
          <w:tcPr>
            <w:tcW w:w="976" w:type="dxa"/>
            <w:gridSpan w:val="2"/>
            <w:vAlign w:val="center"/>
          </w:tcPr>
          <w:p w14:paraId="08B709D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3</w:t>
            </w:r>
          </w:p>
        </w:tc>
        <w:tc>
          <w:tcPr>
            <w:tcW w:w="856" w:type="dxa"/>
            <w:vAlign w:val="center"/>
          </w:tcPr>
          <w:p w14:paraId="7100C31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Mean</w:t>
            </w:r>
          </w:p>
        </w:tc>
        <w:tc>
          <w:tcPr>
            <w:tcW w:w="952" w:type="dxa"/>
            <w:vAlign w:val="center"/>
          </w:tcPr>
          <w:p w14:paraId="4549F2B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1</w:t>
            </w:r>
          </w:p>
        </w:tc>
        <w:tc>
          <w:tcPr>
            <w:tcW w:w="957" w:type="dxa"/>
            <w:vAlign w:val="center"/>
          </w:tcPr>
          <w:p w14:paraId="40F260A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2</w:t>
            </w:r>
          </w:p>
        </w:tc>
        <w:tc>
          <w:tcPr>
            <w:tcW w:w="1032" w:type="dxa"/>
            <w:gridSpan w:val="2"/>
            <w:vAlign w:val="center"/>
          </w:tcPr>
          <w:p w14:paraId="2D73BE2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3</w:t>
            </w:r>
          </w:p>
        </w:tc>
        <w:tc>
          <w:tcPr>
            <w:tcW w:w="952" w:type="dxa"/>
            <w:vAlign w:val="center"/>
          </w:tcPr>
          <w:p w14:paraId="4C52372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Mean</w:t>
            </w:r>
          </w:p>
        </w:tc>
        <w:tc>
          <w:tcPr>
            <w:tcW w:w="954" w:type="dxa"/>
            <w:vAlign w:val="center"/>
          </w:tcPr>
          <w:p w14:paraId="0919D4D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1</w:t>
            </w:r>
          </w:p>
        </w:tc>
        <w:tc>
          <w:tcPr>
            <w:tcW w:w="963" w:type="dxa"/>
            <w:vAlign w:val="center"/>
          </w:tcPr>
          <w:p w14:paraId="3F070C8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2</w:t>
            </w:r>
          </w:p>
        </w:tc>
        <w:tc>
          <w:tcPr>
            <w:tcW w:w="1028" w:type="dxa"/>
            <w:vAlign w:val="center"/>
          </w:tcPr>
          <w:p w14:paraId="0C7786E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w:t>
            </w:r>
            <w:r>
              <w:rPr>
                <w:rFonts w:ascii="Times New Roman" w:hAnsi="Times New Roman"/>
                <w:sz w:val="20"/>
                <w:szCs w:val="20"/>
                <w:vertAlign w:val="subscript"/>
              </w:rPr>
              <w:t>3</w:t>
            </w:r>
          </w:p>
        </w:tc>
        <w:tc>
          <w:tcPr>
            <w:tcW w:w="908" w:type="dxa"/>
            <w:vAlign w:val="center"/>
          </w:tcPr>
          <w:p w14:paraId="607E53A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Mean</w:t>
            </w:r>
          </w:p>
        </w:tc>
      </w:tr>
      <w:tr w:rsidR="005153BC" w14:paraId="672D433D" w14:textId="77777777">
        <w:trPr>
          <w:trHeight w:val="250"/>
        </w:trPr>
        <w:tc>
          <w:tcPr>
            <w:tcW w:w="1396" w:type="dxa"/>
            <w:vAlign w:val="center"/>
          </w:tcPr>
          <w:p w14:paraId="130796C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March 01 (I</w:t>
            </w:r>
            <w:r>
              <w:rPr>
                <w:rFonts w:ascii="Times New Roman" w:hAnsi="Times New Roman"/>
                <w:sz w:val="20"/>
                <w:szCs w:val="20"/>
                <w:vertAlign w:val="subscript"/>
              </w:rPr>
              <w:t>1</w:t>
            </w:r>
            <w:r>
              <w:rPr>
                <w:rFonts w:ascii="Times New Roman" w:hAnsi="Times New Roman"/>
                <w:sz w:val="20"/>
                <w:szCs w:val="20"/>
              </w:rPr>
              <w:t>)</w:t>
            </w:r>
          </w:p>
        </w:tc>
        <w:tc>
          <w:tcPr>
            <w:tcW w:w="937" w:type="dxa"/>
            <w:vAlign w:val="center"/>
          </w:tcPr>
          <w:p w14:paraId="25300FD6"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109.86</w:t>
            </w:r>
          </w:p>
        </w:tc>
        <w:tc>
          <w:tcPr>
            <w:tcW w:w="927" w:type="dxa"/>
            <w:vAlign w:val="center"/>
          </w:tcPr>
          <w:p w14:paraId="3FDC396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144.64</w:t>
            </w:r>
          </w:p>
        </w:tc>
        <w:tc>
          <w:tcPr>
            <w:tcW w:w="968" w:type="dxa"/>
            <w:vAlign w:val="center"/>
          </w:tcPr>
          <w:p w14:paraId="7E938BF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201.78</w:t>
            </w:r>
          </w:p>
        </w:tc>
        <w:tc>
          <w:tcPr>
            <w:tcW w:w="864" w:type="dxa"/>
            <w:gridSpan w:val="2"/>
            <w:vAlign w:val="center"/>
          </w:tcPr>
          <w:p w14:paraId="7D6CA71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152.10</w:t>
            </w:r>
          </w:p>
        </w:tc>
        <w:tc>
          <w:tcPr>
            <w:tcW w:w="952" w:type="dxa"/>
            <w:vAlign w:val="center"/>
          </w:tcPr>
          <w:p w14:paraId="4C53180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94.64</w:t>
            </w:r>
          </w:p>
        </w:tc>
        <w:tc>
          <w:tcPr>
            <w:tcW w:w="957" w:type="dxa"/>
            <w:vAlign w:val="center"/>
          </w:tcPr>
          <w:p w14:paraId="2ACD124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151.78</w:t>
            </w:r>
          </w:p>
        </w:tc>
        <w:tc>
          <w:tcPr>
            <w:tcW w:w="1024" w:type="dxa"/>
            <w:vAlign w:val="center"/>
          </w:tcPr>
          <w:p w14:paraId="1842991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230.35</w:t>
            </w:r>
          </w:p>
        </w:tc>
        <w:tc>
          <w:tcPr>
            <w:tcW w:w="960" w:type="dxa"/>
            <w:gridSpan w:val="2"/>
            <w:vAlign w:val="center"/>
          </w:tcPr>
          <w:p w14:paraId="4DF8C24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158.92</w:t>
            </w:r>
          </w:p>
        </w:tc>
        <w:tc>
          <w:tcPr>
            <w:tcW w:w="954" w:type="dxa"/>
            <w:vAlign w:val="center"/>
          </w:tcPr>
          <w:p w14:paraId="5B42085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102.25</w:t>
            </w:r>
          </w:p>
        </w:tc>
        <w:tc>
          <w:tcPr>
            <w:tcW w:w="963" w:type="dxa"/>
            <w:vAlign w:val="center"/>
          </w:tcPr>
          <w:p w14:paraId="0F46D6B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148.21</w:t>
            </w:r>
          </w:p>
        </w:tc>
        <w:tc>
          <w:tcPr>
            <w:tcW w:w="1028" w:type="dxa"/>
            <w:vAlign w:val="center"/>
          </w:tcPr>
          <w:p w14:paraId="2BA6D2B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216.07</w:t>
            </w:r>
          </w:p>
        </w:tc>
        <w:tc>
          <w:tcPr>
            <w:tcW w:w="908" w:type="dxa"/>
            <w:vAlign w:val="center"/>
          </w:tcPr>
          <w:p w14:paraId="39ED7EF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115.51</w:t>
            </w:r>
          </w:p>
        </w:tc>
      </w:tr>
      <w:tr w:rsidR="005153BC" w14:paraId="7D10114B" w14:textId="77777777">
        <w:trPr>
          <w:trHeight w:val="250"/>
        </w:trPr>
        <w:tc>
          <w:tcPr>
            <w:tcW w:w="1396" w:type="dxa"/>
            <w:vAlign w:val="center"/>
          </w:tcPr>
          <w:p w14:paraId="4E79761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March 11 (I</w:t>
            </w:r>
            <w:r>
              <w:rPr>
                <w:rFonts w:ascii="Times New Roman" w:hAnsi="Times New Roman"/>
                <w:sz w:val="20"/>
                <w:szCs w:val="20"/>
                <w:vertAlign w:val="subscript"/>
              </w:rPr>
              <w:t>2</w:t>
            </w:r>
            <w:r>
              <w:rPr>
                <w:rFonts w:ascii="Times New Roman" w:hAnsi="Times New Roman"/>
                <w:sz w:val="20"/>
                <w:szCs w:val="20"/>
              </w:rPr>
              <w:t>)</w:t>
            </w:r>
          </w:p>
        </w:tc>
        <w:tc>
          <w:tcPr>
            <w:tcW w:w="937" w:type="dxa"/>
            <w:vAlign w:val="center"/>
          </w:tcPr>
          <w:p w14:paraId="24B5398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184.857</w:t>
            </w:r>
          </w:p>
        </w:tc>
        <w:tc>
          <w:tcPr>
            <w:tcW w:w="927" w:type="dxa"/>
            <w:vAlign w:val="center"/>
          </w:tcPr>
          <w:p w14:paraId="576C1D8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250.00</w:t>
            </w:r>
          </w:p>
        </w:tc>
        <w:tc>
          <w:tcPr>
            <w:tcW w:w="968" w:type="dxa"/>
            <w:vAlign w:val="center"/>
          </w:tcPr>
          <w:p w14:paraId="69B65E3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325.82</w:t>
            </w:r>
          </w:p>
        </w:tc>
        <w:tc>
          <w:tcPr>
            <w:tcW w:w="864" w:type="dxa"/>
            <w:gridSpan w:val="2"/>
            <w:vAlign w:val="center"/>
          </w:tcPr>
          <w:p w14:paraId="14498CC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253.55</w:t>
            </w:r>
          </w:p>
        </w:tc>
        <w:tc>
          <w:tcPr>
            <w:tcW w:w="952" w:type="dxa"/>
            <w:vAlign w:val="center"/>
          </w:tcPr>
          <w:p w14:paraId="64AB2AA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183.92</w:t>
            </w:r>
          </w:p>
        </w:tc>
        <w:tc>
          <w:tcPr>
            <w:tcW w:w="957" w:type="dxa"/>
            <w:vAlign w:val="center"/>
          </w:tcPr>
          <w:p w14:paraId="1590198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283.03</w:t>
            </w:r>
          </w:p>
        </w:tc>
        <w:tc>
          <w:tcPr>
            <w:tcW w:w="1024" w:type="dxa"/>
            <w:vAlign w:val="center"/>
          </w:tcPr>
          <w:p w14:paraId="542FB66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391.96</w:t>
            </w:r>
          </w:p>
        </w:tc>
        <w:tc>
          <w:tcPr>
            <w:tcW w:w="960" w:type="dxa"/>
            <w:gridSpan w:val="2"/>
            <w:vAlign w:val="center"/>
          </w:tcPr>
          <w:p w14:paraId="4575FC1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286.30</w:t>
            </w:r>
          </w:p>
        </w:tc>
        <w:tc>
          <w:tcPr>
            <w:tcW w:w="954" w:type="dxa"/>
            <w:vAlign w:val="center"/>
          </w:tcPr>
          <w:p w14:paraId="5A53DFC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184.39</w:t>
            </w:r>
          </w:p>
        </w:tc>
        <w:tc>
          <w:tcPr>
            <w:tcW w:w="963" w:type="dxa"/>
            <w:vAlign w:val="center"/>
          </w:tcPr>
          <w:p w14:paraId="5EBDD48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266.51</w:t>
            </w:r>
          </w:p>
        </w:tc>
        <w:tc>
          <w:tcPr>
            <w:tcW w:w="1028" w:type="dxa"/>
            <w:vAlign w:val="center"/>
          </w:tcPr>
          <w:p w14:paraId="3390029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358.89</w:t>
            </w:r>
          </w:p>
        </w:tc>
        <w:tc>
          <w:tcPr>
            <w:tcW w:w="908" w:type="dxa"/>
            <w:vAlign w:val="center"/>
          </w:tcPr>
          <w:p w14:paraId="36BFF46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269.93</w:t>
            </w:r>
          </w:p>
        </w:tc>
      </w:tr>
      <w:tr w:rsidR="005153BC" w14:paraId="1C15B1BD" w14:textId="77777777">
        <w:trPr>
          <w:trHeight w:val="250"/>
        </w:trPr>
        <w:tc>
          <w:tcPr>
            <w:tcW w:w="1396" w:type="dxa"/>
            <w:vAlign w:val="center"/>
          </w:tcPr>
          <w:p w14:paraId="6C74707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March 21 (I</w:t>
            </w:r>
            <w:r>
              <w:rPr>
                <w:rFonts w:ascii="Times New Roman" w:hAnsi="Times New Roman"/>
                <w:sz w:val="20"/>
                <w:szCs w:val="20"/>
                <w:vertAlign w:val="subscript"/>
              </w:rPr>
              <w:t>3</w:t>
            </w:r>
            <w:r>
              <w:rPr>
                <w:rFonts w:ascii="Times New Roman" w:hAnsi="Times New Roman"/>
                <w:sz w:val="20"/>
                <w:szCs w:val="20"/>
              </w:rPr>
              <w:t>)</w:t>
            </w:r>
          </w:p>
        </w:tc>
        <w:tc>
          <w:tcPr>
            <w:tcW w:w="937" w:type="dxa"/>
            <w:vAlign w:val="center"/>
          </w:tcPr>
          <w:p w14:paraId="4A0A852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265.17</w:t>
            </w:r>
          </w:p>
        </w:tc>
        <w:tc>
          <w:tcPr>
            <w:tcW w:w="927" w:type="dxa"/>
            <w:vAlign w:val="center"/>
          </w:tcPr>
          <w:p w14:paraId="10A3FF5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357.14</w:t>
            </w:r>
          </w:p>
        </w:tc>
        <w:tc>
          <w:tcPr>
            <w:tcW w:w="968" w:type="dxa"/>
            <w:vAlign w:val="center"/>
          </w:tcPr>
          <w:p w14:paraId="7E8881D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405.35</w:t>
            </w:r>
          </w:p>
        </w:tc>
        <w:tc>
          <w:tcPr>
            <w:tcW w:w="864" w:type="dxa"/>
            <w:gridSpan w:val="2"/>
            <w:vAlign w:val="center"/>
          </w:tcPr>
          <w:p w14:paraId="55E9833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342.55</w:t>
            </w:r>
          </w:p>
        </w:tc>
        <w:tc>
          <w:tcPr>
            <w:tcW w:w="952" w:type="dxa"/>
            <w:vAlign w:val="center"/>
          </w:tcPr>
          <w:p w14:paraId="7A5B05A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383.92</w:t>
            </w:r>
          </w:p>
        </w:tc>
        <w:tc>
          <w:tcPr>
            <w:tcW w:w="957" w:type="dxa"/>
            <w:vAlign w:val="center"/>
          </w:tcPr>
          <w:p w14:paraId="10F3E3F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468.75</w:t>
            </w:r>
          </w:p>
        </w:tc>
        <w:tc>
          <w:tcPr>
            <w:tcW w:w="1024" w:type="dxa"/>
            <w:vAlign w:val="center"/>
          </w:tcPr>
          <w:p w14:paraId="777DDCA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552.67</w:t>
            </w:r>
          </w:p>
        </w:tc>
        <w:tc>
          <w:tcPr>
            <w:tcW w:w="960" w:type="dxa"/>
            <w:gridSpan w:val="2"/>
            <w:vAlign w:val="center"/>
          </w:tcPr>
          <w:p w14:paraId="32864BD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468.44</w:t>
            </w:r>
          </w:p>
        </w:tc>
        <w:tc>
          <w:tcPr>
            <w:tcW w:w="954" w:type="dxa"/>
            <w:vAlign w:val="center"/>
          </w:tcPr>
          <w:p w14:paraId="6518E71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324.55</w:t>
            </w:r>
          </w:p>
        </w:tc>
        <w:tc>
          <w:tcPr>
            <w:tcW w:w="963" w:type="dxa"/>
            <w:vAlign w:val="center"/>
          </w:tcPr>
          <w:p w14:paraId="0766A26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412.94</w:t>
            </w:r>
          </w:p>
        </w:tc>
        <w:tc>
          <w:tcPr>
            <w:tcW w:w="1028" w:type="dxa"/>
            <w:vAlign w:val="center"/>
          </w:tcPr>
          <w:p w14:paraId="0771B1C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479.01</w:t>
            </w:r>
          </w:p>
        </w:tc>
        <w:tc>
          <w:tcPr>
            <w:tcW w:w="908" w:type="dxa"/>
            <w:vAlign w:val="center"/>
          </w:tcPr>
          <w:p w14:paraId="2FBDB6A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405.55</w:t>
            </w:r>
          </w:p>
        </w:tc>
      </w:tr>
      <w:tr w:rsidR="005153BC" w14:paraId="531DAC86" w14:textId="77777777">
        <w:trPr>
          <w:trHeight w:val="250"/>
        </w:trPr>
        <w:tc>
          <w:tcPr>
            <w:tcW w:w="1396" w:type="dxa"/>
            <w:vAlign w:val="center"/>
          </w:tcPr>
          <w:p w14:paraId="07505D8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Sub mean</w:t>
            </w:r>
          </w:p>
        </w:tc>
        <w:tc>
          <w:tcPr>
            <w:tcW w:w="937" w:type="dxa"/>
            <w:tcBorders>
              <w:top w:val="nil"/>
              <w:left w:val="nil"/>
              <w:bottom w:val="single" w:sz="8" w:space="0" w:color="auto"/>
              <w:right w:val="single" w:sz="8" w:space="0" w:color="auto"/>
            </w:tcBorders>
            <w:vAlign w:val="center"/>
          </w:tcPr>
          <w:p w14:paraId="3121C56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186.63</w:t>
            </w:r>
          </w:p>
        </w:tc>
        <w:tc>
          <w:tcPr>
            <w:tcW w:w="927" w:type="dxa"/>
            <w:tcBorders>
              <w:top w:val="nil"/>
              <w:left w:val="nil"/>
              <w:bottom w:val="single" w:sz="8" w:space="0" w:color="auto"/>
              <w:right w:val="single" w:sz="8" w:space="0" w:color="auto"/>
            </w:tcBorders>
            <w:vAlign w:val="center"/>
          </w:tcPr>
          <w:p w14:paraId="779F292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250.59</w:t>
            </w:r>
          </w:p>
        </w:tc>
        <w:tc>
          <w:tcPr>
            <w:tcW w:w="968" w:type="dxa"/>
            <w:tcBorders>
              <w:top w:val="nil"/>
              <w:left w:val="nil"/>
              <w:bottom w:val="single" w:sz="8" w:space="0" w:color="auto"/>
              <w:right w:val="single" w:sz="8" w:space="0" w:color="auto"/>
            </w:tcBorders>
            <w:vAlign w:val="center"/>
          </w:tcPr>
          <w:p w14:paraId="2FFABF7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310.98</w:t>
            </w:r>
          </w:p>
        </w:tc>
        <w:tc>
          <w:tcPr>
            <w:tcW w:w="864" w:type="dxa"/>
            <w:gridSpan w:val="2"/>
            <w:tcBorders>
              <w:top w:val="nil"/>
              <w:left w:val="nil"/>
              <w:bottom w:val="single" w:sz="8" w:space="0" w:color="auto"/>
              <w:right w:val="single" w:sz="8" w:space="0" w:color="auto"/>
            </w:tcBorders>
            <w:vAlign w:val="center"/>
          </w:tcPr>
          <w:p w14:paraId="419033A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249.40</w:t>
            </w:r>
          </w:p>
        </w:tc>
        <w:tc>
          <w:tcPr>
            <w:tcW w:w="952" w:type="dxa"/>
            <w:tcBorders>
              <w:top w:val="nil"/>
              <w:left w:val="nil"/>
              <w:bottom w:val="single" w:sz="8" w:space="0" w:color="auto"/>
              <w:right w:val="single" w:sz="8" w:space="0" w:color="auto"/>
            </w:tcBorders>
            <w:vAlign w:val="center"/>
          </w:tcPr>
          <w:p w14:paraId="5419D44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220.83</w:t>
            </w:r>
          </w:p>
        </w:tc>
        <w:tc>
          <w:tcPr>
            <w:tcW w:w="957" w:type="dxa"/>
            <w:tcBorders>
              <w:top w:val="nil"/>
              <w:left w:val="nil"/>
              <w:bottom w:val="single" w:sz="8" w:space="0" w:color="auto"/>
              <w:right w:val="single" w:sz="8" w:space="0" w:color="auto"/>
            </w:tcBorders>
            <w:vAlign w:val="center"/>
          </w:tcPr>
          <w:p w14:paraId="7DF1560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301.19</w:t>
            </w:r>
          </w:p>
        </w:tc>
        <w:tc>
          <w:tcPr>
            <w:tcW w:w="1024" w:type="dxa"/>
            <w:tcBorders>
              <w:top w:val="nil"/>
              <w:left w:val="nil"/>
              <w:bottom w:val="single" w:sz="8" w:space="0" w:color="auto"/>
              <w:right w:val="single" w:sz="8" w:space="0" w:color="auto"/>
            </w:tcBorders>
            <w:vAlign w:val="center"/>
          </w:tcPr>
          <w:p w14:paraId="2E7E00C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391.66</w:t>
            </w:r>
          </w:p>
        </w:tc>
        <w:tc>
          <w:tcPr>
            <w:tcW w:w="960" w:type="dxa"/>
            <w:gridSpan w:val="2"/>
            <w:tcBorders>
              <w:top w:val="nil"/>
              <w:left w:val="nil"/>
              <w:bottom w:val="single" w:sz="8" w:space="0" w:color="auto"/>
              <w:right w:val="single" w:sz="8" w:space="0" w:color="auto"/>
            </w:tcBorders>
            <w:vAlign w:val="center"/>
          </w:tcPr>
          <w:p w14:paraId="32F132B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304.55</w:t>
            </w:r>
          </w:p>
        </w:tc>
        <w:tc>
          <w:tcPr>
            <w:tcW w:w="954" w:type="dxa"/>
            <w:tcBorders>
              <w:top w:val="nil"/>
              <w:left w:val="nil"/>
              <w:bottom w:val="single" w:sz="8" w:space="0" w:color="auto"/>
              <w:right w:val="single" w:sz="8" w:space="0" w:color="auto"/>
            </w:tcBorders>
            <w:vAlign w:val="center"/>
          </w:tcPr>
          <w:p w14:paraId="6A32FDC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203.73</w:t>
            </w:r>
          </w:p>
        </w:tc>
        <w:tc>
          <w:tcPr>
            <w:tcW w:w="963" w:type="dxa"/>
            <w:tcBorders>
              <w:top w:val="nil"/>
              <w:left w:val="nil"/>
              <w:bottom w:val="single" w:sz="8" w:space="0" w:color="auto"/>
              <w:right w:val="single" w:sz="8" w:space="0" w:color="auto"/>
            </w:tcBorders>
            <w:vAlign w:val="center"/>
          </w:tcPr>
          <w:p w14:paraId="413DB13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275.89</w:t>
            </w:r>
          </w:p>
        </w:tc>
        <w:tc>
          <w:tcPr>
            <w:tcW w:w="1028" w:type="dxa"/>
            <w:tcBorders>
              <w:top w:val="nil"/>
              <w:left w:val="nil"/>
              <w:bottom w:val="single" w:sz="8" w:space="0" w:color="auto"/>
              <w:right w:val="single" w:sz="8" w:space="0" w:color="auto"/>
            </w:tcBorders>
            <w:vAlign w:val="center"/>
          </w:tcPr>
          <w:p w14:paraId="76C3D46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351.32</w:t>
            </w:r>
          </w:p>
        </w:tc>
        <w:tc>
          <w:tcPr>
            <w:tcW w:w="908" w:type="dxa"/>
            <w:tcBorders>
              <w:top w:val="nil"/>
              <w:left w:val="nil"/>
              <w:bottom w:val="single" w:sz="8" w:space="0" w:color="auto"/>
              <w:right w:val="single" w:sz="8" w:space="0" w:color="auto"/>
            </w:tcBorders>
            <w:vAlign w:val="center"/>
          </w:tcPr>
          <w:p w14:paraId="51B9772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263.66</w:t>
            </w:r>
          </w:p>
        </w:tc>
      </w:tr>
      <w:tr w:rsidR="005153BC" w14:paraId="528FCA6C" w14:textId="77777777">
        <w:trPr>
          <w:trHeight w:val="250"/>
        </w:trPr>
        <w:tc>
          <w:tcPr>
            <w:tcW w:w="1396" w:type="dxa"/>
            <w:vAlign w:val="center"/>
          </w:tcPr>
          <w:p w14:paraId="34706CD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April 1 (I</w:t>
            </w:r>
            <w:r>
              <w:rPr>
                <w:rFonts w:ascii="Times New Roman" w:hAnsi="Times New Roman"/>
                <w:sz w:val="20"/>
                <w:szCs w:val="20"/>
                <w:vertAlign w:val="subscript"/>
              </w:rPr>
              <w:t>4</w:t>
            </w:r>
            <w:r>
              <w:rPr>
                <w:rFonts w:ascii="Times New Roman" w:hAnsi="Times New Roman"/>
                <w:sz w:val="20"/>
                <w:szCs w:val="20"/>
              </w:rPr>
              <w:t>)</w:t>
            </w:r>
          </w:p>
        </w:tc>
        <w:tc>
          <w:tcPr>
            <w:tcW w:w="937" w:type="dxa"/>
            <w:vAlign w:val="center"/>
          </w:tcPr>
          <w:p w14:paraId="580C5DF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349.10</w:t>
            </w:r>
          </w:p>
        </w:tc>
        <w:tc>
          <w:tcPr>
            <w:tcW w:w="927" w:type="dxa"/>
            <w:vAlign w:val="center"/>
          </w:tcPr>
          <w:p w14:paraId="6D7E32E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466.96</w:t>
            </w:r>
          </w:p>
        </w:tc>
        <w:tc>
          <w:tcPr>
            <w:tcW w:w="968" w:type="dxa"/>
            <w:vAlign w:val="center"/>
          </w:tcPr>
          <w:p w14:paraId="1D73EE7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525.89</w:t>
            </w:r>
          </w:p>
        </w:tc>
        <w:tc>
          <w:tcPr>
            <w:tcW w:w="864" w:type="dxa"/>
            <w:gridSpan w:val="2"/>
            <w:vAlign w:val="center"/>
          </w:tcPr>
          <w:p w14:paraId="0390DCC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447.31</w:t>
            </w:r>
          </w:p>
        </w:tc>
        <w:tc>
          <w:tcPr>
            <w:tcW w:w="952" w:type="dxa"/>
            <w:vAlign w:val="center"/>
          </w:tcPr>
          <w:p w14:paraId="6773381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524.10</w:t>
            </w:r>
          </w:p>
        </w:tc>
        <w:tc>
          <w:tcPr>
            <w:tcW w:w="957" w:type="dxa"/>
            <w:vAlign w:val="center"/>
          </w:tcPr>
          <w:p w14:paraId="4A3C2DE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625.89</w:t>
            </w:r>
          </w:p>
        </w:tc>
        <w:tc>
          <w:tcPr>
            <w:tcW w:w="1024" w:type="dxa"/>
            <w:vAlign w:val="center"/>
          </w:tcPr>
          <w:p w14:paraId="01BA362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721.42</w:t>
            </w:r>
          </w:p>
        </w:tc>
        <w:tc>
          <w:tcPr>
            <w:tcW w:w="960" w:type="dxa"/>
            <w:gridSpan w:val="2"/>
            <w:vAlign w:val="center"/>
          </w:tcPr>
          <w:p w14:paraId="5FBBA52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623.80</w:t>
            </w:r>
          </w:p>
        </w:tc>
        <w:tc>
          <w:tcPr>
            <w:tcW w:w="954" w:type="dxa"/>
            <w:vAlign w:val="center"/>
          </w:tcPr>
          <w:p w14:paraId="3CBC554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436.60</w:t>
            </w:r>
          </w:p>
        </w:tc>
        <w:tc>
          <w:tcPr>
            <w:tcW w:w="963" w:type="dxa"/>
            <w:vAlign w:val="center"/>
          </w:tcPr>
          <w:p w14:paraId="201FD8B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546.42</w:t>
            </w:r>
          </w:p>
        </w:tc>
        <w:tc>
          <w:tcPr>
            <w:tcW w:w="1028" w:type="dxa"/>
            <w:vAlign w:val="center"/>
          </w:tcPr>
          <w:p w14:paraId="00CA85A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623.66</w:t>
            </w:r>
          </w:p>
        </w:tc>
        <w:tc>
          <w:tcPr>
            <w:tcW w:w="908" w:type="dxa"/>
            <w:vAlign w:val="center"/>
          </w:tcPr>
          <w:p w14:paraId="7475497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535.56</w:t>
            </w:r>
          </w:p>
        </w:tc>
      </w:tr>
      <w:tr w:rsidR="005153BC" w14:paraId="40E18120" w14:textId="77777777">
        <w:trPr>
          <w:trHeight w:val="250"/>
        </w:trPr>
        <w:tc>
          <w:tcPr>
            <w:tcW w:w="1396" w:type="dxa"/>
            <w:vAlign w:val="center"/>
          </w:tcPr>
          <w:p w14:paraId="71556A2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April 11 (I</w:t>
            </w:r>
            <w:r>
              <w:rPr>
                <w:rFonts w:ascii="Times New Roman" w:hAnsi="Times New Roman"/>
                <w:sz w:val="20"/>
                <w:szCs w:val="20"/>
                <w:vertAlign w:val="subscript"/>
              </w:rPr>
              <w:t>5</w:t>
            </w:r>
            <w:r>
              <w:rPr>
                <w:rFonts w:ascii="Times New Roman" w:hAnsi="Times New Roman"/>
                <w:sz w:val="20"/>
                <w:szCs w:val="20"/>
              </w:rPr>
              <w:t>)</w:t>
            </w:r>
          </w:p>
        </w:tc>
        <w:tc>
          <w:tcPr>
            <w:tcW w:w="937" w:type="dxa"/>
            <w:vAlign w:val="center"/>
          </w:tcPr>
          <w:p w14:paraId="74D70B2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450.89</w:t>
            </w:r>
          </w:p>
        </w:tc>
        <w:tc>
          <w:tcPr>
            <w:tcW w:w="927" w:type="dxa"/>
            <w:vAlign w:val="center"/>
          </w:tcPr>
          <w:p w14:paraId="78D2AF4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582.14</w:t>
            </w:r>
          </w:p>
        </w:tc>
        <w:tc>
          <w:tcPr>
            <w:tcW w:w="968" w:type="dxa"/>
            <w:vAlign w:val="center"/>
          </w:tcPr>
          <w:p w14:paraId="459A285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675.89</w:t>
            </w:r>
          </w:p>
        </w:tc>
        <w:tc>
          <w:tcPr>
            <w:tcW w:w="864" w:type="dxa"/>
            <w:gridSpan w:val="2"/>
            <w:vAlign w:val="center"/>
          </w:tcPr>
          <w:p w14:paraId="460AF98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569.64</w:t>
            </w:r>
          </w:p>
        </w:tc>
        <w:tc>
          <w:tcPr>
            <w:tcW w:w="952" w:type="dxa"/>
            <w:vAlign w:val="center"/>
          </w:tcPr>
          <w:p w14:paraId="2E12D0E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604.46</w:t>
            </w:r>
          </w:p>
        </w:tc>
        <w:tc>
          <w:tcPr>
            <w:tcW w:w="957" w:type="dxa"/>
            <w:vAlign w:val="center"/>
          </w:tcPr>
          <w:p w14:paraId="22E4541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727.67</w:t>
            </w:r>
          </w:p>
        </w:tc>
        <w:tc>
          <w:tcPr>
            <w:tcW w:w="1024" w:type="dxa"/>
            <w:vAlign w:val="center"/>
          </w:tcPr>
          <w:p w14:paraId="2C7A654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830.35</w:t>
            </w:r>
          </w:p>
        </w:tc>
        <w:tc>
          <w:tcPr>
            <w:tcW w:w="960" w:type="dxa"/>
            <w:gridSpan w:val="2"/>
            <w:vAlign w:val="center"/>
          </w:tcPr>
          <w:p w14:paraId="6E8BF86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720.82</w:t>
            </w:r>
          </w:p>
        </w:tc>
        <w:tc>
          <w:tcPr>
            <w:tcW w:w="954" w:type="dxa"/>
            <w:vAlign w:val="center"/>
          </w:tcPr>
          <w:p w14:paraId="0AC4AC2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527.67</w:t>
            </w:r>
          </w:p>
        </w:tc>
        <w:tc>
          <w:tcPr>
            <w:tcW w:w="963" w:type="dxa"/>
            <w:vAlign w:val="center"/>
          </w:tcPr>
          <w:p w14:paraId="360D4B6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654.67</w:t>
            </w:r>
          </w:p>
        </w:tc>
        <w:tc>
          <w:tcPr>
            <w:tcW w:w="1028" w:type="dxa"/>
            <w:vAlign w:val="center"/>
          </w:tcPr>
          <w:p w14:paraId="3711A1B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753.12</w:t>
            </w:r>
          </w:p>
        </w:tc>
        <w:tc>
          <w:tcPr>
            <w:tcW w:w="908" w:type="dxa"/>
            <w:vAlign w:val="center"/>
          </w:tcPr>
          <w:p w14:paraId="3A754B9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645.15</w:t>
            </w:r>
          </w:p>
        </w:tc>
      </w:tr>
      <w:tr w:rsidR="005153BC" w14:paraId="0B280EC5" w14:textId="77777777">
        <w:trPr>
          <w:trHeight w:val="250"/>
        </w:trPr>
        <w:tc>
          <w:tcPr>
            <w:tcW w:w="1396" w:type="dxa"/>
            <w:vAlign w:val="center"/>
          </w:tcPr>
          <w:p w14:paraId="262374F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April 21(I</w:t>
            </w:r>
            <w:r>
              <w:rPr>
                <w:rFonts w:ascii="Times New Roman" w:hAnsi="Times New Roman"/>
                <w:sz w:val="20"/>
                <w:szCs w:val="20"/>
                <w:vertAlign w:val="subscript"/>
              </w:rPr>
              <w:t>6</w:t>
            </w:r>
            <w:r>
              <w:rPr>
                <w:rFonts w:ascii="Times New Roman" w:hAnsi="Times New Roman"/>
                <w:sz w:val="20"/>
                <w:szCs w:val="20"/>
              </w:rPr>
              <w:t>)</w:t>
            </w:r>
          </w:p>
        </w:tc>
        <w:tc>
          <w:tcPr>
            <w:tcW w:w="937" w:type="dxa"/>
            <w:vAlign w:val="center"/>
          </w:tcPr>
          <w:p w14:paraId="394B782F"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550.89</w:t>
            </w:r>
          </w:p>
        </w:tc>
        <w:tc>
          <w:tcPr>
            <w:tcW w:w="927" w:type="dxa"/>
            <w:vAlign w:val="center"/>
          </w:tcPr>
          <w:p w14:paraId="1F4E62F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699.10</w:t>
            </w:r>
          </w:p>
        </w:tc>
        <w:tc>
          <w:tcPr>
            <w:tcW w:w="968" w:type="dxa"/>
            <w:vAlign w:val="center"/>
          </w:tcPr>
          <w:p w14:paraId="1D385B6E" w14:textId="77777777" w:rsidR="005153BC" w:rsidRDefault="00631DE0">
            <w:pPr>
              <w:widowControl w:val="0"/>
              <w:tabs>
                <w:tab w:val="left" w:pos="680"/>
              </w:tabs>
              <w:spacing w:before="40" w:after="40" w:line="240" w:lineRule="auto"/>
              <w:jc w:val="both"/>
              <w:rPr>
                <w:rFonts w:ascii="Times New Roman" w:hAnsi="Times New Roman"/>
                <w:sz w:val="20"/>
                <w:szCs w:val="20"/>
                <w:lang w:val="en-IN"/>
              </w:rPr>
            </w:pPr>
            <w:r>
              <w:rPr>
                <w:rFonts w:ascii="Times New Roman" w:hAnsi="Times New Roman"/>
                <w:sz w:val="20"/>
                <w:szCs w:val="20"/>
                <w:lang w:val="en-IN"/>
              </w:rPr>
              <w:t>834.82</w:t>
            </w:r>
          </w:p>
        </w:tc>
        <w:tc>
          <w:tcPr>
            <w:tcW w:w="864" w:type="dxa"/>
            <w:gridSpan w:val="2"/>
            <w:vAlign w:val="center"/>
          </w:tcPr>
          <w:p w14:paraId="1618446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694.93</w:t>
            </w:r>
          </w:p>
        </w:tc>
        <w:tc>
          <w:tcPr>
            <w:tcW w:w="952" w:type="dxa"/>
            <w:vAlign w:val="center"/>
          </w:tcPr>
          <w:p w14:paraId="3C06160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666.96</w:t>
            </w:r>
          </w:p>
        </w:tc>
        <w:tc>
          <w:tcPr>
            <w:tcW w:w="957" w:type="dxa"/>
            <w:vAlign w:val="center"/>
          </w:tcPr>
          <w:p w14:paraId="50875A10"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855.35</w:t>
            </w:r>
          </w:p>
        </w:tc>
        <w:tc>
          <w:tcPr>
            <w:tcW w:w="1024" w:type="dxa"/>
            <w:vAlign w:val="center"/>
          </w:tcPr>
          <w:p w14:paraId="7397040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917.78</w:t>
            </w:r>
          </w:p>
        </w:tc>
        <w:tc>
          <w:tcPr>
            <w:tcW w:w="960" w:type="dxa"/>
            <w:gridSpan w:val="2"/>
            <w:vAlign w:val="center"/>
          </w:tcPr>
          <w:p w14:paraId="0381A5A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813.36</w:t>
            </w:r>
          </w:p>
        </w:tc>
        <w:tc>
          <w:tcPr>
            <w:tcW w:w="954" w:type="dxa"/>
            <w:vAlign w:val="center"/>
          </w:tcPr>
          <w:p w14:paraId="1FBCEB4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608.92</w:t>
            </w:r>
          </w:p>
        </w:tc>
        <w:tc>
          <w:tcPr>
            <w:tcW w:w="963" w:type="dxa"/>
            <w:vAlign w:val="center"/>
          </w:tcPr>
          <w:p w14:paraId="2D9B0D6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777.23</w:t>
            </w:r>
          </w:p>
        </w:tc>
        <w:tc>
          <w:tcPr>
            <w:tcW w:w="1028" w:type="dxa"/>
            <w:vAlign w:val="center"/>
          </w:tcPr>
          <w:p w14:paraId="305E505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876.30</w:t>
            </w:r>
          </w:p>
        </w:tc>
        <w:tc>
          <w:tcPr>
            <w:tcW w:w="908" w:type="dxa"/>
            <w:vAlign w:val="center"/>
          </w:tcPr>
          <w:p w14:paraId="2D3CA8E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754.15</w:t>
            </w:r>
          </w:p>
        </w:tc>
      </w:tr>
      <w:tr w:rsidR="005153BC" w14:paraId="0EF0396E" w14:textId="77777777">
        <w:trPr>
          <w:trHeight w:val="250"/>
        </w:trPr>
        <w:tc>
          <w:tcPr>
            <w:tcW w:w="1396" w:type="dxa"/>
            <w:vAlign w:val="center"/>
          </w:tcPr>
          <w:p w14:paraId="1ACB4A2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Sub mean</w:t>
            </w:r>
          </w:p>
        </w:tc>
        <w:tc>
          <w:tcPr>
            <w:tcW w:w="937" w:type="dxa"/>
            <w:tcBorders>
              <w:top w:val="nil"/>
              <w:left w:val="nil"/>
              <w:bottom w:val="single" w:sz="8" w:space="0" w:color="auto"/>
              <w:right w:val="single" w:sz="8" w:space="0" w:color="auto"/>
            </w:tcBorders>
            <w:vAlign w:val="center"/>
          </w:tcPr>
          <w:p w14:paraId="03E9531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450.29</w:t>
            </w:r>
          </w:p>
        </w:tc>
        <w:tc>
          <w:tcPr>
            <w:tcW w:w="927" w:type="dxa"/>
            <w:tcBorders>
              <w:top w:val="nil"/>
              <w:left w:val="nil"/>
              <w:bottom w:val="single" w:sz="8" w:space="0" w:color="auto"/>
              <w:right w:val="single" w:sz="8" w:space="0" w:color="auto"/>
            </w:tcBorders>
            <w:vAlign w:val="center"/>
          </w:tcPr>
          <w:p w14:paraId="2924D89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582.73</w:t>
            </w:r>
          </w:p>
        </w:tc>
        <w:tc>
          <w:tcPr>
            <w:tcW w:w="968" w:type="dxa"/>
            <w:tcBorders>
              <w:top w:val="nil"/>
              <w:left w:val="nil"/>
              <w:bottom w:val="single" w:sz="8" w:space="0" w:color="auto"/>
              <w:right w:val="single" w:sz="8" w:space="0" w:color="auto"/>
            </w:tcBorders>
            <w:vAlign w:val="center"/>
          </w:tcPr>
          <w:p w14:paraId="059701A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678.87</w:t>
            </w:r>
          </w:p>
        </w:tc>
        <w:tc>
          <w:tcPr>
            <w:tcW w:w="864" w:type="dxa"/>
            <w:gridSpan w:val="2"/>
            <w:tcBorders>
              <w:top w:val="nil"/>
              <w:left w:val="nil"/>
              <w:bottom w:val="single" w:sz="8" w:space="0" w:color="auto"/>
              <w:right w:val="single" w:sz="8" w:space="0" w:color="auto"/>
            </w:tcBorders>
            <w:vAlign w:val="center"/>
          </w:tcPr>
          <w:p w14:paraId="0D2694B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570.63</w:t>
            </w:r>
          </w:p>
        </w:tc>
        <w:tc>
          <w:tcPr>
            <w:tcW w:w="952" w:type="dxa"/>
            <w:tcBorders>
              <w:top w:val="nil"/>
              <w:left w:val="nil"/>
              <w:bottom w:val="single" w:sz="8" w:space="0" w:color="auto"/>
              <w:right w:val="single" w:sz="8" w:space="0" w:color="auto"/>
            </w:tcBorders>
            <w:vAlign w:val="center"/>
          </w:tcPr>
          <w:p w14:paraId="1C23394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598.51</w:t>
            </w:r>
          </w:p>
        </w:tc>
        <w:tc>
          <w:tcPr>
            <w:tcW w:w="957" w:type="dxa"/>
            <w:tcBorders>
              <w:top w:val="nil"/>
              <w:left w:val="nil"/>
              <w:bottom w:val="single" w:sz="8" w:space="0" w:color="auto"/>
              <w:right w:val="single" w:sz="8" w:space="0" w:color="auto"/>
            </w:tcBorders>
            <w:vAlign w:val="center"/>
          </w:tcPr>
          <w:p w14:paraId="0E58E64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736.30</w:t>
            </w:r>
          </w:p>
        </w:tc>
        <w:tc>
          <w:tcPr>
            <w:tcW w:w="1024" w:type="dxa"/>
            <w:tcBorders>
              <w:top w:val="nil"/>
              <w:left w:val="nil"/>
              <w:bottom w:val="single" w:sz="8" w:space="0" w:color="auto"/>
              <w:right w:val="single" w:sz="8" w:space="0" w:color="auto"/>
            </w:tcBorders>
            <w:vAlign w:val="center"/>
          </w:tcPr>
          <w:p w14:paraId="0387264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823.18</w:t>
            </w:r>
          </w:p>
        </w:tc>
        <w:tc>
          <w:tcPr>
            <w:tcW w:w="960" w:type="dxa"/>
            <w:gridSpan w:val="2"/>
            <w:tcBorders>
              <w:top w:val="nil"/>
              <w:left w:val="nil"/>
              <w:bottom w:val="single" w:sz="8" w:space="0" w:color="auto"/>
              <w:right w:val="single" w:sz="8" w:space="0" w:color="auto"/>
            </w:tcBorders>
            <w:vAlign w:val="center"/>
          </w:tcPr>
          <w:p w14:paraId="72D5697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719.33</w:t>
            </w:r>
          </w:p>
        </w:tc>
        <w:tc>
          <w:tcPr>
            <w:tcW w:w="954" w:type="dxa"/>
            <w:tcBorders>
              <w:top w:val="nil"/>
              <w:left w:val="nil"/>
              <w:bottom w:val="single" w:sz="8" w:space="0" w:color="auto"/>
              <w:right w:val="single" w:sz="8" w:space="0" w:color="auto"/>
            </w:tcBorders>
            <w:vAlign w:val="center"/>
          </w:tcPr>
          <w:p w14:paraId="003C8A2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524.40</w:t>
            </w:r>
          </w:p>
        </w:tc>
        <w:tc>
          <w:tcPr>
            <w:tcW w:w="963" w:type="dxa"/>
            <w:tcBorders>
              <w:top w:val="nil"/>
              <w:left w:val="nil"/>
              <w:bottom w:val="single" w:sz="8" w:space="0" w:color="auto"/>
              <w:right w:val="single" w:sz="8" w:space="0" w:color="auto"/>
            </w:tcBorders>
            <w:vAlign w:val="center"/>
          </w:tcPr>
          <w:p w14:paraId="2D8C8E0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659.44</w:t>
            </w:r>
          </w:p>
        </w:tc>
        <w:tc>
          <w:tcPr>
            <w:tcW w:w="1028" w:type="dxa"/>
            <w:tcBorders>
              <w:top w:val="nil"/>
              <w:left w:val="nil"/>
              <w:bottom w:val="single" w:sz="8" w:space="0" w:color="auto"/>
              <w:right w:val="single" w:sz="8" w:space="0" w:color="auto"/>
            </w:tcBorders>
            <w:vAlign w:val="center"/>
          </w:tcPr>
          <w:p w14:paraId="04315B3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751.03</w:t>
            </w:r>
          </w:p>
        </w:tc>
        <w:tc>
          <w:tcPr>
            <w:tcW w:w="908" w:type="dxa"/>
            <w:tcBorders>
              <w:top w:val="nil"/>
              <w:left w:val="nil"/>
              <w:bottom w:val="single" w:sz="8" w:space="0" w:color="auto"/>
              <w:right w:val="single" w:sz="8" w:space="0" w:color="auto"/>
            </w:tcBorders>
            <w:vAlign w:val="center"/>
          </w:tcPr>
          <w:p w14:paraId="748434F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644.95</w:t>
            </w:r>
          </w:p>
        </w:tc>
      </w:tr>
      <w:tr w:rsidR="005153BC" w14:paraId="1246DD34" w14:textId="77777777">
        <w:trPr>
          <w:trHeight w:val="250"/>
        </w:trPr>
        <w:tc>
          <w:tcPr>
            <w:tcW w:w="1396" w:type="dxa"/>
            <w:vAlign w:val="center"/>
          </w:tcPr>
          <w:p w14:paraId="30D7DAD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May 1(I</w:t>
            </w:r>
            <w:r>
              <w:rPr>
                <w:rFonts w:ascii="Times New Roman" w:hAnsi="Times New Roman"/>
                <w:sz w:val="20"/>
                <w:szCs w:val="20"/>
                <w:vertAlign w:val="subscript"/>
              </w:rPr>
              <w:t>7</w:t>
            </w:r>
            <w:r>
              <w:rPr>
                <w:rFonts w:ascii="Times New Roman" w:hAnsi="Times New Roman"/>
                <w:sz w:val="20"/>
                <w:szCs w:val="20"/>
              </w:rPr>
              <w:t>)</w:t>
            </w:r>
          </w:p>
        </w:tc>
        <w:tc>
          <w:tcPr>
            <w:tcW w:w="937" w:type="dxa"/>
            <w:vAlign w:val="center"/>
          </w:tcPr>
          <w:p w14:paraId="63F37EE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611.60</w:t>
            </w:r>
          </w:p>
        </w:tc>
        <w:tc>
          <w:tcPr>
            <w:tcW w:w="927" w:type="dxa"/>
            <w:vAlign w:val="center"/>
          </w:tcPr>
          <w:p w14:paraId="0F58A6C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811.60</w:t>
            </w:r>
          </w:p>
        </w:tc>
        <w:tc>
          <w:tcPr>
            <w:tcW w:w="968" w:type="dxa"/>
            <w:vAlign w:val="center"/>
          </w:tcPr>
          <w:p w14:paraId="570417D5"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976.78</w:t>
            </w:r>
          </w:p>
        </w:tc>
        <w:tc>
          <w:tcPr>
            <w:tcW w:w="864" w:type="dxa"/>
            <w:gridSpan w:val="2"/>
            <w:vAlign w:val="center"/>
          </w:tcPr>
          <w:p w14:paraId="53132EE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800.00</w:t>
            </w:r>
          </w:p>
        </w:tc>
        <w:tc>
          <w:tcPr>
            <w:tcW w:w="952" w:type="dxa"/>
            <w:vAlign w:val="center"/>
          </w:tcPr>
          <w:p w14:paraId="21FB3CA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819.64</w:t>
            </w:r>
          </w:p>
        </w:tc>
        <w:tc>
          <w:tcPr>
            <w:tcW w:w="957" w:type="dxa"/>
            <w:vAlign w:val="center"/>
          </w:tcPr>
          <w:p w14:paraId="3E53436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1091.96</w:t>
            </w:r>
          </w:p>
        </w:tc>
        <w:tc>
          <w:tcPr>
            <w:tcW w:w="1024" w:type="dxa"/>
            <w:vAlign w:val="center"/>
          </w:tcPr>
          <w:p w14:paraId="1B4E047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1218.78</w:t>
            </w:r>
          </w:p>
        </w:tc>
        <w:tc>
          <w:tcPr>
            <w:tcW w:w="960" w:type="dxa"/>
            <w:gridSpan w:val="2"/>
            <w:vAlign w:val="center"/>
          </w:tcPr>
          <w:p w14:paraId="1B0D08B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1043.46</w:t>
            </w:r>
          </w:p>
        </w:tc>
        <w:tc>
          <w:tcPr>
            <w:tcW w:w="954" w:type="dxa"/>
            <w:vAlign w:val="center"/>
          </w:tcPr>
          <w:p w14:paraId="5E15228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715.62</w:t>
            </w:r>
          </w:p>
        </w:tc>
        <w:tc>
          <w:tcPr>
            <w:tcW w:w="963" w:type="dxa"/>
            <w:vAlign w:val="center"/>
          </w:tcPr>
          <w:p w14:paraId="6BD9CBF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951.78</w:t>
            </w:r>
          </w:p>
        </w:tc>
        <w:tc>
          <w:tcPr>
            <w:tcW w:w="1028" w:type="dxa"/>
            <w:vAlign w:val="center"/>
          </w:tcPr>
          <w:p w14:paraId="1D737EE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1097.78</w:t>
            </w:r>
          </w:p>
        </w:tc>
        <w:tc>
          <w:tcPr>
            <w:tcW w:w="908" w:type="dxa"/>
            <w:vAlign w:val="center"/>
          </w:tcPr>
          <w:p w14:paraId="72D9380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921.72</w:t>
            </w:r>
          </w:p>
        </w:tc>
      </w:tr>
      <w:tr w:rsidR="005153BC" w14:paraId="6E13159C" w14:textId="77777777">
        <w:trPr>
          <w:trHeight w:val="250"/>
        </w:trPr>
        <w:tc>
          <w:tcPr>
            <w:tcW w:w="1396" w:type="dxa"/>
            <w:vAlign w:val="center"/>
          </w:tcPr>
          <w:p w14:paraId="43A0CF2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May 11(I</w:t>
            </w:r>
            <w:r>
              <w:rPr>
                <w:rFonts w:ascii="Times New Roman" w:hAnsi="Times New Roman"/>
                <w:sz w:val="20"/>
                <w:szCs w:val="20"/>
                <w:vertAlign w:val="subscript"/>
              </w:rPr>
              <w:t>8</w:t>
            </w:r>
            <w:r>
              <w:rPr>
                <w:rFonts w:ascii="Times New Roman" w:hAnsi="Times New Roman"/>
                <w:sz w:val="20"/>
                <w:szCs w:val="20"/>
              </w:rPr>
              <w:t>)</w:t>
            </w:r>
          </w:p>
        </w:tc>
        <w:tc>
          <w:tcPr>
            <w:tcW w:w="937" w:type="dxa"/>
            <w:vAlign w:val="center"/>
          </w:tcPr>
          <w:p w14:paraId="0B38256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557.14</w:t>
            </w:r>
          </w:p>
        </w:tc>
        <w:tc>
          <w:tcPr>
            <w:tcW w:w="927" w:type="dxa"/>
            <w:vAlign w:val="center"/>
          </w:tcPr>
          <w:p w14:paraId="03FE8050"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762.50</w:t>
            </w:r>
          </w:p>
        </w:tc>
        <w:tc>
          <w:tcPr>
            <w:tcW w:w="968" w:type="dxa"/>
            <w:vAlign w:val="center"/>
          </w:tcPr>
          <w:p w14:paraId="558D258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855.35</w:t>
            </w:r>
          </w:p>
        </w:tc>
        <w:tc>
          <w:tcPr>
            <w:tcW w:w="864" w:type="dxa"/>
            <w:gridSpan w:val="2"/>
            <w:vAlign w:val="center"/>
          </w:tcPr>
          <w:p w14:paraId="22E562D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713.00</w:t>
            </w:r>
          </w:p>
        </w:tc>
        <w:tc>
          <w:tcPr>
            <w:tcW w:w="952" w:type="dxa"/>
            <w:vAlign w:val="center"/>
          </w:tcPr>
          <w:p w14:paraId="550CBD4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786.60</w:t>
            </w:r>
          </w:p>
        </w:tc>
        <w:tc>
          <w:tcPr>
            <w:tcW w:w="957" w:type="dxa"/>
            <w:vAlign w:val="center"/>
          </w:tcPr>
          <w:p w14:paraId="64C6F07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1016.96</w:t>
            </w:r>
          </w:p>
        </w:tc>
        <w:tc>
          <w:tcPr>
            <w:tcW w:w="1024" w:type="dxa"/>
            <w:vAlign w:val="center"/>
          </w:tcPr>
          <w:p w14:paraId="3F04CA1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1133.42</w:t>
            </w:r>
          </w:p>
        </w:tc>
        <w:tc>
          <w:tcPr>
            <w:tcW w:w="960" w:type="dxa"/>
            <w:gridSpan w:val="2"/>
            <w:vAlign w:val="center"/>
          </w:tcPr>
          <w:p w14:paraId="35CAD18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978.99</w:t>
            </w:r>
          </w:p>
        </w:tc>
        <w:tc>
          <w:tcPr>
            <w:tcW w:w="954" w:type="dxa"/>
            <w:vAlign w:val="center"/>
          </w:tcPr>
          <w:p w14:paraId="40D48F0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671.87</w:t>
            </w:r>
          </w:p>
        </w:tc>
        <w:tc>
          <w:tcPr>
            <w:tcW w:w="963" w:type="dxa"/>
            <w:vAlign w:val="center"/>
          </w:tcPr>
          <w:p w14:paraId="357F730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889.73</w:t>
            </w:r>
          </w:p>
        </w:tc>
        <w:tc>
          <w:tcPr>
            <w:tcW w:w="1028" w:type="dxa"/>
            <w:vAlign w:val="center"/>
          </w:tcPr>
          <w:p w14:paraId="756CC6E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994.39</w:t>
            </w:r>
          </w:p>
        </w:tc>
        <w:tc>
          <w:tcPr>
            <w:tcW w:w="908" w:type="dxa"/>
            <w:vAlign w:val="center"/>
          </w:tcPr>
          <w:p w14:paraId="69188E2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851.99</w:t>
            </w:r>
          </w:p>
        </w:tc>
      </w:tr>
      <w:tr w:rsidR="005153BC" w14:paraId="40A0FD1D" w14:textId="77777777">
        <w:trPr>
          <w:trHeight w:val="250"/>
        </w:trPr>
        <w:tc>
          <w:tcPr>
            <w:tcW w:w="1396" w:type="dxa"/>
            <w:vAlign w:val="center"/>
          </w:tcPr>
          <w:p w14:paraId="6D30E38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May 21 (I</w:t>
            </w:r>
            <w:r>
              <w:rPr>
                <w:rFonts w:ascii="Times New Roman" w:hAnsi="Times New Roman"/>
                <w:sz w:val="20"/>
                <w:szCs w:val="20"/>
                <w:vertAlign w:val="subscript"/>
              </w:rPr>
              <w:t>9</w:t>
            </w:r>
            <w:r>
              <w:rPr>
                <w:rFonts w:ascii="Times New Roman" w:hAnsi="Times New Roman"/>
                <w:sz w:val="20"/>
                <w:szCs w:val="20"/>
              </w:rPr>
              <w:t>)</w:t>
            </w:r>
          </w:p>
        </w:tc>
        <w:tc>
          <w:tcPr>
            <w:tcW w:w="937" w:type="dxa"/>
            <w:vAlign w:val="center"/>
          </w:tcPr>
          <w:p w14:paraId="0795949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425.00</w:t>
            </w:r>
          </w:p>
        </w:tc>
        <w:tc>
          <w:tcPr>
            <w:tcW w:w="927" w:type="dxa"/>
            <w:vAlign w:val="center"/>
          </w:tcPr>
          <w:p w14:paraId="10719FDA"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604.46</w:t>
            </w:r>
          </w:p>
        </w:tc>
        <w:tc>
          <w:tcPr>
            <w:tcW w:w="968" w:type="dxa"/>
            <w:vAlign w:val="center"/>
          </w:tcPr>
          <w:p w14:paraId="720E168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661.60</w:t>
            </w:r>
          </w:p>
        </w:tc>
        <w:tc>
          <w:tcPr>
            <w:tcW w:w="864" w:type="dxa"/>
            <w:gridSpan w:val="2"/>
            <w:vAlign w:val="center"/>
          </w:tcPr>
          <w:p w14:paraId="2182486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563.68</w:t>
            </w:r>
          </w:p>
        </w:tc>
        <w:tc>
          <w:tcPr>
            <w:tcW w:w="952" w:type="dxa"/>
            <w:vAlign w:val="center"/>
          </w:tcPr>
          <w:p w14:paraId="1E21574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551.78</w:t>
            </w:r>
          </w:p>
        </w:tc>
        <w:tc>
          <w:tcPr>
            <w:tcW w:w="957" w:type="dxa"/>
            <w:vAlign w:val="center"/>
          </w:tcPr>
          <w:p w14:paraId="001E759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808.00</w:t>
            </w:r>
          </w:p>
        </w:tc>
        <w:tc>
          <w:tcPr>
            <w:tcW w:w="1024" w:type="dxa"/>
            <w:vAlign w:val="center"/>
          </w:tcPr>
          <w:p w14:paraId="2B93100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916.07</w:t>
            </w:r>
          </w:p>
        </w:tc>
        <w:tc>
          <w:tcPr>
            <w:tcW w:w="960" w:type="dxa"/>
            <w:gridSpan w:val="2"/>
            <w:vAlign w:val="center"/>
          </w:tcPr>
          <w:p w14:paraId="43DAD06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758.61</w:t>
            </w:r>
          </w:p>
        </w:tc>
        <w:tc>
          <w:tcPr>
            <w:tcW w:w="954" w:type="dxa"/>
            <w:vAlign w:val="center"/>
          </w:tcPr>
          <w:p w14:paraId="3C7920C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488.39</w:t>
            </w:r>
          </w:p>
        </w:tc>
        <w:tc>
          <w:tcPr>
            <w:tcW w:w="963" w:type="dxa"/>
            <w:vAlign w:val="center"/>
          </w:tcPr>
          <w:p w14:paraId="0DEB890D"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706.23</w:t>
            </w:r>
          </w:p>
        </w:tc>
        <w:tc>
          <w:tcPr>
            <w:tcW w:w="1028" w:type="dxa"/>
            <w:vAlign w:val="center"/>
          </w:tcPr>
          <w:p w14:paraId="1FF57CE2"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788.83</w:t>
            </w:r>
          </w:p>
        </w:tc>
        <w:tc>
          <w:tcPr>
            <w:tcW w:w="908" w:type="dxa"/>
            <w:vAlign w:val="center"/>
          </w:tcPr>
          <w:p w14:paraId="27C4B6A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661.15</w:t>
            </w:r>
          </w:p>
        </w:tc>
      </w:tr>
      <w:tr w:rsidR="005153BC" w14:paraId="5614F07D" w14:textId="77777777">
        <w:trPr>
          <w:trHeight w:val="250"/>
        </w:trPr>
        <w:tc>
          <w:tcPr>
            <w:tcW w:w="1396" w:type="dxa"/>
            <w:vAlign w:val="center"/>
          </w:tcPr>
          <w:p w14:paraId="7B1B1B7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Sub mean</w:t>
            </w:r>
          </w:p>
        </w:tc>
        <w:tc>
          <w:tcPr>
            <w:tcW w:w="937" w:type="dxa"/>
            <w:tcBorders>
              <w:top w:val="nil"/>
              <w:left w:val="nil"/>
              <w:bottom w:val="single" w:sz="8" w:space="0" w:color="auto"/>
              <w:right w:val="single" w:sz="8" w:space="0" w:color="auto"/>
            </w:tcBorders>
            <w:vAlign w:val="center"/>
          </w:tcPr>
          <w:p w14:paraId="59F8E36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531.25</w:t>
            </w:r>
          </w:p>
        </w:tc>
        <w:tc>
          <w:tcPr>
            <w:tcW w:w="927" w:type="dxa"/>
            <w:tcBorders>
              <w:top w:val="nil"/>
              <w:left w:val="nil"/>
              <w:bottom w:val="single" w:sz="8" w:space="0" w:color="auto"/>
              <w:right w:val="single" w:sz="8" w:space="0" w:color="auto"/>
            </w:tcBorders>
            <w:vAlign w:val="center"/>
          </w:tcPr>
          <w:p w14:paraId="3C39553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726.19</w:t>
            </w:r>
          </w:p>
        </w:tc>
        <w:tc>
          <w:tcPr>
            <w:tcW w:w="968" w:type="dxa"/>
            <w:tcBorders>
              <w:top w:val="nil"/>
              <w:left w:val="nil"/>
              <w:bottom w:val="single" w:sz="8" w:space="0" w:color="auto"/>
              <w:right w:val="single" w:sz="8" w:space="0" w:color="auto"/>
            </w:tcBorders>
            <w:vAlign w:val="center"/>
          </w:tcPr>
          <w:p w14:paraId="7E86F48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831.24</w:t>
            </w:r>
          </w:p>
        </w:tc>
        <w:tc>
          <w:tcPr>
            <w:tcW w:w="864" w:type="dxa"/>
            <w:gridSpan w:val="2"/>
            <w:tcBorders>
              <w:top w:val="nil"/>
              <w:left w:val="nil"/>
              <w:bottom w:val="single" w:sz="8" w:space="0" w:color="auto"/>
              <w:right w:val="single" w:sz="8" w:space="0" w:color="auto"/>
            </w:tcBorders>
            <w:vAlign w:val="center"/>
          </w:tcPr>
          <w:p w14:paraId="1A60895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692.23</w:t>
            </w:r>
          </w:p>
        </w:tc>
        <w:tc>
          <w:tcPr>
            <w:tcW w:w="952" w:type="dxa"/>
            <w:tcBorders>
              <w:top w:val="nil"/>
              <w:left w:val="nil"/>
              <w:bottom w:val="single" w:sz="8" w:space="0" w:color="auto"/>
              <w:right w:val="single" w:sz="8" w:space="0" w:color="auto"/>
            </w:tcBorders>
            <w:vAlign w:val="center"/>
          </w:tcPr>
          <w:p w14:paraId="0481601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719.34</w:t>
            </w:r>
          </w:p>
        </w:tc>
        <w:tc>
          <w:tcPr>
            <w:tcW w:w="957" w:type="dxa"/>
            <w:tcBorders>
              <w:top w:val="nil"/>
              <w:left w:val="nil"/>
              <w:bottom w:val="single" w:sz="8" w:space="0" w:color="auto"/>
              <w:right w:val="single" w:sz="8" w:space="0" w:color="auto"/>
            </w:tcBorders>
            <w:vAlign w:val="center"/>
          </w:tcPr>
          <w:p w14:paraId="724F2C0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972.31</w:t>
            </w:r>
          </w:p>
        </w:tc>
        <w:tc>
          <w:tcPr>
            <w:tcW w:w="1024" w:type="dxa"/>
            <w:tcBorders>
              <w:top w:val="nil"/>
              <w:left w:val="nil"/>
              <w:bottom w:val="single" w:sz="8" w:space="0" w:color="auto"/>
              <w:right w:val="single" w:sz="8" w:space="0" w:color="auto"/>
            </w:tcBorders>
            <w:vAlign w:val="center"/>
          </w:tcPr>
          <w:p w14:paraId="6258660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1089.42</w:t>
            </w:r>
          </w:p>
        </w:tc>
        <w:tc>
          <w:tcPr>
            <w:tcW w:w="960" w:type="dxa"/>
            <w:gridSpan w:val="2"/>
            <w:tcBorders>
              <w:top w:val="nil"/>
              <w:left w:val="nil"/>
              <w:bottom w:val="single" w:sz="8" w:space="0" w:color="auto"/>
              <w:right w:val="single" w:sz="8" w:space="0" w:color="auto"/>
            </w:tcBorders>
            <w:vAlign w:val="center"/>
          </w:tcPr>
          <w:p w14:paraId="744DF20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927.02</w:t>
            </w:r>
          </w:p>
        </w:tc>
        <w:tc>
          <w:tcPr>
            <w:tcW w:w="954" w:type="dxa"/>
            <w:tcBorders>
              <w:top w:val="nil"/>
              <w:left w:val="nil"/>
              <w:bottom w:val="single" w:sz="8" w:space="0" w:color="auto"/>
              <w:right w:val="single" w:sz="8" w:space="0" w:color="auto"/>
            </w:tcBorders>
            <w:vAlign w:val="center"/>
          </w:tcPr>
          <w:p w14:paraId="6D4AE33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625.29</w:t>
            </w:r>
          </w:p>
        </w:tc>
        <w:tc>
          <w:tcPr>
            <w:tcW w:w="963" w:type="dxa"/>
            <w:tcBorders>
              <w:top w:val="nil"/>
              <w:left w:val="nil"/>
              <w:bottom w:val="single" w:sz="8" w:space="0" w:color="auto"/>
              <w:right w:val="single" w:sz="8" w:space="0" w:color="auto"/>
            </w:tcBorders>
            <w:vAlign w:val="center"/>
          </w:tcPr>
          <w:p w14:paraId="6CFA90F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849.25</w:t>
            </w:r>
          </w:p>
        </w:tc>
        <w:tc>
          <w:tcPr>
            <w:tcW w:w="1028" w:type="dxa"/>
            <w:tcBorders>
              <w:top w:val="nil"/>
              <w:left w:val="nil"/>
              <w:bottom w:val="single" w:sz="8" w:space="0" w:color="auto"/>
              <w:right w:val="single" w:sz="8" w:space="0" w:color="auto"/>
            </w:tcBorders>
            <w:vAlign w:val="center"/>
          </w:tcPr>
          <w:p w14:paraId="6398163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lang w:val="en-IN"/>
              </w:rPr>
              <w:t>960.33</w:t>
            </w:r>
          </w:p>
        </w:tc>
        <w:tc>
          <w:tcPr>
            <w:tcW w:w="908" w:type="dxa"/>
            <w:tcBorders>
              <w:top w:val="nil"/>
              <w:left w:val="nil"/>
              <w:bottom w:val="single" w:sz="8" w:space="0" w:color="auto"/>
              <w:right w:val="single" w:sz="8" w:space="0" w:color="auto"/>
            </w:tcBorders>
            <w:vAlign w:val="center"/>
          </w:tcPr>
          <w:p w14:paraId="5C98342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811.62</w:t>
            </w:r>
          </w:p>
        </w:tc>
      </w:tr>
      <w:tr w:rsidR="005153BC" w14:paraId="7BDB5ED0" w14:textId="77777777">
        <w:trPr>
          <w:trHeight w:val="250"/>
        </w:trPr>
        <w:tc>
          <w:tcPr>
            <w:tcW w:w="1396" w:type="dxa"/>
            <w:vAlign w:val="center"/>
          </w:tcPr>
          <w:p w14:paraId="7C5ADA1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Overall mean</w:t>
            </w:r>
          </w:p>
        </w:tc>
        <w:tc>
          <w:tcPr>
            <w:tcW w:w="937" w:type="dxa"/>
            <w:vAlign w:val="center"/>
          </w:tcPr>
          <w:p w14:paraId="446D15F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389.38</w:t>
            </w:r>
          </w:p>
        </w:tc>
        <w:tc>
          <w:tcPr>
            <w:tcW w:w="927" w:type="dxa"/>
            <w:vAlign w:val="center"/>
          </w:tcPr>
          <w:p w14:paraId="27F0A9BB" w14:textId="77777777" w:rsidR="005153BC" w:rsidRDefault="00631DE0">
            <w:pPr>
              <w:pStyle w:val="PlainText"/>
              <w:widowControl w:val="0"/>
              <w:tabs>
                <w:tab w:val="left" w:pos="680"/>
              </w:tabs>
              <w:spacing w:before="40" w:after="40"/>
              <w:jc w:val="both"/>
              <w:rPr>
                <w:rFonts w:ascii="Times New Roman" w:hAnsi="Times New Roman"/>
                <w:sz w:val="20"/>
                <w:szCs w:val="20"/>
              </w:rPr>
            </w:pPr>
            <w:r>
              <w:rPr>
                <w:rFonts w:ascii="Times New Roman" w:hAnsi="Times New Roman"/>
                <w:sz w:val="20"/>
                <w:szCs w:val="20"/>
              </w:rPr>
              <w:t>519.83</w:t>
            </w:r>
          </w:p>
        </w:tc>
        <w:tc>
          <w:tcPr>
            <w:tcW w:w="968" w:type="dxa"/>
            <w:vAlign w:val="center"/>
          </w:tcPr>
          <w:p w14:paraId="56AC2E38" w14:textId="77777777" w:rsidR="005153BC" w:rsidRDefault="00631DE0">
            <w:pPr>
              <w:widowControl w:val="0"/>
              <w:tabs>
                <w:tab w:val="left" w:pos="680"/>
              </w:tabs>
              <w:spacing w:before="40" w:after="40" w:line="240" w:lineRule="auto"/>
              <w:jc w:val="both"/>
              <w:rPr>
                <w:rFonts w:ascii="Times New Roman" w:hAnsi="Times New Roman"/>
                <w:sz w:val="20"/>
                <w:szCs w:val="20"/>
                <w:lang w:val="en-IN"/>
              </w:rPr>
            </w:pPr>
            <w:r>
              <w:rPr>
                <w:rFonts w:ascii="Times New Roman" w:hAnsi="Times New Roman"/>
                <w:sz w:val="20"/>
                <w:szCs w:val="20"/>
                <w:lang w:val="en-IN"/>
              </w:rPr>
              <w:t>607.03</w:t>
            </w:r>
          </w:p>
        </w:tc>
        <w:tc>
          <w:tcPr>
            <w:tcW w:w="864" w:type="dxa"/>
            <w:gridSpan w:val="2"/>
            <w:vAlign w:val="center"/>
          </w:tcPr>
          <w:p w14:paraId="2675F88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504.08</w:t>
            </w:r>
          </w:p>
        </w:tc>
        <w:tc>
          <w:tcPr>
            <w:tcW w:w="952" w:type="dxa"/>
            <w:vAlign w:val="center"/>
          </w:tcPr>
          <w:p w14:paraId="16CC393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512.90</w:t>
            </w:r>
          </w:p>
        </w:tc>
        <w:tc>
          <w:tcPr>
            <w:tcW w:w="957" w:type="dxa"/>
            <w:vAlign w:val="center"/>
          </w:tcPr>
          <w:p w14:paraId="33BCF67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669.93</w:t>
            </w:r>
          </w:p>
        </w:tc>
        <w:tc>
          <w:tcPr>
            <w:tcW w:w="1024" w:type="dxa"/>
            <w:vAlign w:val="center"/>
          </w:tcPr>
          <w:p w14:paraId="7346E447"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768.08</w:t>
            </w:r>
          </w:p>
        </w:tc>
        <w:tc>
          <w:tcPr>
            <w:tcW w:w="960" w:type="dxa"/>
            <w:gridSpan w:val="2"/>
            <w:vAlign w:val="center"/>
          </w:tcPr>
          <w:p w14:paraId="01B05D7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650.30</w:t>
            </w:r>
          </w:p>
        </w:tc>
        <w:tc>
          <w:tcPr>
            <w:tcW w:w="954" w:type="dxa"/>
            <w:vAlign w:val="center"/>
          </w:tcPr>
          <w:p w14:paraId="65FEB12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451.14</w:t>
            </w:r>
          </w:p>
        </w:tc>
        <w:tc>
          <w:tcPr>
            <w:tcW w:w="963" w:type="dxa"/>
            <w:vAlign w:val="center"/>
          </w:tcPr>
          <w:p w14:paraId="76DF79A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594.85</w:t>
            </w:r>
          </w:p>
        </w:tc>
        <w:tc>
          <w:tcPr>
            <w:tcW w:w="1028" w:type="dxa"/>
            <w:vAlign w:val="center"/>
          </w:tcPr>
          <w:p w14:paraId="764B64B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687.56</w:t>
            </w:r>
          </w:p>
        </w:tc>
        <w:tc>
          <w:tcPr>
            <w:tcW w:w="908" w:type="dxa"/>
            <w:vAlign w:val="center"/>
          </w:tcPr>
          <w:p w14:paraId="4562D6E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573.41</w:t>
            </w:r>
          </w:p>
        </w:tc>
      </w:tr>
      <w:tr w:rsidR="005153BC" w14:paraId="79BC473E" w14:textId="77777777">
        <w:trPr>
          <w:trHeight w:val="267"/>
        </w:trPr>
        <w:tc>
          <w:tcPr>
            <w:tcW w:w="1396" w:type="dxa"/>
            <w:vMerge w:val="restart"/>
            <w:vAlign w:val="center"/>
          </w:tcPr>
          <w:p w14:paraId="29D15E48"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 (p≤0.05)</w:t>
            </w:r>
          </w:p>
        </w:tc>
        <w:tc>
          <w:tcPr>
            <w:tcW w:w="11457" w:type="dxa"/>
            <w:gridSpan w:val="14"/>
            <w:vAlign w:val="center"/>
          </w:tcPr>
          <w:p w14:paraId="601AA86D" w14:textId="77777777" w:rsidR="005153BC" w:rsidRDefault="005153BC">
            <w:pPr>
              <w:widowControl w:val="0"/>
              <w:tabs>
                <w:tab w:val="left" w:pos="680"/>
              </w:tabs>
              <w:spacing w:before="40" w:after="40" w:line="240" w:lineRule="auto"/>
              <w:jc w:val="both"/>
              <w:rPr>
                <w:rFonts w:ascii="Times New Roman" w:hAnsi="Times New Roman"/>
                <w:sz w:val="20"/>
                <w:szCs w:val="20"/>
              </w:rPr>
            </w:pPr>
          </w:p>
        </w:tc>
      </w:tr>
      <w:tr w:rsidR="005153BC" w14:paraId="35129990" w14:textId="77777777">
        <w:trPr>
          <w:trHeight w:val="267"/>
        </w:trPr>
        <w:tc>
          <w:tcPr>
            <w:tcW w:w="1396" w:type="dxa"/>
            <w:vMerge/>
            <w:vAlign w:val="center"/>
          </w:tcPr>
          <w:p w14:paraId="47061A12"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vAlign w:val="center"/>
          </w:tcPr>
          <w:p w14:paraId="50230AD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Factors</w:t>
            </w:r>
          </w:p>
        </w:tc>
        <w:tc>
          <w:tcPr>
            <w:tcW w:w="864" w:type="dxa"/>
            <w:gridSpan w:val="2"/>
            <w:vAlign w:val="center"/>
          </w:tcPr>
          <w:p w14:paraId="6B62CB7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w:t>
            </w:r>
          </w:p>
        </w:tc>
        <w:tc>
          <w:tcPr>
            <w:tcW w:w="2933" w:type="dxa"/>
            <w:gridSpan w:val="3"/>
            <w:vAlign w:val="center"/>
          </w:tcPr>
          <w:p w14:paraId="48238DE2"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Factors</w:t>
            </w:r>
          </w:p>
        </w:tc>
        <w:tc>
          <w:tcPr>
            <w:tcW w:w="960" w:type="dxa"/>
            <w:gridSpan w:val="2"/>
            <w:vAlign w:val="center"/>
          </w:tcPr>
          <w:p w14:paraId="1706FD3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w:t>
            </w:r>
          </w:p>
        </w:tc>
        <w:tc>
          <w:tcPr>
            <w:tcW w:w="1917" w:type="dxa"/>
            <w:gridSpan w:val="2"/>
            <w:vAlign w:val="center"/>
          </w:tcPr>
          <w:p w14:paraId="022D8A04"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Factors</w:t>
            </w:r>
          </w:p>
        </w:tc>
        <w:tc>
          <w:tcPr>
            <w:tcW w:w="1951" w:type="dxa"/>
            <w:gridSpan w:val="2"/>
            <w:vAlign w:val="center"/>
          </w:tcPr>
          <w:p w14:paraId="28147D2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C.D.</w:t>
            </w:r>
          </w:p>
        </w:tc>
      </w:tr>
      <w:tr w:rsidR="005153BC" w14:paraId="542AC463" w14:textId="77777777">
        <w:trPr>
          <w:trHeight w:val="267"/>
        </w:trPr>
        <w:tc>
          <w:tcPr>
            <w:tcW w:w="1396" w:type="dxa"/>
            <w:vMerge/>
            <w:vAlign w:val="center"/>
          </w:tcPr>
          <w:p w14:paraId="259A09F9"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vAlign w:val="center"/>
          </w:tcPr>
          <w:p w14:paraId="217D551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Treatment(T)</w:t>
            </w:r>
          </w:p>
        </w:tc>
        <w:tc>
          <w:tcPr>
            <w:tcW w:w="864" w:type="dxa"/>
            <w:gridSpan w:val="2"/>
            <w:vAlign w:val="center"/>
          </w:tcPr>
          <w:p w14:paraId="6035758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9.34</w:t>
            </w:r>
          </w:p>
        </w:tc>
        <w:tc>
          <w:tcPr>
            <w:tcW w:w="2933" w:type="dxa"/>
            <w:gridSpan w:val="3"/>
            <w:vAlign w:val="center"/>
          </w:tcPr>
          <w:p w14:paraId="7DEB45C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Treatment(T)</w:t>
            </w:r>
          </w:p>
        </w:tc>
        <w:tc>
          <w:tcPr>
            <w:tcW w:w="960" w:type="dxa"/>
            <w:gridSpan w:val="2"/>
            <w:vAlign w:val="center"/>
          </w:tcPr>
          <w:p w14:paraId="45E2211E"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28.51</w:t>
            </w:r>
          </w:p>
        </w:tc>
        <w:tc>
          <w:tcPr>
            <w:tcW w:w="1917" w:type="dxa"/>
            <w:gridSpan w:val="2"/>
            <w:vAlign w:val="center"/>
          </w:tcPr>
          <w:p w14:paraId="0F1D4CC0"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Treatment(T)</w:t>
            </w:r>
          </w:p>
        </w:tc>
        <w:tc>
          <w:tcPr>
            <w:tcW w:w="1951" w:type="dxa"/>
            <w:gridSpan w:val="2"/>
            <w:vAlign w:val="center"/>
          </w:tcPr>
          <w:p w14:paraId="721614D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18.13</w:t>
            </w:r>
          </w:p>
        </w:tc>
      </w:tr>
      <w:tr w:rsidR="005153BC" w14:paraId="39717BB1" w14:textId="77777777">
        <w:trPr>
          <w:trHeight w:val="53"/>
        </w:trPr>
        <w:tc>
          <w:tcPr>
            <w:tcW w:w="1396" w:type="dxa"/>
            <w:vMerge/>
            <w:vAlign w:val="center"/>
          </w:tcPr>
          <w:p w14:paraId="07BCF80A"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vAlign w:val="center"/>
          </w:tcPr>
          <w:p w14:paraId="77844496"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Time interval (I)</w:t>
            </w:r>
          </w:p>
        </w:tc>
        <w:tc>
          <w:tcPr>
            <w:tcW w:w="864" w:type="dxa"/>
            <w:gridSpan w:val="2"/>
            <w:vAlign w:val="center"/>
          </w:tcPr>
          <w:p w14:paraId="28482E19"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16.17</w:t>
            </w:r>
          </w:p>
        </w:tc>
        <w:tc>
          <w:tcPr>
            <w:tcW w:w="2933" w:type="dxa"/>
            <w:gridSpan w:val="3"/>
            <w:vAlign w:val="center"/>
          </w:tcPr>
          <w:p w14:paraId="741D357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Time interval (I)</w:t>
            </w:r>
          </w:p>
        </w:tc>
        <w:tc>
          <w:tcPr>
            <w:tcW w:w="960" w:type="dxa"/>
            <w:gridSpan w:val="2"/>
            <w:vAlign w:val="center"/>
          </w:tcPr>
          <w:p w14:paraId="1F98316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49.39</w:t>
            </w:r>
          </w:p>
        </w:tc>
        <w:tc>
          <w:tcPr>
            <w:tcW w:w="1917" w:type="dxa"/>
            <w:gridSpan w:val="2"/>
            <w:vAlign w:val="center"/>
          </w:tcPr>
          <w:p w14:paraId="2CAB1D7F"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Time interval (I)</w:t>
            </w:r>
          </w:p>
        </w:tc>
        <w:tc>
          <w:tcPr>
            <w:tcW w:w="1951" w:type="dxa"/>
            <w:gridSpan w:val="2"/>
            <w:vAlign w:val="center"/>
          </w:tcPr>
          <w:p w14:paraId="3B97610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31.40</w:t>
            </w:r>
          </w:p>
        </w:tc>
      </w:tr>
      <w:tr w:rsidR="005153BC" w14:paraId="18E07442" w14:textId="77777777">
        <w:trPr>
          <w:trHeight w:val="208"/>
        </w:trPr>
        <w:tc>
          <w:tcPr>
            <w:tcW w:w="1396" w:type="dxa"/>
            <w:vMerge/>
            <w:vAlign w:val="center"/>
          </w:tcPr>
          <w:p w14:paraId="51A319B4" w14:textId="77777777" w:rsidR="005153BC" w:rsidRDefault="005153BC">
            <w:pPr>
              <w:widowControl w:val="0"/>
              <w:tabs>
                <w:tab w:val="left" w:pos="680"/>
              </w:tabs>
              <w:spacing w:before="40" w:after="40" w:line="240" w:lineRule="auto"/>
              <w:jc w:val="both"/>
              <w:rPr>
                <w:rFonts w:ascii="Times New Roman" w:hAnsi="Times New Roman"/>
                <w:sz w:val="20"/>
                <w:szCs w:val="20"/>
              </w:rPr>
            </w:pPr>
          </w:p>
        </w:tc>
        <w:tc>
          <w:tcPr>
            <w:tcW w:w="2832" w:type="dxa"/>
            <w:gridSpan w:val="3"/>
            <w:vAlign w:val="center"/>
          </w:tcPr>
          <w:p w14:paraId="791DF783"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w:t>
            </w:r>
          </w:p>
        </w:tc>
        <w:tc>
          <w:tcPr>
            <w:tcW w:w="864" w:type="dxa"/>
            <w:gridSpan w:val="2"/>
            <w:vAlign w:val="center"/>
          </w:tcPr>
          <w:p w14:paraId="0DAD56BA"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28.02</w:t>
            </w:r>
          </w:p>
        </w:tc>
        <w:tc>
          <w:tcPr>
            <w:tcW w:w="2933" w:type="dxa"/>
            <w:gridSpan w:val="3"/>
            <w:vAlign w:val="center"/>
          </w:tcPr>
          <w:p w14:paraId="4DE4D40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w:t>
            </w:r>
          </w:p>
        </w:tc>
        <w:tc>
          <w:tcPr>
            <w:tcW w:w="960" w:type="dxa"/>
            <w:gridSpan w:val="2"/>
            <w:vAlign w:val="center"/>
          </w:tcPr>
          <w:p w14:paraId="5EA785DB"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85.55</w:t>
            </w:r>
          </w:p>
        </w:tc>
        <w:tc>
          <w:tcPr>
            <w:tcW w:w="1917" w:type="dxa"/>
            <w:gridSpan w:val="2"/>
            <w:vAlign w:val="center"/>
          </w:tcPr>
          <w:p w14:paraId="5BC716EC"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T×I</w:t>
            </w:r>
          </w:p>
        </w:tc>
        <w:tc>
          <w:tcPr>
            <w:tcW w:w="1951" w:type="dxa"/>
            <w:gridSpan w:val="2"/>
            <w:vAlign w:val="center"/>
          </w:tcPr>
          <w:p w14:paraId="7FC738F1" w14:textId="77777777" w:rsidR="005153BC" w:rsidRDefault="00631DE0">
            <w:pPr>
              <w:widowControl w:val="0"/>
              <w:tabs>
                <w:tab w:val="left" w:pos="680"/>
              </w:tabs>
              <w:spacing w:before="40" w:after="40" w:line="240" w:lineRule="auto"/>
              <w:jc w:val="both"/>
              <w:rPr>
                <w:rFonts w:ascii="Times New Roman" w:hAnsi="Times New Roman"/>
                <w:sz w:val="20"/>
                <w:szCs w:val="20"/>
              </w:rPr>
            </w:pPr>
            <w:r>
              <w:rPr>
                <w:rFonts w:ascii="Times New Roman" w:hAnsi="Times New Roman"/>
                <w:sz w:val="20"/>
                <w:szCs w:val="20"/>
              </w:rPr>
              <w:t>54.39</w:t>
            </w:r>
          </w:p>
        </w:tc>
      </w:tr>
    </w:tbl>
    <w:p w14:paraId="75D8C172" w14:textId="77777777" w:rsidR="005153BC" w:rsidRDefault="00631DE0">
      <w:pPr>
        <w:spacing w:line="480" w:lineRule="auto"/>
        <w:jc w:val="both"/>
        <w:rPr>
          <w:rFonts w:ascii="Times New Roman" w:hAnsi="Times New Roman"/>
          <w:sz w:val="24"/>
          <w:szCs w:val="24"/>
        </w:rPr>
        <w:sectPr w:rsidR="005153BC">
          <w:pgSz w:w="16838" w:h="11906" w:orient="landscape"/>
          <w:pgMar w:top="1440" w:right="1440" w:bottom="1440" w:left="1440" w:header="708" w:footer="708" w:gutter="0"/>
          <w:cols w:space="708"/>
          <w:docGrid w:linePitch="360"/>
        </w:sectPr>
      </w:pPr>
      <w:r>
        <w:rPr>
          <w:rFonts w:ascii="Times New Roman" w:hAnsi="Times New Roman"/>
          <w:noProof/>
          <w:sz w:val="24"/>
          <w:szCs w:val="24"/>
        </w:rPr>
        <mc:AlternateContent>
          <mc:Choice Requires="wps">
            <w:drawing>
              <wp:anchor distT="0" distB="0" distL="114300" distR="114300" simplePos="0" relativeHeight="251674624" behindDoc="0" locked="0" layoutInCell="1" allowOverlap="1" wp14:anchorId="16E1E156" wp14:editId="728E566A">
                <wp:simplePos x="0" y="0"/>
                <wp:positionH relativeFrom="margin">
                  <wp:posOffset>69850</wp:posOffset>
                </wp:positionH>
                <wp:positionV relativeFrom="paragraph">
                  <wp:posOffset>0</wp:posOffset>
                </wp:positionV>
                <wp:extent cx="8188325"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8188325" cy="1828800"/>
                        </a:xfrm>
                        <a:prstGeom prst="rect">
                          <a:avLst/>
                        </a:prstGeom>
                        <a:noFill/>
                        <a:ln w="6350">
                          <a:noFill/>
                        </a:ln>
                      </wps:spPr>
                      <wps:txbx>
                        <w:txbxContent>
                          <w:p w14:paraId="07BD01FC" w14:textId="77777777" w:rsidR="005153BC" w:rsidRDefault="00631DE0">
                            <w:pPr>
                              <w:widowControl w:val="0"/>
                              <w:tabs>
                                <w:tab w:val="left" w:pos="680"/>
                              </w:tabs>
                              <w:spacing w:before="120" w:after="120" w:line="240" w:lineRule="auto"/>
                              <w:jc w:val="both"/>
                              <w:rPr>
                                <w:rFonts w:ascii="Times New Roman" w:hAnsi="Times New Roman"/>
                                <w:b/>
                              </w:rPr>
                            </w:pPr>
                            <w:r>
                              <w:rPr>
                                <w:rFonts w:ascii="Times New Roman" w:hAnsi="Times New Roman"/>
                                <w:b/>
                                <w:sz w:val="22"/>
                                <w:szCs w:val="22"/>
                              </w:rPr>
                              <w:t>Table 1: Mean Capped brood area in T</w:t>
                            </w:r>
                            <w:r>
                              <w:rPr>
                                <w:rFonts w:ascii="Times New Roman" w:hAnsi="Times New Roman"/>
                                <w:b/>
                                <w:sz w:val="22"/>
                                <w:szCs w:val="22"/>
                                <w:vertAlign w:val="subscript"/>
                              </w:rPr>
                              <w:t xml:space="preserve">1 </w:t>
                            </w:r>
                            <w:r>
                              <w:rPr>
                                <w:rFonts w:ascii="Times New Roman" w:hAnsi="Times New Roman"/>
                                <w:b/>
                                <w:sz w:val="22"/>
                                <w:szCs w:val="22"/>
                              </w:rPr>
                              <w:t>(six), T</w:t>
                            </w:r>
                            <w:r>
                              <w:rPr>
                                <w:rFonts w:ascii="Times New Roman" w:hAnsi="Times New Roman"/>
                                <w:b/>
                                <w:sz w:val="22"/>
                                <w:szCs w:val="22"/>
                                <w:vertAlign w:val="subscript"/>
                              </w:rPr>
                              <w:t>2</w:t>
                            </w:r>
                            <w:r>
                              <w:rPr>
                                <w:rFonts w:ascii="Times New Roman" w:hAnsi="Times New Roman"/>
                                <w:b/>
                                <w:sz w:val="22"/>
                                <w:szCs w:val="22"/>
                              </w:rPr>
                              <w:t xml:space="preserve"> (eight) and T</w:t>
                            </w:r>
                            <w:r>
                              <w:rPr>
                                <w:rFonts w:ascii="Times New Roman" w:hAnsi="Times New Roman"/>
                                <w:b/>
                                <w:sz w:val="22"/>
                                <w:szCs w:val="22"/>
                                <w:vertAlign w:val="subscript"/>
                              </w:rPr>
                              <w:t>3</w:t>
                            </w:r>
                            <w:r>
                              <w:rPr>
                                <w:rFonts w:ascii="Times New Roman" w:hAnsi="Times New Roman"/>
                                <w:b/>
                                <w:sz w:val="22"/>
                                <w:szCs w:val="22"/>
                              </w:rPr>
                              <w:t xml:space="preserve"> (ten) frame colonies during spring season 2021 and 2022</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16E1E156" id="_x0000_t202" coordsize="21600,21600" o:spt="202" path="m,l,21600r21600,l21600,xe">
                <v:stroke joinstyle="miter"/>
                <v:path gradientshapeok="t" o:connecttype="rect"/>
              </v:shapetype>
              <v:shape id="Text Box 10" o:spid="_x0000_s1026" type="#_x0000_t202" style="position:absolute;left:0;text-align:left;margin-left:5.5pt;margin-top:0;width:644.75pt;height:2in;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" filled="f" stroked="f" strokeweight=".5pt">
                <v:textbox style="mso-fit-shape-to-text:t">
                  <w:txbxContent>
                    <w:p w14:paraId="07BD01FC" w14:textId="77777777" w:rsidR="005153BC" w:rsidRDefault="00631DE0">
                      <w:pPr>
                        <w:widowControl w:val="0"/>
                        <w:tabs>
                          <w:tab w:val="left" w:pos="680"/>
                        </w:tabs>
                        <w:spacing w:before="120" w:after="120" w:line="240" w:lineRule="auto"/>
                        <w:jc w:val="both"/>
                        <w:rPr>
                          <w:rFonts w:ascii="Times New Roman" w:hAnsi="Times New Roman"/>
                          <w:b/>
                        </w:rPr>
                      </w:pPr>
                      <w:r>
                        <w:rPr>
                          <w:rFonts w:ascii="Times New Roman" w:hAnsi="Times New Roman"/>
                          <w:b/>
                          <w:sz w:val="22"/>
                          <w:szCs w:val="22"/>
                        </w:rPr>
                        <w:t>Table 1: Mean Capped brood area in T</w:t>
                      </w:r>
                      <w:r>
                        <w:rPr>
                          <w:rFonts w:ascii="Times New Roman" w:hAnsi="Times New Roman"/>
                          <w:b/>
                          <w:sz w:val="22"/>
                          <w:szCs w:val="22"/>
                          <w:vertAlign w:val="subscript"/>
                        </w:rPr>
                        <w:t xml:space="preserve">1 </w:t>
                      </w:r>
                      <w:r>
                        <w:rPr>
                          <w:rFonts w:ascii="Times New Roman" w:hAnsi="Times New Roman"/>
                          <w:b/>
                          <w:sz w:val="22"/>
                          <w:szCs w:val="22"/>
                        </w:rPr>
                        <w:t>(six), T</w:t>
                      </w:r>
                      <w:r>
                        <w:rPr>
                          <w:rFonts w:ascii="Times New Roman" w:hAnsi="Times New Roman"/>
                          <w:b/>
                          <w:sz w:val="22"/>
                          <w:szCs w:val="22"/>
                          <w:vertAlign w:val="subscript"/>
                        </w:rPr>
                        <w:t>2</w:t>
                      </w:r>
                      <w:r>
                        <w:rPr>
                          <w:rFonts w:ascii="Times New Roman" w:hAnsi="Times New Roman"/>
                          <w:b/>
                          <w:sz w:val="22"/>
                          <w:szCs w:val="22"/>
                        </w:rPr>
                        <w:t xml:space="preserve"> (eight) and T</w:t>
                      </w:r>
                      <w:r>
                        <w:rPr>
                          <w:rFonts w:ascii="Times New Roman" w:hAnsi="Times New Roman"/>
                          <w:b/>
                          <w:sz w:val="22"/>
                          <w:szCs w:val="22"/>
                          <w:vertAlign w:val="subscript"/>
                        </w:rPr>
                        <w:t>3</w:t>
                      </w:r>
                      <w:r>
                        <w:rPr>
                          <w:rFonts w:ascii="Times New Roman" w:hAnsi="Times New Roman"/>
                          <w:b/>
                          <w:sz w:val="22"/>
                          <w:szCs w:val="22"/>
                        </w:rPr>
                        <w:t xml:space="preserve"> (ten) frame colonies during spring season 2021 and 2022</w:t>
                      </w:r>
                    </w:p>
                  </w:txbxContent>
                </v:textbox>
                <w10:wrap type="square" anchorx="margin"/>
              </v:shape>
            </w:pict>
          </mc:Fallback>
        </mc:AlternateContent>
      </w:r>
    </w:p>
    <w:p w14:paraId="17821878" w14:textId="77777777" w:rsidR="005153BC" w:rsidRDefault="00631DE0">
      <w:pPr>
        <w:spacing w:line="360" w:lineRule="auto"/>
        <w:jc w:val="both"/>
        <w:rPr>
          <w:rFonts w:ascii="Times New Roman" w:hAnsi="Times New Roman"/>
          <w:b/>
          <w:bCs/>
          <w:sz w:val="24"/>
          <w:szCs w:val="24"/>
        </w:rPr>
      </w:pPr>
      <w:r>
        <w:rPr>
          <w:rFonts w:ascii="Times New Roman" w:hAnsi="Times New Roman"/>
          <w:b/>
          <w:bCs/>
          <w:sz w:val="24"/>
          <w:szCs w:val="24"/>
        </w:rPr>
        <w:lastRenderedPageBreak/>
        <w:t xml:space="preserve">Table 2: Correlation of weather parameters with mean brood area during spring seasons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02"/>
        <w:gridCol w:w="3960"/>
      </w:tblGrid>
      <w:tr w:rsidR="005153BC" w14:paraId="010125DB" w14:textId="77777777">
        <w:tc>
          <w:tcPr>
            <w:tcW w:w="2093" w:type="dxa"/>
            <w:vMerge w:val="restart"/>
            <w:vAlign w:val="center"/>
          </w:tcPr>
          <w:p w14:paraId="74F1765A"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Parameters</w:t>
            </w:r>
          </w:p>
        </w:tc>
        <w:tc>
          <w:tcPr>
            <w:tcW w:w="7262" w:type="dxa"/>
            <w:gridSpan w:val="2"/>
          </w:tcPr>
          <w:p w14:paraId="6E5654D3"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Mean Brood area</w:t>
            </w:r>
          </w:p>
        </w:tc>
      </w:tr>
      <w:tr w:rsidR="005153BC" w14:paraId="464F13B7" w14:textId="77777777">
        <w:tc>
          <w:tcPr>
            <w:tcW w:w="2093" w:type="dxa"/>
            <w:vMerge/>
            <w:vAlign w:val="center"/>
          </w:tcPr>
          <w:p w14:paraId="2415F822" w14:textId="77777777" w:rsidR="005153BC" w:rsidRDefault="005153BC">
            <w:pPr>
              <w:widowControl w:val="0"/>
              <w:tabs>
                <w:tab w:val="left" w:pos="680"/>
              </w:tabs>
              <w:spacing w:before="200" w:after="200" w:line="360" w:lineRule="auto"/>
              <w:jc w:val="center"/>
              <w:rPr>
                <w:rFonts w:ascii="Times New Roman" w:eastAsia="Calibri" w:hAnsi="Times New Roman"/>
                <w:color w:val="000000"/>
                <w:sz w:val="24"/>
                <w:szCs w:val="24"/>
              </w:rPr>
            </w:pPr>
          </w:p>
        </w:tc>
        <w:tc>
          <w:tcPr>
            <w:tcW w:w="3302" w:type="dxa"/>
            <w:vAlign w:val="center"/>
          </w:tcPr>
          <w:p w14:paraId="79DD0551"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2021</w:t>
            </w:r>
          </w:p>
        </w:tc>
        <w:tc>
          <w:tcPr>
            <w:tcW w:w="3960" w:type="dxa"/>
            <w:vAlign w:val="center"/>
          </w:tcPr>
          <w:p w14:paraId="2F21FF62"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2022</w:t>
            </w:r>
          </w:p>
        </w:tc>
      </w:tr>
      <w:tr w:rsidR="005153BC" w14:paraId="35236E2F" w14:textId="77777777">
        <w:tc>
          <w:tcPr>
            <w:tcW w:w="2093" w:type="dxa"/>
            <w:vAlign w:val="center"/>
          </w:tcPr>
          <w:p w14:paraId="62B42766"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Max. Temperature</w:t>
            </w:r>
          </w:p>
        </w:tc>
        <w:tc>
          <w:tcPr>
            <w:tcW w:w="3302" w:type="dxa"/>
            <w:vAlign w:val="center"/>
          </w:tcPr>
          <w:p w14:paraId="34585EAE"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0.84**</w:t>
            </w:r>
          </w:p>
        </w:tc>
        <w:tc>
          <w:tcPr>
            <w:tcW w:w="3960" w:type="dxa"/>
            <w:vAlign w:val="center"/>
          </w:tcPr>
          <w:p w14:paraId="3D34FEE5"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0.82**</w:t>
            </w:r>
          </w:p>
        </w:tc>
      </w:tr>
      <w:tr w:rsidR="005153BC" w14:paraId="2DDDD635" w14:textId="77777777">
        <w:tc>
          <w:tcPr>
            <w:tcW w:w="2093" w:type="dxa"/>
            <w:vAlign w:val="center"/>
          </w:tcPr>
          <w:p w14:paraId="2B46D67E"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Min. Temperature</w:t>
            </w:r>
          </w:p>
        </w:tc>
        <w:tc>
          <w:tcPr>
            <w:tcW w:w="3302" w:type="dxa"/>
            <w:vAlign w:val="center"/>
          </w:tcPr>
          <w:p w14:paraId="579F7C4F"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0.73*</w:t>
            </w:r>
          </w:p>
        </w:tc>
        <w:tc>
          <w:tcPr>
            <w:tcW w:w="3960" w:type="dxa"/>
            <w:vAlign w:val="center"/>
          </w:tcPr>
          <w:p w14:paraId="1C70C90E"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0.86**</w:t>
            </w:r>
          </w:p>
        </w:tc>
      </w:tr>
      <w:tr w:rsidR="005153BC" w14:paraId="66B17E49" w14:textId="77777777">
        <w:tc>
          <w:tcPr>
            <w:tcW w:w="2093" w:type="dxa"/>
            <w:vAlign w:val="center"/>
          </w:tcPr>
          <w:p w14:paraId="326F8AF8"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Max. RH</w:t>
            </w:r>
          </w:p>
        </w:tc>
        <w:tc>
          <w:tcPr>
            <w:tcW w:w="3302" w:type="dxa"/>
            <w:vAlign w:val="center"/>
          </w:tcPr>
          <w:p w14:paraId="7C330C27"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-0.54</w:t>
            </w:r>
          </w:p>
        </w:tc>
        <w:tc>
          <w:tcPr>
            <w:tcW w:w="3960" w:type="dxa"/>
            <w:vAlign w:val="center"/>
          </w:tcPr>
          <w:p w14:paraId="4D663FFC"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-0.64</w:t>
            </w:r>
          </w:p>
        </w:tc>
      </w:tr>
      <w:tr w:rsidR="005153BC" w14:paraId="2E2E6631" w14:textId="77777777">
        <w:tc>
          <w:tcPr>
            <w:tcW w:w="2093" w:type="dxa"/>
            <w:vAlign w:val="center"/>
          </w:tcPr>
          <w:p w14:paraId="4246AB42"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Min. RH</w:t>
            </w:r>
          </w:p>
        </w:tc>
        <w:tc>
          <w:tcPr>
            <w:tcW w:w="3302" w:type="dxa"/>
            <w:vAlign w:val="center"/>
          </w:tcPr>
          <w:p w14:paraId="2C24DCAB"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-0.32</w:t>
            </w:r>
          </w:p>
        </w:tc>
        <w:tc>
          <w:tcPr>
            <w:tcW w:w="3960" w:type="dxa"/>
            <w:vAlign w:val="center"/>
          </w:tcPr>
          <w:p w14:paraId="1D324FDC"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-0.37</w:t>
            </w:r>
          </w:p>
        </w:tc>
      </w:tr>
      <w:tr w:rsidR="005153BC" w14:paraId="3D41E859" w14:textId="77777777">
        <w:tc>
          <w:tcPr>
            <w:tcW w:w="2093" w:type="dxa"/>
            <w:vAlign w:val="center"/>
          </w:tcPr>
          <w:p w14:paraId="45133347"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Rainfall</w:t>
            </w:r>
          </w:p>
        </w:tc>
        <w:tc>
          <w:tcPr>
            <w:tcW w:w="3302" w:type="dxa"/>
            <w:vAlign w:val="center"/>
          </w:tcPr>
          <w:p w14:paraId="0CA2FD98"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-0.13</w:t>
            </w:r>
          </w:p>
        </w:tc>
        <w:tc>
          <w:tcPr>
            <w:tcW w:w="3960" w:type="dxa"/>
            <w:vAlign w:val="center"/>
          </w:tcPr>
          <w:p w14:paraId="63E758AE" w14:textId="77777777" w:rsidR="005153BC" w:rsidRDefault="00631DE0">
            <w:pPr>
              <w:widowControl w:val="0"/>
              <w:tabs>
                <w:tab w:val="left" w:pos="680"/>
              </w:tabs>
              <w:spacing w:before="200" w:after="20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0.03</w:t>
            </w:r>
          </w:p>
        </w:tc>
      </w:tr>
    </w:tbl>
    <w:p w14:paraId="247B6FB5" w14:textId="77777777" w:rsidR="005153BC" w:rsidRDefault="00631DE0">
      <w:pPr>
        <w:widowControl w:val="0"/>
        <w:tabs>
          <w:tab w:val="left" w:pos="680"/>
        </w:tabs>
        <w:spacing w:before="120" w:after="12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*Significant at 5% level of significance (p≤0.05)</w:t>
      </w:r>
    </w:p>
    <w:p w14:paraId="2E793045" w14:textId="77777777" w:rsidR="005153BC" w:rsidRDefault="00631DE0">
      <w:pPr>
        <w:widowControl w:val="0"/>
        <w:tabs>
          <w:tab w:val="left" w:pos="680"/>
        </w:tabs>
        <w:spacing w:before="120" w:after="12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**Significant at 1% level of significance (p≤0.01)</w:t>
      </w:r>
    </w:p>
    <w:p w14:paraId="7A3DA5C6" w14:textId="77777777" w:rsidR="005153BC" w:rsidRDefault="005153BC">
      <w:pPr>
        <w:widowControl w:val="0"/>
        <w:tabs>
          <w:tab w:val="left" w:pos="680"/>
        </w:tabs>
        <w:spacing w:before="120" w:after="120" w:line="360" w:lineRule="auto"/>
        <w:jc w:val="both"/>
        <w:rPr>
          <w:rFonts w:ascii="Times New Roman" w:eastAsia="Calibri" w:hAnsi="Times New Roman"/>
          <w:color w:val="000000"/>
          <w:sz w:val="24"/>
          <w:szCs w:val="24"/>
        </w:rPr>
      </w:pPr>
    </w:p>
    <w:p w14:paraId="2A0D8D8C" w14:textId="77777777" w:rsidR="005153BC" w:rsidRDefault="005153BC">
      <w:pPr>
        <w:widowControl w:val="0"/>
        <w:tabs>
          <w:tab w:val="left" w:pos="680"/>
        </w:tabs>
        <w:spacing w:before="120" w:after="120" w:line="360" w:lineRule="auto"/>
        <w:jc w:val="both"/>
        <w:rPr>
          <w:rFonts w:ascii="Times New Roman" w:eastAsia="Calibri" w:hAnsi="Times New Roman"/>
          <w:color w:val="000000"/>
          <w:sz w:val="24"/>
          <w:szCs w:val="24"/>
        </w:rPr>
      </w:pPr>
    </w:p>
    <w:p w14:paraId="64FC0DFF" w14:textId="77777777" w:rsidR="005153BC" w:rsidRDefault="005153BC">
      <w:pPr>
        <w:spacing w:line="360" w:lineRule="auto"/>
        <w:jc w:val="both"/>
        <w:rPr>
          <w:rFonts w:ascii="Times New Roman" w:hAnsi="Times New Roman"/>
          <w:sz w:val="24"/>
          <w:szCs w:val="24"/>
        </w:rPr>
      </w:pPr>
    </w:p>
    <w:p w14:paraId="34B1DD2F" w14:textId="77777777" w:rsidR="005153BC" w:rsidRDefault="005153BC">
      <w:pPr>
        <w:spacing w:line="360" w:lineRule="auto"/>
        <w:jc w:val="both"/>
        <w:rPr>
          <w:rFonts w:ascii="Times New Roman" w:hAnsi="Times New Roman"/>
          <w:sz w:val="24"/>
          <w:szCs w:val="24"/>
        </w:rPr>
      </w:pPr>
    </w:p>
    <w:p w14:paraId="267F1CFB" w14:textId="77777777" w:rsidR="005153BC" w:rsidRDefault="005153BC">
      <w:pPr>
        <w:spacing w:line="480" w:lineRule="auto"/>
        <w:jc w:val="both"/>
        <w:rPr>
          <w:rFonts w:ascii="Times New Roman" w:hAnsi="Times New Roman"/>
          <w:sz w:val="24"/>
          <w:szCs w:val="24"/>
        </w:rPr>
      </w:pPr>
    </w:p>
    <w:p w14:paraId="758798E8" w14:textId="77777777" w:rsidR="005153BC" w:rsidRDefault="00631DE0">
      <w:pPr>
        <w:spacing w:line="360" w:lineRule="auto"/>
        <w:jc w:val="center"/>
        <w:rPr>
          <w:rFonts w:ascii="Times New Roman" w:hAnsi="Times New Roman"/>
          <w:b/>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599606DC" wp14:editId="6B92048E">
                <wp:simplePos x="0" y="0"/>
                <wp:positionH relativeFrom="column">
                  <wp:posOffset>406400</wp:posOffset>
                </wp:positionH>
                <wp:positionV relativeFrom="paragraph">
                  <wp:posOffset>2336800</wp:posOffset>
                </wp:positionV>
                <wp:extent cx="4546600" cy="318135"/>
                <wp:effectExtent l="0" t="0" r="6350" b="6350"/>
                <wp:wrapNone/>
                <wp:docPr id="2" name="Text Box 2"/>
                <wp:cNvGraphicFramePr/>
                <a:graphic xmlns:a="http://schemas.openxmlformats.org/drawingml/2006/main">
                  <a:graphicData uri="http://schemas.microsoft.com/office/word/2010/wordprocessingShape">
                    <wps:wsp>
                      <wps:cNvSpPr txBox="1"/>
                      <wps:spPr>
                        <a:xfrm>
                          <a:off x="0" y="0"/>
                          <a:ext cx="4546600" cy="318134"/>
                        </a:xfrm>
                        <a:prstGeom prst="rect">
                          <a:avLst/>
                        </a:prstGeom>
                        <a:solidFill>
                          <a:schemeClr val="lt1"/>
                        </a:solidFill>
                        <a:ln w="6350">
                          <a:noFill/>
                        </a:ln>
                      </wps:spPr>
                      <wps:txbx>
                        <w:txbxContent>
                          <w:p w14:paraId="55C280C4" w14:textId="77777777" w:rsidR="005153BC" w:rsidRDefault="00631DE0">
                            <w:pPr>
                              <w:jc w:val="center"/>
                              <w:rPr>
                                <w:rFonts w:ascii="Times New Roman" w:hAnsi="Times New Roman"/>
                                <w:b/>
                              </w:rPr>
                            </w:pPr>
                            <w:r>
                              <w:rPr>
                                <w:rFonts w:ascii="Times New Roman" w:hAnsi="Times New Roman"/>
                                <w:b/>
                              </w:rPr>
                              <w:t>Fig. 1. Observation of colony performance parameters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9606DC" id="Text Box 2" o:spid="_x0000_s1027" type="#_x0000_t202" style="position:absolute;left:0;text-align:left;margin-left:32pt;margin-top:184pt;width:358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" fillcolor="white [3201]" stroked="f" strokeweight=".5pt">
                <v:textbox>
                  <w:txbxContent>
                    <w:p w14:paraId="55C280C4" w14:textId="77777777" w:rsidR="005153BC" w:rsidRDefault="00631DE0">
                      <w:pPr>
                        <w:jc w:val="center"/>
                        <w:rPr>
                          <w:rFonts w:ascii="Times New Roman" w:hAnsi="Times New Roman"/>
                          <w:b/>
                        </w:rPr>
                      </w:pPr>
                      <w:r>
                        <w:rPr>
                          <w:rFonts w:ascii="Times New Roman" w:hAnsi="Times New Roman"/>
                          <w:b/>
                        </w:rPr>
                        <w:t>Fig. 1. Observation of colony performance parameters</w:t>
                      </w:r>
                    </w:p>
                  </w:txbxContent>
                </v:textbox>
              </v:shape>
            </w:pict>
          </mc:Fallback>
        </mc:AlternateContent>
      </w:r>
      <w:r>
        <w:rPr>
          <w:rFonts w:ascii="Times New Roman" w:hAnsi="Times New Roman"/>
          <w:noProof/>
          <w:sz w:val="24"/>
          <w:szCs w:val="24"/>
        </w:rPr>
        <w:drawing>
          <wp:inline distT="0" distB="0" distL="0" distR="0" wp14:anchorId="5BC5A53C" wp14:editId="4860CD22">
            <wp:extent cx="2315210" cy="22752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rcRect l="14369" t="26344" r="51587" b="14410"/>
                    <a:stretch>
                      <a:fillRect/>
                    </a:stretch>
                  </pic:blipFill>
                  <pic:spPr>
                    <a:xfrm>
                      <a:off x="0" y="0"/>
                      <a:ext cx="2329920" cy="2289188"/>
                    </a:xfrm>
                    <a:prstGeom prst="rect">
                      <a:avLst/>
                    </a:prstGeom>
                    <a:ln>
                      <a:noFill/>
                    </a:ln>
                  </pic:spPr>
                </pic:pic>
              </a:graphicData>
            </a:graphic>
          </wp:inline>
        </w:drawing>
      </w:r>
    </w:p>
    <w:p w14:paraId="6E01E04F" w14:textId="77777777" w:rsidR="005153BC" w:rsidRDefault="00631DE0">
      <w:pPr>
        <w:spacing w:line="360" w:lineRule="auto"/>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61312" behindDoc="0" locked="0" layoutInCell="1" allowOverlap="1" wp14:anchorId="44AA5F21" wp14:editId="57103D4B">
            <wp:simplePos x="0" y="0"/>
            <wp:positionH relativeFrom="column">
              <wp:posOffset>3220085</wp:posOffset>
            </wp:positionH>
            <wp:positionV relativeFrom="paragraph">
              <wp:posOffset>204470</wp:posOffset>
            </wp:positionV>
            <wp:extent cx="2505075" cy="2824480"/>
            <wp:effectExtent l="0" t="0" r="9525"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4" cstate="screen">
                      <a:extLst>
                        <a:ext uri="{28A0092B-C50C-407E-A947-70E740481C1C}">
                          <a14:useLocalDpi xmlns:a14="http://schemas.microsoft.com/office/drawing/2010/main" val="0"/>
                        </a:ext>
                      </a:extLst>
                    </a:blip>
                    <a:stretch>
                      <a:fillRect/>
                    </a:stretch>
                  </pic:blipFill>
                  <pic:spPr>
                    <a:xfrm rot="10800000" flipV="1">
                      <a:off x="0" y="0"/>
                      <a:ext cx="2505075" cy="2824480"/>
                    </a:xfrm>
                    <a:prstGeom prst="rect">
                      <a:avLst/>
                    </a:prstGeom>
                    <a:ln w="38100" cap="sq">
                      <a:noFill/>
                      <a:prstDash val="solid"/>
                      <a:miter lim="800000"/>
                      <a:headEnd/>
                      <a:tailEnd/>
                    </a:ln>
                    <a:effectLst/>
                  </pic:spPr>
                </pic:pic>
              </a:graphicData>
            </a:graphic>
          </wp:anchor>
        </w:drawing>
      </w:r>
      <w:r>
        <w:rPr>
          <w:rFonts w:ascii="Times New Roman" w:hAnsi="Times New Roman"/>
          <w:noProof/>
          <w:sz w:val="24"/>
          <w:szCs w:val="24"/>
        </w:rPr>
        <w:drawing>
          <wp:anchor distT="0" distB="0" distL="114300" distR="114300" simplePos="0" relativeHeight="251660288" behindDoc="1" locked="0" layoutInCell="1" allowOverlap="1" wp14:anchorId="250C4AF4" wp14:editId="63A42AE9">
            <wp:simplePos x="0" y="0"/>
            <wp:positionH relativeFrom="column">
              <wp:posOffset>106045</wp:posOffset>
            </wp:positionH>
            <wp:positionV relativeFrom="paragraph">
              <wp:posOffset>171450</wp:posOffset>
            </wp:positionV>
            <wp:extent cx="2153920" cy="2833370"/>
            <wp:effectExtent l="0" t="0" r="0" b="5080"/>
            <wp:wrapSquare wrapText="bothSides"/>
            <wp:docPr id="3" name="Picture 3" descr="E:\REsearch\IMG_20220219_11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REsearch\IMG_20220219_1129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53920" cy="2833370"/>
                    </a:xfrm>
                    <a:prstGeom prst="rect">
                      <a:avLst/>
                    </a:prstGeom>
                    <a:noFill/>
                    <a:ln>
                      <a:noFill/>
                    </a:ln>
                  </pic:spPr>
                </pic:pic>
              </a:graphicData>
            </a:graphic>
          </wp:anchor>
        </w:drawing>
      </w:r>
    </w:p>
    <w:p w14:paraId="5907236B" w14:textId="77777777" w:rsidR="005153BC" w:rsidRDefault="005153BC">
      <w:pPr>
        <w:spacing w:line="360" w:lineRule="auto"/>
        <w:jc w:val="both"/>
        <w:rPr>
          <w:rFonts w:ascii="Times New Roman" w:hAnsi="Times New Roman"/>
          <w:b/>
          <w:sz w:val="24"/>
          <w:szCs w:val="24"/>
        </w:rPr>
      </w:pPr>
    </w:p>
    <w:p w14:paraId="01E6AF4B" w14:textId="77777777" w:rsidR="005153BC" w:rsidRDefault="005153BC">
      <w:pPr>
        <w:spacing w:line="360" w:lineRule="auto"/>
        <w:jc w:val="both"/>
        <w:rPr>
          <w:rFonts w:ascii="Times New Roman" w:hAnsi="Times New Roman"/>
          <w:b/>
          <w:sz w:val="24"/>
          <w:szCs w:val="24"/>
        </w:rPr>
      </w:pPr>
    </w:p>
    <w:p w14:paraId="09DF878C" w14:textId="77777777" w:rsidR="005153BC" w:rsidRDefault="005153BC">
      <w:pPr>
        <w:spacing w:line="360" w:lineRule="auto"/>
        <w:jc w:val="both"/>
        <w:rPr>
          <w:rFonts w:ascii="Times New Roman" w:hAnsi="Times New Roman"/>
          <w:b/>
          <w:sz w:val="24"/>
          <w:szCs w:val="24"/>
        </w:rPr>
      </w:pPr>
    </w:p>
    <w:p w14:paraId="5F5FBB49" w14:textId="77777777" w:rsidR="005153BC" w:rsidRDefault="005153BC">
      <w:pPr>
        <w:spacing w:line="360" w:lineRule="auto"/>
        <w:jc w:val="both"/>
        <w:rPr>
          <w:rFonts w:ascii="Times New Roman" w:hAnsi="Times New Roman"/>
          <w:b/>
          <w:sz w:val="24"/>
          <w:szCs w:val="24"/>
        </w:rPr>
      </w:pPr>
    </w:p>
    <w:p w14:paraId="76A0BD8B" w14:textId="77777777" w:rsidR="005153BC" w:rsidRDefault="005153BC">
      <w:pPr>
        <w:spacing w:line="360" w:lineRule="auto"/>
        <w:jc w:val="both"/>
        <w:rPr>
          <w:rFonts w:ascii="Times New Roman" w:hAnsi="Times New Roman"/>
          <w:b/>
          <w:sz w:val="24"/>
          <w:szCs w:val="24"/>
        </w:rPr>
      </w:pPr>
    </w:p>
    <w:p w14:paraId="0F946CD8" w14:textId="77777777" w:rsidR="005153BC" w:rsidRDefault="005153BC">
      <w:pPr>
        <w:spacing w:line="360" w:lineRule="auto"/>
        <w:jc w:val="both"/>
        <w:rPr>
          <w:rFonts w:ascii="Times New Roman" w:hAnsi="Times New Roman"/>
          <w:b/>
          <w:sz w:val="24"/>
          <w:szCs w:val="24"/>
        </w:rPr>
      </w:pPr>
    </w:p>
    <w:p w14:paraId="4C204AF2" w14:textId="77777777" w:rsidR="005153BC" w:rsidRDefault="005153BC">
      <w:pPr>
        <w:spacing w:line="360" w:lineRule="auto"/>
        <w:jc w:val="both"/>
        <w:rPr>
          <w:rFonts w:ascii="Times New Roman" w:hAnsi="Times New Roman"/>
          <w:b/>
          <w:sz w:val="24"/>
          <w:szCs w:val="24"/>
        </w:rPr>
      </w:pPr>
    </w:p>
    <w:p w14:paraId="0DE813C3" w14:textId="77777777" w:rsidR="005153BC" w:rsidRDefault="00631DE0">
      <w:pPr>
        <w:spacing w:line="360"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2C0F164C" wp14:editId="59D7196E">
                <wp:simplePos x="0" y="0"/>
                <wp:positionH relativeFrom="margin">
                  <wp:align>center</wp:align>
                </wp:positionH>
                <wp:positionV relativeFrom="paragraph">
                  <wp:posOffset>507365</wp:posOffset>
                </wp:positionV>
                <wp:extent cx="4546600" cy="318135"/>
                <wp:effectExtent l="0" t="0" r="6350" b="6350"/>
                <wp:wrapNone/>
                <wp:docPr id="5" name="Text Box 5"/>
                <wp:cNvGraphicFramePr/>
                <a:graphic xmlns:a="http://schemas.openxmlformats.org/drawingml/2006/main">
                  <a:graphicData uri="http://schemas.microsoft.com/office/word/2010/wordprocessingShape">
                    <wps:wsp>
                      <wps:cNvSpPr txBox="1"/>
                      <wps:spPr>
                        <a:xfrm>
                          <a:off x="0" y="0"/>
                          <a:ext cx="4546600" cy="318134"/>
                        </a:xfrm>
                        <a:prstGeom prst="rect">
                          <a:avLst/>
                        </a:prstGeom>
                        <a:solidFill>
                          <a:schemeClr val="lt1"/>
                        </a:solidFill>
                        <a:ln w="6350">
                          <a:noFill/>
                        </a:ln>
                      </wps:spPr>
                      <wps:txbx>
                        <w:txbxContent>
                          <w:p w14:paraId="2C792804" w14:textId="77777777" w:rsidR="005153BC" w:rsidRDefault="00631DE0">
                            <w:pPr>
                              <w:jc w:val="center"/>
                              <w:rPr>
                                <w:rFonts w:ascii="Times New Roman" w:hAnsi="Times New Roman"/>
                                <w:b/>
                              </w:rPr>
                            </w:pPr>
                            <w:r>
                              <w:rPr>
                                <w:rFonts w:ascii="Times New Roman" w:hAnsi="Times New Roman"/>
                                <w:b/>
                              </w:rPr>
                              <w:t>Fig. 2. Measuring brood area with the help of wire grid</w:t>
                            </w:r>
                          </w:p>
                          <w:p w14:paraId="3F00D993" w14:textId="77777777" w:rsidR="005153BC" w:rsidRDefault="005153BC">
                            <w:pPr>
                              <w:jc w:val="center"/>
                              <w:rPr>
                                <w:rFonts w:ascii="Times New Roman" w:hAnsi="Times New Roman"/>
                                <w: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C0F164C" id="Text Box 5" o:spid="_x0000_s1028" type="#_x0000_t202" style="position:absolute;left:0;text-align:left;margin-left:0;margin-top:39.95pt;width:358pt;height:25.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" fillcolor="white [3201]" stroked="f" strokeweight=".5pt">
                <v:textbox>
                  <w:txbxContent>
                    <w:p w14:paraId="2C792804" w14:textId="77777777" w:rsidR="005153BC" w:rsidRDefault="00631DE0">
                      <w:pPr>
                        <w:jc w:val="center"/>
                        <w:rPr>
                          <w:rFonts w:ascii="Times New Roman" w:hAnsi="Times New Roman"/>
                          <w:b/>
                        </w:rPr>
                      </w:pPr>
                      <w:r>
                        <w:rPr>
                          <w:rFonts w:ascii="Times New Roman" w:hAnsi="Times New Roman"/>
                          <w:b/>
                        </w:rPr>
                        <w:t>Fig. 2. Measuring brood area with the help of wire grid</w:t>
                      </w:r>
                    </w:p>
                    <w:p w14:paraId="3F00D993" w14:textId="77777777" w:rsidR="005153BC" w:rsidRDefault="005153BC">
                      <w:pPr>
                        <w:jc w:val="center"/>
                        <w:rPr>
                          <w:rFonts w:ascii="Times New Roman" w:hAnsi="Times New Roman"/>
                          <w:b/>
                        </w:rPr>
                      </w:pPr>
                    </w:p>
                  </w:txbxContent>
                </v:textbox>
                <w10:wrap anchorx="margin"/>
              </v:shape>
            </w:pict>
          </mc:Fallback>
        </mc:AlternateContent>
      </w:r>
    </w:p>
    <w:p w14:paraId="1B4ADE42" w14:textId="77777777" w:rsidR="005153BC" w:rsidRDefault="00631DE0">
      <w:pPr>
        <w:spacing w:line="36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3360" behindDoc="0" locked="0" layoutInCell="1" allowOverlap="1" wp14:anchorId="2BF7772A" wp14:editId="4FA356CE">
                <wp:simplePos x="0" y="0"/>
                <wp:positionH relativeFrom="column">
                  <wp:posOffset>-95250</wp:posOffset>
                </wp:positionH>
                <wp:positionV relativeFrom="paragraph">
                  <wp:posOffset>3492500</wp:posOffset>
                </wp:positionV>
                <wp:extent cx="6229350" cy="584200"/>
                <wp:effectExtent l="0" t="0" r="0" b="6350"/>
                <wp:wrapSquare wrapText="bothSides"/>
                <wp:docPr id="11" name="Text Box 11"/>
                <wp:cNvGraphicFramePr/>
                <a:graphic xmlns:a="http://schemas.openxmlformats.org/drawingml/2006/main">
                  <a:graphicData uri="http://schemas.microsoft.com/office/word/2010/wordprocessingShape">
                    <wps:wsp>
                      <wps:cNvSpPr txBox="1"/>
                      <wps:spPr>
                        <a:xfrm>
                          <a:off x="0" y="0"/>
                          <a:ext cx="6229350" cy="584200"/>
                        </a:xfrm>
                        <a:prstGeom prst="rect">
                          <a:avLst/>
                        </a:prstGeom>
                        <a:noFill/>
                        <a:ln w="6350">
                          <a:noFill/>
                        </a:ln>
                      </wps:spPr>
                      <wps:txbx>
                        <w:txbxContent>
                          <w:p w14:paraId="234F16F7" w14:textId="77777777" w:rsidR="005153BC" w:rsidRDefault="00631DE0">
                            <w:pPr>
                              <w:spacing w:line="240" w:lineRule="auto"/>
                              <w:jc w:val="both"/>
                              <w:rPr>
                                <w:rFonts w:ascii="Times New Roman" w:hAnsi="Times New Roman"/>
                                <w:b/>
                                <w:sz w:val="20"/>
                                <w:szCs w:val="22"/>
                              </w:rPr>
                            </w:pPr>
                            <w:r>
                              <w:rPr>
                                <w:rFonts w:ascii="Times New Roman" w:hAnsi="Times New Roman"/>
                                <w:b/>
                                <w:sz w:val="20"/>
                                <w:szCs w:val="22"/>
                              </w:rPr>
                              <w:t xml:space="preserve">Fig. 3: Correlation of weather parameters with mean capped brood area during spring season 2021                  </w:t>
                            </w:r>
                          </w:p>
                          <w:p w14:paraId="2C30C0D2" w14:textId="77777777" w:rsidR="005153BC" w:rsidRDefault="00631DE0">
                            <w:pPr>
                              <w:spacing w:line="240" w:lineRule="auto"/>
                              <w:jc w:val="both"/>
                              <w:rPr>
                                <w:rFonts w:ascii="Times New Roman" w:hAnsi="Times New Roman"/>
                                <w:b/>
                                <w:sz w:val="20"/>
                              </w:rPr>
                            </w:pPr>
                            <w:r>
                              <w:rPr>
                                <w:rFonts w:ascii="Times New Roman" w:hAnsi="Times New Roman"/>
                                <w:b/>
                                <w:sz w:val="20"/>
                                <w:szCs w:val="22"/>
                              </w:rPr>
                              <w:t xml:space="preserve">              and 2022 respectively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F7772A" id="Text Box 11" o:spid="_x0000_s1029" type="#_x0000_t202" style="position:absolute;left:0;text-align:left;margin-left:-7.5pt;margin-top:275pt;width:490.5pt;height:4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" filled="f" stroked="f" strokeweight=".5pt">
                <v:textbox>
                  <w:txbxContent>
                    <w:p w14:paraId="234F16F7" w14:textId="77777777" w:rsidR="005153BC" w:rsidRDefault="00631DE0">
                      <w:pPr>
                        <w:spacing w:line="240" w:lineRule="auto"/>
                        <w:jc w:val="both"/>
                        <w:rPr>
                          <w:rFonts w:ascii="Times New Roman" w:hAnsi="Times New Roman"/>
                          <w:b/>
                          <w:sz w:val="20"/>
                          <w:szCs w:val="22"/>
                        </w:rPr>
                      </w:pPr>
                      <w:r>
                        <w:rPr>
                          <w:rFonts w:ascii="Times New Roman" w:hAnsi="Times New Roman"/>
                          <w:b/>
                          <w:sz w:val="20"/>
                          <w:szCs w:val="22"/>
                        </w:rPr>
                        <w:t xml:space="preserve">Fig. 3: Correlation of weather parameters with mean capped brood area during spring season 2021                  </w:t>
                      </w:r>
                    </w:p>
                    <w:p w14:paraId="2C30C0D2" w14:textId="77777777" w:rsidR="005153BC" w:rsidRDefault="00631DE0">
                      <w:pPr>
                        <w:spacing w:line="240" w:lineRule="auto"/>
                        <w:jc w:val="both"/>
                        <w:rPr>
                          <w:rFonts w:ascii="Times New Roman" w:hAnsi="Times New Roman"/>
                          <w:b/>
                          <w:sz w:val="20"/>
                        </w:rPr>
                      </w:pPr>
                      <w:r>
                        <w:rPr>
                          <w:rFonts w:ascii="Times New Roman" w:hAnsi="Times New Roman"/>
                          <w:b/>
                          <w:sz w:val="20"/>
                          <w:szCs w:val="22"/>
                        </w:rPr>
                        <w:t xml:space="preserve">              and 2022 respectively</w:t>
                      </w:r>
                    </w:p>
                  </w:txbxContent>
                </v:textbox>
                <w10:wrap type="square"/>
              </v:shape>
            </w:pict>
          </mc:Fallback>
        </mc:AlternateContent>
      </w:r>
      <w:r>
        <w:rPr>
          <w:rFonts w:ascii="Times New Roman" w:hAnsi="Times New Roman"/>
          <w:b/>
          <w:noProof/>
          <w:sz w:val="24"/>
          <w:szCs w:val="24"/>
        </w:rPr>
        <w:drawing>
          <wp:anchor distT="0" distB="0" distL="114300" distR="114300" simplePos="0" relativeHeight="251665408" behindDoc="1" locked="0" layoutInCell="1" allowOverlap="1" wp14:anchorId="484600CA" wp14:editId="40992B10">
            <wp:simplePos x="0" y="0"/>
            <wp:positionH relativeFrom="column">
              <wp:posOffset>-549275</wp:posOffset>
            </wp:positionH>
            <wp:positionV relativeFrom="paragraph">
              <wp:posOffset>92710</wp:posOffset>
            </wp:positionV>
            <wp:extent cx="3667125" cy="3113405"/>
            <wp:effectExtent l="0" t="0" r="9525" b="0"/>
            <wp:wrapTight wrapText="bothSides">
              <wp:wrapPolygon edited="0">
                <wp:start x="0" y="0"/>
                <wp:lineTo x="0" y="21411"/>
                <wp:lineTo x="21544" y="21411"/>
                <wp:lineTo x="215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a:extLst>
                        <a:ext uri="{28A0092B-C50C-407E-A947-70E740481C1C}">
                          <a14:useLocalDpi xmlns:a14="http://schemas.microsoft.com/office/drawing/2010/main" val="0"/>
                        </a:ext>
                      </a:extLst>
                    </a:blip>
                    <a:srcRect l="15676" r="23570"/>
                    <a:stretch>
                      <a:fillRect/>
                    </a:stretch>
                  </pic:blipFill>
                  <pic:spPr>
                    <a:xfrm>
                      <a:off x="0" y="0"/>
                      <a:ext cx="3667125" cy="3113405"/>
                    </a:xfrm>
                    <a:prstGeom prst="rect">
                      <a:avLst/>
                    </a:prstGeom>
                    <a:ln>
                      <a:noFill/>
                    </a:ln>
                  </pic:spPr>
                </pic:pic>
              </a:graphicData>
            </a:graphic>
          </wp:anchor>
        </w:drawing>
      </w:r>
      <w:r>
        <w:rPr>
          <w:rFonts w:ascii="Times New Roman" w:hAnsi="Times New Roman"/>
          <w:b/>
          <w:noProof/>
          <w:sz w:val="24"/>
          <w:szCs w:val="24"/>
        </w:rPr>
        <w:drawing>
          <wp:anchor distT="0" distB="0" distL="114300" distR="114300" simplePos="0" relativeHeight="251664384" behindDoc="1" locked="0" layoutInCell="1" allowOverlap="1" wp14:anchorId="4F15CAF2" wp14:editId="1217805B">
            <wp:simplePos x="0" y="0"/>
            <wp:positionH relativeFrom="column">
              <wp:posOffset>3209290</wp:posOffset>
            </wp:positionH>
            <wp:positionV relativeFrom="paragraph">
              <wp:posOffset>6350</wp:posOffset>
            </wp:positionV>
            <wp:extent cx="3519170" cy="3013710"/>
            <wp:effectExtent l="0" t="0" r="5080" b="0"/>
            <wp:wrapTight wrapText="bothSides">
              <wp:wrapPolygon edited="0">
                <wp:start x="0" y="0"/>
                <wp:lineTo x="0" y="21436"/>
                <wp:lineTo x="21514" y="21436"/>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extLst>
                        <a:ext uri="{28A0092B-C50C-407E-A947-70E740481C1C}">
                          <a14:useLocalDpi xmlns:a14="http://schemas.microsoft.com/office/drawing/2010/main" val="0"/>
                        </a:ext>
                      </a:extLst>
                    </a:blip>
                    <a:srcRect l="14082" r="19280"/>
                    <a:stretch>
                      <a:fillRect/>
                    </a:stretch>
                  </pic:blipFill>
                  <pic:spPr>
                    <a:xfrm>
                      <a:off x="0" y="0"/>
                      <a:ext cx="3519170" cy="3013710"/>
                    </a:xfrm>
                    <a:prstGeom prst="rect">
                      <a:avLst/>
                    </a:prstGeom>
                    <a:ln>
                      <a:noFill/>
                    </a:ln>
                  </pic:spPr>
                </pic:pic>
              </a:graphicData>
            </a:graphic>
          </wp:anchor>
        </w:drawing>
      </w:r>
    </w:p>
    <w:p w14:paraId="223D4938" w14:textId="77777777" w:rsidR="005153BC" w:rsidRDefault="005153BC">
      <w:pPr>
        <w:spacing w:line="360" w:lineRule="auto"/>
        <w:jc w:val="both"/>
        <w:rPr>
          <w:rFonts w:ascii="Times New Roman" w:hAnsi="Times New Roman"/>
          <w:b/>
          <w:sz w:val="24"/>
          <w:szCs w:val="24"/>
        </w:rPr>
      </w:pPr>
    </w:p>
    <w:p w14:paraId="242EA883" w14:textId="77777777" w:rsidR="005153BC" w:rsidRDefault="005153BC">
      <w:pPr>
        <w:spacing w:line="360" w:lineRule="auto"/>
        <w:jc w:val="both"/>
        <w:rPr>
          <w:rFonts w:ascii="Times New Roman" w:hAnsi="Times New Roman"/>
          <w:b/>
          <w:sz w:val="24"/>
          <w:szCs w:val="24"/>
        </w:rPr>
      </w:pPr>
    </w:p>
    <w:p w14:paraId="2D0361CA" w14:textId="77777777" w:rsidR="005153BC" w:rsidRDefault="005153BC">
      <w:pPr>
        <w:spacing w:line="360" w:lineRule="auto"/>
        <w:jc w:val="both"/>
        <w:rPr>
          <w:rFonts w:ascii="Times New Roman" w:hAnsi="Times New Roman"/>
          <w:sz w:val="24"/>
          <w:szCs w:val="24"/>
        </w:rPr>
      </w:pPr>
    </w:p>
    <w:p w14:paraId="75CB3EB2" w14:textId="77777777" w:rsidR="005153BC" w:rsidRDefault="005153BC">
      <w:pPr>
        <w:spacing w:line="360" w:lineRule="auto"/>
        <w:jc w:val="both"/>
        <w:rPr>
          <w:rFonts w:ascii="Times New Roman" w:hAnsi="Times New Roman"/>
          <w:sz w:val="24"/>
          <w:szCs w:val="24"/>
        </w:rPr>
      </w:pPr>
    </w:p>
    <w:p w14:paraId="11313B56" w14:textId="77777777" w:rsidR="005153BC" w:rsidRDefault="00631DE0">
      <w:pPr>
        <w:spacing w:line="360" w:lineRule="auto"/>
        <w:jc w:val="both"/>
        <w:rPr>
          <w:rFonts w:ascii="Times New Roman" w:hAnsi="Times New Roman"/>
          <w:sz w:val="24"/>
          <w:szCs w:val="24"/>
        </w:rPr>
      </w:pPr>
      <w:r>
        <w:rPr>
          <w:rFonts w:ascii="Times New Roman" w:hAnsi="Times New Roman"/>
          <w:b/>
          <w:noProof/>
          <w:sz w:val="24"/>
          <w:szCs w:val="24"/>
        </w:rPr>
        <w:lastRenderedPageBreak/>
        <w:drawing>
          <wp:anchor distT="0" distB="0" distL="114300" distR="114300" simplePos="0" relativeHeight="251667456" behindDoc="1" locked="0" layoutInCell="1" allowOverlap="1" wp14:anchorId="2AA3DFC1" wp14:editId="6BCBA788">
            <wp:simplePos x="0" y="0"/>
            <wp:positionH relativeFrom="column">
              <wp:posOffset>-308610</wp:posOffset>
            </wp:positionH>
            <wp:positionV relativeFrom="paragraph">
              <wp:posOffset>228600</wp:posOffset>
            </wp:positionV>
            <wp:extent cx="6196330" cy="3210560"/>
            <wp:effectExtent l="0" t="0" r="0" b="8890"/>
            <wp:wrapTight wrapText="bothSides">
              <wp:wrapPolygon edited="0">
                <wp:start x="0" y="0"/>
                <wp:lineTo x="0" y="21532"/>
                <wp:lineTo x="21516" y="21532"/>
                <wp:lineTo x="21516" y="0"/>
                <wp:lineTo x="0" y="0"/>
              </wp:wrapPolygon>
            </wp:wrapTight>
            <wp:docPr id="20" name="Picture 20" descr="C:\Users\Shoaib MOmin Jan\Downloads\f7833a96-c1a6-49c9-aa16-a4efd88d1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Shoaib MOmin Jan\Downloads\f7833a96-c1a6-49c9-aa16-a4efd88d14b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96330" cy="3210560"/>
                    </a:xfrm>
                    <a:prstGeom prst="rect">
                      <a:avLst/>
                    </a:prstGeom>
                    <a:noFill/>
                    <a:ln>
                      <a:noFill/>
                    </a:ln>
                  </pic:spPr>
                </pic:pic>
              </a:graphicData>
            </a:graphic>
          </wp:anchor>
        </w:drawing>
      </w:r>
    </w:p>
    <w:p w14:paraId="28BE11B5" w14:textId="77777777" w:rsidR="005153BC" w:rsidRDefault="00631DE0">
      <w:pPr>
        <w:spacing w:line="360" w:lineRule="auto"/>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66432" behindDoc="0" locked="0" layoutInCell="1" allowOverlap="1" wp14:anchorId="7EE703FD" wp14:editId="7F90FD36">
                <wp:simplePos x="0" y="0"/>
                <wp:positionH relativeFrom="margin">
                  <wp:posOffset>-258445</wp:posOffset>
                </wp:positionH>
                <wp:positionV relativeFrom="paragraph">
                  <wp:posOffset>3335655</wp:posOffset>
                </wp:positionV>
                <wp:extent cx="6623050" cy="508000"/>
                <wp:effectExtent l="0" t="0" r="6350" b="6350"/>
                <wp:wrapNone/>
                <wp:docPr id="21" name="Text Box 21"/>
                <wp:cNvGraphicFramePr/>
                <a:graphic xmlns:a="http://schemas.openxmlformats.org/drawingml/2006/main">
                  <a:graphicData uri="http://schemas.microsoft.com/office/word/2010/wordprocessingShape">
                    <wps:wsp>
                      <wps:cNvSpPr txBox="1"/>
                      <wps:spPr>
                        <a:xfrm>
                          <a:off x="0" y="0"/>
                          <a:ext cx="6623050" cy="508000"/>
                        </a:xfrm>
                        <a:prstGeom prst="rect">
                          <a:avLst/>
                        </a:prstGeom>
                        <a:solidFill>
                          <a:schemeClr val="lt1"/>
                        </a:solidFill>
                        <a:ln w="6350">
                          <a:noFill/>
                        </a:ln>
                      </wps:spPr>
                      <wps:txbx>
                        <w:txbxContent>
                          <w:p w14:paraId="7E081189" w14:textId="77777777"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14:paraId="1695BD11" w14:textId="77777777"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E703FD" id="Text Box 21" o:spid="_x0000_s1030" type="#_x0000_t202" style="position:absolute;left:0;text-align:left;margin-left:-20.35pt;margin-top:262.65pt;width:521.5pt;height:40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" fillcolor="white [3201]" stroked="f" strokeweight=".5pt">
                <v:textbox>
                  <w:txbxContent>
                    <w:p w14:paraId="7E081189" w14:textId="77777777"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14:paraId="1695BD11" w14:textId="77777777"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v:textbox>
                <w10:wrap anchorx="margin"/>
              </v:shape>
            </w:pict>
          </mc:Fallback>
        </mc:AlternateContent>
      </w:r>
    </w:p>
    <w:p w14:paraId="1EBA20D3" w14:textId="77777777" w:rsidR="005153BC" w:rsidRDefault="005153BC">
      <w:pPr>
        <w:spacing w:line="480" w:lineRule="auto"/>
        <w:jc w:val="both"/>
        <w:rPr>
          <w:rFonts w:ascii="Times New Roman" w:hAnsi="Times New Roman"/>
          <w:sz w:val="24"/>
          <w:szCs w:val="24"/>
        </w:rPr>
      </w:pPr>
    </w:p>
    <w:p w14:paraId="658A10D9" w14:textId="77777777" w:rsidR="005153BC" w:rsidRDefault="005153BC">
      <w:pPr>
        <w:spacing w:line="480" w:lineRule="auto"/>
        <w:jc w:val="both"/>
        <w:rPr>
          <w:rFonts w:ascii="Times New Roman" w:hAnsi="Times New Roman"/>
          <w:sz w:val="24"/>
          <w:szCs w:val="24"/>
        </w:rPr>
      </w:pPr>
    </w:p>
    <w:p w14:paraId="7CB538A2" w14:textId="77777777" w:rsidR="005153BC" w:rsidRDefault="005153BC">
      <w:pPr>
        <w:spacing w:line="480" w:lineRule="auto"/>
        <w:jc w:val="both"/>
        <w:rPr>
          <w:rFonts w:ascii="Times New Roman" w:hAnsi="Times New Roman"/>
          <w:sz w:val="24"/>
          <w:szCs w:val="24"/>
        </w:rPr>
      </w:pPr>
    </w:p>
    <w:p w14:paraId="4F4A9CF5" w14:textId="77777777" w:rsidR="005153BC" w:rsidRDefault="005153BC">
      <w:pPr>
        <w:spacing w:line="480" w:lineRule="auto"/>
        <w:jc w:val="both"/>
        <w:rPr>
          <w:rFonts w:ascii="Times New Roman" w:hAnsi="Times New Roman"/>
          <w:sz w:val="24"/>
          <w:szCs w:val="24"/>
        </w:rPr>
      </w:pPr>
    </w:p>
    <w:p w14:paraId="7C743173" w14:textId="77777777" w:rsidR="005153BC" w:rsidRDefault="005153BC">
      <w:pPr>
        <w:spacing w:line="480" w:lineRule="auto"/>
        <w:jc w:val="both"/>
        <w:rPr>
          <w:rFonts w:ascii="Times New Roman" w:hAnsi="Times New Roman"/>
          <w:sz w:val="24"/>
          <w:szCs w:val="24"/>
        </w:rPr>
      </w:pPr>
    </w:p>
    <w:p w14:paraId="109A0FCD" w14:textId="77777777" w:rsidR="005153BC" w:rsidRDefault="005153BC">
      <w:pPr>
        <w:spacing w:line="480" w:lineRule="auto"/>
        <w:jc w:val="both"/>
        <w:rPr>
          <w:rFonts w:ascii="Times New Roman" w:hAnsi="Times New Roman"/>
          <w:sz w:val="24"/>
          <w:szCs w:val="24"/>
        </w:rPr>
      </w:pPr>
    </w:p>
    <w:p w14:paraId="015CEB3E" w14:textId="77777777" w:rsidR="005153BC" w:rsidRDefault="005153BC">
      <w:pPr>
        <w:spacing w:line="480" w:lineRule="auto"/>
        <w:jc w:val="both"/>
        <w:rPr>
          <w:rFonts w:ascii="Times New Roman" w:hAnsi="Times New Roman"/>
          <w:sz w:val="24"/>
          <w:szCs w:val="24"/>
        </w:rPr>
      </w:pPr>
    </w:p>
    <w:p w14:paraId="64B94CBD" w14:textId="77777777" w:rsidR="005153BC" w:rsidRDefault="005153BC">
      <w:pPr>
        <w:spacing w:line="360" w:lineRule="auto"/>
        <w:jc w:val="both"/>
        <w:rPr>
          <w:rFonts w:ascii="Times New Roman" w:hAnsi="Times New Roman"/>
          <w:b/>
          <w:sz w:val="24"/>
          <w:szCs w:val="24"/>
        </w:rPr>
      </w:pPr>
    </w:p>
    <w:p w14:paraId="33C1D6BD" w14:textId="77777777" w:rsidR="005153BC" w:rsidRDefault="00631DE0">
      <w:pPr>
        <w:spacing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8480" behindDoc="0" locked="0" layoutInCell="1" allowOverlap="1" wp14:anchorId="784F0E01" wp14:editId="0BD93347">
                <wp:simplePos x="0" y="0"/>
                <wp:positionH relativeFrom="column">
                  <wp:posOffset>-203200</wp:posOffset>
                </wp:positionH>
                <wp:positionV relativeFrom="paragraph">
                  <wp:posOffset>3159760</wp:posOffset>
                </wp:positionV>
                <wp:extent cx="6623050" cy="508000"/>
                <wp:effectExtent l="0" t="0" r="6350" b="6350"/>
                <wp:wrapNone/>
                <wp:docPr id="8" name="Text Box 8"/>
                <wp:cNvGraphicFramePr/>
                <a:graphic xmlns:a="http://schemas.openxmlformats.org/drawingml/2006/main">
                  <a:graphicData uri="http://schemas.microsoft.com/office/word/2010/wordprocessingShape">
                    <wps:wsp>
                      <wps:cNvSpPr txBox="1"/>
                      <wps:spPr>
                        <a:xfrm>
                          <a:off x="0" y="0"/>
                          <a:ext cx="6623050" cy="508000"/>
                        </a:xfrm>
                        <a:prstGeom prst="rect">
                          <a:avLst/>
                        </a:prstGeom>
                        <a:solidFill>
                          <a:schemeClr val="lt1"/>
                        </a:solidFill>
                        <a:ln w="6350">
                          <a:noFill/>
                        </a:ln>
                      </wps:spPr>
                      <wps:txbx>
                        <w:txbxContent>
                          <w:p w14:paraId="007A0572" w14:textId="77777777"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14:paraId="642F8C40" w14:textId="77777777"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4F0E01" id="Text Box 8" o:spid="_x0000_s1031" type="#_x0000_t202" style="position:absolute;left:0;text-align:left;margin-left:-16pt;margin-top:248.8pt;width:521.5pt;height:4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" fillcolor="white [3201]" stroked="f" strokeweight=".5pt">
                <v:textbox>
                  <w:txbxContent>
                    <w:p w14:paraId="007A0572" w14:textId="77777777" w:rsidR="005153BC" w:rsidRDefault="00631DE0">
                      <w:pPr>
                        <w:spacing w:line="240" w:lineRule="auto"/>
                        <w:rPr>
                          <w:rFonts w:ascii="Times New Roman" w:hAnsi="Times New Roman"/>
                          <w:b/>
                          <w:bCs/>
                          <w:sz w:val="20"/>
                          <w:szCs w:val="22"/>
                        </w:rPr>
                      </w:pPr>
                      <w:r>
                        <w:rPr>
                          <w:rFonts w:ascii="Times New Roman" w:hAnsi="Times New Roman"/>
                          <w:b/>
                          <w:bCs/>
                          <w:sz w:val="20"/>
                          <w:szCs w:val="22"/>
                        </w:rPr>
                        <w:t>Fig. 4</w:t>
                      </w:r>
                      <w:r>
                        <w:rPr>
                          <w:rFonts w:ascii="Times New Roman" w:hAnsi="Times New Roman"/>
                          <w:b/>
                          <w:bCs/>
                          <w:sz w:val="20"/>
                        </w:rPr>
                        <w:t xml:space="preserve">: </w:t>
                      </w:r>
                      <w:r>
                        <w:rPr>
                          <w:rFonts w:ascii="Times New Roman" w:hAnsi="Times New Roman"/>
                          <w:b/>
                          <w:bCs/>
                          <w:sz w:val="20"/>
                          <w:szCs w:val="22"/>
                        </w:rPr>
                        <w:t>Mean capped brood area in T</w:t>
                      </w:r>
                      <w:r>
                        <w:rPr>
                          <w:rFonts w:ascii="Times New Roman" w:hAnsi="Times New Roman"/>
                          <w:b/>
                          <w:bCs/>
                          <w:sz w:val="20"/>
                          <w:szCs w:val="22"/>
                          <w:vertAlign w:val="subscript"/>
                        </w:rPr>
                        <w:t xml:space="preserve">1 </w:t>
                      </w:r>
                      <w:r>
                        <w:rPr>
                          <w:rFonts w:ascii="Times New Roman" w:hAnsi="Times New Roman"/>
                          <w:b/>
                          <w:bCs/>
                          <w:sz w:val="20"/>
                          <w:szCs w:val="22"/>
                        </w:rPr>
                        <w:t>(six), T</w:t>
                      </w:r>
                      <w:r>
                        <w:rPr>
                          <w:rFonts w:ascii="Times New Roman" w:hAnsi="Times New Roman"/>
                          <w:b/>
                          <w:bCs/>
                          <w:sz w:val="20"/>
                          <w:szCs w:val="22"/>
                          <w:vertAlign w:val="subscript"/>
                        </w:rPr>
                        <w:t>2</w:t>
                      </w:r>
                      <w:r>
                        <w:rPr>
                          <w:rFonts w:ascii="Times New Roman" w:hAnsi="Times New Roman"/>
                          <w:b/>
                          <w:bCs/>
                          <w:sz w:val="20"/>
                          <w:szCs w:val="22"/>
                        </w:rPr>
                        <w:t xml:space="preserve"> (eight) and T</w:t>
                      </w:r>
                      <w:r>
                        <w:rPr>
                          <w:rFonts w:ascii="Times New Roman" w:hAnsi="Times New Roman"/>
                          <w:b/>
                          <w:bCs/>
                          <w:sz w:val="20"/>
                          <w:szCs w:val="22"/>
                          <w:vertAlign w:val="subscript"/>
                        </w:rPr>
                        <w:t>3</w:t>
                      </w:r>
                      <w:r>
                        <w:rPr>
                          <w:rFonts w:ascii="Times New Roman" w:hAnsi="Times New Roman"/>
                          <w:b/>
                          <w:bCs/>
                          <w:sz w:val="20"/>
                          <w:szCs w:val="22"/>
                        </w:rPr>
                        <w:t xml:space="preserve"> (ten) frame colonies during spring season       </w:t>
                      </w:r>
                    </w:p>
                    <w:p w14:paraId="642F8C40" w14:textId="77777777" w:rsidR="005153BC" w:rsidRDefault="00631DE0">
                      <w:pPr>
                        <w:spacing w:line="240" w:lineRule="auto"/>
                        <w:ind w:firstLine="720"/>
                        <w:rPr>
                          <w:rFonts w:ascii="Times New Roman" w:hAnsi="Times New Roman"/>
                          <w:b/>
                          <w:bCs/>
                          <w:sz w:val="20"/>
                        </w:rPr>
                      </w:pPr>
                      <w:r>
                        <w:rPr>
                          <w:rFonts w:ascii="Times New Roman" w:hAnsi="Times New Roman"/>
                          <w:b/>
                          <w:bCs/>
                          <w:sz w:val="20"/>
                          <w:szCs w:val="22"/>
                        </w:rPr>
                        <w:t>2021 and 2022</w:t>
                      </w:r>
                    </w:p>
                  </w:txbxContent>
                </v:textbox>
              </v:shape>
            </w:pict>
          </mc:Fallback>
        </mc:AlternateContent>
      </w:r>
    </w:p>
    <w:p w14:paraId="2E57DB11" w14:textId="77777777" w:rsidR="005153BC" w:rsidRDefault="005153BC">
      <w:pPr>
        <w:spacing w:line="360" w:lineRule="auto"/>
        <w:jc w:val="both"/>
        <w:rPr>
          <w:rFonts w:ascii="Times New Roman" w:hAnsi="Times New Roman"/>
          <w:b/>
          <w:sz w:val="24"/>
          <w:szCs w:val="24"/>
        </w:rPr>
      </w:pPr>
    </w:p>
    <w:p w14:paraId="7B7BDCCF" w14:textId="77777777" w:rsidR="005153BC" w:rsidRDefault="005153BC">
      <w:pPr>
        <w:spacing w:line="480" w:lineRule="auto"/>
        <w:jc w:val="both"/>
        <w:rPr>
          <w:rFonts w:ascii="Times New Roman" w:hAnsi="Times New Roman"/>
          <w:sz w:val="24"/>
          <w:szCs w:val="24"/>
        </w:rPr>
      </w:pPr>
    </w:p>
    <w:p w14:paraId="59D2F5E5" w14:textId="77777777" w:rsidR="005153BC" w:rsidRDefault="005153BC">
      <w:pPr>
        <w:spacing w:line="480" w:lineRule="auto"/>
        <w:jc w:val="both"/>
        <w:rPr>
          <w:rFonts w:ascii="Times New Roman" w:hAnsi="Times New Roman"/>
          <w:sz w:val="24"/>
          <w:szCs w:val="24"/>
        </w:rPr>
      </w:pPr>
    </w:p>
    <w:p w14:paraId="0D304669" w14:textId="77777777" w:rsidR="005153BC" w:rsidRDefault="005153BC">
      <w:pPr>
        <w:spacing w:line="360" w:lineRule="auto"/>
        <w:jc w:val="both"/>
        <w:rPr>
          <w:rFonts w:ascii="Times New Roman" w:hAnsi="Times New Roman"/>
          <w:b/>
          <w:sz w:val="24"/>
          <w:szCs w:val="24"/>
        </w:rPr>
      </w:pPr>
    </w:p>
    <w:p w14:paraId="1009D30F" w14:textId="77777777" w:rsidR="005153BC" w:rsidRDefault="00631DE0">
      <w:pPr>
        <w:spacing w:line="360" w:lineRule="auto"/>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2690E876" wp14:editId="2032BD27">
                <wp:simplePos x="0" y="0"/>
                <wp:positionH relativeFrom="margin">
                  <wp:align>left</wp:align>
                </wp:positionH>
                <wp:positionV relativeFrom="paragraph">
                  <wp:posOffset>3588385</wp:posOffset>
                </wp:positionV>
                <wp:extent cx="6143625" cy="6667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6143625" cy="666750"/>
                        </a:xfrm>
                        <a:prstGeom prst="rect">
                          <a:avLst/>
                        </a:prstGeom>
                        <a:noFill/>
                        <a:ln w="6350">
                          <a:noFill/>
                        </a:ln>
                      </wps:spPr>
                      <wps:txbx>
                        <w:txbxContent>
                          <w:p w14:paraId="02DE7842" w14:textId="77777777" w:rsidR="005153BC" w:rsidRDefault="00631DE0">
                            <w:pPr>
                              <w:widowControl w:val="0"/>
                              <w:tabs>
                                <w:tab w:val="left" w:pos="680"/>
                              </w:tabs>
                              <w:spacing w:before="120" w:after="120" w:line="240" w:lineRule="auto"/>
                              <w:jc w:val="both"/>
                              <w:rPr>
                                <w:rFonts w:ascii="Times New Roman" w:hAnsi="Times New Roman"/>
                                <w:b/>
                                <w:sz w:val="22"/>
                                <w:szCs w:val="24"/>
                              </w:rPr>
                            </w:pPr>
                            <w:r>
                              <w:rPr>
                                <w:rFonts w:ascii="Times New Roman" w:hAnsi="Times New Roman"/>
                                <w:b/>
                                <w:sz w:val="20"/>
                                <w:szCs w:val="22"/>
                              </w:rPr>
                              <w:t>Fig. 5: Mean capped brood area at ten day intervals in different months during spring season 2021 and 2022</w:t>
                            </w:r>
                            <w:r>
                              <w:rPr>
                                <w:rFonts w:ascii="Times New Roman" w:hAnsi="Times New Roman"/>
                                <w:b/>
                                <w:sz w:val="22"/>
                                <w:szCs w:val="24"/>
                              </w:rPr>
                              <w:t xml:space="preserve"> respectively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690E876" id="Text Box 17" o:spid="_x0000_s1032" type="#_x0000_t202" style="position:absolute;left:0;text-align:left;margin-left:0;margin-top:282.55pt;width:483.75pt;height:52.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" filled="f" stroked="f" strokeweight=".5pt">
                <v:textbox>
                  <w:txbxContent>
                    <w:p w14:paraId="02DE7842" w14:textId="77777777" w:rsidR="005153BC" w:rsidRDefault="00631DE0">
                      <w:pPr>
                        <w:widowControl w:val="0"/>
                        <w:tabs>
                          <w:tab w:val="left" w:pos="680"/>
                        </w:tabs>
                        <w:spacing w:before="120" w:after="120" w:line="240" w:lineRule="auto"/>
                        <w:jc w:val="both"/>
                        <w:rPr>
                          <w:rFonts w:ascii="Times New Roman" w:hAnsi="Times New Roman"/>
                          <w:b/>
                          <w:sz w:val="22"/>
                          <w:szCs w:val="24"/>
                        </w:rPr>
                      </w:pPr>
                      <w:r>
                        <w:rPr>
                          <w:rFonts w:ascii="Times New Roman" w:hAnsi="Times New Roman"/>
                          <w:b/>
                          <w:sz w:val="20"/>
                          <w:szCs w:val="22"/>
                        </w:rPr>
                        <w:t>Fig. 5: Mean capped brood area at ten day intervals in different months during spring season 2021 and 2022</w:t>
                      </w:r>
                      <w:r>
                        <w:rPr>
                          <w:rFonts w:ascii="Times New Roman" w:hAnsi="Times New Roman"/>
                          <w:b/>
                          <w:sz w:val="22"/>
                          <w:szCs w:val="24"/>
                        </w:rPr>
                        <w:t xml:space="preserve"> respectively</w:t>
                      </w:r>
                    </w:p>
                  </w:txbxContent>
                </v:textbox>
                <w10:wrap type="square" anchorx="margin"/>
              </v:shape>
            </w:pict>
          </mc:Fallback>
        </mc:AlternateContent>
      </w:r>
      <w:r>
        <w:rPr>
          <w:rFonts w:ascii="Times New Roman" w:hAnsi="Times New Roman"/>
          <w:b/>
          <w:noProof/>
          <w:sz w:val="24"/>
          <w:szCs w:val="24"/>
        </w:rPr>
        <w:drawing>
          <wp:anchor distT="0" distB="0" distL="114300" distR="114300" simplePos="0" relativeHeight="251670528" behindDoc="1" locked="0" layoutInCell="1" allowOverlap="1" wp14:anchorId="558F432E" wp14:editId="74111685">
            <wp:simplePos x="0" y="0"/>
            <wp:positionH relativeFrom="column">
              <wp:posOffset>3314700</wp:posOffset>
            </wp:positionH>
            <wp:positionV relativeFrom="paragraph">
              <wp:posOffset>34290</wp:posOffset>
            </wp:positionV>
            <wp:extent cx="2774950" cy="3298190"/>
            <wp:effectExtent l="0" t="0" r="6350" b="0"/>
            <wp:wrapTight wrapText="bothSides">
              <wp:wrapPolygon edited="0">
                <wp:start x="0" y="0"/>
                <wp:lineTo x="0" y="21459"/>
                <wp:lineTo x="21501" y="21459"/>
                <wp:lineTo x="21501" y="0"/>
                <wp:lineTo x="0" y="0"/>
              </wp:wrapPolygon>
            </wp:wrapTight>
            <wp:docPr id="13" name="Picture 13" descr="C:\Users\Shoaib MOmin Jan\Downloads\f33bfc9c-babd-4f90-ae53-adaa63906fd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Shoaib MOmin Jan\Downloads\f33bfc9c-babd-4f90-ae53-adaa63906fdc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74950" cy="3298190"/>
                    </a:xfrm>
                    <a:prstGeom prst="rect">
                      <a:avLst/>
                    </a:prstGeom>
                    <a:noFill/>
                    <a:ln>
                      <a:noFill/>
                    </a:ln>
                  </pic:spPr>
                </pic:pic>
              </a:graphicData>
            </a:graphic>
          </wp:anchor>
        </w:drawing>
      </w:r>
      <w:r>
        <w:rPr>
          <w:rFonts w:ascii="Times New Roman" w:hAnsi="Times New Roman"/>
          <w:b/>
          <w:noProof/>
          <w:sz w:val="24"/>
          <w:szCs w:val="24"/>
        </w:rPr>
        <w:drawing>
          <wp:inline distT="0" distB="0" distL="0" distR="0" wp14:anchorId="4E99F236" wp14:editId="02EDF23D">
            <wp:extent cx="3133725" cy="3416300"/>
            <wp:effectExtent l="0" t="0" r="9525" b="0"/>
            <wp:docPr id="14" name="Picture 14" descr="C:\Users\Shoaib MOmin Jan\Downloads\3e298889-cf09-4689-be58-53b37e8d1c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Shoaib MOmin Jan\Downloads\3e298889-cf09-4689-be58-53b37e8d1c8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39053" cy="3422108"/>
                    </a:xfrm>
                    <a:prstGeom prst="rect">
                      <a:avLst/>
                    </a:prstGeom>
                    <a:noFill/>
                    <a:ln>
                      <a:noFill/>
                    </a:ln>
                  </pic:spPr>
                </pic:pic>
              </a:graphicData>
            </a:graphic>
          </wp:inline>
        </w:drawing>
      </w:r>
    </w:p>
    <w:p w14:paraId="63F2A0AB" w14:textId="77777777" w:rsidR="005153BC" w:rsidRDefault="005153BC">
      <w:pPr>
        <w:spacing w:line="360" w:lineRule="auto"/>
        <w:jc w:val="both"/>
        <w:rPr>
          <w:rFonts w:ascii="Times New Roman" w:hAnsi="Times New Roman"/>
          <w:b/>
          <w:sz w:val="24"/>
          <w:szCs w:val="24"/>
        </w:rPr>
      </w:pPr>
    </w:p>
    <w:p w14:paraId="6E0A9F21" w14:textId="77777777" w:rsidR="005153BC" w:rsidRDefault="005153BC">
      <w:pPr>
        <w:spacing w:line="360" w:lineRule="auto"/>
        <w:jc w:val="both"/>
        <w:rPr>
          <w:rFonts w:ascii="Times New Roman" w:hAnsi="Times New Roman"/>
          <w:b/>
          <w:sz w:val="24"/>
          <w:szCs w:val="24"/>
        </w:rPr>
      </w:pPr>
    </w:p>
    <w:p w14:paraId="28879B1E" w14:textId="77777777" w:rsidR="005153BC" w:rsidRDefault="00631DE0">
      <w:pPr>
        <w:spacing w:line="360" w:lineRule="auto"/>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69504" behindDoc="0" locked="0" layoutInCell="1" allowOverlap="1" wp14:anchorId="7D72C1DB" wp14:editId="3683FB80">
                <wp:simplePos x="0" y="0"/>
                <wp:positionH relativeFrom="column">
                  <wp:posOffset>2076450</wp:posOffset>
                </wp:positionH>
                <wp:positionV relativeFrom="paragraph">
                  <wp:posOffset>294640</wp:posOffset>
                </wp:positionV>
                <wp:extent cx="2085975" cy="1428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2085975" cy="142875"/>
                        </a:xfrm>
                        <a:prstGeom prst="rect">
                          <a:avLst/>
                        </a:prstGeom>
                        <a:solidFill>
                          <a:schemeClr val="lt1"/>
                        </a:solidFill>
                        <a:ln w="6350">
                          <a:noFill/>
                        </a:ln>
                      </wps:spPr>
                      <wps:txbx>
                        <w:txbxContent>
                          <w:p w14:paraId="5257D9F4" w14:textId="77777777" w:rsidR="005153BC" w:rsidRDefault="005153B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72C1DB" id="Text Box 19" o:spid="_x0000_s1033" type="#_x0000_t202" style="position:absolute;left:0;text-align:left;margin-left:163.5pt;margin-top:23.2pt;width:164.2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" fillcolor="white [3201]" stroked="f" strokeweight=".5pt">
                <v:textbox>
                  <w:txbxContent>
                    <w:p w14:paraId="5257D9F4" w14:textId="77777777" w:rsidR="005153BC" w:rsidRDefault="005153BC"/>
                  </w:txbxContent>
                </v:textbox>
              </v:shape>
            </w:pict>
          </mc:Fallback>
        </mc:AlternateContent>
      </w:r>
    </w:p>
    <w:p w14:paraId="7556978D" w14:textId="77777777" w:rsidR="005153BC" w:rsidRDefault="005153BC">
      <w:pPr>
        <w:spacing w:line="480" w:lineRule="auto"/>
        <w:jc w:val="both"/>
        <w:rPr>
          <w:rFonts w:ascii="Times New Roman" w:hAnsi="Times New Roman"/>
          <w:sz w:val="24"/>
          <w:szCs w:val="24"/>
        </w:rPr>
      </w:pPr>
    </w:p>
    <w:p w14:paraId="1600EB45" w14:textId="77777777" w:rsidR="005153BC" w:rsidRDefault="005153BC">
      <w:pPr>
        <w:spacing w:line="480" w:lineRule="auto"/>
        <w:jc w:val="both"/>
        <w:rPr>
          <w:rFonts w:ascii="Times New Roman" w:hAnsi="Times New Roman"/>
          <w:sz w:val="24"/>
          <w:szCs w:val="24"/>
        </w:rPr>
      </w:pPr>
    </w:p>
    <w:p w14:paraId="3C4E7109" w14:textId="77777777" w:rsidR="005153BC" w:rsidRDefault="005153BC">
      <w:pPr>
        <w:spacing w:line="480" w:lineRule="auto"/>
        <w:jc w:val="both"/>
        <w:rPr>
          <w:rFonts w:ascii="Times New Roman" w:hAnsi="Times New Roman"/>
          <w:sz w:val="24"/>
          <w:szCs w:val="24"/>
        </w:rPr>
      </w:pPr>
    </w:p>
    <w:p w14:paraId="28533E3D" w14:textId="77777777" w:rsidR="005153BC" w:rsidRDefault="005153BC">
      <w:pPr>
        <w:spacing w:line="480" w:lineRule="auto"/>
        <w:jc w:val="both"/>
        <w:rPr>
          <w:rFonts w:ascii="Times New Roman" w:hAnsi="Times New Roman"/>
          <w:sz w:val="24"/>
          <w:szCs w:val="24"/>
        </w:rPr>
      </w:pPr>
    </w:p>
    <w:p w14:paraId="1C876714" w14:textId="77777777" w:rsidR="005153BC" w:rsidRDefault="005153BC">
      <w:pPr>
        <w:spacing w:line="480" w:lineRule="auto"/>
        <w:jc w:val="both"/>
        <w:rPr>
          <w:rFonts w:ascii="Times New Roman" w:hAnsi="Times New Roman"/>
          <w:sz w:val="24"/>
          <w:szCs w:val="24"/>
        </w:rPr>
      </w:pPr>
    </w:p>
    <w:p w14:paraId="118A3798" w14:textId="77777777" w:rsidR="005153BC" w:rsidRDefault="00631DE0">
      <w:pPr>
        <w:spacing w:line="480" w:lineRule="auto"/>
        <w:jc w:val="both"/>
        <w:rPr>
          <w:rFonts w:ascii="Times New Roman" w:hAnsi="Times New Roman"/>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673600" behindDoc="0" locked="0" layoutInCell="1" allowOverlap="1" wp14:anchorId="00544189" wp14:editId="3B62C4B1">
                <wp:simplePos x="0" y="0"/>
                <wp:positionH relativeFrom="column">
                  <wp:posOffset>-336550</wp:posOffset>
                </wp:positionH>
                <wp:positionV relativeFrom="paragraph">
                  <wp:posOffset>2692400</wp:posOffset>
                </wp:positionV>
                <wp:extent cx="6637655" cy="5905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37596" cy="590550"/>
                        </a:xfrm>
                        <a:prstGeom prst="rect">
                          <a:avLst/>
                        </a:prstGeom>
                        <a:solidFill>
                          <a:schemeClr val="lt1"/>
                        </a:solidFill>
                        <a:ln w="6350">
                          <a:noFill/>
                        </a:ln>
                      </wps:spPr>
                      <wps:txbx>
                        <w:txbxContent>
                          <w:p w14:paraId="3DC8E327" w14:textId="77777777" w:rsidR="005153BC" w:rsidRDefault="00631DE0">
                            <w:pPr>
                              <w:rPr>
                                <w:rFonts w:ascii="Times New Roman" w:hAnsi="Times New Roman"/>
                                <w:b/>
                                <w:bCs/>
                                <w:sz w:val="24"/>
                              </w:rPr>
                            </w:pPr>
                            <w:r>
                              <w:rPr>
                                <w:rFonts w:ascii="Times New Roman" w:hAnsi="Times New Roman"/>
                                <w:b/>
                                <w:bCs/>
                                <w:sz w:val="24"/>
                                <w:szCs w:val="22"/>
                              </w:rPr>
                              <w:t>Fig. 6</w:t>
                            </w:r>
                            <w:r>
                              <w:rPr>
                                <w:rFonts w:ascii="Times New Roman" w:hAnsi="Times New Roman"/>
                                <w:b/>
                                <w:bCs/>
                                <w:sz w:val="24"/>
                              </w:rPr>
                              <w:t xml:space="preserve">: </w:t>
                            </w:r>
                            <w:r>
                              <w:rPr>
                                <w:rFonts w:ascii="Times New Roman" w:hAnsi="Times New Roman"/>
                                <w:b/>
                                <w:bCs/>
                                <w:sz w:val="24"/>
                                <w:szCs w:val="22"/>
                              </w:rPr>
                              <w:t>Pooled mean capped brood area at ten day interval in different months during both spring seasons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544189" id="Text Box 18" o:spid="_x0000_s1034" type="#_x0000_t202" style="position:absolute;left:0;text-align:left;margin-left:-26.5pt;margin-top:212pt;width:522.65pt;height:4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" fillcolor="white [3201]" stroked="f" strokeweight=".5pt">
                <v:textbox>
                  <w:txbxContent>
                    <w:p w14:paraId="3DC8E327" w14:textId="77777777" w:rsidR="005153BC" w:rsidRDefault="00631DE0">
                      <w:pPr>
                        <w:rPr>
                          <w:rFonts w:ascii="Times New Roman" w:hAnsi="Times New Roman"/>
                          <w:b/>
                          <w:bCs/>
                          <w:sz w:val="24"/>
                        </w:rPr>
                      </w:pPr>
                      <w:r>
                        <w:rPr>
                          <w:rFonts w:ascii="Times New Roman" w:hAnsi="Times New Roman"/>
                          <w:b/>
                          <w:bCs/>
                          <w:sz w:val="24"/>
                          <w:szCs w:val="22"/>
                        </w:rPr>
                        <w:t>Fig. 6</w:t>
                      </w:r>
                      <w:r>
                        <w:rPr>
                          <w:rFonts w:ascii="Times New Roman" w:hAnsi="Times New Roman"/>
                          <w:b/>
                          <w:bCs/>
                          <w:sz w:val="24"/>
                        </w:rPr>
                        <w:t xml:space="preserve">: </w:t>
                      </w:r>
                      <w:r>
                        <w:rPr>
                          <w:rFonts w:ascii="Times New Roman" w:hAnsi="Times New Roman"/>
                          <w:b/>
                          <w:bCs/>
                          <w:sz w:val="24"/>
                          <w:szCs w:val="22"/>
                        </w:rPr>
                        <w:t>Pooled mean capped brood area at ten day interval in different months during both spring seasons</w:t>
                      </w:r>
                    </w:p>
                  </w:txbxContent>
                </v:textbox>
              </v:shape>
            </w:pict>
          </mc:Fallback>
        </mc:AlternateContent>
      </w:r>
      <w:r>
        <w:rPr>
          <w:rFonts w:ascii="Times New Roman" w:hAnsi="Times New Roman"/>
          <w:b/>
          <w:noProof/>
          <w:sz w:val="24"/>
          <w:szCs w:val="24"/>
        </w:rPr>
        <w:drawing>
          <wp:anchor distT="0" distB="0" distL="114300" distR="114300" simplePos="0" relativeHeight="251672576" behindDoc="1" locked="0" layoutInCell="1" allowOverlap="1" wp14:anchorId="57207C50" wp14:editId="144DF244">
            <wp:simplePos x="0" y="0"/>
            <wp:positionH relativeFrom="column">
              <wp:posOffset>-355600</wp:posOffset>
            </wp:positionH>
            <wp:positionV relativeFrom="paragraph">
              <wp:posOffset>0</wp:posOffset>
            </wp:positionV>
            <wp:extent cx="6143625" cy="2457450"/>
            <wp:effectExtent l="0" t="0" r="9525" b="0"/>
            <wp:wrapTight wrapText="bothSides">
              <wp:wrapPolygon edited="0">
                <wp:start x="0" y="0"/>
                <wp:lineTo x="0" y="21433"/>
                <wp:lineTo x="21567" y="21433"/>
                <wp:lineTo x="21567" y="0"/>
                <wp:lineTo x="0" y="0"/>
              </wp:wrapPolygon>
            </wp:wrapTight>
            <wp:docPr id="15" name="Picture 15" descr="C:\Users\Shoaib MOmin Jan\Downloads\752f5880-01b2-4103-bfc9-cc2c9b312ab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Shoaib MOmin Jan\Downloads\752f5880-01b2-4103-bfc9-cc2c9b312ab9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43625" cy="2457450"/>
                    </a:xfrm>
                    <a:prstGeom prst="rect">
                      <a:avLst/>
                    </a:prstGeom>
                    <a:noFill/>
                    <a:ln>
                      <a:noFill/>
                    </a:ln>
                  </pic:spPr>
                </pic:pic>
              </a:graphicData>
            </a:graphic>
          </wp:anchor>
        </w:drawing>
      </w:r>
    </w:p>
    <w:p w14:paraId="7E838713" w14:textId="77777777" w:rsidR="005153BC" w:rsidRDefault="005153BC">
      <w:pPr>
        <w:spacing w:line="480" w:lineRule="auto"/>
        <w:jc w:val="both"/>
        <w:rPr>
          <w:rFonts w:ascii="Times New Roman" w:hAnsi="Times New Roman"/>
          <w:sz w:val="24"/>
          <w:szCs w:val="24"/>
        </w:rPr>
      </w:pPr>
    </w:p>
    <w:sectPr w:rsidR="005153B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F7E3F" w14:textId="77777777" w:rsidR="00BA02BF" w:rsidRDefault="00BA02BF">
      <w:pPr>
        <w:spacing w:line="240" w:lineRule="auto"/>
      </w:pPr>
      <w:r>
        <w:separator/>
      </w:r>
    </w:p>
  </w:endnote>
  <w:endnote w:type="continuationSeparator" w:id="0">
    <w:p w14:paraId="061F8537" w14:textId="77777777" w:rsidR="00BA02BF" w:rsidRDefault="00BA02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83E4" w14:textId="77777777" w:rsidR="00476EB4" w:rsidRDefault="00476E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1F080" w14:textId="77777777" w:rsidR="00476EB4" w:rsidRDefault="00476E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39486" w14:textId="77777777" w:rsidR="00476EB4" w:rsidRDefault="00476E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DA7F6" w14:textId="77777777" w:rsidR="00BA02BF" w:rsidRDefault="00BA02BF">
      <w:pPr>
        <w:spacing w:after="0"/>
      </w:pPr>
      <w:r>
        <w:separator/>
      </w:r>
    </w:p>
  </w:footnote>
  <w:footnote w:type="continuationSeparator" w:id="0">
    <w:p w14:paraId="5A122A78" w14:textId="77777777" w:rsidR="00BA02BF" w:rsidRDefault="00BA02B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BB5F8" w14:textId="34B548D4" w:rsidR="00476EB4" w:rsidRDefault="00476EB4">
    <w:pPr>
      <w:pStyle w:val="Header"/>
    </w:pPr>
    <w:r>
      <w:rPr>
        <w:noProof/>
      </w:rPr>
      <w:pict w14:anchorId="2B5D4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9343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4B7AD" w14:textId="5D8C8F5F" w:rsidR="00476EB4" w:rsidRDefault="00476EB4">
    <w:pPr>
      <w:pStyle w:val="Header"/>
    </w:pPr>
    <w:r>
      <w:rPr>
        <w:noProof/>
      </w:rPr>
      <w:pict w14:anchorId="71802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9343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D577D" w14:textId="0077FA75" w:rsidR="00476EB4" w:rsidRDefault="00476EB4">
    <w:pPr>
      <w:pStyle w:val="Header"/>
    </w:pPr>
    <w:r>
      <w:rPr>
        <w:noProof/>
      </w:rPr>
      <w:pict w14:anchorId="0553F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109343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16E"/>
    <w:rsid w:val="00000534"/>
    <w:rsid w:val="000017CE"/>
    <w:rsid w:val="0000444F"/>
    <w:rsid w:val="0001477E"/>
    <w:rsid w:val="00082A3F"/>
    <w:rsid w:val="00082EB7"/>
    <w:rsid w:val="00091800"/>
    <w:rsid w:val="000B0EEC"/>
    <w:rsid w:val="000C7CA3"/>
    <w:rsid w:val="000D29BF"/>
    <w:rsid w:val="001102D8"/>
    <w:rsid w:val="00154F3A"/>
    <w:rsid w:val="001A590B"/>
    <w:rsid w:val="001A5C9E"/>
    <w:rsid w:val="001A7512"/>
    <w:rsid w:val="001B1F63"/>
    <w:rsid w:val="001D3202"/>
    <w:rsid w:val="002347FD"/>
    <w:rsid w:val="0024186D"/>
    <w:rsid w:val="002715B5"/>
    <w:rsid w:val="00285555"/>
    <w:rsid w:val="002B13DF"/>
    <w:rsid w:val="002C492E"/>
    <w:rsid w:val="002D6DE9"/>
    <w:rsid w:val="003236E1"/>
    <w:rsid w:val="003757AC"/>
    <w:rsid w:val="003C6003"/>
    <w:rsid w:val="003E61C4"/>
    <w:rsid w:val="00400662"/>
    <w:rsid w:val="00415B11"/>
    <w:rsid w:val="00476EB4"/>
    <w:rsid w:val="00483A3B"/>
    <w:rsid w:val="004F3627"/>
    <w:rsid w:val="004F74FF"/>
    <w:rsid w:val="0051240A"/>
    <w:rsid w:val="005153BC"/>
    <w:rsid w:val="0053517F"/>
    <w:rsid w:val="00543007"/>
    <w:rsid w:val="00574392"/>
    <w:rsid w:val="00577905"/>
    <w:rsid w:val="005A7138"/>
    <w:rsid w:val="005C6905"/>
    <w:rsid w:val="00631DE0"/>
    <w:rsid w:val="00690DD4"/>
    <w:rsid w:val="006C1304"/>
    <w:rsid w:val="006C2A2B"/>
    <w:rsid w:val="006E6F32"/>
    <w:rsid w:val="0075008C"/>
    <w:rsid w:val="00780D0B"/>
    <w:rsid w:val="007C27E1"/>
    <w:rsid w:val="007F1CE1"/>
    <w:rsid w:val="007F381F"/>
    <w:rsid w:val="00807D0D"/>
    <w:rsid w:val="008306C3"/>
    <w:rsid w:val="00845A05"/>
    <w:rsid w:val="008C2382"/>
    <w:rsid w:val="008D1E8E"/>
    <w:rsid w:val="008D260F"/>
    <w:rsid w:val="00914E7E"/>
    <w:rsid w:val="00920552"/>
    <w:rsid w:val="009217AE"/>
    <w:rsid w:val="00944299"/>
    <w:rsid w:val="0094431F"/>
    <w:rsid w:val="009444E9"/>
    <w:rsid w:val="00945992"/>
    <w:rsid w:val="009C13A0"/>
    <w:rsid w:val="009D5D19"/>
    <w:rsid w:val="00A25D71"/>
    <w:rsid w:val="00A66850"/>
    <w:rsid w:val="00A972FC"/>
    <w:rsid w:val="00AA1C8E"/>
    <w:rsid w:val="00AA3AA1"/>
    <w:rsid w:val="00AA5480"/>
    <w:rsid w:val="00AA58E2"/>
    <w:rsid w:val="00AB73B5"/>
    <w:rsid w:val="00AC630E"/>
    <w:rsid w:val="00AD0DA3"/>
    <w:rsid w:val="00B13C7B"/>
    <w:rsid w:val="00B1613D"/>
    <w:rsid w:val="00B45F3E"/>
    <w:rsid w:val="00B477AB"/>
    <w:rsid w:val="00B5533F"/>
    <w:rsid w:val="00B75853"/>
    <w:rsid w:val="00B76566"/>
    <w:rsid w:val="00B92051"/>
    <w:rsid w:val="00BA02BF"/>
    <w:rsid w:val="00BC10C8"/>
    <w:rsid w:val="00BD078C"/>
    <w:rsid w:val="00BD516E"/>
    <w:rsid w:val="00BF592D"/>
    <w:rsid w:val="00C25D37"/>
    <w:rsid w:val="00C3702D"/>
    <w:rsid w:val="00C3776B"/>
    <w:rsid w:val="00C439D3"/>
    <w:rsid w:val="00C5045C"/>
    <w:rsid w:val="00C60CFA"/>
    <w:rsid w:val="00D11488"/>
    <w:rsid w:val="00D1480B"/>
    <w:rsid w:val="00D14FA3"/>
    <w:rsid w:val="00D319F8"/>
    <w:rsid w:val="00D32E3D"/>
    <w:rsid w:val="00D36962"/>
    <w:rsid w:val="00DA295C"/>
    <w:rsid w:val="00DD48A3"/>
    <w:rsid w:val="00E242B1"/>
    <w:rsid w:val="00E8672B"/>
    <w:rsid w:val="00E86C28"/>
    <w:rsid w:val="00EB0767"/>
    <w:rsid w:val="00EE7BEE"/>
    <w:rsid w:val="00EF5284"/>
    <w:rsid w:val="00F1311F"/>
    <w:rsid w:val="00F25B51"/>
    <w:rsid w:val="00F5186C"/>
    <w:rsid w:val="00F7381C"/>
    <w:rsid w:val="00F7619B"/>
    <w:rsid w:val="00F952C2"/>
    <w:rsid w:val="00FA6743"/>
    <w:rsid w:val="00FB0DC1"/>
    <w:rsid w:val="5E4B0F8B"/>
    <w:rsid w:val="6EC8126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02432195"/>
  <w15:docId w15:val="{FB907E32-EAD0-4D63-812E-C737208A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300" w:lineRule="auto"/>
    </w:pPr>
    <w:rPr>
      <w:rFonts w:ascii="Calibri" w:eastAsia="Times New Roman" w:hAnsi="Calibri" w:cs="Times New Roman"/>
      <w:sz w:val="21"/>
      <w:szCs w:val="21"/>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sz w:val="24"/>
      <w:szCs w:val="24"/>
      <w:lang w:val="en-IN" w:eastAsia="en-IN"/>
    </w:rPr>
  </w:style>
  <w:style w:type="paragraph" w:styleId="PlainText">
    <w:name w:val="Plain Text"/>
    <w:basedOn w:val="Normal"/>
    <w:link w:val="PlainTextChar"/>
    <w:uiPriority w:val="99"/>
    <w:unhideWhenUsed/>
    <w:qFormat/>
    <w:pPr>
      <w:spacing w:after="0" w:line="240" w:lineRule="auto"/>
    </w:pPr>
    <w:rPr>
      <w:rFonts w:ascii="Consolas" w:hAnsi="Consolas"/>
      <w:lang w:val="en-IN"/>
    </w:rPr>
  </w:style>
  <w:style w:type="character" w:styleId="Strong">
    <w:name w:val="Strong"/>
    <w:basedOn w:val="DefaultParagraphFont"/>
    <w:uiPriority w:val="22"/>
    <w:qFormat/>
    <w:rPr>
      <w:b/>
      <w:bCs/>
    </w:rPr>
  </w:style>
  <w:style w:type="character" w:customStyle="1" w:styleId="PlainTextChar">
    <w:name w:val="Plain Text Char"/>
    <w:basedOn w:val="DefaultParagraphFont"/>
    <w:link w:val="PlainText"/>
    <w:uiPriority w:val="99"/>
    <w:qFormat/>
    <w:rPr>
      <w:rFonts w:ascii="Consolas" w:eastAsia="Times New Roman" w:hAnsi="Consolas" w:cs="Times New Roman"/>
      <w:kern w:val="0"/>
      <w:sz w:val="21"/>
      <w:szCs w:val="21"/>
      <w14:ligatures w14:val="none"/>
    </w:rPr>
  </w:style>
  <w:style w:type="paragraph" w:customStyle="1" w:styleId="p1">
    <w:name w:val="p1"/>
    <w:basedOn w:val="Normal"/>
    <w:qFormat/>
    <w:pPr>
      <w:spacing w:after="0" w:line="240" w:lineRule="auto"/>
    </w:pPr>
    <w:rPr>
      <w:rFonts w:ascii="Helvetica" w:eastAsiaTheme="minorEastAsia" w:hAnsi="Helvetica"/>
      <w:sz w:val="18"/>
      <w:szCs w:val="18"/>
      <w:lang w:val="en-IN" w:eastAsia="en-GB"/>
    </w:rPr>
  </w:style>
  <w:style w:type="character" w:customStyle="1" w:styleId="s1">
    <w:name w:val="s1"/>
    <w:basedOn w:val="DefaultParagraphFont"/>
    <w:qFormat/>
    <w:rPr>
      <w:rFonts w:ascii="Helvetica" w:hAnsi="Helvetica" w:hint="default"/>
      <w:sz w:val="18"/>
      <w:szCs w:val="18"/>
    </w:r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val="en-US"/>
      <w14:ligatures w14:val="none"/>
    </w:rPr>
  </w:style>
  <w:style w:type="character" w:customStyle="1" w:styleId="HeaderChar">
    <w:name w:val="Header Char"/>
    <w:basedOn w:val="DefaultParagraphFont"/>
    <w:link w:val="Header"/>
    <w:uiPriority w:val="99"/>
    <w:qFormat/>
    <w:rPr>
      <w:rFonts w:ascii="Calibri" w:eastAsia="Times New Roman" w:hAnsi="Calibri" w:cs="Times New Roman"/>
      <w:kern w:val="0"/>
      <w:sz w:val="21"/>
      <w:szCs w:val="21"/>
      <w:lang w:val="en-US"/>
      <w14:ligatures w14:val="none"/>
    </w:rPr>
  </w:style>
  <w:style w:type="character" w:customStyle="1" w:styleId="FooterChar">
    <w:name w:val="Footer Char"/>
    <w:basedOn w:val="DefaultParagraphFont"/>
    <w:link w:val="Footer"/>
    <w:uiPriority w:val="99"/>
    <w:qFormat/>
    <w:rPr>
      <w:rFonts w:ascii="Calibri" w:eastAsia="Times New Roman" w:hAnsi="Calibri" w:cs="Times New Roman"/>
      <w:kern w:val="0"/>
      <w:sz w:val="21"/>
      <w:szCs w:val="21"/>
      <w:lang w:val="en-US"/>
      <w14:ligatures w14:val="none"/>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3864" w:themeColor="accent1" w:themeShade="8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USER</dc:creator>
  <cp:lastModifiedBy>SDI 1084</cp:lastModifiedBy>
  <cp:revision>5</cp:revision>
  <dcterms:created xsi:type="dcterms:W3CDTF">2025-05-28T15:27:00Z</dcterms:created>
  <dcterms:modified xsi:type="dcterms:W3CDTF">2025-11-19T10:51:00Z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53C38A35D4384A48BDC0D617DE00A435_12</vt:lpwstr>
  </property>
</Properties>
</file>