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B81" w:rsidRDefault="00712A64" w:rsidP="00712A64">
      <w:pPr>
        <w:spacing w:after="0"/>
        <w:jc w:val="right"/>
        <w:rPr>
          <w:rFonts w:ascii="Arial" w:hAnsi="Arial" w:cs="Arial"/>
          <w:b/>
          <w:bCs/>
          <w:sz w:val="36"/>
        </w:rPr>
      </w:pPr>
      <w:r w:rsidRPr="00712A64">
        <w:rPr>
          <w:rFonts w:ascii="Arial" w:hAnsi="Arial" w:cs="Arial"/>
          <w:b/>
          <w:bCs/>
          <w:sz w:val="36"/>
        </w:rPr>
        <w:t xml:space="preserve">Removal of </w:t>
      </w:r>
      <w:proofErr w:type="spellStart"/>
      <w:r w:rsidRPr="00712A64">
        <w:rPr>
          <w:rFonts w:ascii="Arial" w:hAnsi="Arial" w:cs="Arial"/>
          <w:b/>
          <w:bCs/>
          <w:sz w:val="36"/>
        </w:rPr>
        <w:t>Methylene</w:t>
      </w:r>
      <w:proofErr w:type="spellEnd"/>
      <w:r w:rsidRPr="00712A64">
        <w:rPr>
          <w:rFonts w:ascii="Arial" w:hAnsi="Arial" w:cs="Arial"/>
          <w:b/>
          <w:bCs/>
          <w:sz w:val="36"/>
        </w:rPr>
        <w:t xml:space="preserve"> Blue by Adsorption on </w:t>
      </w:r>
      <w:proofErr w:type="spellStart"/>
      <w:r w:rsidRPr="00712A64">
        <w:rPr>
          <w:rFonts w:ascii="Arial" w:hAnsi="Arial" w:cs="Arial"/>
          <w:b/>
          <w:bCs/>
          <w:sz w:val="36"/>
        </w:rPr>
        <w:t>Charcoal</w:t>
      </w:r>
      <w:proofErr w:type="spellEnd"/>
      <w:r w:rsidRPr="00712A64">
        <w:rPr>
          <w:rFonts w:ascii="Arial" w:hAnsi="Arial" w:cs="Arial"/>
          <w:b/>
          <w:bCs/>
          <w:sz w:val="36"/>
        </w:rPr>
        <w:t xml:space="preserve"> </w:t>
      </w:r>
      <w:proofErr w:type="spellStart"/>
      <w:r w:rsidRPr="00712A64">
        <w:rPr>
          <w:rFonts w:ascii="Arial" w:hAnsi="Arial" w:cs="Arial"/>
          <w:b/>
          <w:bCs/>
          <w:sz w:val="36"/>
        </w:rPr>
        <w:t>Prepared</w:t>
      </w:r>
      <w:proofErr w:type="spellEnd"/>
      <w:r w:rsidRPr="00712A64">
        <w:rPr>
          <w:rFonts w:ascii="Arial" w:hAnsi="Arial" w:cs="Arial"/>
          <w:b/>
          <w:bCs/>
          <w:sz w:val="36"/>
        </w:rPr>
        <w:t xml:space="preserve"> </w:t>
      </w:r>
      <w:proofErr w:type="spellStart"/>
      <w:r w:rsidRPr="00712A64">
        <w:rPr>
          <w:rFonts w:ascii="Arial" w:hAnsi="Arial" w:cs="Arial"/>
          <w:b/>
          <w:bCs/>
          <w:sz w:val="36"/>
        </w:rPr>
        <w:t>from</w:t>
      </w:r>
      <w:proofErr w:type="spellEnd"/>
      <w:r w:rsidRPr="00712A64">
        <w:rPr>
          <w:rFonts w:ascii="Arial" w:hAnsi="Arial" w:cs="Arial"/>
          <w:b/>
          <w:bCs/>
          <w:sz w:val="36"/>
        </w:rPr>
        <w:t xml:space="preserve"> </w:t>
      </w:r>
      <w:proofErr w:type="spellStart"/>
      <w:r w:rsidRPr="00712A64">
        <w:rPr>
          <w:rFonts w:ascii="Arial" w:hAnsi="Arial" w:cs="Arial"/>
          <w:b/>
          <w:bCs/>
          <w:sz w:val="36"/>
        </w:rPr>
        <w:t>Detarium</w:t>
      </w:r>
      <w:proofErr w:type="spellEnd"/>
      <w:r w:rsidRPr="00712A64">
        <w:rPr>
          <w:rFonts w:ascii="Arial" w:hAnsi="Arial" w:cs="Arial"/>
          <w:b/>
          <w:bCs/>
          <w:sz w:val="36"/>
        </w:rPr>
        <w:t xml:space="preserve"> Microcarpum Peel</w:t>
      </w:r>
    </w:p>
    <w:p w:rsidR="00041110" w:rsidRDefault="00041110" w:rsidP="00041110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10C43" w:rsidRDefault="00610C43" w:rsidP="00D00B81">
      <w:pPr>
        <w:pStyle w:val="NormalWeb"/>
        <w:spacing w:after="0" w:afterAutospacing="0"/>
        <w:jc w:val="both"/>
        <w:rPr>
          <w:rStyle w:val="Strong"/>
        </w:rPr>
      </w:pPr>
    </w:p>
    <w:p w:rsidR="00D00B81" w:rsidRPr="00D00B81" w:rsidRDefault="00D00B81" w:rsidP="00D00B81">
      <w:pPr>
        <w:pStyle w:val="NormalWeb"/>
        <w:spacing w:after="0" w:afterAutospacing="0"/>
        <w:jc w:val="both"/>
      </w:pPr>
      <w:bookmarkStart w:id="0" w:name="_GoBack"/>
      <w:bookmarkEnd w:id="0"/>
      <w:r>
        <w:rPr>
          <w:rStyle w:val="Strong"/>
        </w:rPr>
        <w:t>Abstract</w:t>
      </w:r>
    </w:p>
    <w:p w:rsidR="00943C65" w:rsidRPr="00020E74" w:rsidRDefault="00D00B81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020E74">
        <w:rPr>
          <w:rFonts w:ascii="Arial" w:hAnsi="Arial" w:cs="Arial"/>
          <w:sz w:val="20"/>
          <w:szCs w:val="20"/>
        </w:rPr>
        <w:t>With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20E74">
        <w:rPr>
          <w:rFonts w:ascii="Arial" w:hAnsi="Arial" w:cs="Arial"/>
          <w:sz w:val="20"/>
          <w:szCs w:val="20"/>
        </w:rPr>
        <w:t>view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20E74">
        <w:rPr>
          <w:rFonts w:ascii="Arial" w:hAnsi="Arial" w:cs="Arial"/>
          <w:sz w:val="20"/>
          <w:szCs w:val="20"/>
        </w:rPr>
        <w:t>valorizing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organic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waste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20E74">
        <w:rPr>
          <w:rFonts w:ascii="Arial" w:hAnsi="Arial" w:cs="Arial"/>
          <w:sz w:val="20"/>
          <w:szCs w:val="20"/>
        </w:rPr>
        <w:t>Detarium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microcarpum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is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an important fruit </w:t>
      </w:r>
      <w:proofErr w:type="spellStart"/>
      <w:r w:rsidRPr="00020E74">
        <w:rPr>
          <w:rFonts w:ascii="Arial" w:hAnsi="Arial" w:cs="Arial"/>
          <w:sz w:val="20"/>
          <w:szCs w:val="20"/>
        </w:rPr>
        <w:t>species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20E74">
        <w:rPr>
          <w:rFonts w:ascii="Arial" w:hAnsi="Arial" w:cs="Arial"/>
          <w:sz w:val="20"/>
          <w:szCs w:val="20"/>
        </w:rPr>
        <w:t>southern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Chad </w:t>
      </w:r>
      <w:proofErr w:type="spellStart"/>
      <w:r w:rsidRPr="00020E74">
        <w:rPr>
          <w:rFonts w:ascii="Arial" w:hAnsi="Arial" w:cs="Arial"/>
          <w:sz w:val="20"/>
          <w:szCs w:val="20"/>
        </w:rPr>
        <w:t>whose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use </w:t>
      </w:r>
      <w:proofErr w:type="spellStart"/>
      <w:r w:rsidRPr="00020E74">
        <w:rPr>
          <w:rFonts w:ascii="Arial" w:hAnsi="Arial" w:cs="Arial"/>
          <w:sz w:val="20"/>
          <w:szCs w:val="20"/>
        </w:rPr>
        <w:t>is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often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limited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r w:rsidR="00D51438" w:rsidRPr="00020E74">
        <w:rPr>
          <w:rFonts w:ascii="Arial" w:hAnsi="Arial" w:cs="Arial"/>
          <w:sz w:val="20"/>
          <w:szCs w:val="20"/>
        </w:rPr>
        <w:t xml:space="preserve">to </w:t>
      </w:r>
      <w:proofErr w:type="spellStart"/>
      <w:r w:rsidR="00D51438" w:rsidRPr="00020E74">
        <w:rPr>
          <w:rFonts w:ascii="Arial" w:hAnsi="Arial" w:cs="Arial"/>
          <w:sz w:val="20"/>
          <w:szCs w:val="20"/>
        </w:rPr>
        <w:t>food</w:t>
      </w:r>
      <w:proofErr w:type="spellEnd"/>
      <w:r w:rsidR="00D51438" w:rsidRPr="00020E7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D51438" w:rsidRPr="00020E74">
        <w:rPr>
          <w:rFonts w:ascii="Arial" w:hAnsi="Arial" w:cs="Arial"/>
          <w:sz w:val="20"/>
          <w:szCs w:val="20"/>
        </w:rPr>
        <w:t>and</w:t>
      </w:r>
      <w:proofErr w:type="spellEnd"/>
      <w:r w:rsidR="00D51438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1438" w:rsidRPr="00020E74">
        <w:rPr>
          <w:rFonts w:ascii="Arial" w:hAnsi="Arial" w:cs="Arial"/>
          <w:sz w:val="20"/>
          <w:szCs w:val="20"/>
        </w:rPr>
        <w:t>medicinal</w:t>
      </w:r>
      <w:proofErr w:type="spellEnd"/>
      <w:r w:rsidR="00D51438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1438" w:rsidRPr="00020E74">
        <w:rPr>
          <w:rFonts w:ascii="Arial" w:hAnsi="Arial" w:cs="Arial"/>
          <w:sz w:val="20"/>
          <w:szCs w:val="20"/>
        </w:rPr>
        <w:t>purposes</w:t>
      </w:r>
      <w:proofErr w:type="spellEnd"/>
      <w:r w:rsidR="00D51438" w:rsidRPr="00020E74">
        <w:rPr>
          <w:rFonts w:ascii="Arial" w:hAnsi="Arial" w:cs="Arial"/>
          <w:sz w:val="20"/>
          <w:szCs w:val="20"/>
        </w:rPr>
        <w:t xml:space="preserve"> due to </w:t>
      </w:r>
      <w:proofErr w:type="spellStart"/>
      <w:r w:rsidR="00D51438" w:rsidRPr="00020E74">
        <w:rPr>
          <w:rFonts w:ascii="Arial" w:hAnsi="Arial" w:cs="Arial"/>
          <w:sz w:val="20"/>
          <w:szCs w:val="20"/>
        </w:rPr>
        <w:t>its</w:t>
      </w:r>
      <w:proofErr w:type="spellEnd"/>
      <w:r w:rsidR="00D51438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1438" w:rsidRPr="00020E74">
        <w:rPr>
          <w:rFonts w:ascii="Arial" w:hAnsi="Arial" w:cs="Arial"/>
          <w:sz w:val="20"/>
          <w:szCs w:val="20"/>
        </w:rPr>
        <w:t>therapeutic</w:t>
      </w:r>
      <w:proofErr w:type="spellEnd"/>
      <w:r w:rsidR="00D51438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1438" w:rsidRPr="00020E74">
        <w:rPr>
          <w:rFonts w:ascii="Arial" w:hAnsi="Arial" w:cs="Arial"/>
          <w:sz w:val="20"/>
          <w:szCs w:val="20"/>
        </w:rPr>
        <w:t>properties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. It has been </w:t>
      </w:r>
      <w:proofErr w:type="spellStart"/>
      <w:r w:rsidRPr="00020E74">
        <w:rPr>
          <w:rFonts w:ascii="Arial" w:hAnsi="Arial" w:cs="Arial"/>
          <w:sz w:val="20"/>
          <w:szCs w:val="20"/>
        </w:rPr>
        <w:t>used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020E74">
        <w:rPr>
          <w:rFonts w:ascii="Arial" w:hAnsi="Arial" w:cs="Arial"/>
          <w:sz w:val="20"/>
          <w:szCs w:val="20"/>
        </w:rPr>
        <w:t>precursor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for the manufacture of </w:t>
      </w:r>
      <w:proofErr w:type="spellStart"/>
      <w:r w:rsidRPr="00020E74">
        <w:rPr>
          <w:rFonts w:ascii="Arial" w:hAnsi="Arial" w:cs="Arial"/>
          <w:sz w:val="20"/>
          <w:szCs w:val="20"/>
        </w:rPr>
        <w:t>activated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carbon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sz w:val="20"/>
          <w:szCs w:val="20"/>
        </w:rPr>
        <w:t>using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potassium </w:t>
      </w:r>
      <w:proofErr w:type="spellStart"/>
      <w:r w:rsidRPr="00020E74">
        <w:rPr>
          <w:rFonts w:ascii="Arial" w:hAnsi="Arial" w:cs="Arial"/>
          <w:sz w:val="20"/>
          <w:szCs w:val="20"/>
        </w:rPr>
        <w:t>hydroxide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(KOH) for </w:t>
      </w:r>
      <w:proofErr w:type="spellStart"/>
      <w:r w:rsidRPr="00020E74">
        <w:rPr>
          <w:rFonts w:ascii="Arial" w:hAnsi="Arial" w:cs="Arial"/>
          <w:sz w:val="20"/>
          <w:szCs w:val="20"/>
        </w:rPr>
        <w:t>chemical</w:t>
      </w:r>
      <w:proofErr w:type="spellEnd"/>
      <w:r w:rsidRPr="00020E74">
        <w:rPr>
          <w:rFonts w:ascii="Arial" w:hAnsi="Arial" w:cs="Arial"/>
          <w:sz w:val="20"/>
          <w:szCs w:val="20"/>
        </w:rPr>
        <w:t xml:space="preserve"> activation.</w:t>
      </w:r>
      <w:r w:rsidR="000B2934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Experiments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carried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out on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Methylene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Blue,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which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is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cationic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dye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, show an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elimination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of 98.43% at pH=11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in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10 minutes and at a </w:t>
      </w:r>
      <w:proofErr w:type="spellStart"/>
      <w:r w:rsidR="000B2934" w:rsidRPr="00020E74">
        <w:rPr>
          <w:rFonts w:ascii="Arial" w:hAnsi="Arial" w:cs="Arial"/>
          <w:sz w:val="20"/>
          <w:szCs w:val="20"/>
        </w:rPr>
        <w:t>temperature</w:t>
      </w:r>
      <w:proofErr w:type="spellEnd"/>
      <w:r w:rsidR="000B2934" w:rsidRPr="00020E74">
        <w:rPr>
          <w:rFonts w:ascii="Arial" w:hAnsi="Arial" w:cs="Arial"/>
          <w:sz w:val="20"/>
          <w:szCs w:val="20"/>
        </w:rPr>
        <w:t xml:space="preserve"> of 35°C.</w:t>
      </w:r>
      <w:r w:rsidR="00774821" w:rsidRPr="00020E7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various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experimental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parameters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namely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the adsorbent mass, pHPZC, pH, contact time, initial concentration, and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temperature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were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studied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These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analyses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confirmed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the basic nature of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reaction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upon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activation. This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material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has good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porosity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and a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very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methylene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blue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decolorization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capacity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which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suggests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possibility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obtaining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high-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quality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activated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carbons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from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this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biomass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depollution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pollutants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especially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treatment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74821" w:rsidRPr="00020E74">
        <w:rPr>
          <w:rFonts w:ascii="Arial" w:hAnsi="Arial" w:cs="Arial"/>
          <w:sz w:val="20"/>
          <w:szCs w:val="20"/>
        </w:rPr>
        <w:t>wastewater</w:t>
      </w:r>
      <w:proofErr w:type="spellEnd"/>
      <w:r w:rsidR="00774821" w:rsidRPr="00020E74">
        <w:rPr>
          <w:rFonts w:ascii="Arial" w:hAnsi="Arial" w:cs="Arial"/>
          <w:sz w:val="20"/>
          <w:szCs w:val="20"/>
        </w:rPr>
        <w:t>.</w:t>
      </w:r>
    </w:p>
    <w:p w:rsidR="00AA4D3B" w:rsidRPr="00020E74" w:rsidRDefault="00AA4D3B" w:rsidP="00D00B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A4D3B" w:rsidRDefault="00AA4D3B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0E74">
        <w:rPr>
          <w:rFonts w:ascii="Arial" w:hAnsi="Arial" w:cs="Arial"/>
          <w:b/>
          <w:i/>
          <w:sz w:val="20"/>
          <w:szCs w:val="20"/>
        </w:rPr>
        <w:t>Keywords:</w:t>
      </w:r>
      <w:r w:rsidRPr="00AA4D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Activated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carbon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, adsorption,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methylene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blue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Detarium</w:t>
      </w:r>
      <w:proofErr w:type="spellEnd"/>
      <w:r w:rsidRPr="00020E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20E74">
        <w:rPr>
          <w:rFonts w:ascii="Arial" w:hAnsi="Arial" w:cs="Arial"/>
          <w:i/>
          <w:sz w:val="20"/>
          <w:szCs w:val="20"/>
        </w:rPr>
        <w:t>microcarpum</w:t>
      </w:r>
      <w:proofErr w:type="spellEnd"/>
    </w:p>
    <w:p w:rsidR="00D00B81" w:rsidRDefault="00D00B81" w:rsidP="00D00B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2999" w:rsidRPr="00072999" w:rsidRDefault="00072999" w:rsidP="00D00B8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D4079E">
        <w:rPr>
          <w:rFonts w:ascii="Arial" w:hAnsi="Arial" w:cs="Arial"/>
          <w:b/>
        </w:rPr>
        <w:t xml:space="preserve">Introduction </w:t>
      </w:r>
    </w:p>
    <w:p w:rsidR="00072999" w:rsidRDefault="00072999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72999">
        <w:rPr>
          <w:rFonts w:ascii="Arial" w:hAnsi="Arial" w:cs="Arial"/>
          <w:sz w:val="20"/>
          <w:szCs w:val="20"/>
        </w:rPr>
        <w:t xml:space="preserve">Water pollution </w:t>
      </w:r>
      <w:proofErr w:type="spellStart"/>
      <w:r w:rsidRPr="00072999">
        <w:rPr>
          <w:rFonts w:ascii="Arial" w:hAnsi="Arial" w:cs="Arial"/>
          <w:sz w:val="20"/>
          <w:szCs w:val="20"/>
        </w:rPr>
        <w:t>from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industrial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discharges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is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72999">
        <w:rPr>
          <w:rFonts w:ascii="Arial" w:hAnsi="Arial" w:cs="Arial"/>
          <w:sz w:val="20"/>
          <w:szCs w:val="20"/>
        </w:rPr>
        <w:t>serious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problem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2999">
        <w:rPr>
          <w:rFonts w:ascii="Arial" w:hAnsi="Arial" w:cs="Arial"/>
          <w:sz w:val="20"/>
          <w:szCs w:val="20"/>
        </w:rPr>
        <w:t>several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countries. This pollution can cause </w:t>
      </w:r>
      <w:proofErr w:type="spellStart"/>
      <w:r w:rsidRPr="00072999">
        <w:rPr>
          <w:rFonts w:ascii="Arial" w:hAnsi="Arial" w:cs="Arial"/>
          <w:sz w:val="20"/>
          <w:szCs w:val="20"/>
        </w:rPr>
        <w:t>harmful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effects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072999">
        <w:rPr>
          <w:rFonts w:ascii="Arial" w:hAnsi="Arial" w:cs="Arial"/>
          <w:sz w:val="20"/>
          <w:szCs w:val="20"/>
        </w:rPr>
        <w:t>environment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. To </w:t>
      </w:r>
      <w:proofErr w:type="spellStart"/>
      <w:r w:rsidRPr="00072999">
        <w:rPr>
          <w:rFonts w:ascii="Arial" w:hAnsi="Arial" w:cs="Arial"/>
          <w:sz w:val="20"/>
          <w:szCs w:val="20"/>
        </w:rPr>
        <w:t>reduce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72999">
        <w:rPr>
          <w:rFonts w:ascii="Arial" w:hAnsi="Arial" w:cs="Arial"/>
          <w:sz w:val="20"/>
          <w:szCs w:val="20"/>
        </w:rPr>
        <w:t>harmful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effects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2999">
        <w:rPr>
          <w:rFonts w:ascii="Arial" w:hAnsi="Arial" w:cs="Arial"/>
          <w:sz w:val="20"/>
          <w:szCs w:val="20"/>
        </w:rPr>
        <w:t>these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pollutants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2999">
        <w:rPr>
          <w:rFonts w:ascii="Arial" w:hAnsi="Arial" w:cs="Arial"/>
          <w:sz w:val="20"/>
          <w:szCs w:val="20"/>
        </w:rPr>
        <w:t>several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wastewater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treatment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processes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2999">
        <w:rPr>
          <w:rFonts w:ascii="Arial" w:hAnsi="Arial" w:cs="Arial"/>
          <w:sz w:val="20"/>
          <w:szCs w:val="20"/>
        </w:rPr>
        <w:t>including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physicochemical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ones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are </w:t>
      </w:r>
      <w:proofErr w:type="spellStart"/>
      <w:r w:rsidRPr="00072999">
        <w:rPr>
          <w:rFonts w:ascii="Arial" w:hAnsi="Arial" w:cs="Arial"/>
          <w:sz w:val="20"/>
          <w:szCs w:val="20"/>
        </w:rPr>
        <w:t>implemented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072999">
        <w:rPr>
          <w:rFonts w:ascii="Arial" w:hAnsi="Arial" w:cs="Arial"/>
          <w:sz w:val="20"/>
          <w:szCs w:val="20"/>
        </w:rPr>
        <w:t>particular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the adsorption technique [1].</w:t>
      </w:r>
      <w:r w:rsidRPr="00072999">
        <w:t xml:space="preserve"> </w:t>
      </w:r>
      <w:r w:rsidRPr="00072999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072999">
        <w:rPr>
          <w:rFonts w:ascii="Arial" w:hAnsi="Arial" w:cs="Arial"/>
          <w:sz w:val="20"/>
          <w:szCs w:val="20"/>
        </w:rPr>
        <w:t>achieve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this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72999">
        <w:rPr>
          <w:rFonts w:ascii="Arial" w:hAnsi="Arial" w:cs="Arial"/>
          <w:sz w:val="20"/>
          <w:szCs w:val="20"/>
        </w:rPr>
        <w:t>several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techniques have been </w:t>
      </w:r>
      <w:proofErr w:type="spellStart"/>
      <w:r w:rsidRPr="00072999">
        <w:rPr>
          <w:rFonts w:ascii="Arial" w:hAnsi="Arial" w:cs="Arial"/>
          <w:sz w:val="20"/>
          <w:szCs w:val="20"/>
        </w:rPr>
        <w:t>used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072999">
        <w:rPr>
          <w:rFonts w:ascii="Arial" w:hAnsi="Arial" w:cs="Arial"/>
          <w:sz w:val="20"/>
          <w:szCs w:val="20"/>
        </w:rPr>
        <w:t>removal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of certain </w:t>
      </w:r>
      <w:proofErr w:type="spellStart"/>
      <w:r w:rsidRPr="00072999">
        <w:rPr>
          <w:rFonts w:ascii="Arial" w:hAnsi="Arial" w:cs="Arial"/>
          <w:sz w:val="20"/>
          <w:szCs w:val="20"/>
        </w:rPr>
        <w:t>pollutants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; adsorption on </w:t>
      </w:r>
      <w:proofErr w:type="spellStart"/>
      <w:r w:rsidRPr="00072999">
        <w:rPr>
          <w:rFonts w:ascii="Arial" w:hAnsi="Arial" w:cs="Arial"/>
          <w:sz w:val="20"/>
          <w:szCs w:val="20"/>
        </w:rPr>
        <w:t>activated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carbon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is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currently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72999">
        <w:rPr>
          <w:rFonts w:ascii="Arial" w:hAnsi="Arial" w:cs="Arial"/>
          <w:sz w:val="20"/>
          <w:szCs w:val="20"/>
        </w:rPr>
        <w:t>most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2999">
        <w:rPr>
          <w:rFonts w:ascii="Arial" w:hAnsi="Arial" w:cs="Arial"/>
          <w:sz w:val="20"/>
          <w:szCs w:val="20"/>
        </w:rPr>
        <w:t>suitable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technique for the </w:t>
      </w:r>
      <w:proofErr w:type="spellStart"/>
      <w:r w:rsidRPr="00072999">
        <w:rPr>
          <w:rFonts w:ascii="Arial" w:hAnsi="Arial" w:cs="Arial"/>
          <w:sz w:val="20"/>
          <w:szCs w:val="20"/>
        </w:rPr>
        <w:t>removal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72999">
        <w:rPr>
          <w:rFonts w:ascii="Arial" w:hAnsi="Arial" w:cs="Arial"/>
          <w:sz w:val="20"/>
          <w:szCs w:val="20"/>
        </w:rPr>
        <w:t>pollutants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72999">
        <w:rPr>
          <w:rFonts w:ascii="Arial" w:hAnsi="Arial" w:cs="Arial"/>
          <w:sz w:val="20"/>
          <w:szCs w:val="20"/>
        </w:rPr>
        <w:t>aqueous</w:t>
      </w:r>
      <w:proofErr w:type="spellEnd"/>
      <w:r w:rsidRPr="00072999">
        <w:rPr>
          <w:rFonts w:ascii="Arial" w:hAnsi="Arial" w:cs="Arial"/>
          <w:sz w:val="20"/>
          <w:szCs w:val="20"/>
        </w:rPr>
        <w:t xml:space="preserve"> phase.</w:t>
      </w:r>
      <w:r w:rsidR="00D07633" w:rsidRPr="00D07633">
        <w:t xml:space="preserve"> </w:t>
      </w:r>
      <w:r w:rsidR="00D07633" w:rsidRPr="00D07633">
        <w:rPr>
          <w:rFonts w:ascii="Arial" w:hAnsi="Arial" w:cs="Arial"/>
          <w:sz w:val="20"/>
          <w:szCs w:val="20"/>
        </w:rPr>
        <w:t xml:space="preserve">This technique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is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widespread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because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its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high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capacity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purify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contaminated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water,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linked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to the large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specific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surface area and the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development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porosity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D07633" w:rsidRPr="00D07633">
        <w:rPr>
          <w:rFonts w:ascii="Arial" w:hAnsi="Arial" w:cs="Arial"/>
          <w:sz w:val="20"/>
          <w:szCs w:val="20"/>
        </w:rPr>
        <w:t>adsorbents</w:t>
      </w:r>
      <w:proofErr w:type="spellEnd"/>
      <w:r w:rsidR="00D07633" w:rsidRPr="00D07633">
        <w:rPr>
          <w:rFonts w:ascii="Arial" w:hAnsi="Arial" w:cs="Arial"/>
          <w:sz w:val="20"/>
          <w:szCs w:val="20"/>
        </w:rPr>
        <w:t>.</w:t>
      </w:r>
      <w:r w:rsidR="00F3435D" w:rsidRPr="00F3435D">
        <w:t xml:space="preserve"> </w:t>
      </w:r>
      <w:r w:rsidR="00F3435D" w:rsidRPr="00F3435D">
        <w:rPr>
          <w:rFonts w:ascii="Arial" w:hAnsi="Arial" w:cs="Arial"/>
          <w:sz w:val="20"/>
          <w:szCs w:val="20"/>
        </w:rPr>
        <w:t xml:space="preserve">It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is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widely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recognized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that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the adsorption of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pollutants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activated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carbon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synthesized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from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plant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waste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become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analytical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method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choice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very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effective and simple in </w:t>
      </w:r>
      <w:proofErr w:type="spellStart"/>
      <w:r w:rsidR="00F3435D" w:rsidRPr="00F3435D">
        <w:rPr>
          <w:rFonts w:ascii="Arial" w:hAnsi="Arial" w:cs="Arial"/>
          <w:sz w:val="20"/>
          <w:szCs w:val="20"/>
        </w:rPr>
        <w:t>its</w:t>
      </w:r>
      <w:proofErr w:type="spellEnd"/>
      <w:r w:rsidR="00F3435D" w:rsidRPr="00F3435D">
        <w:rPr>
          <w:rFonts w:ascii="Arial" w:hAnsi="Arial" w:cs="Arial"/>
          <w:sz w:val="20"/>
          <w:szCs w:val="20"/>
        </w:rPr>
        <w:t xml:space="preserve"> use [2].</w:t>
      </w:r>
      <w:r w:rsidR="00E81CEB" w:rsidRPr="00E81CEB"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Activated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carbon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or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activated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charcoal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is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any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carbon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that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undergone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particular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preparation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which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as a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result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possesses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to a high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degree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property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adsorbing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fluids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brought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into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contact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with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1CEB" w:rsidRPr="00E81CEB">
        <w:rPr>
          <w:rFonts w:ascii="Arial" w:hAnsi="Arial" w:cs="Arial"/>
          <w:sz w:val="20"/>
          <w:szCs w:val="20"/>
        </w:rPr>
        <w:t>it</w:t>
      </w:r>
      <w:proofErr w:type="spellEnd"/>
      <w:r w:rsidR="00E81CEB" w:rsidRPr="00E81CEB">
        <w:rPr>
          <w:rFonts w:ascii="Arial" w:hAnsi="Arial" w:cs="Arial"/>
          <w:sz w:val="20"/>
          <w:szCs w:val="20"/>
        </w:rPr>
        <w:t>.</w:t>
      </w:r>
      <w:r w:rsidR="00914B8E" w:rsidRPr="00914B8E">
        <w:t xml:space="preserve"> </w:t>
      </w:r>
      <w:r w:rsidR="00914B8E" w:rsidRPr="00914B8E">
        <w:rPr>
          <w:rFonts w:ascii="Arial" w:hAnsi="Arial" w:cs="Arial"/>
          <w:sz w:val="20"/>
          <w:szCs w:val="20"/>
        </w:rPr>
        <w:t xml:space="preserve">It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is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amorphous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structure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composed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mainly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carbon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atoms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generally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obtained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after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 high-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temperature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carbonization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step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exhibiting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very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large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specific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surface area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which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gives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it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strong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4B8E" w:rsidRPr="00914B8E">
        <w:rPr>
          <w:rFonts w:ascii="Arial" w:hAnsi="Arial" w:cs="Arial"/>
          <w:sz w:val="20"/>
          <w:szCs w:val="20"/>
        </w:rPr>
        <w:t>adsorbing</w:t>
      </w:r>
      <w:proofErr w:type="spellEnd"/>
      <w:r w:rsidR="00914B8E" w:rsidRPr="00914B8E">
        <w:rPr>
          <w:rFonts w:ascii="Arial" w:hAnsi="Arial" w:cs="Arial"/>
          <w:sz w:val="20"/>
          <w:szCs w:val="20"/>
        </w:rPr>
        <w:t xml:space="preserve"> power.</w:t>
      </w:r>
      <w:r w:rsidR="009F0F0E" w:rsidRPr="009F0F0E">
        <w:t xml:space="preserve"> </w:t>
      </w:r>
      <w:r w:rsidR="009F0F0E" w:rsidRPr="009F0F0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raw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materials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transformed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into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activated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carbon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through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two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steps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carbonization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F0F0E" w:rsidRPr="009F0F0E">
        <w:rPr>
          <w:rFonts w:ascii="Arial" w:hAnsi="Arial" w:cs="Arial"/>
          <w:sz w:val="20"/>
          <w:szCs w:val="20"/>
        </w:rPr>
        <w:t>pyrolysis</w:t>
      </w:r>
      <w:proofErr w:type="spellEnd"/>
      <w:r w:rsidR="009F0F0E" w:rsidRPr="009F0F0E">
        <w:rPr>
          <w:rFonts w:ascii="Arial" w:hAnsi="Arial" w:cs="Arial"/>
          <w:sz w:val="20"/>
          <w:szCs w:val="20"/>
        </w:rPr>
        <w:t>) and activation.</w:t>
      </w:r>
    </w:p>
    <w:p w:rsidR="0005329C" w:rsidRDefault="0005329C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05329C">
        <w:rPr>
          <w:rFonts w:ascii="Arial" w:hAnsi="Arial" w:cs="Arial"/>
          <w:sz w:val="20"/>
          <w:szCs w:val="20"/>
        </w:rPr>
        <w:t>Carbonization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is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thermal </w:t>
      </w:r>
      <w:proofErr w:type="spellStart"/>
      <w:r w:rsidRPr="0005329C">
        <w:rPr>
          <w:rFonts w:ascii="Arial" w:hAnsi="Arial" w:cs="Arial"/>
          <w:sz w:val="20"/>
          <w:szCs w:val="20"/>
        </w:rPr>
        <w:t>decomposition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carbonaceous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materials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5329C">
        <w:rPr>
          <w:rFonts w:ascii="Arial" w:hAnsi="Arial" w:cs="Arial"/>
          <w:sz w:val="20"/>
          <w:szCs w:val="20"/>
        </w:rPr>
        <w:t>materials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other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than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carbon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05329C">
        <w:rPr>
          <w:rFonts w:ascii="Arial" w:hAnsi="Arial" w:cs="Arial"/>
          <w:sz w:val="20"/>
          <w:szCs w:val="20"/>
        </w:rPr>
        <w:t>eliminated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and activation </w:t>
      </w:r>
      <w:proofErr w:type="spellStart"/>
      <w:r w:rsidRPr="0005329C">
        <w:rPr>
          <w:rFonts w:ascii="Arial" w:hAnsi="Arial" w:cs="Arial"/>
          <w:sz w:val="20"/>
          <w:szCs w:val="20"/>
        </w:rPr>
        <w:t>consists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developing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porous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structure and </w:t>
      </w:r>
      <w:proofErr w:type="spellStart"/>
      <w:r w:rsidRPr="0005329C">
        <w:rPr>
          <w:rFonts w:ascii="Arial" w:hAnsi="Arial" w:cs="Arial"/>
          <w:sz w:val="20"/>
          <w:szCs w:val="20"/>
        </w:rPr>
        <w:t>creating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generally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oxidized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surface </w:t>
      </w:r>
      <w:proofErr w:type="spellStart"/>
      <w:r w:rsidRPr="0005329C">
        <w:rPr>
          <w:rFonts w:ascii="Arial" w:hAnsi="Arial" w:cs="Arial"/>
          <w:sz w:val="20"/>
          <w:szCs w:val="20"/>
        </w:rPr>
        <w:t>functions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that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are at the </w:t>
      </w:r>
      <w:proofErr w:type="spellStart"/>
      <w:r w:rsidRPr="0005329C">
        <w:rPr>
          <w:rFonts w:ascii="Arial" w:hAnsi="Arial" w:cs="Arial"/>
          <w:sz w:val="20"/>
          <w:szCs w:val="20"/>
        </w:rPr>
        <w:t>origin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the interactions </w:t>
      </w:r>
      <w:proofErr w:type="spellStart"/>
      <w:r w:rsidRPr="0005329C">
        <w:rPr>
          <w:rFonts w:ascii="Arial" w:hAnsi="Arial" w:cs="Arial"/>
          <w:sz w:val="20"/>
          <w:szCs w:val="20"/>
        </w:rPr>
        <w:t>between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solid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05329C">
        <w:rPr>
          <w:rFonts w:ascii="Arial" w:hAnsi="Arial" w:cs="Arial"/>
          <w:sz w:val="20"/>
          <w:szCs w:val="20"/>
        </w:rPr>
        <w:t>adsorbed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molecules</w:t>
      </w:r>
      <w:proofErr w:type="spellEnd"/>
      <w:r w:rsidRPr="0005329C">
        <w:rPr>
          <w:rFonts w:ascii="Arial" w:hAnsi="Arial" w:cs="Arial"/>
          <w:sz w:val="20"/>
          <w:szCs w:val="20"/>
        </w:rPr>
        <w:t>.</w:t>
      </w:r>
    </w:p>
    <w:p w:rsidR="0005329C" w:rsidRDefault="0005329C" w:rsidP="00D00B8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5329C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5329C">
        <w:rPr>
          <w:rFonts w:ascii="Arial" w:hAnsi="Arial" w:cs="Arial"/>
          <w:sz w:val="20"/>
          <w:szCs w:val="20"/>
        </w:rPr>
        <w:t>aim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this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work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is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5329C">
        <w:rPr>
          <w:rFonts w:ascii="Arial" w:hAnsi="Arial" w:cs="Arial"/>
          <w:sz w:val="20"/>
          <w:szCs w:val="20"/>
        </w:rPr>
        <w:t>evaluate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5329C">
        <w:rPr>
          <w:rFonts w:ascii="Arial" w:hAnsi="Arial" w:cs="Arial"/>
          <w:sz w:val="20"/>
          <w:szCs w:val="20"/>
        </w:rPr>
        <w:t>effectiveness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5329C">
        <w:rPr>
          <w:rFonts w:ascii="Arial" w:hAnsi="Arial" w:cs="Arial"/>
          <w:sz w:val="20"/>
          <w:szCs w:val="20"/>
        </w:rPr>
        <w:t>capacity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5329C">
        <w:rPr>
          <w:rFonts w:ascii="Arial" w:hAnsi="Arial" w:cs="Arial"/>
          <w:sz w:val="20"/>
          <w:szCs w:val="20"/>
        </w:rPr>
        <w:t>Detarium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microcarpum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peel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from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organic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waste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5329C">
        <w:rPr>
          <w:rFonts w:ascii="Arial" w:hAnsi="Arial" w:cs="Arial"/>
          <w:sz w:val="20"/>
          <w:szCs w:val="20"/>
        </w:rPr>
        <w:t>remove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methylene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blue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(BM), an </w:t>
      </w:r>
      <w:proofErr w:type="spellStart"/>
      <w:r w:rsidRPr="0005329C">
        <w:rPr>
          <w:rFonts w:ascii="Arial" w:hAnsi="Arial" w:cs="Arial"/>
          <w:sz w:val="20"/>
          <w:szCs w:val="20"/>
        </w:rPr>
        <w:t>organic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dye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329C">
        <w:rPr>
          <w:rFonts w:ascii="Arial" w:hAnsi="Arial" w:cs="Arial"/>
          <w:sz w:val="20"/>
          <w:szCs w:val="20"/>
        </w:rPr>
        <w:t>from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wastewater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5329C">
        <w:rPr>
          <w:rFonts w:ascii="Arial" w:hAnsi="Arial" w:cs="Arial"/>
          <w:sz w:val="20"/>
          <w:szCs w:val="20"/>
        </w:rPr>
        <w:t>Various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experimental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parameters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were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329C">
        <w:rPr>
          <w:rFonts w:ascii="Arial" w:hAnsi="Arial" w:cs="Arial"/>
          <w:sz w:val="20"/>
          <w:szCs w:val="20"/>
        </w:rPr>
        <w:t>analyzed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329C">
        <w:rPr>
          <w:rFonts w:ascii="Arial" w:hAnsi="Arial" w:cs="Arial"/>
          <w:sz w:val="20"/>
          <w:szCs w:val="20"/>
        </w:rPr>
        <w:t>including</w:t>
      </w:r>
      <w:proofErr w:type="spellEnd"/>
      <w:r w:rsidRPr="0005329C">
        <w:rPr>
          <w:rFonts w:ascii="Arial" w:hAnsi="Arial" w:cs="Arial"/>
          <w:sz w:val="20"/>
          <w:szCs w:val="20"/>
        </w:rPr>
        <w:t xml:space="preserve"> the mass of adsorbent, pH, contact time, initial BM concentration, and </w:t>
      </w:r>
      <w:proofErr w:type="spellStart"/>
      <w:r w:rsidRPr="0005329C">
        <w:rPr>
          <w:rFonts w:ascii="Arial" w:hAnsi="Arial" w:cs="Arial"/>
          <w:sz w:val="20"/>
          <w:szCs w:val="20"/>
        </w:rPr>
        <w:t>temperature</w:t>
      </w:r>
      <w:proofErr w:type="spellEnd"/>
      <w:r w:rsidRPr="0005329C">
        <w:rPr>
          <w:rFonts w:ascii="Arial" w:hAnsi="Arial" w:cs="Arial"/>
          <w:sz w:val="20"/>
          <w:szCs w:val="20"/>
        </w:rPr>
        <w:t>.</w:t>
      </w:r>
    </w:p>
    <w:p w:rsidR="005B4DE8" w:rsidRDefault="005B4DE8" w:rsidP="00D00B8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3D4C" w:rsidRPr="005B4DE8" w:rsidRDefault="001B3D4C" w:rsidP="001B3D4C">
      <w:pPr>
        <w:spacing w:after="0"/>
        <w:jc w:val="both"/>
        <w:rPr>
          <w:rFonts w:ascii="Arial" w:hAnsi="Arial" w:cs="Arial"/>
          <w:b/>
          <w:szCs w:val="20"/>
        </w:rPr>
      </w:pPr>
      <w:r w:rsidRPr="005B4DE8">
        <w:rPr>
          <w:rFonts w:ascii="Arial" w:hAnsi="Arial" w:cs="Arial"/>
          <w:b/>
          <w:szCs w:val="20"/>
        </w:rPr>
        <w:t>2. Materials and Methods</w:t>
      </w:r>
    </w:p>
    <w:p w:rsidR="001B3D4C" w:rsidRPr="005B4DE8" w:rsidRDefault="001B3D4C" w:rsidP="001B3D4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B4DE8">
        <w:rPr>
          <w:rFonts w:ascii="Arial" w:hAnsi="Arial" w:cs="Arial"/>
          <w:b/>
          <w:sz w:val="20"/>
          <w:szCs w:val="20"/>
        </w:rPr>
        <w:t>2.1- Materials</w:t>
      </w:r>
    </w:p>
    <w:p w:rsidR="001B3D4C" w:rsidRPr="001B3D4C" w:rsidRDefault="001B3D4C" w:rsidP="001B3D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B3D4C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1B3D4C">
        <w:rPr>
          <w:rFonts w:ascii="Arial" w:hAnsi="Arial" w:cs="Arial"/>
          <w:sz w:val="20"/>
          <w:szCs w:val="20"/>
        </w:rPr>
        <w:t>materials</w:t>
      </w:r>
      <w:proofErr w:type="spellEnd"/>
      <w:r w:rsidRPr="001B3D4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B3D4C">
        <w:rPr>
          <w:rFonts w:ascii="Arial" w:hAnsi="Arial" w:cs="Arial"/>
          <w:sz w:val="20"/>
          <w:szCs w:val="20"/>
        </w:rPr>
        <w:t>products</w:t>
      </w:r>
      <w:proofErr w:type="spellEnd"/>
      <w:r w:rsidRPr="001B3D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3D4C">
        <w:rPr>
          <w:rFonts w:ascii="Arial" w:hAnsi="Arial" w:cs="Arial"/>
          <w:sz w:val="20"/>
          <w:szCs w:val="20"/>
        </w:rPr>
        <w:t>used</w:t>
      </w:r>
      <w:proofErr w:type="spellEnd"/>
      <w:r w:rsidRPr="001B3D4C">
        <w:rPr>
          <w:rFonts w:ascii="Arial" w:hAnsi="Arial" w:cs="Arial"/>
          <w:sz w:val="20"/>
          <w:szCs w:val="20"/>
        </w:rPr>
        <w:t xml:space="preserve"> are:</w:t>
      </w:r>
    </w:p>
    <w:p w:rsidR="001B3D4C" w:rsidRDefault="005B4DE8" w:rsidP="001B3D4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47F9">
        <w:rPr>
          <w:rFonts w:ascii="Arial" w:hAnsi="Arial" w:cs="Arial"/>
          <w:sz w:val="20"/>
          <w:szCs w:val="20"/>
        </w:rPr>
        <w:t xml:space="preserve">A Cary 100 UV-Visible </w:t>
      </w:r>
      <w:proofErr w:type="spellStart"/>
      <w:r w:rsidRPr="00E147F9">
        <w:rPr>
          <w:rFonts w:ascii="Arial" w:hAnsi="Arial" w:cs="Arial"/>
          <w:sz w:val="20"/>
          <w:szCs w:val="20"/>
        </w:rPr>
        <w:t>spectrophotometer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147F9">
        <w:rPr>
          <w:rFonts w:ascii="Arial" w:hAnsi="Arial" w:cs="Arial"/>
          <w:sz w:val="20"/>
          <w:szCs w:val="20"/>
        </w:rPr>
        <w:t>Varian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USA), operating at room </w:t>
      </w:r>
      <w:proofErr w:type="spellStart"/>
      <w:r w:rsidRPr="00E147F9">
        <w:rPr>
          <w:rFonts w:ascii="Arial" w:hAnsi="Arial" w:cs="Arial"/>
          <w:sz w:val="20"/>
          <w:szCs w:val="20"/>
        </w:rPr>
        <w:t>temperature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(23–25 °C) and </w:t>
      </w:r>
      <w:proofErr w:type="spellStart"/>
      <w:r w:rsidRPr="00E147F9">
        <w:rPr>
          <w:rFonts w:ascii="Arial" w:hAnsi="Arial" w:cs="Arial"/>
          <w:sz w:val="20"/>
          <w:szCs w:val="20"/>
        </w:rPr>
        <w:t>equipped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with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a dual-</w:t>
      </w:r>
      <w:proofErr w:type="spellStart"/>
      <w:r w:rsidRPr="00E147F9">
        <w:rPr>
          <w:rFonts w:ascii="Arial" w:hAnsi="Arial" w:cs="Arial"/>
          <w:sz w:val="20"/>
          <w:szCs w:val="20"/>
        </w:rPr>
        <w:t>beam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device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47F9">
        <w:rPr>
          <w:rFonts w:ascii="Arial" w:hAnsi="Arial" w:cs="Arial"/>
          <w:sz w:val="20"/>
          <w:szCs w:val="20"/>
        </w:rPr>
        <w:t>was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used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for the analyses. A </w:t>
      </w:r>
      <w:proofErr w:type="spellStart"/>
      <w:r w:rsidRPr="00E147F9">
        <w:rPr>
          <w:rFonts w:ascii="Arial" w:hAnsi="Arial" w:cs="Arial"/>
          <w:sz w:val="20"/>
          <w:szCs w:val="20"/>
        </w:rPr>
        <w:t>Metrohm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692 pH </w:t>
      </w:r>
      <w:proofErr w:type="spellStart"/>
      <w:r w:rsidRPr="00E147F9">
        <w:rPr>
          <w:rFonts w:ascii="Arial" w:hAnsi="Arial" w:cs="Arial"/>
          <w:sz w:val="20"/>
          <w:szCs w:val="20"/>
        </w:rPr>
        <w:t>meter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(Herisau, </w:t>
      </w:r>
      <w:proofErr w:type="spellStart"/>
      <w:r w:rsidRPr="00E147F9">
        <w:rPr>
          <w:rFonts w:ascii="Arial" w:hAnsi="Arial" w:cs="Arial"/>
          <w:sz w:val="20"/>
          <w:szCs w:val="20"/>
        </w:rPr>
        <w:t>Switzerland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147F9">
        <w:rPr>
          <w:rFonts w:ascii="Arial" w:hAnsi="Arial" w:cs="Arial"/>
          <w:sz w:val="20"/>
          <w:szCs w:val="20"/>
        </w:rPr>
        <w:t>was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also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used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E147F9">
        <w:rPr>
          <w:rFonts w:ascii="Arial" w:hAnsi="Arial" w:cs="Arial"/>
          <w:sz w:val="20"/>
          <w:szCs w:val="20"/>
        </w:rPr>
        <w:t>aqueous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solutions </w:t>
      </w:r>
      <w:proofErr w:type="spellStart"/>
      <w:r w:rsidRPr="00E147F9">
        <w:rPr>
          <w:rFonts w:ascii="Arial" w:hAnsi="Arial" w:cs="Arial"/>
          <w:sz w:val="20"/>
          <w:szCs w:val="20"/>
        </w:rPr>
        <w:t>were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prepared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from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distilled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water, and the pH values ​​</w:t>
      </w:r>
      <w:proofErr w:type="spellStart"/>
      <w:r w:rsidRPr="00E147F9">
        <w:rPr>
          <w:rFonts w:ascii="Arial" w:hAnsi="Arial" w:cs="Arial"/>
          <w:sz w:val="20"/>
          <w:szCs w:val="20"/>
        </w:rPr>
        <w:t>were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determined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using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sodium </w:t>
      </w:r>
      <w:proofErr w:type="spellStart"/>
      <w:r w:rsidRPr="00E147F9">
        <w:rPr>
          <w:rFonts w:ascii="Arial" w:hAnsi="Arial" w:cs="Arial"/>
          <w:sz w:val="20"/>
          <w:szCs w:val="20"/>
        </w:rPr>
        <w:t>hydroxide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147F9">
        <w:rPr>
          <w:rFonts w:ascii="Arial" w:hAnsi="Arial" w:cs="Arial"/>
          <w:sz w:val="20"/>
          <w:szCs w:val="20"/>
        </w:rPr>
        <w:t>NaOH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0.1 M, 98%) and </w:t>
      </w:r>
      <w:proofErr w:type="spellStart"/>
      <w:r w:rsidRPr="00E147F9">
        <w:rPr>
          <w:rFonts w:ascii="Arial" w:hAnsi="Arial" w:cs="Arial"/>
          <w:sz w:val="20"/>
          <w:szCs w:val="20"/>
        </w:rPr>
        <w:t>hydrochloric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7F9">
        <w:rPr>
          <w:rFonts w:ascii="Arial" w:hAnsi="Arial" w:cs="Arial"/>
          <w:sz w:val="20"/>
          <w:szCs w:val="20"/>
        </w:rPr>
        <w:t>acid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147F9">
        <w:rPr>
          <w:rFonts w:ascii="Arial" w:hAnsi="Arial" w:cs="Arial"/>
          <w:sz w:val="20"/>
          <w:szCs w:val="20"/>
        </w:rPr>
        <w:t>HCl</w:t>
      </w:r>
      <w:proofErr w:type="spellEnd"/>
      <w:r w:rsidRPr="00E147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0.1 M, 37%).</w:t>
      </w:r>
      <w:r w:rsidR="001B3D4C" w:rsidRPr="001B3D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D4C" w:rsidRPr="001B3D4C">
        <w:rPr>
          <w:rFonts w:ascii="Arial" w:hAnsi="Arial" w:cs="Arial"/>
          <w:sz w:val="20"/>
          <w:szCs w:val="20"/>
        </w:rPr>
        <w:t>Muffle</w:t>
      </w:r>
      <w:proofErr w:type="spellEnd"/>
      <w:r w:rsidR="001B3D4C" w:rsidRPr="001B3D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3D4C" w:rsidRPr="001B3D4C">
        <w:rPr>
          <w:rFonts w:ascii="Arial" w:hAnsi="Arial" w:cs="Arial"/>
          <w:sz w:val="20"/>
          <w:szCs w:val="20"/>
        </w:rPr>
        <w:t>furnace</w:t>
      </w:r>
      <w:proofErr w:type="spellEnd"/>
      <w:r w:rsidR="001B3D4C" w:rsidRPr="001B3D4C">
        <w:rPr>
          <w:rFonts w:ascii="Arial" w:hAnsi="Arial" w:cs="Arial"/>
          <w:sz w:val="20"/>
          <w:szCs w:val="20"/>
        </w:rPr>
        <w:t>, Grinder, RETSCH</w:t>
      </w:r>
      <w:r>
        <w:rPr>
          <w:rFonts w:ascii="Arial" w:hAnsi="Arial" w:cs="Arial"/>
          <w:sz w:val="20"/>
          <w:szCs w:val="20"/>
        </w:rPr>
        <w:t xml:space="preserve"> brand </w:t>
      </w:r>
      <w:proofErr w:type="spellStart"/>
      <w:r>
        <w:rPr>
          <w:rFonts w:ascii="Arial" w:hAnsi="Arial" w:cs="Arial"/>
          <w:sz w:val="20"/>
          <w:szCs w:val="20"/>
        </w:rPr>
        <w:t>sieve</w:t>
      </w:r>
      <w:proofErr w:type="spellEnd"/>
      <w:r>
        <w:rPr>
          <w:rFonts w:ascii="Arial" w:hAnsi="Arial" w:cs="Arial"/>
          <w:sz w:val="20"/>
          <w:szCs w:val="20"/>
        </w:rPr>
        <w:t xml:space="preserve"> (500 µm </w:t>
      </w:r>
      <w:proofErr w:type="spellStart"/>
      <w:r>
        <w:rPr>
          <w:rFonts w:ascii="Arial" w:hAnsi="Arial" w:cs="Arial"/>
          <w:sz w:val="20"/>
          <w:szCs w:val="20"/>
        </w:rPr>
        <w:t>diameter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6C0FB1" w:rsidRPr="001331DF" w:rsidRDefault="006C0FB1" w:rsidP="006C0F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331DF">
        <w:rPr>
          <w:rFonts w:ascii="Arial" w:hAnsi="Arial" w:cs="Arial"/>
          <w:b/>
          <w:sz w:val="20"/>
          <w:szCs w:val="20"/>
        </w:rPr>
        <w:t>2.2- Method</w:t>
      </w:r>
    </w:p>
    <w:p w:rsidR="006C0FB1" w:rsidRPr="001331DF" w:rsidRDefault="006C0FB1" w:rsidP="006C0F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331DF">
        <w:rPr>
          <w:rFonts w:ascii="Arial" w:hAnsi="Arial" w:cs="Arial"/>
          <w:b/>
          <w:sz w:val="20"/>
          <w:szCs w:val="20"/>
        </w:rPr>
        <w:t xml:space="preserve">2.2.1 </w:t>
      </w:r>
      <w:proofErr w:type="spellStart"/>
      <w:r w:rsidRPr="001331DF">
        <w:rPr>
          <w:rFonts w:ascii="Arial" w:hAnsi="Arial" w:cs="Arial"/>
          <w:b/>
          <w:sz w:val="20"/>
          <w:szCs w:val="20"/>
        </w:rPr>
        <w:t>Synthesis</w:t>
      </w:r>
      <w:proofErr w:type="spellEnd"/>
      <w:r w:rsidRPr="001331DF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1331DF">
        <w:rPr>
          <w:rFonts w:ascii="Arial" w:hAnsi="Arial" w:cs="Arial"/>
          <w:b/>
          <w:sz w:val="20"/>
          <w:szCs w:val="20"/>
        </w:rPr>
        <w:t>activated</w:t>
      </w:r>
      <w:proofErr w:type="spellEnd"/>
      <w:r w:rsidRPr="001331D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31DF">
        <w:rPr>
          <w:rFonts w:ascii="Arial" w:hAnsi="Arial" w:cs="Arial"/>
          <w:b/>
          <w:sz w:val="20"/>
          <w:szCs w:val="20"/>
        </w:rPr>
        <w:t>carbon</w:t>
      </w:r>
      <w:proofErr w:type="spellEnd"/>
    </w:p>
    <w:p w:rsidR="001331DF" w:rsidRDefault="00AC50BE" w:rsidP="006C0F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50BE">
        <w:rPr>
          <w:rFonts w:ascii="Arial" w:hAnsi="Arial" w:cs="Arial"/>
          <w:sz w:val="20"/>
          <w:szCs w:val="20"/>
        </w:rPr>
        <w:lastRenderedPageBreak/>
        <w:t xml:space="preserve">The </w:t>
      </w:r>
      <w:proofErr w:type="spellStart"/>
      <w:r w:rsidRPr="00AC50BE">
        <w:rPr>
          <w:rFonts w:ascii="Arial" w:hAnsi="Arial" w:cs="Arial"/>
          <w:sz w:val="20"/>
          <w:szCs w:val="20"/>
        </w:rPr>
        <w:t>collected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0BE">
        <w:rPr>
          <w:rFonts w:ascii="Arial" w:hAnsi="Arial" w:cs="Arial"/>
          <w:sz w:val="20"/>
          <w:szCs w:val="20"/>
        </w:rPr>
        <w:t>Detarium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0BE">
        <w:rPr>
          <w:rFonts w:ascii="Arial" w:hAnsi="Arial" w:cs="Arial"/>
          <w:sz w:val="20"/>
          <w:szCs w:val="20"/>
        </w:rPr>
        <w:t>microcarpum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AC50BE">
        <w:rPr>
          <w:rFonts w:ascii="Arial" w:hAnsi="Arial" w:cs="Arial"/>
          <w:sz w:val="20"/>
          <w:szCs w:val="20"/>
        </w:rPr>
        <w:t>washed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C50BE">
        <w:rPr>
          <w:rFonts w:ascii="Arial" w:hAnsi="Arial" w:cs="Arial"/>
          <w:sz w:val="20"/>
          <w:szCs w:val="20"/>
        </w:rPr>
        <w:t>remove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0BE">
        <w:rPr>
          <w:rFonts w:ascii="Arial" w:hAnsi="Arial" w:cs="Arial"/>
          <w:sz w:val="20"/>
          <w:szCs w:val="20"/>
        </w:rPr>
        <w:t>impurities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0BE">
        <w:rPr>
          <w:rFonts w:ascii="Arial" w:hAnsi="Arial" w:cs="Arial"/>
          <w:sz w:val="20"/>
          <w:szCs w:val="20"/>
        </w:rPr>
        <w:t>until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C50BE">
        <w:rPr>
          <w:rFonts w:ascii="Arial" w:hAnsi="Arial" w:cs="Arial"/>
          <w:sz w:val="20"/>
          <w:szCs w:val="20"/>
        </w:rPr>
        <w:t>wash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water runs </w:t>
      </w:r>
      <w:proofErr w:type="spellStart"/>
      <w:r w:rsidRPr="00AC50BE">
        <w:rPr>
          <w:rFonts w:ascii="Arial" w:hAnsi="Arial" w:cs="Arial"/>
          <w:sz w:val="20"/>
          <w:szCs w:val="20"/>
        </w:rPr>
        <w:t>clear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C50BE">
        <w:rPr>
          <w:rFonts w:ascii="Arial" w:hAnsi="Arial" w:cs="Arial"/>
          <w:sz w:val="20"/>
          <w:szCs w:val="20"/>
        </w:rPr>
        <w:t>They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AC50BE">
        <w:rPr>
          <w:rFonts w:ascii="Arial" w:hAnsi="Arial" w:cs="Arial"/>
          <w:sz w:val="20"/>
          <w:szCs w:val="20"/>
        </w:rPr>
        <w:t>then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0BE">
        <w:rPr>
          <w:rFonts w:ascii="Arial" w:hAnsi="Arial" w:cs="Arial"/>
          <w:sz w:val="20"/>
          <w:szCs w:val="20"/>
        </w:rPr>
        <w:t>rinsed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0BE">
        <w:rPr>
          <w:rFonts w:ascii="Arial" w:hAnsi="Arial" w:cs="Arial"/>
          <w:sz w:val="20"/>
          <w:szCs w:val="20"/>
        </w:rPr>
        <w:t>with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50BE">
        <w:rPr>
          <w:rFonts w:ascii="Arial" w:hAnsi="Arial" w:cs="Arial"/>
          <w:sz w:val="20"/>
          <w:szCs w:val="20"/>
        </w:rPr>
        <w:t>distilled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water. </w:t>
      </w:r>
      <w:proofErr w:type="spellStart"/>
      <w:r w:rsidRPr="00AC50BE">
        <w:rPr>
          <w:rFonts w:ascii="Arial" w:hAnsi="Arial" w:cs="Arial"/>
          <w:sz w:val="20"/>
          <w:szCs w:val="20"/>
        </w:rPr>
        <w:t>Finally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50BE">
        <w:rPr>
          <w:rFonts w:ascii="Arial" w:hAnsi="Arial" w:cs="Arial"/>
          <w:sz w:val="20"/>
          <w:szCs w:val="20"/>
        </w:rPr>
        <w:t>they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AC50BE">
        <w:rPr>
          <w:rFonts w:ascii="Arial" w:hAnsi="Arial" w:cs="Arial"/>
          <w:sz w:val="20"/>
          <w:szCs w:val="20"/>
        </w:rPr>
        <w:t>dried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in an </w:t>
      </w:r>
      <w:proofErr w:type="spellStart"/>
      <w:r w:rsidRPr="00AC50BE">
        <w:rPr>
          <w:rFonts w:ascii="Arial" w:hAnsi="Arial" w:cs="Arial"/>
          <w:sz w:val="20"/>
          <w:szCs w:val="20"/>
        </w:rPr>
        <w:t>oven</w:t>
      </w:r>
      <w:proofErr w:type="spellEnd"/>
      <w:r w:rsidRPr="00AC50BE">
        <w:rPr>
          <w:rFonts w:ascii="Arial" w:hAnsi="Arial" w:cs="Arial"/>
          <w:sz w:val="20"/>
          <w:szCs w:val="20"/>
        </w:rPr>
        <w:t xml:space="preserve"> at 105°C for 24 </w:t>
      </w:r>
      <w:proofErr w:type="spellStart"/>
      <w:r w:rsidRPr="00AC50BE">
        <w:rPr>
          <w:rFonts w:ascii="Arial" w:hAnsi="Arial" w:cs="Arial"/>
          <w:sz w:val="20"/>
          <w:szCs w:val="20"/>
        </w:rPr>
        <w:t>hours</w:t>
      </w:r>
      <w:proofErr w:type="spellEnd"/>
      <w:r w:rsidRPr="00AC50BE">
        <w:rPr>
          <w:rFonts w:ascii="Arial" w:hAnsi="Arial" w:cs="Arial"/>
          <w:sz w:val="20"/>
          <w:szCs w:val="20"/>
        </w:rPr>
        <w:t>.</w:t>
      </w:r>
      <w:r w:rsidR="00912BA9" w:rsidRPr="00912BA9">
        <w:t xml:space="preserve"> </w:t>
      </w:r>
      <w:r w:rsidR="00912BA9" w:rsidRPr="00912BA9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raw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material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thus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washed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dried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is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ground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using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mortar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pestle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sieved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to 500µm. A 100 g mass of the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powder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(500µm) of the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pre-treated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detarium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microcarpum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peel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is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carbonized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kiln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at 400°C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with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heating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rate of 5°C.min-1 for 1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hour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>.</w:t>
      </w:r>
      <w:r w:rsidR="00912BA9" w:rsidRPr="00912BA9"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After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cooling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desiccator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product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undergoes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impregnation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with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potassium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hydroxide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(KOH) for 24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hours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with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 xml:space="preserve"> a mass ratio of 3/1 (3 g of KOH for 1 g of </w:t>
      </w:r>
      <w:proofErr w:type="spellStart"/>
      <w:r w:rsidR="00912BA9" w:rsidRPr="00912BA9">
        <w:rPr>
          <w:rFonts w:ascii="Arial" w:hAnsi="Arial" w:cs="Arial"/>
          <w:sz w:val="20"/>
          <w:szCs w:val="20"/>
        </w:rPr>
        <w:t>biomass</w:t>
      </w:r>
      <w:proofErr w:type="spellEnd"/>
      <w:r w:rsidR="00912BA9" w:rsidRPr="00912BA9">
        <w:rPr>
          <w:rFonts w:ascii="Arial" w:hAnsi="Arial" w:cs="Arial"/>
          <w:sz w:val="20"/>
          <w:szCs w:val="20"/>
        </w:rPr>
        <w:t>).</w:t>
      </w:r>
      <w:r w:rsidR="00FF7E75" w:rsidRPr="00FF7E75">
        <w:t xml:space="preserve"> </w:t>
      </w:r>
      <w:r w:rsidR="00FF7E75" w:rsidRPr="00FF7E75">
        <w:rPr>
          <w:rFonts w:ascii="Arial" w:hAnsi="Arial" w:cs="Arial"/>
          <w:sz w:val="20"/>
          <w:szCs w:val="20"/>
        </w:rPr>
        <w:t xml:space="preserve">The mixture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is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electrically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stirred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for 24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hours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at 150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rpm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at a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temperature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of 40°C.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After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filtration, the mixture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is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thoroughly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washed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with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distilled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 xml:space="preserve"> water for </w:t>
      </w:r>
      <w:proofErr w:type="spellStart"/>
      <w:r w:rsidR="00FF7E75" w:rsidRPr="00FF7E75">
        <w:rPr>
          <w:rFonts w:ascii="Arial" w:hAnsi="Arial" w:cs="Arial"/>
          <w:sz w:val="20"/>
          <w:szCs w:val="20"/>
        </w:rPr>
        <w:t>neutralization</w:t>
      </w:r>
      <w:proofErr w:type="spellEnd"/>
      <w:r w:rsidR="00FF7E75" w:rsidRPr="00FF7E75">
        <w:rPr>
          <w:rFonts w:ascii="Arial" w:hAnsi="Arial" w:cs="Arial"/>
          <w:sz w:val="20"/>
          <w:szCs w:val="20"/>
        </w:rPr>
        <w:t>.</w:t>
      </w:r>
    </w:p>
    <w:p w:rsidR="009D3D43" w:rsidRDefault="009D3D43" w:rsidP="006C0FB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3D43" w:rsidRDefault="009D3D43" w:rsidP="006C0FB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D3D43">
        <w:rPr>
          <w:rFonts w:ascii="Arial" w:hAnsi="Arial" w:cs="Arial"/>
          <w:b/>
          <w:sz w:val="20"/>
          <w:szCs w:val="20"/>
        </w:rPr>
        <w:t xml:space="preserve">2.2.2 </w:t>
      </w:r>
      <w:proofErr w:type="spellStart"/>
      <w:r w:rsidRPr="009D3D43">
        <w:rPr>
          <w:rFonts w:ascii="Arial" w:hAnsi="Arial" w:cs="Arial"/>
          <w:b/>
          <w:sz w:val="20"/>
          <w:szCs w:val="20"/>
        </w:rPr>
        <w:t>Analysis</w:t>
      </w:r>
      <w:proofErr w:type="spellEnd"/>
      <w:r w:rsidRPr="009D3D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D3D43">
        <w:rPr>
          <w:rFonts w:ascii="Arial" w:hAnsi="Arial" w:cs="Arial"/>
          <w:b/>
          <w:sz w:val="20"/>
          <w:szCs w:val="20"/>
        </w:rPr>
        <w:t>methods</w:t>
      </w:r>
      <w:proofErr w:type="spellEnd"/>
      <w:r w:rsidRPr="009D3D43">
        <w:rPr>
          <w:rFonts w:ascii="Arial" w:hAnsi="Arial" w:cs="Arial"/>
          <w:b/>
          <w:sz w:val="20"/>
          <w:szCs w:val="20"/>
        </w:rPr>
        <w:t>:</w:t>
      </w:r>
    </w:p>
    <w:p w:rsidR="00707ABF" w:rsidRPr="00020E74" w:rsidRDefault="00707ABF" w:rsidP="006C0FB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Adsorption </w:t>
      </w:r>
      <w:proofErr w:type="spellStart"/>
      <w:r>
        <w:rPr>
          <w:rFonts w:ascii="Arial" w:hAnsi="Arial" w:cs="Arial"/>
          <w:bCs/>
          <w:sz w:val="20"/>
          <w:szCs w:val="20"/>
        </w:rPr>
        <w:t>experiments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were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performed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batchwise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under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various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conditions of initial pH, </w:t>
      </w:r>
      <w:proofErr w:type="spellStart"/>
      <w:r>
        <w:rPr>
          <w:rFonts w:ascii="Arial" w:hAnsi="Arial" w:cs="Arial"/>
          <w:bCs/>
          <w:sz w:val="20"/>
          <w:szCs w:val="20"/>
        </w:rPr>
        <w:t>temperature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and </w:t>
      </w:r>
      <w:proofErr w:type="spellStart"/>
      <w:r>
        <w:rPr>
          <w:rFonts w:ascii="Arial" w:hAnsi="Arial" w:cs="Arial"/>
          <w:bCs/>
          <w:sz w:val="20"/>
          <w:szCs w:val="20"/>
        </w:rPr>
        <w:t>dye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concentration. A </w:t>
      </w:r>
      <w:proofErr w:type="spellStart"/>
      <w:r>
        <w:rPr>
          <w:rFonts w:ascii="Arial" w:hAnsi="Arial" w:cs="Arial"/>
          <w:bCs/>
          <w:sz w:val="20"/>
          <w:szCs w:val="20"/>
        </w:rPr>
        <w:t>fixed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mass of adsorbent </w:t>
      </w:r>
      <w:proofErr w:type="spellStart"/>
      <w:r>
        <w:rPr>
          <w:rFonts w:ascii="Arial" w:hAnsi="Arial" w:cs="Arial"/>
          <w:bCs/>
          <w:sz w:val="20"/>
          <w:szCs w:val="20"/>
        </w:rPr>
        <w:t>was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added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bCs/>
          <w:sz w:val="20"/>
          <w:szCs w:val="20"/>
        </w:rPr>
        <w:t>beakers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containing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50 </w:t>
      </w:r>
      <w:proofErr w:type="spellStart"/>
      <w:r>
        <w:rPr>
          <w:rFonts w:ascii="Arial" w:hAnsi="Arial" w:cs="Arial"/>
          <w:bCs/>
          <w:sz w:val="20"/>
          <w:szCs w:val="20"/>
        </w:rPr>
        <w:t>mL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bCs/>
          <w:sz w:val="20"/>
          <w:szCs w:val="20"/>
        </w:rPr>
        <w:t>methylene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blue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solution (50 mg·L</w:t>
      </w:r>
      <w:r>
        <w:rPr>
          <w:rFonts w:ascii="Cambria Math" w:hAnsi="Cambria Math" w:cs="Cambria Math"/>
          <w:bCs/>
          <w:sz w:val="20"/>
          <w:szCs w:val="20"/>
        </w:rPr>
        <w:t>⁻</w:t>
      </w:r>
      <w:r>
        <w:rPr>
          <w:rFonts w:ascii="Arial" w:hAnsi="Arial" w:cs="Arial"/>
          <w:bCs/>
          <w:sz w:val="20"/>
          <w:szCs w:val="20"/>
        </w:rPr>
        <w:t xml:space="preserve">¹). </w:t>
      </w:r>
      <w:proofErr w:type="spellStart"/>
      <w:r>
        <w:rPr>
          <w:rFonts w:ascii="Arial" w:hAnsi="Arial" w:cs="Arial"/>
          <w:bCs/>
          <w:sz w:val="20"/>
          <w:szCs w:val="20"/>
        </w:rPr>
        <w:t>After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pH </w:t>
      </w:r>
      <w:proofErr w:type="spellStart"/>
      <w:r>
        <w:rPr>
          <w:rFonts w:ascii="Arial" w:hAnsi="Arial" w:cs="Arial"/>
          <w:bCs/>
          <w:sz w:val="20"/>
          <w:szCs w:val="20"/>
        </w:rPr>
        <w:t>adjustment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the suspensions </w:t>
      </w:r>
      <w:proofErr w:type="spellStart"/>
      <w:r>
        <w:rPr>
          <w:rFonts w:ascii="Arial" w:hAnsi="Arial" w:cs="Arial"/>
          <w:bCs/>
          <w:sz w:val="20"/>
          <w:szCs w:val="20"/>
        </w:rPr>
        <w:t>were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stirred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for 180 min at 25 °C </w:t>
      </w:r>
      <w:proofErr w:type="spellStart"/>
      <w:r>
        <w:rPr>
          <w:rFonts w:ascii="Arial" w:hAnsi="Arial" w:cs="Arial"/>
          <w:bCs/>
          <w:sz w:val="20"/>
          <w:szCs w:val="20"/>
        </w:rPr>
        <w:t>using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multi-station </w:t>
      </w:r>
      <w:proofErr w:type="spellStart"/>
      <w:r>
        <w:rPr>
          <w:rFonts w:ascii="Arial" w:hAnsi="Arial" w:cs="Arial"/>
          <w:bCs/>
          <w:sz w:val="20"/>
          <w:szCs w:val="20"/>
        </w:rPr>
        <w:t>stirrer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The absorbance of the </w:t>
      </w:r>
      <w:proofErr w:type="spellStart"/>
      <w:r>
        <w:rPr>
          <w:rFonts w:ascii="Arial" w:hAnsi="Arial" w:cs="Arial"/>
          <w:bCs/>
          <w:sz w:val="20"/>
          <w:szCs w:val="20"/>
        </w:rPr>
        <w:t>filtered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solutions </w:t>
      </w:r>
      <w:proofErr w:type="spellStart"/>
      <w:r>
        <w:rPr>
          <w:rFonts w:ascii="Arial" w:hAnsi="Arial" w:cs="Arial"/>
          <w:bCs/>
          <w:sz w:val="20"/>
          <w:szCs w:val="20"/>
        </w:rPr>
        <w:t>was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measured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by UV-visible </w:t>
      </w:r>
      <w:proofErr w:type="spellStart"/>
      <w:r>
        <w:rPr>
          <w:rFonts w:ascii="Arial" w:hAnsi="Arial" w:cs="Arial"/>
          <w:bCs/>
          <w:sz w:val="20"/>
          <w:szCs w:val="20"/>
        </w:rPr>
        <w:t>spectrophotometry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at the </w:t>
      </w:r>
      <w:proofErr w:type="spellStart"/>
      <w:r>
        <w:rPr>
          <w:rFonts w:ascii="Arial" w:hAnsi="Arial" w:cs="Arial"/>
          <w:bCs/>
          <w:sz w:val="20"/>
          <w:szCs w:val="20"/>
        </w:rPr>
        <w:t>wavelength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corresponding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the maximum absorbance of the </w:t>
      </w:r>
      <w:proofErr w:type="spellStart"/>
      <w:r>
        <w:rPr>
          <w:rFonts w:ascii="Arial" w:hAnsi="Arial" w:cs="Arial"/>
          <w:bCs/>
          <w:sz w:val="20"/>
          <w:szCs w:val="20"/>
        </w:rPr>
        <w:t>dye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(λ = 664 nm). The adsorption </w:t>
      </w:r>
      <w:proofErr w:type="spellStart"/>
      <w:r>
        <w:rPr>
          <w:rFonts w:ascii="Arial" w:hAnsi="Arial" w:cs="Arial"/>
          <w:bCs/>
          <w:sz w:val="20"/>
          <w:szCs w:val="20"/>
        </w:rPr>
        <w:t>capacity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Cs/>
          <w:sz w:val="20"/>
          <w:szCs w:val="20"/>
        </w:rPr>
        <w:t>removal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efficiency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bCs/>
          <w:sz w:val="20"/>
          <w:szCs w:val="20"/>
        </w:rPr>
        <w:t>methylene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blue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were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determined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according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to </w:t>
      </w:r>
      <w:proofErr w:type="spellStart"/>
      <w:r>
        <w:rPr>
          <w:rFonts w:ascii="Arial" w:hAnsi="Arial" w:cs="Arial"/>
          <w:bCs/>
          <w:sz w:val="20"/>
          <w:szCs w:val="20"/>
        </w:rPr>
        <w:t>equations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(1) and (2), </w:t>
      </w:r>
      <w:proofErr w:type="spellStart"/>
      <w:r>
        <w:rPr>
          <w:rFonts w:ascii="Arial" w:hAnsi="Arial" w:cs="Arial"/>
          <w:bCs/>
          <w:sz w:val="20"/>
          <w:szCs w:val="20"/>
        </w:rPr>
        <w:t>respectively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:rsidR="00A91474" w:rsidRPr="00020E74" w:rsidRDefault="00A91474" w:rsidP="00707ABF">
      <w:p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</w:t>
      </w:r>
      <w:proofErr w:type="spellStart"/>
      <w:r w:rsidR="00707ABF" w:rsidRPr="00A91474">
        <w:rPr>
          <w:rFonts w:ascii="Arial" w:hAnsi="Arial" w:cs="Arial"/>
          <w:b/>
          <w:bCs/>
          <w:sz w:val="20"/>
          <w:szCs w:val="20"/>
        </w:rPr>
        <w:t>Q</w:t>
      </w:r>
      <w:r w:rsidR="00707ABF" w:rsidRPr="00A91474">
        <w:rPr>
          <w:rFonts w:ascii="Arial" w:hAnsi="Arial" w:cs="Arial"/>
          <w:b/>
          <w:bCs/>
          <w:sz w:val="20"/>
          <w:szCs w:val="20"/>
          <w:vertAlign w:val="subscript"/>
        </w:rPr>
        <w:t>ads</w:t>
      </w:r>
      <w:proofErr w:type="spellEnd"/>
      <w:r w:rsidR="00707ABF" w:rsidRPr="00A91474">
        <w:rPr>
          <w:rFonts w:ascii="Arial" w:hAnsi="Arial" w:cs="Arial"/>
          <w:b/>
          <w:bCs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bCs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b/>
                    <w:bCs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C0 - Ce</m:t>
                </m:r>
              </m:e>
            </m:d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.V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m</m:t>
            </m:r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CA</m:t>
            </m:r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)</m:t>
            </m:r>
          </m:den>
        </m:f>
      </m:oMath>
      <w:r w:rsidR="00707ABF" w:rsidRPr="00A91474">
        <w:rPr>
          <w:rFonts w:ascii="Arial" w:eastAsiaTheme="minorEastAsia" w:hAnsi="Arial" w:cs="Arial"/>
          <w:b/>
          <w:bCs/>
          <w:sz w:val="20"/>
          <w:szCs w:val="20"/>
        </w:rPr>
        <w:t xml:space="preserve">   (1)</w:t>
      </w:r>
    </w:p>
    <w:p w:rsidR="00707ABF" w:rsidRPr="00A91474" w:rsidRDefault="00A91474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</w:t>
      </w:r>
      <w:r w:rsidR="00707AB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R=</w:t>
      </w:r>
      <w:r w:rsidR="005756DC">
        <w:rPr>
          <w:rFonts w:ascii="Arial" w:hAnsi="Arial" w:cs="Arial"/>
          <w:b/>
          <w:bCs/>
          <w:sz w:val="20"/>
          <w:szCs w:val="20"/>
        </w:rPr>
        <w:t xml:space="preserve"> </w:t>
      </w:r>
      <w:r w:rsidR="00707ABF" w:rsidRPr="00A91474">
        <w:rPr>
          <w:rFonts w:ascii="Arial" w:hAnsi="Arial" w:cs="Arial"/>
          <w:b/>
          <w:bCs/>
          <w:sz w:val="20"/>
          <w:szCs w:val="20"/>
        </w:rPr>
        <w:t>(co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07ABF" w:rsidRPr="00A91474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 xml:space="preserve"> ce</w:t>
      </w:r>
      <w:r w:rsidR="00707ABF" w:rsidRPr="00A91474">
        <w:rPr>
          <w:rFonts w:ascii="Arial" w:hAnsi="Arial" w:cs="Arial"/>
          <w:b/>
          <w:bCs/>
          <w:sz w:val="20"/>
          <w:szCs w:val="20"/>
        </w:rPr>
        <w:t>)/co×100   (2)</w:t>
      </w:r>
    </w:p>
    <w:p w:rsidR="00A91474" w:rsidRDefault="00A91474" w:rsidP="00707AB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proofErr w:type="spellStart"/>
      <w:proofErr w:type="gramStart"/>
      <w:r w:rsidRPr="00F15717">
        <w:rPr>
          <w:rFonts w:ascii="Arial" w:hAnsi="Arial" w:cs="Arial"/>
          <w:bCs/>
          <w:sz w:val="16"/>
        </w:rPr>
        <w:t>qe</w:t>
      </w:r>
      <w:proofErr w:type="spellEnd"/>
      <w:proofErr w:type="gramEnd"/>
      <w:r w:rsidRPr="00F15717">
        <w:rPr>
          <w:rFonts w:ascii="Arial" w:hAnsi="Arial" w:cs="Arial"/>
          <w:bCs/>
          <w:sz w:val="16"/>
        </w:rPr>
        <w:t xml:space="preserve"> : </w:t>
      </w:r>
      <w:proofErr w:type="spellStart"/>
      <w:r w:rsidRPr="00F15717">
        <w:rPr>
          <w:rFonts w:ascii="Arial" w:hAnsi="Arial" w:cs="Arial"/>
          <w:bCs/>
          <w:sz w:val="16"/>
        </w:rPr>
        <w:t>Equilibrium</w:t>
      </w:r>
      <w:proofErr w:type="spellEnd"/>
      <w:r w:rsidRPr="00F15717">
        <w:rPr>
          <w:rFonts w:ascii="Arial" w:hAnsi="Arial" w:cs="Arial"/>
          <w:bCs/>
          <w:sz w:val="16"/>
        </w:rPr>
        <w:t xml:space="preserve"> adsorption </w:t>
      </w:r>
      <w:proofErr w:type="spellStart"/>
      <w:r w:rsidRPr="00F15717">
        <w:rPr>
          <w:rFonts w:ascii="Arial" w:hAnsi="Arial" w:cs="Arial"/>
          <w:bCs/>
          <w:sz w:val="16"/>
        </w:rPr>
        <w:t>capacity</w:t>
      </w:r>
      <w:proofErr w:type="spellEnd"/>
      <w:r w:rsidRPr="00F15717">
        <w:rPr>
          <w:rFonts w:ascii="Arial" w:hAnsi="Arial" w:cs="Arial"/>
          <w:bCs/>
          <w:sz w:val="16"/>
        </w:rPr>
        <w:t xml:space="preserve"> (mg g-1)</w:t>
      </w:r>
    </w:p>
    <w:p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r w:rsidRPr="00F15717">
        <w:rPr>
          <w:rFonts w:ascii="Arial" w:hAnsi="Arial" w:cs="Arial"/>
          <w:bCs/>
          <w:sz w:val="16"/>
        </w:rPr>
        <w:t xml:space="preserve">Co : </w:t>
      </w:r>
      <w:proofErr w:type="spellStart"/>
      <w:r w:rsidRPr="00F15717">
        <w:rPr>
          <w:rFonts w:ascii="Arial" w:hAnsi="Arial" w:cs="Arial"/>
          <w:bCs/>
          <w:sz w:val="16"/>
        </w:rPr>
        <w:t>Dye’s</w:t>
      </w:r>
      <w:proofErr w:type="spellEnd"/>
      <w:r w:rsidRPr="00F15717">
        <w:rPr>
          <w:rFonts w:ascii="Arial" w:hAnsi="Arial" w:cs="Arial"/>
          <w:bCs/>
          <w:sz w:val="16"/>
        </w:rPr>
        <w:t xml:space="preserve"> initial concentration (mg L-1)</w:t>
      </w:r>
    </w:p>
    <w:p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r w:rsidRPr="00F15717">
        <w:rPr>
          <w:rFonts w:ascii="Arial" w:hAnsi="Arial" w:cs="Arial"/>
          <w:bCs/>
          <w:sz w:val="16"/>
        </w:rPr>
        <w:t xml:space="preserve">Ce : </w:t>
      </w:r>
      <w:proofErr w:type="spellStart"/>
      <w:r w:rsidRPr="00F15717">
        <w:rPr>
          <w:rFonts w:ascii="Arial" w:hAnsi="Arial" w:cs="Arial"/>
          <w:bCs/>
          <w:sz w:val="16"/>
        </w:rPr>
        <w:t>Dye’s</w:t>
      </w:r>
      <w:proofErr w:type="spellEnd"/>
      <w:r w:rsidRPr="00F15717">
        <w:rPr>
          <w:rFonts w:ascii="Arial" w:hAnsi="Arial" w:cs="Arial"/>
          <w:bCs/>
          <w:sz w:val="16"/>
        </w:rPr>
        <w:t xml:space="preserve"> </w:t>
      </w:r>
      <w:proofErr w:type="spellStart"/>
      <w:r w:rsidRPr="00F15717">
        <w:rPr>
          <w:rFonts w:ascii="Arial" w:hAnsi="Arial" w:cs="Arial"/>
          <w:bCs/>
          <w:sz w:val="16"/>
        </w:rPr>
        <w:t>equilibrium</w:t>
      </w:r>
      <w:proofErr w:type="spellEnd"/>
      <w:r w:rsidRPr="00F15717">
        <w:rPr>
          <w:rFonts w:ascii="Arial" w:hAnsi="Arial" w:cs="Arial"/>
          <w:bCs/>
          <w:sz w:val="16"/>
        </w:rPr>
        <w:t xml:space="preserve"> concentration (mg L-1)</w:t>
      </w:r>
    </w:p>
    <w:p w:rsidR="00A91474" w:rsidRPr="00F15717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proofErr w:type="gramStart"/>
      <w:r w:rsidRPr="00F15717">
        <w:rPr>
          <w:rFonts w:ascii="Arial" w:hAnsi="Arial" w:cs="Arial"/>
          <w:bCs/>
          <w:sz w:val="16"/>
        </w:rPr>
        <w:t>m</w:t>
      </w:r>
      <w:proofErr w:type="gramEnd"/>
      <w:r w:rsidRPr="00F15717">
        <w:rPr>
          <w:rFonts w:ascii="Arial" w:hAnsi="Arial" w:cs="Arial"/>
          <w:bCs/>
          <w:sz w:val="16"/>
        </w:rPr>
        <w:t xml:space="preserve"> : Adsorbant mass (g) </w:t>
      </w:r>
    </w:p>
    <w:p w:rsidR="00A91474" w:rsidRDefault="00A91474" w:rsidP="00A91474">
      <w:pPr>
        <w:spacing w:after="0"/>
        <w:jc w:val="both"/>
        <w:rPr>
          <w:rFonts w:ascii="Arial" w:hAnsi="Arial" w:cs="Arial"/>
          <w:bCs/>
          <w:sz w:val="16"/>
        </w:rPr>
      </w:pPr>
      <w:r w:rsidRPr="00F15717">
        <w:rPr>
          <w:rFonts w:ascii="Arial" w:hAnsi="Arial" w:cs="Arial"/>
          <w:bCs/>
          <w:sz w:val="16"/>
        </w:rPr>
        <w:t xml:space="preserve">V :  </w:t>
      </w:r>
      <w:proofErr w:type="spellStart"/>
      <w:r w:rsidRPr="00F15717">
        <w:rPr>
          <w:rFonts w:ascii="Arial" w:hAnsi="Arial" w:cs="Arial"/>
          <w:bCs/>
          <w:sz w:val="16"/>
        </w:rPr>
        <w:t>Dye’s</w:t>
      </w:r>
      <w:proofErr w:type="spellEnd"/>
      <w:r w:rsidRPr="00F15717">
        <w:rPr>
          <w:rFonts w:ascii="Arial" w:hAnsi="Arial" w:cs="Arial"/>
          <w:bCs/>
          <w:sz w:val="16"/>
        </w:rPr>
        <w:t xml:space="preserve"> solution volume (L) </w:t>
      </w:r>
    </w:p>
    <w:p w:rsidR="00A91474" w:rsidRDefault="00A91474" w:rsidP="00707AB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707ABF" w:rsidRPr="0010602C" w:rsidRDefault="00707ABF" w:rsidP="00707ABF">
      <w:pPr>
        <w:spacing w:after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u w:val="single"/>
        </w:rPr>
        <w:t xml:space="preserve">2.2.2. 1 Sorption </w:t>
      </w:r>
      <w:proofErr w:type="spellStart"/>
      <w:r>
        <w:rPr>
          <w:rFonts w:ascii="Arial" w:hAnsi="Arial" w:cs="Arial"/>
          <w:b/>
          <w:sz w:val="20"/>
          <w:u w:val="single"/>
        </w:rPr>
        <w:t>isotherms</w:t>
      </w:r>
      <w:proofErr w:type="spellEnd"/>
      <w:r>
        <w:rPr>
          <w:rFonts w:ascii="Arial" w:hAnsi="Arial" w:cs="Arial"/>
          <w:b/>
          <w:sz w:val="20"/>
          <w:u w:val="single"/>
        </w:rPr>
        <w:t> :</w:t>
      </w:r>
    </w:p>
    <w:p w:rsidR="00707ABF" w:rsidRDefault="00707ABF" w:rsidP="00707AB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50 mg of adsorbent </w:t>
      </w:r>
      <w:proofErr w:type="spellStart"/>
      <w:r>
        <w:rPr>
          <w:rFonts w:ascii="Arial" w:hAnsi="Arial" w:cs="Arial"/>
          <w:sz w:val="20"/>
        </w:rPr>
        <w:t>were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added</w:t>
      </w:r>
      <w:proofErr w:type="spellEnd"/>
      <w:r>
        <w:rPr>
          <w:rFonts w:ascii="Arial" w:hAnsi="Arial" w:cs="Arial"/>
          <w:sz w:val="20"/>
        </w:rPr>
        <w:t xml:space="preserve"> to 50 </w:t>
      </w:r>
      <w:proofErr w:type="spellStart"/>
      <w:r>
        <w:rPr>
          <w:rFonts w:ascii="Arial" w:hAnsi="Arial" w:cs="Arial"/>
          <w:sz w:val="20"/>
        </w:rPr>
        <w:t>mL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dye</w:t>
      </w:r>
      <w:proofErr w:type="spellEnd"/>
      <w:r>
        <w:rPr>
          <w:rFonts w:ascii="Arial" w:hAnsi="Arial" w:cs="Arial"/>
          <w:sz w:val="20"/>
        </w:rPr>
        <w:t xml:space="preserve"> solution, </w:t>
      </w:r>
      <w:r w:rsidR="0010602C">
        <w:rPr>
          <w:rFonts w:ascii="Arial" w:hAnsi="Arial" w:cs="Arial"/>
          <w:sz w:val="20"/>
        </w:rPr>
        <w:t xml:space="preserve">at concentrations </w:t>
      </w:r>
      <w:proofErr w:type="spellStart"/>
      <w:r w:rsidR="0010602C">
        <w:rPr>
          <w:rFonts w:ascii="Arial" w:hAnsi="Arial" w:cs="Arial"/>
          <w:sz w:val="20"/>
        </w:rPr>
        <w:t>ranging</w:t>
      </w:r>
      <w:proofErr w:type="spellEnd"/>
      <w:r w:rsidR="0010602C">
        <w:rPr>
          <w:rFonts w:ascii="Arial" w:hAnsi="Arial" w:cs="Arial"/>
          <w:sz w:val="20"/>
        </w:rPr>
        <w:t xml:space="preserve"> </w:t>
      </w:r>
      <w:proofErr w:type="spellStart"/>
      <w:r w:rsidR="0010602C">
        <w:rPr>
          <w:rFonts w:ascii="Arial" w:hAnsi="Arial" w:cs="Arial"/>
          <w:sz w:val="20"/>
        </w:rPr>
        <w:t>from</w:t>
      </w:r>
      <w:proofErr w:type="spellEnd"/>
      <w:r w:rsidR="0010602C">
        <w:rPr>
          <w:rFonts w:ascii="Arial" w:hAnsi="Arial" w:cs="Arial"/>
          <w:sz w:val="20"/>
        </w:rPr>
        <w:t xml:space="preserve"> 10 to 1</w:t>
      </w:r>
      <w:r>
        <w:rPr>
          <w:rFonts w:ascii="Arial" w:hAnsi="Arial" w:cs="Arial"/>
          <w:sz w:val="20"/>
        </w:rPr>
        <w:t>00 mg·L</w:t>
      </w:r>
      <w:r>
        <w:rPr>
          <w:rFonts w:ascii="Cambria Math" w:hAnsi="Cambria Math" w:cs="Cambria Math"/>
          <w:sz w:val="20"/>
        </w:rPr>
        <w:t>⁻</w:t>
      </w:r>
      <w:r>
        <w:rPr>
          <w:rFonts w:ascii="Arial" w:hAnsi="Arial" w:cs="Arial"/>
          <w:sz w:val="20"/>
        </w:rPr>
        <w:t xml:space="preserve">¹, in 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study</w:t>
      </w:r>
      <w:proofErr w:type="spellEnd"/>
      <w:r>
        <w:rPr>
          <w:rFonts w:ascii="Arial" w:hAnsi="Arial" w:cs="Arial"/>
          <w:sz w:val="20"/>
        </w:rPr>
        <w:t xml:space="preserve"> the adsorption </w:t>
      </w:r>
      <w:proofErr w:type="spellStart"/>
      <w:r>
        <w:rPr>
          <w:rFonts w:ascii="Arial" w:hAnsi="Arial" w:cs="Arial"/>
          <w:sz w:val="20"/>
        </w:rPr>
        <w:t>isotherms</w:t>
      </w:r>
      <w:proofErr w:type="spellEnd"/>
      <w:r>
        <w:rPr>
          <w:rFonts w:ascii="Arial" w:hAnsi="Arial" w:cs="Arial"/>
          <w:sz w:val="20"/>
        </w:rPr>
        <w:t xml:space="preserve">. A contact time of 24 h </w:t>
      </w:r>
      <w:proofErr w:type="spellStart"/>
      <w:r>
        <w:rPr>
          <w:rFonts w:ascii="Arial" w:hAnsi="Arial" w:cs="Arial"/>
          <w:sz w:val="20"/>
        </w:rPr>
        <w:t>was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used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allow</w:t>
      </w:r>
      <w:proofErr w:type="spellEnd"/>
      <w:r>
        <w:rPr>
          <w:rFonts w:ascii="Arial" w:hAnsi="Arial" w:cs="Arial"/>
          <w:sz w:val="20"/>
        </w:rPr>
        <w:t xml:space="preserve"> the system to </w:t>
      </w:r>
      <w:proofErr w:type="spellStart"/>
      <w:r>
        <w:rPr>
          <w:rFonts w:ascii="Arial" w:hAnsi="Arial" w:cs="Arial"/>
          <w:sz w:val="20"/>
        </w:rPr>
        <w:t>reach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equilibrium</w:t>
      </w:r>
      <w:proofErr w:type="spellEnd"/>
      <w:r>
        <w:rPr>
          <w:rFonts w:ascii="Arial" w:hAnsi="Arial" w:cs="Arial"/>
          <w:sz w:val="20"/>
        </w:rPr>
        <w:t xml:space="preserve">. The </w:t>
      </w:r>
      <w:proofErr w:type="spellStart"/>
      <w:r>
        <w:rPr>
          <w:rFonts w:ascii="Arial" w:hAnsi="Arial" w:cs="Arial"/>
          <w:sz w:val="20"/>
        </w:rPr>
        <w:t>resulting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experimental</w:t>
      </w:r>
      <w:proofErr w:type="spellEnd"/>
      <w:r>
        <w:rPr>
          <w:rFonts w:ascii="Arial" w:hAnsi="Arial" w:cs="Arial"/>
          <w:sz w:val="20"/>
        </w:rPr>
        <w:t xml:space="preserve"> data </w:t>
      </w:r>
      <w:proofErr w:type="spellStart"/>
      <w:r>
        <w:rPr>
          <w:rFonts w:ascii="Arial" w:hAnsi="Arial" w:cs="Arial"/>
          <w:sz w:val="20"/>
        </w:rPr>
        <w:t>were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fitted</w:t>
      </w:r>
      <w:proofErr w:type="spellEnd"/>
      <w:r>
        <w:rPr>
          <w:rFonts w:ascii="Arial" w:hAnsi="Arial" w:cs="Arial"/>
          <w:sz w:val="20"/>
        </w:rPr>
        <w:t xml:space="preserve"> to Langmuir (Equation (3)) and Freundlich (Equation (4)) </w:t>
      </w:r>
      <w:proofErr w:type="spellStart"/>
      <w:r>
        <w:rPr>
          <w:rFonts w:ascii="Arial" w:hAnsi="Arial" w:cs="Arial"/>
          <w:sz w:val="20"/>
        </w:rPr>
        <w:t>isotherm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models</w:t>
      </w:r>
      <w:proofErr w:type="spellEnd"/>
      <w:r>
        <w:rPr>
          <w:rFonts w:ascii="Arial" w:hAnsi="Arial" w:cs="Arial"/>
          <w:sz w:val="20"/>
        </w:rPr>
        <w:t xml:space="preserve">. The Langmuir model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particularly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useful</w:t>
      </w:r>
      <w:proofErr w:type="spellEnd"/>
      <w:r>
        <w:rPr>
          <w:rFonts w:ascii="Arial" w:hAnsi="Arial" w:cs="Arial"/>
          <w:sz w:val="20"/>
        </w:rPr>
        <w:t xml:space="preserve"> for </w:t>
      </w:r>
      <w:proofErr w:type="spellStart"/>
      <w:r>
        <w:rPr>
          <w:rFonts w:ascii="Arial" w:hAnsi="Arial" w:cs="Arial"/>
          <w:sz w:val="20"/>
        </w:rPr>
        <w:t>describing</w:t>
      </w:r>
      <w:proofErr w:type="spellEnd"/>
      <w:r>
        <w:rPr>
          <w:rFonts w:ascii="Arial" w:hAnsi="Arial" w:cs="Arial"/>
          <w:sz w:val="20"/>
        </w:rPr>
        <w:t xml:space="preserve"> the </w:t>
      </w:r>
      <w:proofErr w:type="spellStart"/>
      <w:r>
        <w:rPr>
          <w:rFonts w:ascii="Arial" w:hAnsi="Arial" w:cs="Arial"/>
          <w:sz w:val="20"/>
        </w:rPr>
        <w:t>monomolecular</w:t>
      </w:r>
      <w:proofErr w:type="spellEnd"/>
      <w:r>
        <w:rPr>
          <w:rFonts w:ascii="Arial" w:hAnsi="Arial" w:cs="Arial"/>
          <w:sz w:val="20"/>
        </w:rPr>
        <w:t xml:space="preserve"> adsorption of a </w:t>
      </w:r>
      <w:proofErr w:type="spellStart"/>
      <w:r>
        <w:rPr>
          <w:rFonts w:ascii="Arial" w:hAnsi="Arial" w:cs="Arial"/>
          <w:sz w:val="20"/>
        </w:rPr>
        <w:t>solute</w:t>
      </w:r>
      <w:proofErr w:type="spellEnd"/>
      <w:r>
        <w:rPr>
          <w:rFonts w:ascii="Arial" w:hAnsi="Arial" w:cs="Arial"/>
          <w:sz w:val="20"/>
        </w:rPr>
        <w:t xml:space="preserve">, forming a </w:t>
      </w:r>
      <w:proofErr w:type="spellStart"/>
      <w:r>
        <w:rPr>
          <w:rFonts w:ascii="Arial" w:hAnsi="Arial" w:cs="Arial"/>
          <w:sz w:val="20"/>
        </w:rPr>
        <w:t>monolayer</w:t>
      </w:r>
      <w:proofErr w:type="spellEnd"/>
      <w:r>
        <w:rPr>
          <w:rFonts w:ascii="Arial" w:hAnsi="Arial" w:cs="Arial"/>
          <w:sz w:val="20"/>
        </w:rPr>
        <w:t xml:space="preserve"> on the surface of an adsorbent. The Freundlich model </w:t>
      </w:r>
      <w:proofErr w:type="spellStart"/>
      <w:r>
        <w:rPr>
          <w:rFonts w:ascii="Arial" w:hAnsi="Arial" w:cs="Arial"/>
          <w:sz w:val="20"/>
        </w:rPr>
        <w:t>takes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account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multilayer</w:t>
      </w:r>
      <w:proofErr w:type="spellEnd"/>
      <w:r>
        <w:rPr>
          <w:rFonts w:ascii="Arial" w:hAnsi="Arial" w:cs="Arial"/>
          <w:sz w:val="20"/>
        </w:rPr>
        <w:t xml:space="preserve"> adsorption and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particularly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well-suited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describing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reversible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processes</w:t>
      </w:r>
      <w:proofErr w:type="spellEnd"/>
      <w:r>
        <w:rPr>
          <w:rFonts w:ascii="Arial" w:hAnsi="Arial" w:cs="Arial"/>
          <w:sz w:val="20"/>
        </w:rPr>
        <w:t xml:space="preserve"> on </w:t>
      </w:r>
      <w:proofErr w:type="spellStart"/>
      <w:r>
        <w:rPr>
          <w:rFonts w:ascii="Arial" w:hAnsi="Arial" w:cs="Arial"/>
          <w:sz w:val="20"/>
        </w:rPr>
        <w:t>heterogeneous</w:t>
      </w:r>
      <w:proofErr w:type="spellEnd"/>
      <w:r>
        <w:rPr>
          <w:rFonts w:ascii="Arial" w:hAnsi="Arial" w:cs="Arial"/>
          <w:sz w:val="20"/>
        </w:rPr>
        <w:t xml:space="preserve"> surfaces. It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commonly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used</w:t>
      </w:r>
      <w:proofErr w:type="spellEnd"/>
      <w:r>
        <w:rPr>
          <w:rFonts w:ascii="Arial" w:hAnsi="Arial" w:cs="Arial"/>
          <w:sz w:val="20"/>
        </w:rPr>
        <w:t xml:space="preserve"> to </w:t>
      </w:r>
      <w:proofErr w:type="spellStart"/>
      <w:r>
        <w:rPr>
          <w:rFonts w:ascii="Arial" w:hAnsi="Arial" w:cs="Arial"/>
          <w:sz w:val="20"/>
        </w:rPr>
        <w:t>represent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systems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where</w:t>
      </w:r>
      <w:proofErr w:type="spellEnd"/>
      <w:r>
        <w:rPr>
          <w:rFonts w:ascii="Arial" w:hAnsi="Arial" w:cs="Arial"/>
          <w:sz w:val="20"/>
        </w:rPr>
        <w:t xml:space="preserve"> the adsorbent surface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energetically</w:t>
      </w:r>
      <w:proofErr w:type="spellEnd"/>
      <w:r>
        <w:rPr>
          <w:rFonts w:ascii="Arial" w:hAnsi="Arial" w:cs="Arial"/>
          <w:sz w:val="20"/>
        </w:rPr>
        <w:t xml:space="preserve"> non-</w:t>
      </w:r>
      <w:proofErr w:type="spellStart"/>
      <w:r>
        <w:rPr>
          <w:rFonts w:ascii="Arial" w:hAnsi="Arial" w:cs="Arial"/>
          <w:sz w:val="20"/>
        </w:rPr>
        <w:t>uniform</w:t>
      </w:r>
      <w:proofErr w:type="spellEnd"/>
      <w:r>
        <w:rPr>
          <w:rFonts w:ascii="Arial" w:hAnsi="Arial" w:cs="Arial"/>
          <w:sz w:val="20"/>
        </w:rPr>
        <w:t>.</w:t>
      </w:r>
    </w:p>
    <w:p w:rsidR="00707ABF" w:rsidRDefault="00707ABF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qe</m:t>
            </m:r>
          </m:den>
        </m:f>
      </m:oMath>
      <w:r>
        <w:rPr>
          <w:rFonts w:ascii="Arial" w:hAnsi="Arial" w:cs="Arial"/>
          <w:b/>
          <w:bCs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 xml:space="preserve">1 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Qm</m:t>
            </m:r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KLCe)</m:t>
            </m:r>
          </m:den>
        </m:f>
      </m:oMath>
      <w:r>
        <w:rPr>
          <w:rFonts w:ascii="Arial" w:hAnsi="Arial" w:cs="Arial"/>
          <w:b/>
          <w:bCs/>
          <w:sz w:val="20"/>
          <w:szCs w:val="20"/>
        </w:rPr>
        <w:t xml:space="preserve">  +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Qm</m:t>
            </m:r>
          </m:den>
        </m:f>
      </m:oMath>
      <w:r>
        <w:rPr>
          <w:rFonts w:ascii="Arial" w:hAnsi="Arial" w:cs="Arial"/>
          <w:b/>
          <w:bCs/>
          <w:sz w:val="20"/>
          <w:szCs w:val="20"/>
        </w:rPr>
        <w:t xml:space="preserve">      (3)</w:t>
      </w:r>
    </w:p>
    <w:p w:rsidR="00707ABF" w:rsidRDefault="00707ABF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7ABF" w:rsidRPr="00020E74" w:rsidRDefault="00707ABF" w:rsidP="00707AB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Pr="00020E74">
        <w:rPr>
          <w:rFonts w:ascii="Arial" w:hAnsi="Arial" w:cs="Arial"/>
          <w:sz w:val="20"/>
        </w:rPr>
        <w:t xml:space="preserve">Log </w:t>
      </w:r>
      <w:proofErr w:type="spellStart"/>
      <w:r w:rsidRPr="00020E74">
        <w:rPr>
          <w:rFonts w:ascii="Arial" w:hAnsi="Arial" w:cs="Arial"/>
          <w:sz w:val="20"/>
        </w:rPr>
        <w:t>qe</w:t>
      </w:r>
      <w:proofErr w:type="spellEnd"/>
      <w:r w:rsidRPr="00020E74">
        <w:rPr>
          <w:rFonts w:ascii="Arial" w:hAnsi="Arial" w:cs="Arial"/>
          <w:sz w:val="20"/>
        </w:rPr>
        <w:t xml:space="preserve"> = log K + 1/n log Ce</w:t>
      </w:r>
      <w:r w:rsidRPr="00020E74">
        <w:rPr>
          <w:rFonts w:ascii="Arial" w:hAnsi="Arial" w:cs="Arial"/>
          <w:bCs/>
          <w:sz w:val="20"/>
          <w:szCs w:val="20"/>
        </w:rPr>
        <w:t xml:space="preserve"> </w:t>
      </w:r>
    </w:p>
    <w:p w:rsidR="00707ABF" w:rsidRDefault="00707ABF" w:rsidP="00707AB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7ABF" w:rsidRDefault="00707ABF" w:rsidP="00707ABF">
      <w:pPr>
        <w:spacing w:after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u w:val="single"/>
        </w:rPr>
        <w:t xml:space="preserve">2.2.2. 2 </w:t>
      </w:r>
      <w:proofErr w:type="spellStart"/>
      <w:r>
        <w:rPr>
          <w:rFonts w:ascii="Arial" w:hAnsi="Arial" w:cs="Arial"/>
          <w:b/>
          <w:sz w:val="20"/>
          <w:u w:val="single"/>
        </w:rPr>
        <w:t>Kinetics</w:t>
      </w:r>
      <w:proofErr w:type="spellEnd"/>
      <w:r>
        <w:rPr>
          <w:rFonts w:ascii="Arial" w:hAnsi="Arial" w:cs="Arial"/>
          <w:b/>
          <w:sz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u w:val="single"/>
        </w:rPr>
        <w:t>studies</w:t>
      </w:r>
      <w:proofErr w:type="spellEnd"/>
      <w:r>
        <w:rPr>
          <w:rFonts w:ascii="Arial" w:hAnsi="Arial" w:cs="Arial"/>
          <w:b/>
          <w:sz w:val="20"/>
          <w:u w:val="single"/>
        </w:rPr>
        <w:t> </w:t>
      </w:r>
    </w:p>
    <w:p w:rsidR="00020E74" w:rsidRDefault="00707ABF" w:rsidP="00707ABF">
      <w:pPr>
        <w:spacing w:after="0"/>
        <w:jc w:val="both"/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sz w:val="20"/>
        </w:rPr>
        <w:t>Kinetic</w:t>
      </w:r>
      <w:proofErr w:type="spellEnd"/>
      <w:r>
        <w:rPr>
          <w:rFonts w:ascii="Arial" w:hAnsi="Arial" w:cs="Arial"/>
          <w:sz w:val="20"/>
        </w:rPr>
        <w:t xml:space="preserve"> modeling </w:t>
      </w:r>
      <w:proofErr w:type="spellStart"/>
      <w:r>
        <w:rPr>
          <w:rFonts w:ascii="Arial" w:hAnsi="Arial" w:cs="Arial"/>
          <w:sz w:val="20"/>
        </w:rPr>
        <w:t>allows</w:t>
      </w:r>
      <w:proofErr w:type="spellEnd"/>
      <w:r>
        <w:rPr>
          <w:rFonts w:ascii="Arial" w:hAnsi="Arial" w:cs="Arial"/>
          <w:sz w:val="20"/>
        </w:rPr>
        <w:t xml:space="preserve"> us to </w:t>
      </w:r>
      <w:proofErr w:type="spellStart"/>
      <w:r>
        <w:rPr>
          <w:rFonts w:ascii="Arial" w:hAnsi="Arial" w:cs="Arial"/>
          <w:sz w:val="20"/>
        </w:rPr>
        <w:t>understand</w:t>
      </w:r>
      <w:proofErr w:type="spellEnd"/>
      <w:r>
        <w:rPr>
          <w:rFonts w:ascii="Arial" w:hAnsi="Arial" w:cs="Arial"/>
          <w:sz w:val="20"/>
        </w:rPr>
        <w:t xml:space="preserve"> the </w:t>
      </w:r>
      <w:proofErr w:type="spellStart"/>
      <w:r>
        <w:rPr>
          <w:rFonts w:ascii="Arial" w:hAnsi="Arial" w:cs="Arial"/>
          <w:sz w:val="20"/>
        </w:rPr>
        <w:t>mechanisms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involved</w:t>
      </w:r>
      <w:proofErr w:type="spellEnd"/>
      <w:r>
        <w:rPr>
          <w:rFonts w:ascii="Arial" w:hAnsi="Arial" w:cs="Arial"/>
          <w:sz w:val="20"/>
        </w:rPr>
        <w:t xml:space="preserve"> in the adsorption process. Pseudo-first-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and pseudo-second-</w:t>
      </w:r>
      <w:proofErr w:type="spellStart"/>
      <w:r>
        <w:rPr>
          <w:rFonts w:ascii="Arial" w:hAnsi="Arial" w:cs="Arial"/>
          <w:sz w:val="20"/>
        </w:rPr>
        <w:t>ord</w:t>
      </w:r>
      <w:r w:rsidR="008E4879">
        <w:rPr>
          <w:rFonts w:ascii="Arial" w:hAnsi="Arial" w:cs="Arial"/>
          <w:sz w:val="20"/>
        </w:rPr>
        <w:t>er</w:t>
      </w:r>
      <w:proofErr w:type="spellEnd"/>
      <w:r w:rsidR="008E4879">
        <w:rPr>
          <w:rFonts w:ascii="Arial" w:hAnsi="Arial" w:cs="Arial"/>
          <w:sz w:val="20"/>
        </w:rPr>
        <w:t xml:space="preserve"> </w:t>
      </w:r>
      <w:proofErr w:type="spellStart"/>
      <w:r w:rsidR="008E4879">
        <w:rPr>
          <w:rFonts w:ascii="Arial" w:hAnsi="Arial" w:cs="Arial"/>
          <w:sz w:val="20"/>
        </w:rPr>
        <w:t>models</w:t>
      </w:r>
      <w:proofErr w:type="spellEnd"/>
      <w:r w:rsidR="008E4879">
        <w:rPr>
          <w:rFonts w:ascii="Arial" w:hAnsi="Arial" w:cs="Arial"/>
          <w:sz w:val="20"/>
        </w:rPr>
        <w:t xml:space="preserve"> are </w:t>
      </w:r>
      <w:proofErr w:type="spellStart"/>
      <w:r w:rsidR="008E4879">
        <w:rPr>
          <w:rFonts w:ascii="Arial" w:hAnsi="Arial" w:cs="Arial"/>
          <w:sz w:val="20"/>
        </w:rPr>
        <w:t>commonly</w:t>
      </w:r>
      <w:proofErr w:type="spellEnd"/>
      <w:r w:rsidR="008E4879">
        <w:rPr>
          <w:rFonts w:ascii="Arial" w:hAnsi="Arial" w:cs="Arial"/>
          <w:sz w:val="20"/>
        </w:rPr>
        <w:t xml:space="preserve"> </w:t>
      </w:r>
      <w:proofErr w:type="spellStart"/>
      <w:r w:rsidR="008E4879">
        <w:rPr>
          <w:rFonts w:ascii="Arial" w:hAnsi="Arial" w:cs="Arial"/>
          <w:sz w:val="20"/>
        </w:rPr>
        <w:t>used</w:t>
      </w:r>
      <w:proofErr w:type="spellEnd"/>
      <w:r>
        <w:rPr>
          <w:rFonts w:ascii="Arial" w:hAnsi="Arial" w:cs="Arial"/>
          <w:sz w:val="20"/>
        </w:rPr>
        <w:t>. The pseudo-first-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model assumes </w:t>
      </w:r>
      <w:proofErr w:type="spellStart"/>
      <w:r>
        <w:rPr>
          <w:rFonts w:ascii="Arial" w:hAnsi="Arial" w:cs="Arial"/>
          <w:sz w:val="20"/>
        </w:rPr>
        <w:t>that</w:t>
      </w:r>
      <w:proofErr w:type="spellEnd"/>
      <w:r>
        <w:rPr>
          <w:rFonts w:ascii="Arial" w:hAnsi="Arial" w:cs="Arial"/>
          <w:sz w:val="20"/>
        </w:rPr>
        <w:t xml:space="preserve"> the rate of </w:t>
      </w:r>
      <w:proofErr w:type="spellStart"/>
      <w:r>
        <w:rPr>
          <w:rFonts w:ascii="Arial" w:hAnsi="Arial" w:cs="Arial"/>
          <w:sz w:val="20"/>
        </w:rPr>
        <w:t>occupancy</w:t>
      </w:r>
      <w:proofErr w:type="spellEnd"/>
      <w:r>
        <w:rPr>
          <w:rFonts w:ascii="Arial" w:hAnsi="Arial" w:cs="Arial"/>
          <w:sz w:val="20"/>
        </w:rPr>
        <w:t xml:space="preserve"> of adsorption sites </w:t>
      </w:r>
      <w:proofErr w:type="spellStart"/>
      <w:r>
        <w:rPr>
          <w:rFonts w:ascii="Arial" w:hAnsi="Arial" w:cs="Arial"/>
          <w:sz w:val="20"/>
        </w:rPr>
        <w:t>is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proportional</w:t>
      </w:r>
      <w:proofErr w:type="spellEnd"/>
      <w:r>
        <w:rPr>
          <w:rFonts w:ascii="Arial" w:hAnsi="Arial" w:cs="Arial"/>
          <w:sz w:val="20"/>
        </w:rPr>
        <w:t xml:space="preserve"> to the </w:t>
      </w:r>
      <w:proofErr w:type="spellStart"/>
      <w:r>
        <w:rPr>
          <w:rFonts w:ascii="Arial" w:hAnsi="Arial" w:cs="Arial"/>
          <w:sz w:val="20"/>
        </w:rPr>
        <w:t>number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unoccupied</w:t>
      </w:r>
      <w:proofErr w:type="spellEnd"/>
      <w:r>
        <w:rPr>
          <w:rFonts w:ascii="Arial" w:hAnsi="Arial" w:cs="Arial"/>
          <w:sz w:val="20"/>
        </w:rPr>
        <w:t xml:space="preserve"> sites. The pseudo-second-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model </w:t>
      </w:r>
      <w:proofErr w:type="spellStart"/>
      <w:r>
        <w:rPr>
          <w:rFonts w:ascii="Arial" w:hAnsi="Arial" w:cs="Arial"/>
          <w:sz w:val="20"/>
        </w:rPr>
        <w:t>stipulates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that</w:t>
      </w:r>
      <w:proofErr w:type="spellEnd"/>
      <w:r>
        <w:rPr>
          <w:rFonts w:ascii="Arial" w:hAnsi="Arial" w:cs="Arial"/>
          <w:sz w:val="20"/>
        </w:rPr>
        <w:t xml:space="preserve"> adsorption </w:t>
      </w:r>
      <w:proofErr w:type="spellStart"/>
      <w:r>
        <w:rPr>
          <w:rFonts w:ascii="Arial" w:hAnsi="Arial" w:cs="Arial"/>
          <w:sz w:val="20"/>
        </w:rPr>
        <w:t>follows</w:t>
      </w:r>
      <w:proofErr w:type="spellEnd"/>
      <w:r>
        <w:rPr>
          <w:rFonts w:ascii="Arial" w:hAnsi="Arial" w:cs="Arial"/>
          <w:sz w:val="20"/>
        </w:rPr>
        <w:t xml:space="preserve"> second-</w:t>
      </w:r>
      <w:proofErr w:type="spellStart"/>
      <w:r>
        <w:rPr>
          <w:rFonts w:ascii="Arial" w:hAnsi="Arial" w:cs="Arial"/>
          <w:sz w:val="20"/>
        </w:rPr>
        <w:t>order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kinetics</w:t>
      </w:r>
      <w:proofErr w:type="spellEnd"/>
      <w:r>
        <w:rPr>
          <w:rFonts w:ascii="Arial" w:hAnsi="Arial" w:cs="Arial"/>
          <w:sz w:val="20"/>
        </w:rPr>
        <w:t xml:space="preserve"> and </w:t>
      </w:r>
      <w:proofErr w:type="spellStart"/>
      <w:r>
        <w:rPr>
          <w:rFonts w:ascii="Arial" w:hAnsi="Arial" w:cs="Arial"/>
          <w:sz w:val="20"/>
        </w:rPr>
        <w:t>involves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chemisorption</w:t>
      </w:r>
      <w:proofErr w:type="spellEnd"/>
      <w:r>
        <w:rPr>
          <w:rFonts w:ascii="Arial" w:hAnsi="Arial" w:cs="Arial"/>
          <w:sz w:val="20"/>
        </w:rPr>
        <w:t xml:space="preserve"> as the rate-</w:t>
      </w:r>
      <w:proofErr w:type="spellStart"/>
      <w:r>
        <w:rPr>
          <w:rFonts w:ascii="Arial" w:hAnsi="Arial" w:cs="Arial"/>
          <w:sz w:val="20"/>
        </w:rPr>
        <w:t>limiting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step</w:t>
      </w:r>
      <w:proofErr w:type="spellEnd"/>
      <w:r>
        <w:rPr>
          <w:rFonts w:ascii="Arial" w:hAnsi="Arial" w:cs="Arial"/>
          <w:sz w:val="20"/>
        </w:rPr>
        <w:t xml:space="preserve">. Equations (5) and (6) </w:t>
      </w:r>
      <w:proofErr w:type="spellStart"/>
      <w:r>
        <w:rPr>
          <w:rFonts w:ascii="Arial" w:hAnsi="Arial" w:cs="Arial"/>
          <w:sz w:val="20"/>
        </w:rPr>
        <w:t>represe</w:t>
      </w:r>
      <w:r w:rsidR="00020E74">
        <w:rPr>
          <w:rFonts w:ascii="Arial" w:hAnsi="Arial" w:cs="Arial"/>
          <w:sz w:val="20"/>
        </w:rPr>
        <w:t>nt</w:t>
      </w:r>
      <w:proofErr w:type="spellEnd"/>
      <w:r w:rsidR="00020E74">
        <w:rPr>
          <w:rFonts w:ascii="Arial" w:hAnsi="Arial" w:cs="Arial"/>
          <w:sz w:val="20"/>
        </w:rPr>
        <w:t xml:space="preserve"> the </w:t>
      </w:r>
      <w:proofErr w:type="spellStart"/>
      <w:r w:rsidR="00020E74">
        <w:rPr>
          <w:rFonts w:ascii="Arial" w:hAnsi="Arial" w:cs="Arial"/>
          <w:sz w:val="20"/>
        </w:rPr>
        <w:t>two</w:t>
      </w:r>
      <w:proofErr w:type="spellEnd"/>
      <w:r w:rsidR="00020E74">
        <w:rPr>
          <w:rFonts w:ascii="Arial" w:hAnsi="Arial" w:cs="Arial"/>
          <w:sz w:val="20"/>
        </w:rPr>
        <w:t xml:space="preserve"> </w:t>
      </w:r>
      <w:proofErr w:type="spellStart"/>
      <w:r w:rsidR="00020E74">
        <w:rPr>
          <w:rFonts w:ascii="Arial" w:hAnsi="Arial" w:cs="Arial"/>
          <w:sz w:val="20"/>
        </w:rPr>
        <w:t>models</w:t>
      </w:r>
      <w:proofErr w:type="spellEnd"/>
      <w:r w:rsidR="00020E74">
        <w:rPr>
          <w:rFonts w:ascii="Arial" w:hAnsi="Arial" w:cs="Arial"/>
          <w:sz w:val="20"/>
        </w:rPr>
        <w:t xml:space="preserve">, </w:t>
      </w:r>
      <w:proofErr w:type="spellStart"/>
      <w:r w:rsidR="00020E74">
        <w:rPr>
          <w:rFonts w:ascii="Arial" w:hAnsi="Arial" w:cs="Arial"/>
          <w:sz w:val="20"/>
        </w:rPr>
        <w:t>respectively</w:t>
      </w:r>
      <w:proofErr w:type="spellEnd"/>
      <w:r w:rsidR="00020E74">
        <w:rPr>
          <w:rFonts w:ascii="Arial" w:hAnsi="Arial" w:cs="Arial"/>
          <w:sz w:val="20"/>
        </w:rPr>
        <w:t> </w:t>
      </w:r>
      <w:r w:rsidR="00020E74" w:rsidRPr="00020E74">
        <w:rPr>
          <w:rFonts w:ascii="Arial" w:hAnsi="Arial" w:cs="Arial"/>
          <w:sz w:val="20"/>
        </w:rPr>
        <w:t>:</w:t>
      </w:r>
      <w:r>
        <w:rPr>
          <w:rFonts w:ascii="Arial" w:hAnsi="Arial" w:cs="Arial"/>
          <w:b/>
          <w:sz w:val="20"/>
        </w:rPr>
        <w:t xml:space="preserve">  </w:t>
      </w:r>
    </w:p>
    <w:p w:rsidR="00707ABF" w:rsidRPr="00020E74" w:rsidRDefault="00707ABF" w:rsidP="00707ABF">
      <w:pPr>
        <w:spacing w:after="0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ln</w:t>
      </w:r>
      <w:proofErr w:type="gramEnd"/>
      <w:r>
        <w:rPr>
          <w:rFonts w:ascii="Arial" w:hAnsi="Arial" w:cs="Arial"/>
          <w:b/>
          <w:sz w:val="20"/>
        </w:rPr>
        <w:t xml:space="preserve"> (</w:t>
      </w:r>
      <w:proofErr w:type="spellStart"/>
      <w:r>
        <w:rPr>
          <w:rFonts w:ascii="Arial" w:hAnsi="Arial" w:cs="Arial"/>
          <w:b/>
          <w:sz w:val="20"/>
        </w:rPr>
        <w:t>qe</w:t>
      </w:r>
      <w:proofErr w:type="spellEnd"/>
      <w:r>
        <w:rPr>
          <w:rFonts w:ascii="Arial" w:hAnsi="Arial" w:cs="Arial"/>
          <w:b/>
          <w:sz w:val="20"/>
        </w:rPr>
        <w:t xml:space="preserve"> — </w:t>
      </w:r>
      <w:proofErr w:type="spellStart"/>
      <w:r>
        <w:rPr>
          <w:rFonts w:ascii="Arial" w:hAnsi="Arial" w:cs="Arial"/>
          <w:b/>
          <w:sz w:val="20"/>
        </w:rPr>
        <w:t>qt</w:t>
      </w:r>
      <w:proofErr w:type="spellEnd"/>
      <w:r>
        <w:rPr>
          <w:rFonts w:ascii="Arial" w:hAnsi="Arial" w:cs="Arial"/>
          <w:b/>
          <w:sz w:val="20"/>
        </w:rPr>
        <w:t xml:space="preserve">) = ln </w:t>
      </w:r>
      <w:proofErr w:type="spellStart"/>
      <w:r>
        <w:rPr>
          <w:rFonts w:ascii="Arial" w:hAnsi="Arial" w:cs="Arial"/>
          <w:b/>
          <w:sz w:val="20"/>
        </w:rPr>
        <w:t>qe</w:t>
      </w:r>
      <w:proofErr w:type="spellEnd"/>
      <w:r>
        <w:rPr>
          <w:rFonts w:ascii="Arial" w:hAnsi="Arial" w:cs="Arial"/>
          <w:b/>
          <w:sz w:val="20"/>
        </w:rPr>
        <w:t xml:space="preserve"> — k1.t    (5)</w:t>
      </w:r>
    </w:p>
    <w:p w:rsidR="00F773C1" w:rsidRPr="00020E74" w:rsidRDefault="00707ABF" w:rsidP="006C0FB1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1/</w:t>
      </w:r>
      <w:proofErr w:type="spellStart"/>
      <w:r>
        <w:rPr>
          <w:rFonts w:ascii="Arial" w:hAnsi="Arial" w:cs="Arial"/>
          <w:b/>
          <w:sz w:val="20"/>
        </w:rPr>
        <w:t>qt</w:t>
      </w:r>
      <w:proofErr w:type="spellEnd"/>
      <w:r>
        <w:rPr>
          <w:rFonts w:ascii="Arial" w:hAnsi="Arial" w:cs="Arial"/>
          <w:b/>
          <w:sz w:val="20"/>
        </w:rPr>
        <w:t xml:space="preserve"> = 1/K2.qe² + (1/</w:t>
      </w:r>
      <w:proofErr w:type="spellStart"/>
      <w:r>
        <w:rPr>
          <w:rFonts w:ascii="Arial" w:hAnsi="Arial" w:cs="Arial"/>
          <w:b/>
          <w:sz w:val="20"/>
        </w:rPr>
        <w:t>qe</w:t>
      </w:r>
      <w:proofErr w:type="spellEnd"/>
      <w:r>
        <w:rPr>
          <w:rFonts w:ascii="Arial" w:hAnsi="Arial" w:cs="Arial"/>
          <w:b/>
          <w:sz w:val="20"/>
        </w:rPr>
        <w:t>).t    (6)</w:t>
      </w:r>
    </w:p>
    <w:p w:rsidR="00F773C1" w:rsidRDefault="00F773C1" w:rsidP="006C0FB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73C1" w:rsidRPr="008E4879" w:rsidRDefault="00F773C1" w:rsidP="00F773C1">
      <w:pPr>
        <w:spacing w:after="0"/>
        <w:jc w:val="both"/>
        <w:rPr>
          <w:rFonts w:ascii="Arial" w:hAnsi="Arial" w:cs="Arial"/>
          <w:b/>
          <w:szCs w:val="20"/>
        </w:rPr>
      </w:pPr>
      <w:r w:rsidRPr="008E4879">
        <w:rPr>
          <w:rFonts w:ascii="Arial" w:hAnsi="Arial" w:cs="Arial"/>
          <w:b/>
          <w:szCs w:val="20"/>
        </w:rPr>
        <w:t xml:space="preserve">3. </w:t>
      </w:r>
      <w:proofErr w:type="spellStart"/>
      <w:r w:rsidRPr="008E4879">
        <w:rPr>
          <w:rFonts w:ascii="Arial" w:hAnsi="Arial" w:cs="Arial"/>
          <w:b/>
          <w:szCs w:val="20"/>
        </w:rPr>
        <w:t>Results</w:t>
      </w:r>
      <w:proofErr w:type="spellEnd"/>
      <w:r w:rsidRPr="008E4879">
        <w:rPr>
          <w:rFonts w:ascii="Arial" w:hAnsi="Arial" w:cs="Arial"/>
          <w:b/>
          <w:szCs w:val="20"/>
        </w:rPr>
        <w:t xml:space="preserve"> and Discussion</w:t>
      </w:r>
    </w:p>
    <w:p w:rsidR="007737B4" w:rsidRDefault="00F773C1" w:rsidP="00F773C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737B4">
        <w:rPr>
          <w:rFonts w:ascii="Arial" w:hAnsi="Arial" w:cs="Arial"/>
          <w:b/>
          <w:sz w:val="20"/>
          <w:szCs w:val="20"/>
        </w:rPr>
        <w:t xml:space="preserve">3.1. </w:t>
      </w:r>
      <w:proofErr w:type="spellStart"/>
      <w:r w:rsidRPr="007737B4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7737B4">
        <w:rPr>
          <w:rFonts w:ascii="Arial" w:hAnsi="Arial" w:cs="Arial"/>
          <w:b/>
          <w:sz w:val="20"/>
          <w:szCs w:val="20"/>
        </w:rPr>
        <w:t xml:space="preserve"> of pH at the </w:t>
      </w:r>
      <w:proofErr w:type="spellStart"/>
      <w:r w:rsidRPr="007737B4">
        <w:rPr>
          <w:rFonts w:ascii="Arial" w:hAnsi="Arial" w:cs="Arial"/>
          <w:b/>
          <w:sz w:val="20"/>
          <w:szCs w:val="20"/>
        </w:rPr>
        <w:t>zero</w:t>
      </w:r>
      <w:proofErr w:type="spellEnd"/>
      <w:r w:rsidRPr="007737B4">
        <w:rPr>
          <w:rFonts w:ascii="Arial" w:hAnsi="Arial" w:cs="Arial"/>
          <w:b/>
          <w:sz w:val="20"/>
          <w:szCs w:val="20"/>
        </w:rPr>
        <w:t>-charge point</w:t>
      </w:r>
      <w:r w:rsidR="007737B4">
        <w:rPr>
          <w:rFonts w:ascii="Arial" w:hAnsi="Arial" w:cs="Arial"/>
          <w:b/>
          <w:sz w:val="20"/>
          <w:szCs w:val="20"/>
        </w:rPr>
        <w:t> :</w:t>
      </w:r>
    </w:p>
    <w:p w:rsidR="00247DE4" w:rsidRDefault="00D053D6" w:rsidP="00F773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53D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D053D6">
        <w:rPr>
          <w:rFonts w:ascii="Arial" w:hAnsi="Arial" w:cs="Arial"/>
          <w:sz w:val="20"/>
          <w:szCs w:val="20"/>
        </w:rPr>
        <w:t>zero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charge point pH (</w:t>
      </w:r>
      <w:proofErr w:type="spellStart"/>
      <w:r w:rsidRPr="00D053D6">
        <w:rPr>
          <w:rFonts w:ascii="Arial" w:hAnsi="Arial" w:cs="Arial"/>
          <w:sz w:val="20"/>
          <w:szCs w:val="20"/>
        </w:rPr>
        <w:t>PHpzc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053D6">
        <w:rPr>
          <w:rFonts w:ascii="Arial" w:hAnsi="Arial" w:cs="Arial"/>
          <w:sz w:val="20"/>
          <w:szCs w:val="20"/>
        </w:rPr>
        <w:t>is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053D6">
        <w:rPr>
          <w:rFonts w:ascii="Arial" w:hAnsi="Arial" w:cs="Arial"/>
          <w:sz w:val="20"/>
          <w:szCs w:val="20"/>
        </w:rPr>
        <w:t>very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important </w:t>
      </w:r>
      <w:proofErr w:type="spellStart"/>
      <w:r w:rsidRPr="00D053D6">
        <w:rPr>
          <w:rFonts w:ascii="Arial" w:hAnsi="Arial" w:cs="Arial"/>
          <w:sz w:val="20"/>
          <w:szCs w:val="20"/>
        </w:rPr>
        <w:t>parameter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in adsorption </w:t>
      </w:r>
      <w:proofErr w:type="spellStart"/>
      <w:r w:rsidRPr="00D053D6">
        <w:rPr>
          <w:rFonts w:ascii="Arial" w:hAnsi="Arial" w:cs="Arial"/>
          <w:sz w:val="20"/>
          <w:szCs w:val="20"/>
        </w:rPr>
        <w:t>phenomena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D6">
        <w:rPr>
          <w:rFonts w:ascii="Arial" w:hAnsi="Arial" w:cs="Arial"/>
          <w:sz w:val="20"/>
          <w:szCs w:val="20"/>
        </w:rPr>
        <w:t>which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corresponds to the pH value for </w:t>
      </w:r>
      <w:proofErr w:type="spellStart"/>
      <w:r w:rsidRPr="00D053D6">
        <w:rPr>
          <w:rFonts w:ascii="Arial" w:hAnsi="Arial" w:cs="Arial"/>
          <w:sz w:val="20"/>
          <w:szCs w:val="20"/>
        </w:rPr>
        <w:t>which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the net charge of the surface of the </w:t>
      </w:r>
      <w:proofErr w:type="spellStart"/>
      <w:r w:rsidRPr="00D053D6">
        <w:rPr>
          <w:rFonts w:ascii="Arial" w:hAnsi="Arial" w:cs="Arial"/>
          <w:sz w:val="20"/>
          <w:szCs w:val="20"/>
        </w:rPr>
        <w:t>adsorbents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D6">
        <w:rPr>
          <w:rFonts w:ascii="Arial" w:hAnsi="Arial" w:cs="Arial"/>
          <w:sz w:val="20"/>
          <w:szCs w:val="20"/>
        </w:rPr>
        <w:t>is</w:t>
      </w:r>
      <w:proofErr w:type="spellEnd"/>
      <w:r w:rsidRPr="00D053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53D6">
        <w:rPr>
          <w:rFonts w:ascii="Arial" w:hAnsi="Arial" w:cs="Arial"/>
          <w:sz w:val="20"/>
          <w:szCs w:val="20"/>
        </w:rPr>
        <w:t>zero</w:t>
      </w:r>
      <w:proofErr w:type="spellEnd"/>
      <w:r w:rsidRPr="00D053D6">
        <w:rPr>
          <w:rFonts w:ascii="Arial" w:hAnsi="Arial" w:cs="Arial"/>
          <w:sz w:val="20"/>
          <w:szCs w:val="20"/>
        </w:rPr>
        <w:t>.</w:t>
      </w:r>
      <w:r w:rsidR="007149C8">
        <w:rPr>
          <w:rFonts w:ascii="Arial" w:hAnsi="Arial" w:cs="Arial"/>
          <w:sz w:val="20"/>
          <w:szCs w:val="20"/>
        </w:rPr>
        <w:t xml:space="preserve"> </w:t>
      </w:r>
      <w:r w:rsidR="007149C8" w:rsidRPr="007149C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results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of the batch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method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determination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PHpzc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visualized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in Figure 1. The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zero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charge point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was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estimated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at pH = 6.78 for CA-DM-KOH.</w:t>
      </w:r>
      <w:r w:rsidR="007149C8">
        <w:rPr>
          <w:rFonts w:ascii="Arial" w:hAnsi="Arial" w:cs="Arial"/>
          <w:sz w:val="20"/>
          <w:szCs w:val="20"/>
        </w:rPr>
        <w:t xml:space="preserve"> </w:t>
      </w:r>
      <w:r w:rsidR="007149C8" w:rsidRPr="007149C8">
        <w:rPr>
          <w:rFonts w:ascii="Arial" w:hAnsi="Arial" w:cs="Arial"/>
          <w:sz w:val="20"/>
          <w:szCs w:val="20"/>
        </w:rPr>
        <w:t xml:space="preserve">For pH values ​​&gt;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PHpzc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, the surface of CA-DM-KOH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lastRenderedPageBreak/>
        <w:t>is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negatively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charged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which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9C8" w:rsidRPr="007149C8">
        <w:rPr>
          <w:rFonts w:ascii="Arial" w:hAnsi="Arial" w:cs="Arial"/>
          <w:sz w:val="20"/>
          <w:szCs w:val="20"/>
        </w:rPr>
        <w:t>promotes</w:t>
      </w:r>
      <w:proofErr w:type="spellEnd"/>
      <w:r w:rsidR="007149C8" w:rsidRPr="007149C8">
        <w:rPr>
          <w:rFonts w:ascii="Arial" w:hAnsi="Arial" w:cs="Arial"/>
          <w:sz w:val="20"/>
          <w:szCs w:val="20"/>
        </w:rPr>
        <w:t xml:space="preserve"> the adsorption of BM.</w:t>
      </w:r>
      <w:r w:rsidR="00DD43FA" w:rsidRPr="00DD43FA"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However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, for pH &lt;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PHpzc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, the surface of CA-DM-KOH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is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positively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charged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therefore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likely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repel</w:t>
      </w:r>
      <w:proofErr w:type="spellEnd"/>
      <w:r w:rsidR="00DD43FA" w:rsidRPr="00DD43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43FA" w:rsidRPr="00DD43FA">
        <w:rPr>
          <w:rFonts w:ascii="Arial" w:hAnsi="Arial" w:cs="Arial"/>
          <w:sz w:val="20"/>
          <w:szCs w:val="20"/>
        </w:rPr>
        <w:t>ca</w:t>
      </w:r>
      <w:r w:rsidR="00EC4082">
        <w:rPr>
          <w:rFonts w:ascii="Arial" w:hAnsi="Arial" w:cs="Arial"/>
          <w:sz w:val="20"/>
          <w:szCs w:val="20"/>
        </w:rPr>
        <w:t>tionic</w:t>
      </w:r>
      <w:proofErr w:type="spellEnd"/>
      <w:r w:rsidR="00EC40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082">
        <w:rPr>
          <w:rFonts w:ascii="Arial" w:hAnsi="Arial" w:cs="Arial"/>
          <w:sz w:val="20"/>
          <w:szCs w:val="20"/>
        </w:rPr>
        <w:t>dyes</w:t>
      </w:r>
      <w:proofErr w:type="spellEnd"/>
      <w:r w:rsidR="00EC4082">
        <w:rPr>
          <w:rFonts w:ascii="Arial" w:hAnsi="Arial" w:cs="Arial"/>
          <w:sz w:val="20"/>
          <w:szCs w:val="20"/>
        </w:rPr>
        <w:t>.</w:t>
      </w:r>
    </w:p>
    <w:p w:rsidR="00247DE4" w:rsidRDefault="00247DE4" w:rsidP="00F773C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980872</wp:posOffset>
            </wp:positionH>
            <wp:positionV relativeFrom="paragraph">
              <wp:posOffset>151358</wp:posOffset>
            </wp:positionV>
            <wp:extent cx="3830320" cy="2013585"/>
            <wp:effectExtent l="0" t="0" r="0" b="571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DE4" w:rsidRDefault="00247DE4" w:rsidP="00F773C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7DE4" w:rsidRDefault="00247DE4" w:rsidP="00F773C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4082" w:rsidRDefault="00EC4082" w:rsidP="00F773C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:rsidR="00EC4082" w:rsidRPr="00EC4082" w:rsidRDefault="00EC4082" w:rsidP="00EC4082">
      <w:pPr>
        <w:rPr>
          <w:rFonts w:ascii="Arial" w:hAnsi="Arial" w:cs="Arial"/>
          <w:sz w:val="20"/>
          <w:szCs w:val="20"/>
        </w:rPr>
      </w:pPr>
    </w:p>
    <w:p w:rsidR="00EC4082" w:rsidRDefault="00EC4082" w:rsidP="00EC4082">
      <w:pPr>
        <w:rPr>
          <w:rFonts w:ascii="Arial" w:hAnsi="Arial" w:cs="Arial"/>
          <w:sz w:val="20"/>
          <w:szCs w:val="20"/>
        </w:rPr>
      </w:pPr>
    </w:p>
    <w:p w:rsidR="008078D1" w:rsidRDefault="00EC4082" w:rsidP="00EC4082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          </w:t>
      </w:r>
      <w:r w:rsidRPr="00EC4082">
        <w:rPr>
          <w:rFonts w:ascii="Arial" w:hAnsi="Arial" w:cs="Arial"/>
          <w:sz w:val="18"/>
          <w:szCs w:val="20"/>
        </w:rPr>
        <w:t xml:space="preserve">Figure .1 pH </w:t>
      </w:r>
      <w:proofErr w:type="spellStart"/>
      <w:r w:rsidRPr="00EC4082">
        <w:rPr>
          <w:rFonts w:ascii="Arial" w:hAnsi="Arial" w:cs="Arial"/>
          <w:sz w:val="18"/>
          <w:szCs w:val="20"/>
        </w:rPr>
        <w:t>effect</w:t>
      </w:r>
      <w:proofErr w:type="spellEnd"/>
      <w:r w:rsidRPr="00EC4082">
        <w:rPr>
          <w:rFonts w:ascii="Arial" w:hAnsi="Arial" w:cs="Arial"/>
          <w:sz w:val="18"/>
          <w:szCs w:val="20"/>
        </w:rPr>
        <w:t xml:space="preserve"> at the </w:t>
      </w:r>
      <w:proofErr w:type="spellStart"/>
      <w:r w:rsidRPr="00EC4082">
        <w:rPr>
          <w:rFonts w:ascii="Arial" w:hAnsi="Arial" w:cs="Arial"/>
          <w:sz w:val="18"/>
          <w:szCs w:val="20"/>
        </w:rPr>
        <w:t>zero</w:t>
      </w:r>
      <w:proofErr w:type="spellEnd"/>
      <w:r w:rsidRPr="00EC4082">
        <w:rPr>
          <w:rFonts w:ascii="Arial" w:hAnsi="Arial" w:cs="Arial"/>
          <w:sz w:val="18"/>
          <w:szCs w:val="20"/>
        </w:rPr>
        <w:t>-charge point</w:t>
      </w:r>
    </w:p>
    <w:p w:rsidR="008078D1" w:rsidRDefault="008078D1" w:rsidP="00CD6CEE">
      <w:pPr>
        <w:spacing w:after="0"/>
        <w:rPr>
          <w:rFonts w:ascii="Arial" w:hAnsi="Arial" w:cs="Arial"/>
          <w:b/>
          <w:sz w:val="20"/>
          <w:szCs w:val="20"/>
        </w:rPr>
      </w:pPr>
      <w:r w:rsidRPr="008078D1">
        <w:rPr>
          <w:rFonts w:ascii="Arial" w:hAnsi="Arial" w:cs="Arial"/>
          <w:b/>
          <w:sz w:val="20"/>
          <w:szCs w:val="20"/>
        </w:rPr>
        <w:t xml:space="preserve">3.2. </w:t>
      </w:r>
      <w:proofErr w:type="spellStart"/>
      <w:r w:rsidRPr="008078D1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8078D1">
        <w:rPr>
          <w:rFonts w:ascii="Arial" w:hAnsi="Arial" w:cs="Arial"/>
          <w:b/>
          <w:sz w:val="20"/>
          <w:szCs w:val="20"/>
        </w:rPr>
        <w:t xml:space="preserve"> of pH</w:t>
      </w:r>
    </w:p>
    <w:p w:rsidR="008078D1" w:rsidRDefault="008078D1" w:rsidP="00CD6CEE">
      <w:pPr>
        <w:spacing w:after="0"/>
        <w:rPr>
          <w:rFonts w:ascii="Arial" w:hAnsi="Arial" w:cs="Arial"/>
          <w:sz w:val="20"/>
          <w:szCs w:val="20"/>
        </w:rPr>
      </w:pPr>
      <w:r w:rsidRPr="008078D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8078D1">
        <w:rPr>
          <w:rFonts w:ascii="Arial" w:hAnsi="Arial" w:cs="Arial"/>
          <w:sz w:val="20"/>
          <w:szCs w:val="20"/>
        </w:rPr>
        <w:t>results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8D1">
        <w:rPr>
          <w:rFonts w:ascii="Arial" w:hAnsi="Arial" w:cs="Arial"/>
          <w:sz w:val="20"/>
          <w:szCs w:val="20"/>
        </w:rPr>
        <w:t>obtained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8D1">
        <w:rPr>
          <w:rFonts w:ascii="Arial" w:hAnsi="Arial" w:cs="Arial"/>
          <w:sz w:val="20"/>
          <w:szCs w:val="20"/>
        </w:rPr>
        <w:t>were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78D1">
        <w:rPr>
          <w:rFonts w:ascii="Arial" w:hAnsi="Arial" w:cs="Arial"/>
          <w:sz w:val="20"/>
          <w:szCs w:val="20"/>
        </w:rPr>
        <w:t>studied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in the range </w:t>
      </w:r>
      <w:proofErr w:type="spellStart"/>
      <w:r w:rsidRPr="008078D1">
        <w:rPr>
          <w:rFonts w:ascii="Arial" w:hAnsi="Arial" w:cs="Arial"/>
          <w:sz w:val="20"/>
          <w:szCs w:val="20"/>
        </w:rPr>
        <w:t>from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pH 7 to 12, </w:t>
      </w:r>
      <w:proofErr w:type="spellStart"/>
      <w:r w:rsidRPr="008078D1">
        <w:rPr>
          <w:rFonts w:ascii="Arial" w:hAnsi="Arial" w:cs="Arial"/>
          <w:sz w:val="20"/>
          <w:szCs w:val="20"/>
        </w:rPr>
        <w:t>with</w:t>
      </w:r>
      <w:proofErr w:type="spellEnd"/>
      <w:r w:rsidRPr="008078D1">
        <w:rPr>
          <w:rFonts w:ascii="Arial" w:hAnsi="Arial" w:cs="Arial"/>
          <w:sz w:val="20"/>
          <w:szCs w:val="20"/>
        </w:rPr>
        <w:t xml:space="preserve"> an initial concentration of 50 mg/L for a mass of CA-DM-KOH of 0.1g at room </w:t>
      </w:r>
      <w:proofErr w:type="spellStart"/>
      <w:r w:rsidRPr="008078D1">
        <w:rPr>
          <w:rFonts w:ascii="Arial" w:hAnsi="Arial" w:cs="Arial"/>
          <w:sz w:val="20"/>
          <w:szCs w:val="20"/>
        </w:rPr>
        <w:t>temperature</w:t>
      </w:r>
      <w:proofErr w:type="spellEnd"/>
      <w:r w:rsidRPr="008078D1">
        <w:rPr>
          <w:rFonts w:ascii="Arial" w:hAnsi="Arial" w:cs="Arial"/>
          <w:sz w:val="20"/>
          <w:szCs w:val="20"/>
        </w:rPr>
        <w:t>.</w:t>
      </w:r>
      <w:r w:rsidR="00F42DE7" w:rsidRPr="00F42DE7">
        <w:t xml:space="preserve"> </w:t>
      </w:r>
      <w:r w:rsidR="00F42DE7" w:rsidRPr="00F42DE7">
        <w:rPr>
          <w:rFonts w:ascii="Arial" w:hAnsi="Arial" w:cs="Arial"/>
          <w:sz w:val="20"/>
          <w:szCs w:val="20"/>
        </w:rPr>
        <w:t xml:space="preserve">The addition of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HCl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or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NaOH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allowed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adjustment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these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pH values.</w:t>
      </w:r>
      <w:r w:rsidR="00F42DE7">
        <w:rPr>
          <w:rFonts w:ascii="Arial" w:hAnsi="Arial" w:cs="Arial"/>
          <w:sz w:val="20"/>
          <w:szCs w:val="20"/>
        </w:rPr>
        <w:t xml:space="preserve"> </w:t>
      </w:r>
      <w:r w:rsidR="00F42DE7" w:rsidRPr="00F42DE7">
        <w:rPr>
          <w:rFonts w:ascii="Arial" w:hAnsi="Arial" w:cs="Arial"/>
          <w:sz w:val="20"/>
          <w:szCs w:val="20"/>
        </w:rPr>
        <w:t xml:space="preserve">In Figure 2, the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amount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of BM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adsorbed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DE7" w:rsidRPr="00F42DE7">
        <w:rPr>
          <w:rFonts w:ascii="Arial" w:hAnsi="Arial" w:cs="Arial"/>
          <w:sz w:val="20"/>
          <w:szCs w:val="20"/>
        </w:rPr>
        <w:t>is</w:t>
      </w:r>
      <w:proofErr w:type="spellEnd"/>
      <w:r w:rsidR="00F42DE7" w:rsidRPr="00F42DE7">
        <w:rPr>
          <w:rFonts w:ascii="Arial" w:hAnsi="Arial" w:cs="Arial"/>
          <w:sz w:val="20"/>
          <w:szCs w:val="20"/>
        </w:rPr>
        <w:t xml:space="preserve"> 98.32% for a pH=11.</w:t>
      </w:r>
      <w:r w:rsidR="003A583B" w:rsidRPr="003A583B">
        <w:t xml:space="preserve"> </w:t>
      </w:r>
      <w:r w:rsidR="003A583B" w:rsidRPr="003A583B">
        <w:rPr>
          <w:rFonts w:ascii="Arial" w:hAnsi="Arial" w:cs="Arial"/>
          <w:sz w:val="20"/>
          <w:szCs w:val="20"/>
        </w:rPr>
        <w:t xml:space="preserve">The adsorption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efficiency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increases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with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pH. Indeed, a basic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environment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is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rather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favorable to the adsorption of BM (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cationic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pollutant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) onto the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synthesized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activated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83B" w:rsidRPr="003A583B">
        <w:rPr>
          <w:rFonts w:ascii="Arial" w:hAnsi="Arial" w:cs="Arial"/>
          <w:sz w:val="20"/>
          <w:szCs w:val="20"/>
        </w:rPr>
        <w:t>carbon</w:t>
      </w:r>
      <w:proofErr w:type="spellEnd"/>
      <w:r w:rsidR="003A583B" w:rsidRPr="003A583B">
        <w:rPr>
          <w:rFonts w:ascii="Arial" w:hAnsi="Arial" w:cs="Arial"/>
          <w:sz w:val="20"/>
          <w:szCs w:val="20"/>
        </w:rPr>
        <w:t>.</w:t>
      </w: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868621</wp:posOffset>
            </wp:positionH>
            <wp:positionV relativeFrom="paragraph">
              <wp:posOffset>40412</wp:posOffset>
            </wp:positionV>
            <wp:extent cx="3665870" cy="2146502"/>
            <wp:effectExtent l="0" t="0" r="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70" cy="2146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</w:p>
    <w:p w:rsidR="00CD6CEE" w:rsidRDefault="00CD6CEE" w:rsidP="008078D1">
      <w:pPr>
        <w:rPr>
          <w:rFonts w:ascii="Arial" w:hAnsi="Arial" w:cs="Arial"/>
          <w:sz w:val="20"/>
          <w:szCs w:val="20"/>
        </w:rPr>
      </w:pPr>
    </w:p>
    <w:p w:rsidR="00CD6CEE" w:rsidRDefault="00CD6CEE" w:rsidP="008078D1">
      <w:pPr>
        <w:rPr>
          <w:rFonts w:ascii="Arial" w:hAnsi="Arial" w:cs="Arial"/>
          <w:sz w:val="18"/>
          <w:szCs w:val="20"/>
        </w:rPr>
      </w:pPr>
    </w:p>
    <w:p w:rsidR="00554659" w:rsidRDefault="00CD6CEE" w:rsidP="008078D1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</w:t>
      </w:r>
      <w:r w:rsidRPr="00CD6CEE">
        <w:rPr>
          <w:rFonts w:ascii="Arial" w:hAnsi="Arial" w:cs="Arial"/>
          <w:sz w:val="18"/>
          <w:szCs w:val="20"/>
        </w:rPr>
        <w:t xml:space="preserve">Figure 2: </w:t>
      </w:r>
      <w:proofErr w:type="spellStart"/>
      <w:r w:rsidRPr="00CD6CEE">
        <w:rPr>
          <w:rFonts w:ascii="Arial" w:hAnsi="Arial" w:cs="Arial"/>
          <w:sz w:val="18"/>
          <w:szCs w:val="20"/>
        </w:rPr>
        <w:t>Effect</w:t>
      </w:r>
      <w:proofErr w:type="spellEnd"/>
      <w:r w:rsidRPr="00CD6CEE">
        <w:rPr>
          <w:rFonts w:ascii="Arial" w:hAnsi="Arial" w:cs="Arial"/>
          <w:sz w:val="18"/>
          <w:szCs w:val="20"/>
        </w:rPr>
        <w:t xml:space="preserve"> of pH (Co: 50 mg/L; m: 0.1 g; pH 7 to 12)</w:t>
      </w:r>
    </w:p>
    <w:p w:rsidR="00554659" w:rsidRDefault="00554659" w:rsidP="00020E7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54659">
        <w:rPr>
          <w:rFonts w:ascii="Arial" w:hAnsi="Arial" w:cs="Arial"/>
          <w:b/>
          <w:sz w:val="20"/>
          <w:szCs w:val="20"/>
        </w:rPr>
        <w:t xml:space="preserve">3.3. </w:t>
      </w:r>
      <w:proofErr w:type="spellStart"/>
      <w:r w:rsidRPr="00554659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554659">
        <w:rPr>
          <w:rFonts w:ascii="Arial" w:hAnsi="Arial" w:cs="Arial"/>
          <w:b/>
          <w:sz w:val="20"/>
          <w:szCs w:val="20"/>
        </w:rPr>
        <w:t xml:space="preserve"> of contact time</w:t>
      </w:r>
      <w:r w:rsidR="001B5130">
        <w:rPr>
          <w:rFonts w:ascii="Arial" w:hAnsi="Arial" w:cs="Arial"/>
          <w:b/>
          <w:sz w:val="20"/>
          <w:szCs w:val="20"/>
        </w:rPr>
        <w:t> :</w:t>
      </w:r>
    </w:p>
    <w:p w:rsidR="001B5130" w:rsidRDefault="00E45190" w:rsidP="00020E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5190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E45190">
        <w:rPr>
          <w:rFonts w:ascii="Arial" w:hAnsi="Arial" w:cs="Arial"/>
          <w:sz w:val="20"/>
          <w:szCs w:val="20"/>
        </w:rPr>
        <w:t>results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show </w:t>
      </w:r>
      <w:proofErr w:type="spellStart"/>
      <w:r w:rsidRPr="00E45190">
        <w:rPr>
          <w:rFonts w:ascii="Arial" w:hAnsi="Arial" w:cs="Arial"/>
          <w:sz w:val="20"/>
          <w:szCs w:val="20"/>
        </w:rPr>
        <w:t>that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the adsorption </w:t>
      </w:r>
      <w:proofErr w:type="spellStart"/>
      <w:r w:rsidRPr="00E45190">
        <w:rPr>
          <w:rFonts w:ascii="Arial" w:hAnsi="Arial" w:cs="Arial"/>
          <w:sz w:val="20"/>
          <w:szCs w:val="20"/>
        </w:rPr>
        <w:t>capacity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of BM </w:t>
      </w:r>
      <w:proofErr w:type="spellStart"/>
      <w:r w:rsidRPr="00E45190">
        <w:rPr>
          <w:rFonts w:ascii="Arial" w:hAnsi="Arial" w:cs="Arial"/>
          <w:sz w:val="20"/>
          <w:szCs w:val="20"/>
        </w:rPr>
        <w:t>increases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190">
        <w:rPr>
          <w:rFonts w:ascii="Arial" w:hAnsi="Arial" w:cs="Arial"/>
          <w:sz w:val="20"/>
          <w:szCs w:val="20"/>
        </w:rPr>
        <w:t>rapidly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in the first 10 minutes </w:t>
      </w:r>
      <w:proofErr w:type="spellStart"/>
      <w:r w:rsidRPr="00E45190">
        <w:rPr>
          <w:rFonts w:ascii="Arial" w:hAnsi="Arial" w:cs="Arial"/>
          <w:sz w:val="20"/>
          <w:szCs w:val="20"/>
        </w:rPr>
        <w:t>with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an </w:t>
      </w:r>
      <w:proofErr w:type="spellStart"/>
      <w:r w:rsidRPr="00E45190">
        <w:rPr>
          <w:rFonts w:ascii="Arial" w:hAnsi="Arial" w:cs="Arial"/>
          <w:sz w:val="20"/>
          <w:szCs w:val="20"/>
        </w:rPr>
        <w:t>elimination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rate of 98.43% </w:t>
      </w:r>
      <w:proofErr w:type="spellStart"/>
      <w:r w:rsidRPr="00E45190">
        <w:rPr>
          <w:rFonts w:ascii="Arial" w:hAnsi="Arial" w:cs="Arial"/>
          <w:sz w:val="20"/>
          <w:szCs w:val="20"/>
        </w:rPr>
        <w:t>until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5190">
        <w:rPr>
          <w:rFonts w:ascii="Arial" w:hAnsi="Arial" w:cs="Arial"/>
          <w:sz w:val="20"/>
          <w:szCs w:val="20"/>
        </w:rPr>
        <w:t>reaching</w:t>
      </w:r>
      <w:proofErr w:type="spellEnd"/>
      <w:r w:rsidRPr="00E45190">
        <w:rPr>
          <w:rFonts w:ascii="Arial" w:hAnsi="Arial" w:cs="Arial"/>
          <w:sz w:val="20"/>
          <w:szCs w:val="20"/>
        </w:rPr>
        <w:t xml:space="preserve"> a saturation plateau.</w:t>
      </w:r>
      <w:r w:rsidR="00D504F4" w:rsidRPr="00D504F4">
        <w:t xml:space="preserve"> </w:t>
      </w:r>
      <w:r w:rsidR="00D504F4" w:rsidRPr="00D504F4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could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be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explained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by the high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availability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of active sites on the surface of the adsorbent,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then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it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remains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almost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constant </w:t>
      </w:r>
      <w:proofErr w:type="spellStart"/>
      <w:r w:rsidR="00D504F4" w:rsidRPr="00D504F4">
        <w:rPr>
          <w:rFonts w:ascii="Arial" w:hAnsi="Arial" w:cs="Arial"/>
          <w:sz w:val="20"/>
          <w:szCs w:val="20"/>
        </w:rPr>
        <w:t>after</w:t>
      </w:r>
      <w:proofErr w:type="spellEnd"/>
      <w:r w:rsidR="00D504F4" w:rsidRPr="00D504F4">
        <w:rPr>
          <w:rFonts w:ascii="Arial" w:hAnsi="Arial" w:cs="Arial"/>
          <w:sz w:val="20"/>
          <w:szCs w:val="20"/>
        </w:rPr>
        <w:t xml:space="preserve"> 40 minutes of contact.</w:t>
      </w:r>
      <w:r w:rsidR="0054786F" w:rsidRPr="0054786F">
        <w:t xml:space="preserve"> </w:t>
      </w:r>
      <w:r w:rsidR="0054786F" w:rsidRPr="0054786F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result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is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significantly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higher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than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that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obtained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by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Wyasu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et al. (2020) and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Husaini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et al. (2023)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during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the first 15 minutes of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heavy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metal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86F" w:rsidRPr="0054786F">
        <w:rPr>
          <w:rFonts w:ascii="Arial" w:hAnsi="Arial" w:cs="Arial"/>
          <w:sz w:val="20"/>
          <w:szCs w:val="20"/>
        </w:rPr>
        <w:t>removal</w:t>
      </w:r>
      <w:proofErr w:type="spellEnd"/>
      <w:r w:rsidR="0054786F" w:rsidRPr="0054786F">
        <w:rPr>
          <w:rFonts w:ascii="Arial" w:hAnsi="Arial" w:cs="Arial"/>
          <w:sz w:val="20"/>
          <w:szCs w:val="20"/>
        </w:rPr>
        <w:t>.</w:t>
      </w:r>
      <w:r w:rsidR="00AF3229" w:rsidRPr="00AF3229">
        <w:t xml:space="preserve"> </w:t>
      </w:r>
      <w:r w:rsidR="00AF3229" w:rsidRPr="00AF3229">
        <w:rPr>
          <w:rFonts w:ascii="Arial" w:hAnsi="Arial" w:cs="Arial"/>
          <w:sz w:val="20"/>
          <w:szCs w:val="20"/>
        </w:rPr>
        <w:t xml:space="preserve">For the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remainder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our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work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, the optimal contact time of 10 minutes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will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be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used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="00AF3229" w:rsidRPr="00AF3229">
        <w:rPr>
          <w:rFonts w:ascii="Arial" w:hAnsi="Arial" w:cs="Arial"/>
          <w:sz w:val="20"/>
          <w:szCs w:val="20"/>
        </w:rPr>
        <w:t>reference</w:t>
      </w:r>
      <w:proofErr w:type="spellEnd"/>
      <w:r w:rsidR="00AF3229" w:rsidRPr="00AF3229">
        <w:rPr>
          <w:rFonts w:ascii="Arial" w:hAnsi="Arial" w:cs="Arial"/>
          <w:sz w:val="20"/>
          <w:szCs w:val="20"/>
        </w:rPr>
        <w:t xml:space="preserve"> time [3]-[4].</w:t>
      </w:r>
    </w:p>
    <w:p w:rsidR="002214DC" w:rsidRPr="001B5130" w:rsidRDefault="002214DC" w:rsidP="008078D1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575430</wp:posOffset>
            </wp:positionH>
            <wp:positionV relativeFrom="paragraph">
              <wp:posOffset>1905</wp:posOffset>
            </wp:positionV>
            <wp:extent cx="3872230" cy="2100580"/>
            <wp:effectExtent l="0" t="0" r="0" b="0"/>
            <wp:wrapNone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4DC" w:rsidRDefault="002214DC" w:rsidP="008078D1">
      <w:pPr>
        <w:rPr>
          <w:rFonts w:ascii="Arial" w:hAnsi="Arial" w:cs="Arial"/>
          <w:b/>
          <w:sz w:val="20"/>
          <w:szCs w:val="20"/>
        </w:rPr>
      </w:pPr>
    </w:p>
    <w:p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:rsidR="002214DC" w:rsidRPr="002214DC" w:rsidRDefault="002214DC" w:rsidP="002214DC">
      <w:pPr>
        <w:rPr>
          <w:rFonts w:ascii="Arial" w:hAnsi="Arial" w:cs="Arial"/>
          <w:sz w:val="20"/>
          <w:szCs w:val="20"/>
        </w:rPr>
      </w:pPr>
    </w:p>
    <w:p w:rsidR="001B5130" w:rsidRDefault="008A016B" w:rsidP="002214DC">
      <w:pPr>
        <w:tabs>
          <w:tab w:val="left" w:pos="3722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</w:t>
      </w:r>
      <w:r w:rsidRPr="008A016B">
        <w:rPr>
          <w:rFonts w:ascii="Arial" w:hAnsi="Arial" w:cs="Arial"/>
          <w:sz w:val="18"/>
          <w:szCs w:val="20"/>
        </w:rPr>
        <w:t xml:space="preserve">Figure 3: </w:t>
      </w:r>
      <w:proofErr w:type="spellStart"/>
      <w:r w:rsidRPr="008A016B">
        <w:rPr>
          <w:rFonts w:ascii="Arial" w:hAnsi="Arial" w:cs="Arial"/>
          <w:sz w:val="18"/>
          <w:szCs w:val="20"/>
        </w:rPr>
        <w:t>Effect</w:t>
      </w:r>
      <w:proofErr w:type="spellEnd"/>
      <w:r w:rsidRPr="008A016B">
        <w:rPr>
          <w:rFonts w:ascii="Arial" w:hAnsi="Arial" w:cs="Arial"/>
          <w:sz w:val="18"/>
          <w:szCs w:val="20"/>
        </w:rPr>
        <w:t xml:space="preserve"> of contact time (C0: 50 mg L-1; m: 0.7 g; pH: 11; T: 25 °C).</w:t>
      </w:r>
    </w:p>
    <w:p w:rsidR="00707B07" w:rsidRDefault="00707B07" w:rsidP="00020E74">
      <w:pPr>
        <w:tabs>
          <w:tab w:val="left" w:pos="372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07B07">
        <w:rPr>
          <w:rFonts w:ascii="Arial" w:hAnsi="Arial" w:cs="Arial"/>
          <w:b/>
          <w:sz w:val="20"/>
          <w:szCs w:val="20"/>
        </w:rPr>
        <w:t xml:space="preserve">3.4. </w:t>
      </w:r>
      <w:proofErr w:type="spellStart"/>
      <w:r w:rsidRPr="00707B07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707B07">
        <w:rPr>
          <w:rFonts w:ascii="Arial" w:hAnsi="Arial" w:cs="Arial"/>
          <w:b/>
          <w:sz w:val="20"/>
          <w:szCs w:val="20"/>
        </w:rPr>
        <w:t xml:space="preserve"> of mass :</w:t>
      </w:r>
    </w:p>
    <w:p w:rsidR="00707B07" w:rsidRDefault="00920961" w:rsidP="00020E74">
      <w:pPr>
        <w:tabs>
          <w:tab w:val="left" w:pos="372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20961">
        <w:rPr>
          <w:rFonts w:ascii="Arial" w:hAnsi="Arial" w:cs="Arial"/>
          <w:sz w:val="20"/>
          <w:szCs w:val="20"/>
        </w:rPr>
        <w:t xml:space="preserve">Figure 4 shows </w:t>
      </w:r>
      <w:proofErr w:type="spellStart"/>
      <w:r w:rsidRPr="00920961">
        <w:rPr>
          <w:rFonts w:ascii="Arial" w:hAnsi="Arial" w:cs="Arial"/>
          <w:sz w:val="20"/>
          <w:szCs w:val="20"/>
        </w:rPr>
        <w:t>that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the adsorption </w:t>
      </w:r>
      <w:proofErr w:type="spellStart"/>
      <w:r w:rsidRPr="00920961">
        <w:rPr>
          <w:rFonts w:ascii="Arial" w:hAnsi="Arial" w:cs="Arial"/>
          <w:sz w:val="20"/>
          <w:szCs w:val="20"/>
        </w:rPr>
        <w:t>yield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of BM </w:t>
      </w:r>
      <w:proofErr w:type="spellStart"/>
      <w:r w:rsidRPr="00920961">
        <w:rPr>
          <w:rFonts w:ascii="Arial" w:hAnsi="Arial" w:cs="Arial"/>
          <w:sz w:val="20"/>
          <w:szCs w:val="20"/>
        </w:rPr>
        <w:t>increases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with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the mass of adsorbent in the range </w:t>
      </w:r>
      <w:proofErr w:type="spellStart"/>
      <w:r w:rsidRPr="00920961">
        <w:rPr>
          <w:rFonts w:ascii="Arial" w:hAnsi="Arial" w:cs="Arial"/>
          <w:sz w:val="20"/>
          <w:szCs w:val="20"/>
        </w:rPr>
        <w:t>varying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from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0.1 to 1g.</w:t>
      </w:r>
      <w:r>
        <w:rPr>
          <w:rFonts w:ascii="Arial" w:hAnsi="Arial" w:cs="Arial"/>
          <w:sz w:val="20"/>
          <w:szCs w:val="20"/>
        </w:rPr>
        <w:t xml:space="preserve"> </w:t>
      </w:r>
      <w:r w:rsidRPr="0092096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920961">
        <w:rPr>
          <w:rFonts w:ascii="Arial" w:hAnsi="Arial" w:cs="Arial"/>
          <w:sz w:val="20"/>
          <w:szCs w:val="20"/>
        </w:rPr>
        <w:t>results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indicate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that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20961">
        <w:rPr>
          <w:rFonts w:ascii="Arial" w:hAnsi="Arial" w:cs="Arial"/>
          <w:sz w:val="20"/>
          <w:szCs w:val="20"/>
        </w:rPr>
        <w:t>elimination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rate </w:t>
      </w:r>
      <w:proofErr w:type="spellStart"/>
      <w:r w:rsidRPr="00920961">
        <w:rPr>
          <w:rFonts w:ascii="Arial" w:hAnsi="Arial" w:cs="Arial"/>
          <w:sz w:val="20"/>
          <w:szCs w:val="20"/>
        </w:rPr>
        <w:t>increases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progressively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with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0961">
        <w:rPr>
          <w:rFonts w:ascii="Arial" w:hAnsi="Arial" w:cs="Arial"/>
          <w:sz w:val="20"/>
          <w:szCs w:val="20"/>
        </w:rPr>
        <w:t>increasing</w:t>
      </w:r>
      <w:proofErr w:type="spellEnd"/>
      <w:r w:rsidRPr="00920961">
        <w:rPr>
          <w:rFonts w:ascii="Arial" w:hAnsi="Arial" w:cs="Arial"/>
          <w:sz w:val="20"/>
          <w:szCs w:val="20"/>
        </w:rPr>
        <w:t xml:space="preserve"> dose of CA-DM-KOH.</w:t>
      </w:r>
      <w:r w:rsidR="00C04CD7" w:rsidRPr="00C04CD7">
        <w:t xml:space="preserve"> </w:t>
      </w:r>
      <w:proofErr w:type="spellStart"/>
      <w:r w:rsidR="00C04CD7" w:rsidRPr="00C04CD7">
        <w:rPr>
          <w:rFonts w:ascii="Arial" w:hAnsi="Arial" w:cs="Arial"/>
          <w:sz w:val="20"/>
          <w:szCs w:val="20"/>
        </w:rPr>
        <w:t>Thus</w:t>
      </w:r>
      <w:proofErr w:type="spellEnd"/>
      <w:r w:rsidR="00C04CD7" w:rsidRPr="00C04CD7">
        <w:rPr>
          <w:rFonts w:ascii="Arial" w:hAnsi="Arial" w:cs="Arial"/>
          <w:sz w:val="20"/>
          <w:szCs w:val="20"/>
        </w:rPr>
        <w:t xml:space="preserve">, the optimal mass </w:t>
      </w:r>
      <w:proofErr w:type="spellStart"/>
      <w:r w:rsidR="00C04CD7" w:rsidRPr="00C04CD7">
        <w:rPr>
          <w:rFonts w:ascii="Arial" w:hAnsi="Arial" w:cs="Arial"/>
          <w:sz w:val="20"/>
          <w:szCs w:val="20"/>
        </w:rPr>
        <w:t>is</w:t>
      </w:r>
      <w:proofErr w:type="spellEnd"/>
      <w:r w:rsidR="00C04CD7" w:rsidRPr="00C04CD7">
        <w:rPr>
          <w:rFonts w:ascii="Arial" w:hAnsi="Arial" w:cs="Arial"/>
          <w:sz w:val="20"/>
          <w:szCs w:val="20"/>
        </w:rPr>
        <w:t xml:space="preserve"> 0.7g, for a 99.16% </w:t>
      </w:r>
      <w:proofErr w:type="spellStart"/>
      <w:r w:rsidR="00C04CD7" w:rsidRPr="00C04CD7">
        <w:rPr>
          <w:rFonts w:ascii="Arial" w:hAnsi="Arial" w:cs="Arial"/>
          <w:sz w:val="20"/>
          <w:szCs w:val="20"/>
        </w:rPr>
        <w:t>elimination</w:t>
      </w:r>
      <w:proofErr w:type="spellEnd"/>
      <w:r w:rsidR="00C04CD7" w:rsidRPr="00C04CD7">
        <w:rPr>
          <w:rFonts w:ascii="Arial" w:hAnsi="Arial" w:cs="Arial"/>
          <w:sz w:val="20"/>
          <w:szCs w:val="20"/>
        </w:rPr>
        <w:t xml:space="preserve"> rate of BM</w:t>
      </w:r>
      <w:r w:rsidR="00C04CD7">
        <w:rPr>
          <w:rFonts w:ascii="Arial" w:hAnsi="Arial" w:cs="Arial"/>
          <w:sz w:val="20"/>
          <w:szCs w:val="20"/>
        </w:rPr>
        <w:t>.</w:t>
      </w:r>
      <w:r w:rsidR="00A64056" w:rsidRPr="00A64056"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We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note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that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from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the mass of 1g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onwards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adsorbed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quantities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of BM no longer change.</w:t>
      </w:r>
      <w:r w:rsidR="00A64056" w:rsidRPr="00A64056">
        <w:t xml:space="preserve"> </w:t>
      </w:r>
      <w:r w:rsidR="00A64056" w:rsidRPr="00A64056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cannot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be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explained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by an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agglomeration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particles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on the surface of the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material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>.</w:t>
      </w:r>
      <w:r w:rsidR="00A64056" w:rsidRPr="00A64056">
        <w:t xml:space="preserve"> </w:t>
      </w:r>
      <w:r w:rsidR="00A64056" w:rsidRPr="00A64056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result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is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significantly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higher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than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that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obtained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by (GUERGAZI S et al, 2013) on tyrosine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with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an </w:t>
      </w:r>
      <w:proofErr w:type="spellStart"/>
      <w:r w:rsidR="00A64056" w:rsidRPr="00A64056">
        <w:rPr>
          <w:rFonts w:ascii="Arial" w:hAnsi="Arial" w:cs="Arial"/>
          <w:sz w:val="20"/>
          <w:szCs w:val="20"/>
        </w:rPr>
        <w:t>elimination</w:t>
      </w:r>
      <w:proofErr w:type="spellEnd"/>
      <w:r w:rsidR="00A64056" w:rsidRPr="00A64056">
        <w:rPr>
          <w:rFonts w:ascii="Arial" w:hAnsi="Arial" w:cs="Arial"/>
          <w:sz w:val="20"/>
          <w:szCs w:val="20"/>
        </w:rPr>
        <w:t xml:space="preserve"> rate of 96.87% [5]-[6]</w:t>
      </w:r>
      <w:r w:rsidR="00F4703A">
        <w:rPr>
          <w:rFonts w:ascii="Arial" w:hAnsi="Arial" w:cs="Arial"/>
          <w:sz w:val="20"/>
          <w:szCs w:val="20"/>
        </w:rPr>
        <w:t>.</w:t>
      </w:r>
    </w:p>
    <w:p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1296790</wp:posOffset>
            </wp:positionH>
            <wp:positionV relativeFrom="paragraph">
              <wp:posOffset>163782</wp:posOffset>
            </wp:positionV>
            <wp:extent cx="3150870" cy="1800225"/>
            <wp:effectExtent l="0" t="0" r="0" b="9525"/>
            <wp:wrapNone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F4703A" w:rsidRDefault="00F4703A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692AA1" w:rsidRDefault="00692AA1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692AA1" w:rsidRDefault="00692AA1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692AA1" w:rsidRDefault="00692AA1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0A5733" w:rsidRDefault="00C2049B" w:rsidP="002214DC">
      <w:pPr>
        <w:tabs>
          <w:tab w:val="left" w:pos="3722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  Figure 4.</w:t>
      </w:r>
      <w:r w:rsidRPr="00C2049B">
        <w:rPr>
          <w:rFonts w:ascii="Arial" w:hAnsi="Arial" w:cs="Arial"/>
          <w:sz w:val="18"/>
          <w:szCs w:val="20"/>
        </w:rPr>
        <w:t xml:space="preserve"> Mass </w:t>
      </w:r>
      <w:proofErr w:type="spellStart"/>
      <w:r w:rsidRPr="00C2049B">
        <w:rPr>
          <w:rFonts w:ascii="Arial" w:hAnsi="Arial" w:cs="Arial"/>
          <w:sz w:val="18"/>
          <w:szCs w:val="20"/>
        </w:rPr>
        <w:t>effect</w:t>
      </w:r>
      <w:proofErr w:type="spellEnd"/>
      <w:r w:rsidRPr="00C2049B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C2049B">
        <w:rPr>
          <w:rFonts w:ascii="Arial" w:hAnsi="Arial" w:cs="Arial"/>
          <w:sz w:val="18"/>
          <w:szCs w:val="20"/>
        </w:rPr>
        <w:t>with</w:t>
      </w:r>
      <w:proofErr w:type="spellEnd"/>
      <w:r w:rsidRPr="00C2049B">
        <w:rPr>
          <w:rFonts w:ascii="Arial" w:hAnsi="Arial" w:cs="Arial"/>
          <w:sz w:val="18"/>
          <w:szCs w:val="20"/>
        </w:rPr>
        <w:t xml:space="preserve"> CA-DM-KOH (pH=11; m: 0.7g; t: 10 min; T: 25°C)</w:t>
      </w:r>
    </w:p>
    <w:p w:rsidR="000A5733" w:rsidRDefault="000A5733" w:rsidP="00020E74">
      <w:pPr>
        <w:tabs>
          <w:tab w:val="left" w:pos="372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A5733">
        <w:rPr>
          <w:rFonts w:ascii="Arial" w:hAnsi="Arial" w:cs="Arial"/>
          <w:b/>
          <w:sz w:val="20"/>
          <w:szCs w:val="20"/>
        </w:rPr>
        <w:t xml:space="preserve">3.5. </w:t>
      </w:r>
      <w:proofErr w:type="spellStart"/>
      <w:r w:rsidRPr="000A5733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0A5733">
        <w:rPr>
          <w:rFonts w:ascii="Arial" w:hAnsi="Arial" w:cs="Arial"/>
          <w:b/>
          <w:sz w:val="20"/>
          <w:szCs w:val="20"/>
        </w:rPr>
        <w:t xml:space="preserve"> of initial concentration</w:t>
      </w:r>
      <w:r>
        <w:rPr>
          <w:rFonts w:ascii="Arial" w:hAnsi="Arial" w:cs="Arial"/>
          <w:b/>
          <w:sz w:val="20"/>
          <w:szCs w:val="20"/>
        </w:rPr>
        <w:t xml:space="preserve"> : </w:t>
      </w:r>
    </w:p>
    <w:p w:rsidR="000A5733" w:rsidRDefault="000A5733" w:rsidP="00020E74">
      <w:pPr>
        <w:tabs>
          <w:tab w:val="left" w:pos="372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A5733">
        <w:rPr>
          <w:rFonts w:ascii="Arial" w:hAnsi="Arial" w:cs="Arial"/>
          <w:sz w:val="20"/>
          <w:szCs w:val="20"/>
        </w:rPr>
        <w:t xml:space="preserve">The variation of the concentration of the BM solution </w:t>
      </w:r>
      <w:proofErr w:type="spellStart"/>
      <w:r w:rsidRPr="000A5733">
        <w:rPr>
          <w:rFonts w:ascii="Arial" w:hAnsi="Arial" w:cs="Arial"/>
          <w:sz w:val="20"/>
          <w:szCs w:val="20"/>
        </w:rPr>
        <w:t>from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10 to 100mg/L in contact </w:t>
      </w:r>
      <w:proofErr w:type="spellStart"/>
      <w:r w:rsidRPr="000A5733">
        <w:rPr>
          <w:rFonts w:ascii="Arial" w:hAnsi="Arial" w:cs="Arial"/>
          <w:sz w:val="20"/>
          <w:szCs w:val="20"/>
        </w:rPr>
        <w:t>with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the optimum mass of 0.7g, </w:t>
      </w:r>
      <w:proofErr w:type="spellStart"/>
      <w:r w:rsidRPr="000A5733">
        <w:rPr>
          <w:rFonts w:ascii="Arial" w:hAnsi="Arial" w:cs="Arial"/>
          <w:sz w:val="20"/>
          <w:szCs w:val="20"/>
        </w:rPr>
        <w:t>under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agitation for 10 minutes, </w:t>
      </w:r>
      <w:proofErr w:type="spellStart"/>
      <w:r w:rsidRPr="000A5733">
        <w:rPr>
          <w:rFonts w:ascii="Arial" w:hAnsi="Arial" w:cs="Arial"/>
          <w:sz w:val="20"/>
          <w:szCs w:val="20"/>
        </w:rPr>
        <w:t>indicated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an adsorption </w:t>
      </w:r>
      <w:proofErr w:type="spellStart"/>
      <w:r w:rsidRPr="000A5733">
        <w:rPr>
          <w:rFonts w:ascii="Arial" w:hAnsi="Arial" w:cs="Arial"/>
          <w:sz w:val="20"/>
          <w:szCs w:val="20"/>
        </w:rPr>
        <w:t>capacity</w:t>
      </w:r>
      <w:proofErr w:type="spellEnd"/>
      <w:r w:rsidRPr="000A5733">
        <w:rPr>
          <w:rFonts w:ascii="Arial" w:hAnsi="Arial" w:cs="Arial"/>
          <w:sz w:val="20"/>
          <w:szCs w:val="20"/>
        </w:rPr>
        <w:t xml:space="preserve"> of 98.79% for a concentration of 40mg/L.</w:t>
      </w:r>
    </w:p>
    <w:p w:rsidR="006A35A2" w:rsidRDefault="00020E74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990434</wp:posOffset>
            </wp:positionH>
            <wp:positionV relativeFrom="paragraph">
              <wp:posOffset>44147</wp:posOffset>
            </wp:positionV>
            <wp:extent cx="3263900" cy="2032635"/>
            <wp:effectExtent l="0" t="0" r="0" b="5715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5A2" w:rsidRDefault="006A35A2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6A35A2" w:rsidRDefault="006A35A2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6A35A2" w:rsidRDefault="006A35A2" w:rsidP="002214DC">
      <w:pPr>
        <w:tabs>
          <w:tab w:val="left" w:pos="3722"/>
        </w:tabs>
        <w:rPr>
          <w:rFonts w:ascii="Arial" w:hAnsi="Arial" w:cs="Arial"/>
          <w:sz w:val="20"/>
          <w:szCs w:val="20"/>
        </w:rPr>
      </w:pPr>
    </w:p>
    <w:p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:rsidR="006A35A2" w:rsidRPr="006A35A2" w:rsidRDefault="006A35A2" w:rsidP="006A35A2">
      <w:pPr>
        <w:rPr>
          <w:rFonts w:ascii="Arial" w:hAnsi="Arial" w:cs="Arial"/>
          <w:sz w:val="20"/>
          <w:szCs w:val="20"/>
        </w:rPr>
      </w:pPr>
    </w:p>
    <w:p w:rsidR="006A35A2" w:rsidRPr="006A35A2" w:rsidRDefault="006A35A2" w:rsidP="006A35A2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</w:t>
      </w:r>
      <w:r w:rsidRPr="006A35A2">
        <w:rPr>
          <w:rFonts w:ascii="Arial" w:hAnsi="Arial" w:cs="Arial"/>
          <w:sz w:val="18"/>
          <w:szCs w:val="20"/>
        </w:rPr>
        <w:t xml:space="preserve">Figure 5: </w:t>
      </w:r>
      <w:proofErr w:type="spellStart"/>
      <w:r w:rsidRPr="006A35A2">
        <w:rPr>
          <w:rFonts w:ascii="Arial" w:hAnsi="Arial" w:cs="Arial"/>
          <w:sz w:val="18"/>
          <w:szCs w:val="20"/>
        </w:rPr>
        <w:t>Effect</w:t>
      </w:r>
      <w:proofErr w:type="spellEnd"/>
      <w:r w:rsidRPr="006A35A2">
        <w:rPr>
          <w:rFonts w:ascii="Arial" w:hAnsi="Arial" w:cs="Arial"/>
          <w:sz w:val="18"/>
          <w:szCs w:val="20"/>
        </w:rPr>
        <w:t xml:space="preserve"> of initial concentration </w:t>
      </w:r>
      <w:proofErr w:type="spellStart"/>
      <w:r w:rsidRPr="006A35A2">
        <w:rPr>
          <w:rFonts w:ascii="Arial" w:hAnsi="Arial" w:cs="Arial"/>
          <w:sz w:val="18"/>
          <w:szCs w:val="20"/>
        </w:rPr>
        <w:t>with</w:t>
      </w:r>
      <w:proofErr w:type="spellEnd"/>
      <w:r w:rsidRPr="006A35A2">
        <w:rPr>
          <w:rFonts w:ascii="Arial" w:hAnsi="Arial" w:cs="Arial"/>
          <w:sz w:val="18"/>
          <w:szCs w:val="20"/>
        </w:rPr>
        <w:t xml:space="preserve"> CA-DM-KOH (m: 0.7 g; pH: 11; T: 25 °C; t: 10 min).</w:t>
      </w:r>
    </w:p>
    <w:p w:rsidR="006A35A2" w:rsidRPr="0098632B" w:rsidRDefault="0098632B" w:rsidP="00B07F36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8632B">
        <w:rPr>
          <w:rFonts w:ascii="Arial" w:hAnsi="Arial" w:cs="Arial"/>
          <w:b/>
          <w:sz w:val="20"/>
          <w:szCs w:val="20"/>
        </w:rPr>
        <w:t xml:space="preserve">3.6. </w:t>
      </w:r>
      <w:proofErr w:type="spellStart"/>
      <w:r w:rsidRPr="0098632B">
        <w:rPr>
          <w:rFonts w:ascii="Arial" w:hAnsi="Arial" w:cs="Arial"/>
          <w:b/>
          <w:sz w:val="20"/>
          <w:szCs w:val="20"/>
        </w:rPr>
        <w:t>Effect</w:t>
      </w:r>
      <w:proofErr w:type="spellEnd"/>
      <w:r w:rsidRPr="0098632B">
        <w:rPr>
          <w:rFonts w:ascii="Arial" w:hAnsi="Arial" w:cs="Arial"/>
          <w:b/>
          <w:sz w:val="20"/>
          <w:szCs w:val="20"/>
        </w:rPr>
        <w:t xml:space="preserve"> of </w:t>
      </w:r>
      <w:proofErr w:type="spellStart"/>
      <w:r w:rsidRPr="0098632B">
        <w:rPr>
          <w:rFonts w:ascii="Arial" w:hAnsi="Arial" w:cs="Arial"/>
          <w:b/>
          <w:sz w:val="20"/>
          <w:szCs w:val="20"/>
        </w:rPr>
        <w:t>temperature</w:t>
      </w:r>
      <w:proofErr w:type="spellEnd"/>
      <w:r w:rsidRPr="0098632B">
        <w:rPr>
          <w:rFonts w:ascii="Arial" w:hAnsi="Arial" w:cs="Arial"/>
          <w:b/>
          <w:sz w:val="20"/>
          <w:szCs w:val="20"/>
        </w:rPr>
        <w:t> :</w:t>
      </w:r>
    </w:p>
    <w:p w:rsidR="00925EB8" w:rsidRDefault="00597468" w:rsidP="00B07F36">
      <w:pPr>
        <w:tabs>
          <w:tab w:val="left" w:pos="3084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746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597468">
        <w:rPr>
          <w:rFonts w:ascii="Arial" w:hAnsi="Arial" w:cs="Arial"/>
          <w:sz w:val="20"/>
          <w:szCs w:val="20"/>
        </w:rPr>
        <w:t>effect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97468">
        <w:rPr>
          <w:rFonts w:ascii="Arial" w:hAnsi="Arial" w:cs="Arial"/>
          <w:sz w:val="20"/>
          <w:szCs w:val="20"/>
        </w:rPr>
        <w:t>temperature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was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studied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in the range of 25-75 °C.</w:t>
      </w:r>
      <w:r w:rsidRPr="00597468">
        <w:t xml:space="preserve"> </w:t>
      </w:r>
      <w:r w:rsidRPr="00597468">
        <w:rPr>
          <w:rFonts w:ascii="Arial" w:hAnsi="Arial" w:cs="Arial"/>
          <w:sz w:val="20"/>
          <w:szCs w:val="20"/>
        </w:rPr>
        <w:t xml:space="preserve">Figure 6 shows </w:t>
      </w:r>
      <w:proofErr w:type="spellStart"/>
      <w:r w:rsidRPr="00597468">
        <w:rPr>
          <w:rFonts w:ascii="Arial" w:hAnsi="Arial" w:cs="Arial"/>
          <w:sz w:val="20"/>
          <w:szCs w:val="20"/>
        </w:rPr>
        <w:t>that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at a </w:t>
      </w:r>
      <w:proofErr w:type="spellStart"/>
      <w:r w:rsidRPr="00597468">
        <w:rPr>
          <w:rFonts w:ascii="Arial" w:hAnsi="Arial" w:cs="Arial"/>
          <w:sz w:val="20"/>
          <w:szCs w:val="20"/>
        </w:rPr>
        <w:t>temperature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of 35°C, the </w:t>
      </w:r>
      <w:proofErr w:type="spellStart"/>
      <w:r w:rsidRPr="00597468">
        <w:rPr>
          <w:rFonts w:ascii="Arial" w:hAnsi="Arial" w:cs="Arial"/>
          <w:sz w:val="20"/>
          <w:szCs w:val="20"/>
        </w:rPr>
        <w:t>removal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rate of </w:t>
      </w:r>
      <w:proofErr w:type="spellStart"/>
      <w:r w:rsidRPr="00597468">
        <w:rPr>
          <w:rFonts w:ascii="Arial" w:hAnsi="Arial" w:cs="Arial"/>
          <w:sz w:val="20"/>
          <w:szCs w:val="20"/>
        </w:rPr>
        <w:t>methylene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blue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597468">
        <w:rPr>
          <w:rFonts w:ascii="Arial" w:hAnsi="Arial" w:cs="Arial"/>
          <w:sz w:val="20"/>
          <w:szCs w:val="20"/>
        </w:rPr>
        <w:t>activated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carbon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7468">
        <w:rPr>
          <w:rFonts w:ascii="Arial" w:hAnsi="Arial" w:cs="Arial"/>
          <w:sz w:val="20"/>
          <w:szCs w:val="20"/>
        </w:rPr>
        <w:t>is</w:t>
      </w:r>
      <w:proofErr w:type="spellEnd"/>
      <w:r w:rsidRPr="00597468">
        <w:rPr>
          <w:rFonts w:ascii="Arial" w:hAnsi="Arial" w:cs="Arial"/>
          <w:sz w:val="20"/>
          <w:szCs w:val="20"/>
        </w:rPr>
        <w:t xml:space="preserve"> 99.31</w:t>
      </w:r>
      <w:proofErr w:type="gramStart"/>
      <w:r w:rsidRPr="00597468">
        <w:rPr>
          <w:rFonts w:ascii="Arial" w:hAnsi="Arial" w:cs="Arial"/>
          <w:sz w:val="20"/>
          <w:szCs w:val="20"/>
        </w:rPr>
        <w:t>%.</w:t>
      </w:r>
      <w:r w:rsidR="001D2B89" w:rsidRPr="001D2B89">
        <w:rPr>
          <w:rFonts w:ascii="Arial" w:hAnsi="Arial" w:cs="Arial"/>
          <w:sz w:val="20"/>
          <w:szCs w:val="20"/>
        </w:rPr>
        <w:t>This</w:t>
      </w:r>
      <w:proofErr w:type="gram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is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significantly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higher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than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those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of (KHELIFI O et al,2016) and (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F.Sakr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et al,2014). The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temperature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increase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hinders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development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of the adsorption </w:t>
      </w:r>
      <w:proofErr w:type="spellStart"/>
      <w:r w:rsidR="001D2B89" w:rsidRPr="001D2B89">
        <w:rPr>
          <w:rFonts w:ascii="Arial" w:hAnsi="Arial" w:cs="Arial"/>
          <w:sz w:val="20"/>
          <w:szCs w:val="20"/>
        </w:rPr>
        <w:t>phenomenon</w:t>
      </w:r>
      <w:proofErr w:type="spellEnd"/>
      <w:r w:rsidR="001D2B89" w:rsidRPr="001D2B89">
        <w:rPr>
          <w:rFonts w:ascii="Arial" w:hAnsi="Arial" w:cs="Arial"/>
          <w:sz w:val="20"/>
          <w:szCs w:val="20"/>
        </w:rPr>
        <w:t xml:space="preserve"> [7]-[8]-[1].</w:t>
      </w:r>
    </w:p>
    <w:p w:rsidR="00925EB8" w:rsidRDefault="00925EB8" w:rsidP="006A35A2">
      <w:pPr>
        <w:tabs>
          <w:tab w:val="left" w:pos="3084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972113</wp:posOffset>
            </wp:positionH>
            <wp:positionV relativeFrom="paragraph">
              <wp:posOffset>62673</wp:posOffset>
            </wp:positionV>
            <wp:extent cx="3717985" cy="2247601"/>
            <wp:effectExtent l="0" t="0" r="0" b="635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85" cy="224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5C0" w:rsidRDefault="006A35A2" w:rsidP="006A35A2">
      <w:pPr>
        <w:tabs>
          <w:tab w:val="left" w:pos="30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:rsidR="008F35C0" w:rsidRPr="008F35C0" w:rsidRDefault="008F35C0" w:rsidP="008F35C0">
      <w:pPr>
        <w:rPr>
          <w:rFonts w:ascii="Arial" w:hAnsi="Arial" w:cs="Arial"/>
          <w:sz w:val="20"/>
          <w:szCs w:val="20"/>
        </w:rPr>
      </w:pPr>
    </w:p>
    <w:p w:rsidR="008F35C0" w:rsidRDefault="008F35C0" w:rsidP="008F35C0">
      <w:pPr>
        <w:rPr>
          <w:rFonts w:ascii="Arial" w:hAnsi="Arial" w:cs="Arial"/>
          <w:sz w:val="20"/>
          <w:szCs w:val="20"/>
        </w:rPr>
      </w:pPr>
    </w:p>
    <w:p w:rsidR="00736ED8" w:rsidRDefault="008F35C0" w:rsidP="008F35C0">
      <w:pPr>
        <w:tabs>
          <w:tab w:val="left" w:pos="277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</w:t>
      </w:r>
      <w:r w:rsidRPr="008F35C0">
        <w:rPr>
          <w:rFonts w:ascii="Arial" w:hAnsi="Arial" w:cs="Arial"/>
          <w:sz w:val="18"/>
          <w:szCs w:val="20"/>
        </w:rPr>
        <w:t xml:space="preserve">Figure 6: </w:t>
      </w:r>
      <w:proofErr w:type="spellStart"/>
      <w:r w:rsidRPr="008F35C0">
        <w:rPr>
          <w:rFonts w:ascii="Arial" w:hAnsi="Arial" w:cs="Arial"/>
          <w:sz w:val="18"/>
          <w:szCs w:val="20"/>
        </w:rPr>
        <w:t>Effect</w:t>
      </w:r>
      <w:proofErr w:type="spellEnd"/>
      <w:r w:rsidRPr="008F35C0">
        <w:rPr>
          <w:rFonts w:ascii="Arial" w:hAnsi="Arial" w:cs="Arial"/>
          <w:sz w:val="18"/>
          <w:szCs w:val="20"/>
        </w:rPr>
        <w:t xml:space="preserve"> of </w:t>
      </w:r>
      <w:proofErr w:type="spellStart"/>
      <w:r w:rsidRPr="008F35C0">
        <w:rPr>
          <w:rFonts w:ascii="Arial" w:hAnsi="Arial" w:cs="Arial"/>
          <w:sz w:val="18"/>
          <w:szCs w:val="20"/>
        </w:rPr>
        <w:t>temperature</w:t>
      </w:r>
      <w:proofErr w:type="spellEnd"/>
      <w:r w:rsidRPr="008F35C0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8F35C0">
        <w:rPr>
          <w:rFonts w:ascii="Arial" w:hAnsi="Arial" w:cs="Arial"/>
          <w:sz w:val="18"/>
          <w:szCs w:val="20"/>
        </w:rPr>
        <w:t>with</w:t>
      </w:r>
      <w:proofErr w:type="spellEnd"/>
      <w:r w:rsidRPr="008F35C0">
        <w:rPr>
          <w:rFonts w:ascii="Arial" w:hAnsi="Arial" w:cs="Arial"/>
          <w:sz w:val="18"/>
          <w:szCs w:val="20"/>
        </w:rPr>
        <w:t xml:space="preserve"> CA-DM-KOH (C0: 50 mg L-1; m: 0.7g; pH: 11; t: 10 min).</w:t>
      </w:r>
    </w:p>
    <w:p w:rsidR="00736ED8" w:rsidRDefault="00736ED8" w:rsidP="00736ED8">
      <w:pPr>
        <w:rPr>
          <w:rFonts w:ascii="Arial" w:hAnsi="Arial" w:cs="Arial"/>
          <w:sz w:val="18"/>
          <w:szCs w:val="20"/>
        </w:rPr>
      </w:pPr>
    </w:p>
    <w:p w:rsidR="00736ED8" w:rsidRPr="00736ED8" w:rsidRDefault="00736ED8" w:rsidP="00736ED8">
      <w:pPr>
        <w:pStyle w:val="HTMLPreformatted"/>
        <w:spacing w:line="360" w:lineRule="auto"/>
        <w:jc w:val="both"/>
        <w:rPr>
          <w:rFonts w:ascii="Arial" w:eastAsiaTheme="minorHAnsi" w:hAnsi="Arial" w:cs="Arial"/>
          <w:b/>
          <w:bCs/>
          <w:szCs w:val="22"/>
          <w:lang w:eastAsia="en-US"/>
        </w:rPr>
      </w:pPr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 xml:space="preserve">3.7. Adsorption </w:t>
      </w:r>
      <w:proofErr w:type="spellStart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>isotherm</w:t>
      </w:r>
      <w:proofErr w:type="spellEnd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 xml:space="preserve"> </w:t>
      </w:r>
      <w:proofErr w:type="spellStart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>models</w:t>
      </w:r>
      <w:proofErr w:type="spellEnd"/>
      <w:r w:rsidRPr="00736ED8">
        <w:rPr>
          <w:rFonts w:ascii="Arial" w:eastAsiaTheme="minorHAnsi" w:hAnsi="Arial" w:cs="Arial"/>
          <w:b/>
          <w:bCs/>
          <w:szCs w:val="22"/>
          <w:lang w:eastAsia="en-US"/>
        </w:rPr>
        <w:t> :</w:t>
      </w:r>
    </w:p>
    <w:p w:rsidR="00736ED8" w:rsidRDefault="00005A67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  <w:r w:rsidRPr="00005A67">
        <w:rPr>
          <w:rFonts w:ascii="Arial" w:eastAsiaTheme="minorHAnsi" w:hAnsi="Arial" w:cs="Arial"/>
          <w:szCs w:val="22"/>
          <w:lang w:eastAsia="en-US"/>
        </w:rPr>
        <w:t xml:space="preserve">The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results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indicate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that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Freundlich model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is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most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suitable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for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describing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adsorption of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methylene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blue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(BM) on CA-DM-KOH,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unlike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the Langmuir model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which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proved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less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005A67">
        <w:rPr>
          <w:rFonts w:ascii="Arial" w:eastAsiaTheme="minorHAnsi" w:hAnsi="Arial" w:cs="Arial"/>
          <w:szCs w:val="22"/>
          <w:lang w:eastAsia="en-US"/>
        </w:rPr>
        <w:t>appropriate</w:t>
      </w:r>
      <w:proofErr w:type="spellEnd"/>
      <w:r w:rsidRPr="00005A67">
        <w:rPr>
          <w:rFonts w:ascii="Arial" w:eastAsiaTheme="minorHAnsi" w:hAnsi="Arial" w:cs="Arial"/>
          <w:szCs w:val="22"/>
          <w:lang w:eastAsia="en-US"/>
        </w:rPr>
        <w:t>.</w:t>
      </w:r>
      <w:r w:rsidR="00D03C50" w:rsidRPr="00D03C50">
        <w:t xml:space="preserve"> </w:t>
      </w:r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This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indicates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that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adsorption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does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not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occur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in a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monolayer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on a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homogeneous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surface, as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assumed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by the Langmuir model, but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rather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on a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heterogeneous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surface,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with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adsorption sites of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varying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energies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, in accordance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with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the Freundlich model.</w:t>
      </w:r>
      <w:r w:rsidR="00D03C50" w:rsidRPr="00D03C50"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Thus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,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under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experimental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conditions, adsorption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is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influenced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by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energy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variability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and the non-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uniform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distribution of active sites on the surface of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activated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carbon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. </w:t>
      </w:r>
      <w:proofErr w:type="spellStart"/>
      <w:r w:rsidR="00D03C50" w:rsidRPr="00D03C50">
        <w:rPr>
          <w:rFonts w:ascii="Arial" w:eastAsiaTheme="minorHAnsi" w:hAnsi="Arial" w:cs="Arial"/>
          <w:szCs w:val="22"/>
          <w:lang w:eastAsia="en-US"/>
        </w:rPr>
        <w:t>See</w:t>
      </w:r>
      <w:proofErr w:type="spellEnd"/>
      <w:r w:rsidR="00D03C50" w:rsidRPr="00D03C50">
        <w:rPr>
          <w:rFonts w:ascii="Arial" w:eastAsiaTheme="minorHAnsi" w:hAnsi="Arial" w:cs="Arial"/>
          <w:szCs w:val="22"/>
          <w:lang w:eastAsia="en-US"/>
        </w:rPr>
        <w:t xml:space="preserve"> Figures 7 and 8 and Tables 1 and 2.</w:t>
      </w:r>
    </w:p>
    <w:p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2989523</wp:posOffset>
            </wp:positionH>
            <wp:positionV relativeFrom="paragraph">
              <wp:posOffset>31826</wp:posOffset>
            </wp:positionV>
            <wp:extent cx="2723515" cy="1759585"/>
            <wp:effectExtent l="0" t="0" r="635" b="0"/>
            <wp:wrapNone/>
            <wp:docPr id="124885570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55706" name="Imag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900B846" wp14:editId="7BAA1557">
            <wp:simplePos x="0" y="0"/>
            <wp:positionH relativeFrom="column">
              <wp:posOffset>-40943</wp:posOffset>
            </wp:positionH>
            <wp:positionV relativeFrom="paragraph">
              <wp:posOffset>141889</wp:posOffset>
            </wp:positionV>
            <wp:extent cx="2320925" cy="1856740"/>
            <wp:effectExtent l="0" t="0" r="3175" b="0"/>
            <wp:wrapNone/>
            <wp:docPr id="166724304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43041" name="Imag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:rsidR="00A46A9E" w:rsidRDefault="00A46A9E" w:rsidP="00B07F36">
      <w:pPr>
        <w:pStyle w:val="HTMLPreformatted"/>
        <w:spacing w:line="276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:rsidR="00B762E2" w:rsidRDefault="00B762E2" w:rsidP="00736ED8">
      <w:pPr>
        <w:pStyle w:val="HTMLPreformatted"/>
        <w:spacing w:line="360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:rsidR="00B762E2" w:rsidRPr="00736ED8" w:rsidRDefault="00B762E2" w:rsidP="00736ED8">
      <w:pPr>
        <w:pStyle w:val="HTMLPreformatted"/>
        <w:spacing w:line="360" w:lineRule="auto"/>
        <w:jc w:val="both"/>
        <w:rPr>
          <w:rFonts w:ascii="Arial" w:eastAsiaTheme="minorHAnsi" w:hAnsi="Arial" w:cs="Arial"/>
          <w:szCs w:val="22"/>
          <w:lang w:eastAsia="en-US"/>
        </w:rPr>
      </w:pPr>
    </w:p>
    <w:p w:rsidR="00B762E2" w:rsidRDefault="00B762E2" w:rsidP="00736ED8">
      <w:pPr>
        <w:rPr>
          <w:rFonts w:ascii="Arial" w:hAnsi="Arial" w:cs="Arial"/>
          <w:sz w:val="20"/>
          <w:szCs w:val="20"/>
        </w:rPr>
      </w:pPr>
    </w:p>
    <w:p w:rsidR="00B762E2" w:rsidRPr="00B762E2" w:rsidRDefault="00B762E2" w:rsidP="00B762E2">
      <w:pPr>
        <w:rPr>
          <w:rFonts w:ascii="Arial" w:hAnsi="Arial" w:cs="Arial"/>
          <w:sz w:val="20"/>
          <w:szCs w:val="20"/>
        </w:rPr>
      </w:pPr>
    </w:p>
    <w:p w:rsidR="00B762E2" w:rsidRDefault="00B762E2" w:rsidP="00B762E2">
      <w:pPr>
        <w:rPr>
          <w:rFonts w:ascii="Arial" w:hAnsi="Arial" w:cs="Arial"/>
          <w:sz w:val="20"/>
          <w:szCs w:val="20"/>
        </w:rPr>
      </w:pPr>
    </w:p>
    <w:p w:rsidR="002F3A28" w:rsidRDefault="00B762E2" w:rsidP="002F3A28">
      <w:pPr>
        <w:tabs>
          <w:tab w:val="left" w:pos="63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E6345" w:rsidRDefault="002F3A28" w:rsidP="00B762E2">
      <w:pPr>
        <w:tabs>
          <w:tab w:val="left" w:pos="6331"/>
        </w:tabs>
        <w:rPr>
          <w:rFonts w:ascii="Arial" w:hAnsi="Arial" w:cs="Arial"/>
          <w:sz w:val="20"/>
          <w:szCs w:val="20"/>
        </w:rPr>
      </w:pPr>
      <w:r w:rsidRPr="002F3A28">
        <w:rPr>
          <w:rFonts w:ascii="Calibri" w:eastAsia="Calibri" w:hAnsi="Calibri" w:cs="Arial"/>
        </w:rPr>
        <w:t xml:space="preserve">  </w:t>
      </w:r>
      <w:r w:rsidRPr="002F3A28">
        <w:rPr>
          <w:rFonts w:ascii="Calibri" w:eastAsia="Calibri" w:hAnsi="Calibri" w:cs="Arial"/>
          <w:sz w:val="18"/>
        </w:rPr>
        <w:t xml:space="preserve">Figure </w:t>
      </w:r>
      <w:proofErr w:type="gramStart"/>
      <w:r w:rsidRPr="002F3A28">
        <w:rPr>
          <w:rFonts w:ascii="Calibri" w:eastAsia="Calibri" w:hAnsi="Calibri" w:cs="Arial"/>
          <w:sz w:val="18"/>
        </w:rPr>
        <w:t>7:</w:t>
      </w:r>
      <w:proofErr w:type="gramEnd"/>
      <w:r w:rsidRPr="002F3A28">
        <w:rPr>
          <w:rFonts w:ascii="Calibri" w:eastAsia="Calibri" w:hAnsi="Calibri" w:cs="Arial"/>
          <w:sz w:val="18"/>
        </w:rPr>
        <w:t xml:space="preserve"> Langmuir </w:t>
      </w:r>
      <w:proofErr w:type="spellStart"/>
      <w:r w:rsidRPr="002F3A28">
        <w:rPr>
          <w:rFonts w:ascii="Calibri" w:eastAsia="Calibri" w:hAnsi="Calibri" w:cs="Arial"/>
          <w:sz w:val="18"/>
        </w:rPr>
        <w:t>isotherm</w:t>
      </w:r>
      <w:proofErr w:type="spellEnd"/>
      <w:r w:rsidRPr="002F3A28">
        <w:rPr>
          <w:rFonts w:ascii="Calibri" w:eastAsia="Calibri" w:hAnsi="Calibri" w:cs="Arial"/>
          <w:sz w:val="18"/>
        </w:rPr>
        <w:t xml:space="preserve">                       </w:t>
      </w:r>
      <w:r w:rsidR="00A46A9E">
        <w:rPr>
          <w:rFonts w:ascii="Calibri" w:eastAsia="Calibri" w:hAnsi="Calibri" w:cs="Arial"/>
          <w:sz w:val="18"/>
        </w:rPr>
        <w:t xml:space="preserve">                                                            </w:t>
      </w:r>
      <w:r w:rsidRPr="002F3A28">
        <w:rPr>
          <w:rFonts w:ascii="Calibri" w:eastAsia="Calibri" w:hAnsi="Calibri" w:cs="Arial"/>
          <w:sz w:val="18"/>
        </w:rPr>
        <w:t xml:space="preserve">Figure 8: Freundlich </w:t>
      </w:r>
      <w:proofErr w:type="spellStart"/>
      <w:r w:rsidRPr="002F3A28">
        <w:rPr>
          <w:rFonts w:ascii="Calibri" w:eastAsia="Calibri" w:hAnsi="Calibri" w:cs="Arial"/>
          <w:sz w:val="18"/>
        </w:rPr>
        <w:t>isotherm</w:t>
      </w:r>
      <w:proofErr w:type="spellEnd"/>
    </w:p>
    <w:p w:rsidR="006E6345" w:rsidRDefault="006E6345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1. Langmuir </w:t>
      </w:r>
      <w:r w:rsidRPr="00FE3EE6">
        <w:rPr>
          <w:rFonts w:ascii="Arial" w:hAnsi="Arial" w:cs="Arial"/>
          <w:sz w:val="20"/>
          <w:szCs w:val="20"/>
        </w:rPr>
        <w:t xml:space="preserve"> constant</w:t>
      </w:r>
      <w:r>
        <w:rPr>
          <w:rFonts w:ascii="Arial" w:hAnsi="Arial" w:cs="Arial"/>
          <w:sz w:val="20"/>
          <w:szCs w:val="20"/>
        </w:rPr>
        <w:t xml:space="preserve">s for adsorption </w:t>
      </w:r>
      <w:proofErr w:type="spellStart"/>
      <w:r>
        <w:rPr>
          <w:rFonts w:ascii="Arial" w:hAnsi="Arial" w:cs="Arial"/>
          <w:sz w:val="20"/>
          <w:szCs w:val="20"/>
        </w:rPr>
        <w:t>isotherm</w:t>
      </w:r>
      <w:proofErr w:type="spellEnd"/>
      <w:r>
        <w:rPr>
          <w:rFonts w:ascii="Arial" w:hAnsi="Arial" w:cs="Arial"/>
          <w:sz w:val="20"/>
          <w:szCs w:val="20"/>
        </w:rPr>
        <w:t xml:space="preserve"> model</w:t>
      </w:r>
      <w:r w:rsidRPr="00FE3EE6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bottomFromText="160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1134"/>
        <w:gridCol w:w="1417"/>
      </w:tblGrid>
      <w:tr w:rsidR="00523B6D" w:rsidTr="00523B6D">
        <w:trPr>
          <w:trHeight w:val="13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Activated</w:t>
            </w:r>
            <w:proofErr w:type="spellEnd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 xml:space="preserve"> </w:t>
            </w:r>
            <w:proofErr w:type="spellStart"/>
            <w:r w:rsidRPr="00523B6D"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charcoal</w:t>
            </w:r>
            <w:proofErr w:type="spell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Langmuir model</w:t>
            </w:r>
          </w:p>
        </w:tc>
      </w:tr>
      <w:tr w:rsidR="00523B6D" w:rsidTr="00523B6D">
        <w:trPr>
          <w:trHeight w:val="13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R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R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K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Q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m</w:t>
            </w:r>
          </w:p>
        </w:tc>
      </w:tr>
      <w:tr w:rsidR="00523B6D" w:rsidTr="00523B6D">
        <w:trPr>
          <w:trHeight w:val="26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3,72.10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5,38.10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1,77.10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-3</w:t>
            </w:r>
          </w:p>
        </w:tc>
      </w:tr>
    </w:tbl>
    <w:p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:rsidR="00523B6D" w:rsidRDefault="00523B6D" w:rsidP="006E6345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</w:p>
    <w:p w:rsidR="006E6345" w:rsidRPr="006E6345" w:rsidRDefault="006E6345" w:rsidP="00523B6D">
      <w:pPr>
        <w:tabs>
          <w:tab w:val="left" w:pos="6331"/>
        </w:tabs>
        <w:spacing w:after="0"/>
        <w:rPr>
          <w:rFonts w:ascii="Arial" w:hAnsi="Arial" w:cs="Arial"/>
          <w:sz w:val="20"/>
          <w:szCs w:val="20"/>
        </w:rPr>
      </w:pPr>
      <w:r w:rsidRPr="00FE3EE6">
        <w:rPr>
          <w:rFonts w:ascii="Arial" w:hAnsi="Arial" w:cs="Arial"/>
          <w:sz w:val="20"/>
          <w:szCs w:val="20"/>
        </w:rPr>
        <w:t xml:space="preserve">Table </w:t>
      </w:r>
      <w:r>
        <w:rPr>
          <w:rFonts w:ascii="Arial" w:hAnsi="Arial" w:cs="Arial"/>
          <w:sz w:val="20"/>
          <w:szCs w:val="20"/>
        </w:rPr>
        <w:t xml:space="preserve">2. </w:t>
      </w:r>
      <w:r w:rsidRPr="00FE3EE6">
        <w:rPr>
          <w:rFonts w:ascii="Arial" w:hAnsi="Arial" w:cs="Arial"/>
          <w:sz w:val="20"/>
          <w:szCs w:val="20"/>
        </w:rPr>
        <w:t>Freundlich constant</w:t>
      </w:r>
      <w:r>
        <w:rPr>
          <w:rFonts w:ascii="Arial" w:hAnsi="Arial" w:cs="Arial"/>
          <w:sz w:val="20"/>
          <w:szCs w:val="20"/>
        </w:rPr>
        <w:t xml:space="preserve">s for adsorption </w:t>
      </w:r>
      <w:proofErr w:type="spellStart"/>
      <w:r>
        <w:rPr>
          <w:rFonts w:ascii="Arial" w:hAnsi="Arial" w:cs="Arial"/>
          <w:sz w:val="20"/>
          <w:szCs w:val="20"/>
        </w:rPr>
        <w:t>isotherm</w:t>
      </w:r>
      <w:proofErr w:type="spellEnd"/>
      <w:r>
        <w:rPr>
          <w:rFonts w:ascii="Arial" w:hAnsi="Arial" w:cs="Arial"/>
          <w:sz w:val="20"/>
          <w:szCs w:val="20"/>
        </w:rPr>
        <w:t xml:space="preserve"> model</w:t>
      </w:r>
      <w:r w:rsidRPr="00FE3EE6">
        <w:rPr>
          <w:rFonts w:ascii="Arial" w:hAnsi="Arial" w:cs="Arial"/>
          <w:sz w:val="20"/>
          <w:szCs w:val="20"/>
        </w:rPr>
        <w:t>.</w:t>
      </w:r>
    </w:p>
    <w:tbl>
      <w:tblPr>
        <w:tblpPr w:leftFromText="141" w:rightFromText="141" w:bottomFromText="16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1134"/>
        <w:gridCol w:w="1559"/>
      </w:tblGrid>
      <w:tr w:rsidR="00523B6D" w:rsidTr="00523B6D">
        <w:trPr>
          <w:trHeight w:val="20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Actived</w:t>
            </w:r>
            <w:proofErr w:type="spellEnd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>charcoal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szCs w:val="22"/>
                <w:lang w:eastAsia="en-US"/>
              </w:rPr>
              <w:t xml:space="preserve"> Freundlich model</w:t>
            </w:r>
          </w:p>
        </w:tc>
      </w:tr>
      <w:tr w:rsidR="00523B6D" w:rsidTr="00523B6D">
        <w:trPr>
          <w:trHeight w:val="20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R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K</w:t>
            </w:r>
            <w:r>
              <w:rPr>
                <w:rFonts w:ascii="Arial" w:eastAsiaTheme="minorHAnsi" w:hAnsi="Arial" w:cs="Arial"/>
                <w:bCs/>
                <w:i/>
                <w:szCs w:val="22"/>
                <w:vertAlign w:val="subscript"/>
                <w:lang w:eastAsia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1/n</w:t>
            </w:r>
          </w:p>
        </w:tc>
      </w:tr>
      <w:tr w:rsidR="00523B6D" w:rsidTr="00523B6D">
        <w:trPr>
          <w:trHeight w:val="209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6D" w:rsidRDefault="00523B6D" w:rsidP="00523B6D">
            <w:pPr>
              <w:spacing w:after="0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2,24.10</w:t>
            </w:r>
            <w:r w:rsidRPr="00AC77E4">
              <w:rPr>
                <w:rFonts w:ascii="Arial" w:eastAsiaTheme="minorHAnsi" w:hAnsi="Arial" w:cs="Arial"/>
                <w:bCs/>
                <w:i/>
                <w:szCs w:val="22"/>
                <w:vertAlign w:val="superscript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0,808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6D" w:rsidRDefault="00523B6D" w:rsidP="00523B6D">
            <w:pPr>
              <w:pStyle w:val="HTMLPreformatted"/>
              <w:spacing w:line="360" w:lineRule="auto"/>
              <w:jc w:val="both"/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szCs w:val="22"/>
                <w:lang w:eastAsia="en-US"/>
              </w:rPr>
              <w:t>1,237</w:t>
            </w:r>
          </w:p>
        </w:tc>
      </w:tr>
    </w:tbl>
    <w:p w:rsidR="00AC77E4" w:rsidRDefault="00AC77E4" w:rsidP="003707F6">
      <w:pPr>
        <w:tabs>
          <w:tab w:val="left" w:pos="1562"/>
        </w:tabs>
        <w:rPr>
          <w:rFonts w:ascii="Arial" w:hAnsi="Arial" w:cs="Arial"/>
          <w:sz w:val="20"/>
          <w:szCs w:val="20"/>
        </w:rPr>
      </w:pPr>
    </w:p>
    <w:p w:rsidR="00AC77E4" w:rsidRPr="00AC77E4" w:rsidRDefault="00AC77E4" w:rsidP="00AC77E4">
      <w:pPr>
        <w:rPr>
          <w:rFonts w:ascii="Arial" w:hAnsi="Arial" w:cs="Arial"/>
          <w:sz w:val="20"/>
          <w:szCs w:val="20"/>
        </w:rPr>
      </w:pPr>
    </w:p>
    <w:p w:rsidR="00AC77E4" w:rsidRPr="00AC77E4" w:rsidRDefault="00AC77E4" w:rsidP="00AC77E4">
      <w:pPr>
        <w:rPr>
          <w:rFonts w:ascii="Arial" w:hAnsi="Arial" w:cs="Arial"/>
          <w:sz w:val="20"/>
          <w:szCs w:val="20"/>
        </w:rPr>
      </w:pPr>
    </w:p>
    <w:p w:rsidR="00AC77E4" w:rsidRDefault="00AC77E4" w:rsidP="00AC77E4">
      <w:pPr>
        <w:rPr>
          <w:rFonts w:ascii="Arial" w:hAnsi="Arial" w:cs="Arial"/>
          <w:sz w:val="20"/>
          <w:szCs w:val="20"/>
        </w:rPr>
      </w:pPr>
    </w:p>
    <w:p w:rsidR="006E6345" w:rsidRDefault="0026296C" w:rsidP="00AB2B9E">
      <w:pPr>
        <w:tabs>
          <w:tab w:val="left" w:pos="3627"/>
        </w:tabs>
        <w:spacing w:after="0"/>
        <w:rPr>
          <w:rFonts w:ascii="Arial" w:hAnsi="Arial" w:cs="Arial"/>
          <w:b/>
          <w:sz w:val="20"/>
          <w:szCs w:val="20"/>
        </w:rPr>
      </w:pPr>
      <w:r w:rsidRPr="0026296C">
        <w:rPr>
          <w:rFonts w:ascii="Arial" w:hAnsi="Arial" w:cs="Arial"/>
          <w:b/>
          <w:sz w:val="20"/>
          <w:szCs w:val="20"/>
        </w:rPr>
        <w:t xml:space="preserve">3.8. </w:t>
      </w:r>
      <w:proofErr w:type="spellStart"/>
      <w:r w:rsidRPr="0026296C">
        <w:rPr>
          <w:rFonts w:ascii="Arial" w:hAnsi="Arial" w:cs="Arial"/>
          <w:b/>
          <w:sz w:val="20"/>
          <w:szCs w:val="20"/>
        </w:rPr>
        <w:t>Kinetic</w:t>
      </w:r>
      <w:proofErr w:type="spellEnd"/>
      <w:r w:rsidRPr="0026296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b/>
          <w:sz w:val="20"/>
          <w:szCs w:val="20"/>
        </w:rPr>
        <w:t>models</w:t>
      </w:r>
      <w:proofErr w:type="spellEnd"/>
      <w:r w:rsidRPr="0026296C">
        <w:rPr>
          <w:rFonts w:ascii="Arial" w:hAnsi="Arial" w:cs="Arial"/>
          <w:b/>
          <w:sz w:val="20"/>
          <w:szCs w:val="20"/>
        </w:rPr>
        <w:t xml:space="preserve"> of adsorption :</w:t>
      </w:r>
    </w:p>
    <w:p w:rsidR="0026296C" w:rsidRPr="0026296C" w:rsidRDefault="0026296C" w:rsidP="00B07F36">
      <w:pPr>
        <w:tabs>
          <w:tab w:val="left" w:pos="362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6296C">
        <w:rPr>
          <w:rFonts w:ascii="Arial" w:hAnsi="Arial" w:cs="Arial"/>
          <w:sz w:val="20"/>
          <w:szCs w:val="20"/>
        </w:rPr>
        <w:t>Analysis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26296C">
        <w:rPr>
          <w:rFonts w:ascii="Arial" w:hAnsi="Arial" w:cs="Arial"/>
          <w:sz w:val="20"/>
          <w:szCs w:val="20"/>
        </w:rPr>
        <w:t>results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shows </w:t>
      </w:r>
      <w:proofErr w:type="spellStart"/>
      <w:r w:rsidRPr="0026296C">
        <w:rPr>
          <w:rFonts w:ascii="Arial" w:hAnsi="Arial" w:cs="Arial"/>
          <w:sz w:val="20"/>
          <w:szCs w:val="20"/>
        </w:rPr>
        <w:t>that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the pseudo-first-</w:t>
      </w:r>
      <w:proofErr w:type="spellStart"/>
      <w:r w:rsidRPr="0026296C">
        <w:rPr>
          <w:rFonts w:ascii="Arial" w:hAnsi="Arial" w:cs="Arial"/>
          <w:sz w:val="20"/>
          <w:szCs w:val="20"/>
        </w:rPr>
        <w:t>order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kinetic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model for BM adsorption on </w:t>
      </w:r>
      <w:proofErr w:type="spellStart"/>
      <w:r w:rsidRPr="0026296C">
        <w:rPr>
          <w:rFonts w:ascii="Arial" w:hAnsi="Arial" w:cs="Arial"/>
          <w:sz w:val="20"/>
          <w:szCs w:val="20"/>
        </w:rPr>
        <w:t>activated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carbon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does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not match the </w:t>
      </w:r>
      <w:proofErr w:type="spellStart"/>
      <w:r w:rsidRPr="0026296C">
        <w:rPr>
          <w:rFonts w:ascii="Arial" w:hAnsi="Arial" w:cs="Arial"/>
          <w:sz w:val="20"/>
          <w:szCs w:val="20"/>
        </w:rPr>
        <w:t>experimental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96C">
        <w:rPr>
          <w:rFonts w:ascii="Arial" w:hAnsi="Arial" w:cs="Arial"/>
          <w:sz w:val="20"/>
          <w:szCs w:val="20"/>
        </w:rPr>
        <w:t>results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, due to the </w:t>
      </w:r>
      <w:proofErr w:type="spellStart"/>
      <w:r w:rsidRPr="0026296C">
        <w:rPr>
          <w:rFonts w:ascii="Arial" w:hAnsi="Arial" w:cs="Arial"/>
          <w:sz w:val="20"/>
          <w:szCs w:val="20"/>
        </w:rPr>
        <w:t>low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value of the </w:t>
      </w:r>
      <w:proofErr w:type="spellStart"/>
      <w:r w:rsidRPr="0026296C">
        <w:rPr>
          <w:rFonts w:ascii="Arial" w:hAnsi="Arial" w:cs="Arial"/>
          <w:sz w:val="20"/>
          <w:szCs w:val="20"/>
        </w:rPr>
        <w:t>correlation</w:t>
      </w:r>
      <w:proofErr w:type="spellEnd"/>
      <w:r w:rsidRPr="0026296C">
        <w:rPr>
          <w:rFonts w:ascii="Arial" w:hAnsi="Arial" w:cs="Arial"/>
          <w:sz w:val="20"/>
          <w:szCs w:val="20"/>
        </w:rPr>
        <w:t xml:space="preserve"> coefficient.</w:t>
      </w:r>
      <w:r w:rsidR="00CA5CC6" w:rsidRPr="00CA5CC6">
        <w:t xml:space="preserve"> </w:t>
      </w:r>
      <w:r w:rsidR="00CA5CC6" w:rsidRPr="00CA5CC6">
        <w:rPr>
          <w:rFonts w:ascii="Arial" w:hAnsi="Arial" w:cs="Arial"/>
          <w:sz w:val="20"/>
          <w:szCs w:val="20"/>
        </w:rPr>
        <w:t xml:space="preserve">On the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other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hand, the pseudo-second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order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model has an excellent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correlation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coefficient (R² = 0.99), </w:t>
      </w:r>
      <w:proofErr w:type="spellStart"/>
      <w:r w:rsidR="00CA5CC6" w:rsidRPr="00CA5CC6">
        <w:rPr>
          <w:rFonts w:ascii="Arial" w:hAnsi="Arial" w:cs="Arial"/>
          <w:sz w:val="20"/>
          <w:szCs w:val="20"/>
        </w:rPr>
        <w:t>very</w:t>
      </w:r>
      <w:proofErr w:type="spellEnd"/>
      <w:r w:rsidR="00CA5CC6" w:rsidRPr="00CA5CC6">
        <w:rPr>
          <w:rFonts w:ascii="Arial" w:hAnsi="Arial" w:cs="Arial"/>
          <w:sz w:val="20"/>
          <w:szCs w:val="20"/>
        </w:rPr>
        <w:t xml:space="preserve"> </w:t>
      </w:r>
      <w:r w:rsidR="00CA5CC6" w:rsidRPr="00CA5CC6">
        <w:rPr>
          <w:rFonts w:ascii="Arial" w:hAnsi="Arial" w:cs="Arial"/>
          <w:sz w:val="20"/>
          <w:szCs w:val="20"/>
        </w:rPr>
        <w:lastRenderedPageBreak/>
        <w:t>close to 1.</w:t>
      </w:r>
      <w:r w:rsidR="008348EA" w:rsidRPr="008348EA">
        <w:t xml:space="preserve">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Therefore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kinetic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data are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better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described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by the pseudo-second </w:t>
      </w:r>
      <w:proofErr w:type="spellStart"/>
      <w:r w:rsidR="008348EA" w:rsidRPr="008348EA">
        <w:rPr>
          <w:rFonts w:ascii="Arial" w:hAnsi="Arial" w:cs="Arial"/>
          <w:sz w:val="20"/>
          <w:szCs w:val="20"/>
        </w:rPr>
        <w:t>order</w:t>
      </w:r>
      <w:proofErr w:type="spellEnd"/>
      <w:r w:rsidR="008348EA" w:rsidRPr="008348EA">
        <w:rPr>
          <w:rFonts w:ascii="Arial" w:hAnsi="Arial" w:cs="Arial"/>
          <w:sz w:val="20"/>
          <w:szCs w:val="20"/>
        </w:rPr>
        <w:t xml:space="preserve"> model.</w:t>
      </w:r>
      <w:r w:rsidR="00B438E1" w:rsidRPr="00B438E1"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These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results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are consistent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with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those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38E1" w:rsidRPr="00B438E1">
        <w:rPr>
          <w:rFonts w:ascii="Arial" w:hAnsi="Arial" w:cs="Arial"/>
          <w:sz w:val="20"/>
          <w:szCs w:val="20"/>
        </w:rPr>
        <w:t>obtained</w:t>
      </w:r>
      <w:proofErr w:type="spellEnd"/>
      <w:r w:rsidR="00B438E1" w:rsidRPr="00B438E1">
        <w:rPr>
          <w:rFonts w:ascii="Arial" w:hAnsi="Arial" w:cs="Arial"/>
          <w:sz w:val="20"/>
          <w:szCs w:val="20"/>
        </w:rPr>
        <w:t xml:space="preserve"> by Abdallah et </w:t>
      </w:r>
      <w:r w:rsidR="00AB2B9E">
        <w:rPr>
          <w:rFonts w:ascii="Arial" w:hAnsi="Arial" w:cs="Arial"/>
          <w:sz w:val="20"/>
          <w:szCs w:val="20"/>
        </w:rPr>
        <w:t xml:space="preserve">al. </w:t>
      </w:r>
      <w:proofErr w:type="gramStart"/>
      <w:r w:rsidR="00AB2B9E">
        <w:rPr>
          <w:rFonts w:ascii="Arial" w:hAnsi="Arial" w:cs="Arial"/>
          <w:sz w:val="20"/>
          <w:szCs w:val="20"/>
        </w:rPr>
        <w:t>for</w:t>
      </w:r>
      <w:proofErr w:type="gramEnd"/>
      <w:r w:rsidR="00AB2B9E">
        <w:rPr>
          <w:rFonts w:ascii="Arial" w:hAnsi="Arial" w:cs="Arial"/>
          <w:sz w:val="20"/>
          <w:szCs w:val="20"/>
        </w:rPr>
        <w:t xml:space="preserve"> the adsorption of BM on </w:t>
      </w:r>
      <w:r w:rsidR="00B438E1" w:rsidRPr="00B438E1">
        <w:rPr>
          <w:rFonts w:ascii="Arial" w:hAnsi="Arial" w:cs="Arial"/>
          <w:sz w:val="20"/>
          <w:szCs w:val="20"/>
        </w:rPr>
        <w:t xml:space="preserve">eucalyptus and by Yaya et al. </w:t>
      </w:r>
      <w:proofErr w:type="gramStart"/>
      <w:r w:rsidR="00B438E1" w:rsidRPr="00B438E1">
        <w:rPr>
          <w:rFonts w:ascii="Arial" w:hAnsi="Arial" w:cs="Arial"/>
          <w:sz w:val="20"/>
          <w:szCs w:val="20"/>
        </w:rPr>
        <w:t>for</w:t>
      </w:r>
      <w:proofErr w:type="gramEnd"/>
      <w:r w:rsidR="00B438E1" w:rsidRPr="00B438E1">
        <w:rPr>
          <w:rFonts w:ascii="Arial" w:hAnsi="Arial" w:cs="Arial"/>
          <w:sz w:val="20"/>
          <w:szCs w:val="20"/>
        </w:rPr>
        <w:t xml:space="preserve"> the adsorption of pseudoboehmite [9]-[10].</w:t>
      </w:r>
      <w:r w:rsidR="00CA122B">
        <w:rPr>
          <w:rFonts w:ascii="Arial" w:hAnsi="Arial" w:cs="Arial"/>
          <w:sz w:val="20"/>
          <w:szCs w:val="20"/>
        </w:rPr>
        <w:t xml:space="preserve"> </w:t>
      </w:r>
      <w:r w:rsidR="00CA122B" w:rsidRPr="00CA122B">
        <w:rPr>
          <w:rFonts w:ascii="Arial" w:hAnsi="Arial" w:cs="Arial"/>
          <w:sz w:val="20"/>
          <w:szCs w:val="20"/>
        </w:rPr>
        <w:t>Figures 9, 10 and Tables 3 and 4.</w:t>
      </w:r>
    </w:p>
    <w:p w:rsidR="00310C4B" w:rsidRDefault="001113CD" w:rsidP="00AC77E4">
      <w:pPr>
        <w:tabs>
          <w:tab w:val="left" w:pos="3627"/>
        </w:tabs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1024003</wp:posOffset>
            </wp:positionH>
            <wp:positionV relativeFrom="paragraph">
              <wp:posOffset>69012</wp:posOffset>
            </wp:positionV>
            <wp:extent cx="3483610" cy="2250440"/>
            <wp:effectExtent l="0" t="0" r="2540" b="0"/>
            <wp:wrapNone/>
            <wp:docPr id="12041901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19013" name="Imag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:rsidR="00310C4B" w:rsidRPr="00310C4B" w:rsidRDefault="00310C4B" w:rsidP="00310C4B">
      <w:pPr>
        <w:rPr>
          <w:rFonts w:ascii="Arial" w:hAnsi="Arial" w:cs="Arial"/>
          <w:sz w:val="20"/>
          <w:szCs w:val="20"/>
        </w:rPr>
      </w:pPr>
    </w:p>
    <w:p w:rsidR="00310C4B" w:rsidRDefault="00310C4B" w:rsidP="00310C4B">
      <w:pPr>
        <w:rPr>
          <w:rFonts w:ascii="Arial" w:hAnsi="Arial" w:cs="Arial"/>
          <w:sz w:val="20"/>
          <w:szCs w:val="20"/>
        </w:rPr>
      </w:pPr>
    </w:p>
    <w:p w:rsidR="007F6562" w:rsidRDefault="007F6562" w:rsidP="00310C4B">
      <w:pPr>
        <w:tabs>
          <w:tab w:val="left" w:pos="1875"/>
        </w:tabs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218907</wp:posOffset>
            </wp:positionV>
            <wp:extent cx="3373755" cy="2223135"/>
            <wp:effectExtent l="0" t="0" r="0" b="5715"/>
            <wp:wrapNone/>
            <wp:docPr id="191589449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94491" name="Image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C4B">
        <w:rPr>
          <w:rFonts w:ascii="Arial" w:hAnsi="Arial" w:cs="Arial"/>
          <w:sz w:val="20"/>
          <w:szCs w:val="20"/>
        </w:rPr>
        <w:tab/>
        <w:t xml:space="preserve">    </w:t>
      </w:r>
      <w:r w:rsidR="00310C4B" w:rsidRPr="00310C4B">
        <w:rPr>
          <w:rFonts w:ascii="Arial" w:hAnsi="Arial" w:cs="Arial"/>
          <w:sz w:val="18"/>
          <w:szCs w:val="20"/>
        </w:rPr>
        <w:t>Figure 9: Pseudo-first-</w:t>
      </w:r>
      <w:proofErr w:type="spellStart"/>
      <w:r w:rsidR="00310C4B" w:rsidRPr="00310C4B">
        <w:rPr>
          <w:rFonts w:ascii="Arial" w:hAnsi="Arial" w:cs="Arial"/>
          <w:sz w:val="18"/>
          <w:szCs w:val="20"/>
        </w:rPr>
        <w:t>order</w:t>
      </w:r>
      <w:proofErr w:type="spellEnd"/>
      <w:r w:rsidR="00310C4B" w:rsidRPr="00310C4B">
        <w:rPr>
          <w:rFonts w:ascii="Arial" w:hAnsi="Arial" w:cs="Arial"/>
          <w:sz w:val="18"/>
          <w:szCs w:val="20"/>
        </w:rPr>
        <w:t xml:space="preserve"> model for BM adsorption </w:t>
      </w:r>
      <w:proofErr w:type="spellStart"/>
      <w:r w:rsidR="00310C4B" w:rsidRPr="00310C4B">
        <w:rPr>
          <w:rFonts w:ascii="Arial" w:hAnsi="Arial" w:cs="Arial"/>
          <w:sz w:val="18"/>
          <w:szCs w:val="20"/>
        </w:rPr>
        <w:t>kinetics</w:t>
      </w:r>
      <w:proofErr w:type="spellEnd"/>
    </w:p>
    <w:p w:rsidR="007F6562" w:rsidRPr="007F6562" w:rsidRDefault="007F6562" w:rsidP="007F6562">
      <w:pPr>
        <w:rPr>
          <w:rFonts w:ascii="Arial" w:hAnsi="Arial" w:cs="Arial"/>
          <w:sz w:val="18"/>
          <w:szCs w:val="20"/>
        </w:rPr>
      </w:pPr>
    </w:p>
    <w:p w:rsidR="007F6562" w:rsidRPr="007F6562" w:rsidRDefault="007F6562" w:rsidP="007F6562">
      <w:pPr>
        <w:rPr>
          <w:rFonts w:ascii="Arial" w:hAnsi="Arial" w:cs="Arial"/>
          <w:sz w:val="18"/>
          <w:szCs w:val="20"/>
        </w:rPr>
      </w:pPr>
    </w:p>
    <w:p w:rsidR="007F6562" w:rsidRDefault="007F6562" w:rsidP="007F6562">
      <w:pPr>
        <w:rPr>
          <w:rFonts w:ascii="Arial" w:hAnsi="Arial" w:cs="Arial"/>
          <w:sz w:val="18"/>
          <w:szCs w:val="20"/>
        </w:rPr>
      </w:pPr>
    </w:p>
    <w:p w:rsidR="006F73E3" w:rsidRDefault="007F6562" w:rsidP="007F6562">
      <w:pPr>
        <w:tabs>
          <w:tab w:val="left" w:pos="273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</w:p>
    <w:p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:rsidR="006F73E3" w:rsidRPr="006F73E3" w:rsidRDefault="006F73E3" w:rsidP="006F73E3">
      <w:pPr>
        <w:rPr>
          <w:rFonts w:ascii="Arial" w:hAnsi="Arial" w:cs="Arial"/>
          <w:sz w:val="18"/>
          <w:szCs w:val="20"/>
        </w:rPr>
      </w:pPr>
    </w:p>
    <w:p w:rsidR="006F73E3" w:rsidRDefault="006F73E3" w:rsidP="006F73E3">
      <w:pPr>
        <w:rPr>
          <w:rFonts w:ascii="Arial" w:hAnsi="Arial" w:cs="Arial"/>
          <w:sz w:val="18"/>
          <w:szCs w:val="20"/>
        </w:rPr>
      </w:pPr>
    </w:p>
    <w:p w:rsidR="006F73E3" w:rsidRDefault="006F73E3" w:rsidP="006F73E3">
      <w:pPr>
        <w:rPr>
          <w:rFonts w:ascii="Arial" w:hAnsi="Arial" w:cs="Arial"/>
          <w:sz w:val="18"/>
          <w:szCs w:val="20"/>
        </w:rPr>
      </w:pPr>
    </w:p>
    <w:p w:rsidR="0026296C" w:rsidRDefault="006F73E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                </w:t>
      </w:r>
      <w:r w:rsidRPr="006F73E3">
        <w:rPr>
          <w:rFonts w:ascii="Arial" w:hAnsi="Arial" w:cs="Arial"/>
          <w:sz w:val="18"/>
          <w:szCs w:val="20"/>
        </w:rPr>
        <w:t xml:space="preserve">Figure 10: Pseudo-second </w:t>
      </w:r>
      <w:proofErr w:type="spellStart"/>
      <w:r w:rsidRPr="006F73E3">
        <w:rPr>
          <w:rFonts w:ascii="Arial" w:hAnsi="Arial" w:cs="Arial"/>
          <w:sz w:val="18"/>
          <w:szCs w:val="20"/>
        </w:rPr>
        <w:t>order</w:t>
      </w:r>
      <w:proofErr w:type="spellEnd"/>
      <w:r w:rsidRPr="006F73E3">
        <w:rPr>
          <w:rFonts w:ascii="Arial" w:hAnsi="Arial" w:cs="Arial"/>
          <w:sz w:val="18"/>
          <w:szCs w:val="20"/>
        </w:rPr>
        <w:t xml:space="preserve"> model for adsorption </w:t>
      </w:r>
      <w:proofErr w:type="spellStart"/>
      <w:r w:rsidRPr="006F73E3">
        <w:rPr>
          <w:rFonts w:ascii="Arial" w:hAnsi="Arial" w:cs="Arial"/>
          <w:sz w:val="18"/>
          <w:szCs w:val="20"/>
        </w:rPr>
        <w:t>kinetics</w:t>
      </w:r>
      <w:proofErr w:type="spellEnd"/>
      <w:r w:rsidRPr="006F73E3">
        <w:rPr>
          <w:rFonts w:ascii="Arial" w:hAnsi="Arial" w:cs="Arial"/>
          <w:sz w:val="18"/>
          <w:szCs w:val="20"/>
        </w:rPr>
        <w:t>.</w:t>
      </w:r>
    </w:p>
    <w:p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276EC9" w:rsidRDefault="0087420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Table 3</w:t>
      </w:r>
      <w:r w:rsidR="00276EC9">
        <w:rPr>
          <w:rFonts w:ascii="Arial" w:hAnsi="Arial" w:cs="Arial"/>
          <w:sz w:val="18"/>
          <w:szCs w:val="20"/>
        </w:rPr>
        <w:t xml:space="preserve">: </w:t>
      </w:r>
      <w:r w:rsidR="00276EC9" w:rsidRPr="00310C4B">
        <w:rPr>
          <w:rFonts w:ascii="Arial" w:hAnsi="Arial" w:cs="Arial"/>
          <w:sz w:val="18"/>
          <w:szCs w:val="20"/>
        </w:rPr>
        <w:t>Pseudo-first-</w:t>
      </w:r>
      <w:proofErr w:type="spellStart"/>
      <w:r w:rsidR="00276EC9" w:rsidRPr="00310C4B">
        <w:rPr>
          <w:rFonts w:ascii="Arial" w:hAnsi="Arial" w:cs="Arial"/>
          <w:sz w:val="18"/>
          <w:szCs w:val="20"/>
        </w:rPr>
        <w:t>order</w:t>
      </w:r>
      <w:proofErr w:type="spellEnd"/>
      <w:r w:rsidR="00276EC9" w:rsidRPr="00310C4B">
        <w:rPr>
          <w:rFonts w:ascii="Arial" w:hAnsi="Arial" w:cs="Arial"/>
          <w:sz w:val="18"/>
          <w:szCs w:val="20"/>
        </w:rPr>
        <w:t xml:space="preserve"> model</w:t>
      </w:r>
      <w:r w:rsidR="00276EC9" w:rsidRPr="00276EC9">
        <w:rPr>
          <w:rFonts w:ascii="Arial" w:hAnsi="Arial" w:cs="Arial"/>
          <w:sz w:val="18"/>
          <w:szCs w:val="20"/>
        </w:rPr>
        <w:t>.</w:t>
      </w:r>
    </w:p>
    <w:tbl>
      <w:tblPr>
        <w:tblpPr w:leftFromText="141" w:rightFromText="141" w:bottomFromText="160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06"/>
        <w:gridCol w:w="1221"/>
        <w:gridCol w:w="1979"/>
      </w:tblGrid>
      <w:tr w:rsidR="00B52646" w:rsidTr="00B52646">
        <w:trPr>
          <w:trHeight w:val="5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Default="00B52646" w:rsidP="00B526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</w:rPr>
              <w:t>Actived</w:t>
            </w:r>
            <w:proofErr w:type="spellEnd"/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</w:rPr>
              <w:t>charcoal</w:t>
            </w:r>
            <w:proofErr w:type="spellEnd"/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Pr="00A76238" w:rsidRDefault="00B52646" w:rsidP="00B5264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238">
              <w:rPr>
                <w:rFonts w:ascii="Arial" w:hAnsi="Arial" w:cs="Arial"/>
                <w:b/>
                <w:sz w:val="20"/>
                <w:szCs w:val="20"/>
              </w:rPr>
              <w:t>Pseudo-first-</w:t>
            </w:r>
            <w:proofErr w:type="spellStart"/>
            <w:r w:rsidRPr="00A76238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proofErr w:type="spellEnd"/>
            <w:r w:rsidRPr="00A76238">
              <w:rPr>
                <w:rFonts w:ascii="Arial" w:hAnsi="Arial" w:cs="Arial"/>
                <w:b/>
                <w:sz w:val="20"/>
                <w:szCs w:val="20"/>
              </w:rPr>
              <w:t xml:space="preserve"> model.</w:t>
            </w:r>
          </w:p>
        </w:tc>
      </w:tr>
      <w:tr w:rsidR="00B52646" w:rsidTr="00B52646">
        <w:trPr>
          <w:trHeight w:val="55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46" w:rsidRDefault="00B52646" w:rsidP="00B5264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e</w:t>
            </w:r>
            <w:proofErr w:type="spellEnd"/>
          </w:p>
        </w:tc>
      </w:tr>
      <w:tr w:rsidR="00B52646" w:rsidTr="00B52646">
        <w:trPr>
          <w:trHeight w:val="46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46" w:rsidRDefault="00B52646" w:rsidP="00B5264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4,05.10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46" w:rsidRDefault="00B52646" w:rsidP="00B5264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6,8.10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</w:t>
            </w:r>
          </w:p>
        </w:tc>
      </w:tr>
    </w:tbl>
    <w:p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B52646" w:rsidRDefault="00B52646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276EC9" w:rsidRDefault="00276EC9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  <w:r w:rsidRPr="00276EC9">
        <w:rPr>
          <w:rFonts w:ascii="Arial" w:hAnsi="Arial" w:cs="Arial"/>
          <w:sz w:val="18"/>
          <w:szCs w:val="20"/>
        </w:rPr>
        <w:t>Tabl</w:t>
      </w:r>
      <w:r w:rsidR="00874209">
        <w:rPr>
          <w:rFonts w:ascii="Arial" w:hAnsi="Arial" w:cs="Arial"/>
          <w:sz w:val="18"/>
          <w:szCs w:val="20"/>
        </w:rPr>
        <w:t>e 4</w:t>
      </w:r>
      <w:r>
        <w:rPr>
          <w:rFonts w:ascii="Arial" w:hAnsi="Arial" w:cs="Arial"/>
          <w:sz w:val="18"/>
          <w:szCs w:val="20"/>
        </w:rPr>
        <w:t xml:space="preserve">: Pseudo-second </w:t>
      </w:r>
      <w:proofErr w:type="spellStart"/>
      <w:r>
        <w:rPr>
          <w:rFonts w:ascii="Arial" w:hAnsi="Arial" w:cs="Arial"/>
          <w:sz w:val="18"/>
          <w:szCs w:val="20"/>
        </w:rPr>
        <w:t>order</w:t>
      </w:r>
      <w:proofErr w:type="spellEnd"/>
      <w:r>
        <w:rPr>
          <w:rFonts w:ascii="Arial" w:hAnsi="Arial" w:cs="Arial"/>
          <w:sz w:val="18"/>
          <w:szCs w:val="20"/>
        </w:rPr>
        <w:t xml:space="preserve"> model</w:t>
      </w:r>
      <w:r w:rsidRPr="00276EC9">
        <w:rPr>
          <w:rFonts w:ascii="Arial" w:hAnsi="Arial" w:cs="Arial"/>
          <w:sz w:val="18"/>
          <w:szCs w:val="20"/>
        </w:rPr>
        <w:t>.</w:t>
      </w:r>
    </w:p>
    <w:tbl>
      <w:tblPr>
        <w:tblpPr w:leftFromText="141" w:rightFromText="141" w:bottomFromText="160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417"/>
        <w:gridCol w:w="1843"/>
      </w:tblGrid>
      <w:tr w:rsidR="00480170" w:rsidTr="00480170">
        <w:trPr>
          <w:trHeight w:val="29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Default="00480170" w:rsidP="0048017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</w:rPr>
              <w:t>Actived</w:t>
            </w:r>
            <w:proofErr w:type="spellEnd"/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</w:rPr>
              <w:t>charcoal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Pr="00480170" w:rsidRDefault="00480170" w:rsidP="0048017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0170">
              <w:rPr>
                <w:rFonts w:ascii="Arial" w:hAnsi="Arial" w:cs="Arial"/>
                <w:b/>
                <w:sz w:val="20"/>
                <w:szCs w:val="20"/>
              </w:rPr>
              <w:t xml:space="preserve">Pseudo-second </w:t>
            </w:r>
            <w:proofErr w:type="spellStart"/>
            <w:r w:rsidRPr="00480170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proofErr w:type="spellEnd"/>
            <w:r w:rsidRPr="00480170">
              <w:rPr>
                <w:rFonts w:ascii="Arial" w:hAnsi="Arial" w:cs="Arial"/>
                <w:b/>
                <w:sz w:val="20"/>
                <w:szCs w:val="20"/>
              </w:rPr>
              <w:t xml:space="preserve"> model</w:t>
            </w:r>
          </w:p>
        </w:tc>
      </w:tr>
      <w:tr w:rsidR="00480170" w:rsidTr="00480170">
        <w:trPr>
          <w:trHeight w:val="40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70" w:rsidRDefault="00480170" w:rsidP="004801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e</w:t>
            </w:r>
            <w:proofErr w:type="spellEnd"/>
          </w:p>
        </w:tc>
      </w:tr>
      <w:tr w:rsidR="00480170" w:rsidTr="00480170">
        <w:trPr>
          <w:trHeight w:val="29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170" w:rsidRDefault="00480170" w:rsidP="0048017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0" w:rsidRDefault="00480170" w:rsidP="0048017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2,2.10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</w:tr>
    </w:tbl>
    <w:p w:rsidR="00B52646" w:rsidRDefault="00B52646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B52646" w:rsidRDefault="00B52646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7A7923" w:rsidRDefault="007A792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7A7923" w:rsidRDefault="007A792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7A7923" w:rsidRDefault="007A7923" w:rsidP="006F73E3">
      <w:pPr>
        <w:tabs>
          <w:tab w:val="left" w:pos="7091"/>
        </w:tabs>
        <w:rPr>
          <w:rFonts w:ascii="Arial" w:hAnsi="Arial" w:cs="Arial"/>
          <w:sz w:val="18"/>
          <w:szCs w:val="20"/>
        </w:rPr>
      </w:pPr>
    </w:p>
    <w:p w:rsidR="007A7923" w:rsidRDefault="007A7923" w:rsidP="0056114B">
      <w:pPr>
        <w:tabs>
          <w:tab w:val="left" w:pos="7091"/>
        </w:tabs>
        <w:spacing w:after="0"/>
        <w:rPr>
          <w:rFonts w:ascii="Arial" w:hAnsi="Arial" w:cs="Arial"/>
          <w:b/>
          <w:sz w:val="20"/>
          <w:szCs w:val="20"/>
        </w:rPr>
      </w:pPr>
      <w:r w:rsidRPr="007A7923">
        <w:rPr>
          <w:rFonts w:ascii="Arial" w:hAnsi="Arial" w:cs="Arial"/>
          <w:b/>
          <w:sz w:val="20"/>
          <w:szCs w:val="20"/>
        </w:rPr>
        <w:lastRenderedPageBreak/>
        <w:t xml:space="preserve">3.9. </w:t>
      </w:r>
      <w:proofErr w:type="spellStart"/>
      <w:r w:rsidRPr="007A7923">
        <w:rPr>
          <w:rFonts w:ascii="Arial" w:hAnsi="Arial" w:cs="Arial"/>
          <w:b/>
          <w:sz w:val="20"/>
          <w:szCs w:val="20"/>
        </w:rPr>
        <w:t>Thermodynamic</w:t>
      </w:r>
      <w:proofErr w:type="spellEnd"/>
      <w:r w:rsidRPr="007A79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A7923">
        <w:rPr>
          <w:rFonts w:ascii="Arial" w:hAnsi="Arial" w:cs="Arial"/>
          <w:b/>
          <w:sz w:val="20"/>
          <w:szCs w:val="20"/>
        </w:rPr>
        <w:t>parameters</w:t>
      </w:r>
      <w:proofErr w:type="spellEnd"/>
      <w:r w:rsidRPr="007A7923">
        <w:rPr>
          <w:rFonts w:ascii="Arial" w:hAnsi="Arial" w:cs="Arial"/>
          <w:b/>
          <w:sz w:val="20"/>
          <w:szCs w:val="20"/>
        </w:rPr>
        <w:t>:</w:t>
      </w:r>
    </w:p>
    <w:p w:rsidR="00776C1D" w:rsidRPr="00776C1D" w:rsidRDefault="0056114B" w:rsidP="00DD5522">
      <w:pPr>
        <w:tabs>
          <w:tab w:val="left" w:pos="7091"/>
        </w:tabs>
        <w:spacing w:after="0"/>
        <w:jc w:val="both"/>
      </w:pPr>
      <w:r w:rsidRPr="0056114B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56114B">
        <w:rPr>
          <w:rFonts w:ascii="Arial" w:hAnsi="Arial" w:cs="Arial"/>
          <w:sz w:val="20"/>
          <w:szCs w:val="20"/>
        </w:rPr>
        <w:t>thermodynamic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parameters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6114B">
        <w:rPr>
          <w:rFonts w:ascii="Arial" w:hAnsi="Arial" w:cs="Arial"/>
          <w:sz w:val="20"/>
          <w:szCs w:val="20"/>
        </w:rPr>
        <w:t>methylene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blue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adsorption on the surface of CA-DM-KOH </w:t>
      </w:r>
      <w:proofErr w:type="spellStart"/>
      <w:r w:rsidRPr="0056114B">
        <w:rPr>
          <w:rFonts w:ascii="Arial" w:hAnsi="Arial" w:cs="Arial"/>
          <w:sz w:val="20"/>
          <w:szCs w:val="20"/>
        </w:rPr>
        <w:t>were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determined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56114B">
        <w:rPr>
          <w:rFonts w:ascii="Arial" w:hAnsi="Arial" w:cs="Arial"/>
          <w:sz w:val="20"/>
          <w:szCs w:val="20"/>
        </w:rPr>
        <w:t>different</w:t>
      </w:r>
      <w:proofErr w:type="spellEnd"/>
      <w:r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114B">
        <w:rPr>
          <w:rFonts w:ascii="Arial" w:hAnsi="Arial" w:cs="Arial"/>
          <w:sz w:val="20"/>
          <w:szCs w:val="20"/>
        </w:rPr>
        <w:t>temperatures</w:t>
      </w:r>
      <w:proofErr w:type="spellEnd"/>
      <w:r w:rsidRPr="0056114B">
        <w:rPr>
          <w:rFonts w:ascii="Arial" w:hAnsi="Arial" w:cs="Arial"/>
          <w:sz w:val="20"/>
          <w:szCs w:val="20"/>
        </w:rPr>
        <w:t>.</w:t>
      </w:r>
      <w:r w:rsidRPr="0056114B">
        <w:t xml:space="preserve"> </w:t>
      </w:r>
      <w:r w:rsidR="00776C1D" w:rsidRPr="00776C1D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Gibb’s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free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energy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(ΔG</w:t>
      </w:r>
      <w:r w:rsidR="00776C1D"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="00776C1D" w:rsidRPr="00776C1D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entropy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(ΔS</w:t>
      </w:r>
      <w:r w:rsidR="00776C1D"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="00776C1D" w:rsidRPr="00776C1D">
        <w:rPr>
          <w:rFonts w:ascii="Arial" w:hAnsi="Arial" w:cs="Arial"/>
          <w:sz w:val="20"/>
          <w:szCs w:val="20"/>
        </w:rPr>
        <w:t xml:space="preserve">), and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enthalpy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(ΔH</w:t>
      </w:r>
      <w:r w:rsidR="00776C1D"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="00776C1D" w:rsidRPr="00776C1D">
        <w:rPr>
          <w:rFonts w:ascii="Arial" w:hAnsi="Arial" w:cs="Arial"/>
          <w:sz w:val="20"/>
          <w:szCs w:val="20"/>
        </w:rPr>
        <w:t xml:space="preserve">) changes for the adsorption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were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76C1D" w:rsidRPr="00776C1D">
        <w:rPr>
          <w:rFonts w:ascii="Arial" w:hAnsi="Arial" w:cs="Arial"/>
          <w:sz w:val="20"/>
          <w:szCs w:val="20"/>
        </w:rPr>
        <w:t>determined</w:t>
      </w:r>
      <w:proofErr w:type="spellEnd"/>
      <w:r w:rsidR="00776C1D" w:rsidRPr="00776C1D">
        <w:rPr>
          <w:rFonts w:ascii="Arial" w:hAnsi="Arial" w:cs="Arial"/>
          <w:sz w:val="20"/>
          <w:szCs w:val="20"/>
        </w:rPr>
        <w:t xml:space="preserve"> by : </w:t>
      </w:r>
    </w:p>
    <w:p w:rsidR="00776C1D" w:rsidRPr="00776C1D" w:rsidRDefault="00776C1D" w:rsidP="00DD5522">
      <w:pPr>
        <w:tabs>
          <w:tab w:val="left" w:pos="709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76C1D" w:rsidRPr="00776C1D" w:rsidRDefault="00776C1D" w:rsidP="00DD5522">
      <w:pPr>
        <w:tabs>
          <w:tab w:val="left" w:pos="7091"/>
        </w:tabs>
        <w:spacing w:after="0"/>
        <w:jc w:val="center"/>
        <w:rPr>
          <w:rFonts w:ascii="Arial" w:hAnsi="Arial" w:cs="Arial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ln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=(∆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)/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R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-(∆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)/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RT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 xml:space="preserve"> </m:t>
        </m:r>
      </m:oMath>
      <w:r w:rsidRPr="00776C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776C1D">
        <w:rPr>
          <w:rFonts w:ascii="Arial" w:hAnsi="Arial" w:cs="Arial"/>
          <w:sz w:val="20"/>
          <w:szCs w:val="20"/>
        </w:rPr>
        <w:t>(7)</w:t>
      </w:r>
    </w:p>
    <w:p w:rsidR="00776C1D" w:rsidRPr="00776C1D" w:rsidRDefault="00776C1D" w:rsidP="00DD5522">
      <w:pPr>
        <w:tabs>
          <w:tab w:val="left" w:pos="7091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776C1D" w:rsidRPr="00776C1D" w:rsidRDefault="00776C1D" w:rsidP="00DD5522">
      <w:pPr>
        <w:tabs>
          <w:tab w:val="left" w:pos="7091"/>
        </w:tabs>
        <w:spacing w:after="0"/>
        <w:jc w:val="center"/>
        <w:rPr>
          <w:rFonts w:ascii="Arial" w:hAnsi="Arial" w:cs="Arial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G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T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∆</m:t>
        </m:r>
        <m:sSup>
          <m:sSupPr>
            <m:ctrlPr>
              <w:rPr>
                <w:rFonts w:ascii="Cambria Math" w:hAnsi="Cambria Math" w:cs="Arial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0"/>
                <w:szCs w:val="20"/>
              </w:rPr>
              <m:t>0</m:t>
            </m:r>
          </m:sup>
        </m:sSup>
      </m:oMath>
      <w:r w:rsidRPr="00776C1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76C1D">
        <w:rPr>
          <w:rFonts w:ascii="Arial" w:hAnsi="Arial" w:cs="Arial"/>
          <w:sz w:val="20"/>
          <w:szCs w:val="20"/>
        </w:rPr>
        <w:t>(8)</w:t>
      </w:r>
    </w:p>
    <w:p w:rsidR="0056114B" w:rsidRDefault="00776C1D" w:rsidP="00DD5522">
      <w:pPr>
        <w:tabs>
          <w:tab w:val="left" w:pos="7091"/>
        </w:tabs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76C1D">
        <w:rPr>
          <w:rFonts w:ascii="Arial" w:hAnsi="Arial" w:cs="Arial"/>
          <w:sz w:val="20"/>
          <w:szCs w:val="20"/>
        </w:rPr>
        <w:t>where</w:t>
      </w:r>
      <w:proofErr w:type="spellEnd"/>
      <w:proofErr w:type="gramEnd"/>
      <w:r w:rsidRPr="00776C1D">
        <w:rPr>
          <w:rFonts w:ascii="Arial" w:hAnsi="Arial" w:cs="Arial"/>
          <w:sz w:val="20"/>
          <w:szCs w:val="20"/>
        </w:rPr>
        <w:t xml:space="preserve"> T </w:t>
      </w:r>
      <w:proofErr w:type="spellStart"/>
      <w:r w:rsidRPr="00776C1D">
        <w:rPr>
          <w:rFonts w:ascii="Arial" w:hAnsi="Arial" w:cs="Arial"/>
          <w:sz w:val="20"/>
          <w:szCs w:val="20"/>
        </w:rPr>
        <w:t>is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the solution </w:t>
      </w:r>
      <w:proofErr w:type="spellStart"/>
      <w:r w:rsidRPr="00776C1D">
        <w:rPr>
          <w:rFonts w:ascii="Arial" w:hAnsi="Arial" w:cs="Arial"/>
          <w:sz w:val="20"/>
          <w:szCs w:val="20"/>
        </w:rPr>
        <w:t>temperature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(K), R </w:t>
      </w:r>
      <w:proofErr w:type="spellStart"/>
      <w:r w:rsidRPr="00776C1D">
        <w:rPr>
          <w:rFonts w:ascii="Arial" w:hAnsi="Arial" w:cs="Arial"/>
          <w:sz w:val="20"/>
          <w:szCs w:val="20"/>
        </w:rPr>
        <w:t>is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776C1D">
        <w:rPr>
          <w:rFonts w:ascii="Arial" w:hAnsi="Arial" w:cs="Arial"/>
          <w:sz w:val="20"/>
          <w:szCs w:val="20"/>
        </w:rPr>
        <w:t>universal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6C1D">
        <w:rPr>
          <w:rFonts w:ascii="Arial" w:hAnsi="Arial" w:cs="Arial"/>
          <w:sz w:val="20"/>
          <w:szCs w:val="20"/>
        </w:rPr>
        <w:t>gas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constant (8.314 J.K -1.mol -1) and Kl </w:t>
      </w:r>
      <w:proofErr w:type="spellStart"/>
      <w:r w:rsidRPr="00776C1D">
        <w:rPr>
          <w:rFonts w:ascii="Arial" w:hAnsi="Arial" w:cs="Arial"/>
          <w:sz w:val="20"/>
          <w:szCs w:val="20"/>
        </w:rPr>
        <w:t>is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776C1D">
        <w:rPr>
          <w:rFonts w:ascii="Arial" w:hAnsi="Arial" w:cs="Arial"/>
          <w:sz w:val="20"/>
          <w:szCs w:val="20"/>
        </w:rPr>
        <w:t>equilibrium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constant. The </w:t>
      </w:r>
      <w:proofErr w:type="spellStart"/>
      <w:r w:rsidRPr="00776C1D">
        <w:rPr>
          <w:rFonts w:ascii="Arial" w:hAnsi="Arial" w:cs="Arial"/>
          <w:sz w:val="20"/>
          <w:szCs w:val="20"/>
        </w:rPr>
        <w:t>calculated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6C1D">
        <w:rPr>
          <w:rFonts w:ascii="Arial" w:hAnsi="Arial" w:cs="Arial"/>
          <w:sz w:val="20"/>
          <w:szCs w:val="20"/>
        </w:rPr>
        <w:t>thermodynamic</w:t>
      </w:r>
      <w:proofErr w:type="spellEnd"/>
      <w:r w:rsidRPr="00776C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6C1D">
        <w:rPr>
          <w:rFonts w:ascii="Arial" w:hAnsi="Arial" w:cs="Arial"/>
          <w:sz w:val="20"/>
          <w:szCs w:val="20"/>
        </w:rPr>
        <w:t>parame</w:t>
      </w:r>
      <w:r>
        <w:rPr>
          <w:rFonts w:ascii="Arial" w:hAnsi="Arial" w:cs="Arial"/>
          <w:sz w:val="20"/>
          <w:szCs w:val="20"/>
        </w:rPr>
        <w:t>ters</w:t>
      </w:r>
      <w:proofErr w:type="spellEnd"/>
      <w:r>
        <w:rPr>
          <w:rFonts w:ascii="Arial" w:hAnsi="Arial" w:cs="Arial"/>
          <w:sz w:val="20"/>
          <w:szCs w:val="20"/>
        </w:rPr>
        <w:t xml:space="preserve"> are </w:t>
      </w:r>
      <w:proofErr w:type="spellStart"/>
      <w:r>
        <w:rPr>
          <w:rFonts w:ascii="Arial" w:hAnsi="Arial" w:cs="Arial"/>
          <w:sz w:val="20"/>
          <w:szCs w:val="20"/>
        </w:rPr>
        <w:t>demonstrated</w:t>
      </w:r>
      <w:proofErr w:type="spellEnd"/>
      <w:r>
        <w:rPr>
          <w:rFonts w:ascii="Arial" w:hAnsi="Arial" w:cs="Arial"/>
          <w:sz w:val="20"/>
          <w:szCs w:val="20"/>
        </w:rPr>
        <w:t xml:space="preserve"> in Table 5.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standard </w:t>
      </w:r>
      <w:proofErr w:type="spellStart"/>
      <w:r>
        <w:rPr>
          <w:rFonts w:ascii="Arial" w:hAnsi="Arial" w:cs="Arial"/>
          <w:sz w:val="20"/>
          <w:szCs w:val="20"/>
        </w:rPr>
        <w:t>enthalpy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76C1D">
        <w:rPr>
          <w:rFonts w:ascii="Arial" w:hAnsi="Arial" w:cs="Arial"/>
          <w:sz w:val="20"/>
          <w:szCs w:val="20"/>
        </w:rPr>
        <w:t>(ΔH</w:t>
      </w:r>
      <w:r w:rsidRPr="00776C1D">
        <w:rPr>
          <w:rFonts w:ascii="Arial" w:hAnsi="Arial" w:cs="Arial"/>
          <w:sz w:val="20"/>
          <w:szCs w:val="20"/>
          <w:vertAlign w:val="superscript"/>
        </w:rPr>
        <w:t>0</w:t>
      </w:r>
      <w:r w:rsidRPr="00776C1D">
        <w:rPr>
          <w:rFonts w:ascii="Arial" w:hAnsi="Arial" w:cs="Arial"/>
          <w:sz w:val="20"/>
          <w:szCs w:val="20"/>
        </w:rPr>
        <w:t xml:space="preserve">) </w:t>
      </w:r>
      <w:r w:rsidR="0056114B" w:rsidRPr="0056114B">
        <w:rPr>
          <w:rFonts w:ascii="Arial" w:hAnsi="Arial" w:cs="Arial"/>
          <w:sz w:val="20"/>
          <w:szCs w:val="20"/>
        </w:rPr>
        <w:t xml:space="preserve">&lt; 0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means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that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the fixation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reaction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prepared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activated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carbon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is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exotherm</w:t>
      </w:r>
      <w:r>
        <w:rPr>
          <w:rFonts w:ascii="Arial" w:hAnsi="Arial" w:cs="Arial"/>
          <w:sz w:val="20"/>
          <w:szCs w:val="20"/>
        </w:rPr>
        <w:t>ic</w:t>
      </w:r>
      <w:proofErr w:type="spellEnd"/>
      <w:r>
        <w:rPr>
          <w:rFonts w:ascii="Arial" w:hAnsi="Arial" w:cs="Arial"/>
          <w:sz w:val="20"/>
          <w:szCs w:val="20"/>
        </w:rPr>
        <w:t xml:space="preserve">; the standard </w:t>
      </w:r>
      <w:proofErr w:type="spellStart"/>
      <w:r>
        <w:rPr>
          <w:rFonts w:ascii="Arial" w:hAnsi="Arial" w:cs="Arial"/>
          <w:sz w:val="20"/>
          <w:szCs w:val="20"/>
        </w:rPr>
        <w:t>entropy</w:t>
      </w:r>
      <w:proofErr w:type="spellEnd"/>
      <w:r>
        <w:rPr>
          <w:rFonts w:ascii="Arial" w:hAnsi="Arial" w:cs="Arial"/>
          <w:sz w:val="20"/>
          <w:szCs w:val="20"/>
        </w:rPr>
        <w:t xml:space="preserve"> ΔS°&gt;</w:t>
      </w:r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reveals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disorder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at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solid-liquid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interface due to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mobilities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adsorbed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molecules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The standard free </w:t>
      </w:r>
      <w:proofErr w:type="spellStart"/>
      <w:r>
        <w:rPr>
          <w:rFonts w:ascii="Arial" w:hAnsi="Arial" w:cs="Arial"/>
          <w:sz w:val="20"/>
          <w:szCs w:val="20"/>
        </w:rPr>
        <w:t>energy</w:t>
      </w:r>
      <w:proofErr w:type="spellEnd"/>
      <w:r>
        <w:rPr>
          <w:rFonts w:ascii="Arial" w:hAnsi="Arial" w:cs="Arial"/>
          <w:sz w:val="20"/>
          <w:szCs w:val="20"/>
        </w:rPr>
        <w:t xml:space="preserve"> ΔG°&lt;</w:t>
      </w:r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indicates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spontaneity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of adsorption of BM by the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activated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114B" w:rsidRPr="0056114B">
        <w:rPr>
          <w:rFonts w:ascii="Arial" w:hAnsi="Arial" w:cs="Arial"/>
          <w:sz w:val="20"/>
          <w:szCs w:val="20"/>
        </w:rPr>
        <w:t>carbon</w:t>
      </w:r>
      <w:proofErr w:type="spellEnd"/>
      <w:r w:rsidR="0056114B" w:rsidRPr="0056114B">
        <w:rPr>
          <w:rFonts w:ascii="Arial" w:hAnsi="Arial" w:cs="Arial"/>
          <w:sz w:val="20"/>
          <w:szCs w:val="20"/>
        </w:rPr>
        <w:t>.</w:t>
      </w:r>
      <w:r w:rsidR="00E43BF5" w:rsidRPr="00E43BF5">
        <w:t xml:space="preserve"> </w:t>
      </w:r>
      <w:r w:rsidR="00E43BF5" w:rsidRPr="00E43BF5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result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is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similar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that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obtained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by (Abdallah et al, 2016) </w:t>
      </w:r>
      <w:proofErr w:type="spellStart"/>
      <w:r w:rsidR="00E43BF5" w:rsidRPr="00E43BF5">
        <w:rPr>
          <w:rFonts w:ascii="Arial" w:hAnsi="Arial" w:cs="Arial"/>
          <w:sz w:val="20"/>
          <w:szCs w:val="20"/>
        </w:rPr>
        <w:t>during</w:t>
      </w:r>
      <w:proofErr w:type="spellEnd"/>
      <w:r w:rsidR="00E43BF5" w:rsidRPr="00E43BF5">
        <w:rPr>
          <w:rFonts w:ascii="Arial" w:hAnsi="Arial" w:cs="Arial"/>
          <w:sz w:val="20"/>
          <w:szCs w:val="20"/>
        </w:rPr>
        <w:t xml:space="preserve"> the adsorption of BM on the surface of eucalyptus.</w:t>
      </w:r>
    </w:p>
    <w:p w:rsidR="00702988" w:rsidRPr="0056114B" w:rsidRDefault="00702988" w:rsidP="0056114B">
      <w:pPr>
        <w:tabs>
          <w:tab w:val="left" w:pos="7091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1247907</wp:posOffset>
            </wp:positionH>
            <wp:positionV relativeFrom="paragraph">
              <wp:posOffset>71695</wp:posOffset>
            </wp:positionV>
            <wp:extent cx="3609975" cy="1887220"/>
            <wp:effectExtent l="0" t="0" r="9525" b="0"/>
            <wp:wrapNone/>
            <wp:docPr id="2036861679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61679" name="Imag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988" w:rsidRDefault="00702988" w:rsidP="006F73E3">
      <w:pPr>
        <w:tabs>
          <w:tab w:val="left" w:pos="7091"/>
        </w:tabs>
        <w:rPr>
          <w:rFonts w:ascii="Arial" w:hAnsi="Arial" w:cs="Arial"/>
          <w:sz w:val="20"/>
          <w:szCs w:val="20"/>
        </w:rPr>
      </w:pPr>
    </w:p>
    <w:p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:rsidR="00702988" w:rsidRPr="00702988" w:rsidRDefault="00702988" w:rsidP="00702988">
      <w:pPr>
        <w:rPr>
          <w:rFonts w:ascii="Arial" w:hAnsi="Arial" w:cs="Arial"/>
          <w:sz w:val="20"/>
          <w:szCs w:val="20"/>
        </w:rPr>
      </w:pPr>
    </w:p>
    <w:p w:rsidR="00702988" w:rsidRDefault="00702988" w:rsidP="00702988">
      <w:pPr>
        <w:rPr>
          <w:rFonts w:ascii="Arial" w:hAnsi="Arial" w:cs="Arial"/>
          <w:sz w:val="20"/>
          <w:szCs w:val="20"/>
        </w:rPr>
      </w:pPr>
    </w:p>
    <w:p w:rsidR="00FD4B94" w:rsidRDefault="00857D19" w:rsidP="00702988">
      <w:pPr>
        <w:tabs>
          <w:tab w:val="left" w:pos="29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857D19">
        <w:rPr>
          <w:rFonts w:ascii="Arial" w:hAnsi="Arial" w:cs="Arial"/>
          <w:sz w:val="18"/>
          <w:szCs w:val="20"/>
        </w:rPr>
        <w:t xml:space="preserve">Figure 11: </w:t>
      </w:r>
      <w:proofErr w:type="spellStart"/>
      <w:r w:rsidRPr="00857D19">
        <w:rPr>
          <w:rFonts w:ascii="Arial" w:hAnsi="Arial" w:cs="Arial"/>
          <w:sz w:val="18"/>
          <w:szCs w:val="20"/>
        </w:rPr>
        <w:t>Representation</w:t>
      </w:r>
      <w:proofErr w:type="spellEnd"/>
      <w:r w:rsidRPr="00857D19">
        <w:rPr>
          <w:rFonts w:ascii="Arial" w:hAnsi="Arial" w:cs="Arial"/>
          <w:sz w:val="18"/>
          <w:szCs w:val="20"/>
        </w:rPr>
        <w:t xml:space="preserve"> of Ln </w:t>
      </w:r>
      <w:proofErr w:type="spellStart"/>
      <w:r w:rsidRPr="00857D19">
        <w:rPr>
          <w:rFonts w:ascii="Arial" w:hAnsi="Arial" w:cs="Arial"/>
          <w:sz w:val="18"/>
          <w:szCs w:val="20"/>
        </w:rPr>
        <w:t>Kd</w:t>
      </w:r>
      <w:proofErr w:type="spellEnd"/>
      <w:r w:rsidRPr="00857D19">
        <w:rPr>
          <w:rFonts w:ascii="Arial" w:hAnsi="Arial" w:cs="Arial"/>
          <w:sz w:val="18"/>
          <w:szCs w:val="20"/>
        </w:rPr>
        <w:t xml:space="preserve"> as a </w:t>
      </w:r>
      <w:proofErr w:type="spellStart"/>
      <w:r w:rsidRPr="00857D19">
        <w:rPr>
          <w:rFonts w:ascii="Arial" w:hAnsi="Arial" w:cs="Arial"/>
          <w:sz w:val="18"/>
          <w:szCs w:val="20"/>
        </w:rPr>
        <w:t>function</w:t>
      </w:r>
      <w:proofErr w:type="spellEnd"/>
      <w:r w:rsidRPr="00857D19">
        <w:rPr>
          <w:rFonts w:ascii="Arial" w:hAnsi="Arial" w:cs="Arial"/>
          <w:sz w:val="18"/>
          <w:szCs w:val="20"/>
        </w:rPr>
        <w:t xml:space="preserve"> of 1/T.</w:t>
      </w:r>
    </w:p>
    <w:p w:rsidR="004B46F3" w:rsidRPr="004B46F3" w:rsidRDefault="00795174" w:rsidP="004B46F3">
      <w:pPr>
        <w:tabs>
          <w:tab w:val="left" w:pos="14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 5</w:t>
      </w:r>
      <w:r w:rsidR="00FD4B94" w:rsidRPr="00FD4B9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FD4B94" w:rsidRPr="00FD4B94">
        <w:rPr>
          <w:rFonts w:ascii="Arial" w:hAnsi="Arial" w:cs="Arial"/>
          <w:sz w:val="20"/>
          <w:szCs w:val="20"/>
        </w:rPr>
        <w:t>Thermodynamic</w:t>
      </w:r>
      <w:proofErr w:type="spellEnd"/>
      <w:r w:rsidR="00FD4B94" w:rsidRPr="00FD4B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4B94" w:rsidRPr="00FD4B94">
        <w:rPr>
          <w:rFonts w:ascii="Arial" w:hAnsi="Arial" w:cs="Arial"/>
          <w:sz w:val="20"/>
          <w:szCs w:val="20"/>
        </w:rPr>
        <w:t>parameters</w:t>
      </w:r>
      <w:proofErr w:type="spellEnd"/>
      <w:r w:rsidR="004B46F3">
        <w:rPr>
          <w:rFonts w:ascii="Arial" w:hAnsi="Arial" w:cs="Arial"/>
          <w:sz w:val="20"/>
          <w:szCs w:val="20"/>
        </w:rPr>
        <w:tab/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2348"/>
        <w:gridCol w:w="2552"/>
        <w:gridCol w:w="2268"/>
      </w:tblGrid>
      <w:tr w:rsidR="004B46F3" w:rsidTr="004B46F3">
        <w:trPr>
          <w:trHeight w:val="161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 (°K)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776C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C1D">
              <w:rPr>
                <w:rFonts w:ascii="Arial" w:hAnsi="Arial" w:cs="Arial"/>
                <w:sz w:val="20"/>
                <w:szCs w:val="20"/>
              </w:rPr>
              <w:t>(ΔH</w:t>
            </w:r>
            <w:r w:rsidRPr="00776C1D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776C1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(kJ.mol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776C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ΔS°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(kJ.mol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-1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. K-1)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08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ΔG°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46F3">
              <w:rPr>
                <w:rFonts w:ascii="Arial" w:hAnsi="Arial" w:cs="Arial"/>
                <w:b/>
                <w:bCs/>
                <w:sz w:val="20"/>
                <w:szCs w:val="20"/>
              </w:rPr>
              <w:t>(kJ.mol-1)</w:t>
            </w:r>
          </w:p>
        </w:tc>
      </w:tr>
      <w:tr w:rsidR="004B46F3" w:rsidTr="004B46F3">
        <w:trPr>
          <w:trHeight w:val="14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-13,169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-23,327</w:t>
            </w:r>
          </w:p>
        </w:tc>
      </w:tr>
      <w:tr w:rsidR="004B46F3" w:rsidTr="004B46F3">
        <w:trPr>
          <w:trHeight w:val="14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6F3" w:rsidTr="004B46F3">
        <w:trPr>
          <w:trHeight w:val="14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6F3" w:rsidTr="004B46F3">
        <w:trPr>
          <w:trHeight w:val="14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6F3" w:rsidTr="004B46F3">
        <w:trPr>
          <w:trHeight w:val="5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F3" w:rsidRDefault="004B46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F3" w:rsidRDefault="004B4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114B" w:rsidRDefault="0056114B" w:rsidP="004B46F3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:rsidR="009847BE" w:rsidRDefault="009847BE" w:rsidP="004B46F3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:rsidR="009847BE" w:rsidRDefault="009847BE" w:rsidP="009847BE">
      <w:pPr>
        <w:pStyle w:val="HTMLPreformatted"/>
        <w:spacing w:line="360" w:lineRule="auto"/>
        <w:jc w:val="both"/>
        <w:rPr>
          <w:rFonts w:ascii="Arial" w:eastAsiaTheme="minorHAnsi" w:hAnsi="Arial" w:cs="Arial"/>
          <w:b/>
          <w:bCs/>
          <w:i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4.</w:t>
      </w:r>
      <w:r>
        <w:rPr>
          <w:rFonts w:ascii="Arial" w:eastAsiaTheme="minorHAnsi" w:hAnsi="Arial" w:cs="Arial"/>
          <w:b/>
          <w:bCs/>
          <w:i/>
          <w:szCs w:val="22"/>
          <w:lang w:eastAsia="en-US"/>
        </w:rPr>
        <w:t xml:space="preserve"> CONCLUSION :</w:t>
      </w:r>
    </w:p>
    <w:p w:rsidR="009847BE" w:rsidRDefault="004660BA" w:rsidP="00DD5522">
      <w:pPr>
        <w:tabs>
          <w:tab w:val="left" w:pos="2282"/>
        </w:tabs>
        <w:jc w:val="both"/>
        <w:rPr>
          <w:rFonts w:ascii="Arial" w:hAnsi="Arial" w:cs="Arial"/>
          <w:sz w:val="20"/>
          <w:szCs w:val="20"/>
        </w:rPr>
      </w:pPr>
      <w:r w:rsidRPr="004660B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660BA">
        <w:rPr>
          <w:rFonts w:ascii="Arial" w:hAnsi="Arial" w:cs="Arial"/>
          <w:sz w:val="20"/>
          <w:szCs w:val="20"/>
        </w:rPr>
        <w:t>results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660BA">
        <w:rPr>
          <w:rFonts w:ascii="Arial" w:hAnsi="Arial" w:cs="Arial"/>
          <w:sz w:val="20"/>
          <w:szCs w:val="20"/>
        </w:rPr>
        <w:t>methylene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blue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(BM) adsorption on </w:t>
      </w:r>
      <w:proofErr w:type="spellStart"/>
      <w:r w:rsidRPr="004660BA">
        <w:rPr>
          <w:rFonts w:ascii="Arial" w:hAnsi="Arial" w:cs="Arial"/>
          <w:sz w:val="20"/>
          <w:szCs w:val="20"/>
        </w:rPr>
        <w:t>activated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Detarium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microcarpum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peel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(CA-DM-KOH) </w:t>
      </w:r>
      <w:proofErr w:type="spellStart"/>
      <w:r w:rsidRPr="004660BA">
        <w:rPr>
          <w:rFonts w:ascii="Arial" w:hAnsi="Arial" w:cs="Arial"/>
          <w:sz w:val="20"/>
          <w:szCs w:val="20"/>
        </w:rPr>
        <w:t>showed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rapid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retention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(10 minutes).</w:t>
      </w:r>
      <w:r w:rsidRPr="004660BA">
        <w:t xml:space="preserve"> </w:t>
      </w:r>
      <w:r w:rsidRPr="004660BA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4660BA">
        <w:rPr>
          <w:rFonts w:ascii="Arial" w:hAnsi="Arial" w:cs="Arial"/>
          <w:sz w:val="20"/>
          <w:szCs w:val="20"/>
        </w:rPr>
        <w:t>is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due to the high </w:t>
      </w:r>
      <w:proofErr w:type="spellStart"/>
      <w:r w:rsidRPr="004660BA">
        <w:rPr>
          <w:rFonts w:ascii="Arial" w:hAnsi="Arial" w:cs="Arial"/>
          <w:sz w:val="20"/>
          <w:szCs w:val="20"/>
        </w:rPr>
        <w:t>availability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of active sites on the surface of the adsorbent.</w:t>
      </w:r>
      <w:r w:rsidRPr="004660BA">
        <w:t xml:space="preserve"> </w:t>
      </w:r>
      <w:r w:rsidRPr="004660BA">
        <w:rPr>
          <w:rFonts w:ascii="Arial" w:hAnsi="Arial" w:cs="Arial"/>
          <w:sz w:val="20"/>
          <w:szCs w:val="20"/>
        </w:rPr>
        <w:t xml:space="preserve">The pH and ambient </w:t>
      </w:r>
      <w:proofErr w:type="spellStart"/>
      <w:r w:rsidRPr="004660BA">
        <w:rPr>
          <w:rFonts w:ascii="Arial" w:hAnsi="Arial" w:cs="Arial"/>
          <w:sz w:val="20"/>
          <w:szCs w:val="20"/>
        </w:rPr>
        <w:t>temperature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0BA">
        <w:rPr>
          <w:rFonts w:ascii="Arial" w:hAnsi="Arial" w:cs="Arial"/>
          <w:sz w:val="20"/>
          <w:szCs w:val="20"/>
        </w:rPr>
        <w:t>allowed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for high adsorption rates, on the </w:t>
      </w:r>
      <w:proofErr w:type="spellStart"/>
      <w:r w:rsidRPr="004660BA">
        <w:rPr>
          <w:rFonts w:ascii="Arial" w:hAnsi="Arial" w:cs="Arial"/>
          <w:sz w:val="20"/>
          <w:szCs w:val="20"/>
        </w:rPr>
        <w:t>order</w:t>
      </w:r>
      <w:proofErr w:type="spellEnd"/>
      <w:r w:rsidRPr="004660BA">
        <w:rPr>
          <w:rFonts w:ascii="Arial" w:hAnsi="Arial" w:cs="Arial"/>
          <w:sz w:val="20"/>
          <w:szCs w:val="20"/>
        </w:rPr>
        <w:t xml:space="preserve"> of 99.46%</w:t>
      </w:r>
      <w:r w:rsidR="00F42C6F">
        <w:rPr>
          <w:rFonts w:ascii="Arial" w:hAnsi="Arial" w:cs="Arial"/>
          <w:sz w:val="20"/>
          <w:szCs w:val="20"/>
        </w:rPr>
        <w:t>.</w:t>
      </w:r>
      <w:r w:rsidR="00F42C6F" w:rsidRPr="00F42C6F">
        <w:t xml:space="preserve"> </w:t>
      </w:r>
      <w:r w:rsidR="00F42C6F" w:rsidRPr="00F42C6F">
        <w:rPr>
          <w:rFonts w:ascii="Arial" w:hAnsi="Arial" w:cs="Arial"/>
          <w:sz w:val="20"/>
          <w:szCs w:val="20"/>
        </w:rPr>
        <w:t xml:space="preserve">Modeling of adsorption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isotherms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revealed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that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the Langmuir model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is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suitable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describing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the adsorption of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methylene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blue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(BM) on CA-DM-KOH due to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its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low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correlation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coefficient,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unlike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the more </w:t>
      </w:r>
      <w:proofErr w:type="spellStart"/>
      <w:r w:rsidR="00F42C6F" w:rsidRPr="00F42C6F">
        <w:rPr>
          <w:rFonts w:ascii="Arial" w:hAnsi="Arial" w:cs="Arial"/>
          <w:sz w:val="20"/>
          <w:szCs w:val="20"/>
        </w:rPr>
        <w:t>appropriate</w:t>
      </w:r>
      <w:proofErr w:type="spellEnd"/>
      <w:r w:rsidR="00F42C6F" w:rsidRPr="00F42C6F">
        <w:rPr>
          <w:rFonts w:ascii="Arial" w:hAnsi="Arial" w:cs="Arial"/>
          <w:sz w:val="20"/>
          <w:szCs w:val="20"/>
        </w:rPr>
        <w:t xml:space="preserve"> Freundlich model.</w:t>
      </w:r>
      <w:r w:rsidR="00C05049" w:rsidRPr="00C05049">
        <w:t xml:space="preserve"> </w:t>
      </w:r>
      <w:r w:rsidR="00C05049" w:rsidRPr="00C05049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study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thermodynamic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parameters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confirmed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spontaneous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exothermic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nature of the adsorption process.</w:t>
      </w:r>
      <w:r w:rsidR="00C05049" w:rsidRPr="00C05049"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We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can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therefore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suggest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the use of CA-DM-KOH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synthesized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from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this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material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decolorization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dyes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and, in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particular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, for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treatment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wastewater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order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preserve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C05049" w:rsidRPr="00C05049">
        <w:rPr>
          <w:rFonts w:ascii="Arial" w:hAnsi="Arial" w:cs="Arial"/>
          <w:sz w:val="20"/>
          <w:szCs w:val="20"/>
        </w:rPr>
        <w:t>environment</w:t>
      </w:r>
      <w:proofErr w:type="spellEnd"/>
      <w:r w:rsidR="00C05049" w:rsidRPr="00C05049">
        <w:rPr>
          <w:rFonts w:ascii="Arial" w:hAnsi="Arial" w:cs="Arial"/>
          <w:sz w:val="20"/>
          <w:szCs w:val="20"/>
        </w:rPr>
        <w:t>.</w:t>
      </w:r>
    </w:p>
    <w:p w:rsidR="00805960" w:rsidRDefault="00805960" w:rsidP="004B46F3">
      <w:pPr>
        <w:tabs>
          <w:tab w:val="left" w:pos="2282"/>
        </w:tabs>
        <w:rPr>
          <w:rFonts w:ascii="Arial" w:hAnsi="Arial" w:cs="Arial"/>
          <w:sz w:val="20"/>
          <w:szCs w:val="20"/>
        </w:rPr>
      </w:pPr>
    </w:p>
    <w:p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b/>
          <w:lang w:val="en"/>
        </w:rPr>
      </w:pPr>
      <w:r>
        <w:rPr>
          <w:rStyle w:val="rynqvb"/>
          <w:rFonts w:ascii="Times New Roman" w:hAnsi="Times New Roman" w:cs="Times New Roman"/>
          <w:b/>
          <w:lang w:val="en"/>
        </w:rPr>
        <w:t xml:space="preserve">5. REFERENCES </w:t>
      </w:r>
    </w:p>
    <w:p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[1] F.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Sakr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A.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Sennaoui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M.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Elouardi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M. Tamimi, A.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Assabbane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*: Study of the adsorption of Methylene Blue on a cactus-based biomaterial.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17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http://www.jmaterenvironsci.com/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[2] FELIX KINI, SYLVAIN OUEDRAOGO, INNOCENT PIERRE GUISSOU: Nutritional and therapeutic properties of the fruit of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Detarium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microcarpum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Guill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.</w:t>
      </w:r>
      <w:r>
        <w:rPr>
          <w:rStyle w:val="hwtze"/>
          <w:rFonts w:ascii="Times New Roman" w:hAnsi="Times New Roman" w:cs="Times New Roman"/>
          <w:lang w:val="en"/>
        </w:rPr>
        <w:t xml:space="preserve"> </w:t>
      </w:r>
      <w:r>
        <w:rPr>
          <w:rStyle w:val="rynqvb"/>
          <w:rFonts w:ascii="Times New Roman" w:hAnsi="Times New Roman" w:cs="Times New Roman"/>
          <w:lang w:val="en"/>
        </w:rPr>
        <w:t xml:space="preserve">&amp;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Perr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18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http://www.globalsciencebooks.info/Online/GSBOnline/V4SI1/FVCSB_4(SI1)26-30o.pdf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:rsidR="00805960" w:rsidRDefault="00805960" w:rsidP="00805960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rStyle w:val="rynqvb"/>
          <w:rFonts w:ascii="Times New Roman" w:hAnsi="Times New Roman" w:cs="Times New Roman"/>
          <w:lang w:val="en"/>
        </w:rPr>
        <w:t>[3]</w:t>
      </w:r>
      <w:r>
        <w:rPr>
          <w:lang w:val="en"/>
        </w:rPr>
        <w:t xml:space="preserve"> </w:t>
      </w:r>
      <w:r>
        <w:rPr>
          <w:rFonts w:ascii="Times New Roman" w:hAnsi="Times New Roman" w:cs="Times New Roman"/>
        </w:rPr>
        <w:t xml:space="preserve">Gideon </w:t>
      </w:r>
      <w:proofErr w:type="spellStart"/>
      <w:r>
        <w:rPr>
          <w:rFonts w:ascii="Times New Roman" w:hAnsi="Times New Roman" w:cs="Times New Roman"/>
        </w:rPr>
        <w:t>Wyasu</w:t>
      </w:r>
      <w:proofErr w:type="spellEnd"/>
      <w:r>
        <w:rPr>
          <w:rFonts w:ascii="Times New Roman" w:hAnsi="Times New Roman" w:cs="Times New Roman"/>
        </w:rPr>
        <w:t xml:space="preserve">, H.T </w:t>
      </w:r>
      <w:proofErr w:type="spellStart"/>
      <w:r>
        <w:rPr>
          <w:rFonts w:ascii="Times New Roman" w:hAnsi="Times New Roman" w:cs="Times New Roman"/>
        </w:rPr>
        <w:t>Rumah</w:t>
      </w:r>
      <w:proofErr w:type="spellEnd"/>
      <w:r>
        <w:rPr>
          <w:rFonts w:ascii="Times New Roman" w:hAnsi="Times New Roman" w:cs="Times New Roman"/>
        </w:rPr>
        <w:t xml:space="preserve">, and Sunday Moses </w:t>
      </w:r>
      <w:proofErr w:type="spellStart"/>
      <w:r>
        <w:rPr>
          <w:rFonts w:ascii="Times New Roman" w:hAnsi="Times New Roman" w:cs="Times New Roman"/>
        </w:rPr>
        <w:t>Received</w:t>
      </w:r>
      <w:proofErr w:type="spellEnd"/>
      <w:r>
        <w:rPr>
          <w:rFonts w:ascii="Times New Roman" w:hAnsi="Times New Roman" w:cs="Times New Roman"/>
        </w:rPr>
        <w:t xml:space="preserve"> 09 July 2020/Accepted 19August 2020/</w:t>
      </w:r>
      <w:proofErr w:type="spellStart"/>
      <w:r>
        <w:rPr>
          <w:rFonts w:ascii="Times New Roman" w:hAnsi="Times New Roman" w:cs="Times New Roman"/>
        </w:rPr>
        <w:t>Published</w:t>
      </w:r>
      <w:proofErr w:type="spellEnd"/>
      <w:r>
        <w:rPr>
          <w:rFonts w:ascii="Times New Roman" w:hAnsi="Times New Roman" w:cs="Times New Roman"/>
        </w:rPr>
        <w:t xml:space="preserve"> online: 31 August 2020. Communication in Physical Sciences 2020, 5(4</w:t>
      </w:r>
      <w:proofErr w:type="gramStart"/>
      <w:r>
        <w:rPr>
          <w:rFonts w:ascii="Times New Roman" w:hAnsi="Times New Roman" w:cs="Times New Roman"/>
        </w:rPr>
        <w:t>):</w:t>
      </w:r>
      <w:proofErr w:type="gramEnd"/>
      <w:r>
        <w:rPr>
          <w:rFonts w:ascii="Times New Roman" w:hAnsi="Times New Roman" w:cs="Times New Roman"/>
        </w:rPr>
        <w:t xml:space="preserve"> 611-618 </w:t>
      </w:r>
      <w:r w:rsidR="005170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Batch adsorption of Hg2+ and As3+ ions in Hospital </w:t>
      </w:r>
      <w:proofErr w:type="spellStart"/>
      <w:r>
        <w:rPr>
          <w:rFonts w:ascii="Times New Roman" w:hAnsi="Times New Roman" w:cs="Times New Roman"/>
        </w:rPr>
        <w:t>wastewater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activated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carbon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from</w:t>
      </w:r>
      <w:proofErr w:type="spellEnd"/>
      <w:r>
        <w:rPr>
          <w:rFonts w:ascii="Times New Roman" w:hAnsi="Times New Roman" w:cs="Times New Roman"/>
        </w:rPr>
        <w:t xml:space="preserve"> Balanites aegyptiaca and Detarium microcarpum </w:t>
      </w:r>
      <w:r w:rsidR="0051704A">
        <w:rPr>
          <w:rFonts w:ascii="Times New Roman" w:hAnsi="Times New Roman" w:cs="Times New Roman"/>
        </w:rPr>
        <w:t xml:space="preserve"> </w:t>
      </w:r>
      <w:hyperlink r:id="rId19" w:history="1">
        <w:r w:rsidR="0051704A" w:rsidRPr="008359F6">
          <w:rPr>
            <w:rStyle w:val="Hyperlink"/>
            <w:rFonts w:ascii="Times New Roman" w:hAnsi="Times New Roman" w:cs="Times New Roman"/>
          </w:rPr>
          <w:t>https://www.commphyssc.com.ng/index.php/cps/article/view/103</w:t>
        </w:r>
      </w:hyperlink>
      <w:r w:rsidR="0051704A">
        <w:rPr>
          <w:rFonts w:ascii="Times New Roman" w:hAnsi="Times New Roman" w:cs="Times New Roman"/>
        </w:rPr>
        <w:t xml:space="preserve"> </w:t>
      </w:r>
    </w:p>
    <w:p w:rsidR="00805960" w:rsidRDefault="00805960" w:rsidP="00805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[4] </w:t>
      </w:r>
      <w:proofErr w:type="spellStart"/>
      <w:r>
        <w:rPr>
          <w:rFonts w:ascii="Times New Roman" w:hAnsi="Times New Roman" w:cs="Times New Roman"/>
          <w:sz w:val="24"/>
          <w:szCs w:val="24"/>
        </w:rPr>
        <w:t>Husaini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al, 2023: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Modeling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Adsorption of Congo 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microcarpum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Shell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Carbon.</w:t>
      </w:r>
      <w:r w:rsidR="0051704A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51704A" w:rsidRPr="008359F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https://doi.org/10.48422/IMIST.PRSM/ajees-v9i3.40602</w:t>
        </w:r>
      </w:hyperlink>
      <w:r w:rsidR="00517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960" w:rsidRDefault="00805960" w:rsidP="00805960">
      <w:pPr>
        <w:tabs>
          <w:tab w:val="left" w:pos="1233"/>
        </w:tabs>
        <w:rPr>
          <w:rStyle w:val="rynqvb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[5] KHELIFI O.1, MEHREZ I.2, YOUNSI M.3, NACEF M.1, AFFOUNE A.M.1: Adsorption of methyl orange on a mango kernel-based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biosorbent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. </w:t>
      </w:r>
      <w:hyperlink r:id="rId21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http://larhyss.net/ojs/index.php/larhyss/article/view/616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[6] GUERGAZI S.*, AMIMEUR D., ACHOUR S.*: Removal of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humic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substances from two Algerian surface waters by adsorption on activated carbon and bentonite. 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22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https://www.asjp.cerist.dz/en/article/3680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[7]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Aarfane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A.,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Salhi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A., El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Krati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M.,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Tahiri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S.,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Monkade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M.,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Lhadi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 xml:space="preserve">, E.K., &amp; </w:t>
      </w:r>
      <w:proofErr w:type="spellStart"/>
      <w:r w:rsidR="0051704A" w:rsidRPr="0051704A">
        <w:rPr>
          <w:rStyle w:val="rynqvb"/>
          <w:rFonts w:ascii="Times New Roman" w:hAnsi="Times New Roman" w:cs="Times New Roman"/>
          <w:lang w:val="en"/>
        </w:rPr>
        <w:t>Bensitel</w:t>
      </w:r>
      <w:proofErr w:type="spellEnd"/>
      <w:r w:rsidR="0051704A" w:rsidRPr="0051704A">
        <w:rPr>
          <w:rStyle w:val="rynqvb"/>
          <w:rFonts w:ascii="Times New Roman" w:hAnsi="Times New Roman" w:cs="Times New Roman"/>
          <w:lang w:val="en"/>
        </w:rPr>
        <w:t>, M. (2014). Kinetic and thermodynamic study of the adsorption of Red195 and Methylene Blue dyes on fly ash and bottom ash in aqueous medium. *Journal of Materials and Environmental Science*, *5*, 1927-1939</w:t>
      </w:r>
      <w:proofErr w:type="gramStart"/>
      <w:r w:rsidR="0051704A" w:rsidRPr="0051704A">
        <w:rPr>
          <w:rStyle w:val="rynqvb"/>
          <w:rFonts w:ascii="Times New Roman" w:hAnsi="Times New Roman" w:cs="Times New Roman"/>
          <w:lang w:val="en"/>
        </w:rPr>
        <w:t>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r>
        <w:rPr>
          <w:rStyle w:val="rynqvb"/>
          <w:rFonts w:ascii="Times New Roman" w:hAnsi="Times New Roman" w:cs="Times New Roman"/>
          <w:lang w:val="en"/>
        </w:rPr>
        <w:t>.</w:t>
      </w:r>
      <w:proofErr w:type="gramEnd"/>
    </w:p>
    <w:p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[8] KHELIFI O.1,2, MEHREZ I.1, BEN SALAH W.1, BEN SALAH F.1, YOUNSI M.1, NACEF M.2, AFFOUNE A.M.2: Study of the adsorption of methylene blue (MB) from aqueous solutions on a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biosorbent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prepared from Algerian date kernels. 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hyperlink r:id="rId23" w:history="1">
        <w:r w:rsidR="0051704A" w:rsidRPr="008359F6">
          <w:rPr>
            <w:rStyle w:val="Hyperlink"/>
            <w:rFonts w:ascii="Times New Roman" w:hAnsi="Times New Roman" w:cs="Times New Roman"/>
            <w:lang w:val="en"/>
          </w:rPr>
          <w:t>https://www.asjp.cerist.dz/en/article/2016/13/4/135-148</w:t>
        </w:r>
      </w:hyperlink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</w:p>
    <w:p w:rsidR="00805960" w:rsidRDefault="00805960" w:rsidP="00805960">
      <w:pPr>
        <w:tabs>
          <w:tab w:val="left" w:pos="1233"/>
        </w:tabs>
        <w:rPr>
          <w:rStyle w:val="rynqvb"/>
          <w:rFonts w:ascii="Times New Roman" w:hAnsi="Times New Roman" w:cs="Times New Roman"/>
          <w:lang w:val="en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[9]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Yassmina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Bakhtaoui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Majda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Ben Ali, Nabila El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Azzouzi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Moussa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Ouakki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, Patrick Martin,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Bousalham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Srhir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>: Removal of methylene blue by adsorption on biochar derived from solid residues of the olive oil industry.</w:t>
      </w:r>
    </w:p>
    <w:p w:rsidR="00805960" w:rsidRDefault="00805960" w:rsidP="008059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  <w:lang w:eastAsia="fr-FR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[10] </w:t>
      </w:r>
      <w:r>
        <w:rPr>
          <w:rFonts w:ascii="Cambria-Bold" w:hAnsi="Cambria-Bold" w:cs="Cambria-Bold"/>
          <w:b/>
          <w:bCs/>
          <w:lang w:val="en" w:eastAsia="fr-FR"/>
        </w:rPr>
        <w:t>Idriss Mahamat Yaya</w:t>
      </w:r>
      <w:r>
        <w:rPr>
          <w:rFonts w:ascii="Cambria-Bold" w:hAnsi="Cambria-Bold" w:cs="Cambria-Bold"/>
          <w:b/>
          <w:bCs/>
          <w:sz w:val="14"/>
          <w:szCs w:val="14"/>
          <w:lang w:val="en" w:eastAsia="fr-FR"/>
        </w:rPr>
        <w:t>1*</w:t>
      </w:r>
      <w:r>
        <w:rPr>
          <w:rFonts w:ascii="Cambria-Bold" w:hAnsi="Cambria-Bold" w:cs="Cambria-Bold"/>
          <w:b/>
          <w:bCs/>
          <w:lang w:val="en" w:eastAsia="fr-FR"/>
        </w:rPr>
        <w:t>, Djonbe Tchonnon Valery</w:t>
      </w:r>
      <w:r>
        <w:rPr>
          <w:rFonts w:ascii="Cambria-Bold" w:hAnsi="Cambria-Bold" w:cs="Cambria-Bold"/>
          <w:b/>
          <w:bCs/>
          <w:sz w:val="14"/>
          <w:szCs w:val="14"/>
          <w:lang w:val="en" w:eastAsia="fr-FR"/>
        </w:rPr>
        <w:t>1</w:t>
      </w:r>
      <w:r>
        <w:rPr>
          <w:rFonts w:ascii="Cambria-Bold" w:hAnsi="Cambria-Bold" w:cs="Cambria-Bold"/>
          <w:b/>
          <w:bCs/>
          <w:lang w:val="en" w:eastAsia="fr-FR"/>
        </w:rPr>
        <w:t>, Ech-chahad Abdellah</w:t>
      </w:r>
      <w:r>
        <w:rPr>
          <w:rFonts w:ascii="Cambria-Bold" w:hAnsi="Cambria-Bold" w:cs="Cambria-Bold"/>
          <w:b/>
          <w:bCs/>
          <w:sz w:val="14"/>
          <w:szCs w:val="14"/>
          <w:lang w:val="en" w:eastAsia="fr-FR"/>
        </w:rPr>
        <w:t>2</w:t>
      </w:r>
      <w:r>
        <w:rPr>
          <w:rFonts w:ascii="Cambria-Bold" w:hAnsi="Cambria-Bold" w:cs="Cambria-Bold"/>
          <w:b/>
          <w:bCs/>
          <w:sz w:val="24"/>
          <w:szCs w:val="24"/>
          <w:lang w:val="en" w:eastAsia="fr-F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Adsorption of Methylene Blue from Water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Solution on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Mesoporous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Pseudoboehmite</w:t>
      </w:r>
      <w:proofErr w:type="spellEnd"/>
      <w:r>
        <w:rPr>
          <w:rFonts w:ascii="Times New Roman" w:hAnsi="Times New Roman" w:cs="Times New Roman"/>
          <w:sz w:val="24"/>
          <w:szCs w:val="24"/>
          <w:lang w:val="en"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fr-FR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γ</w:t>
      </w:r>
      <w:r>
        <w:rPr>
          <w:rFonts w:ascii="Times New Roman" w:hAnsi="Times New Roman" w:cs="Times New Roman"/>
          <w:sz w:val="24"/>
          <w:szCs w:val="24"/>
          <w:lang w:eastAsia="fr-FR"/>
        </w:rPr>
        <w:t>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AlOOH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Synthesized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Via a </w:t>
      </w:r>
      <w:proofErr w:type="spellStart"/>
      <w:r>
        <w:rPr>
          <w:rFonts w:ascii="Times New Roman" w:hAnsi="Times New Roman" w:cs="Times New Roman"/>
          <w:sz w:val="24"/>
          <w:szCs w:val="24"/>
          <w:lang w:eastAsia="fr-FR"/>
        </w:rPr>
        <w:t>Mineral</w:t>
      </w:r>
      <w:proofErr w:type="spellEnd"/>
      <w:r>
        <w:rPr>
          <w:rFonts w:ascii="Times New Roman" w:hAnsi="Times New Roman" w:cs="Times New Roman"/>
          <w:sz w:val="24"/>
          <w:szCs w:val="24"/>
          <w:lang w:eastAsia="fr-FR"/>
        </w:rPr>
        <w:t xml:space="preserve"> Route.</w:t>
      </w:r>
      <w:r>
        <w:rPr>
          <w:rFonts w:ascii="Calibri-Bold" w:hAnsi="Calibri-Bold" w:cs="Calibri-Bold"/>
          <w:b/>
          <w:bCs/>
          <w:color w:val="000000"/>
          <w:sz w:val="18"/>
          <w:szCs w:val="18"/>
          <w:lang w:eastAsia="fr-FR"/>
        </w:rPr>
        <w:t xml:space="preserve"> </w:t>
      </w:r>
      <w:proofErr w:type="spellStart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>Advances</w:t>
      </w:r>
      <w:proofErr w:type="spellEnd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 xml:space="preserve"> in </w:t>
      </w:r>
      <w:proofErr w:type="spellStart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>Nanoparticles</w:t>
      </w:r>
      <w:proofErr w:type="spellEnd"/>
      <w:r>
        <w:rPr>
          <w:rFonts w:ascii="Calibri-Bold" w:hAnsi="Calibri-Bold" w:cs="Calibri-Bold"/>
          <w:color w:val="000000"/>
          <w:sz w:val="18"/>
          <w:szCs w:val="18"/>
          <w:lang w:eastAsia="fr-FR"/>
        </w:rPr>
        <w:t>, 2025, 14(4), 142-157</w:t>
      </w:r>
    </w:p>
    <w:p w:rsidR="00805960" w:rsidRDefault="00296FB4" w:rsidP="00805960">
      <w:pPr>
        <w:tabs>
          <w:tab w:val="left" w:pos="1233"/>
        </w:tabs>
        <w:rPr>
          <w:rStyle w:val="rynqvb"/>
        </w:rPr>
      </w:pPr>
      <w:hyperlink r:id="rId24" w:history="1">
        <w:r w:rsidR="0051704A" w:rsidRPr="008359F6">
          <w:rPr>
            <w:rStyle w:val="Hyperlink"/>
            <w:rFonts w:cs="Calibri"/>
            <w:sz w:val="18"/>
            <w:szCs w:val="18"/>
            <w:lang w:eastAsia="fr-FR"/>
          </w:rPr>
          <w:t>https://doi.org/10.4236/anp.2025.144009</w:t>
        </w:r>
      </w:hyperlink>
      <w:r w:rsidR="0051704A">
        <w:rPr>
          <w:rFonts w:cs="Calibri"/>
          <w:color w:val="0000FF"/>
          <w:sz w:val="18"/>
          <w:szCs w:val="18"/>
          <w:lang w:eastAsia="fr-FR"/>
        </w:rPr>
        <w:t xml:space="preserve"> </w:t>
      </w:r>
    </w:p>
    <w:p w:rsidR="00805960" w:rsidRPr="0051704A" w:rsidRDefault="00805960" w:rsidP="00805960">
      <w:pPr>
        <w:tabs>
          <w:tab w:val="left" w:pos="2282"/>
        </w:tabs>
        <w:rPr>
          <w:rFonts w:ascii="Arial" w:hAnsi="Arial" w:cs="Arial"/>
          <w:b/>
          <w:bCs/>
          <w:sz w:val="20"/>
          <w:szCs w:val="20"/>
        </w:rPr>
      </w:pPr>
      <w:r>
        <w:rPr>
          <w:rStyle w:val="rynqvb"/>
          <w:rFonts w:ascii="Times New Roman" w:hAnsi="Times New Roman" w:cs="Times New Roman"/>
          <w:lang w:val="en"/>
        </w:rPr>
        <w:t xml:space="preserve">[11] Mira Abdallah1,2,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Akram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Hijazi*1, Mostafa Hamieh2, Mohamad Alameh1, </w:t>
      </w:r>
      <w:proofErr w:type="spellStart"/>
      <w:r>
        <w:rPr>
          <w:rStyle w:val="rynqvb"/>
          <w:rFonts w:ascii="Times New Roman" w:hAnsi="Times New Roman" w:cs="Times New Roman"/>
          <w:lang w:val="en"/>
        </w:rPr>
        <w:t>Joumana</w:t>
      </w:r>
      <w:proofErr w:type="spellEnd"/>
      <w:r>
        <w:rPr>
          <w:rStyle w:val="rynqvb"/>
          <w:rFonts w:ascii="Times New Roman" w:hAnsi="Times New Roman" w:cs="Times New Roman"/>
          <w:lang w:val="en"/>
        </w:rPr>
        <w:t xml:space="preserve"> Toufaily2, Hassan Rammal1: Study of the adsorption of methylene blue on a eucalyptus-based biomaterial according to particle size.</w:t>
      </w:r>
      <w:r w:rsidR="0051704A">
        <w:rPr>
          <w:rStyle w:val="rynqvb"/>
          <w:rFonts w:ascii="Times New Roman" w:hAnsi="Times New Roman" w:cs="Times New Roman"/>
          <w:lang w:val="en"/>
        </w:rPr>
        <w:t xml:space="preserve"> </w:t>
      </w:r>
      <w:r w:rsidR="0051704A">
        <w:rPr>
          <w:rStyle w:val="rynqvb"/>
          <w:rFonts w:ascii="Times New Roman" w:hAnsi="Times New Roman" w:cs="Times New Roman"/>
          <w:b/>
          <w:bCs/>
          <w:lang w:val="en"/>
        </w:rPr>
        <w:t xml:space="preserve"> </w:t>
      </w:r>
      <w:hyperlink r:id="rId25" w:history="1">
        <w:r w:rsidR="0051704A" w:rsidRPr="008359F6">
          <w:rPr>
            <w:rStyle w:val="Hyperlink"/>
            <w:rFonts w:ascii="Times New Roman" w:hAnsi="Times New Roman" w:cs="Times New Roman"/>
            <w:b/>
            <w:bCs/>
            <w:lang w:val="en"/>
          </w:rPr>
          <w:t>https://www.jmaterenvironsci.com/Document/vol7/vol7_N11/432-JMES-2335-Abdallah.pdf</w:t>
        </w:r>
      </w:hyperlink>
      <w:r w:rsidR="0051704A">
        <w:rPr>
          <w:rStyle w:val="rynqvb"/>
          <w:rFonts w:ascii="Times New Roman" w:hAnsi="Times New Roman" w:cs="Times New Roman"/>
          <w:b/>
          <w:bCs/>
          <w:lang w:val="en"/>
        </w:rPr>
        <w:t xml:space="preserve"> </w:t>
      </w:r>
    </w:p>
    <w:sectPr w:rsidR="00805960" w:rsidRPr="0051704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FB4" w:rsidRDefault="00296FB4" w:rsidP="007F6562">
      <w:pPr>
        <w:spacing w:after="0" w:line="240" w:lineRule="auto"/>
      </w:pPr>
      <w:r>
        <w:separator/>
      </w:r>
    </w:p>
  </w:endnote>
  <w:endnote w:type="continuationSeparator" w:id="0">
    <w:p w:rsidR="00296FB4" w:rsidRDefault="00296FB4" w:rsidP="007F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C43" w:rsidRDefault="00610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103402"/>
      <w:docPartObj>
        <w:docPartGallery w:val="Page Numbers (Bottom of Page)"/>
        <w:docPartUnique/>
      </w:docPartObj>
    </w:sdtPr>
    <w:sdtEndPr/>
    <w:sdtContent>
      <w:p w:rsidR="00273251" w:rsidRDefault="002732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73251" w:rsidRDefault="002732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C43" w:rsidRDefault="00610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FB4" w:rsidRDefault="00296FB4" w:rsidP="007F6562">
      <w:pPr>
        <w:spacing w:after="0" w:line="240" w:lineRule="auto"/>
      </w:pPr>
      <w:r>
        <w:separator/>
      </w:r>
    </w:p>
  </w:footnote>
  <w:footnote w:type="continuationSeparator" w:id="0">
    <w:p w:rsidR="00296FB4" w:rsidRDefault="00296FB4" w:rsidP="007F6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C43" w:rsidRDefault="00610C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926704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C43" w:rsidRDefault="00610C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926705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C43" w:rsidRDefault="00610C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8926703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33219"/>
    <w:multiLevelType w:val="hybridMultilevel"/>
    <w:tmpl w:val="9FFC03C6"/>
    <w:lvl w:ilvl="0" w:tplc="BCB05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A64"/>
    <w:rsid w:val="00005A67"/>
    <w:rsid w:val="00020E74"/>
    <w:rsid w:val="00041110"/>
    <w:rsid w:val="0005329C"/>
    <w:rsid w:val="00072999"/>
    <w:rsid w:val="00084C54"/>
    <w:rsid w:val="000A5733"/>
    <w:rsid w:val="000B2934"/>
    <w:rsid w:val="0010602C"/>
    <w:rsid w:val="001113CD"/>
    <w:rsid w:val="001331DF"/>
    <w:rsid w:val="0018531F"/>
    <w:rsid w:val="001B3D4C"/>
    <w:rsid w:val="001B5130"/>
    <w:rsid w:val="001D2B89"/>
    <w:rsid w:val="001D7902"/>
    <w:rsid w:val="001F2B14"/>
    <w:rsid w:val="002060CF"/>
    <w:rsid w:val="0021081A"/>
    <w:rsid w:val="002214DC"/>
    <w:rsid w:val="00247DE4"/>
    <w:rsid w:val="0026296C"/>
    <w:rsid w:val="00273251"/>
    <w:rsid w:val="00276EC9"/>
    <w:rsid w:val="00296FB4"/>
    <w:rsid w:val="002F3A28"/>
    <w:rsid w:val="00310C4B"/>
    <w:rsid w:val="003707F6"/>
    <w:rsid w:val="003A583B"/>
    <w:rsid w:val="003D7A75"/>
    <w:rsid w:val="004660BA"/>
    <w:rsid w:val="004661B3"/>
    <w:rsid w:val="00480170"/>
    <w:rsid w:val="004B46F3"/>
    <w:rsid w:val="0051704A"/>
    <w:rsid w:val="00523B6D"/>
    <w:rsid w:val="0054786F"/>
    <w:rsid w:val="00554659"/>
    <w:rsid w:val="0056114B"/>
    <w:rsid w:val="005756DC"/>
    <w:rsid w:val="00597468"/>
    <w:rsid w:val="005B4DE8"/>
    <w:rsid w:val="00610C43"/>
    <w:rsid w:val="00653924"/>
    <w:rsid w:val="0065464A"/>
    <w:rsid w:val="00675093"/>
    <w:rsid w:val="00692AA1"/>
    <w:rsid w:val="006A35A2"/>
    <w:rsid w:val="006C0FB1"/>
    <w:rsid w:val="006E6345"/>
    <w:rsid w:val="006F73E3"/>
    <w:rsid w:val="0070282A"/>
    <w:rsid w:val="00702988"/>
    <w:rsid w:val="00707ABF"/>
    <w:rsid w:val="00707B07"/>
    <w:rsid w:val="00712A64"/>
    <w:rsid w:val="007149C8"/>
    <w:rsid w:val="00736ED8"/>
    <w:rsid w:val="007737B4"/>
    <w:rsid w:val="00774821"/>
    <w:rsid w:val="00776C1D"/>
    <w:rsid w:val="00795174"/>
    <w:rsid w:val="007A7923"/>
    <w:rsid w:val="007F6562"/>
    <w:rsid w:val="00805960"/>
    <w:rsid w:val="008078D1"/>
    <w:rsid w:val="008348EA"/>
    <w:rsid w:val="00857D19"/>
    <w:rsid w:val="00874209"/>
    <w:rsid w:val="008A016B"/>
    <w:rsid w:val="008E4879"/>
    <w:rsid w:val="008F35C0"/>
    <w:rsid w:val="00912BA9"/>
    <w:rsid w:val="00914B8E"/>
    <w:rsid w:val="00920961"/>
    <w:rsid w:val="00925EB8"/>
    <w:rsid w:val="00943C65"/>
    <w:rsid w:val="009847BE"/>
    <w:rsid w:val="0098632B"/>
    <w:rsid w:val="009B3CA2"/>
    <w:rsid w:val="009D3D43"/>
    <w:rsid w:val="009F0F0E"/>
    <w:rsid w:val="00A46A9E"/>
    <w:rsid w:val="00A64056"/>
    <w:rsid w:val="00A76238"/>
    <w:rsid w:val="00A91474"/>
    <w:rsid w:val="00AA4D3B"/>
    <w:rsid w:val="00AB2B9E"/>
    <w:rsid w:val="00AC50BE"/>
    <w:rsid w:val="00AC77E4"/>
    <w:rsid w:val="00AF3229"/>
    <w:rsid w:val="00B07F36"/>
    <w:rsid w:val="00B438E1"/>
    <w:rsid w:val="00B50006"/>
    <w:rsid w:val="00B52646"/>
    <w:rsid w:val="00B762E2"/>
    <w:rsid w:val="00B850E2"/>
    <w:rsid w:val="00C04CD7"/>
    <w:rsid w:val="00C05049"/>
    <w:rsid w:val="00C2049B"/>
    <w:rsid w:val="00C214F3"/>
    <w:rsid w:val="00C57A66"/>
    <w:rsid w:val="00CA122B"/>
    <w:rsid w:val="00CA5CC6"/>
    <w:rsid w:val="00CD6CEE"/>
    <w:rsid w:val="00D00B81"/>
    <w:rsid w:val="00D03C50"/>
    <w:rsid w:val="00D053D6"/>
    <w:rsid w:val="00D07633"/>
    <w:rsid w:val="00D4254C"/>
    <w:rsid w:val="00D504F4"/>
    <w:rsid w:val="00D51438"/>
    <w:rsid w:val="00D62FDF"/>
    <w:rsid w:val="00DD43FA"/>
    <w:rsid w:val="00DD5522"/>
    <w:rsid w:val="00E43BF5"/>
    <w:rsid w:val="00E45190"/>
    <w:rsid w:val="00E81CEB"/>
    <w:rsid w:val="00EC4082"/>
    <w:rsid w:val="00F3435D"/>
    <w:rsid w:val="00F42C6F"/>
    <w:rsid w:val="00F42DE7"/>
    <w:rsid w:val="00F4703A"/>
    <w:rsid w:val="00F773C1"/>
    <w:rsid w:val="00FD4B94"/>
    <w:rsid w:val="00FE3EE6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C59DEC"/>
  <w15:chartTrackingRefBased/>
  <w15:docId w15:val="{65F1393F-30DA-4F50-9060-5C7CEAB6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0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D00B81"/>
    <w:rPr>
      <w:b/>
      <w:bCs/>
    </w:rPr>
  </w:style>
  <w:style w:type="character" w:styleId="Emphasis">
    <w:name w:val="Emphasis"/>
    <w:basedOn w:val="DefaultParagraphFont"/>
    <w:uiPriority w:val="20"/>
    <w:qFormat/>
    <w:rsid w:val="00D00B81"/>
    <w:rPr>
      <w:i/>
      <w:iCs/>
    </w:rPr>
  </w:style>
  <w:style w:type="paragraph" w:styleId="ListParagraph">
    <w:name w:val="List Paragraph"/>
    <w:basedOn w:val="Normal"/>
    <w:uiPriority w:val="34"/>
    <w:qFormat/>
    <w:rsid w:val="0007299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6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6ED8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7F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62"/>
  </w:style>
  <w:style w:type="paragraph" w:styleId="Footer">
    <w:name w:val="footer"/>
    <w:basedOn w:val="Normal"/>
    <w:link w:val="FooterChar"/>
    <w:uiPriority w:val="99"/>
    <w:unhideWhenUsed/>
    <w:rsid w:val="007F6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62"/>
  </w:style>
  <w:style w:type="character" w:customStyle="1" w:styleId="rynqvb">
    <w:name w:val="rynqvb"/>
    <w:rsid w:val="00805960"/>
  </w:style>
  <w:style w:type="character" w:customStyle="1" w:styleId="hwtze">
    <w:name w:val="hwtze"/>
    <w:rsid w:val="00805960"/>
  </w:style>
  <w:style w:type="character" w:styleId="Hyperlink">
    <w:name w:val="Hyperlink"/>
    <w:basedOn w:val="DefaultParagraphFont"/>
    <w:uiPriority w:val="99"/>
    <w:unhideWhenUsed/>
    <w:rsid w:val="00A46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www.globalsciencebooks.info/Online/GSBOnline/V4SI1/FVCSB_4(SI1)26-30o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larhyss.net/ojs/index.php/larhyss/article/view/616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jmaterenvironsci.com/" TargetMode="External"/><Relationship Id="rId25" Type="http://schemas.openxmlformats.org/officeDocument/2006/relationships/hyperlink" Target="https://www.jmaterenvironsci.com/Document/vol7/vol7_N11/432-JMES-2335-Abdallah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doi.org/10.48422/IMIST.PRSM/ajees-v9i3.40602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doi.org/10.4236/anp.2025.144009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www.asjp.cerist.dz/en/article/2016/13/4/135-148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s://www.commphyssc.com.ng/index.php/cps/article/view/103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asjp.cerist.dz/en/article/368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SDI 1084</cp:lastModifiedBy>
  <cp:revision>106</cp:revision>
  <dcterms:created xsi:type="dcterms:W3CDTF">2025-12-28T04:49:00Z</dcterms:created>
  <dcterms:modified xsi:type="dcterms:W3CDTF">2025-12-30T13:48:00Z</dcterms:modified>
</cp:coreProperties>
</file>