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3D88F" w14:textId="77777777" w:rsidR="00754C9A" w:rsidRDefault="00754C9A" w:rsidP="00441B6F">
      <w:pPr>
        <w:pStyle w:val="Title"/>
        <w:spacing w:after="0"/>
        <w:jc w:val="both"/>
        <w:rPr>
          <w:rFonts w:ascii="Arial" w:hAnsi="Arial" w:cs="Arial"/>
        </w:rPr>
      </w:pPr>
    </w:p>
    <w:p w14:paraId="7207BF43" w14:textId="77777777" w:rsidR="00A258C3" w:rsidRPr="00790ADA" w:rsidRDefault="006A58B3" w:rsidP="00441B6F">
      <w:pPr>
        <w:pStyle w:val="Author"/>
        <w:spacing w:line="240" w:lineRule="auto"/>
        <w:jc w:val="both"/>
        <w:rPr>
          <w:rFonts w:ascii="Arial" w:hAnsi="Arial" w:cs="Arial"/>
          <w:sz w:val="36"/>
        </w:rPr>
      </w:pPr>
      <w:r w:rsidRPr="006A58B3">
        <w:rPr>
          <w:rFonts w:ascii="Arial" w:hAnsi="Arial" w:cs="Arial"/>
          <w:sz w:val="36"/>
        </w:rPr>
        <w:t>Highly efficient removal of Cd</w:t>
      </w:r>
      <w:r w:rsidR="00510249">
        <w:rPr>
          <w:rFonts w:ascii="Arial" w:hAnsi="Arial" w:cs="Arial"/>
          <w:sz w:val="36"/>
        </w:rPr>
        <w:t xml:space="preserve"> </w:t>
      </w:r>
      <w:r w:rsidRPr="006A58B3">
        <w:rPr>
          <w:rFonts w:ascii="Arial" w:hAnsi="Arial" w:cs="Arial"/>
          <w:sz w:val="36"/>
        </w:rPr>
        <w:t>(II) ions using hydrated lime as a precipitating agent</w:t>
      </w:r>
    </w:p>
    <w:p w14:paraId="11F5F0F1" w14:textId="77777777" w:rsidR="001F2597" w:rsidRDefault="001F2597" w:rsidP="00441B6F">
      <w:pPr>
        <w:pStyle w:val="Copyright"/>
        <w:spacing w:after="0" w:line="240" w:lineRule="auto"/>
        <w:jc w:val="both"/>
        <w:rPr>
          <w:rFonts w:ascii="Arial" w:hAnsi="Arial" w:cs="Arial"/>
        </w:rPr>
      </w:pPr>
    </w:p>
    <w:p w14:paraId="790D64B5" w14:textId="77777777" w:rsidR="001F2597" w:rsidRDefault="001F2597" w:rsidP="00441B6F">
      <w:pPr>
        <w:pStyle w:val="Copyright"/>
        <w:spacing w:after="0" w:line="240" w:lineRule="auto"/>
        <w:jc w:val="both"/>
        <w:rPr>
          <w:rFonts w:ascii="Arial" w:hAnsi="Arial" w:cs="Arial"/>
        </w:rPr>
      </w:pPr>
    </w:p>
    <w:p w14:paraId="796B3C17" w14:textId="77777777" w:rsidR="001F2597" w:rsidRDefault="001F2597" w:rsidP="00441B6F">
      <w:pPr>
        <w:pStyle w:val="Copyright"/>
        <w:spacing w:after="0" w:line="240" w:lineRule="auto"/>
        <w:jc w:val="both"/>
        <w:rPr>
          <w:rFonts w:ascii="Arial" w:hAnsi="Arial" w:cs="Arial"/>
        </w:rPr>
      </w:pPr>
    </w:p>
    <w:p w14:paraId="48C32971" w14:textId="11DD7F59" w:rsidR="00B01FCD" w:rsidRPr="00FB3A86" w:rsidRDefault="008B4CC0" w:rsidP="00441B6F">
      <w:pPr>
        <w:pStyle w:val="Copyright"/>
        <w:spacing w:after="0" w:line="240" w:lineRule="auto"/>
        <w:jc w:val="both"/>
        <w:rPr>
          <w:rFonts w:ascii="Arial" w:hAnsi="Arial" w:cs="Arial"/>
        </w:rPr>
        <w:sectPr w:rsidR="00B01FCD" w:rsidRPr="00FB3A86" w:rsidSect="003503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50106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219BCC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06CDB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C63069" w14:textId="77777777" w:rsidTr="005A552C">
        <w:trPr>
          <w:trHeight w:val="3442"/>
        </w:trPr>
        <w:tc>
          <w:tcPr>
            <w:tcW w:w="9576" w:type="dxa"/>
            <w:shd w:val="clear" w:color="auto" w:fill="F2F2F2"/>
          </w:tcPr>
          <w:p w14:paraId="5B37B922" w14:textId="77777777" w:rsidR="00505F06" w:rsidRPr="005A552C" w:rsidRDefault="005A552C" w:rsidP="005A552C">
            <w:pPr>
              <w:pStyle w:val="Body"/>
              <w:rPr>
                <w:rFonts w:ascii="Arial" w:eastAsia="Calibri" w:hAnsi="Arial" w:cs="Arial"/>
                <w:szCs w:val="22"/>
                <w:lang w:val="bs-Latn-BA"/>
              </w:rPr>
            </w:pPr>
            <w:r w:rsidRPr="005A552C">
              <w:rPr>
                <w:rFonts w:ascii="Arial" w:eastAsia="Calibri" w:hAnsi="Arial" w:cs="Arial"/>
                <w:szCs w:val="22"/>
                <w:lang w:val="bs-Latn-BA"/>
              </w:rPr>
              <w:t>Rapid industrialization has led to the creation of large amounts of wastewater containing various pollutants, among which heavy metals stand out. Heavy metals such as Cd</w:t>
            </w:r>
            <w:r w:rsidR="00E67112">
              <w:rPr>
                <w:rFonts w:ascii="Arial" w:eastAsia="Calibri" w:hAnsi="Arial" w:cs="Arial"/>
                <w:szCs w:val="22"/>
                <w:lang w:val="bs-Latn-BA"/>
              </w:rPr>
              <w:t xml:space="preserve"> </w:t>
            </w:r>
            <w:r w:rsidRPr="005A552C">
              <w:rPr>
                <w:rFonts w:ascii="Arial" w:eastAsia="Calibri" w:hAnsi="Arial" w:cs="Arial"/>
                <w:szCs w:val="22"/>
                <w:lang w:val="bs-Latn-BA"/>
              </w:rPr>
              <w:t>(II) ions cause serious chronic diseases and even death if they are present in high concentrations. Therefore, this manuscript investigates the possibility of Cd</w:t>
            </w:r>
            <w:r w:rsidR="0035262C">
              <w:rPr>
                <w:rFonts w:ascii="Arial" w:eastAsia="Calibri" w:hAnsi="Arial" w:cs="Arial"/>
                <w:szCs w:val="22"/>
                <w:lang w:val="bs-Latn-BA"/>
              </w:rPr>
              <w:t xml:space="preserve"> </w:t>
            </w:r>
            <w:r w:rsidRPr="005A552C">
              <w:rPr>
                <w:rFonts w:ascii="Arial" w:eastAsia="Calibri" w:hAnsi="Arial" w:cs="Arial"/>
                <w:szCs w:val="22"/>
                <w:lang w:val="bs-Latn-BA"/>
              </w:rPr>
              <w:t>(II) ion removal by precipitation method using Ca(OH)</w:t>
            </w:r>
            <w:r w:rsidRPr="005A552C">
              <w:rPr>
                <w:rFonts w:ascii="Arial" w:eastAsia="Calibri" w:hAnsi="Arial" w:cs="Arial"/>
                <w:szCs w:val="22"/>
                <w:vertAlign w:val="subscript"/>
                <w:lang w:val="bs-Latn-BA"/>
              </w:rPr>
              <w:t>2</w:t>
            </w:r>
            <w:r w:rsidRPr="005A552C">
              <w:rPr>
                <w:rFonts w:ascii="Arial" w:eastAsia="Calibri" w:hAnsi="Arial" w:cs="Arial"/>
                <w:szCs w:val="22"/>
                <w:lang w:val="bs-Latn-BA"/>
              </w:rPr>
              <w:t xml:space="preserve">. In order to optimize the precipitation process, the following were investigated: </w:t>
            </w:r>
            <w:r w:rsidR="00F258CF">
              <w:rPr>
                <w:rFonts w:ascii="Arial" w:eastAsia="Calibri" w:hAnsi="Arial" w:cs="Arial"/>
                <w:szCs w:val="22"/>
                <w:lang w:val="bs-Latn-BA"/>
              </w:rPr>
              <w:t xml:space="preserve">initial </w:t>
            </w:r>
            <w:r w:rsidRPr="005A552C">
              <w:rPr>
                <w:rFonts w:ascii="Arial" w:eastAsia="Calibri" w:hAnsi="Arial" w:cs="Arial"/>
                <w:szCs w:val="22"/>
                <w:lang w:val="bs-Latn-BA"/>
              </w:rPr>
              <w:t>pH, initial concentration of Cd</w:t>
            </w:r>
            <w:r w:rsidR="0035262C">
              <w:rPr>
                <w:rFonts w:ascii="Arial" w:eastAsia="Calibri" w:hAnsi="Arial" w:cs="Arial"/>
                <w:szCs w:val="22"/>
                <w:lang w:val="bs-Latn-BA"/>
              </w:rPr>
              <w:t xml:space="preserve"> </w:t>
            </w:r>
            <w:r w:rsidRPr="005A552C">
              <w:rPr>
                <w:rFonts w:ascii="Arial" w:eastAsia="Calibri" w:hAnsi="Arial" w:cs="Arial"/>
                <w:szCs w:val="22"/>
                <w:lang w:val="bs-Latn-BA"/>
              </w:rPr>
              <w:t>(II) ions, dose of added Ca(OH)</w:t>
            </w:r>
            <w:r w:rsidRPr="005A552C">
              <w:rPr>
                <w:rFonts w:ascii="Arial" w:eastAsia="Calibri" w:hAnsi="Arial" w:cs="Arial"/>
                <w:szCs w:val="22"/>
                <w:vertAlign w:val="subscript"/>
                <w:lang w:val="bs-Latn-BA"/>
              </w:rPr>
              <w:t>2</w:t>
            </w:r>
            <w:r w:rsidRPr="005A552C">
              <w:rPr>
                <w:rFonts w:ascii="Arial" w:eastAsia="Calibri" w:hAnsi="Arial" w:cs="Arial"/>
                <w:szCs w:val="22"/>
                <w:lang w:val="bs-Latn-BA"/>
              </w:rPr>
              <w:t xml:space="preserve">, </w:t>
            </w:r>
            <w:r w:rsidR="00F258CF">
              <w:rPr>
                <w:rFonts w:ascii="Arial" w:eastAsia="Calibri" w:hAnsi="Arial" w:cs="Arial"/>
                <w:szCs w:val="22"/>
                <w:lang w:val="bs-Latn-BA"/>
              </w:rPr>
              <w:t>stirring</w:t>
            </w:r>
            <w:r w:rsidRPr="005A552C">
              <w:rPr>
                <w:rFonts w:ascii="Arial" w:eastAsia="Calibri" w:hAnsi="Arial" w:cs="Arial"/>
                <w:szCs w:val="22"/>
                <w:lang w:val="bs-Latn-BA"/>
              </w:rPr>
              <w:t xml:space="preserve"> speed and contact time, as well as the influence of competing ions on the removal efficiency of Cd</w:t>
            </w:r>
            <w:r w:rsidR="0035262C">
              <w:rPr>
                <w:rFonts w:ascii="Arial" w:eastAsia="Calibri" w:hAnsi="Arial" w:cs="Arial"/>
                <w:szCs w:val="22"/>
                <w:lang w:val="bs-Latn-BA"/>
              </w:rPr>
              <w:t xml:space="preserve"> </w:t>
            </w:r>
            <w:r w:rsidRPr="005A552C">
              <w:rPr>
                <w:rFonts w:ascii="Arial" w:eastAsia="Calibri" w:hAnsi="Arial" w:cs="Arial"/>
                <w:szCs w:val="22"/>
                <w:lang w:val="bs-Latn-BA"/>
              </w:rPr>
              <w:t>(II) ions.</w:t>
            </w:r>
            <w:r>
              <w:rPr>
                <w:rFonts w:ascii="Arial" w:eastAsia="Calibri" w:hAnsi="Arial" w:cs="Arial"/>
                <w:szCs w:val="22"/>
                <w:lang w:val="bs-Latn-BA"/>
              </w:rPr>
              <w:t xml:space="preserve"> </w:t>
            </w:r>
            <w:r w:rsidRPr="005A552C">
              <w:rPr>
                <w:rFonts w:ascii="Arial" w:eastAsia="Calibri" w:hAnsi="Arial" w:cs="Arial"/>
                <w:szCs w:val="22"/>
                <w:lang w:val="bs-Latn-BA"/>
              </w:rPr>
              <w:t xml:space="preserve">Results of Cd(II) ion removal efficiency and optimal conditions are: pH 5 (99.961%), </w:t>
            </w:r>
            <w:r w:rsidR="00F258CF">
              <w:rPr>
                <w:rFonts w:ascii="Arial" w:eastAsia="Calibri" w:hAnsi="Arial" w:cs="Arial"/>
                <w:szCs w:val="22"/>
                <w:lang w:val="bs-Latn-BA"/>
              </w:rPr>
              <w:t>stirring</w:t>
            </w:r>
            <w:r w:rsidRPr="005A552C">
              <w:rPr>
                <w:rFonts w:ascii="Arial" w:eastAsia="Calibri" w:hAnsi="Arial" w:cs="Arial"/>
                <w:szCs w:val="22"/>
                <w:lang w:val="bs-Latn-BA"/>
              </w:rPr>
              <w:t xml:space="preserve"> speed of 0 rpm (99.985%), contact time </w:t>
            </w:r>
            <w:r>
              <w:rPr>
                <w:rFonts w:ascii="Arial" w:eastAsia="Calibri" w:hAnsi="Arial" w:cs="Arial"/>
                <w:szCs w:val="22"/>
                <w:lang w:val="bs-Latn-BA"/>
              </w:rPr>
              <w:t>metal-</w:t>
            </w:r>
            <w:r w:rsidRPr="005A552C">
              <w:rPr>
                <w:rFonts w:ascii="Arial" w:eastAsia="Calibri" w:hAnsi="Arial" w:cs="Arial"/>
                <w:szCs w:val="22"/>
                <w:lang w:val="bs-Latn-BA"/>
              </w:rPr>
              <w:t>precipitant 5 minutes (99.965%), added dose of Ca(OH)</w:t>
            </w:r>
            <w:r w:rsidRPr="005A552C">
              <w:rPr>
                <w:rFonts w:ascii="Arial" w:eastAsia="Calibri" w:hAnsi="Arial" w:cs="Arial"/>
                <w:szCs w:val="22"/>
                <w:vertAlign w:val="subscript"/>
                <w:lang w:val="bs-Latn-BA"/>
              </w:rPr>
              <w:t>2</w:t>
            </w:r>
            <w:r w:rsidRPr="005A552C">
              <w:rPr>
                <w:rFonts w:ascii="Arial" w:eastAsia="Calibri" w:hAnsi="Arial" w:cs="Arial"/>
                <w:szCs w:val="22"/>
                <w:lang w:val="bs-Latn-BA"/>
              </w:rPr>
              <w:t xml:space="preserve"> 60 mg (99.965%). Complete removal of Cd</w:t>
            </w:r>
            <w:r w:rsidR="007C7DCD">
              <w:rPr>
                <w:rFonts w:ascii="Arial" w:eastAsia="Calibri" w:hAnsi="Arial" w:cs="Arial"/>
                <w:szCs w:val="22"/>
                <w:lang w:val="bs-Latn-BA"/>
              </w:rPr>
              <w:t xml:space="preserve"> </w:t>
            </w:r>
            <w:r w:rsidRPr="005A552C">
              <w:rPr>
                <w:rFonts w:ascii="Arial" w:eastAsia="Calibri" w:hAnsi="Arial" w:cs="Arial"/>
                <w:szCs w:val="22"/>
                <w:lang w:val="bs-Latn-BA"/>
              </w:rPr>
              <w:t>(II) ions was achieved at a Cd(II) ion concentration of 10 ppm, and high removal efficiency was achieved at concentrations of 50-300 ppm (98.231-99.994%). The removal efficiency of over 99% of Cd</w:t>
            </w:r>
            <w:r w:rsidR="007C7DCD">
              <w:rPr>
                <w:rFonts w:ascii="Arial" w:eastAsia="Calibri" w:hAnsi="Arial" w:cs="Arial"/>
                <w:szCs w:val="22"/>
                <w:lang w:val="bs-Latn-BA"/>
              </w:rPr>
              <w:t xml:space="preserve"> </w:t>
            </w:r>
            <w:r w:rsidRPr="005A552C">
              <w:rPr>
                <w:rFonts w:ascii="Arial" w:eastAsia="Calibri" w:hAnsi="Arial" w:cs="Arial"/>
                <w:szCs w:val="22"/>
                <w:lang w:val="bs-Latn-BA"/>
              </w:rPr>
              <w:t>(II) ions was achieved during individual tests of ion competitiveness. Therefore, it can be concluded that under the tested conditions, Ca(OH)</w:t>
            </w:r>
            <w:r w:rsidRPr="005A552C">
              <w:rPr>
                <w:rFonts w:ascii="Arial" w:eastAsia="Calibri" w:hAnsi="Arial" w:cs="Arial"/>
                <w:szCs w:val="22"/>
                <w:vertAlign w:val="subscript"/>
                <w:lang w:val="bs-Latn-BA"/>
              </w:rPr>
              <w:t>2</w:t>
            </w:r>
            <w:r w:rsidRPr="005A552C">
              <w:rPr>
                <w:rFonts w:ascii="Arial" w:eastAsia="Calibri" w:hAnsi="Arial" w:cs="Arial"/>
                <w:szCs w:val="22"/>
                <w:lang w:val="bs-Latn-BA"/>
              </w:rPr>
              <w:t xml:space="preserve"> is an effective agent for removing Cd</w:t>
            </w:r>
            <w:r w:rsidR="007C7DCD">
              <w:rPr>
                <w:rFonts w:ascii="Arial" w:eastAsia="Calibri" w:hAnsi="Arial" w:cs="Arial"/>
                <w:szCs w:val="22"/>
                <w:lang w:val="bs-Latn-BA"/>
              </w:rPr>
              <w:t xml:space="preserve"> </w:t>
            </w:r>
            <w:r w:rsidRPr="005A552C">
              <w:rPr>
                <w:rFonts w:ascii="Arial" w:eastAsia="Calibri" w:hAnsi="Arial" w:cs="Arial"/>
                <w:szCs w:val="22"/>
                <w:lang w:val="bs-Latn-BA"/>
              </w:rPr>
              <w:t>(II) with an efficiency above 99%.</w:t>
            </w:r>
          </w:p>
        </w:tc>
      </w:tr>
    </w:tbl>
    <w:p w14:paraId="653BE490" w14:textId="77777777" w:rsidR="00636EB2" w:rsidRDefault="00636EB2" w:rsidP="00441B6F">
      <w:pPr>
        <w:pStyle w:val="Body"/>
        <w:spacing w:after="0"/>
        <w:rPr>
          <w:rFonts w:ascii="Arial" w:hAnsi="Arial" w:cs="Arial"/>
          <w:i/>
        </w:rPr>
      </w:pPr>
    </w:p>
    <w:p w14:paraId="45BC5FE6" w14:textId="77777777" w:rsidR="00A24E7E" w:rsidRDefault="00A24E7E" w:rsidP="00441B6F">
      <w:pPr>
        <w:pStyle w:val="Body"/>
        <w:spacing w:after="0"/>
        <w:rPr>
          <w:rFonts w:ascii="Arial" w:hAnsi="Arial" w:cs="Arial"/>
          <w:i/>
        </w:rPr>
      </w:pPr>
      <w:r>
        <w:rPr>
          <w:rFonts w:ascii="Arial" w:hAnsi="Arial" w:cs="Arial"/>
          <w:i/>
        </w:rPr>
        <w:t xml:space="preserve">Keywords: </w:t>
      </w:r>
      <w:r w:rsidR="005A552C" w:rsidRPr="005A552C">
        <w:rPr>
          <w:rFonts w:ascii="Arial" w:hAnsi="Arial" w:cs="Arial"/>
          <w:i/>
        </w:rPr>
        <w:t xml:space="preserve">precipitation, </w:t>
      </w:r>
      <w:proofErr w:type="gramStart"/>
      <w:r w:rsidR="005A552C" w:rsidRPr="005A552C">
        <w:rPr>
          <w:rFonts w:ascii="Arial" w:hAnsi="Arial" w:cs="Arial"/>
          <w:i/>
        </w:rPr>
        <w:t>Cd(</w:t>
      </w:r>
      <w:proofErr w:type="gramEnd"/>
      <w:r w:rsidR="005A552C" w:rsidRPr="005A552C">
        <w:rPr>
          <w:rFonts w:ascii="Arial" w:hAnsi="Arial" w:cs="Arial"/>
          <w:i/>
        </w:rPr>
        <w:t>II), Ca(OH)</w:t>
      </w:r>
      <w:r w:rsidR="005A552C" w:rsidRPr="005A552C">
        <w:rPr>
          <w:rFonts w:ascii="Arial" w:hAnsi="Arial" w:cs="Arial"/>
          <w:i/>
          <w:vertAlign w:val="subscript"/>
        </w:rPr>
        <w:t>2</w:t>
      </w:r>
      <w:r w:rsidR="005A552C" w:rsidRPr="005A552C">
        <w:rPr>
          <w:rFonts w:ascii="Arial" w:hAnsi="Arial" w:cs="Arial"/>
          <w:i/>
        </w:rPr>
        <w:t>, removal efficiency</w:t>
      </w:r>
    </w:p>
    <w:p w14:paraId="66B7D07F" w14:textId="77777777" w:rsidR="00790ADA" w:rsidRDefault="00790ADA" w:rsidP="00441B6F">
      <w:pPr>
        <w:pStyle w:val="Body"/>
        <w:spacing w:after="0"/>
        <w:rPr>
          <w:rFonts w:ascii="Arial" w:hAnsi="Arial" w:cs="Arial"/>
          <w:i/>
        </w:rPr>
      </w:pPr>
    </w:p>
    <w:p w14:paraId="34C67F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E065EDC" w14:textId="77777777" w:rsidR="00790ADA" w:rsidRPr="00FB3A86" w:rsidRDefault="00790ADA" w:rsidP="00441B6F">
      <w:pPr>
        <w:pStyle w:val="AbstHead"/>
        <w:spacing w:after="0"/>
        <w:jc w:val="both"/>
        <w:rPr>
          <w:rFonts w:ascii="Arial" w:hAnsi="Arial" w:cs="Arial"/>
        </w:rPr>
      </w:pPr>
    </w:p>
    <w:p w14:paraId="1571FF08" w14:textId="77777777" w:rsidR="00B01FCD" w:rsidRDefault="00283511" w:rsidP="00441B6F">
      <w:pPr>
        <w:pStyle w:val="Body"/>
        <w:spacing w:after="0"/>
        <w:rPr>
          <w:rFonts w:ascii="Arial" w:hAnsi="Arial" w:cs="Arial"/>
        </w:rPr>
      </w:pPr>
      <w:r w:rsidRPr="00283511">
        <w:rPr>
          <w:rFonts w:ascii="Arial" w:hAnsi="Arial" w:cs="Arial"/>
        </w:rPr>
        <w:t>Heavy metals represent a group of pollutants characterized by high density and toxicity even at low concentrations [1]. They are one of the most intensively studied environmental pollutants. Heavy metals such as mercury (Hg), cadmium (Cd), lead (Pb), chromium (Cr) and arsenic (As) are considered significant due to their toxicity, even at low concentrations [2].</w:t>
      </w:r>
      <w:r>
        <w:rPr>
          <w:rFonts w:ascii="Arial" w:hAnsi="Arial" w:cs="Arial"/>
        </w:rPr>
        <w:t xml:space="preserve"> </w:t>
      </w:r>
      <w:r w:rsidRPr="00283511">
        <w:rPr>
          <w:rFonts w:ascii="Arial" w:hAnsi="Arial" w:cs="Arial"/>
        </w:rPr>
        <w:t>Although toxic heavy metals are naturally present in the Earth's core and they are important for life, they can become harmful if they accumulate in the organism [3]. Most of the environmental pollution and human exposure to metals is the result of human activities, including mining, smelting, industrial production, and the use of metals and their compounds in households and agriculture [4]. Therefore, these inorganic pollutants are being discarded in waters, soils and into the atmosphere [5]. This contributes to the increase in the incidence of numerous diseases [6]. Almost every heavy metal and metalloid can be toxic to living organisms, depending on the dose and duration of exposure [7]. Cd</w:t>
      </w:r>
      <w:r w:rsidR="00603243">
        <w:rPr>
          <w:rFonts w:ascii="Arial" w:hAnsi="Arial" w:cs="Arial"/>
        </w:rPr>
        <w:t xml:space="preserve"> </w:t>
      </w:r>
      <w:r w:rsidR="00CB3EE9">
        <w:rPr>
          <w:rFonts w:ascii="Arial" w:hAnsi="Arial" w:cs="Arial"/>
        </w:rPr>
        <w:t>(II)</w:t>
      </w:r>
      <w:r w:rsidRPr="00283511">
        <w:rPr>
          <w:rFonts w:ascii="Arial" w:hAnsi="Arial" w:cs="Arial"/>
        </w:rPr>
        <w:t xml:space="preserve"> is considered one of the most toxic heavy metals and is non-degradable and persistent [8]. Cadmium and lead pose significant health risks because they accumulate rapidly in the body, which can lead to developmental delays in children, as well as serious damage to hearing, the cardiovascular system, and kidneys. Children are more sensitive to these toxic substances than adults [9]. Due to the aforementioned toxicity of cadmium, this heavy metal was chosen as the simulated wastewater pollutant in this work. As a result of population growth, industrial development and extended periods of drought, there has been serious pollution of both underground and surface water, which makes water treatment crucial for the preservation of health and the environment. Traditional methods for removing heavy metal ions from </w:t>
      </w:r>
      <w:r w:rsidRPr="00283511">
        <w:rPr>
          <w:rFonts w:ascii="Arial" w:hAnsi="Arial" w:cs="Arial"/>
        </w:rPr>
        <w:lastRenderedPageBreak/>
        <w:t>wastewater include adsorption [10], [11]</w:t>
      </w:r>
      <w:r>
        <w:rPr>
          <w:rFonts w:ascii="Arial" w:hAnsi="Arial" w:cs="Arial"/>
        </w:rPr>
        <w:t xml:space="preserve"> </w:t>
      </w:r>
      <w:r w:rsidRPr="00283511">
        <w:rPr>
          <w:rFonts w:ascii="Arial" w:hAnsi="Arial" w:cs="Arial"/>
        </w:rPr>
        <w:t>nanofiltration [12], ion exchange [13], [14], electrolytic treatment, coagulation [15], flotation [16] and flocculation, as well as chemical precipitation [17]. Chemical precipitation involves the addition of reagents that react with metal ions, creating insoluble compounds that are then separated from the wastewater [18]. A method that is often used to remove toxic metals from wastewater is based on their conversion into solid particles by adjusting the pH value. By increasing the pH, a chemical reaction occurs between the dissolved metal ions and the corresponding precipitation agents, whereby insoluble metal hydroxides, carbonates or sulfides are formed. These products are separated from the solution in the form of a precipitate, enabling the efficient removal of metals from the aqueous medium [19]. The outcome of a precipitation reaction is influenced by several factors.</w:t>
      </w:r>
      <w:r w:rsidR="00CB3EE9">
        <w:rPr>
          <w:rFonts w:ascii="Arial" w:hAnsi="Arial" w:cs="Arial"/>
        </w:rPr>
        <w:t xml:space="preserve"> </w:t>
      </w:r>
      <w:r w:rsidRPr="00283511">
        <w:rPr>
          <w:rFonts w:ascii="Arial" w:hAnsi="Arial" w:cs="Arial"/>
        </w:rPr>
        <w:t>Among the most important are: the pH value at which precipitation occurs, the choice of alkaline reagent, the initi</w:t>
      </w:r>
      <w:r>
        <w:rPr>
          <w:rFonts w:ascii="Arial" w:hAnsi="Arial" w:cs="Arial"/>
        </w:rPr>
        <w:t>al</w:t>
      </w:r>
      <w:r w:rsidRPr="00283511">
        <w:rPr>
          <w:rFonts w:ascii="Arial" w:hAnsi="Arial" w:cs="Arial"/>
        </w:rPr>
        <w:t xml:space="preserve"> metal concentration, the type of metal salts used, and the rate of stirring of the reactants [20]. Under optimal conditions, precipitation can remove over 99% of heavy metals from aqueous solutions, which makes it one of the most effective methods [21]. Hydroxide precipitation implies the use of caustic soda, hydrated lime, pebble quicklime in the removal of heavy metals from wastewater. Hydrated lime is the most commonly used alkaline material in the treatment of acid mine drainage (AMD), compared to other available alkaline substances [22]. Hydrated lime also known as calcium hydroxide with chemical formula </w:t>
      </w:r>
      <w:proofErr w:type="gramStart"/>
      <w:r w:rsidRPr="00283511">
        <w:rPr>
          <w:rFonts w:ascii="Arial" w:hAnsi="Arial" w:cs="Arial"/>
        </w:rPr>
        <w:t>C</w:t>
      </w:r>
      <w:r w:rsidR="00CB3EE9">
        <w:rPr>
          <w:rFonts w:ascii="Arial" w:hAnsi="Arial" w:cs="Arial"/>
        </w:rPr>
        <w:t>a</w:t>
      </w:r>
      <w:r w:rsidRPr="00283511">
        <w:rPr>
          <w:rFonts w:ascii="Arial" w:hAnsi="Arial" w:cs="Arial"/>
        </w:rPr>
        <w:t>(</w:t>
      </w:r>
      <w:proofErr w:type="gramEnd"/>
      <w:r w:rsidRPr="00283511">
        <w:rPr>
          <w:rFonts w:ascii="Arial" w:hAnsi="Arial" w:cs="Arial"/>
        </w:rPr>
        <w:t>OH)</w:t>
      </w:r>
      <w:r w:rsidR="00CB3EE9">
        <w:rPr>
          <w:rFonts w:ascii="Arial" w:hAnsi="Arial" w:cs="Arial"/>
          <w:vertAlign w:val="subscript"/>
        </w:rPr>
        <w:t>2</w:t>
      </w:r>
      <w:r w:rsidRPr="00283511">
        <w:rPr>
          <w:rFonts w:ascii="Arial" w:hAnsi="Arial" w:cs="Arial"/>
        </w:rPr>
        <w:t xml:space="preserve"> [23]. Spectroscopic methods are commonly used for the analysis of concentration of heavy metals in wastewater samples, and among them flame atomic absorption spectrometry (FAAS), X-ray fluorescence spectrometry (XRF), optical emission spectrometry with inductively coupled plasma (ICP-OES) and mass spectrometry with inductively coupled plasma (ICP-MS) stand out. The choice of the appropriate detection method primarily depends on its sensitivity, precision, detection limit and analysis costs [24].</w:t>
      </w:r>
      <w:r>
        <w:rPr>
          <w:rFonts w:ascii="Arial" w:hAnsi="Arial" w:cs="Arial"/>
        </w:rPr>
        <w:t xml:space="preserve"> </w:t>
      </w:r>
      <w:r w:rsidRPr="00283511">
        <w:rPr>
          <w:rFonts w:ascii="Arial" w:hAnsi="Arial" w:cs="Arial"/>
        </w:rPr>
        <w:t xml:space="preserve">This manuscript makes a significant contribution to the scientific community by examining the practical application of </w:t>
      </w:r>
      <w:proofErr w:type="gramStart"/>
      <w:r w:rsidRPr="00283511">
        <w:rPr>
          <w:rFonts w:ascii="Arial" w:hAnsi="Arial" w:cs="Arial"/>
        </w:rPr>
        <w:t>Ca(</w:t>
      </w:r>
      <w:proofErr w:type="gramEnd"/>
      <w:r w:rsidRPr="00283511">
        <w:rPr>
          <w:rFonts w:ascii="Arial" w:hAnsi="Arial" w:cs="Arial"/>
        </w:rPr>
        <w:t>OH)</w:t>
      </w:r>
      <w:r w:rsidRPr="00283511">
        <w:rPr>
          <w:rFonts w:ascii="Arial" w:hAnsi="Arial" w:cs="Arial"/>
          <w:vertAlign w:val="subscript"/>
        </w:rPr>
        <w:t>2</w:t>
      </w:r>
      <w:r w:rsidRPr="00283511">
        <w:rPr>
          <w:rFonts w:ascii="Arial" w:hAnsi="Arial" w:cs="Arial"/>
        </w:rPr>
        <w:t xml:space="preserve"> for the removal of heavy metal ions by precipitation, and the method is known as cheap, fast and efficient.</w:t>
      </w:r>
      <w:r>
        <w:rPr>
          <w:rFonts w:ascii="Arial" w:hAnsi="Arial" w:cs="Arial"/>
        </w:rPr>
        <w:t xml:space="preserve"> </w:t>
      </w:r>
      <w:r w:rsidRPr="00283511">
        <w:rPr>
          <w:rFonts w:ascii="Arial" w:hAnsi="Arial" w:cs="Arial"/>
        </w:rPr>
        <w:t>This manuscript can improve the understanding of the mechanism of precipitation, considering that the optimal parameters of precipitation and the influence of competitive ions are investigated, and provide insight that can be used for further research of the precipitation process as well as other wastewater treatment processes. The purpose of this research is to evaluate the effectiveness of hydrated lime as an environmentally friendly reagent for removing Cd</w:t>
      </w:r>
      <w:r w:rsidR="00A20ADD">
        <w:rPr>
          <w:rFonts w:ascii="Arial" w:hAnsi="Arial" w:cs="Arial"/>
        </w:rPr>
        <w:t xml:space="preserve"> </w:t>
      </w:r>
      <w:r w:rsidRPr="00283511">
        <w:rPr>
          <w:rFonts w:ascii="Arial" w:hAnsi="Arial" w:cs="Arial"/>
        </w:rPr>
        <w:t xml:space="preserve">(II) ions from simulated wastewater at ambient temperature. Special focus is placed on the analysis of key factors that influence the precipitation process, including pH value, initial concentration of metal ions in the solution, stirring speed and </w:t>
      </w:r>
      <w:r w:rsidR="00013D83">
        <w:rPr>
          <w:rFonts w:ascii="Arial" w:hAnsi="Arial" w:cs="Arial"/>
        </w:rPr>
        <w:t xml:space="preserve">contact </w:t>
      </w:r>
      <w:r w:rsidRPr="00283511">
        <w:rPr>
          <w:rFonts w:ascii="Arial" w:hAnsi="Arial" w:cs="Arial"/>
        </w:rPr>
        <w:t>time. Also, the influence of the presence of competing ions, such as Ba</w:t>
      </w:r>
      <w:r w:rsidR="00A20ADD">
        <w:rPr>
          <w:rFonts w:ascii="Arial" w:hAnsi="Arial" w:cs="Arial"/>
        </w:rPr>
        <w:t xml:space="preserve"> </w:t>
      </w:r>
      <w:r w:rsidRPr="00283511">
        <w:rPr>
          <w:rFonts w:ascii="Arial" w:hAnsi="Arial" w:cs="Arial"/>
        </w:rPr>
        <w:t>(II), Cu</w:t>
      </w:r>
      <w:r w:rsidR="00A20ADD">
        <w:rPr>
          <w:rFonts w:ascii="Arial" w:hAnsi="Arial" w:cs="Arial"/>
        </w:rPr>
        <w:t xml:space="preserve"> </w:t>
      </w:r>
      <w:r w:rsidRPr="00283511">
        <w:rPr>
          <w:rFonts w:ascii="Arial" w:hAnsi="Arial" w:cs="Arial"/>
        </w:rPr>
        <w:t>(II), Pb</w:t>
      </w:r>
      <w:r w:rsidR="00A20ADD">
        <w:rPr>
          <w:rFonts w:ascii="Arial" w:hAnsi="Arial" w:cs="Arial"/>
        </w:rPr>
        <w:t xml:space="preserve"> </w:t>
      </w:r>
      <w:r w:rsidRPr="00283511">
        <w:rPr>
          <w:rFonts w:ascii="Arial" w:hAnsi="Arial" w:cs="Arial"/>
        </w:rPr>
        <w:t>(II), as well as their mixtures, on the overall efficiency of cadmium removal was investigated. The determination of the residual concentration of Cd</w:t>
      </w:r>
      <w:r w:rsidR="00A20ADD">
        <w:rPr>
          <w:rFonts w:ascii="Arial" w:hAnsi="Arial" w:cs="Arial"/>
        </w:rPr>
        <w:t xml:space="preserve"> </w:t>
      </w:r>
      <w:r w:rsidRPr="00283511">
        <w:rPr>
          <w:rFonts w:ascii="Arial" w:hAnsi="Arial" w:cs="Arial"/>
        </w:rPr>
        <w:t>(II) ions after the hydroxide precipitation process was carried out with an FAAS instrument. In this research, FTIR spectroscopy was applied to identify functional groups present on the surface of the precipitant, both before and after the hydroxide precipitation process, with the aim of better understanding the mechanisms of Cd</w:t>
      </w:r>
      <w:r w:rsidR="00A20ADD">
        <w:rPr>
          <w:rFonts w:ascii="Arial" w:hAnsi="Arial" w:cs="Arial"/>
        </w:rPr>
        <w:t xml:space="preserve"> </w:t>
      </w:r>
      <w:r w:rsidRPr="00283511">
        <w:rPr>
          <w:rFonts w:ascii="Arial" w:hAnsi="Arial" w:cs="Arial"/>
        </w:rPr>
        <w:t>(II) ion removal from simulated wastewater.</w:t>
      </w:r>
    </w:p>
    <w:p w14:paraId="515198F7" w14:textId="77777777" w:rsidR="00790ADA" w:rsidRPr="00FB3A86" w:rsidRDefault="00790ADA" w:rsidP="00441B6F">
      <w:pPr>
        <w:pStyle w:val="Body"/>
        <w:spacing w:after="0"/>
        <w:rPr>
          <w:rFonts w:ascii="Arial" w:hAnsi="Arial" w:cs="Arial"/>
        </w:rPr>
      </w:pPr>
    </w:p>
    <w:p w14:paraId="42662B60"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49ACE13" w14:textId="77777777" w:rsidR="006556F3" w:rsidRDefault="006556F3" w:rsidP="006556F3">
      <w:pPr>
        <w:spacing w:line="259" w:lineRule="auto"/>
        <w:jc w:val="both"/>
        <w:rPr>
          <w:rFonts w:ascii="Arial" w:hAnsi="Arial" w:cs="Arial"/>
          <w:b/>
          <w:caps/>
          <w:sz w:val="22"/>
        </w:rPr>
      </w:pPr>
    </w:p>
    <w:p w14:paraId="21E0A4B1" w14:textId="77777777" w:rsidR="006556F3" w:rsidRPr="006556F3" w:rsidRDefault="006556F3" w:rsidP="006556F3">
      <w:pPr>
        <w:spacing w:line="259" w:lineRule="auto"/>
        <w:jc w:val="both"/>
        <w:rPr>
          <w:rFonts w:ascii="Arial" w:eastAsia="Calibri" w:hAnsi="Arial" w:cs="Arial"/>
          <w:b/>
          <w:color w:val="000000"/>
          <w:szCs w:val="22"/>
          <w:lang w:val="bs-Latn-BA"/>
        </w:rPr>
      </w:pPr>
      <w:r>
        <w:rPr>
          <w:rFonts w:ascii="Arial" w:eastAsia="Calibri" w:hAnsi="Arial" w:cs="Arial"/>
          <w:b/>
          <w:color w:val="000000"/>
          <w:szCs w:val="22"/>
          <w:lang w:val="bs-Latn-BA"/>
        </w:rPr>
        <w:t xml:space="preserve">2.1. </w:t>
      </w:r>
      <w:r w:rsidRPr="006556F3">
        <w:rPr>
          <w:rFonts w:ascii="Arial" w:eastAsia="Calibri" w:hAnsi="Arial" w:cs="Arial"/>
          <w:b/>
          <w:color w:val="000000"/>
          <w:szCs w:val="22"/>
          <w:lang w:val="bs-Latn-BA"/>
        </w:rPr>
        <w:t>Chemical reagents</w:t>
      </w:r>
    </w:p>
    <w:p w14:paraId="421AE275" w14:textId="77777777" w:rsidR="006556F3" w:rsidRDefault="006556F3" w:rsidP="006556F3">
      <w:pPr>
        <w:spacing w:line="276" w:lineRule="auto"/>
        <w:jc w:val="both"/>
        <w:rPr>
          <w:rFonts w:ascii="Times New Roman" w:eastAsia="Calibri" w:hAnsi="Times New Roman"/>
          <w:bCs/>
          <w:color w:val="000000"/>
          <w:sz w:val="24"/>
          <w:szCs w:val="22"/>
          <w:lang w:val="bs-Latn-BA"/>
        </w:rPr>
      </w:pPr>
    </w:p>
    <w:p w14:paraId="1C6E7946" w14:textId="77777777" w:rsidR="006556F3" w:rsidRDefault="006556F3" w:rsidP="006556F3">
      <w:pPr>
        <w:spacing w:line="276" w:lineRule="auto"/>
        <w:jc w:val="both"/>
        <w:rPr>
          <w:rFonts w:ascii="Arial" w:eastAsia="Calibri" w:hAnsi="Arial" w:cs="Arial"/>
          <w:color w:val="000000"/>
          <w:szCs w:val="22"/>
          <w:lang w:val="bs-Latn-BA"/>
        </w:rPr>
      </w:pPr>
      <w:r w:rsidRPr="006556F3">
        <w:rPr>
          <w:rFonts w:ascii="Arial" w:eastAsia="Calibri" w:hAnsi="Arial" w:cs="Arial"/>
          <w:bCs/>
          <w:color w:val="000000"/>
          <w:szCs w:val="22"/>
          <w:lang w:val="bs-Latn-BA"/>
        </w:rPr>
        <w:t>All chemicals used in this study were of analytical grade, and all solutions were prepared using ultrapure water.</w:t>
      </w:r>
      <w:r w:rsidRPr="006556F3">
        <w:rPr>
          <w:rFonts w:ascii="Arial" w:eastAsia="Calibri" w:hAnsi="Arial" w:cs="Arial"/>
          <w:color w:val="000000"/>
          <w:szCs w:val="22"/>
          <w:lang w:val="bs-Latn-BA"/>
        </w:rPr>
        <w:t xml:space="preserve"> For the preparation of the calibration curve, accurately known concentrations of the metal ion were obtained by diluting a stock solution — a standard containing Cd</w:t>
      </w:r>
      <w:r w:rsidR="00A20ADD">
        <w:rPr>
          <w:rFonts w:ascii="Arial" w:eastAsia="Calibri" w:hAnsi="Arial" w:cs="Arial"/>
          <w:color w:val="000000"/>
          <w:szCs w:val="22"/>
          <w:lang w:val="bs-Latn-BA"/>
        </w:rPr>
        <w:t xml:space="preserve"> </w:t>
      </w:r>
      <w:r w:rsidRPr="006556F3">
        <w:rPr>
          <w:rFonts w:ascii="Arial" w:eastAsia="Calibri" w:hAnsi="Arial" w:cs="Arial"/>
          <w:color w:val="000000"/>
          <w:szCs w:val="22"/>
          <w:lang w:val="bs-Latn-BA"/>
        </w:rPr>
        <w:t>(II) ions. The solution simulating wastewater contaminated with Cd</w:t>
      </w:r>
      <w:r w:rsidR="00A20ADD">
        <w:rPr>
          <w:rFonts w:ascii="Arial" w:eastAsia="Calibri" w:hAnsi="Arial" w:cs="Arial"/>
          <w:color w:val="000000"/>
          <w:szCs w:val="22"/>
          <w:lang w:val="bs-Latn-BA"/>
        </w:rPr>
        <w:t xml:space="preserve"> </w:t>
      </w:r>
      <w:r w:rsidRPr="006556F3">
        <w:rPr>
          <w:rFonts w:ascii="Arial" w:eastAsia="Calibri" w:hAnsi="Arial" w:cs="Arial"/>
          <w:color w:val="000000"/>
          <w:szCs w:val="22"/>
          <w:lang w:val="bs-Latn-BA"/>
        </w:rPr>
        <w:t>(II) ions was prepared from a nitrate salt, Cd(NO</w:t>
      </w:r>
      <w:r w:rsidRPr="006556F3">
        <w:rPr>
          <w:rFonts w:ascii="Arial" w:eastAsia="Calibri" w:hAnsi="Arial" w:cs="Arial"/>
          <w:color w:val="000000"/>
          <w:szCs w:val="22"/>
          <w:vertAlign w:val="subscript"/>
          <w:lang w:val="bs-Latn-BA"/>
        </w:rPr>
        <w:t>3</w:t>
      </w:r>
      <w:r w:rsidRPr="006556F3">
        <w:rPr>
          <w:rFonts w:ascii="Arial" w:eastAsia="Calibri" w:hAnsi="Arial" w:cs="Arial"/>
          <w:color w:val="000000"/>
          <w:szCs w:val="22"/>
          <w:lang w:val="bs-Latn-BA"/>
        </w:rPr>
        <w:t>)</w:t>
      </w:r>
      <w:r w:rsidRPr="006556F3">
        <w:rPr>
          <w:rFonts w:ascii="Arial" w:eastAsia="Calibri" w:hAnsi="Arial" w:cs="Arial"/>
          <w:color w:val="000000"/>
          <w:szCs w:val="22"/>
          <w:vertAlign w:val="subscript"/>
          <w:lang w:val="bs-Latn-BA"/>
        </w:rPr>
        <w:t>2</w:t>
      </w:r>
      <w:r w:rsidRPr="006556F3">
        <w:rPr>
          <w:rFonts w:ascii="Arial" w:eastAsia="Calibri" w:hAnsi="Arial" w:cs="Arial"/>
          <w:color w:val="000000"/>
          <w:szCs w:val="22"/>
          <w:lang w:val="bs-Latn-BA"/>
        </w:rPr>
        <w:t xml:space="preserve"> 4H</w:t>
      </w:r>
      <w:r w:rsidRPr="006556F3">
        <w:rPr>
          <w:rFonts w:ascii="Arial" w:eastAsia="Calibri" w:hAnsi="Arial" w:cs="Arial"/>
          <w:color w:val="000000"/>
          <w:szCs w:val="22"/>
          <w:vertAlign w:val="subscript"/>
          <w:lang w:val="bs-Latn-BA"/>
        </w:rPr>
        <w:t>2</w:t>
      </w:r>
      <w:r w:rsidRPr="006556F3">
        <w:rPr>
          <w:rFonts w:ascii="Arial" w:eastAsia="Calibri" w:hAnsi="Arial" w:cs="Arial"/>
          <w:color w:val="000000"/>
          <w:szCs w:val="22"/>
          <w:lang w:val="bs-Latn-BA"/>
        </w:rPr>
        <w:t xml:space="preserve">O, p.a.˃99%, Centrohem by accurately </w:t>
      </w:r>
      <w:r w:rsidRPr="006556F3">
        <w:rPr>
          <w:rFonts w:ascii="Arial" w:eastAsia="Calibri" w:hAnsi="Arial" w:cs="Arial"/>
          <w:color w:val="000000"/>
          <w:szCs w:val="22"/>
          <w:lang w:val="bs-Latn-BA"/>
        </w:rPr>
        <w:lastRenderedPageBreak/>
        <w:t>weighing a known mass to achieve the target concentration. Hydrated lime, manufactured by Ingram Srebrenik, Bosnia and Herzegovina, was used as the precipitating agent.</w:t>
      </w:r>
    </w:p>
    <w:p w14:paraId="552F32F1" w14:textId="77777777" w:rsidR="004E6EEA" w:rsidRDefault="004E6EEA" w:rsidP="006556F3">
      <w:pPr>
        <w:spacing w:line="276" w:lineRule="auto"/>
        <w:jc w:val="both"/>
        <w:rPr>
          <w:rFonts w:ascii="Arial" w:eastAsia="Calibri" w:hAnsi="Arial" w:cs="Arial"/>
          <w:color w:val="000000"/>
          <w:szCs w:val="22"/>
          <w:lang w:val="bs-Latn-BA"/>
        </w:rPr>
      </w:pPr>
    </w:p>
    <w:p w14:paraId="0EC23074" w14:textId="77777777" w:rsidR="004E6EEA" w:rsidRPr="004E6EEA" w:rsidRDefault="004E6EEA" w:rsidP="006556F3">
      <w:pPr>
        <w:spacing w:line="276" w:lineRule="auto"/>
        <w:jc w:val="both"/>
        <w:rPr>
          <w:rFonts w:ascii="Arial" w:eastAsia="Calibri" w:hAnsi="Arial" w:cs="Arial"/>
          <w:b/>
          <w:color w:val="000000"/>
          <w:szCs w:val="22"/>
          <w:lang w:val="bs-Latn-BA"/>
        </w:rPr>
      </w:pPr>
      <w:r>
        <w:rPr>
          <w:rFonts w:ascii="Arial" w:eastAsia="Calibri" w:hAnsi="Arial" w:cs="Arial"/>
          <w:b/>
          <w:color w:val="000000"/>
          <w:szCs w:val="22"/>
          <w:lang w:val="bs-Latn-BA"/>
        </w:rPr>
        <w:t xml:space="preserve">2.2. </w:t>
      </w:r>
      <w:r w:rsidRPr="004E6EEA">
        <w:rPr>
          <w:rFonts w:ascii="Arial" w:eastAsia="Calibri" w:hAnsi="Arial" w:cs="Arial"/>
          <w:b/>
          <w:color w:val="000000"/>
          <w:szCs w:val="22"/>
          <w:lang w:val="bs-Latn-BA"/>
        </w:rPr>
        <w:t>Instruments</w:t>
      </w:r>
    </w:p>
    <w:p w14:paraId="4AC99101" w14:textId="77777777" w:rsidR="006556F3" w:rsidRPr="004E6EEA" w:rsidRDefault="006556F3" w:rsidP="006556F3">
      <w:pPr>
        <w:spacing w:line="276" w:lineRule="auto"/>
        <w:jc w:val="both"/>
        <w:rPr>
          <w:rFonts w:ascii="Times New Roman" w:eastAsia="Calibri" w:hAnsi="Times New Roman"/>
          <w:color w:val="000000"/>
          <w:sz w:val="24"/>
          <w:szCs w:val="22"/>
          <w:lang w:val="bs-Latn-BA"/>
        </w:rPr>
      </w:pPr>
    </w:p>
    <w:p w14:paraId="31CCBC6A" w14:textId="77777777" w:rsidR="004E6EEA" w:rsidRDefault="00985588" w:rsidP="006556F3">
      <w:pPr>
        <w:spacing w:line="276" w:lineRule="auto"/>
        <w:jc w:val="both"/>
        <w:rPr>
          <w:rFonts w:ascii="Arial" w:eastAsia="Calibri" w:hAnsi="Arial" w:cs="Arial"/>
          <w:color w:val="000000"/>
          <w:szCs w:val="22"/>
          <w:lang w:val="bs-Latn-BA"/>
        </w:rPr>
      </w:pPr>
      <w:r>
        <w:rPr>
          <w:rFonts w:ascii="Arial" w:eastAsia="Calibri" w:hAnsi="Arial" w:cs="Arial"/>
          <w:color w:val="000000"/>
          <w:szCs w:val="22"/>
          <w:lang w:val="bs-Latn-BA"/>
        </w:rPr>
        <w:t>I</w:t>
      </w:r>
      <w:r w:rsidRPr="00985588">
        <w:rPr>
          <w:rFonts w:ascii="Arial" w:eastAsia="Calibri" w:hAnsi="Arial" w:cs="Arial"/>
          <w:color w:val="000000"/>
          <w:szCs w:val="22"/>
          <w:lang w:val="bs-Latn-BA"/>
        </w:rPr>
        <w:t>n this study, a flame atomic absorption spectrometer (FAAS; PerkinElmer AAnalyst 200) was used to determine the residual metal concentrations in the samples after the precipitation process. An attenuated total reflectance Fourier transform infrared ((ATR)-FTIR) spectrometer (Thermo Scientific) was employed to characterize the precipitation agent before and after the precipitation process. The pH of the solutions prior to precipitation was measured using a pH meter (Boeco BT-675). A magnetic stirrer (IKA RCT Basic, adjustable stirring speed range of 0–1200 rpm) was used during the experiments. An analytical balance (Kern ADB, maximum capacity 220 g, readability 0.0001 g) was used for weighing all salts employed in this study.</w:t>
      </w:r>
    </w:p>
    <w:p w14:paraId="1664FB50" w14:textId="77777777" w:rsidR="00985588" w:rsidRPr="006556F3" w:rsidRDefault="00985588" w:rsidP="006556F3">
      <w:pPr>
        <w:spacing w:line="276" w:lineRule="auto"/>
        <w:jc w:val="both"/>
        <w:rPr>
          <w:rFonts w:ascii="Times New Roman" w:eastAsia="Calibri" w:hAnsi="Times New Roman"/>
          <w:color w:val="000000"/>
          <w:sz w:val="28"/>
          <w:szCs w:val="22"/>
          <w:lang w:val="bs-Latn-BA"/>
        </w:rPr>
      </w:pPr>
    </w:p>
    <w:p w14:paraId="3B09E682" w14:textId="77777777" w:rsidR="006556F3" w:rsidRPr="006556F3" w:rsidRDefault="006556F3" w:rsidP="006556F3">
      <w:pPr>
        <w:spacing w:line="259" w:lineRule="auto"/>
        <w:jc w:val="both"/>
        <w:rPr>
          <w:rFonts w:ascii="Arial" w:eastAsia="Calibri" w:hAnsi="Arial" w:cs="Arial"/>
          <w:b/>
          <w:color w:val="000000"/>
          <w:szCs w:val="22"/>
          <w:lang w:val="bs-Latn-BA"/>
        </w:rPr>
      </w:pPr>
      <w:r w:rsidRPr="006556F3">
        <w:rPr>
          <w:rFonts w:ascii="Arial" w:eastAsia="Calibri" w:hAnsi="Arial" w:cs="Arial"/>
          <w:b/>
          <w:color w:val="000000"/>
          <w:szCs w:val="22"/>
          <w:lang w:val="bs-Latn-BA"/>
        </w:rPr>
        <w:t>2.</w:t>
      </w:r>
      <w:r w:rsidR="004E6EEA">
        <w:rPr>
          <w:rFonts w:ascii="Arial" w:eastAsia="Calibri" w:hAnsi="Arial" w:cs="Arial"/>
          <w:b/>
          <w:color w:val="000000"/>
          <w:szCs w:val="22"/>
          <w:lang w:val="bs-Latn-BA"/>
        </w:rPr>
        <w:t>3</w:t>
      </w:r>
      <w:r w:rsidRPr="006556F3">
        <w:rPr>
          <w:rFonts w:ascii="Arial" w:eastAsia="Calibri" w:hAnsi="Arial" w:cs="Arial"/>
          <w:b/>
          <w:color w:val="000000"/>
          <w:szCs w:val="22"/>
          <w:lang w:val="bs-Latn-BA"/>
        </w:rPr>
        <w:t>. Preparation of buffer solution</w:t>
      </w:r>
    </w:p>
    <w:p w14:paraId="05DCD6C8" w14:textId="77777777" w:rsidR="006556F3" w:rsidRPr="006556F3" w:rsidRDefault="006556F3" w:rsidP="006A58B3">
      <w:pPr>
        <w:spacing w:before="100" w:beforeAutospacing="1" w:after="100" w:afterAutospacing="1"/>
        <w:jc w:val="both"/>
        <w:rPr>
          <w:rFonts w:ascii="Arial" w:hAnsi="Arial" w:cs="Arial"/>
          <w:color w:val="000000"/>
          <w:szCs w:val="24"/>
          <w:lang w:val="bs-Latn-BA" w:eastAsia="bs-Latn-BA"/>
        </w:rPr>
      </w:pPr>
      <w:r w:rsidRPr="006556F3">
        <w:rPr>
          <w:rFonts w:ascii="Arial" w:hAnsi="Arial" w:cs="Arial"/>
          <w:color w:val="000000"/>
          <w:szCs w:val="24"/>
          <w:lang w:val="bs-Latn-BA" w:eastAsia="bs-Latn-BA"/>
        </w:rPr>
        <w:t>Buffer solutions (100 mL) were prepared with the following component concentrations:</w:t>
      </w:r>
      <w:r w:rsidR="006A58B3">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3:</w:t>
      </w:r>
      <w:r w:rsidRPr="006556F3">
        <w:rPr>
          <w:rFonts w:ascii="Arial" w:hAnsi="Arial" w:cs="Arial"/>
          <w:color w:val="000000"/>
          <w:szCs w:val="24"/>
          <w:lang w:val="bs-Latn-BA" w:eastAsia="bs-Latn-BA"/>
        </w:rPr>
        <w:t xml:space="preserve"> C</w:t>
      </w:r>
      <w:r w:rsidRPr="006556F3">
        <w:rPr>
          <w:rFonts w:ascii="Cambria Math" w:hAnsi="Cambria Math" w:cs="Cambria Math"/>
          <w:color w:val="000000"/>
          <w:szCs w:val="24"/>
          <w:lang w:val="bs-Latn-BA" w:eastAsia="bs-Latn-BA"/>
        </w:rPr>
        <w:t>₈</w:t>
      </w:r>
      <w:r w:rsidRPr="006556F3">
        <w:rPr>
          <w:rFonts w:ascii="Arial" w:hAnsi="Arial" w:cs="Arial"/>
          <w:color w:val="000000"/>
          <w:szCs w:val="24"/>
          <w:lang w:val="bs-Latn-BA" w:eastAsia="bs-Latn-BA"/>
        </w:rPr>
        <w:t>H</w:t>
      </w:r>
      <w:r w:rsidRPr="006556F3">
        <w:rPr>
          <w:rFonts w:ascii="Cambria Math" w:hAnsi="Cambria Math" w:cs="Cambria Math"/>
          <w:color w:val="000000"/>
          <w:szCs w:val="24"/>
          <w:lang w:val="bs-Latn-BA" w:eastAsia="bs-Latn-BA"/>
        </w:rPr>
        <w:t>₅</w:t>
      </w:r>
      <w:r w:rsidRPr="006556F3">
        <w:rPr>
          <w:rFonts w:ascii="Arial" w:hAnsi="Arial" w:cs="Arial"/>
          <w:color w:val="000000"/>
          <w:szCs w:val="24"/>
          <w:lang w:val="bs-Latn-BA" w:eastAsia="bs-Latn-BA"/>
        </w:rPr>
        <w:t>KO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3</w:t>
      </w:r>
      <w:r w:rsidRPr="006556F3">
        <w:rPr>
          <w:rFonts w:ascii="Arial" w:hAnsi="Arial" w:cs="Arial"/>
          <w:color w:val="000000"/>
          <w:szCs w:val="24"/>
          <w:lang w:val="bs-Latn-BA" w:eastAsia="bs-Latn-BA"/>
        </w:rPr>
        <w:t xml:space="preserve"> mol/L) / HCl (2.23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4:</w:t>
      </w:r>
      <w:r w:rsidRPr="006556F3">
        <w:rPr>
          <w:rFonts w:ascii="Arial" w:hAnsi="Arial" w:cs="Arial"/>
          <w:color w:val="000000"/>
          <w:szCs w:val="24"/>
          <w:lang w:val="bs-Latn-BA" w:eastAsia="bs-Latn-BA"/>
        </w:rPr>
        <w:t xml:space="preserve"> C</w:t>
      </w:r>
      <w:r w:rsidRPr="006556F3">
        <w:rPr>
          <w:rFonts w:ascii="Cambria Math" w:hAnsi="Cambria Math" w:cs="Cambria Math"/>
          <w:color w:val="000000"/>
          <w:szCs w:val="24"/>
          <w:lang w:val="bs-Latn-BA" w:eastAsia="bs-Latn-BA"/>
        </w:rPr>
        <w:t>₈</w:t>
      </w:r>
      <w:r w:rsidRPr="006556F3">
        <w:rPr>
          <w:rFonts w:ascii="Arial" w:hAnsi="Arial" w:cs="Arial"/>
          <w:color w:val="000000"/>
          <w:szCs w:val="24"/>
          <w:lang w:val="bs-Latn-BA" w:eastAsia="bs-Latn-BA"/>
        </w:rPr>
        <w:t>H</w:t>
      </w:r>
      <w:r w:rsidRPr="006556F3">
        <w:rPr>
          <w:rFonts w:ascii="Cambria Math" w:hAnsi="Cambria Math" w:cs="Cambria Math"/>
          <w:color w:val="000000"/>
          <w:szCs w:val="24"/>
          <w:lang w:val="bs-Latn-BA" w:eastAsia="bs-Latn-BA"/>
        </w:rPr>
        <w:t>₅</w:t>
      </w:r>
      <w:r w:rsidRPr="006556F3">
        <w:rPr>
          <w:rFonts w:ascii="Arial" w:hAnsi="Arial" w:cs="Arial"/>
          <w:color w:val="000000"/>
          <w:szCs w:val="24"/>
          <w:lang w:val="bs-Latn-BA" w:eastAsia="bs-Latn-BA"/>
        </w:rPr>
        <w:t>KO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3</w:t>
      </w:r>
      <w:r w:rsidRPr="006556F3">
        <w:rPr>
          <w:rFonts w:ascii="Arial" w:hAnsi="Arial" w:cs="Arial"/>
          <w:color w:val="000000"/>
          <w:szCs w:val="24"/>
          <w:lang w:val="bs-Latn-BA" w:eastAsia="bs-Latn-BA"/>
        </w:rPr>
        <w:t xml:space="preserve"> mol/L) / HCl (1.00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4</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5:</w:t>
      </w:r>
      <w:r w:rsidRPr="006556F3">
        <w:rPr>
          <w:rFonts w:ascii="Arial" w:hAnsi="Arial" w:cs="Arial"/>
          <w:color w:val="000000"/>
          <w:szCs w:val="24"/>
          <w:lang w:val="bs-Latn-BA" w:eastAsia="bs-Latn-BA"/>
        </w:rPr>
        <w:t xml:space="preserve"> C</w:t>
      </w:r>
      <w:r w:rsidRPr="006556F3">
        <w:rPr>
          <w:rFonts w:ascii="Cambria Math" w:hAnsi="Cambria Math" w:cs="Cambria Math"/>
          <w:color w:val="000000"/>
          <w:szCs w:val="24"/>
          <w:lang w:val="bs-Latn-BA" w:eastAsia="bs-Latn-BA"/>
        </w:rPr>
        <w:t>₈</w:t>
      </w:r>
      <w:r w:rsidRPr="006556F3">
        <w:rPr>
          <w:rFonts w:ascii="Arial" w:hAnsi="Arial" w:cs="Arial"/>
          <w:color w:val="000000"/>
          <w:szCs w:val="24"/>
          <w:lang w:val="bs-Latn-BA" w:eastAsia="bs-Latn-BA"/>
        </w:rPr>
        <w:t>H</w:t>
      </w:r>
      <w:r w:rsidRPr="006556F3">
        <w:rPr>
          <w:rFonts w:ascii="Cambria Math" w:hAnsi="Cambria Math" w:cs="Cambria Math"/>
          <w:color w:val="000000"/>
          <w:szCs w:val="24"/>
          <w:lang w:val="bs-Latn-BA" w:eastAsia="bs-Latn-BA"/>
        </w:rPr>
        <w:t>₅</w:t>
      </w:r>
      <w:r w:rsidRPr="006556F3">
        <w:rPr>
          <w:rFonts w:ascii="Arial" w:hAnsi="Arial" w:cs="Arial"/>
          <w:color w:val="000000"/>
          <w:szCs w:val="24"/>
          <w:lang w:val="bs-Latn-BA" w:eastAsia="bs-Latn-BA"/>
        </w:rPr>
        <w:t>KO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3</w:t>
      </w:r>
      <w:r w:rsidRPr="006556F3">
        <w:rPr>
          <w:rFonts w:ascii="Arial" w:hAnsi="Arial" w:cs="Arial"/>
          <w:color w:val="000000"/>
          <w:szCs w:val="24"/>
          <w:lang w:val="bs-Latn-BA" w:eastAsia="bs-Latn-BA"/>
        </w:rPr>
        <w:t xml:space="preserve"> mol/L) / NaOH (2.26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6</w:t>
      </w:r>
      <w:r w:rsidRPr="006556F3">
        <w:rPr>
          <w:rFonts w:ascii="Arial" w:hAnsi="Arial" w:cs="Arial"/>
          <w:b/>
          <w:bCs/>
          <w:color w:val="000000"/>
          <w:szCs w:val="24"/>
          <w:lang w:val="bs-Latn-BA" w:eastAsia="bs-Latn-BA"/>
        </w:rPr>
        <w:t>:</w:t>
      </w:r>
      <w:r w:rsidRPr="006556F3">
        <w:rPr>
          <w:rFonts w:ascii="Arial" w:hAnsi="Arial" w:cs="Arial"/>
          <w:color w:val="000000"/>
          <w:szCs w:val="24"/>
          <w:lang w:val="bs-Latn-BA" w:eastAsia="bs-Latn-BA"/>
        </w:rPr>
        <w:t xml:space="preserve"> KH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PO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NaOH (5.60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 xml:space="preserve">3 </w:t>
      </w:r>
      <w:r w:rsidRPr="006556F3">
        <w:rPr>
          <w:rFonts w:ascii="Arial" w:hAnsi="Arial" w:cs="Arial"/>
          <w:color w:val="000000"/>
          <w:szCs w:val="24"/>
          <w:lang w:val="bs-Latn-BA" w:eastAsia="bs-Latn-BA"/>
        </w:rPr>
        <w:t>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7:</w:t>
      </w:r>
      <w:r w:rsidRPr="006556F3">
        <w:rPr>
          <w:rFonts w:ascii="Arial" w:hAnsi="Arial" w:cs="Arial"/>
          <w:color w:val="000000"/>
          <w:szCs w:val="24"/>
          <w:lang w:val="bs-Latn-BA" w:eastAsia="bs-Latn-BA"/>
        </w:rPr>
        <w:t xml:space="preserve"> KH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PO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NaOH (2.91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8</w:t>
      </w:r>
      <w:r w:rsidRPr="006556F3">
        <w:rPr>
          <w:rFonts w:ascii="Arial" w:hAnsi="Arial" w:cs="Arial"/>
          <w:b/>
          <w:bCs/>
          <w:color w:val="000000"/>
          <w:szCs w:val="24"/>
          <w:lang w:val="bs-Latn-BA" w:eastAsia="bs-Latn-BA"/>
        </w:rPr>
        <w:t>:</w:t>
      </w:r>
      <w:r w:rsidRPr="006556F3">
        <w:rPr>
          <w:rFonts w:ascii="Arial" w:hAnsi="Arial" w:cs="Arial"/>
          <w:color w:val="000000"/>
          <w:szCs w:val="24"/>
          <w:lang w:val="bs-Latn-BA" w:eastAsia="bs-Latn-BA"/>
        </w:rPr>
        <w:t xml:space="preserve"> KH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PO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NaOH (4.67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9:</w:t>
      </w:r>
      <w:r w:rsidRPr="006556F3">
        <w:rPr>
          <w:rFonts w:ascii="Arial" w:hAnsi="Arial" w:cs="Arial"/>
          <w:color w:val="000000"/>
          <w:szCs w:val="24"/>
          <w:lang w:val="bs-Latn-BA" w:eastAsia="bs-Latn-BA"/>
        </w:rPr>
        <w:t xml:space="preserve"> Na</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B</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O</w:t>
      </w:r>
      <w:r w:rsidRPr="006556F3">
        <w:rPr>
          <w:rFonts w:ascii="Cambria Math" w:hAnsi="Cambria Math" w:cs="Cambria Math"/>
          <w:color w:val="000000"/>
          <w:szCs w:val="24"/>
          <w:lang w:val="bs-Latn-BA" w:eastAsia="bs-Latn-BA"/>
        </w:rPr>
        <w:t>₇</w:t>
      </w:r>
      <w:r w:rsidRPr="006556F3">
        <w:rPr>
          <w:rFonts w:ascii="Arial" w:hAnsi="Arial" w:cs="Arial"/>
          <w:color w:val="000000"/>
          <w:szCs w:val="24"/>
          <w:lang w:val="bs-Latn-BA" w:eastAsia="bs-Latn-BA"/>
        </w:rPr>
        <w:t>·10H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O (1.25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HCl (4.60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3</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10:</w:t>
      </w:r>
      <w:r w:rsidRPr="006556F3">
        <w:rPr>
          <w:rFonts w:ascii="Arial" w:hAnsi="Arial" w:cs="Arial"/>
          <w:color w:val="000000"/>
          <w:szCs w:val="24"/>
          <w:lang w:val="bs-Latn-BA" w:eastAsia="bs-Latn-BA"/>
        </w:rPr>
        <w:t xml:space="preserve"> Na</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B</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O</w:t>
      </w:r>
      <w:r w:rsidRPr="006556F3">
        <w:rPr>
          <w:rFonts w:ascii="Cambria Math" w:hAnsi="Cambria Math" w:cs="Cambria Math"/>
          <w:color w:val="000000"/>
          <w:szCs w:val="24"/>
          <w:lang w:val="bs-Latn-BA" w:eastAsia="bs-Latn-BA"/>
        </w:rPr>
        <w:t>₇</w:t>
      </w:r>
      <w:r w:rsidRPr="006556F3">
        <w:rPr>
          <w:rFonts w:ascii="Arial" w:hAnsi="Arial" w:cs="Arial"/>
          <w:color w:val="000000"/>
          <w:szCs w:val="24"/>
          <w:lang w:val="bs-Latn-BA" w:eastAsia="bs-Latn-BA"/>
        </w:rPr>
        <w:t>·10H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O (1.25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NaOH (1.83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p>
    <w:p w14:paraId="04286A10" w14:textId="77777777" w:rsidR="006556F3" w:rsidRPr="006556F3" w:rsidRDefault="006556F3" w:rsidP="006556F3">
      <w:pPr>
        <w:spacing w:line="259" w:lineRule="auto"/>
        <w:jc w:val="both"/>
        <w:rPr>
          <w:rFonts w:ascii="Arial" w:eastAsia="Calibri" w:hAnsi="Arial" w:cs="Arial"/>
          <w:b/>
          <w:color w:val="000000"/>
          <w:szCs w:val="22"/>
          <w:lang w:val="bs-Latn-BA"/>
        </w:rPr>
      </w:pPr>
      <w:r>
        <w:rPr>
          <w:rFonts w:ascii="Arial" w:eastAsia="Calibri" w:hAnsi="Arial" w:cs="Arial"/>
          <w:b/>
          <w:color w:val="000000"/>
          <w:szCs w:val="22"/>
          <w:lang w:val="bs-Latn-BA"/>
        </w:rPr>
        <w:t>2.</w:t>
      </w:r>
      <w:r w:rsidR="004E6EEA">
        <w:rPr>
          <w:rFonts w:ascii="Arial" w:eastAsia="Calibri" w:hAnsi="Arial" w:cs="Arial"/>
          <w:b/>
          <w:color w:val="000000"/>
          <w:szCs w:val="22"/>
          <w:lang w:val="bs-Latn-BA"/>
        </w:rPr>
        <w:t>4</w:t>
      </w:r>
      <w:r>
        <w:rPr>
          <w:rFonts w:ascii="Arial" w:eastAsia="Calibri" w:hAnsi="Arial" w:cs="Arial"/>
          <w:b/>
          <w:color w:val="000000"/>
          <w:szCs w:val="22"/>
          <w:lang w:val="bs-Latn-BA"/>
        </w:rPr>
        <w:t xml:space="preserve">. </w:t>
      </w:r>
      <w:r w:rsidRPr="006556F3">
        <w:rPr>
          <w:rFonts w:ascii="Arial" w:eastAsia="Calibri" w:hAnsi="Arial" w:cs="Arial"/>
          <w:b/>
          <w:color w:val="000000"/>
          <w:szCs w:val="22"/>
          <w:lang w:val="bs-Latn-BA"/>
        </w:rPr>
        <w:t>General procedure</w:t>
      </w:r>
    </w:p>
    <w:p w14:paraId="1D798C28" w14:textId="77777777" w:rsidR="006556F3" w:rsidRPr="006556F3" w:rsidRDefault="004E6EEA" w:rsidP="006556F3">
      <w:pPr>
        <w:spacing w:before="100" w:beforeAutospacing="1" w:after="100" w:afterAutospacing="1" w:line="276" w:lineRule="auto"/>
        <w:jc w:val="both"/>
        <w:rPr>
          <w:rFonts w:ascii="Arial" w:hAnsi="Arial" w:cs="Arial"/>
          <w:color w:val="000000"/>
          <w:lang w:val="bs-Latn-BA" w:eastAsia="bs-Latn-BA"/>
        </w:rPr>
      </w:pPr>
      <w:r w:rsidRPr="004E6EEA">
        <w:rPr>
          <w:rFonts w:ascii="Arial" w:hAnsi="Arial" w:cs="Arial"/>
          <w:bCs/>
          <w:color w:val="000000"/>
          <w:lang w:val="bs-Latn-BA" w:eastAsia="bs-Latn-BA"/>
        </w:rPr>
        <w:t>The adjustment of the exact pH values of the buffered Cd</w:t>
      </w:r>
      <w:r w:rsidR="00510249">
        <w:rPr>
          <w:rFonts w:ascii="Arial" w:hAnsi="Arial" w:cs="Arial"/>
          <w:bCs/>
          <w:color w:val="000000"/>
          <w:lang w:val="bs-Latn-BA" w:eastAsia="bs-Latn-BA"/>
        </w:rPr>
        <w:t xml:space="preserve"> </w:t>
      </w:r>
      <w:r w:rsidRPr="004E6EEA">
        <w:rPr>
          <w:rFonts w:ascii="Arial" w:hAnsi="Arial" w:cs="Arial"/>
          <w:bCs/>
          <w:color w:val="000000"/>
          <w:lang w:val="bs-Latn-BA" w:eastAsia="bs-Latn-BA"/>
        </w:rPr>
        <w:t>(II) ion solutions was carried out by the addition of 0.1/1 M NaOH or HCl, and the pH was measured using a pH meter</w:t>
      </w:r>
      <w:r>
        <w:rPr>
          <w:rFonts w:ascii="Arial" w:hAnsi="Arial" w:cs="Arial"/>
          <w:bCs/>
          <w:color w:val="000000"/>
          <w:lang w:val="bs-Latn-BA" w:eastAsia="bs-Latn-BA"/>
        </w:rPr>
        <w:t xml:space="preserve">. </w:t>
      </w:r>
      <w:r w:rsidR="006556F3" w:rsidRPr="006556F3">
        <w:rPr>
          <w:rFonts w:ascii="Arial" w:hAnsi="Arial" w:cs="Arial"/>
          <w:bCs/>
          <w:color w:val="000000"/>
          <w:lang w:val="bs-Latn-BA" w:eastAsia="bs-Latn-BA"/>
        </w:rPr>
        <w:t>The precipitation of Cd</w:t>
      </w:r>
      <w:r w:rsidR="00510249">
        <w:rPr>
          <w:rFonts w:ascii="Arial" w:hAnsi="Arial" w:cs="Arial"/>
          <w:bCs/>
          <w:color w:val="000000"/>
          <w:lang w:val="bs-Latn-BA" w:eastAsia="bs-Latn-BA"/>
        </w:rPr>
        <w:t xml:space="preserve"> </w:t>
      </w:r>
      <w:r w:rsidR="006556F3" w:rsidRPr="006556F3">
        <w:rPr>
          <w:rFonts w:ascii="Arial" w:hAnsi="Arial" w:cs="Arial"/>
          <w:bCs/>
          <w:color w:val="000000"/>
          <w:lang w:val="bs-Latn-BA" w:eastAsia="bs-Latn-BA"/>
        </w:rPr>
        <w:t>(II) ions from a buffered solution was carried out using a batch method at a defined pH value, with the addition of an optimal mass (60 mg) of hydrated lime as the precipitating agent.</w:t>
      </w:r>
      <w:r w:rsidR="006556F3" w:rsidRPr="006556F3">
        <w:rPr>
          <w:rFonts w:ascii="Arial" w:hAnsi="Arial" w:cs="Arial"/>
          <w:color w:val="000000"/>
          <w:lang w:val="bs-Latn-BA" w:eastAsia="bs-Latn-BA"/>
        </w:rPr>
        <w:t xml:space="preserve"> After reaching optimal conditions - stirring </w:t>
      </w:r>
      <w:r>
        <w:rPr>
          <w:rFonts w:ascii="Arial" w:hAnsi="Arial" w:cs="Arial"/>
          <w:color w:val="000000"/>
          <w:lang w:val="bs-Latn-BA" w:eastAsia="bs-Latn-BA"/>
        </w:rPr>
        <w:t>speed</w:t>
      </w:r>
      <w:r w:rsidR="006556F3" w:rsidRPr="006556F3">
        <w:rPr>
          <w:rFonts w:ascii="Arial" w:hAnsi="Arial" w:cs="Arial"/>
          <w:color w:val="000000"/>
          <w:lang w:val="bs-Latn-BA" w:eastAsia="bs-Latn-BA"/>
        </w:rPr>
        <w:t xml:space="preserve"> and </w:t>
      </w:r>
      <w:r>
        <w:rPr>
          <w:rFonts w:ascii="Arial" w:hAnsi="Arial" w:cs="Arial"/>
          <w:color w:val="000000"/>
          <w:lang w:val="bs-Latn-BA" w:eastAsia="bs-Latn-BA"/>
        </w:rPr>
        <w:t>contact time</w:t>
      </w:r>
      <w:r w:rsidR="006556F3" w:rsidRPr="006556F3">
        <w:rPr>
          <w:rFonts w:ascii="Arial" w:hAnsi="Arial" w:cs="Arial"/>
          <w:color w:val="000000"/>
          <w:lang w:val="bs-Latn-BA" w:eastAsia="bs-Latn-BA"/>
        </w:rPr>
        <w:t>, the resulting suspension was filtered. Filtration was performed using filters with blue and black tape. On the same day, the residual concentration of Cd</w:t>
      </w:r>
      <w:r w:rsidR="00510249">
        <w:rPr>
          <w:rFonts w:ascii="Arial" w:hAnsi="Arial" w:cs="Arial"/>
          <w:color w:val="000000"/>
          <w:lang w:val="bs-Latn-BA" w:eastAsia="bs-Latn-BA"/>
        </w:rPr>
        <w:t xml:space="preserve"> </w:t>
      </w:r>
      <w:r w:rsidR="006556F3" w:rsidRPr="006556F3">
        <w:rPr>
          <w:rFonts w:ascii="Arial" w:hAnsi="Arial" w:cs="Arial"/>
          <w:color w:val="000000"/>
          <w:lang w:val="bs-Latn-BA" w:eastAsia="bs-Latn-BA"/>
        </w:rPr>
        <w:t>(II) ions in the filtrate was measured using an FAAS instrumen.</w:t>
      </w:r>
      <w:r w:rsidR="006556F3">
        <w:rPr>
          <w:rFonts w:ascii="Arial" w:hAnsi="Arial" w:cs="Arial"/>
          <w:color w:val="000000"/>
          <w:lang w:val="bs-Latn-BA" w:eastAsia="bs-Latn-BA"/>
        </w:rPr>
        <w:t xml:space="preserve"> </w:t>
      </w:r>
      <w:r w:rsidR="006556F3" w:rsidRPr="006556F3">
        <w:rPr>
          <w:rFonts w:ascii="Arial" w:hAnsi="Arial" w:cs="Arial"/>
          <w:bCs/>
          <w:color w:val="000000"/>
          <w:lang w:val="bs-Latn-BA" w:eastAsia="bs-Latn-BA"/>
        </w:rPr>
        <w:t>The removal efficiency of Cd</w:t>
      </w:r>
      <w:r w:rsidR="00510249">
        <w:rPr>
          <w:rFonts w:ascii="Arial" w:hAnsi="Arial" w:cs="Arial"/>
          <w:bCs/>
          <w:color w:val="000000"/>
          <w:lang w:val="bs-Latn-BA" w:eastAsia="bs-Latn-BA"/>
        </w:rPr>
        <w:t xml:space="preserve"> </w:t>
      </w:r>
      <w:r w:rsidR="006556F3" w:rsidRPr="006556F3">
        <w:rPr>
          <w:rFonts w:ascii="Arial" w:hAnsi="Arial" w:cs="Arial"/>
          <w:bCs/>
          <w:color w:val="000000"/>
          <w:lang w:val="bs-Latn-BA" w:eastAsia="bs-Latn-BA"/>
        </w:rPr>
        <w:t>(II) ions from the aqueous solution (R, %) was calculated using the following equation:</w:t>
      </w:r>
    </w:p>
    <w:p w14:paraId="5B0291AD" w14:textId="77777777" w:rsidR="006556F3" w:rsidRPr="006556F3" w:rsidRDefault="006556F3" w:rsidP="006556F3">
      <w:pPr>
        <w:jc w:val="center"/>
        <w:rPr>
          <w:rFonts w:ascii="Arial" w:hAnsi="Arial" w:cs="Arial"/>
          <w:color w:val="000000"/>
          <w:lang w:val="bs-Latn-BA" w:eastAsia="bs-Latn-BA"/>
        </w:rPr>
      </w:pPr>
      <w:r w:rsidRPr="006556F3">
        <w:rPr>
          <w:rFonts w:ascii="Arial" w:hAnsi="Arial" w:cs="Arial"/>
          <w:color w:val="000000"/>
          <w:lang w:val="bs-Latn-BA" w:eastAsia="bs-Latn-BA"/>
        </w:rPr>
        <w:t>R=Ci−Cf/Ci</w:t>
      </w:r>
      <w:r w:rsidRPr="006556F3">
        <w:rPr>
          <w:rFonts w:ascii="Cambria Math" w:hAnsi="Cambria Math" w:cs="Cambria Math"/>
          <w:color w:val="000000"/>
          <w:lang w:val="bs-Latn-BA" w:eastAsia="bs-Latn-BA"/>
        </w:rPr>
        <w:t>⋅</w:t>
      </w:r>
      <w:r w:rsidRPr="006556F3">
        <w:rPr>
          <w:rFonts w:ascii="Arial" w:hAnsi="Arial" w:cs="Arial"/>
          <w:color w:val="000000"/>
          <w:lang w:val="bs-Latn-BA" w:eastAsia="bs-Latn-BA"/>
        </w:rPr>
        <w:t xml:space="preserve">100% </w:t>
      </w:r>
    </w:p>
    <w:p w14:paraId="0C9B8E11" w14:textId="77777777" w:rsidR="006556F3" w:rsidRPr="006556F3" w:rsidRDefault="006556F3" w:rsidP="006556F3">
      <w:pPr>
        <w:spacing w:line="276" w:lineRule="auto"/>
        <w:jc w:val="both"/>
        <w:rPr>
          <w:rFonts w:ascii="Arial" w:eastAsia="Calibri" w:hAnsi="Arial" w:cs="Arial"/>
          <w:color w:val="000000"/>
          <w:lang w:val="bs-Latn-BA" w:eastAsia="bs-Latn-BA"/>
        </w:rPr>
      </w:pPr>
      <w:r w:rsidRPr="006556F3">
        <w:rPr>
          <w:rFonts w:ascii="Arial" w:eastAsia="Calibri" w:hAnsi="Arial" w:cs="Arial"/>
          <w:color w:val="000000"/>
          <w:lang w:val="bs-Latn-BA" w:eastAsia="bs-Latn-BA"/>
        </w:rPr>
        <w:t>where:</w:t>
      </w:r>
      <w:r w:rsidRPr="006556F3">
        <w:rPr>
          <w:rFonts w:ascii="Arial" w:eastAsia="Calibri" w:hAnsi="Arial" w:cs="Arial"/>
          <w:color w:val="000000"/>
          <w:lang w:val="bs-Latn-BA" w:eastAsia="bs-Latn-BA"/>
        </w:rPr>
        <w:br/>
      </w:r>
      <w:r w:rsidRPr="006556F3">
        <w:rPr>
          <w:rFonts w:ascii="Arial" w:eastAsia="Calibri" w:hAnsi="Arial" w:cs="Arial"/>
          <w:iCs/>
          <w:color w:val="000000"/>
          <w:lang w:val="bs-Latn-BA" w:eastAsia="bs-Latn-BA"/>
        </w:rPr>
        <w:t>Ci</w:t>
      </w:r>
      <w:r w:rsidRPr="006556F3">
        <w:rPr>
          <w:rFonts w:ascii="Arial" w:eastAsia="Calibri" w:hAnsi="Arial" w:cs="Arial"/>
          <w:color w:val="000000"/>
          <w:lang w:val="bs-Latn-BA" w:eastAsia="bs-Latn-BA"/>
        </w:rPr>
        <w:t xml:space="preserve"> – initial concentration of Cd</w:t>
      </w:r>
      <w:r w:rsidR="00C50DD2">
        <w:rPr>
          <w:rFonts w:ascii="Arial" w:eastAsia="Calibri" w:hAnsi="Arial" w:cs="Arial"/>
          <w:color w:val="000000"/>
          <w:lang w:val="bs-Latn-BA" w:eastAsia="bs-Latn-BA"/>
        </w:rPr>
        <w:t xml:space="preserve"> </w:t>
      </w:r>
      <w:r w:rsidRPr="006556F3">
        <w:rPr>
          <w:rFonts w:ascii="Arial" w:eastAsia="Calibri" w:hAnsi="Arial" w:cs="Arial"/>
          <w:color w:val="000000"/>
          <w:lang w:val="bs-Latn-BA" w:eastAsia="bs-Latn-BA"/>
        </w:rPr>
        <w:t>(II) ions (mg/L),</w:t>
      </w:r>
    </w:p>
    <w:p w14:paraId="46A5CB16" w14:textId="77777777" w:rsidR="006556F3" w:rsidRPr="006556F3" w:rsidRDefault="006556F3" w:rsidP="006556F3">
      <w:pPr>
        <w:spacing w:line="276" w:lineRule="auto"/>
        <w:jc w:val="both"/>
        <w:rPr>
          <w:rFonts w:ascii="Arial" w:eastAsia="Calibri" w:hAnsi="Arial" w:cs="Arial"/>
          <w:color w:val="000000"/>
          <w:lang w:val="bs-Latn-BA" w:eastAsia="bs-Latn-BA"/>
        </w:rPr>
      </w:pPr>
      <w:r w:rsidRPr="006556F3">
        <w:rPr>
          <w:rFonts w:ascii="Arial" w:eastAsia="Calibri" w:hAnsi="Arial" w:cs="Arial"/>
          <w:iCs/>
          <w:color w:val="000000"/>
          <w:lang w:val="bs-Latn-BA" w:eastAsia="bs-Latn-BA"/>
        </w:rPr>
        <w:t>Cf</w:t>
      </w:r>
      <w:r w:rsidRPr="006556F3">
        <w:rPr>
          <w:rFonts w:ascii="Arial" w:eastAsia="Calibri" w:hAnsi="Arial" w:cs="Arial"/>
          <w:color w:val="000000"/>
          <w:lang w:val="bs-Latn-BA" w:eastAsia="bs-Latn-BA"/>
        </w:rPr>
        <w:t xml:space="preserve"> – residual (final) concentration of Cd</w:t>
      </w:r>
      <w:r w:rsidR="00C50DD2">
        <w:rPr>
          <w:rFonts w:ascii="Arial" w:eastAsia="Calibri" w:hAnsi="Arial" w:cs="Arial"/>
          <w:color w:val="000000"/>
          <w:lang w:val="bs-Latn-BA" w:eastAsia="bs-Latn-BA"/>
        </w:rPr>
        <w:t xml:space="preserve"> </w:t>
      </w:r>
      <w:r w:rsidRPr="006556F3">
        <w:rPr>
          <w:rFonts w:ascii="Arial" w:eastAsia="Calibri" w:hAnsi="Arial" w:cs="Arial"/>
          <w:color w:val="000000"/>
          <w:lang w:val="bs-Latn-BA" w:eastAsia="bs-Latn-BA"/>
        </w:rPr>
        <w:t>(II) ions in the filtrate (mg/L),</w:t>
      </w:r>
    </w:p>
    <w:p w14:paraId="616CEB93" w14:textId="77777777" w:rsidR="006556F3" w:rsidRPr="006556F3" w:rsidRDefault="006556F3" w:rsidP="006556F3">
      <w:pPr>
        <w:spacing w:line="276" w:lineRule="auto"/>
        <w:jc w:val="both"/>
        <w:rPr>
          <w:rFonts w:ascii="Arial" w:eastAsia="Calibri" w:hAnsi="Arial" w:cs="Arial"/>
          <w:color w:val="000000"/>
          <w:lang w:val="bs-Latn-BA" w:eastAsia="bs-Latn-BA"/>
        </w:rPr>
      </w:pPr>
      <w:r w:rsidRPr="006556F3">
        <w:rPr>
          <w:rFonts w:ascii="Arial" w:eastAsia="Calibri" w:hAnsi="Arial" w:cs="Arial"/>
          <w:iCs/>
          <w:color w:val="000000"/>
          <w:lang w:val="bs-Latn-BA" w:eastAsia="bs-Latn-BA"/>
        </w:rPr>
        <w:t>R</w:t>
      </w:r>
      <w:r w:rsidRPr="006556F3">
        <w:rPr>
          <w:rFonts w:ascii="Arial" w:eastAsia="Calibri" w:hAnsi="Arial" w:cs="Arial"/>
          <w:color w:val="000000"/>
          <w:lang w:val="bs-Latn-BA" w:eastAsia="bs-Latn-BA"/>
        </w:rPr>
        <w:t xml:space="preserve"> – percentage of Cd</w:t>
      </w:r>
      <w:r w:rsidR="00C50DD2">
        <w:rPr>
          <w:rFonts w:ascii="Arial" w:eastAsia="Calibri" w:hAnsi="Arial" w:cs="Arial"/>
          <w:color w:val="000000"/>
          <w:lang w:val="bs-Latn-BA" w:eastAsia="bs-Latn-BA"/>
        </w:rPr>
        <w:t xml:space="preserve"> </w:t>
      </w:r>
      <w:r w:rsidRPr="006556F3">
        <w:rPr>
          <w:rFonts w:ascii="Arial" w:eastAsia="Calibri" w:hAnsi="Arial" w:cs="Arial"/>
          <w:color w:val="000000"/>
          <w:lang w:val="bs-Latn-BA" w:eastAsia="bs-Latn-BA"/>
        </w:rPr>
        <w:t>(II) ion removal from the solution.</w:t>
      </w:r>
    </w:p>
    <w:p w14:paraId="2A96456A" w14:textId="77777777" w:rsidR="006556F3" w:rsidRDefault="006556F3" w:rsidP="00441B6F">
      <w:pPr>
        <w:pStyle w:val="AbstHead"/>
        <w:spacing w:after="0"/>
        <w:jc w:val="both"/>
        <w:rPr>
          <w:rFonts w:ascii="Arial" w:hAnsi="Arial" w:cs="Arial"/>
        </w:rPr>
      </w:pPr>
    </w:p>
    <w:p w14:paraId="61F1B345" w14:textId="77777777" w:rsidR="004E6EEA" w:rsidRPr="00FB3A86" w:rsidRDefault="004E6EEA" w:rsidP="00441B6F">
      <w:pPr>
        <w:pStyle w:val="AbstHead"/>
        <w:spacing w:after="0"/>
        <w:jc w:val="both"/>
        <w:rPr>
          <w:rFonts w:ascii="Arial" w:hAnsi="Arial" w:cs="Arial"/>
        </w:rPr>
      </w:pPr>
    </w:p>
    <w:p w14:paraId="10774E0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F88ACD" w14:textId="77777777" w:rsidR="00790ADA" w:rsidRPr="00FB3A86" w:rsidRDefault="00790ADA" w:rsidP="00441B6F">
      <w:pPr>
        <w:pStyle w:val="Head1"/>
        <w:spacing w:after="0"/>
        <w:jc w:val="both"/>
        <w:rPr>
          <w:rFonts w:ascii="Arial" w:hAnsi="Arial" w:cs="Arial"/>
        </w:rPr>
      </w:pPr>
    </w:p>
    <w:p w14:paraId="18F1BFC7" w14:textId="77777777" w:rsidR="006556F3" w:rsidRDefault="006556F3" w:rsidP="00441B6F">
      <w:pPr>
        <w:pStyle w:val="Body"/>
        <w:spacing w:after="0"/>
        <w:rPr>
          <w:rFonts w:ascii="Arial" w:hAnsi="Arial" w:cs="Arial"/>
        </w:rPr>
      </w:pPr>
    </w:p>
    <w:p w14:paraId="0D56FEF3" w14:textId="77777777" w:rsidR="006556F3" w:rsidRDefault="006556F3" w:rsidP="00441B6F">
      <w:pPr>
        <w:pStyle w:val="Body"/>
        <w:spacing w:after="0"/>
        <w:rPr>
          <w:rFonts w:ascii="Arial" w:hAnsi="Arial" w:cs="Arial"/>
        </w:rPr>
      </w:pPr>
    </w:p>
    <w:p w14:paraId="5D7F78F5" w14:textId="77777777" w:rsidR="006556F3" w:rsidRDefault="006556F3" w:rsidP="006556F3">
      <w:pPr>
        <w:pStyle w:val="Body"/>
        <w:spacing w:after="0"/>
        <w:jc w:val="center"/>
        <w:rPr>
          <w:rFonts w:ascii="Arial" w:hAnsi="Arial" w:cs="Arial"/>
        </w:rPr>
      </w:pPr>
      <w:r w:rsidRPr="003B50E0">
        <w:rPr>
          <w:rFonts w:ascii="Times New Roman" w:hAnsi="Times New Roman"/>
          <w:noProof/>
          <w:color w:val="000000" w:themeColor="text1"/>
          <w:sz w:val="24"/>
        </w:rPr>
        <w:drawing>
          <wp:inline distT="0" distB="0" distL="0" distR="0" wp14:anchorId="36932700" wp14:editId="47512072">
            <wp:extent cx="4494783" cy="2509114"/>
            <wp:effectExtent l="0" t="0" r="127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61798" cy="2546523"/>
                    </a:xfrm>
                    <a:prstGeom prst="rect">
                      <a:avLst/>
                    </a:prstGeom>
                    <a:noFill/>
                    <a:ln>
                      <a:noFill/>
                    </a:ln>
                  </pic:spPr>
                </pic:pic>
              </a:graphicData>
            </a:graphic>
          </wp:inline>
        </w:drawing>
      </w:r>
    </w:p>
    <w:p w14:paraId="7E50302F" w14:textId="77777777" w:rsidR="005D1F9F" w:rsidRPr="005D1F9F" w:rsidRDefault="005D1F9F" w:rsidP="005D1F9F">
      <w:pPr>
        <w:jc w:val="center"/>
        <w:rPr>
          <w:rFonts w:ascii="Arial" w:hAnsi="Arial" w:cs="Arial"/>
          <w:color w:val="000000" w:themeColor="text1"/>
        </w:rPr>
      </w:pPr>
      <w:r w:rsidRPr="005D1F9F">
        <w:rPr>
          <w:rFonts w:ascii="Arial" w:hAnsi="Arial" w:cs="Arial"/>
          <w:b/>
          <w:color w:val="000000" w:themeColor="text1"/>
        </w:rPr>
        <w:t>Figure 1.</w:t>
      </w:r>
      <w:r w:rsidRPr="005D1F9F">
        <w:rPr>
          <w:rFonts w:ascii="Arial" w:hAnsi="Arial" w:cs="Arial"/>
          <w:color w:val="000000" w:themeColor="text1"/>
        </w:rPr>
        <w:t xml:space="preserve"> </w:t>
      </w:r>
      <w:proofErr w:type="gramStart"/>
      <w:r w:rsidRPr="005D1F9F">
        <w:rPr>
          <w:rFonts w:ascii="Arial" w:hAnsi="Arial" w:cs="Arial"/>
          <w:color w:val="000000" w:themeColor="text1"/>
        </w:rPr>
        <w:t>Ca(</w:t>
      </w:r>
      <w:proofErr w:type="gramEnd"/>
      <w:r w:rsidRPr="005D1F9F">
        <w:rPr>
          <w:rFonts w:ascii="Arial" w:hAnsi="Arial" w:cs="Arial"/>
          <w:color w:val="000000" w:themeColor="text1"/>
        </w:rPr>
        <w:t>OH)</w:t>
      </w:r>
      <w:r w:rsidRPr="005D1F9F">
        <w:rPr>
          <w:rFonts w:ascii="Arial" w:hAnsi="Arial" w:cs="Arial"/>
          <w:color w:val="000000" w:themeColor="text1"/>
          <w:vertAlign w:val="subscript"/>
        </w:rPr>
        <w:t>2</w:t>
      </w:r>
      <w:r w:rsidRPr="005D1F9F">
        <w:rPr>
          <w:rFonts w:ascii="Arial" w:hAnsi="Arial" w:cs="Arial"/>
          <w:color w:val="000000" w:themeColor="text1"/>
        </w:rPr>
        <w:t xml:space="preserve"> before and after precipita</w:t>
      </w:r>
      <w:r w:rsidR="006A58B3">
        <w:rPr>
          <w:rFonts w:ascii="Arial" w:hAnsi="Arial" w:cs="Arial"/>
          <w:color w:val="000000" w:themeColor="text1"/>
        </w:rPr>
        <w:t>t</w:t>
      </w:r>
      <w:r w:rsidRPr="005D1F9F">
        <w:rPr>
          <w:rFonts w:ascii="Arial" w:hAnsi="Arial" w:cs="Arial"/>
          <w:color w:val="000000" w:themeColor="text1"/>
        </w:rPr>
        <w:t>ion of Cd</w:t>
      </w:r>
      <w:r w:rsidR="002C72F8">
        <w:rPr>
          <w:rFonts w:ascii="Arial" w:hAnsi="Arial" w:cs="Arial"/>
          <w:color w:val="000000" w:themeColor="text1"/>
        </w:rPr>
        <w:t xml:space="preserve"> </w:t>
      </w:r>
      <w:r w:rsidRPr="005D1F9F">
        <w:rPr>
          <w:rFonts w:ascii="Arial" w:hAnsi="Arial" w:cs="Arial"/>
          <w:color w:val="000000" w:themeColor="text1"/>
        </w:rPr>
        <w:t>(II) ions FTIR spectra</w:t>
      </w:r>
    </w:p>
    <w:p w14:paraId="65556B77" w14:textId="77777777" w:rsidR="005D1F9F" w:rsidRDefault="005D1F9F" w:rsidP="006556F3">
      <w:pPr>
        <w:pStyle w:val="Body"/>
        <w:spacing w:after="0"/>
        <w:jc w:val="center"/>
        <w:rPr>
          <w:rFonts w:ascii="Arial" w:hAnsi="Arial" w:cs="Arial"/>
        </w:rPr>
      </w:pPr>
    </w:p>
    <w:p w14:paraId="19089FC1" w14:textId="77777777" w:rsidR="005D1F9F" w:rsidRDefault="005D1F9F" w:rsidP="005D1F9F">
      <w:pPr>
        <w:pStyle w:val="Body"/>
        <w:spacing w:after="0"/>
        <w:rPr>
          <w:rFonts w:ascii="Arial" w:hAnsi="Arial" w:cs="Arial"/>
        </w:rPr>
      </w:pPr>
      <w:r w:rsidRPr="005D1F9F">
        <w:rPr>
          <w:rFonts w:ascii="Arial" w:hAnsi="Arial" w:cs="Arial"/>
        </w:rPr>
        <w:t>FTIR spectra obtained before precipitation of Cd</w:t>
      </w:r>
      <w:r w:rsidR="002C72F8">
        <w:rPr>
          <w:rFonts w:ascii="Arial" w:hAnsi="Arial" w:cs="Arial"/>
        </w:rPr>
        <w:t xml:space="preserve"> </w:t>
      </w:r>
      <w:r w:rsidRPr="005D1F9F">
        <w:rPr>
          <w:rFonts w:ascii="Arial" w:hAnsi="Arial" w:cs="Arial"/>
        </w:rPr>
        <w:t xml:space="preserve">(II) ions show key vibrational characteristics of </w:t>
      </w:r>
      <w:proofErr w:type="gramStart"/>
      <w:r w:rsidRPr="005D1F9F">
        <w:rPr>
          <w:rFonts w:ascii="Arial" w:hAnsi="Arial" w:cs="Arial"/>
        </w:rPr>
        <w:t>Ca(</w:t>
      </w:r>
      <w:proofErr w:type="gramEnd"/>
      <w:r w:rsidRPr="005D1F9F">
        <w:rPr>
          <w:rFonts w:ascii="Arial" w:hAnsi="Arial" w:cs="Arial"/>
        </w:rPr>
        <w:t>OH)</w:t>
      </w:r>
      <w:r w:rsidRPr="005D1F9F">
        <w:rPr>
          <w:rFonts w:ascii="Arial" w:hAnsi="Arial" w:cs="Arial"/>
          <w:vertAlign w:val="subscript"/>
        </w:rPr>
        <w:t>2</w:t>
      </w:r>
      <w:r w:rsidRPr="005D1F9F">
        <w:rPr>
          <w:rFonts w:ascii="Arial" w:hAnsi="Arial" w:cs="Arial"/>
        </w:rPr>
        <w:t>, especially a band for O–H stretching at 3641.2 cm</w:t>
      </w:r>
      <w:r w:rsidRPr="005D1F9F">
        <w:rPr>
          <w:rFonts w:ascii="Cambria Math" w:hAnsi="Cambria Math" w:cs="Cambria Math"/>
        </w:rPr>
        <w:t>⁻</w:t>
      </w:r>
      <w:r w:rsidRPr="005D1F9F">
        <w:rPr>
          <w:rFonts w:ascii="Arial" w:hAnsi="Arial" w:cs="Arial"/>
        </w:rPr>
        <w:t>¹, which confirms the presence of Ca(OH)</w:t>
      </w:r>
      <w:r w:rsidRPr="005D1F9F">
        <w:rPr>
          <w:rFonts w:ascii="Arial" w:hAnsi="Arial" w:cs="Arial"/>
          <w:vertAlign w:val="subscript"/>
        </w:rPr>
        <w:t>2</w:t>
      </w:r>
      <w:r w:rsidRPr="005D1F9F">
        <w:rPr>
          <w:rFonts w:ascii="Arial" w:hAnsi="Arial" w:cs="Arial"/>
        </w:rPr>
        <w:t>. Additional bands in the carbonate region—around 1405 cm</w:t>
      </w:r>
      <w:r w:rsidRPr="005D1F9F">
        <w:rPr>
          <w:rFonts w:ascii="Arial" w:hAnsi="Arial" w:cs="Arial"/>
          <w:vertAlign w:val="superscript"/>
        </w:rPr>
        <w:t>-1</w:t>
      </w:r>
      <w:r w:rsidRPr="005D1F9F">
        <w:rPr>
          <w:rFonts w:ascii="Arial" w:hAnsi="Arial" w:cs="Arial"/>
        </w:rPr>
        <w:t xml:space="preserve"> (ν</w:t>
      </w:r>
      <w:r w:rsidRPr="005D1F9F">
        <w:rPr>
          <w:rFonts w:ascii="Cambria Math" w:hAnsi="Cambria Math" w:cs="Cambria Math"/>
        </w:rPr>
        <w:t>₃</w:t>
      </w:r>
      <w:r w:rsidRPr="005D1F9F">
        <w:rPr>
          <w:rFonts w:ascii="Arial" w:hAnsi="Arial" w:cs="Arial"/>
        </w:rPr>
        <w:t>), 873 cm-1 (ν</w:t>
      </w:r>
      <w:r w:rsidRPr="005D1F9F">
        <w:rPr>
          <w:rFonts w:ascii="Cambria Math" w:hAnsi="Cambria Math" w:cs="Cambria Math"/>
        </w:rPr>
        <w:t>₂</w:t>
      </w:r>
      <w:r w:rsidRPr="005D1F9F">
        <w:rPr>
          <w:rFonts w:ascii="Arial" w:hAnsi="Arial" w:cs="Arial"/>
        </w:rPr>
        <w:t>), 855 cm</w:t>
      </w:r>
      <w:r w:rsidRPr="005D1F9F">
        <w:rPr>
          <w:rFonts w:ascii="Arial" w:hAnsi="Arial" w:cs="Arial"/>
          <w:vertAlign w:val="superscript"/>
        </w:rPr>
        <w:t>-1</w:t>
      </w:r>
      <w:r w:rsidRPr="005D1F9F">
        <w:rPr>
          <w:rFonts w:ascii="Arial" w:hAnsi="Arial" w:cs="Arial"/>
        </w:rPr>
        <w:t>, and 712.8 cm</w:t>
      </w:r>
      <w:r w:rsidRPr="005D1F9F">
        <w:rPr>
          <w:rFonts w:ascii="Arial" w:hAnsi="Arial" w:cs="Arial"/>
          <w:vertAlign w:val="superscript"/>
        </w:rPr>
        <w:t>-1</w:t>
      </w:r>
      <w:r w:rsidRPr="005D1F9F">
        <w:rPr>
          <w:rFonts w:ascii="Arial" w:hAnsi="Arial" w:cs="Arial"/>
        </w:rPr>
        <w:t xml:space="preserve"> (ν</w:t>
      </w:r>
      <w:r w:rsidRPr="005D1F9F">
        <w:rPr>
          <w:rFonts w:ascii="Cambria Math" w:hAnsi="Cambria Math" w:cs="Cambria Math"/>
        </w:rPr>
        <w:t>₄</w:t>
      </w:r>
      <w:r w:rsidRPr="005D1F9F">
        <w:rPr>
          <w:rFonts w:ascii="Arial" w:hAnsi="Arial" w:cs="Arial"/>
        </w:rPr>
        <w:t>)—indicate partial carbonation of the sample, possibly due to contact with atmospheric carbon dioxide. After precipitation with Cd</w:t>
      </w:r>
      <w:r w:rsidR="00C50DD2">
        <w:rPr>
          <w:rFonts w:ascii="Arial" w:hAnsi="Arial" w:cs="Arial"/>
        </w:rPr>
        <w:t xml:space="preserve"> </w:t>
      </w:r>
      <w:r w:rsidRPr="005D1F9F">
        <w:rPr>
          <w:rFonts w:ascii="Arial" w:hAnsi="Arial" w:cs="Arial"/>
        </w:rPr>
        <w:t xml:space="preserve">(II) ions, the </w:t>
      </w:r>
      <w:proofErr w:type="gramStart"/>
      <w:r w:rsidRPr="005D1F9F">
        <w:rPr>
          <w:rFonts w:ascii="Arial" w:hAnsi="Arial" w:cs="Arial"/>
        </w:rPr>
        <w:t>Ca(</w:t>
      </w:r>
      <w:proofErr w:type="gramEnd"/>
      <w:r w:rsidRPr="005D1F9F">
        <w:rPr>
          <w:rFonts w:ascii="Arial" w:hAnsi="Arial" w:cs="Arial"/>
        </w:rPr>
        <w:t>OH)</w:t>
      </w:r>
      <w:r w:rsidRPr="005D1F9F">
        <w:rPr>
          <w:rFonts w:ascii="Arial" w:hAnsi="Arial" w:cs="Arial"/>
          <w:vertAlign w:val="subscript"/>
        </w:rPr>
        <w:t>2</w:t>
      </w:r>
      <w:r w:rsidRPr="005D1F9F">
        <w:rPr>
          <w:rFonts w:ascii="Arial" w:hAnsi="Arial" w:cs="Arial"/>
        </w:rPr>
        <w:t xml:space="preserve"> band at 3641.2cm</w:t>
      </w:r>
      <w:r w:rsidRPr="005D1F9F">
        <w:rPr>
          <w:rFonts w:ascii="Arial" w:hAnsi="Arial" w:cs="Arial"/>
          <w:vertAlign w:val="superscript"/>
        </w:rPr>
        <w:t>-1</w:t>
      </w:r>
      <w:r w:rsidRPr="005D1F9F">
        <w:rPr>
          <w:rFonts w:ascii="Arial" w:hAnsi="Arial" w:cs="Arial"/>
        </w:rPr>
        <w:t xml:space="preserve"> remains present, indicating incomplete consumption of calcium hydroxide. Carbonate characteristics are still present, and the appearance of a new band at 1083cm-1, which is attributed to the symmetric ν</w:t>
      </w:r>
      <w:r w:rsidRPr="005D1F9F">
        <w:rPr>
          <w:rFonts w:ascii="Cambria Math" w:hAnsi="Cambria Math" w:cs="Cambria Math"/>
        </w:rPr>
        <w:t>₁</w:t>
      </w:r>
      <w:r w:rsidRPr="005D1F9F">
        <w:rPr>
          <w:rFonts w:ascii="Arial" w:hAnsi="Arial" w:cs="Arial"/>
        </w:rPr>
        <w:t xml:space="preserve"> stretching mode of carbonate (often associated with aragonite), suggests the transformation or redeposition of different carbonate polymorphs under the influence of Cd</w:t>
      </w:r>
      <w:r w:rsidR="00C50DD2">
        <w:rPr>
          <w:rFonts w:ascii="Arial" w:hAnsi="Arial" w:cs="Arial"/>
        </w:rPr>
        <w:t xml:space="preserve"> </w:t>
      </w:r>
      <w:r w:rsidRPr="005D1F9F">
        <w:rPr>
          <w:rFonts w:ascii="Arial" w:hAnsi="Arial" w:cs="Arial"/>
        </w:rPr>
        <w:t xml:space="preserve">(II) </w:t>
      </w:r>
      <w:proofErr w:type="spellStart"/>
      <w:r w:rsidRPr="005D1F9F">
        <w:rPr>
          <w:rFonts w:ascii="Arial" w:hAnsi="Arial" w:cs="Arial"/>
        </w:rPr>
        <w:t>iona</w:t>
      </w:r>
      <w:proofErr w:type="spellEnd"/>
      <w:r w:rsidRPr="005D1F9F">
        <w:rPr>
          <w:rFonts w:ascii="Arial" w:hAnsi="Arial" w:cs="Arial"/>
        </w:rPr>
        <w:t>.</w:t>
      </w:r>
    </w:p>
    <w:p w14:paraId="7AE57BB0" w14:textId="77777777" w:rsidR="005D1F9F" w:rsidRDefault="005D1F9F" w:rsidP="005D1F9F">
      <w:pPr>
        <w:pStyle w:val="Body"/>
        <w:spacing w:after="0"/>
        <w:rPr>
          <w:rFonts w:ascii="Arial" w:hAnsi="Arial" w:cs="Arial"/>
        </w:rPr>
      </w:pPr>
    </w:p>
    <w:p w14:paraId="50C70134" w14:textId="77777777" w:rsidR="005D1F9F" w:rsidRDefault="005D1F9F" w:rsidP="005D1F9F">
      <w:pPr>
        <w:pStyle w:val="Body"/>
        <w:spacing w:after="0"/>
        <w:rPr>
          <w:rFonts w:ascii="Arial" w:hAnsi="Arial" w:cs="Arial"/>
        </w:rPr>
      </w:pPr>
    </w:p>
    <w:p w14:paraId="7D8601E0" w14:textId="77777777" w:rsidR="005D1F9F" w:rsidRDefault="005D1F9F" w:rsidP="005D1F9F">
      <w:pPr>
        <w:pStyle w:val="Body"/>
        <w:spacing w:after="0"/>
        <w:jc w:val="center"/>
        <w:rPr>
          <w:rFonts w:ascii="Arial" w:hAnsi="Arial" w:cs="Arial"/>
        </w:rPr>
      </w:pPr>
      <w:r w:rsidRPr="003B50E0">
        <w:rPr>
          <w:rFonts w:ascii="Times New Roman" w:hAnsi="Times New Roman"/>
          <w:noProof/>
          <w:color w:val="000000" w:themeColor="text1"/>
          <w:sz w:val="24"/>
        </w:rPr>
        <w:drawing>
          <wp:inline distT="0" distB="0" distL="0" distR="0" wp14:anchorId="6B9F3214" wp14:editId="555123D9">
            <wp:extent cx="4500000" cy="2700000"/>
            <wp:effectExtent l="0" t="0" r="0" b="0"/>
            <wp:docPr id="1" name="Chart 1">
              <a:extLst xmlns:a="http://schemas.openxmlformats.org/drawingml/2006/main">
                <a:ext uri="{FF2B5EF4-FFF2-40B4-BE49-F238E27FC236}">
                  <a16:creationId xmlns:a16="http://schemas.microsoft.com/office/drawing/2014/main" id="{75A47BBB-AE7E-4D64-BDF6-40FEAC3F70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02F459" w14:textId="730D0AAB" w:rsidR="005D1F9F" w:rsidRDefault="005D1F9F" w:rsidP="005D1F9F">
      <w:pPr>
        <w:pStyle w:val="Body"/>
        <w:jc w:val="center"/>
        <w:rPr>
          <w:rFonts w:ascii="Arial" w:hAnsi="Arial" w:cs="Arial"/>
        </w:rPr>
      </w:pPr>
      <w:r w:rsidRPr="005D1F9F">
        <w:rPr>
          <w:rFonts w:ascii="Arial" w:hAnsi="Arial" w:cs="Arial"/>
          <w:b/>
        </w:rPr>
        <w:t xml:space="preserve">Figure </w:t>
      </w:r>
      <w:r w:rsidR="00AB47D6">
        <w:rPr>
          <w:rFonts w:ascii="Arial" w:hAnsi="Arial" w:cs="Arial"/>
          <w:b/>
        </w:rPr>
        <w:t>2</w:t>
      </w:r>
      <w:r w:rsidRPr="005D1F9F">
        <w:rPr>
          <w:rFonts w:ascii="Arial" w:hAnsi="Arial" w:cs="Arial"/>
          <w:b/>
        </w:rPr>
        <w:t>.</w:t>
      </w:r>
      <w:r w:rsidRPr="005D1F9F">
        <w:rPr>
          <w:rFonts w:ascii="Arial" w:hAnsi="Arial" w:cs="Arial"/>
        </w:rPr>
        <w:t xml:space="preserve"> Influence of </w:t>
      </w:r>
      <w:r w:rsidR="00B22B94">
        <w:rPr>
          <w:rFonts w:ascii="Arial" w:hAnsi="Arial" w:cs="Arial"/>
        </w:rPr>
        <w:t xml:space="preserve">initial </w:t>
      </w:r>
      <w:r w:rsidRPr="005D1F9F">
        <w:rPr>
          <w:rFonts w:ascii="Arial" w:hAnsi="Arial" w:cs="Arial"/>
        </w:rPr>
        <w:t>pH on removal efficiency of Cd</w:t>
      </w:r>
      <w:r w:rsidR="002C72F8">
        <w:rPr>
          <w:rFonts w:ascii="Arial" w:hAnsi="Arial" w:cs="Arial"/>
        </w:rPr>
        <w:t xml:space="preserve"> </w:t>
      </w:r>
      <w:r w:rsidRPr="005D1F9F">
        <w:rPr>
          <w:rFonts w:ascii="Arial" w:hAnsi="Arial" w:cs="Arial"/>
        </w:rPr>
        <w:t>(II) ions</w:t>
      </w:r>
    </w:p>
    <w:p w14:paraId="2164CB7B" w14:textId="77777777" w:rsidR="005D1F9F" w:rsidRDefault="005D1F9F" w:rsidP="005D1F9F">
      <w:pPr>
        <w:pStyle w:val="Body"/>
        <w:rPr>
          <w:rFonts w:ascii="Arial" w:hAnsi="Arial" w:cs="Arial"/>
        </w:rPr>
      </w:pPr>
      <w:r w:rsidRPr="005D1F9F">
        <w:rPr>
          <w:rFonts w:ascii="Arial" w:hAnsi="Arial" w:cs="Arial"/>
        </w:rPr>
        <w:lastRenderedPageBreak/>
        <w:t>The pH was examined in the range of 3–10, and even at pH 3 a removal efficiency of R= 66.73% was achieved. As the pH increased, the efficiency of Cd</w:t>
      </w:r>
      <w:r w:rsidR="002C72F8">
        <w:rPr>
          <w:rFonts w:ascii="Arial" w:hAnsi="Arial" w:cs="Arial"/>
        </w:rPr>
        <w:t xml:space="preserve"> </w:t>
      </w:r>
      <w:r w:rsidRPr="005D1F9F">
        <w:rPr>
          <w:rFonts w:ascii="Arial" w:hAnsi="Arial" w:cs="Arial"/>
        </w:rPr>
        <w:t xml:space="preserve">(II) removal also rose, reaching its maximum value at pH 5 (R=99.961%). </w:t>
      </w:r>
      <w:proofErr w:type="spellStart"/>
      <w:r w:rsidRPr="005D1F9F">
        <w:rPr>
          <w:rFonts w:ascii="Arial" w:hAnsi="Arial" w:cs="Arial"/>
        </w:rPr>
        <w:t>Aliprandini</w:t>
      </w:r>
      <w:proofErr w:type="spellEnd"/>
      <w:r w:rsidRPr="005D1F9F">
        <w:rPr>
          <w:rFonts w:ascii="Arial" w:hAnsi="Arial" w:cs="Arial"/>
        </w:rPr>
        <w:t xml:space="preserve"> et al. 2016 investigated the hydroxide precipitation of metals from multicomponent solutions using NaOH within a pH range of 2–5.5 and reported that most metals exhibited their highest removal efficiencies at the upper end of this range (pH 5–5.5) [25]. In the pH interval from 6 to 10, the removal efficiency showed a decreasing trend.</w:t>
      </w:r>
      <w:r>
        <w:rPr>
          <w:rFonts w:ascii="Arial" w:hAnsi="Arial" w:cs="Arial"/>
        </w:rPr>
        <w:t xml:space="preserve"> </w:t>
      </w:r>
    </w:p>
    <w:p w14:paraId="32DEFCA9" w14:textId="77777777" w:rsidR="005D1F9F" w:rsidRDefault="005D1F9F" w:rsidP="005D1F9F">
      <w:pPr>
        <w:pStyle w:val="Body"/>
        <w:spacing w:after="0"/>
        <w:jc w:val="center"/>
        <w:rPr>
          <w:rFonts w:ascii="Arial" w:hAnsi="Arial" w:cs="Arial"/>
        </w:rPr>
      </w:pPr>
      <w:r w:rsidRPr="003B50E0">
        <w:rPr>
          <w:noProof/>
          <w:color w:val="000000" w:themeColor="text1"/>
        </w:rPr>
        <w:drawing>
          <wp:inline distT="0" distB="0" distL="0" distR="0" wp14:anchorId="24D91BF8" wp14:editId="3812AE4B">
            <wp:extent cx="4500000" cy="2700000"/>
            <wp:effectExtent l="0" t="0" r="0" b="0"/>
            <wp:docPr id="2" name="Chart 2">
              <a:extLst xmlns:a="http://schemas.openxmlformats.org/drawingml/2006/main">
                <a:ext uri="{FF2B5EF4-FFF2-40B4-BE49-F238E27FC236}">
                  <a16:creationId xmlns:a16="http://schemas.microsoft.com/office/drawing/2014/main" id="{42D116F8-6E5F-48BB-9D98-B897DF5ADA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8FA41B" w14:textId="3C6CCBBA" w:rsidR="005D1F9F" w:rsidRPr="005D1F9F" w:rsidRDefault="005D1F9F" w:rsidP="005D1F9F">
      <w:pPr>
        <w:pStyle w:val="Body"/>
        <w:jc w:val="center"/>
        <w:rPr>
          <w:rFonts w:ascii="Arial" w:hAnsi="Arial" w:cs="Arial"/>
        </w:rPr>
      </w:pPr>
      <w:r w:rsidRPr="005D1F9F">
        <w:rPr>
          <w:rFonts w:ascii="Arial" w:hAnsi="Arial" w:cs="Arial"/>
          <w:b/>
        </w:rPr>
        <w:t xml:space="preserve">Figure </w:t>
      </w:r>
      <w:r w:rsidR="00AB47D6">
        <w:rPr>
          <w:rFonts w:ascii="Arial" w:hAnsi="Arial" w:cs="Arial"/>
          <w:b/>
        </w:rPr>
        <w:t>3</w:t>
      </w:r>
      <w:r w:rsidRPr="005D1F9F">
        <w:rPr>
          <w:rFonts w:ascii="Arial" w:hAnsi="Arial" w:cs="Arial"/>
          <w:b/>
        </w:rPr>
        <w:t>.</w:t>
      </w:r>
      <w:r w:rsidRPr="005D1F9F">
        <w:rPr>
          <w:rFonts w:ascii="Arial" w:hAnsi="Arial" w:cs="Arial"/>
        </w:rPr>
        <w:t xml:space="preserve"> Influence of stirring speed (rpm) on removal efficiency of Cd</w:t>
      </w:r>
      <w:r w:rsidR="002C72F8">
        <w:rPr>
          <w:rFonts w:ascii="Arial" w:hAnsi="Arial" w:cs="Arial"/>
        </w:rPr>
        <w:t xml:space="preserve"> </w:t>
      </w:r>
      <w:r w:rsidRPr="005D1F9F">
        <w:rPr>
          <w:rFonts w:ascii="Arial" w:hAnsi="Arial" w:cs="Arial"/>
        </w:rPr>
        <w:t>(II) ions</w:t>
      </w:r>
    </w:p>
    <w:p w14:paraId="349768F1" w14:textId="50EE696E" w:rsidR="005D1F9F" w:rsidRDefault="005D1F9F" w:rsidP="005D1F9F">
      <w:pPr>
        <w:pStyle w:val="Body"/>
        <w:spacing w:after="0"/>
        <w:rPr>
          <w:rFonts w:ascii="Arial" w:hAnsi="Arial" w:cs="Arial"/>
        </w:rPr>
      </w:pPr>
      <w:r w:rsidRPr="005D1F9F">
        <w:rPr>
          <w:rFonts w:ascii="Arial" w:hAnsi="Arial" w:cs="Arial"/>
        </w:rPr>
        <w:t>At pH 5, the effect of stirring speed on the removal efficiency of Cd</w:t>
      </w:r>
      <w:r w:rsidR="002C72F8">
        <w:rPr>
          <w:rFonts w:ascii="Arial" w:hAnsi="Arial" w:cs="Arial"/>
        </w:rPr>
        <w:t xml:space="preserve"> </w:t>
      </w:r>
      <w:r w:rsidRPr="005D1F9F">
        <w:rPr>
          <w:rFonts w:ascii="Arial" w:hAnsi="Arial" w:cs="Arial"/>
        </w:rPr>
        <w:t xml:space="preserve">(II) ions was examined, and Figure </w:t>
      </w:r>
      <w:r w:rsidR="00AB47D6">
        <w:rPr>
          <w:rFonts w:ascii="Arial" w:hAnsi="Arial" w:cs="Arial"/>
        </w:rPr>
        <w:t>3</w:t>
      </w:r>
      <w:r w:rsidRPr="005D1F9F">
        <w:rPr>
          <w:rFonts w:ascii="Arial" w:hAnsi="Arial" w:cs="Arial"/>
        </w:rPr>
        <w:t xml:space="preserve"> shows that increasing the stirring speed led to a decrease in removal efficiency. At 0 rpm, a removal efficiency of R = 99.985% was achieved. </w:t>
      </w:r>
      <w:proofErr w:type="spellStart"/>
      <w:r w:rsidRPr="005D1F9F">
        <w:rPr>
          <w:rFonts w:ascii="Arial" w:hAnsi="Arial" w:cs="Arial"/>
        </w:rPr>
        <w:t>Pasaribu</w:t>
      </w:r>
      <w:proofErr w:type="spellEnd"/>
      <w:r w:rsidRPr="005D1F9F">
        <w:rPr>
          <w:rFonts w:ascii="Arial" w:hAnsi="Arial" w:cs="Arial"/>
        </w:rPr>
        <w:t xml:space="preserve"> and </w:t>
      </w:r>
      <w:proofErr w:type="spellStart"/>
      <w:r w:rsidRPr="005D1F9F">
        <w:rPr>
          <w:rFonts w:ascii="Arial" w:hAnsi="Arial" w:cs="Arial"/>
        </w:rPr>
        <w:t>Kurniawati</w:t>
      </w:r>
      <w:proofErr w:type="spellEnd"/>
      <w:r w:rsidRPr="005D1F9F">
        <w:rPr>
          <w:rFonts w:ascii="Arial" w:hAnsi="Arial" w:cs="Arial"/>
        </w:rPr>
        <w:t xml:space="preserve"> 2024 investigated the influence of stirring speed in the range of 50–250 rpm on the adsorption efficiency of Pb</w:t>
      </w:r>
      <w:r w:rsidR="00B44C2F">
        <w:rPr>
          <w:rFonts w:ascii="Arial" w:hAnsi="Arial" w:cs="Arial"/>
        </w:rPr>
        <w:t xml:space="preserve"> </w:t>
      </w:r>
      <w:r w:rsidRPr="005D1F9F">
        <w:rPr>
          <w:rFonts w:ascii="Arial" w:hAnsi="Arial" w:cs="Arial"/>
        </w:rPr>
        <w:t>(II) ions using sugarcane bagasse. They found that increasing the stirring speed resulted in reduced ion removal efficiency, which was attributed to the disruption of the adsorbent structure [26]. Although precipitation and adsorption are different processes in wastewater treatment, certain similarities in their mechanisms may explain the comparable influence of hydrodynamic conditions on the final metal removal efficiency.</w:t>
      </w:r>
    </w:p>
    <w:p w14:paraId="2FA1A3D1" w14:textId="77777777" w:rsidR="00A93465" w:rsidRDefault="00A93465" w:rsidP="005D1F9F">
      <w:pPr>
        <w:pStyle w:val="Body"/>
        <w:spacing w:after="0"/>
        <w:rPr>
          <w:rFonts w:ascii="Arial" w:hAnsi="Arial" w:cs="Arial"/>
        </w:rPr>
      </w:pPr>
    </w:p>
    <w:p w14:paraId="67166097" w14:textId="77777777" w:rsidR="00A93465" w:rsidRDefault="00A93465" w:rsidP="005D1F9F">
      <w:pPr>
        <w:pStyle w:val="Body"/>
        <w:spacing w:after="0"/>
        <w:rPr>
          <w:rFonts w:ascii="Arial" w:hAnsi="Arial" w:cs="Arial"/>
        </w:rPr>
      </w:pPr>
    </w:p>
    <w:p w14:paraId="60846EA0" w14:textId="77777777" w:rsidR="005D1F9F" w:rsidRDefault="005D1F9F" w:rsidP="00A93465">
      <w:pPr>
        <w:pStyle w:val="Body"/>
        <w:spacing w:after="0"/>
        <w:jc w:val="center"/>
        <w:rPr>
          <w:rFonts w:ascii="Arial" w:hAnsi="Arial" w:cs="Arial"/>
        </w:rPr>
      </w:pPr>
      <w:r w:rsidRPr="003B50E0">
        <w:rPr>
          <w:noProof/>
          <w:color w:val="000000" w:themeColor="text1"/>
        </w:rPr>
        <w:lastRenderedPageBreak/>
        <w:drawing>
          <wp:inline distT="0" distB="0" distL="0" distR="0" wp14:anchorId="3FB54BBD" wp14:editId="292758FE">
            <wp:extent cx="4500000" cy="2700000"/>
            <wp:effectExtent l="0" t="0" r="0" b="0"/>
            <wp:docPr id="4" name="Chart 4">
              <a:extLst xmlns:a="http://schemas.openxmlformats.org/drawingml/2006/main">
                <a:ext uri="{FF2B5EF4-FFF2-40B4-BE49-F238E27FC236}">
                  <a16:creationId xmlns:a16="http://schemas.microsoft.com/office/drawing/2014/main" id="{CCA9F1B2-0307-4F28-B43B-57F516DFC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94CDEF" w14:textId="0C018CDD" w:rsidR="005D1F9F" w:rsidRPr="005D1F9F" w:rsidRDefault="005D1F9F" w:rsidP="005D1F9F">
      <w:pPr>
        <w:pStyle w:val="Body"/>
        <w:jc w:val="center"/>
        <w:rPr>
          <w:rFonts w:ascii="Arial" w:hAnsi="Arial" w:cs="Arial"/>
        </w:rPr>
      </w:pPr>
      <w:r w:rsidRPr="005D1F9F">
        <w:rPr>
          <w:rFonts w:ascii="Arial" w:hAnsi="Arial" w:cs="Arial"/>
          <w:b/>
        </w:rPr>
        <w:t xml:space="preserve">Figure </w:t>
      </w:r>
      <w:r w:rsidR="00A34871">
        <w:rPr>
          <w:rFonts w:ascii="Arial" w:hAnsi="Arial" w:cs="Arial"/>
          <w:b/>
        </w:rPr>
        <w:t>4</w:t>
      </w:r>
      <w:r w:rsidRPr="005D1F9F">
        <w:rPr>
          <w:rFonts w:ascii="Arial" w:hAnsi="Arial" w:cs="Arial"/>
          <w:b/>
        </w:rPr>
        <w:t>.</w:t>
      </w:r>
      <w:r w:rsidRPr="005D1F9F">
        <w:rPr>
          <w:rFonts w:ascii="Arial" w:hAnsi="Arial" w:cs="Arial"/>
        </w:rPr>
        <w:t xml:space="preserve"> Influence of precipitant dose on the removal efficiency of Cd</w:t>
      </w:r>
      <w:r w:rsidR="00B44C2F">
        <w:rPr>
          <w:rFonts w:ascii="Arial" w:hAnsi="Arial" w:cs="Arial"/>
        </w:rPr>
        <w:t xml:space="preserve"> </w:t>
      </w:r>
      <w:r w:rsidRPr="005D1F9F">
        <w:rPr>
          <w:rFonts w:ascii="Arial" w:hAnsi="Arial" w:cs="Arial"/>
        </w:rPr>
        <w:t>(II) ions</w:t>
      </w:r>
    </w:p>
    <w:p w14:paraId="0EAD338D" w14:textId="77777777" w:rsidR="005D1F9F" w:rsidRDefault="005D1F9F" w:rsidP="005D1F9F">
      <w:pPr>
        <w:pStyle w:val="Body"/>
        <w:spacing w:after="0"/>
        <w:rPr>
          <w:rFonts w:ascii="Arial" w:hAnsi="Arial" w:cs="Arial"/>
        </w:rPr>
      </w:pPr>
      <w:r w:rsidRPr="005D1F9F">
        <w:rPr>
          <w:rFonts w:ascii="Arial" w:hAnsi="Arial" w:cs="Arial"/>
        </w:rPr>
        <w:t>Hydrated lime was added in milligram amounts (5, 15, 30, and 60 mg) to examine the removal efficiency of Cd</w:t>
      </w:r>
      <w:r w:rsidR="00B44C2F">
        <w:rPr>
          <w:rFonts w:ascii="Arial" w:hAnsi="Arial" w:cs="Arial"/>
        </w:rPr>
        <w:t xml:space="preserve"> </w:t>
      </w:r>
      <w:r w:rsidRPr="005D1F9F">
        <w:rPr>
          <w:rFonts w:ascii="Arial" w:hAnsi="Arial" w:cs="Arial"/>
        </w:rPr>
        <w:t>(II) ions at pH 5 and 0 rpm. At the lowest dose, a removal efficiency of R=99.838% was achieved, indicating that hydrated lime is an effective agent for Cd</w:t>
      </w:r>
      <w:r w:rsidR="00B44C2F">
        <w:rPr>
          <w:rFonts w:ascii="Arial" w:hAnsi="Arial" w:cs="Arial"/>
        </w:rPr>
        <w:t xml:space="preserve"> </w:t>
      </w:r>
      <w:r w:rsidRPr="005D1F9F">
        <w:rPr>
          <w:rFonts w:ascii="Arial" w:hAnsi="Arial" w:cs="Arial"/>
        </w:rPr>
        <w:t>(II) ion removal. This is supported by the findings of Junuzović et al. 2025, who investigated the efficiency of hydrated lime for the removal of Pb</w:t>
      </w:r>
      <w:r w:rsidR="00B44C2F">
        <w:rPr>
          <w:rFonts w:ascii="Arial" w:hAnsi="Arial" w:cs="Arial"/>
        </w:rPr>
        <w:t xml:space="preserve"> </w:t>
      </w:r>
      <w:r w:rsidRPr="005D1F9F">
        <w:rPr>
          <w:rFonts w:ascii="Arial" w:hAnsi="Arial" w:cs="Arial"/>
        </w:rPr>
        <w:t>(II) ions and reported that a dose of 100 mg was required to achieve an efficiency of R=99.827%, respectively [27]. At doses of 15 and 30 mg, only slight changes in removal efficiency were observed (R=99.954% and R= 99.955%), while a dose of 60 mg resulted in R=99.965%. Lee et al. 2024 examined the efficiency of Cd</w:t>
      </w:r>
      <w:r w:rsidR="00B44C2F">
        <w:rPr>
          <w:rFonts w:ascii="Arial" w:hAnsi="Arial" w:cs="Arial"/>
        </w:rPr>
        <w:t xml:space="preserve"> </w:t>
      </w:r>
      <w:r w:rsidRPr="005D1F9F">
        <w:rPr>
          <w:rFonts w:ascii="Arial" w:hAnsi="Arial" w:cs="Arial"/>
        </w:rPr>
        <w:t xml:space="preserve">(II) removal using </w:t>
      </w:r>
      <w:proofErr w:type="gramStart"/>
      <w:r w:rsidRPr="005D1F9F">
        <w:rPr>
          <w:rFonts w:ascii="Arial" w:hAnsi="Arial" w:cs="Arial"/>
        </w:rPr>
        <w:t>Ca(</w:t>
      </w:r>
      <w:proofErr w:type="gramEnd"/>
      <w:r w:rsidRPr="005D1F9F">
        <w:rPr>
          <w:rFonts w:ascii="Arial" w:hAnsi="Arial" w:cs="Arial"/>
        </w:rPr>
        <w:t>OH)</w:t>
      </w:r>
      <w:r w:rsidRPr="005D1F9F">
        <w:rPr>
          <w:rFonts w:ascii="Arial" w:hAnsi="Arial" w:cs="Arial"/>
          <w:vertAlign w:val="subscript"/>
        </w:rPr>
        <w:t>2</w:t>
      </w:r>
      <w:r w:rsidRPr="005D1F9F">
        <w:rPr>
          <w:rFonts w:ascii="Arial" w:hAnsi="Arial" w:cs="Arial"/>
        </w:rPr>
        <w:t xml:space="preserve"> and found that the removal efficiency increased (R&gt;99% at pH 10) with increasing precipitant dosage as well as increasing pH values [28], which is consistent with the findings of this study.</w:t>
      </w:r>
    </w:p>
    <w:p w14:paraId="259F6704" w14:textId="77777777" w:rsidR="00DB5A40" w:rsidRDefault="00DB5A40" w:rsidP="005D1F9F">
      <w:pPr>
        <w:pStyle w:val="Body"/>
        <w:spacing w:after="0"/>
        <w:rPr>
          <w:rFonts w:ascii="Arial" w:hAnsi="Arial" w:cs="Arial"/>
        </w:rPr>
      </w:pPr>
    </w:p>
    <w:p w14:paraId="6F3FC02B" w14:textId="77777777" w:rsidR="005D1F9F" w:rsidRDefault="00DB5A40" w:rsidP="008430A0">
      <w:pPr>
        <w:pStyle w:val="Body"/>
        <w:spacing w:after="0"/>
        <w:jc w:val="center"/>
        <w:rPr>
          <w:rFonts w:ascii="Arial" w:hAnsi="Arial" w:cs="Arial"/>
        </w:rPr>
      </w:pPr>
      <w:r w:rsidRPr="003B50E0">
        <w:rPr>
          <w:noProof/>
          <w:color w:val="000000" w:themeColor="text1"/>
        </w:rPr>
        <w:drawing>
          <wp:inline distT="0" distB="0" distL="0" distR="0" wp14:anchorId="658DDF1D" wp14:editId="0EB54962">
            <wp:extent cx="4500000" cy="2700000"/>
            <wp:effectExtent l="0" t="0" r="0" b="0"/>
            <wp:docPr id="5" name="Chart 5">
              <a:extLst xmlns:a="http://schemas.openxmlformats.org/drawingml/2006/main">
                <a:ext uri="{FF2B5EF4-FFF2-40B4-BE49-F238E27FC236}">
                  <a16:creationId xmlns:a16="http://schemas.microsoft.com/office/drawing/2014/main" id="{5747ACED-5C1D-44E8-B9B7-E86A7226B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BC28E7" w14:textId="590306B2" w:rsidR="00DB5A40" w:rsidRPr="00DB5A40" w:rsidRDefault="00DB5A40" w:rsidP="008430A0">
      <w:pPr>
        <w:pStyle w:val="Body"/>
        <w:jc w:val="center"/>
        <w:rPr>
          <w:rFonts w:ascii="Arial" w:hAnsi="Arial" w:cs="Arial"/>
        </w:rPr>
      </w:pPr>
      <w:r w:rsidRPr="00DB5A40">
        <w:rPr>
          <w:rFonts w:ascii="Arial" w:hAnsi="Arial" w:cs="Arial"/>
          <w:b/>
        </w:rPr>
        <w:t xml:space="preserve">Figure </w:t>
      </w:r>
      <w:r w:rsidR="007F1A97">
        <w:rPr>
          <w:rFonts w:ascii="Arial" w:hAnsi="Arial" w:cs="Arial"/>
          <w:b/>
        </w:rPr>
        <w:t>5</w:t>
      </w:r>
      <w:r w:rsidRPr="00DB5A40">
        <w:rPr>
          <w:rFonts w:ascii="Arial" w:hAnsi="Arial" w:cs="Arial"/>
          <w:b/>
        </w:rPr>
        <w:t>.</w:t>
      </w:r>
      <w:r w:rsidRPr="00DB5A40">
        <w:rPr>
          <w:rFonts w:ascii="Arial" w:hAnsi="Arial" w:cs="Arial"/>
        </w:rPr>
        <w:t xml:space="preserve"> Influence of </w:t>
      </w:r>
      <w:r w:rsidR="00A93465">
        <w:rPr>
          <w:rFonts w:ascii="Arial" w:hAnsi="Arial" w:cs="Arial"/>
        </w:rPr>
        <w:t>contact time</w:t>
      </w:r>
      <w:r w:rsidRPr="00DB5A40">
        <w:rPr>
          <w:rFonts w:ascii="Arial" w:hAnsi="Arial" w:cs="Arial"/>
        </w:rPr>
        <w:t xml:space="preserve"> (min.) on the removal efficiency of Cd</w:t>
      </w:r>
      <w:r w:rsidR="00B44C2F">
        <w:rPr>
          <w:rFonts w:ascii="Arial" w:hAnsi="Arial" w:cs="Arial"/>
        </w:rPr>
        <w:t xml:space="preserve"> </w:t>
      </w:r>
      <w:r w:rsidRPr="00DB5A40">
        <w:rPr>
          <w:rFonts w:ascii="Arial" w:hAnsi="Arial" w:cs="Arial"/>
        </w:rPr>
        <w:t>(II) ions</w:t>
      </w:r>
    </w:p>
    <w:p w14:paraId="7C7A2CB6" w14:textId="77777777" w:rsidR="00A93465" w:rsidRDefault="00A93465" w:rsidP="00DB5A40">
      <w:pPr>
        <w:pStyle w:val="Body"/>
        <w:spacing w:after="0"/>
        <w:rPr>
          <w:rFonts w:ascii="Arial" w:hAnsi="Arial" w:cs="Arial"/>
        </w:rPr>
      </w:pPr>
    </w:p>
    <w:p w14:paraId="761239A0" w14:textId="06A5CFDC" w:rsidR="00DB5A40" w:rsidRDefault="00DB5A40" w:rsidP="00DB5A40">
      <w:pPr>
        <w:pStyle w:val="Body"/>
        <w:spacing w:after="0"/>
        <w:rPr>
          <w:rFonts w:ascii="Arial" w:hAnsi="Arial" w:cs="Arial"/>
        </w:rPr>
      </w:pPr>
      <w:r w:rsidRPr="00DB5A40">
        <w:rPr>
          <w:rFonts w:ascii="Arial" w:hAnsi="Arial" w:cs="Arial"/>
        </w:rPr>
        <w:t xml:space="preserve">Figure </w:t>
      </w:r>
      <w:r w:rsidR="007F1A97">
        <w:rPr>
          <w:rFonts w:ascii="Arial" w:hAnsi="Arial" w:cs="Arial"/>
        </w:rPr>
        <w:t>5</w:t>
      </w:r>
      <w:r w:rsidRPr="00DB5A40">
        <w:rPr>
          <w:rFonts w:ascii="Arial" w:hAnsi="Arial" w:cs="Arial"/>
        </w:rPr>
        <w:t xml:space="preserve">. shows the effect of </w:t>
      </w:r>
      <w:r w:rsidR="00A93465">
        <w:rPr>
          <w:rFonts w:ascii="Arial" w:hAnsi="Arial" w:cs="Arial"/>
        </w:rPr>
        <w:t>contact time</w:t>
      </w:r>
      <w:r w:rsidRPr="00DB5A40">
        <w:rPr>
          <w:rFonts w:ascii="Arial" w:hAnsi="Arial" w:cs="Arial"/>
        </w:rPr>
        <w:t xml:space="preserve"> on the removal efficiency of Cd</w:t>
      </w:r>
      <w:r w:rsidR="00B44C2F">
        <w:rPr>
          <w:rFonts w:ascii="Arial" w:hAnsi="Arial" w:cs="Arial"/>
        </w:rPr>
        <w:t xml:space="preserve"> </w:t>
      </w:r>
      <w:r w:rsidRPr="00DB5A40">
        <w:rPr>
          <w:rFonts w:ascii="Arial" w:hAnsi="Arial" w:cs="Arial"/>
        </w:rPr>
        <w:t>(II) ions. At 5 minutes, the highest removal efficiency was achieved (R=99.965%), while prolonging the stirring time resulted in lower removal efficiency. Junuzović et al. 2025 investigated the influence of carbonate precipitation conditions on the removal efficiency of Cu</w:t>
      </w:r>
      <w:r w:rsidR="00B44C2F">
        <w:rPr>
          <w:rFonts w:ascii="Arial" w:hAnsi="Arial" w:cs="Arial"/>
        </w:rPr>
        <w:t xml:space="preserve"> </w:t>
      </w:r>
      <w:r w:rsidRPr="00DB5A40">
        <w:rPr>
          <w:rFonts w:ascii="Arial" w:hAnsi="Arial" w:cs="Arial"/>
        </w:rPr>
        <w:t>(II) and Ni</w:t>
      </w:r>
      <w:r w:rsidR="00B44C2F">
        <w:rPr>
          <w:rFonts w:ascii="Arial" w:hAnsi="Arial" w:cs="Arial"/>
        </w:rPr>
        <w:t xml:space="preserve"> </w:t>
      </w:r>
      <w:r w:rsidRPr="00DB5A40">
        <w:rPr>
          <w:rFonts w:ascii="Arial" w:hAnsi="Arial" w:cs="Arial"/>
        </w:rPr>
        <w:t>(II) from</w:t>
      </w:r>
      <w:r w:rsidR="00B44C2F">
        <w:rPr>
          <w:rFonts w:ascii="Arial" w:hAnsi="Arial" w:cs="Arial"/>
        </w:rPr>
        <w:t xml:space="preserve"> single </w:t>
      </w:r>
      <w:r w:rsidRPr="00DB5A40">
        <w:rPr>
          <w:rFonts w:ascii="Arial" w:hAnsi="Arial" w:cs="Arial"/>
        </w:rPr>
        <w:t>component solutions (</w:t>
      </w:r>
      <w:r w:rsidR="00A93465">
        <w:rPr>
          <w:rFonts w:ascii="Arial" w:hAnsi="Arial" w:cs="Arial"/>
        </w:rPr>
        <w:t>contact times</w:t>
      </w:r>
      <w:r w:rsidRPr="00DB5A40">
        <w:rPr>
          <w:rFonts w:ascii="Arial" w:hAnsi="Arial" w:cs="Arial"/>
        </w:rPr>
        <w:t xml:space="preserve"> ranging from 0 to 30 minutes) and likewise found that shorter </w:t>
      </w:r>
      <w:r w:rsidR="00E04455">
        <w:rPr>
          <w:rFonts w:ascii="Arial" w:hAnsi="Arial" w:cs="Arial"/>
        </w:rPr>
        <w:t>contact times</w:t>
      </w:r>
      <w:r w:rsidRPr="00DB5A40">
        <w:rPr>
          <w:rFonts w:ascii="Arial" w:hAnsi="Arial" w:cs="Arial"/>
        </w:rPr>
        <w:t xml:space="preserve"> were sufficient for the individual removal of ions [29].</w:t>
      </w:r>
      <w:r>
        <w:rPr>
          <w:rFonts w:ascii="Arial" w:hAnsi="Arial" w:cs="Arial"/>
        </w:rPr>
        <w:t xml:space="preserve"> </w:t>
      </w:r>
    </w:p>
    <w:p w14:paraId="3439A48A" w14:textId="77777777" w:rsidR="00DB5A40" w:rsidRDefault="00DB5A40" w:rsidP="00DB5A40">
      <w:pPr>
        <w:pStyle w:val="Body"/>
        <w:spacing w:after="0"/>
        <w:rPr>
          <w:rFonts w:ascii="Arial" w:hAnsi="Arial" w:cs="Arial"/>
        </w:rPr>
      </w:pPr>
    </w:p>
    <w:p w14:paraId="226A0DE3" w14:textId="77777777" w:rsidR="00DB5A40" w:rsidRDefault="00DB5A40" w:rsidP="00DB5A40">
      <w:pPr>
        <w:pStyle w:val="Body"/>
        <w:spacing w:after="0"/>
        <w:jc w:val="center"/>
        <w:rPr>
          <w:rFonts w:ascii="Arial" w:hAnsi="Arial" w:cs="Arial"/>
        </w:rPr>
      </w:pPr>
      <w:r w:rsidRPr="003B50E0">
        <w:rPr>
          <w:noProof/>
          <w:color w:val="000000" w:themeColor="text1"/>
        </w:rPr>
        <w:drawing>
          <wp:inline distT="0" distB="0" distL="0" distR="0" wp14:anchorId="5BCCF304" wp14:editId="6093C60E">
            <wp:extent cx="4500000" cy="2700000"/>
            <wp:effectExtent l="0" t="0" r="0" b="0"/>
            <wp:docPr id="6" name="Chart 6">
              <a:extLst xmlns:a="http://schemas.openxmlformats.org/drawingml/2006/main">
                <a:ext uri="{FF2B5EF4-FFF2-40B4-BE49-F238E27FC236}">
                  <a16:creationId xmlns:a16="http://schemas.microsoft.com/office/drawing/2014/main" id="{7FD3A9B6-46AF-4E93-A394-2D475D8AD5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A38971" w14:textId="66B76618" w:rsidR="00DB5A40" w:rsidRPr="00DB5A40" w:rsidRDefault="00DB5A40" w:rsidP="00DB5A40">
      <w:pPr>
        <w:pStyle w:val="Body"/>
        <w:jc w:val="center"/>
        <w:rPr>
          <w:rFonts w:ascii="Arial" w:hAnsi="Arial" w:cs="Arial"/>
        </w:rPr>
      </w:pPr>
      <w:r w:rsidRPr="00DB5A40">
        <w:rPr>
          <w:rFonts w:ascii="Arial" w:hAnsi="Arial" w:cs="Arial"/>
          <w:b/>
        </w:rPr>
        <w:t xml:space="preserve">Figure </w:t>
      </w:r>
      <w:r w:rsidR="007F1A97">
        <w:rPr>
          <w:rFonts w:ascii="Arial" w:hAnsi="Arial" w:cs="Arial"/>
          <w:b/>
        </w:rPr>
        <w:t>6</w:t>
      </w:r>
      <w:r w:rsidRPr="00DB5A40">
        <w:rPr>
          <w:rFonts w:ascii="Arial" w:hAnsi="Arial" w:cs="Arial"/>
          <w:b/>
        </w:rPr>
        <w:t>.</w:t>
      </w:r>
      <w:r w:rsidRPr="00DB5A40">
        <w:rPr>
          <w:rFonts w:ascii="Arial" w:hAnsi="Arial" w:cs="Arial"/>
        </w:rPr>
        <w:t xml:space="preserve"> Influence of initi</w:t>
      </w:r>
      <w:r w:rsidR="00E04455">
        <w:rPr>
          <w:rFonts w:ascii="Arial" w:hAnsi="Arial" w:cs="Arial"/>
        </w:rPr>
        <w:t>a</w:t>
      </w:r>
      <w:r w:rsidRPr="00DB5A40">
        <w:rPr>
          <w:rFonts w:ascii="Arial" w:hAnsi="Arial" w:cs="Arial"/>
        </w:rPr>
        <w:t>l concentration (ppm) on the removal efficiency of Cd</w:t>
      </w:r>
      <w:r w:rsidR="00B44C2F">
        <w:rPr>
          <w:rFonts w:ascii="Arial" w:hAnsi="Arial" w:cs="Arial"/>
        </w:rPr>
        <w:t xml:space="preserve"> </w:t>
      </w:r>
      <w:r w:rsidRPr="00DB5A40">
        <w:rPr>
          <w:rFonts w:ascii="Arial" w:hAnsi="Arial" w:cs="Arial"/>
        </w:rPr>
        <w:t>(II) ions</w:t>
      </w:r>
    </w:p>
    <w:p w14:paraId="71DC94EE" w14:textId="54ED8A33" w:rsidR="00DB5A40" w:rsidRPr="00FB3A86" w:rsidRDefault="00DB5A40" w:rsidP="00DB5A40">
      <w:pPr>
        <w:pStyle w:val="Body"/>
        <w:spacing w:after="0"/>
        <w:rPr>
          <w:rFonts w:ascii="Arial" w:hAnsi="Arial" w:cs="Arial"/>
        </w:rPr>
      </w:pPr>
      <w:r w:rsidRPr="00DB5A40">
        <w:rPr>
          <w:rFonts w:ascii="Arial" w:hAnsi="Arial" w:cs="Arial"/>
        </w:rPr>
        <w:t>An increasing initial concentration of metal ions in the solution resulted in a decreasing trend in removal efficiency. At the lowest concentration of 10 ppm, complete removal of Cd</w:t>
      </w:r>
      <w:r w:rsidR="00B44C2F">
        <w:rPr>
          <w:rFonts w:ascii="Arial" w:hAnsi="Arial" w:cs="Arial"/>
        </w:rPr>
        <w:t xml:space="preserve"> </w:t>
      </w:r>
      <w:r w:rsidRPr="00DB5A40">
        <w:rPr>
          <w:rFonts w:ascii="Arial" w:hAnsi="Arial" w:cs="Arial"/>
        </w:rPr>
        <w:t>(II) ions from the solution was achieved (R=100%). At initial concentrations of 50 and 100 ppm, removal efficiencies of 99.994% and 99.955% were obtained, respectively, indicating residual Cd</w:t>
      </w:r>
      <w:r w:rsidR="00B44C2F">
        <w:rPr>
          <w:rFonts w:ascii="Arial" w:hAnsi="Arial" w:cs="Arial"/>
        </w:rPr>
        <w:t xml:space="preserve"> </w:t>
      </w:r>
      <w:r w:rsidRPr="00DB5A40">
        <w:rPr>
          <w:rFonts w:ascii="Arial" w:hAnsi="Arial" w:cs="Arial"/>
        </w:rPr>
        <w:t xml:space="preserve">(II) ion concentrations of </w:t>
      </w:r>
      <w:bookmarkStart w:id="1" w:name="_Hlk217023307"/>
      <w:r w:rsidRPr="00DB5A40">
        <w:rPr>
          <w:rFonts w:ascii="Arial" w:hAnsi="Arial" w:cs="Arial"/>
        </w:rPr>
        <w:t>0.006 ppm and 0.046 ppm</w:t>
      </w:r>
      <w:bookmarkEnd w:id="1"/>
      <w:r w:rsidRPr="00DB5A40">
        <w:rPr>
          <w:rFonts w:ascii="Arial" w:hAnsi="Arial" w:cs="Arial"/>
        </w:rPr>
        <w:t xml:space="preserve">. Such treated wastewater can be discharged into natural water bodies in accordance with the </w:t>
      </w:r>
      <w:bookmarkStart w:id="2" w:name="_Hlk217023031"/>
      <w:r w:rsidRPr="00DB5A40">
        <w:rPr>
          <w:rFonts w:ascii="Arial" w:hAnsi="Arial" w:cs="Arial"/>
        </w:rPr>
        <w:t xml:space="preserve">Regulation on the Conditions for Wastewater Discharge into the Environment and Public Sewerage Systems (“Official Gazette of the Federation of Bosnia and Herzegovina,” No. 70/06). </w:t>
      </w:r>
      <w:bookmarkEnd w:id="2"/>
      <w:r w:rsidRPr="00DB5A40">
        <w:rPr>
          <w:rFonts w:ascii="Arial" w:hAnsi="Arial" w:cs="Arial"/>
        </w:rPr>
        <w:t>According to this regulation, the maximum allowable concentration of Cd</w:t>
      </w:r>
      <w:r w:rsidR="00B44C2F">
        <w:rPr>
          <w:rFonts w:ascii="Arial" w:hAnsi="Arial" w:cs="Arial"/>
        </w:rPr>
        <w:t xml:space="preserve"> </w:t>
      </w:r>
      <w:r w:rsidRPr="00DB5A40">
        <w:rPr>
          <w:rFonts w:ascii="Arial" w:hAnsi="Arial" w:cs="Arial"/>
        </w:rPr>
        <w:t xml:space="preserve">(II) ions for discharge into surface water bodies as well as public sewerage systems is 0.1 ppm [30]. As shown in Figure </w:t>
      </w:r>
      <w:r w:rsidR="007F1A97">
        <w:rPr>
          <w:rFonts w:ascii="Arial" w:hAnsi="Arial" w:cs="Arial"/>
        </w:rPr>
        <w:t>6</w:t>
      </w:r>
      <w:r w:rsidRPr="00DB5A40">
        <w:rPr>
          <w:rFonts w:ascii="Arial" w:hAnsi="Arial" w:cs="Arial"/>
        </w:rPr>
        <w:t>, a decrease in removal efficiency with increasing metal ion concentration is evident, despite maintaining a constant pH value of the buffered metal solution.</w:t>
      </w:r>
    </w:p>
    <w:p w14:paraId="364A6958" w14:textId="77777777" w:rsidR="006556F3" w:rsidRDefault="006556F3" w:rsidP="00441B6F">
      <w:pPr>
        <w:pStyle w:val="ConcHead"/>
        <w:spacing w:after="0"/>
        <w:jc w:val="both"/>
        <w:rPr>
          <w:rFonts w:ascii="Arial" w:hAnsi="Arial" w:cs="Arial"/>
        </w:rPr>
      </w:pPr>
    </w:p>
    <w:p w14:paraId="5FB82A9C" w14:textId="77777777" w:rsidR="006556F3" w:rsidRDefault="006556F3" w:rsidP="00441B6F">
      <w:pPr>
        <w:pStyle w:val="ConcHead"/>
        <w:spacing w:after="0"/>
        <w:jc w:val="both"/>
        <w:rPr>
          <w:rFonts w:ascii="Arial" w:hAnsi="Arial" w:cs="Arial"/>
        </w:rPr>
      </w:pPr>
    </w:p>
    <w:p w14:paraId="3747941D" w14:textId="77777777" w:rsidR="006556F3" w:rsidRDefault="00963506" w:rsidP="00963506">
      <w:pPr>
        <w:pStyle w:val="ConcHead"/>
        <w:spacing w:after="0"/>
        <w:jc w:val="center"/>
        <w:rPr>
          <w:rFonts w:ascii="Arial" w:hAnsi="Arial" w:cs="Arial"/>
        </w:rPr>
      </w:pPr>
      <w:r w:rsidRPr="003B50E0">
        <w:rPr>
          <w:noProof/>
          <w:color w:val="000000" w:themeColor="text1"/>
        </w:rPr>
        <w:drawing>
          <wp:inline distT="0" distB="0" distL="0" distR="0" wp14:anchorId="2021EC9E" wp14:editId="507F2198">
            <wp:extent cx="4500000" cy="2700000"/>
            <wp:effectExtent l="0" t="0" r="0" b="0"/>
            <wp:docPr id="7" name="Chart 7">
              <a:extLst xmlns:a="http://schemas.openxmlformats.org/drawingml/2006/main">
                <a:ext uri="{FF2B5EF4-FFF2-40B4-BE49-F238E27FC236}">
                  <a16:creationId xmlns:a16="http://schemas.microsoft.com/office/drawing/2014/main" id="{B708EA1B-5C2D-4F69-BBDC-6D498FBEFE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09F686" w14:textId="7C569490" w:rsidR="00963506" w:rsidRPr="00963506" w:rsidRDefault="00963506" w:rsidP="00963506">
      <w:pPr>
        <w:jc w:val="center"/>
        <w:rPr>
          <w:rFonts w:ascii="Arial" w:hAnsi="Arial" w:cs="Arial"/>
          <w:color w:val="000000" w:themeColor="text1"/>
        </w:rPr>
      </w:pPr>
      <w:r w:rsidRPr="00963506">
        <w:rPr>
          <w:rFonts w:ascii="Arial" w:hAnsi="Arial" w:cs="Arial"/>
          <w:b/>
          <w:color w:val="000000" w:themeColor="text1"/>
        </w:rPr>
        <w:t xml:space="preserve">Figure </w:t>
      </w:r>
      <w:r w:rsidR="007F1A97">
        <w:rPr>
          <w:rFonts w:ascii="Arial" w:hAnsi="Arial" w:cs="Arial"/>
          <w:b/>
          <w:color w:val="000000" w:themeColor="text1"/>
        </w:rPr>
        <w:t>7</w:t>
      </w:r>
      <w:r w:rsidRPr="00963506">
        <w:rPr>
          <w:rFonts w:ascii="Arial" w:hAnsi="Arial" w:cs="Arial"/>
          <w:b/>
          <w:color w:val="000000" w:themeColor="text1"/>
        </w:rPr>
        <w:t xml:space="preserve">. </w:t>
      </w:r>
      <w:r w:rsidRPr="00963506">
        <w:rPr>
          <w:rFonts w:ascii="Arial" w:hAnsi="Arial" w:cs="Arial"/>
          <w:color w:val="000000" w:themeColor="text1"/>
        </w:rPr>
        <w:t>Influence of comp</w:t>
      </w:r>
      <w:r w:rsidR="0014064B">
        <w:rPr>
          <w:rFonts w:ascii="Arial" w:hAnsi="Arial" w:cs="Arial"/>
          <w:color w:val="000000" w:themeColor="text1"/>
        </w:rPr>
        <w:t>e</w:t>
      </w:r>
      <w:r w:rsidRPr="00963506">
        <w:rPr>
          <w:rFonts w:ascii="Arial" w:hAnsi="Arial" w:cs="Arial"/>
          <w:color w:val="000000" w:themeColor="text1"/>
        </w:rPr>
        <w:t>ting ions on the removal efficiency of Cd</w:t>
      </w:r>
      <w:r w:rsidR="00595107">
        <w:rPr>
          <w:rFonts w:ascii="Arial" w:hAnsi="Arial" w:cs="Arial"/>
          <w:color w:val="000000" w:themeColor="text1"/>
        </w:rPr>
        <w:t xml:space="preserve"> </w:t>
      </w:r>
      <w:r w:rsidRPr="00963506">
        <w:rPr>
          <w:rFonts w:ascii="Arial" w:hAnsi="Arial" w:cs="Arial"/>
          <w:color w:val="000000" w:themeColor="text1"/>
        </w:rPr>
        <w:t>(II) ions</w:t>
      </w:r>
    </w:p>
    <w:p w14:paraId="2943524A" w14:textId="77777777" w:rsidR="00963506" w:rsidRPr="00963506" w:rsidRDefault="00963506" w:rsidP="00963506">
      <w:pPr>
        <w:jc w:val="both"/>
        <w:rPr>
          <w:rFonts w:ascii="Arial" w:hAnsi="Arial" w:cs="Arial"/>
          <w:color w:val="000000" w:themeColor="text1"/>
        </w:rPr>
      </w:pPr>
    </w:p>
    <w:p w14:paraId="16B8B208" w14:textId="77777777" w:rsidR="006556F3" w:rsidRDefault="00963506" w:rsidP="0014064B">
      <w:pPr>
        <w:spacing w:line="276" w:lineRule="auto"/>
        <w:jc w:val="both"/>
        <w:rPr>
          <w:rFonts w:ascii="Arial" w:hAnsi="Arial" w:cs="Arial"/>
          <w:color w:val="000000" w:themeColor="text1"/>
        </w:rPr>
      </w:pPr>
      <w:r w:rsidRPr="00963506">
        <w:rPr>
          <w:rFonts w:ascii="Arial" w:hAnsi="Arial" w:cs="Arial"/>
          <w:color w:val="000000" w:themeColor="text1"/>
        </w:rPr>
        <w:t>Under optimal conditions, the influence of competing ions present in the solution on the efficiency of Cd</w:t>
      </w:r>
      <w:r w:rsidR="00595107">
        <w:rPr>
          <w:rFonts w:ascii="Arial" w:hAnsi="Arial" w:cs="Arial"/>
          <w:color w:val="000000" w:themeColor="text1"/>
        </w:rPr>
        <w:t xml:space="preserve"> </w:t>
      </w:r>
      <w:r w:rsidRPr="00963506">
        <w:rPr>
          <w:rFonts w:ascii="Arial" w:hAnsi="Arial" w:cs="Arial"/>
          <w:color w:val="000000" w:themeColor="text1"/>
        </w:rPr>
        <w:t>(II) ion removal from simulated wastewater was investigated. Cd</w:t>
      </w:r>
      <w:r w:rsidR="00595107">
        <w:rPr>
          <w:rFonts w:ascii="Arial" w:hAnsi="Arial" w:cs="Arial"/>
          <w:color w:val="000000" w:themeColor="text1"/>
        </w:rPr>
        <w:t xml:space="preserve"> </w:t>
      </w:r>
      <w:r w:rsidRPr="00963506">
        <w:rPr>
          <w:rFonts w:ascii="Arial" w:hAnsi="Arial" w:cs="Arial"/>
          <w:color w:val="000000" w:themeColor="text1"/>
        </w:rPr>
        <w:t>(II) ions exhibited the highest removal efficiency (R=99.938%) in the presence of Cu</w:t>
      </w:r>
      <w:r w:rsidR="00595107">
        <w:rPr>
          <w:rFonts w:ascii="Arial" w:hAnsi="Arial" w:cs="Arial"/>
          <w:color w:val="000000" w:themeColor="text1"/>
        </w:rPr>
        <w:t xml:space="preserve"> </w:t>
      </w:r>
      <w:r w:rsidRPr="00963506">
        <w:rPr>
          <w:rFonts w:ascii="Arial" w:hAnsi="Arial" w:cs="Arial"/>
          <w:color w:val="000000" w:themeColor="text1"/>
        </w:rPr>
        <w:t>(II) ions, while a slightly lower removal efficiency was observed in the presence of Pb</w:t>
      </w:r>
      <w:r w:rsidR="00595107">
        <w:rPr>
          <w:rFonts w:ascii="Arial" w:hAnsi="Arial" w:cs="Arial"/>
          <w:color w:val="000000" w:themeColor="text1"/>
        </w:rPr>
        <w:t xml:space="preserve"> </w:t>
      </w:r>
      <w:r w:rsidRPr="00963506">
        <w:rPr>
          <w:rFonts w:ascii="Arial" w:hAnsi="Arial" w:cs="Arial"/>
          <w:color w:val="000000" w:themeColor="text1"/>
        </w:rPr>
        <w:t>(II) ions (R=99.902%). The lowest removal efficiency of Cd</w:t>
      </w:r>
      <w:r w:rsidR="00595107">
        <w:rPr>
          <w:rFonts w:ascii="Arial" w:hAnsi="Arial" w:cs="Arial"/>
          <w:color w:val="000000" w:themeColor="text1"/>
        </w:rPr>
        <w:t xml:space="preserve"> </w:t>
      </w:r>
      <w:r w:rsidRPr="00963506">
        <w:rPr>
          <w:rFonts w:ascii="Arial" w:hAnsi="Arial" w:cs="Arial"/>
          <w:color w:val="000000" w:themeColor="text1"/>
        </w:rPr>
        <w:t>(II) ions was recorded in the presence of Ba</w:t>
      </w:r>
      <w:r w:rsidR="00595107">
        <w:rPr>
          <w:rFonts w:ascii="Arial" w:hAnsi="Arial" w:cs="Arial"/>
          <w:color w:val="000000" w:themeColor="text1"/>
        </w:rPr>
        <w:t xml:space="preserve"> </w:t>
      </w:r>
      <w:r w:rsidRPr="00963506">
        <w:rPr>
          <w:rFonts w:ascii="Arial" w:hAnsi="Arial" w:cs="Arial"/>
          <w:color w:val="000000" w:themeColor="text1"/>
        </w:rPr>
        <w:t xml:space="preserve">(II) ions, amounting to R=99.83%, whereas a somewhat higher efficiency was achieved in the presence of a mixture of </w:t>
      </w:r>
      <w:r w:rsidR="0014064B">
        <w:rPr>
          <w:rFonts w:ascii="Arial" w:hAnsi="Arial" w:cs="Arial"/>
          <w:color w:val="000000" w:themeColor="text1"/>
        </w:rPr>
        <w:t>competing</w:t>
      </w:r>
      <w:r w:rsidRPr="00963506">
        <w:rPr>
          <w:rFonts w:ascii="Arial" w:hAnsi="Arial" w:cs="Arial"/>
          <w:color w:val="000000" w:themeColor="text1"/>
        </w:rPr>
        <w:t xml:space="preserve"> metal ions. The removal of Cd</w:t>
      </w:r>
      <w:r w:rsidR="00595107">
        <w:rPr>
          <w:rFonts w:ascii="Arial" w:hAnsi="Arial" w:cs="Arial"/>
          <w:color w:val="000000" w:themeColor="text1"/>
        </w:rPr>
        <w:t xml:space="preserve"> </w:t>
      </w:r>
      <w:r w:rsidRPr="00963506">
        <w:rPr>
          <w:rFonts w:ascii="Arial" w:hAnsi="Arial" w:cs="Arial"/>
          <w:color w:val="000000" w:themeColor="text1"/>
        </w:rPr>
        <w:t>(II) ions from solution in the presence of competitive ions such as Ba</w:t>
      </w:r>
      <w:r w:rsidR="00595107">
        <w:rPr>
          <w:rFonts w:ascii="Arial" w:hAnsi="Arial" w:cs="Arial"/>
          <w:color w:val="000000" w:themeColor="text1"/>
        </w:rPr>
        <w:t xml:space="preserve"> </w:t>
      </w:r>
      <w:r w:rsidRPr="00963506">
        <w:rPr>
          <w:rFonts w:ascii="Arial" w:hAnsi="Arial" w:cs="Arial"/>
          <w:color w:val="000000" w:themeColor="text1"/>
        </w:rPr>
        <w:t>(II), Cu</w:t>
      </w:r>
      <w:r w:rsidR="00595107">
        <w:rPr>
          <w:rFonts w:ascii="Arial" w:hAnsi="Arial" w:cs="Arial"/>
          <w:color w:val="000000" w:themeColor="text1"/>
        </w:rPr>
        <w:t xml:space="preserve"> </w:t>
      </w:r>
      <w:r w:rsidRPr="00963506">
        <w:rPr>
          <w:rFonts w:ascii="Arial" w:hAnsi="Arial" w:cs="Arial"/>
          <w:color w:val="000000" w:themeColor="text1"/>
        </w:rPr>
        <w:t>(II), and Pb</w:t>
      </w:r>
      <w:r w:rsidR="00595107">
        <w:rPr>
          <w:rFonts w:ascii="Arial" w:hAnsi="Arial" w:cs="Arial"/>
          <w:color w:val="000000" w:themeColor="text1"/>
        </w:rPr>
        <w:t xml:space="preserve"> </w:t>
      </w:r>
      <w:r w:rsidRPr="00963506">
        <w:rPr>
          <w:rFonts w:ascii="Arial" w:hAnsi="Arial" w:cs="Arial"/>
          <w:color w:val="000000" w:themeColor="text1"/>
        </w:rPr>
        <w:t>(II) leads to a reduction in removal efficiency, as foreign ions compete for OH</w:t>
      </w:r>
      <w:r w:rsidRPr="00963506">
        <w:rPr>
          <w:rFonts w:ascii="Cambria Math" w:hAnsi="Cambria Math" w:cs="Cambria Math"/>
          <w:color w:val="000000" w:themeColor="text1"/>
        </w:rPr>
        <w:t>⁻</w:t>
      </w:r>
      <w:r w:rsidRPr="00963506">
        <w:rPr>
          <w:rFonts w:ascii="Arial" w:hAnsi="Arial" w:cs="Arial"/>
          <w:color w:val="000000" w:themeColor="text1"/>
        </w:rPr>
        <w:t xml:space="preserve"> ions required for the precipitation reaction. This competition results in the formation of new hydroxides and reduces the availability of hydroxide ions for the target analyte, Cd</w:t>
      </w:r>
      <w:r w:rsidR="00595107">
        <w:rPr>
          <w:rFonts w:ascii="Arial" w:hAnsi="Arial" w:cs="Arial"/>
          <w:color w:val="000000" w:themeColor="text1"/>
        </w:rPr>
        <w:t xml:space="preserve"> </w:t>
      </w:r>
      <w:r w:rsidRPr="00963506">
        <w:rPr>
          <w:rFonts w:ascii="Arial" w:hAnsi="Arial" w:cs="Arial"/>
          <w:color w:val="000000" w:themeColor="text1"/>
        </w:rPr>
        <w:t>(II). This phenomenon is consistent with the well-known effects of competing ions in chemical precipitation processes. In the literature, the influence of competitive ions such as Fe</w:t>
      </w:r>
      <w:r w:rsidR="00595107">
        <w:rPr>
          <w:rFonts w:ascii="Arial" w:hAnsi="Arial" w:cs="Arial"/>
          <w:color w:val="000000" w:themeColor="text1"/>
        </w:rPr>
        <w:t xml:space="preserve"> </w:t>
      </w:r>
      <w:r w:rsidRPr="00963506">
        <w:rPr>
          <w:rFonts w:ascii="Arial" w:hAnsi="Arial" w:cs="Arial"/>
          <w:color w:val="000000" w:themeColor="text1"/>
        </w:rPr>
        <w:t>(III), Cu</w:t>
      </w:r>
      <w:r w:rsidR="00595107">
        <w:rPr>
          <w:rFonts w:ascii="Arial" w:hAnsi="Arial" w:cs="Arial"/>
          <w:color w:val="000000" w:themeColor="text1"/>
        </w:rPr>
        <w:t xml:space="preserve"> </w:t>
      </w:r>
      <w:r w:rsidRPr="00963506">
        <w:rPr>
          <w:rFonts w:ascii="Arial" w:hAnsi="Arial" w:cs="Arial"/>
          <w:color w:val="000000" w:themeColor="text1"/>
        </w:rPr>
        <w:t>(II), Zn</w:t>
      </w:r>
      <w:r w:rsidR="00595107">
        <w:rPr>
          <w:rFonts w:ascii="Arial" w:hAnsi="Arial" w:cs="Arial"/>
          <w:color w:val="000000" w:themeColor="text1"/>
        </w:rPr>
        <w:t xml:space="preserve"> </w:t>
      </w:r>
      <w:r w:rsidRPr="00963506">
        <w:rPr>
          <w:rFonts w:ascii="Arial" w:hAnsi="Arial" w:cs="Arial"/>
          <w:color w:val="000000" w:themeColor="text1"/>
        </w:rPr>
        <w:t>(II), Ni</w:t>
      </w:r>
      <w:r w:rsidR="00595107">
        <w:rPr>
          <w:rFonts w:ascii="Arial" w:hAnsi="Arial" w:cs="Arial"/>
          <w:color w:val="000000" w:themeColor="text1"/>
        </w:rPr>
        <w:t xml:space="preserve"> </w:t>
      </w:r>
      <w:r w:rsidRPr="00963506">
        <w:rPr>
          <w:rFonts w:ascii="Arial" w:hAnsi="Arial" w:cs="Arial"/>
          <w:color w:val="000000" w:themeColor="text1"/>
        </w:rPr>
        <w:t>(II), and Pb</w:t>
      </w:r>
      <w:r w:rsidR="00595107">
        <w:rPr>
          <w:rFonts w:ascii="Arial" w:hAnsi="Arial" w:cs="Arial"/>
          <w:color w:val="000000" w:themeColor="text1"/>
        </w:rPr>
        <w:t xml:space="preserve"> </w:t>
      </w:r>
      <w:r w:rsidRPr="00963506">
        <w:rPr>
          <w:rFonts w:ascii="Arial" w:hAnsi="Arial" w:cs="Arial"/>
          <w:color w:val="000000" w:themeColor="text1"/>
        </w:rPr>
        <w:t>(II) on the adsorption of Cd</w:t>
      </w:r>
      <w:r w:rsidR="00595107">
        <w:rPr>
          <w:rFonts w:ascii="Arial" w:hAnsi="Arial" w:cs="Arial"/>
          <w:color w:val="000000" w:themeColor="text1"/>
        </w:rPr>
        <w:t xml:space="preserve"> </w:t>
      </w:r>
      <w:r w:rsidRPr="00963506">
        <w:rPr>
          <w:rFonts w:ascii="Arial" w:hAnsi="Arial" w:cs="Arial"/>
          <w:color w:val="000000" w:themeColor="text1"/>
        </w:rPr>
        <w:t>(II) ions using SR–PAA was investigated, resulting in a decrease in adsorption capacity by 0.08, 0.25, 0.85, 1.26, and 1.27 m</w:t>
      </w:r>
      <w:r w:rsidR="00595107">
        <w:rPr>
          <w:rFonts w:ascii="Arial" w:hAnsi="Arial" w:cs="Arial"/>
          <w:color w:val="000000" w:themeColor="text1"/>
        </w:rPr>
        <w:t>M</w:t>
      </w:r>
      <w:r w:rsidRPr="00963506">
        <w:rPr>
          <w:rFonts w:ascii="Arial" w:hAnsi="Arial" w:cs="Arial"/>
          <w:color w:val="000000" w:themeColor="text1"/>
        </w:rPr>
        <w:t xml:space="preserve">, respectively [31]. The effect of foreign ions is most commonly discussed in adsorption processes, where ions compete for the active surface sites of the adsorbent. </w:t>
      </w:r>
      <w:bookmarkStart w:id="3" w:name="_Hlk217022209"/>
      <w:r w:rsidRPr="00963506">
        <w:rPr>
          <w:rFonts w:ascii="Arial" w:hAnsi="Arial" w:cs="Arial"/>
          <w:color w:val="000000" w:themeColor="text1"/>
        </w:rPr>
        <w:t>Although the mechanisms differ in these two cases, competitive effects occur in both, leading to a reduced efficiency of Cd</w:t>
      </w:r>
      <w:r w:rsidR="00595107">
        <w:rPr>
          <w:rFonts w:ascii="Arial" w:hAnsi="Arial" w:cs="Arial"/>
          <w:color w:val="000000" w:themeColor="text1"/>
        </w:rPr>
        <w:t xml:space="preserve"> </w:t>
      </w:r>
      <w:r w:rsidRPr="00963506">
        <w:rPr>
          <w:rFonts w:ascii="Arial" w:hAnsi="Arial" w:cs="Arial"/>
          <w:color w:val="000000" w:themeColor="text1"/>
        </w:rPr>
        <w:t>(II) ion removal.</w:t>
      </w:r>
      <w:bookmarkEnd w:id="3"/>
    </w:p>
    <w:p w14:paraId="4692ABE1" w14:textId="77777777" w:rsidR="0035262C" w:rsidRDefault="0035262C" w:rsidP="0014064B">
      <w:pPr>
        <w:spacing w:line="276" w:lineRule="auto"/>
        <w:jc w:val="both"/>
        <w:rPr>
          <w:rFonts w:ascii="Arial" w:hAnsi="Arial" w:cs="Arial"/>
          <w:color w:val="000000" w:themeColor="text1"/>
        </w:rPr>
      </w:pPr>
    </w:p>
    <w:p w14:paraId="03D8C1D1" w14:textId="77777777" w:rsidR="00DD6FA3" w:rsidRDefault="008E01DE" w:rsidP="0014064B">
      <w:pPr>
        <w:spacing w:line="276" w:lineRule="auto"/>
        <w:jc w:val="both"/>
        <w:rPr>
          <w:rFonts w:ascii="Arial" w:hAnsi="Arial" w:cs="Arial"/>
          <w:color w:val="000000" w:themeColor="text1"/>
        </w:rPr>
      </w:pPr>
      <w:r>
        <w:rPr>
          <w:rFonts w:ascii="Arial" w:hAnsi="Arial" w:cs="Arial"/>
          <w:color w:val="000000" w:themeColor="text1"/>
        </w:rPr>
        <w:t>F</w:t>
      </w:r>
      <w:r w:rsidRPr="008E01DE">
        <w:rPr>
          <w:rFonts w:ascii="Arial" w:hAnsi="Arial" w:cs="Arial"/>
          <w:color w:val="000000" w:themeColor="text1"/>
        </w:rPr>
        <w:t>urthermore, the efficiency of hydrated lime</w:t>
      </w:r>
      <w:r>
        <w:rPr>
          <w:rFonts w:ascii="Arial" w:hAnsi="Arial" w:cs="Arial"/>
          <w:color w:val="000000" w:themeColor="text1"/>
        </w:rPr>
        <w:t xml:space="preserve"> (</w:t>
      </w:r>
      <w:r w:rsidRPr="008E01DE">
        <w:rPr>
          <w:rFonts w:ascii="Arial" w:hAnsi="Arial" w:cs="Arial"/>
          <w:color w:val="000000" w:themeColor="text1"/>
        </w:rPr>
        <w:t>construction</w:t>
      </w:r>
      <w:r>
        <w:rPr>
          <w:rFonts w:ascii="Arial" w:hAnsi="Arial" w:cs="Arial"/>
          <w:color w:val="000000" w:themeColor="text1"/>
        </w:rPr>
        <w:t xml:space="preserve"> </w:t>
      </w:r>
      <w:r w:rsidRPr="008E01DE">
        <w:rPr>
          <w:rFonts w:ascii="Arial" w:hAnsi="Arial" w:cs="Arial"/>
          <w:color w:val="000000" w:themeColor="text1"/>
        </w:rPr>
        <w:t>grade</w:t>
      </w:r>
      <w:r>
        <w:rPr>
          <w:rFonts w:ascii="Arial" w:hAnsi="Arial" w:cs="Arial"/>
          <w:color w:val="000000" w:themeColor="text1"/>
        </w:rPr>
        <w:t>)</w:t>
      </w:r>
      <w:r w:rsidRPr="008E01DE">
        <w:rPr>
          <w:rFonts w:ascii="Arial" w:hAnsi="Arial" w:cs="Arial"/>
          <w:color w:val="000000" w:themeColor="text1"/>
        </w:rPr>
        <w:t xml:space="preserve"> was compared with that of lime </w:t>
      </w:r>
      <w:r>
        <w:rPr>
          <w:rFonts w:ascii="Arial" w:hAnsi="Arial" w:cs="Arial"/>
          <w:color w:val="000000" w:themeColor="text1"/>
        </w:rPr>
        <w:t>(</w:t>
      </w:r>
      <w:r w:rsidRPr="008E01DE">
        <w:rPr>
          <w:rFonts w:ascii="Arial" w:hAnsi="Arial" w:cs="Arial"/>
          <w:color w:val="000000" w:themeColor="text1"/>
        </w:rPr>
        <w:t>laboratory</w:t>
      </w:r>
      <w:r>
        <w:rPr>
          <w:rFonts w:ascii="Arial" w:hAnsi="Arial" w:cs="Arial"/>
          <w:color w:val="000000" w:themeColor="text1"/>
        </w:rPr>
        <w:t xml:space="preserve"> </w:t>
      </w:r>
      <w:r w:rsidRPr="008E01DE">
        <w:rPr>
          <w:rFonts w:ascii="Arial" w:hAnsi="Arial" w:cs="Arial"/>
          <w:color w:val="000000" w:themeColor="text1"/>
        </w:rPr>
        <w:t>grade</w:t>
      </w:r>
      <w:r>
        <w:rPr>
          <w:rFonts w:ascii="Arial" w:hAnsi="Arial" w:cs="Arial"/>
          <w:color w:val="000000" w:themeColor="text1"/>
        </w:rPr>
        <w:t>)</w:t>
      </w:r>
      <w:r w:rsidRPr="008E01DE">
        <w:rPr>
          <w:rFonts w:ascii="Arial" w:hAnsi="Arial" w:cs="Arial"/>
          <w:color w:val="000000" w:themeColor="text1"/>
        </w:rPr>
        <w:t xml:space="preserve"> for the precipitation of Cd</w:t>
      </w:r>
      <w:r w:rsidR="00595107">
        <w:rPr>
          <w:rFonts w:ascii="Arial" w:hAnsi="Arial" w:cs="Arial"/>
          <w:color w:val="000000" w:themeColor="text1"/>
        </w:rPr>
        <w:t xml:space="preserve"> </w:t>
      </w:r>
      <w:r w:rsidRPr="008E01DE">
        <w:rPr>
          <w:rFonts w:ascii="Arial" w:hAnsi="Arial" w:cs="Arial"/>
          <w:color w:val="000000" w:themeColor="text1"/>
        </w:rPr>
        <w:t xml:space="preserve">(II) ions under optimal conditions. A lower removal efficiency was observed when lime </w:t>
      </w:r>
      <w:r w:rsidR="005C3340">
        <w:rPr>
          <w:rFonts w:ascii="Arial" w:hAnsi="Arial" w:cs="Arial"/>
          <w:color w:val="000000" w:themeColor="text1"/>
        </w:rPr>
        <w:t>(</w:t>
      </w:r>
      <w:r w:rsidR="005C3340" w:rsidRPr="008E01DE">
        <w:rPr>
          <w:rFonts w:ascii="Arial" w:hAnsi="Arial" w:cs="Arial"/>
          <w:color w:val="000000" w:themeColor="text1"/>
        </w:rPr>
        <w:t>laboratory</w:t>
      </w:r>
      <w:r w:rsidR="005C3340">
        <w:rPr>
          <w:rFonts w:ascii="Arial" w:hAnsi="Arial" w:cs="Arial"/>
          <w:color w:val="000000" w:themeColor="text1"/>
        </w:rPr>
        <w:t xml:space="preserve"> </w:t>
      </w:r>
      <w:r w:rsidR="005C3340" w:rsidRPr="008E01DE">
        <w:rPr>
          <w:rFonts w:ascii="Arial" w:hAnsi="Arial" w:cs="Arial"/>
          <w:color w:val="000000" w:themeColor="text1"/>
        </w:rPr>
        <w:t>grade</w:t>
      </w:r>
      <w:r w:rsidR="005C3340">
        <w:rPr>
          <w:rFonts w:ascii="Arial" w:hAnsi="Arial" w:cs="Arial"/>
          <w:color w:val="000000" w:themeColor="text1"/>
        </w:rPr>
        <w:t xml:space="preserve">) </w:t>
      </w:r>
      <w:r w:rsidRPr="008E01DE">
        <w:rPr>
          <w:rFonts w:ascii="Arial" w:hAnsi="Arial" w:cs="Arial"/>
          <w:color w:val="000000" w:themeColor="text1"/>
        </w:rPr>
        <w:t>was used, with a cadmium removal efficiency of 97.825%.</w:t>
      </w:r>
      <w:r w:rsidR="002052B7">
        <w:rPr>
          <w:rFonts w:ascii="Arial" w:hAnsi="Arial" w:cs="Arial"/>
          <w:color w:val="000000" w:themeColor="text1"/>
        </w:rPr>
        <w:t xml:space="preserve"> </w:t>
      </w:r>
      <w:r w:rsidRPr="008E01DE">
        <w:rPr>
          <w:rFonts w:ascii="Arial" w:hAnsi="Arial" w:cs="Arial"/>
          <w:color w:val="000000" w:themeColor="text1"/>
        </w:rPr>
        <w:t>This phenomenon can be attributed to the chemical composition of hydrated lime</w:t>
      </w:r>
      <w:r w:rsidR="00D4699D">
        <w:rPr>
          <w:rFonts w:ascii="Arial" w:hAnsi="Arial" w:cs="Arial"/>
          <w:color w:val="000000" w:themeColor="text1"/>
        </w:rPr>
        <w:t xml:space="preserve"> (</w:t>
      </w:r>
      <w:r w:rsidR="00D4699D" w:rsidRPr="008E01DE">
        <w:rPr>
          <w:rFonts w:ascii="Arial" w:hAnsi="Arial" w:cs="Arial"/>
          <w:color w:val="000000" w:themeColor="text1"/>
        </w:rPr>
        <w:t>construction</w:t>
      </w:r>
      <w:r w:rsidR="00D4699D">
        <w:rPr>
          <w:rFonts w:ascii="Arial" w:hAnsi="Arial" w:cs="Arial"/>
          <w:color w:val="000000" w:themeColor="text1"/>
        </w:rPr>
        <w:t xml:space="preserve"> </w:t>
      </w:r>
      <w:r w:rsidR="00D4699D" w:rsidRPr="008E01DE">
        <w:rPr>
          <w:rFonts w:ascii="Arial" w:hAnsi="Arial" w:cs="Arial"/>
          <w:color w:val="000000" w:themeColor="text1"/>
        </w:rPr>
        <w:t>grade</w:t>
      </w:r>
      <w:r w:rsidR="00D4699D">
        <w:rPr>
          <w:rFonts w:ascii="Arial" w:hAnsi="Arial" w:cs="Arial"/>
          <w:color w:val="000000" w:themeColor="text1"/>
        </w:rPr>
        <w:t>)</w:t>
      </w:r>
      <w:r w:rsidRPr="008E01DE">
        <w:rPr>
          <w:rFonts w:ascii="Arial" w:hAnsi="Arial" w:cs="Arial"/>
          <w:color w:val="000000" w:themeColor="text1"/>
        </w:rPr>
        <w:t xml:space="preserve">, </w:t>
      </w:r>
      <w:r w:rsidR="005C3340">
        <w:rPr>
          <w:rFonts w:ascii="Arial" w:hAnsi="Arial" w:cs="Arial"/>
          <w:color w:val="000000" w:themeColor="text1"/>
        </w:rPr>
        <w:t>which</w:t>
      </w:r>
      <w:r w:rsidRPr="008E01DE">
        <w:rPr>
          <w:rFonts w:ascii="Arial" w:hAnsi="Arial" w:cs="Arial"/>
          <w:color w:val="000000" w:themeColor="text1"/>
        </w:rPr>
        <w:t xml:space="preserve"> contains certain impurities such as </w:t>
      </w:r>
      <w:proofErr w:type="spellStart"/>
      <w:r w:rsidRPr="008E01DE">
        <w:rPr>
          <w:rFonts w:ascii="Arial" w:hAnsi="Arial" w:cs="Arial"/>
          <w:color w:val="000000" w:themeColor="text1"/>
        </w:rPr>
        <w:t>CaO</w:t>
      </w:r>
      <w:proofErr w:type="spellEnd"/>
      <w:r w:rsidRPr="008E01DE">
        <w:rPr>
          <w:rFonts w:ascii="Arial" w:hAnsi="Arial" w:cs="Arial"/>
          <w:color w:val="000000" w:themeColor="text1"/>
        </w:rPr>
        <w:t xml:space="preserve">, MgO, and </w:t>
      </w:r>
      <w:proofErr w:type="spellStart"/>
      <w:r w:rsidRPr="008E01DE">
        <w:rPr>
          <w:rFonts w:ascii="Arial" w:hAnsi="Arial" w:cs="Arial"/>
          <w:color w:val="000000" w:themeColor="text1"/>
        </w:rPr>
        <w:t>SiO</w:t>
      </w:r>
      <w:proofErr w:type="spellEnd"/>
      <w:r w:rsidRPr="008E01DE">
        <w:rPr>
          <w:rFonts w:ascii="Cambria Math" w:hAnsi="Cambria Math" w:cs="Cambria Math"/>
          <w:color w:val="000000" w:themeColor="text1"/>
        </w:rPr>
        <w:t>₂</w:t>
      </w:r>
      <w:r w:rsidRPr="008E01DE">
        <w:rPr>
          <w:rFonts w:ascii="Arial" w:hAnsi="Arial" w:cs="Arial"/>
          <w:color w:val="000000" w:themeColor="text1"/>
        </w:rPr>
        <w:t xml:space="preserve">. According to Halilović et al. (2021), </w:t>
      </w:r>
      <w:r w:rsidR="00D4699D">
        <w:rPr>
          <w:rFonts w:ascii="Arial" w:hAnsi="Arial" w:cs="Arial"/>
          <w:color w:val="000000" w:themeColor="text1"/>
        </w:rPr>
        <w:t xml:space="preserve">hydrated </w:t>
      </w:r>
      <w:r w:rsidRPr="008E01DE">
        <w:rPr>
          <w:rFonts w:ascii="Arial" w:hAnsi="Arial" w:cs="Arial"/>
          <w:color w:val="000000" w:themeColor="text1"/>
        </w:rPr>
        <w:t xml:space="preserve">lime </w:t>
      </w:r>
      <w:r w:rsidR="00D4699D">
        <w:rPr>
          <w:rFonts w:ascii="Arial" w:hAnsi="Arial" w:cs="Arial"/>
          <w:color w:val="000000" w:themeColor="text1"/>
        </w:rPr>
        <w:t>(</w:t>
      </w:r>
      <w:r w:rsidR="00D4699D" w:rsidRPr="008E01DE">
        <w:rPr>
          <w:rFonts w:ascii="Arial" w:hAnsi="Arial" w:cs="Arial"/>
          <w:color w:val="000000" w:themeColor="text1"/>
        </w:rPr>
        <w:t>construction</w:t>
      </w:r>
      <w:r w:rsidR="00D4699D">
        <w:rPr>
          <w:rFonts w:ascii="Arial" w:hAnsi="Arial" w:cs="Arial"/>
          <w:color w:val="000000" w:themeColor="text1"/>
        </w:rPr>
        <w:t xml:space="preserve"> </w:t>
      </w:r>
      <w:r w:rsidR="00D4699D" w:rsidRPr="008E01DE">
        <w:rPr>
          <w:rFonts w:ascii="Arial" w:hAnsi="Arial" w:cs="Arial"/>
          <w:color w:val="000000" w:themeColor="text1"/>
        </w:rPr>
        <w:t>grade</w:t>
      </w:r>
      <w:r w:rsidR="00D4699D">
        <w:rPr>
          <w:rFonts w:ascii="Arial" w:hAnsi="Arial" w:cs="Arial"/>
          <w:color w:val="000000" w:themeColor="text1"/>
        </w:rPr>
        <w:t>)</w:t>
      </w:r>
      <w:r w:rsidR="00D4699D" w:rsidRPr="008E01DE">
        <w:rPr>
          <w:rFonts w:ascii="Arial" w:hAnsi="Arial" w:cs="Arial"/>
          <w:color w:val="000000" w:themeColor="text1"/>
        </w:rPr>
        <w:t xml:space="preserve"> </w:t>
      </w:r>
      <w:r w:rsidRPr="008E01DE">
        <w:rPr>
          <w:rFonts w:ascii="Arial" w:hAnsi="Arial" w:cs="Arial"/>
          <w:color w:val="000000" w:themeColor="text1"/>
        </w:rPr>
        <w:t xml:space="preserve">produced by the company Ingram </w:t>
      </w:r>
      <w:proofErr w:type="spellStart"/>
      <w:r w:rsidRPr="008E01DE">
        <w:rPr>
          <w:rFonts w:ascii="Arial" w:hAnsi="Arial" w:cs="Arial"/>
          <w:color w:val="000000" w:themeColor="text1"/>
        </w:rPr>
        <w:t>Srebrenik</w:t>
      </w:r>
      <w:proofErr w:type="spellEnd"/>
      <w:r w:rsidRPr="008E01DE">
        <w:rPr>
          <w:rFonts w:ascii="Arial" w:hAnsi="Arial" w:cs="Arial"/>
          <w:color w:val="000000" w:themeColor="text1"/>
        </w:rPr>
        <w:t xml:space="preserve"> contains 68.92% </w:t>
      </w:r>
      <w:proofErr w:type="spellStart"/>
      <w:r w:rsidRPr="008E01DE">
        <w:rPr>
          <w:rFonts w:ascii="Arial" w:hAnsi="Arial" w:cs="Arial"/>
          <w:color w:val="000000" w:themeColor="text1"/>
        </w:rPr>
        <w:t>CaO</w:t>
      </w:r>
      <w:proofErr w:type="spellEnd"/>
      <w:r w:rsidRPr="008E01DE">
        <w:rPr>
          <w:rFonts w:ascii="Arial" w:hAnsi="Arial" w:cs="Arial"/>
          <w:color w:val="000000" w:themeColor="text1"/>
        </w:rPr>
        <w:t xml:space="preserve">, 1.02% MgO, and 0.53% </w:t>
      </w:r>
      <w:r w:rsidRPr="008E01DE">
        <w:rPr>
          <w:rFonts w:ascii="Arial" w:hAnsi="Arial" w:cs="Arial"/>
          <w:color w:val="000000" w:themeColor="text1"/>
        </w:rPr>
        <w:lastRenderedPageBreak/>
        <w:t>SiO</w:t>
      </w:r>
      <w:r w:rsidR="005C3340">
        <w:rPr>
          <w:rFonts w:ascii="Cambria Math" w:hAnsi="Cambria Math" w:cs="Cambria Math"/>
          <w:color w:val="000000" w:themeColor="text1"/>
          <w:vertAlign w:val="subscript"/>
        </w:rPr>
        <w:t>2</w:t>
      </w:r>
      <w:r w:rsidRPr="008E01DE">
        <w:rPr>
          <w:rFonts w:ascii="Arial" w:hAnsi="Arial" w:cs="Arial"/>
          <w:color w:val="000000" w:themeColor="text1"/>
        </w:rPr>
        <w:t>. These additional components may contribute to enhanced Cd</w:t>
      </w:r>
      <w:r w:rsidR="00595107">
        <w:rPr>
          <w:rFonts w:ascii="Arial" w:hAnsi="Arial" w:cs="Arial"/>
          <w:color w:val="000000" w:themeColor="text1"/>
        </w:rPr>
        <w:t xml:space="preserve"> </w:t>
      </w:r>
      <w:r w:rsidRPr="008E01DE">
        <w:rPr>
          <w:rFonts w:ascii="Arial" w:hAnsi="Arial" w:cs="Arial"/>
          <w:color w:val="000000" w:themeColor="text1"/>
        </w:rPr>
        <w:t>(II) removal through co-precipitation and surface adsorption mechanisms.</w:t>
      </w:r>
    </w:p>
    <w:p w14:paraId="2D9011B2" w14:textId="77777777" w:rsidR="00DD6FA3" w:rsidRDefault="00DD6FA3" w:rsidP="0014064B">
      <w:pPr>
        <w:spacing w:line="276" w:lineRule="auto"/>
        <w:jc w:val="both"/>
        <w:rPr>
          <w:rFonts w:ascii="Arial" w:hAnsi="Arial" w:cs="Arial"/>
          <w:color w:val="000000" w:themeColor="text1"/>
        </w:rPr>
      </w:pPr>
    </w:p>
    <w:p w14:paraId="0B0397EF" w14:textId="77777777" w:rsidR="00DD6FA3" w:rsidRPr="0014064B" w:rsidRDefault="00DD6FA3" w:rsidP="0014064B">
      <w:pPr>
        <w:spacing w:line="276" w:lineRule="auto"/>
        <w:jc w:val="both"/>
        <w:rPr>
          <w:rFonts w:ascii="Arial" w:hAnsi="Arial" w:cs="Arial"/>
          <w:color w:val="000000" w:themeColor="text1"/>
        </w:rPr>
      </w:pPr>
    </w:p>
    <w:p w14:paraId="23E85D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498266" w14:textId="77777777" w:rsidR="00790ADA" w:rsidRDefault="00790ADA" w:rsidP="00441B6F">
      <w:pPr>
        <w:pStyle w:val="AcknHead"/>
        <w:spacing w:after="0"/>
        <w:jc w:val="both"/>
        <w:rPr>
          <w:rFonts w:ascii="Arial" w:hAnsi="Arial" w:cs="Arial"/>
        </w:rPr>
      </w:pPr>
    </w:p>
    <w:p w14:paraId="331C3A81" w14:textId="77777777" w:rsidR="00315186" w:rsidRPr="00315186" w:rsidRDefault="00E86E3D" w:rsidP="00E86E3D">
      <w:pPr>
        <w:spacing w:line="276" w:lineRule="auto"/>
        <w:jc w:val="both"/>
      </w:pPr>
      <w:r>
        <w:t>Rapid industrialization has led to the generation of large volumes of wastewater containing heavy metals, including cadmium. Therefore, it is necessary to remove heavy metals from wastewater in an efficient, rapid, and cost-effective manner prior to discharge into natural receiving bodies. The use of hydrated lime as a precipitation agent has proven to be an effective method for heavy metal removal.</w:t>
      </w:r>
      <w:r w:rsidR="002C78EA">
        <w:t xml:space="preserve"> </w:t>
      </w:r>
      <w:r>
        <w:t xml:space="preserve">In this study, hydrated lime achieved complete removal of cadmium at an initial concentration of 10 </w:t>
      </w:r>
      <w:r w:rsidR="002C78EA">
        <w:t>ppm</w:t>
      </w:r>
      <w:r>
        <w:t>, while at higher concentrations of 50 ppm and 100 ppm, residual cadmium concentrations of 0.006 ppm and 0.046 ppm, respectively, were observed. According to the Regulation on the Conditions for Wastewater Discharge into the Environment and Public Sewerage Systems (“Official Gazette of the Federation of Bosnia and Herzegovina,” No. 70/06), wastewater with such low cadmium concentrations may be safely discharged into surface waters. After defining the optimal conditions for the precipitation of Cd</w:t>
      </w:r>
      <w:r w:rsidR="00595107">
        <w:t xml:space="preserve"> </w:t>
      </w:r>
      <w:r>
        <w:t xml:space="preserve">(II) ions using hydrated lime in a </w:t>
      </w:r>
      <w:r w:rsidR="0014064B">
        <w:t>single</w:t>
      </w:r>
      <w:r w:rsidR="00595107">
        <w:t xml:space="preserve"> </w:t>
      </w:r>
      <w:r>
        <w:t>component solution, the method was applied to a multicomponent solution in the presence of competing ions. Satisfactory results were obtained, with cadmium removal reaching up to 99.85%. Based on the obtained results, it can be concluded that hydrated lime is an effective agent for the removal of Cd</w:t>
      </w:r>
      <w:r w:rsidR="00595107">
        <w:t xml:space="preserve"> </w:t>
      </w:r>
      <w:r>
        <w:t>(II) ions from both binary mixtures and multicomponent solutions.</w:t>
      </w:r>
    </w:p>
    <w:p w14:paraId="5CFD2A39" w14:textId="77777777" w:rsidR="00315186" w:rsidRPr="00315186" w:rsidRDefault="00315186" w:rsidP="00441B6F"/>
    <w:p w14:paraId="0C4BB714" w14:textId="77777777" w:rsidR="002B685A" w:rsidRDefault="002B685A" w:rsidP="00441B6F">
      <w:pPr>
        <w:pStyle w:val="ReferHead"/>
        <w:spacing w:after="0"/>
        <w:jc w:val="both"/>
        <w:rPr>
          <w:rFonts w:ascii="Arial" w:hAnsi="Arial" w:cs="Arial"/>
          <w:b w:val="0"/>
          <w:caps w:val="0"/>
          <w:sz w:val="20"/>
        </w:rPr>
      </w:pPr>
    </w:p>
    <w:p w14:paraId="4FBB3E4D" w14:textId="77777777" w:rsidR="001A29D8" w:rsidRDefault="001A29D8" w:rsidP="00441B6F">
      <w:pPr>
        <w:pStyle w:val="ReferHead"/>
        <w:spacing w:after="0"/>
        <w:jc w:val="both"/>
        <w:rPr>
          <w:rFonts w:ascii="Arial" w:hAnsi="Arial" w:cs="Arial"/>
          <w:b w:val="0"/>
          <w:caps w:val="0"/>
          <w:sz w:val="20"/>
        </w:rPr>
      </w:pPr>
    </w:p>
    <w:p w14:paraId="5D51E7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1C26E4" w14:textId="77777777" w:rsidR="00790ADA" w:rsidRPr="00FB3A86" w:rsidRDefault="00790ADA" w:rsidP="00441B6F">
      <w:pPr>
        <w:pStyle w:val="ReferHead"/>
        <w:spacing w:after="0"/>
        <w:jc w:val="both"/>
        <w:rPr>
          <w:rFonts w:ascii="Arial" w:hAnsi="Arial" w:cs="Arial"/>
        </w:rPr>
      </w:pPr>
    </w:p>
    <w:p w14:paraId="150CCD20" w14:textId="71E4ABE0" w:rsidR="007C6A46" w:rsidRDefault="007C6A46" w:rsidP="007C6A46">
      <w:pPr>
        <w:pStyle w:val="Body"/>
      </w:pPr>
      <w:r>
        <w:t xml:space="preserve">[1] </w:t>
      </w:r>
      <w:r w:rsidR="00376F52" w:rsidRPr="00376F52">
        <w:t xml:space="preserve">Piwowarska, D., </w:t>
      </w:r>
      <w:proofErr w:type="spellStart"/>
      <w:r w:rsidR="00376F52" w:rsidRPr="00376F52">
        <w:t>Kiedrzyńska</w:t>
      </w:r>
      <w:proofErr w:type="spellEnd"/>
      <w:r w:rsidR="00376F52" w:rsidRPr="00376F52">
        <w:t xml:space="preserve">, E., &amp; </w:t>
      </w:r>
      <w:proofErr w:type="spellStart"/>
      <w:r w:rsidR="00376F52" w:rsidRPr="00376F52">
        <w:t>Jaszczyszyn</w:t>
      </w:r>
      <w:proofErr w:type="spellEnd"/>
      <w:r w:rsidR="00376F52" w:rsidRPr="00376F52">
        <w:t>, K. (2024). A global perspective on the nature and fate of heavy metals polluting water ecosystems, and their impact and remediation. Critical Reviews in Environmental Science and Technology, 54(19), 1436–1458. https://doi.org/10.1080/10643389.2024.2317112</w:t>
      </w:r>
    </w:p>
    <w:p w14:paraId="2726055D" w14:textId="5B132229" w:rsidR="007C6A46" w:rsidRDefault="007C6A46" w:rsidP="007C6A46">
      <w:pPr>
        <w:pStyle w:val="Body"/>
      </w:pPr>
      <w:r>
        <w:t xml:space="preserve">[2] </w:t>
      </w:r>
      <w:r w:rsidR="00376F52" w:rsidRPr="00376F52">
        <w:t xml:space="preserve">Das, S., Sultana, K. W., </w:t>
      </w:r>
      <w:proofErr w:type="spellStart"/>
      <w:r w:rsidR="00376F52" w:rsidRPr="00376F52">
        <w:t>Ndhlala</w:t>
      </w:r>
      <w:proofErr w:type="spellEnd"/>
      <w:r w:rsidR="00376F52" w:rsidRPr="00376F52">
        <w:t>, A. R., Mondal, M., &amp; Chandra, I. (2023). Heavy Metal Pollution in the Environment and Its Impact on Health: Exploring Green Technology for Remediation. Environmental Health Insights. https://doi.org/10.1177/11786302231201259</w:t>
      </w:r>
    </w:p>
    <w:p w14:paraId="78A89839" w14:textId="77777777" w:rsidR="007C6A46" w:rsidRDefault="007C6A46" w:rsidP="007C6A46">
      <w:pPr>
        <w:pStyle w:val="Body"/>
      </w:pPr>
      <w:r>
        <w:t>[3] Mitra, S., Chakraborty, J., A., Tareq, M., A., Emran, B., T., Nainu, F., Khusro, A. &amp; et al. (2022). Impact of heavy metals on the environment and human health: Novel therapeutic insights to counter the toxicity. Journal of King Saud University - Science, 34(3), 101865. DOI:</w:t>
      </w:r>
      <w:r w:rsidR="00821AB7" w:rsidRPr="00821AB7">
        <w:t xml:space="preserve"> </w:t>
      </w:r>
      <w:hyperlink r:id="rId21" w:history="1">
        <w:r w:rsidR="00821AB7" w:rsidRPr="00CD42C9">
          <w:rPr>
            <w:rStyle w:val="Hyperlink"/>
          </w:rPr>
          <w:t>https://doi.org/10.1016/j.jksus.2022.101865</w:t>
        </w:r>
      </w:hyperlink>
    </w:p>
    <w:p w14:paraId="76E4C1EF" w14:textId="01901212" w:rsidR="007C6A46" w:rsidRDefault="007C6A46" w:rsidP="007C6A46">
      <w:pPr>
        <w:pStyle w:val="Body"/>
      </w:pPr>
      <w:r>
        <w:t xml:space="preserve">[4] </w:t>
      </w:r>
      <w:proofErr w:type="spellStart"/>
      <w:r w:rsidR="00376F52" w:rsidRPr="00376F52">
        <w:t>Tchounwou</w:t>
      </w:r>
      <w:proofErr w:type="spellEnd"/>
      <w:r w:rsidR="00376F52" w:rsidRPr="00376F52">
        <w:t xml:space="preserve">, P. B., </w:t>
      </w:r>
      <w:proofErr w:type="spellStart"/>
      <w:r w:rsidR="00376F52" w:rsidRPr="00376F52">
        <w:t>Yedjou</w:t>
      </w:r>
      <w:proofErr w:type="spellEnd"/>
      <w:r w:rsidR="00376F52" w:rsidRPr="00376F52">
        <w:t>, C. G., Patlolla, A. K., &amp; Sutton, D. J. (2012). Heavy metal toxicity and the environment. Exp Suppl., 101, 133-64. https://doi.org/10.1007/978-3-7643-8340-4_6</w:t>
      </w:r>
      <w:r>
        <w:t>.</w:t>
      </w:r>
    </w:p>
    <w:p w14:paraId="40F0D826" w14:textId="653BCCDF" w:rsidR="007C6A46" w:rsidRDefault="007C6A46" w:rsidP="007C6A46">
      <w:pPr>
        <w:pStyle w:val="Body"/>
      </w:pPr>
      <w:r>
        <w:t xml:space="preserve">[5] </w:t>
      </w:r>
      <w:r w:rsidR="00376F52" w:rsidRPr="00376F52">
        <w:t xml:space="preserve">Briffa, J., Sinagra, E., &amp; Blundell, R. (2020). Heavy metal pollution in the environment and their toxicological effects on humans. </w:t>
      </w:r>
      <w:proofErr w:type="spellStart"/>
      <w:r w:rsidR="00376F52" w:rsidRPr="00376F52">
        <w:t>Heliyon</w:t>
      </w:r>
      <w:proofErr w:type="spellEnd"/>
      <w:r w:rsidR="00376F52" w:rsidRPr="00376F52">
        <w:t>, 6(9) https://doi.org/10.1016/j.heliyon.2020.e04691</w:t>
      </w:r>
      <w:r>
        <w:t>.</w:t>
      </w:r>
    </w:p>
    <w:p w14:paraId="72A0FA0D" w14:textId="5F78ABB0" w:rsidR="00821AB7" w:rsidRDefault="007C6A46" w:rsidP="007C6A46">
      <w:pPr>
        <w:pStyle w:val="Body"/>
      </w:pPr>
      <w:r>
        <w:lastRenderedPageBreak/>
        <w:t xml:space="preserve">[6] </w:t>
      </w:r>
      <w:r w:rsidR="00376F52" w:rsidRPr="00376F52">
        <w:t>Luo, N. (2024). Methods for controlling heavy metals in environmental soils based on artificial neural networks. Scientific Reports. https://doi.org/10.1038/s41598-024-52869-9</w:t>
      </w:r>
    </w:p>
    <w:p w14:paraId="24A5B32B" w14:textId="547D12DE" w:rsidR="00821AB7" w:rsidRDefault="007C6A46" w:rsidP="007C6A46">
      <w:pPr>
        <w:pStyle w:val="Body"/>
      </w:pPr>
      <w:r>
        <w:t xml:space="preserve">[7] </w:t>
      </w:r>
      <w:r w:rsidR="00376F52" w:rsidRPr="00376F52">
        <w:t>Ali, H., Khan, E., &amp; Ilahi, I. (2019). Environmental Chemistry and Ecotoxicology of Hazardous Heavy Metals: Environmental Persistence, Toxicity, and Bioaccumulation. Journal of Chemistry. https://doi.org/10.1155/2019/6730305</w:t>
      </w:r>
    </w:p>
    <w:p w14:paraId="03D74893" w14:textId="7619521E" w:rsidR="00821AB7" w:rsidRDefault="007C6A46" w:rsidP="007C6A46">
      <w:pPr>
        <w:pStyle w:val="Body"/>
      </w:pPr>
      <w:r>
        <w:t xml:space="preserve">[8] </w:t>
      </w:r>
      <w:proofErr w:type="spellStart"/>
      <w:r w:rsidR="00376F52" w:rsidRPr="00376F52">
        <w:t>Nthwane</w:t>
      </w:r>
      <w:proofErr w:type="spellEnd"/>
      <w:r w:rsidR="00376F52" w:rsidRPr="00376F52">
        <w:t xml:space="preserve">, Y. B., </w:t>
      </w:r>
      <w:proofErr w:type="spellStart"/>
      <w:r w:rsidR="00376F52" w:rsidRPr="00376F52">
        <w:t>Fouda-Mbanga</w:t>
      </w:r>
      <w:proofErr w:type="spellEnd"/>
      <w:r w:rsidR="00376F52" w:rsidRPr="00376F52">
        <w:t xml:space="preserve">, B. G., Thwala, M., &amp; Pillay, K. (2024). A comprehensive review of heavy metals (Pb2+, Cd2+, Ni2+) removal from wastewater using low-cost adsorbents and possible </w:t>
      </w:r>
      <w:proofErr w:type="spellStart"/>
      <w:r w:rsidR="00376F52" w:rsidRPr="00376F52">
        <w:t>revalorisation</w:t>
      </w:r>
      <w:proofErr w:type="spellEnd"/>
      <w:r w:rsidR="00376F52" w:rsidRPr="00376F52">
        <w:t xml:space="preserve"> of spent adsorbents in blood fingerprint application. Environmental Technology, 46(3), 414–430. https://doi.org/10.1080/09593330.2024.2358450</w:t>
      </w:r>
    </w:p>
    <w:p w14:paraId="7507DB9B" w14:textId="55316E92" w:rsidR="007C6A46" w:rsidRDefault="007C6A46" w:rsidP="007C6A46">
      <w:pPr>
        <w:pStyle w:val="Body"/>
      </w:pPr>
      <w:r>
        <w:t xml:space="preserve">[9] </w:t>
      </w:r>
      <w:proofErr w:type="spellStart"/>
      <w:r w:rsidR="00376F52" w:rsidRPr="00376F52">
        <w:t>Shofia</w:t>
      </w:r>
      <w:proofErr w:type="spellEnd"/>
      <w:r w:rsidR="00376F52" w:rsidRPr="00376F52">
        <w:t xml:space="preserve">, S. I., Vickram, A. S., Saravanan, A., </w:t>
      </w:r>
      <w:proofErr w:type="spellStart"/>
      <w:r w:rsidR="00376F52" w:rsidRPr="00376F52">
        <w:t>Deivayanai</w:t>
      </w:r>
      <w:proofErr w:type="spellEnd"/>
      <w:r w:rsidR="00376F52" w:rsidRPr="00376F52">
        <w:t xml:space="preserve">, V. C., &amp; </w:t>
      </w:r>
      <w:proofErr w:type="spellStart"/>
      <w:r w:rsidR="00376F52" w:rsidRPr="00376F52">
        <w:t>Yaashikaa</w:t>
      </w:r>
      <w:proofErr w:type="spellEnd"/>
      <w:r w:rsidR="00376F52" w:rsidRPr="00376F52">
        <w:t>, P. R. (2025). Sustainable separation technologies for heavy metal removal from wastewater: An upgraded review of physicochemical methods and its advancements. Sustainable Chemistry for the Environment. https://doi.org/10.1016/j.scenv.2025.100264</w:t>
      </w:r>
    </w:p>
    <w:p w14:paraId="4980CFF4" w14:textId="042CF85D" w:rsidR="007C6A46" w:rsidRDefault="007C6A46" w:rsidP="007C6A46">
      <w:pPr>
        <w:pStyle w:val="Body"/>
      </w:pPr>
      <w:r>
        <w:t xml:space="preserve">[10] </w:t>
      </w:r>
      <w:proofErr w:type="spellStart"/>
      <w:r w:rsidR="00376F52" w:rsidRPr="00376F52">
        <w:t>Fiyadha</w:t>
      </w:r>
      <w:proofErr w:type="spellEnd"/>
      <w:r w:rsidR="00376F52" w:rsidRPr="00376F52">
        <w:t xml:space="preserve">, S. S., </w:t>
      </w:r>
      <w:proofErr w:type="spellStart"/>
      <w:r w:rsidR="00376F52" w:rsidRPr="00376F52">
        <w:t>Alardhib</w:t>
      </w:r>
      <w:proofErr w:type="spellEnd"/>
      <w:r w:rsidR="00376F52" w:rsidRPr="00376F52">
        <w:t xml:space="preserve">, M. S., Omar, A. M., </w:t>
      </w:r>
      <w:proofErr w:type="spellStart"/>
      <w:r w:rsidR="00376F52" w:rsidRPr="00376F52">
        <w:t>Aljumaily</w:t>
      </w:r>
      <w:proofErr w:type="spellEnd"/>
      <w:r w:rsidR="00376F52" w:rsidRPr="00376F52">
        <w:t>, M. M., Al Saadi, A. M., Fayaed, S. S., Al-</w:t>
      </w:r>
      <w:proofErr w:type="spellStart"/>
      <w:r w:rsidR="00376F52" w:rsidRPr="00376F52">
        <w:t>Juboori</w:t>
      </w:r>
      <w:proofErr w:type="spellEnd"/>
      <w:r w:rsidR="00376F52" w:rsidRPr="00376F52">
        <w:t xml:space="preserve">, R. A., Al-Saadi, A. M., &amp; Salman, A. D. (2023). A comprehensive review on modelling the adsorption process for heavy metal removal from waste water using artificial neural network technique. </w:t>
      </w:r>
      <w:proofErr w:type="spellStart"/>
      <w:r w:rsidR="00376F52" w:rsidRPr="00376F52">
        <w:t>Heliyon</w:t>
      </w:r>
      <w:proofErr w:type="spellEnd"/>
      <w:r w:rsidR="00376F52" w:rsidRPr="00376F52">
        <w:t>, 9(4). https://doi.org/10.1016/j.heliyon.2023.e15455</w:t>
      </w:r>
    </w:p>
    <w:p w14:paraId="6DB6AD36" w14:textId="1AC050BD" w:rsidR="007C6A46" w:rsidRDefault="007C6A46" w:rsidP="007C6A46">
      <w:pPr>
        <w:pStyle w:val="Body"/>
      </w:pPr>
      <w:r>
        <w:t xml:space="preserve">[11] </w:t>
      </w:r>
      <w:r w:rsidR="00376F52" w:rsidRPr="00376F52">
        <w:t>Liu, H., Xiao, B., Zhao, Y., Wang, W., &amp; Jia, Q. (2025). Adsorption of heavy metals with hyper crosslinked polymers: Progress, challenges and perspectives. Chinese Chemical Letters, 36(8), 110619. https://doi.org/10.1016/j.cclet.2024.110619</w:t>
      </w:r>
    </w:p>
    <w:p w14:paraId="141FEE33" w14:textId="77777777" w:rsidR="007C6A46" w:rsidRDefault="007C6A46" w:rsidP="007C6A46">
      <w:pPr>
        <w:pStyle w:val="Body"/>
      </w:pPr>
      <w:r>
        <w:t xml:space="preserve">[12] Gomaa, M., A., El Shafie, M., Gaber, A., G., Hussein, H., A., Hamoud, S., A., </w:t>
      </w:r>
      <w:proofErr w:type="spellStart"/>
      <w:r>
        <w:t>Elgyar</w:t>
      </w:r>
      <w:proofErr w:type="spellEnd"/>
      <w:r>
        <w:t>, N., M., &amp; et al. (2025). Trends and Future Directions on Machine Learning for Enhancing Optimal Methods of Heavy Metal Ion Removal from Industrial Wastewater. International Journal of Engineering and Artificial Intelligence Art Design. 1(1), 41-46.</w:t>
      </w:r>
    </w:p>
    <w:p w14:paraId="2801DE7D" w14:textId="34E3DA88" w:rsidR="007C6A46" w:rsidRDefault="007C6A46" w:rsidP="007C6A46">
      <w:pPr>
        <w:pStyle w:val="Body"/>
      </w:pPr>
      <w:r>
        <w:t xml:space="preserve">[13] </w:t>
      </w:r>
      <w:r w:rsidR="00376F52" w:rsidRPr="00376F52">
        <w:t>Zhao, D., Chen, H., Zhao, Q., Qi, W., Liu, Y., &amp; Tian, Y. (2025). Recycling corn stalks as an effective biosorbent for heavy metal removal from wastewater: Investigation on the adsorption performance and mechanism. Environmental Technology &amp; Innovation. https://doi.org/10.1016/j.eti.2025.104140</w:t>
      </w:r>
      <w:r>
        <w:t>.</w:t>
      </w:r>
    </w:p>
    <w:p w14:paraId="6AC13195" w14:textId="29D2773A" w:rsidR="007C6A46" w:rsidRDefault="007C6A46" w:rsidP="007C6A46">
      <w:pPr>
        <w:pStyle w:val="Body"/>
      </w:pPr>
      <w:r>
        <w:t xml:space="preserve">[14] </w:t>
      </w:r>
      <w:r w:rsidR="00376F52" w:rsidRPr="00376F52">
        <w:t xml:space="preserve">Ávila, F. G., Cabrera-Sumba, J., Valdez-Pilataxi, S., </w:t>
      </w:r>
      <w:proofErr w:type="spellStart"/>
      <w:r w:rsidR="00376F52" w:rsidRPr="00376F52">
        <w:t>Villalta-Chungata</w:t>
      </w:r>
      <w:proofErr w:type="spellEnd"/>
      <w:r w:rsidR="00376F52" w:rsidRPr="00376F52">
        <w:t>, J., Valdiviezo-Gonzales, L., &amp; Alegria-Arnedo, C. (2025). Removal of heavy metals in industrial wastewater using adsorption technology: Efficiency and influencing factors. Cleaner Engineering and Technology, 24, 100879. https://doi.org/10.1016/j.clet.2025.100879</w:t>
      </w:r>
      <w:r>
        <w:t>.</w:t>
      </w:r>
    </w:p>
    <w:p w14:paraId="1098089C" w14:textId="04ACED21" w:rsidR="007C6A46" w:rsidRDefault="007C6A46" w:rsidP="007C6A46">
      <w:pPr>
        <w:pStyle w:val="Body"/>
      </w:pPr>
      <w:r>
        <w:t xml:space="preserve">[15] </w:t>
      </w:r>
      <w:r w:rsidR="00376F52" w:rsidRPr="00376F52">
        <w:t xml:space="preserve">Patel, K. P., Pandey, M. L., &amp; </w:t>
      </w:r>
      <w:proofErr w:type="spellStart"/>
      <w:r w:rsidR="00376F52" w:rsidRPr="00376F52">
        <w:t>Uppaluri</w:t>
      </w:r>
      <w:proofErr w:type="spellEnd"/>
      <w:r w:rsidR="00376F52" w:rsidRPr="00376F52">
        <w:t>, V. S. R. (2025). Adsorption behavior and techno-economic analysis of citric acid-modified chitosan for heavy metal removal from wastewater. Chemical Engineering Science, 315, 121868. https://doi.org/10.1016/j.ces.2025.121868</w:t>
      </w:r>
    </w:p>
    <w:p w14:paraId="338EF63B" w14:textId="4564D945" w:rsidR="007C6A46" w:rsidRDefault="007C6A46" w:rsidP="007C6A46">
      <w:pPr>
        <w:pStyle w:val="Body"/>
      </w:pPr>
      <w:r>
        <w:t xml:space="preserve">[16] </w:t>
      </w:r>
      <w:r w:rsidR="00376F52" w:rsidRPr="00376F52">
        <w:t xml:space="preserve">Fathy, A. T., Moneim, M. A., Ahmed, E. A., El-Ayaat, A. M., &amp; </w:t>
      </w:r>
      <w:proofErr w:type="spellStart"/>
      <w:r w:rsidR="00376F52" w:rsidRPr="00376F52">
        <w:t>Dardir</w:t>
      </w:r>
      <w:proofErr w:type="spellEnd"/>
      <w:r w:rsidR="00376F52" w:rsidRPr="00376F52">
        <w:t>, F. M. (2025). Effective removal of heavy metal ions (Pb, Cu, and Cd) from contaminated water by limestone mine wastes. Scientific Reports, 15(1), 1680. https://doi.org/10.1038/s41598-024-82861-2</w:t>
      </w:r>
    </w:p>
    <w:p w14:paraId="0E88F9B2" w14:textId="4E82EE5C" w:rsidR="00821AB7" w:rsidRDefault="007C6A46" w:rsidP="007C6A46">
      <w:pPr>
        <w:pStyle w:val="Body"/>
      </w:pPr>
      <w:r>
        <w:lastRenderedPageBreak/>
        <w:t xml:space="preserve">[17] </w:t>
      </w:r>
      <w:r w:rsidR="00376F52" w:rsidRPr="00376F52">
        <w:t xml:space="preserve">Vinayagam, R., </w:t>
      </w:r>
      <w:proofErr w:type="spellStart"/>
      <w:r w:rsidR="00376F52" w:rsidRPr="00376F52">
        <w:t>Varadavenkatesan</w:t>
      </w:r>
      <w:proofErr w:type="spellEnd"/>
      <w:r w:rsidR="00376F52" w:rsidRPr="00376F52">
        <w:t>, T., &amp; Selvaraj, R. (2025). Tetracycline adsorption research (2015–2025): A bibliometric analysis of trends, challenges, and future directions. Results in Engineering. https://doi.org/10.1016/j.rineng.2025.106383</w:t>
      </w:r>
    </w:p>
    <w:p w14:paraId="37DFE759" w14:textId="0896D9D5" w:rsidR="007C6A46" w:rsidRDefault="007C6A46" w:rsidP="007C6A46">
      <w:pPr>
        <w:pStyle w:val="Body"/>
      </w:pPr>
      <w:r>
        <w:t xml:space="preserve">[18] </w:t>
      </w:r>
      <w:r w:rsidR="00376F52" w:rsidRPr="00376F52">
        <w:t xml:space="preserve">Iyer, S., Deshmukh, S. M., &amp; </w:t>
      </w:r>
      <w:proofErr w:type="spellStart"/>
      <w:r w:rsidR="00376F52" w:rsidRPr="00376F52">
        <w:t>Tapre</w:t>
      </w:r>
      <w:proofErr w:type="spellEnd"/>
      <w:r w:rsidR="00376F52" w:rsidRPr="00376F52">
        <w:t>, R. W. (2024). Review on removal of heavy metals from industrial effluents by adsorption. Reviews in Inorganic Chemistry, 45(3), 479-496. https://doi.org/10.1515/revic-2024-0079</w:t>
      </w:r>
    </w:p>
    <w:p w14:paraId="23BB1853" w14:textId="6C59AD10" w:rsidR="007C6A46" w:rsidRDefault="007C6A46" w:rsidP="007C6A46">
      <w:pPr>
        <w:pStyle w:val="Body"/>
      </w:pPr>
      <w:r>
        <w:t xml:space="preserve">[19] </w:t>
      </w:r>
      <w:r w:rsidR="00376F52" w:rsidRPr="00376F52">
        <w:t xml:space="preserve">Mazur, P. L., </w:t>
      </w:r>
      <w:proofErr w:type="spellStart"/>
      <w:r w:rsidR="00376F52" w:rsidRPr="00376F52">
        <w:t>Cechinel</w:t>
      </w:r>
      <w:proofErr w:type="spellEnd"/>
      <w:r w:rsidR="00376F52" w:rsidRPr="00376F52">
        <w:t>, A. P. M., de Souza, M. A. G. S. U., Boaventura, A. R. R., &amp; Vilar, J. P. V. (2018). Brown marine macroalgae as natural cation exchangers for toxic metal removal from industrial wastewaters: A review. Journal of Environmental Management, 223, 215-253. https://doi.org/10.1016/j.jenvman.2018.05.086</w:t>
      </w:r>
    </w:p>
    <w:p w14:paraId="5BA0FD92" w14:textId="6B5F7268" w:rsidR="007C6A46" w:rsidRDefault="007C6A46" w:rsidP="007C6A46">
      <w:pPr>
        <w:pStyle w:val="Body"/>
      </w:pPr>
      <w:r>
        <w:t xml:space="preserve">[20] </w:t>
      </w:r>
      <w:r w:rsidR="000C2E18" w:rsidRPr="000C2E18">
        <w:t>Ramesh, T. N., &amp; Kamath, P. V. (2006). Synthesis of nickel hydroxide: Effect of precipitation conditions on phase selectivity and structural disorder. Journal of Power Sources, 156(2), 655-661. https://doi.org/10.1016/j.jpowsour.2005.05.050</w:t>
      </w:r>
    </w:p>
    <w:p w14:paraId="4A2CA693" w14:textId="77777777" w:rsidR="007C6A46" w:rsidRDefault="007C6A46" w:rsidP="007C6A46">
      <w:pPr>
        <w:pStyle w:val="Body"/>
      </w:pPr>
      <w:r>
        <w:t xml:space="preserve">[21] Ko, G., Y. (2024). Hybrid method integrating adsorption and chemical precipitation of heavy metal ions on polymeric fiber surfaces for highly efficient water purification. Chemosphere, 363, DOI: </w:t>
      </w:r>
      <w:hyperlink r:id="rId22" w:history="1">
        <w:r w:rsidR="00821AB7" w:rsidRPr="00CD42C9">
          <w:rPr>
            <w:rStyle w:val="Hyperlink"/>
          </w:rPr>
          <w:t>https://doi.org/10.1016/j.chemosphere.2024.142909</w:t>
        </w:r>
      </w:hyperlink>
    </w:p>
    <w:p w14:paraId="2DFF3BC1" w14:textId="3A67D321" w:rsidR="007C6A46" w:rsidRDefault="007C6A46" w:rsidP="007C6A46">
      <w:pPr>
        <w:pStyle w:val="Body"/>
      </w:pPr>
      <w:r>
        <w:t xml:space="preserve">[22] </w:t>
      </w:r>
      <w:r w:rsidR="000C2E18" w:rsidRPr="000C2E18">
        <w:t>Othman, A., Mamat, C. R., Ibrahim, I., &amp; Rozi, M. S. M. (2023). The Mixture of Limes in Acid Mine Drainage Treatment. Malaysian Journal of Fundamental and Applied Sciences, 19(4), 668-678. https://doi.org/10.11113/mjfas.v19n4.2759</w:t>
      </w:r>
    </w:p>
    <w:p w14:paraId="33A43999" w14:textId="7C18229B" w:rsidR="007C6A46" w:rsidRDefault="007C6A46" w:rsidP="007C6A46">
      <w:pPr>
        <w:pStyle w:val="Body"/>
      </w:pPr>
      <w:r>
        <w:t xml:space="preserve">[23] </w:t>
      </w:r>
      <w:proofErr w:type="spellStart"/>
      <w:r w:rsidR="000C2E18" w:rsidRPr="000C2E18">
        <w:t>Tumpu</w:t>
      </w:r>
      <w:proofErr w:type="spellEnd"/>
      <w:r w:rsidR="000C2E18" w:rsidRPr="000C2E18">
        <w:t>, M., &amp; Mabui, D. S. (2022). Effect of hydrated lime (</w:t>
      </w:r>
      <w:proofErr w:type="gramStart"/>
      <w:r w:rsidR="000C2E18" w:rsidRPr="000C2E18">
        <w:t>Ca(</w:t>
      </w:r>
      <w:proofErr w:type="gramEnd"/>
      <w:r w:rsidR="000C2E18" w:rsidRPr="000C2E18">
        <w:t>OH)2) to compressive strength of geopolymer concrete. AIP Conference Proceedings, 2391(1). https://doi.org/10.1063/5.0086702</w:t>
      </w:r>
    </w:p>
    <w:p w14:paraId="3E427E4B" w14:textId="614D160A" w:rsidR="007C6A46" w:rsidRDefault="007C6A46" w:rsidP="007C6A46">
      <w:pPr>
        <w:pStyle w:val="Body"/>
      </w:pPr>
      <w:r>
        <w:t xml:space="preserve">[24] </w:t>
      </w:r>
      <w:r w:rsidR="000C2E18" w:rsidRPr="000C2E18">
        <w:t xml:space="preserve">Saravanan, S. B., </w:t>
      </w:r>
      <w:proofErr w:type="spellStart"/>
      <w:r w:rsidR="000C2E18" w:rsidRPr="000C2E18">
        <w:t>Ukkunda</w:t>
      </w:r>
      <w:proofErr w:type="spellEnd"/>
      <w:r w:rsidR="000C2E18" w:rsidRPr="000C2E18">
        <w:t>, N. S., &amp; Negi, A. (2025). Impact of processing techniques on reduction of heavy metal contamination in foods. Discover Food. https://doi.org/10.1007/s44187-025-00402-w</w:t>
      </w:r>
    </w:p>
    <w:p w14:paraId="17F3E9AD" w14:textId="77777777" w:rsidR="007C6A46" w:rsidRDefault="007C6A46" w:rsidP="007C6A46">
      <w:pPr>
        <w:pStyle w:val="Body"/>
      </w:pPr>
      <w:r>
        <w:t xml:space="preserve">[25] </w:t>
      </w:r>
      <w:proofErr w:type="spellStart"/>
      <w:r>
        <w:t>Aliprandini</w:t>
      </w:r>
      <w:proofErr w:type="spellEnd"/>
      <w:r>
        <w:t>, P., Correa, M.</w:t>
      </w:r>
      <w:proofErr w:type="gramStart"/>
      <w:r>
        <w:t xml:space="preserve">,  </w:t>
      </w:r>
      <w:proofErr w:type="spellStart"/>
      <w:r>
        <w:t>Santanilla</w:t>
      </w:r>
      <w:proofErr w:type="spellEnd"/>
      <w:proofErr w:type="gramEnd"/>
      <w:r>
        <w:t xml:space="preserve">, A., </w:t>
      </w:r>
      <w:proofErr w:type="spellStart"/>
      <w:r>
        <w:t>Tenório</w:t>
      </w:r>
      <w:proofErr w:type="spellEnd"/>
      <w:r>
        <w:t xml:space="preserve">, J., Espinosa, D. (2016). Precipitation of metals from synthetic laterite nickel liquor by NaOH. Conference: 8th International Seminar on Process Hydrometallurgy At: Santiago – Chile.                                                                                                  DOI: </w:t>
      </w:r>
      <w:hyperlink r:id="rId23" w:history="1">
        <w:r w:rsidR="00821AB7" w:rsidRPr="00CD42C9">
          <w:rPr>
            <w:rStyle w:val="Hyperlink"/>
          </w:rPr>
          <w:t>https://doi.org/10.1016/j.hydromet.2010.04.009</w:t>
        </w:r>
      </w:hyperlink>
    </w:p>
    <w:p w14:paraId="035850F1" w14:textId="3E6EAA16" w:rsidR="007C6A46" w:rsidRDefault="007C6A46" w:rsidP="007C6A46">
      <w:pPr>
        <w:pStyle w:val="Body"/>
      </w:pPr>
      <w:r>
        <w:t xml:space="preserve">[26] </w:t>
      </w:r>
      <w:proofErr w:type="spellStart"/>
      <w:r w:rsidR="000C2E18" w:rsidRPr="000C2E18">
        <w:t>Pasaribu</w:t>
      </w:r>
      <w:proofErr w:type="spellEnd"/>
      <w:r w:rsidR="000C2E18" w:rsidRPr="000C2E18">
        <w:t xml:space="preserve">, R. N., &amp; </w:t>
      </w:r>
      <w:proofErr w:type="spellStart"/>
      <w:r w:rsidR="000C2E18" w:rsidRPr="000C2E18">
        <w:t>Kurniawat</w:t>
      </w:r>
      <w:proofErr w:type="spellEnd"/>
      <w:r w:rsidR="000C2E18" w:rsidRPr="000C2E18">
        <w:t>, D. (2024). Effect of Contact Time and Stirring Speed on Biosorption of Lead (II) Using Sugarcane Bagasse. Indonesian Journal of Chemical Science and Technology (IJCST), 7(1), 51-55. https://doi.org/10.24114/ijcst.v7i1.49000</w:t>
      </w:r>
      <w:r>
        <w:t xml:space="preserve">, </w:t>
      </w:r>
    </w:p>
    <w:p w14:paraId="6E25DEC7" w14:textId="07ABC0AD" w:rsidR="007C6A46" w:rsidRDefault="007C6A46" w:rsidP="007C6A46">
      <w:pPr>
        <w:pStyle w:val="Body"/>
      </w:pPr>
      <w:r>
        <w:t xml:space="preserve">[27] </w:t>
      </w:r>
      <w:r w:rsidR="000C2E18" w:rsidRPr="000C2E18">
        <w:t xml:space="preserve">Junuzović, H., Begić, S., </w:t>
      </w:r>
      <w:proofErr w:type="spellStart"/>
      <w:r w:rsidR="000C2E18" w:rsidRPr="000C2E18">
        <w:t>Papraćanin</w:t>
      </w:r>
      <w:proofErr w:type="spellEnd"/>
      <w:r w:rsidR="000C2E18" w:rsidRPr="000C2E18">
        <w:t xml:space="preserve">, E., &amp; Selimović, A. (2025). Efficiency of Hydrated Lime in Removal of Lead Ions from Aqueous Solutions. In I. Karabegović, A. Kovačević, &amp; S. </w:t>
      </w:r>
      <w:proofErr w:type="spellStart"/>
      <w:r w:rsidR="000C2E18" w:rsidRPr="000C2E18">
        <w:t>Mandžuka</w:t>
      </w:r>
      <w:proofErr w:type="spellEnd"/>
      <w:r w:rsidR="000C2E18" w:rsidRPr="000C2E18">
        <w:t xml:space="preserve"> (Eds.), New Technologies, Development and Application VIII (Vol. 1484, pp. 284-293). Springer, Cham. https://doi.org/10.1007/978-3-031-95200-5_32</w:t>
      </w:r>
    </w:p>
    <w:p w14:paraId="3DE05F18" w14:textId="404E6F42" w:rsidR="007C6A46" w:rsidRDefault="007C6A46" w:rsidP="007C6A46">
      <w:pPr>
        <w:pStyle w:val="Body"/>
      </w:pPr>
      <w:r>
        <w:t xml:space="preserve">[28] </w:t>
      </w:r>
      <w:r w:rsidR="000C2E18" w:rsidRPr="000C2E18">
        <w:t>Lee, Y. J., Lee, C. G., Min, K. J., &amp; Park, S. J. (2024). Efficient cadmium removal from industrial wastewater generated from smelter using chemical precipitation and oxidation assistance. Water Environment Research, 96(6), e11059. https://doi.org/10.1002/wer.11059</w:t>
      </w:r>
    </w:p>
    <w:p w14:paraId="63ACFDA6" w14:textId="19F54842" w:rsidR="007C6A46" w:rsidRDefault="007C6A46" w:rsidP="007C6A46">
      <w:pPr>
        <w:pStyle w:val="Body"/>
      </w:pPr>
      <w:r>
        <w:t xml:space="preserve">[29] </w:t>
      </w:r>
      <w:r w:rsidR="000C2E18" w:rsidRPr="000C2E18">
        <w:t xml:space="preserve">Junuzović, H., Begić, S., Selimović, A., Ahmetović, M., Karić, E., Mehmedović, E., &amp; Kovačević, L. (2025). Influence of Selected Conditions on the Efficiency of Carbonate </w:t>
      </w:r>
      <w:r w:rsidR="000C2E18" w:rsidRPr="000C2E18">
        <w:lastRenderedPageBreak/>
        <w:t xml:space="preserve">Precipitation of </w:t>
      </w:r>
      <w:proofErr w:type="gramStart"/>
      <w:r w:rsidR="000C2E18" w:rsidRPr="000C2E18">
        <w:t>Cu(</w:t>
      </w:r>
      <w:proofErr w:type="gramEnd"/>
      <w:r w:rsidR="000C2E18" w:rsidRPr="000C2E18">
        <w:t>II), Ni(II), Pb(II) and Zn(II) Ions. *International Research Journal of Pure and Applied Chemistry*, *26*(1), 66-77. https://doi.org/10.9734/irjpac/2025/v26i1898</w:t>
      </w:r>
    </w:p>
    <w:p w14:paraId="7E8BB2A6" w14:textId="5393E903" w:rsidR="007C6A46" w:rsidRDefault="007C6A46" w:rsidP="007C6A46">
      <w:pPr>
        <w:pStyle w:val="Body"/>
      </w:pPr>
      <w:r>
        <w:t xml:space="preserve">[30] </w:t>
      </w:r>
      <w:proofErr w:type="spellStart"/>
      <w:r w:rsidR="000C2E18" w:rsidRPr="000C2E18">
        <w:t>Vlada</w:t>
      </w:r>
      <w:proofErr w:type="spellEnd"/>
      <w:r w:rsidR="000C2E18" w:rsidRPr="000C2E18">
        <w:t xml:space="preserve"> </w:t>
      </w:r>
      <w:proofErr w:type="spellStart"/>
      <w:r w:rsidR="000C2E18" w:rsidRPr="000C2E18">
        <w:t>Federacije</w:t>
      </w:r>
      <w:proofErr w:type="spellEnd"/>
      <w:r w:rsidR="000C2E18" w:rsidRPr="000C2E18">
        <w:t xml:space="preserve"> </w:t>
      </w:r>
      <w:proofErr w:type="spellStart"/>
      <w:r w:rsidR="000C2E18" w:rsidRPr="000C2E18">
        <w:t>Bosne</w:t>
      </w:r>
      <w:proofErr w:type="spellEnd"/>
      <w:r w:rsidR="000C2E18" w:rsidRPr="000C2E18">
        <w:t xml:space="preserve"> </w:t>
      </w:r>
      <w:proofErr w:type="spellStart"/>
      <w:r w:rsidR="000C2E18" w:rsidRPr="000C2E18">
        <w:t>i</w:t>
      </w:r>
      <w:proofErr w:type="spellEnd"/>
      <w:r w:rsidR="000C2E18" w:rsidRPr="000C2E18">
        <w:t xml:space="preserve"> </w:t>
      </w:r>
      <w:proofErr w:type="spellStart"/>
      <w:r w:rsidR="000C2E18" w:rsidRPr="000C2E18">
        <w:t>Hercegovine</w:t>
      </w:r>
      <w:proofErr w:type="spellEnd"/>
      <w:r w:rsidR="000C2E18" w:rsidRPr="000C2E18">
        <w:t>. (2012). *</w:t>
      </w:r>
      <w:proofErr w:type="spellStart"/>
      <w:r w:rsidR="000C2E18" w:rsidRPr="000C2E18">
        <w:t>Uredba</w:t>
      </w:r>
      <w:proofErr w:type="spellEnd"/>
      <w:r w:rsidR="000C2E18" w:rsidRPr="000C2E18">
        <w:t xml:space="preserve"> o </w:t>
      </w:r>
      <w:proofErr w:type="spellStart"/>
      <w:r w:rsidR="000C2E18" w:rsidRPr="000C2E18">
        <w:t>uslovima</w:t>
      </w:r>
      <w:proofErr w:type="spellEnd"/>
      <w:r w:rsidR="000C2E18" w:rsidRPr="000C2E18">
        <w:t xml:space="preserve"> </w:t>
      </w:r>
      <w:proofErr w:type="spellStart"/>
      <w:r w:rsidR="000C2E18" w:rsidRPr="000C2E18">
        <w:t>ispuštanja</w:t>
      </w:r>
      <w:proofErr w:type="spellEnd"/>
      <w:r w:rsidR="000C2E18" w:rsidRPr="000C2E18">
        <w:t xml:space="preserve"> </w:t>
      </w:r>
      <w:proofErr w:type="spellStart"/>
      <w:r w:rsidR="000C2E18" w:rsidRPr="000C2E18">
        <w:t>otpadnih</w:t>
      </w:r>
      <w:proofErr w:type="spellEnd"/>
      <w:r w:rsidR="000C2E18" w:rsidRPr="000C2E18">
        <w:t xml:space="preserve"> </w:t>
      </w:r>
      <w:proofErr w:type="spellStart"/>
      <w:r w:rsidR="000C2E18" w:rsidRPr="000C2E18">
        <w:t>voda</w:t>
      </w:r>
      <w:proofErr w:type="spellEnd"/>
      <w:r w:rsidR="000C2E18" w:rsidRPr="000C2E18">
        <w:t xml:space="preserve"> u </w:t>
      </w:r>
      <w:proofErr w:type="spellStart"/>
      <w:r w:rsidR="000C2E18" w:rsidRPr="000C2E18">
        <w:t>prirodne</w:t>
      </w:r>
      <w:proofErr w:type="spellEnd"/>
      <w:r w:rsidR="000C2E18" w:rsidRPr="000C2E18">
        <w:t xml:space="preserve"> </w:t>
      </w:r>
      <w:proofErr w:type="spellStart"/>
      <w:r w:rsidR="000C2E18" w:rsidRPr="000C2E18">
        <w:t>recipijente</w:t>
      </w:r>
      <w:proofErr w:type="spellEnd"/>
      <w:r w:rsidR="000C2E18" w:rsidRPr="000C2E18">
        <w:t xml:space="preserve"> </w:t>
      </w:r>
      <w:proofErr w:type="spellStart"/>
      <w:r w:rsidR="000C2E18" w:rsidRPr="000C2E18">
        <w:t>i</w:t>
      </w:r>
      <w:proofErr w:type="spellEnd"/>
      <w:r w:rsidR="000C2E18" w:rsidRPr="000C2E18">
        <w:t xml:space="preserve"> </w:t>
      </w:r>
      <w:proofErr w:type="spellStart"/>
      <w:r w:rsidR="000C2E18" w:rsidRPr="000C2E18">
        <w:t>sisteme</w:t>
      </w:r>
      <w:proofErr w:type="spellEnd"/>
      <w:r w:rsidR="000C2E18" w:rsidRPr="000C2E18">
        <w:t xml:space="preserve"> </w:t>
      </w:r>
      <w:proofErr w:type="spellStart"/>
      <w:r w:rsidR="000C2E18" w:rsidRPr="000C2E18">
        <w:t>javne</w:t>
      </w:r>
      <w:proofErr w:type="spellEnd"/>
      <w:r w:rsidR="000C2E18" w:rsidRPr="000C2E18">
        <w:t xml:space="preserve"> </w:t>
      </w:r>
      <w:proofErr w:type="spellStart"/>
      <w:r w:rsidR="000C2E18" w:rsidRPr="000C2E18">
        <w:t>kanalizacije</w:t>
      </w:r>
      <w:proofErr w:type="spellEnd"/>
      <w:r w:rsidR="000C2E18" w:rsidRPr="000C2E18">
        <w:t>* (</w:t>
      </w:r>
      <w:proofErr w:type="spellStart"/>
      <w:r w:rsidR="000C2E18" w:rsidRPr="000C2E18">
        <w:t>Službene</w:t>
      </w:r>
      <w:proofErr w:type="spellEnd"/>
      <w:r w:rsidR="000C2E18" w:rsidRPr="000C2E18">
        <w:t xml:space="preserve"> </w:t>
      </w:r>
      <w:proofErr w:type="spellStart"/>
      <w:r w:rsidR="000C2E18" w:rsidRPr="000C2E18">
        <w:t>novine</w:t>
      </w:r>
      <w:proofErr w:type="spellEnd"/>
      <w:r w:rsidR="000C2E18" w:rsidRPr="000C2E18">
        <w:t xml:space="preserve"> </w:t>
      </w:r>
      <w:proofErr w:type="spellStart"/>
      <w:r w:rsidR="000C2E18" w:rsidRPr="000C2E18">
        <w:t>Federacije</w:t>
      </w:r>
      <w:proofErr w:type="spellEnd"/>
      <w:r w:rsidR="000C2E18" w:rsidRPr="000C2E18">
        <w:t xml:space="preserve"> BiH, br. 4/12).</w:t>
      </w:r>
    </w:p>
    <w:p w14:paraId="50519958" w14:textId="71117E28" w:rsidR="004D4277" w:rsidRPr="00DE6733" w:rsidRDefault="007C6A46" w:rsidP="00DE6733">
      <w:pPr>
        <w:pStyle w:val="Body"/>
      </w:pPr>
      <w:r>
        <w:t xml:space="preserve">[31] </w:t>
      </w:r>
      <w:r w:rsidR="000C2E18" w:rsidRPr="000C2E18">
        <w:t xml:space="preserve">Zhang, M., Yin, Q., Ji, X., et al. (2020). High and fast adsorption of </w:t>
      </w:r>
      <w:proofErr w:type="gramStart"/>
      <w:r w:rsidR="000C2E18" w:rsidRPr="000C2E18">
        <w:t>Cd(</w:t>
      </w:r>
      <w:proofErr w:type="gramEnd"/>
      <w:r w:rsidR="000C2E18" w:rsidRPr="000C2E18">
        <w:t>II) and Pb(II) ions from aqueous solutions by a waste biomass based hydrogel. Scientific Reports. https://doi.org/10.1038/s41598-020-60160-w</w:t>
      </w:r>
    </w:p>
    <w:p w14:paraId="6574955D" w14:textId="650CCD69" w:rsidR="00DE6733" w:rsidRPr="00DE6733" w:rsidRDefault="00DE6733" w:rsidP="00441B6F">
      <w:pPr>
        <w:pStyle w:val="Appendix"/>
        <w:spacing w:after="0"/>
        <w:jc w:val="both"/>
        <w:rPr>
          <w:rFonts w:ascii="Arial" w:hAnsi="Arial" w:cs="Arial"/>
          <w:b w:val="0"/>
          <w:caps w:val="0"/>
          <w:sz w:val="20"/>
        </w:rPr>
      </w:pPr>
      <w:r w:rsidRPr="00DE6733">
        <w:rPr>
          <w:rFonts w:ascii="Arial" w:hAnsi="Arial" w:cs="Arial"/>
          <w:b w:val="0"/>
          <w:sz w:val="20"/>
        </w:rPr>
        <w:t xml:space="preserve">[32] </w:t>
      </w:r>
      <w:r w:rsidR="000C2E18" w:rsidRPr="000C2E18">
        <w:rPr>
          <w:rFonts w:ascii="Arial" w:hAnsi="Arial" w:cs="Arial"/>
          <w:b w:val="0"/>
          <w:sz w:val="20"/>
        </w:rPr>
        <w:t>Halilović, A., Begić, S., Iličković, Z., Odobašić, A., Panić, S., Stojanović, Z., &amp; Fazlić, A. (2021). Possibility of Using Commercial Hydrated Lime as a Catalyst for Rapeseed Oil Methanolysis. International Research Journal of Pure &amp; Applied Chemistry, 22(11), 1-19. https://doi.org/10.9734/irjpac/2021/v22i1130442</w:t>
      </w:r>
    </w:p>
    <w:p w14:paraId="44930D2B" w14:textId="77777777" w:rsidR="00DE6733" w:rsidRDefault="00DE6733" w:rsidP="00441B6F">
      <w:pPr>
        <w:pStyle w:val="Appendix"/>
        <w:spacing w:after="0"/>
        <w:jc w:val="both"/>
        <w:rPr>
          <w:rFonts w:ascii="Arial" w:hAnsi="Arial" w:cs="Arial"/>
          <w:b w:val="0"/>
          <w:caps w:val="0"/>
        </w:rPr>
      </w:pPr>
    </w:p>
    <w:p w14:paraId="586CF22D" w14:textId="77777777" w:rsidR="00DE6733" w:rsidRPr="00FB3A86" w:rsidRDefault="00DE6733" w:rsidP="00441B6F">
      <w:pPr>
        <w:pStyle w:val="Appendix"/>
        <w:spacing w:after="0"/>
        <w:jc w:val="both"/>
        <w:rPr>
          <w:rFonts w:ascii="Arial" w:hAnsi="Arial" w:cs="Arial"/>
          <w:b w:val="0"/>
        </w:rPr>
        <w:sectPr w:rsidR="00DE6733" w:rsidRPr="00FB3A86" w:rsidSect="0035037A">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r>
        <w:rPr>
          <w:rFonts w:ascii="Arial" w:hAnsi="Arial" w:cs="Arial"/>
          <w:b w:val="0"/>
          <w:caps w:val="0"/>
        </w:rPr>
        <w:t xml:space="preserve"> </w:t>
      </w:r>
    </w:p>
    <w:p w14:paraId="66939418" w14:textId="77777777" w:rsidR="00B01FCD" w:rsidRPr="00FB3A86" w:rsidRDefault="00B01FCD" w:rsidP="00441B6F">
      <w:pPr>
        <w:pStyle w:val="Appendix"/>
        <w:spacing w:after="0"/>
        <w:jc w:val="both"/>
        <w:rPr>
          <w:rFonts w:ascii="Arial" w:hAnsi="Arial" w:cs="Arial"/>
          <w:b w:val="0"/>
        </w:rPr>
      </w:pPr>
    </w:p>
    <w:sectPr w:rsidR="00B01FCD" w:rsidRPr="00FB3A86" w:rsidSect="003503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311AD" w14:textId="77777777" w:rsidR="008B4CC0" w:rsidRDefault="008B4CC0" w:rsidP="00C37E61">
      <w:r>
        <w:separator/>
      </w:r>
    </w:p>
  </w:endnote>
  <w:endnote w:type="continuationSeparator" w:id="0">
    <w:p w14:paraId="540EE876" w14:textId="77777777" w:rsidR="008B4CC0" w:rsidRDefault="008B4C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B579" w14:textId="77777777" w:rsidR="00781EDA" w:rsidRDefault="0078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573C7" w14:textId="77777777" w:rsidR="00781EDA" w:rsidRDefault="0078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F23D" w14:textId="77777777" w:rsidR="00274F39" w:rsidRDefault="00274F39">
    <w:pPr>
      <w:pStyle w:val="Footer"/>
      <w:rPr>
        <w:rFonts w:ascii="Arial" w:hAnsi="Arial" w:cs="Arial"/>
        <w:sz w:val="16"/>
      </w:rPr>
    </w:pPr>
  </w:p>
  <w:p w14:paraId="0156BE31" w14:textId="77777777" w:rsidR="00274F39" w:rsidRDefault="00274F3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CB21D5" w14:textId="77777777" w:rsidR="00274F39" w:rsidRDefault="00274F39">
    <w:pPr>
      <w:pStyle w:val="Footer"/>
      <w:rPr>
        <w:rFonts w:ascii="Arial" w:hAnsi="Arial" w:cs="Arial"/>
        <w:sz w:val="16"/>
      </w:rPr>
    </w:pPr>
  </w:p>
  <w:p w14:paraId="46DDE5E3" w14:textId="17CF5586" w:rsidR="00274F39" w:rsidRPr="009E048A" w:rsidRDefault="00274F39">
    <w:pPr>
      <w:pStyle w:val="Footer"/>
      <w:rPr>
        <w:rFonts w:ascii="Arial" w:hAnsi="Arial" w:cs="Arial"/>
        <w:i/>
        <w:sz w:val="16"/>
      </w:rP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7D2C1" w14:textId="77777777" w:rsidR="00274F39" w:rsidRPr="00C37E61" w:rsidRDefault="00274F3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4375B" w14:textId="77777777" w:rsidR="008B4CC0" w:rsidRDefault="008B4CC0" w:rsidP="00C37E61">
      <w:r>
        <w:separator/>
      </w:r>
    </w:p>
  </w:footnote>
  <w:footnote w:type="continuationSeparator" w:id="0">
    <w:p w14:paraId="2DDC6522" w14:textId="77777777" w:rsidR="008B4CC0" w:rsidRDefault="008B4C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0651" w14:textId="7BFB919B" w:rsidR="00781EDA" w:rsidRDefault="00781EDA">
    <w:pPr>
      <w:pStyle w:val="Header"/>
    </w:pPr>
    <w:r>
      <w:rPr>
        <w:noProof/>
      </w:rPr>
      <w:pict w14:anchorId="4CE15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F4935" w14:textId="29B0E016" w:rsidR="00781EDA" w:rsidRDefault="00781EDA">
    <w:pPr>
      <w:pStyle w:val="Header"/>
    </w:pPr>
    <w:r>
      <w:rPr>
        <w:noProof/>
      </w:rPr>
      <w:pict w14:anchorId="21969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7400" w14:textId="035EB79B" w:rsidR="00274F39" w:rsidRPr="00296529" w:rsidRDefault="00781EDA" w:rsidP="00296529">
    <w:pPr>
      <w:ind w:left="2160"/>
      <w:jc w:val="center"/>
      <w:rPr>
        <w:rFonts w:ascii="Times New Roman" w:eastAsia="Calibri" w:hAnsi="Times New Roman"/>
        <w:i/>
        <w:sz w:val="18"/>
        <w:szCs w:val="22"/>
      </w:rPr>
    </w:pPr>
    <w:r>
      <w:rPr>
        <w:noProof/>
      </w:rPr>
      <w:pict w14:anchorId="30BDF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28E497" w14:textId="77777777" w:rsidR="00274F39" w:rsidRPr="00296529" w:rsidRDefault="00274F3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D63E5D" w14:textId="77777777" w:rsidR="00274F39" w:rsidRPr="00296529" w:rsidRDefault="00274F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234789" w14:textId="77777777" w:rsidR="00274F39" w:rsidRPr="00296529" w:rsidRDefault="00274F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7C0CC3" w14:textId="77777777" w:rsidR="00274F39" w:rsidRDefault="00274F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02854F" w14:textId="77777777" w:rsidR="00274F39" w:rsidRDefault="00274F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9C0F3D4" w14:textId="77777777" w:rsidR="00274F39" w:rsidRDefault="00274F3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4925" w14:textId="14309239" w:rsidR="00781EDA" w:rsidRDefault="00781EDA">
    <w:pPr>
      <w:pStyle w:val="Header"/>
    </w:pPr>
    <w:r>
      <w:rPr>
        <w:noProof/>
      </w:rPr>
      <w:pict w14:anchorId="76B18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FF93" w14:textId="281CC6BB" w:rsidR="00781EDA" w:rsidRDefault="00781EDA">
    <w:pPr>
      <w:pStyle w:val="Header"/>
    </w:pPr>
    <w:r>
      <w:rPr>
        <w:noProof/>
      </w:rPr>
      <w:pict w14:anchorId="33644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AF03" w14:textId="4BCBE9F2" w:rsidR="00781EDA" w:rsidRDefault="00781EDA">
    <w:pPr>
      <w:pStyle w:val="Header"/>
    </w:pPr>
    <w:r>
      <w:rPr>
        <w:noProof/>
      </w:rPr>
      <w:pict w14:anchorId="62A76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83"/>
    <w:rsid w:val="00030174"/>
    <w:rsid w:val="0004579C"/>
    <w:rsid w:val="00082C59"/>
    <w:rsid w:val="000A47FA"/>
    <w:rsid w:val="000A65D3"/>
    <w:rsid w:val="000B1E33"/>
    <w:rsid w:val="000C2E18"/>
    <w:rsid w:val="000D689F"/>
    <w:rsid w:val="000E6701"/>
    <w:rsid w:val="000E7B7B"/>
    <w:rsid w:val="000E7D62"/>
    <w:rsid w:val="00103357"/>
    <w:rsid w:val="00123C9F"/>
    <w:rsid w:val="00126190"/>
    <w:rsid w:val="00130F17"/>
    <w:rsid w:val="001320BF"/>
    <w:rsid w:val="0014064B"/>
    <w:rsid w:val="00161836"/>
    <w:rsid w:val="00163BC4"/>
    <w:rsid w:val="00191062"/>
    <w:rsid w:val="00192B72"/>
    <w:rsid w:val="001A29D8"/>
    <w:rsid w:val="001A5CAA"/>
    <w:rsid w:val="001B0427"/>
    <w:rsid w:val="001D3A51"/>
    <w:rsid w:val="001E10D2"/>
    <w:rsid w:val="001E25B4"/>
    <w:rsid w:val="001E44FE"/>
    <w:rsid w:val="001F2597"/>
    <w:rsid w:val="00200595"/>
    <w:rsid w:val="00204835"/>
    <w:rsid w:val="002052B7"/>
    <w:rsid w:val="00225650"/>
    <w:rsid w:val="00231920"/>
    <w:rsid w:val="0023195C"/>
    <w:rsid w:val="00242115"/>
    <w:rsid w:val="0024282C"/>
    <w:rsid w:val="002460DC"/>
    <w:rsid w:val="00250985"/>
    <w:rsid w:val="002556F6"/>
    <w:rsid w:val="00274F39"/>
    <w:rsid w:val="00283105"/>
    <w:rsid w:val="00283511"/>
    <w:rsid w:val="00284C4C"/>
    <w:rsid w:val="00287E68"/>
    <w:rsid w:val="00296529"/>
    <w:rsid w:val="002B27FB"/>
    <w:rsid w:val="002B33A2"/>
    <w:rsid w:val="002B685A"/>
    <w:rsid w:val="002C57D2"/>
    <w:rsid w:val="002C72F8"/>
    <w:rsid w:val="002C78EA"/>
    <w:rsid w:val="002D5126"/>
    <w:rsid w:val="002E0D56"/>
    <w:rsid w:val="002E302C"/>
    <w:rsid w:val="00315186"/>
    <w:rsid w:val="0033343E"/>
    <w:rsid w:val="00343451"/>
    <w:rsid w:val="0035037A"/>
    <w:rsid w:val="003512C2"/>
    <w:rsid w:val="0035262C"/>
    <w:rsid w:val="00356402"/>
    <w:rsid w:val="00371FB6"/>
    <w:rsid w:val="003763C1"/>
    <w:rsid w:val="00376BBE"/>
    <w:rsid w:val="00376F52"/>
    <w:rsid w:val="0039224F"/>
    <w:rsid w:val="003A43A4"/>
    <w:rsid w:val="003A7E18"/>
    <w:rsid w:val="003C0387"/>
    <w:rsid w:val="003C4C86"/>
    <w:rsid w:val="003C6258"/>
    <w:rsid w:val="003E2904"/>
    <w:rsid w:val="00401927"/>
    <w:rsid w:val="0041027F"/>
    <w:rsid w:val="00412475"/>
    <w:rsid w:val="00423789"/>
    <w:rsid w:val="00440F43"/>
    <w:rsid w:val="00441B6F"/>
    <w:rsid w:val="00446221"/>
    <w:rsid w:val="00450E62"/>
    <w:rsid w:val="004539DB"/>
    <w:rsid w:val="00463031"/>
    <w:rsid w:val="004672F0"/>
    <w:rsid w:val="00471A80"/>
    <w:rsid w:val="004A4D93"/>
    <w:rsid w:val="004D305E"/>
    <w:rsid w:val="004D4277"/>
    <w:rsid w:val="004D7307"/>
    <w:rsid w:val="004E6EEA"/>
    <w:rsid w:val="00502516"/>
    <w:rsid w:val="00505F06"/>
    <w:rsid w:val="00506828"/>
    <w:rsid w:val="00506FA6"/>
    <w:rsid w:val="00510249"/>
    <w:rsid w:val="0053056E"/>
    <w:rsid w:val="00554FDA"/>
    <w:rsid w:val="0056165A"/>
    <w:rsid w:val="00567E56"/>
    <w:rsid w:val="00593C07"/>
    <w:rsid w:val="00595107"/>
    <w:rsid w:val="005A552C"/>
    <w:rsid w:val="005C3340"/>
    <w:rsid w:val="005C784C"/>
    <w:rsid w:val="005D17F6"/>
    <w:rsid w:val="005D1F9F"/>
    <w:rsid w:val="005E5539"/>
    <w:rsid w:val="00602BF5"/>
    <w:rsid w:val="00603243"/>
    <w:rsid w:val="00604BAA"/>
    <w:rsid w:val="00617FDD"/>
    <w:rsid w:val="00633614"/>
    <w:rsid w:val="00633F68"/>
    <w:rsid w:val="00636EB2"/>
    <w:rsid w:val="006375B8"/>
    <w:rsid w:val="006556F3"/>
    <w:rsid w:val="0066510A"/>
    <w:rsid w:val="00673F9F"/>
    <w:rsid w:val="00686953"/>
    <w:rsid w:val="00687DEA"/>
    <w:rsid w:val="00687E67"/>
    <w:rsid w:val="006967F7"/>
    <w:rsid w:val="006A250C"/>
    <w:rsid w:val="006A58B3"/>
    <w:rsid w:val="006B21D3"/>
    <w:rsid w:val="006B57D0"/>
    <w:rsid w:val="006D30FF"/>
    <w:rsid w:val="006D6940"/>
    <w:rsid w:val="006F11EC"/>
    <w:rsid w:val="0070082C"/>
    <w:rsid w:val="007369E6"/>
    <w:rsid w:val="00746E59"/>
    <w:rsid w:val="00754C9A"/>
    <w:rsid w:val="0075599A"/>
    <w:rsid w:val="00761D52"/>
    <w:rsid w:val="0077749E"/>
    <w:rsid w:val="00781EDA"/>
    <w:rsid w:val="00790ADA"/>
    <w:rsid w:val="007C6A46"/>
    <w:rsid w:val="007C7DCD"/>
    <w:rsid w:val="007D2288"/>
    <w:rsid w:val="007E088F"/>
    <w:rsid w:val="007F1A97"/>
    <w:rsid w:val="007F7B32"/>
    <w:rsid w:val="00804BC2"/>
    <w:rsid w:val="0081431A"/>
    <w:rsid w:val="00821AB7"/>
    <w:rsid w:val="0083216F"/>
    <w:rsid w:val="008430A0"/>
    <w:rsid w:val="00860000"/>
    <w:rsid w:val="00863BD3"/>
    <w:rsid w:val="008641ED"/>
    <w:rsid w:val="00866D66"/>
    <w:rsid w:val="008671C6"/>
    <w:rsid w:val="00875803"/>
    <w:rsid w:val="0087647A"/>
    <w:rsid w:val="008B459E"/>
    <w:rsid w:val="008B4CC0"/>
    <w:rsid w:val="008D0701"/>
    <w:rsid w:val="008E01DE"/>
    <w:rsid w:val="008E13AE"/>
    <w:rsid w:val="008E1506"/>
    <w:rsid w:val="008E710C"/>
    <w:rsid w:val="008F69D6"/>
    <w:rsid w:val="00902823"/>
    <w:rsid w:val="00915CA6"/>
    <w:rsid w:val="00927834"/>
    <w:rsid w:val="00947D12"/>
    <w:rsid w:val="009500A6"/>
    <w:rsid w:val="00957C18"/>
    <w:rsid w:val="00963506"/>
    <w:rsid w:val="009659BA"/>
    <w:rsid w:val="00983040"/>
    <w:rsid w:val="00985588"/>
    <w:rsid w:val="009B3FB9"/>
    <w:rsid w:val="009C2465"/>
    <w:rsid w:val="009D35A0"/>
    <w:rsid w:val="009D7EB7"/>
    <w:rsid w:val="009E048A"/>
    <w:rsid w:val="009E08E9"/>
    <w:rsid w:val="009E3DB9"/>
    <w:rsid w:val="009E6E35"/>
    <w:rsid w:val="009F0EDA"/>
    <w:rsid w:val="00A03B96"/>
    <w:rsid w:val="00A05B19"/>
    <w:rsid w:val="00A1134E"/>
    <w:rsid w:val="00A20ADD"/>
    <w:rsid w:val="00A24E7E"/>
    <w:rsid w:val="00A258C3"/>
    <w:rsid w:val="00A347C0"/>
    <w:rsid w:val="00A34871"/>
    <w:rsid w:val="00A51431"/>
    <w:rsid w:val="00A539AD"/>
    <w:rsid w:val="00A5500D"/>
    <w:rsid w:val="00A761C9"/>
    <w:rsid w:val="00A93465"/>
    <w:rsid w:val="00A94063"/>
    <w:rsid w:val="00AA6219"/>
    <w:rsid w:val="00AA74E0"/>
    <w:rsid w:val="00AB47D6"/>
    <w:rsid w:val="00AB703F"/>
    <w:rsid w:val="00AC6BB8"/>
    <w:rsid w:val="00AD0FA8"/>
    <w:rsid w:val="00AD4AC7"/>
    <w:rsid w:val="00AE008F"/>
    <w:rsid w:val="00B01FCD"/>
    <w:rsid w:val="00B1776C"/>
    <w:rsid w:val="00B205A7"/>
    <w:rsid w:val="00B22B94"/>
    <w:rsid w:val="00B44C2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DD2"/>
    <w:rsid w:val="00C70F1B"/>
    <w:rsid w:val="00C71A47"/>
    <w:rsid w:val="00C7464C"/>
    <w:rsid w:val="00C85588"/>
    <w:rsid w:val="00C8579B"/>
    <w:rsid w:val="00CB3EE9"/>
    <w:rsid w:val="00CD6755"/>
    <w:rsid w:val="00CD6856"/>
    <w:rsid w:val="00CE0089"/>
    <w:rsid w:val="00CE793C"/>
    <w:rsid w:val="00CF193C"/>
    <w:rsid w:val="00D173F1"/>
    <w:rsid w:val="00D2251B"/>
    <w:rsid w:val="00D4699D"/>
    <w:rsid w:val="00D74CB0"/>
    <w:rsid w:val="00D8295D"/>
    <w:rsid w:val="00DB2C65"/>
    <w:rsid w:val="00DB5A40"/>
    <w:rsid w:val="00DC2A65"/>
    <w:rsid w:val="00DC2B02"/>
    <w:rsid w:val="00DD6FA3"/>
    <w:rsid w:val="00DE15F0"/>
    <w:rsid w:val="00DE5663"/>
    <w:rsid w:val="00DE6733"/>
    <w:rsid w:val="00DE78AA"/>
    <w:rsid w:val="00E04455"/>
    <w:rsid w:val="00E053D0"/>
    <w:rsid w:val="00E05606"/>
    <w:rsid w:val="00E15994"/>
    <w:rsid w:val="00E3114E"/>
    <w:rsid w:val="00E31A70"/>
    <w:rsid w:val="00E35B02"/>
    <w:rsid w:val="00E44338"/>
    <w:rsid w:val="00E636F5"/>
    <w:rsid w:val="00E66496"/>
    <w:rsid w:val="00E66B35"/>
    <w:rsid w:val="00E66E10"/>
    <w:rsid w:val="00E67112"/>
    <w:rsid w:val="00E769F6"/>
    <w:rsid w:val="00E8407C"/>
    <w:rsid w:val="00E84F3C"/>
    <w:rsid w:val="00E86E3D"/>
    <w:rsid w:val="00EA012C"/>
    <w:rsid w:val="00EB263E"/>
    <w:rsid w:val="00EC6A55"/>
    <w:rsid w:val="00ED0288"/>
    <w:rsid w:val="00EE52CB"/>
    <w:rsid w:val="00EF581D"/>
    <w:rsid w:val="00EF7FD8"/>
    <w:rsid w:val="00F06F59"/>
    <w:rsid w:val="00F17988"/>
    <w:rsid w:val="00F258CF"/>
    <w:rsid w:val="00F469F0"/>
    <w:rsid w:val="00F53273"/>
    <w:rsid w:val="00F56600"/>
    <w:rsid w:val="00F755E4"/>
    <w:rsid w:val="00F77D02"/>
    <w:rsid w:val="00FB174E"/>
    <w:rsid w:val="00FB3A86"/>
    <w:rsid w:val="00FB6A2D"/>
    <w:rsid w:val="00FD36C8"/>
    <w:rsid w:val="00FF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368B6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16/j.jksus.2022.10186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hydromet.2010.04.009"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chemosphere.2024.142909"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kreč!$B$3:$B$10</c:f>
              <c:numCache>
                <c:formatCode>General</c:formatCode>
                <c:ptCount val="8"/>
                <c:pt idx="0">
                  <c:v>3</c:v>
                </c:pt>
                <c:pt idx="1">
                  <c:v>4</c:v>
                </c:pt>
                <c:pt idx="2">
                  <c:v>5</c:v>
                </c:pt>
                <c:pt idx="3">
                  <c:v>6</c:v>
                </c:pt>
                <c:pt idx="4">
                  <c:v>7</c:v>
                </c:pt>
                <c:pt idx="5">
                  <c:v>8</c:v>
                </c:pt>
                <c:pt idx="6">
                  <c:v>9</c:v>
                </c:pt>
                <c:pt idx="7">
                  <c:v>10</c:v>
                </c:pt>
              </c:numCache>
            </c:numRef>
          </c:xVal>
          <c:yVal>
            <c:numRef>
              <c:f>kreč!$E$3:$E$10</c:f>
              <c:numCache>
                <c:formatCode>General</c:formatCode>
                <c:ptCount val="8"/>
                <c:pt idx="0">
                  <c:v>66.72999999999999</c:v>
                </c:pt>
                <c:pt idx="1">
                  <c:v>99.256</c:v>
                </c:pt>
                <c:pt idx="2">
                  <c:v>99.960999999999999</c:v>
                </c:pt>
                <c:pt idx="3">
                  <c:v>99.754000000000005</c:v>
                </c:pt>
                <c:pt idx="4">
                  <c:v>99.316000000000003</c:v>
                </c:pt>
                <c:pt idx="5">
                  <c:v>95.602000000000004</c:v>
                </c:pt>
                <c:pt idx="6">
                  <c:v>94.914000000000001</c:v>
                </c:pt>
                <c:pt idx="7">
                  <c:v>91.834000000000003</c:v>
                </c:pt>
              </c:numCache>
            </c:numRef>
          </c:yVal>
          <c:smooth val="0"/>
          <c:extLst>
            <c:ext xmlns:c16="http://schemas.microsoft.com/office/drawing/2014/chart" uri="{C3380CC4-5D6E-409C-BE32-E72D297353CC}">
              <c16:uniqueId val="{00000000-D9BD-4848-BA9F-BDACE175F625}"/>
            </c:ext>
          </c:extLst>
        </c:ser>
        <c:dLbls>
          <c:showLegendKey val="0"/>
          <c:showVal val="0"/>
          <c:showCatName val="0"/>
          <c:showSerName val="0"/>
          <c:showPercent val="0"/>
          <c:showBubbleSize val="0"/>
        </c:dLbls>
        <c:axId val="341012496"/>
        <c:axId val="365552912"/>
      </c:scatterChart>
      <c:valAx>
        <c:axId val="341012496"/>
        <c:scaling>
          <c:orientation val="minMax"/>
          <c:max val="10"/>
          <c:min val="3"/>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5552912"/>
        <c:crosses val="autoZero"/>
        <c:crossBetween val="midCat"/>
      </c:valAx>
      <c:valAx>
        <c:axId val="36555291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1012496"/>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kreč!$B$18:$B$20</c:f>
              <c:numCache>
                <c:formatCode>General</c:formatCode>
                <c:ptCount val="3"/>
                <c:pt idx="0">
                  <c:v>0</c:v>
                </c:pt>
                <c:pt idx="1">
                  <c:v>300</c:v>
                </c:pt>
                <c:pt idx="2">
                  <c:v>600</c:v>
                </c:pt>
              </c:numCache>
            </c:numRef>
          </c:xVal>
          <c:yVal>
            <c:numRef>
              <c:f>kreč!$E$18:$E$20</c:f>
              <c:numCache>
                <c:formatCode>General</c:formatCode>
                <c:ptCount val="3"/>
                <c:pt idx="0">
                  <c:v>99.984999999999999</c:v>
                </c:pt>
                <c:pt idx="1">
                  <c:v>99.978999999999999</c:v>
                </c:pt>
                <c:pt idx="2">
                  <c:v>99.953000000000003</c:v>
                </c:pt>
              </c:numCache>
            </c:numRef>
          </c:yVal>
          <c:smooth val="1"/>
          <c:extLst>
            <c:ext xmlns:c16="http://schemas.microsoft.com/office/drawing/2014/chart" uri="{C3380CC4-5D6E-409C-BE32-E72D297353CC}">
              <c16:uniqueId val="{00000000-3A8A-4535-8FEB-CB95A3311C08}"/>
            </c:ext>
          </c:extLst>
        </c:ser>
        <c:dLbls>
          <c:showLegendKey val="0"/>
          <c:showVal val="0"/>
          <c:showCatName val="0"/>
          <c:showSerName val="0"/>
          <c:showPercent val="0"/>
          <c:showBubbleSize val="0"/>
        </c:dLbls>
        <c:axId val="371294784"/>
        <c:axId val="367656864"/>
      </c:scatterChart>
      <c:valAx>
        <c:axId val="371294784"/>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7656864"/>
        <c:crosses val="autoZero"/>
        <c:crossBetween val="midCat"/>
        <c:majorUnit val="200"/>
      </c:valAx>
      <c:valAx>
        <c:axId val="367656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71294784"/>
        <c:crosses val="autoZero"/>
        <c:crossBetween val="midCat"/>
        <c:majorUnit val="1.0000000000000002E-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kreč!$B$28:$B$31</c:f>
              <c:numCache>
                <c:formatCode>General</c:formatCode>
                <c:ptCount val="4"/>
                <c:pt idx="0">
                  <c:v>5</c:v>
                </c:pt>
                <c:pt idx="1">
                  <c:v>15</c:v>
                </c:pt>
                <c:pt idx="2">
                  <c:v>30</c:v>
                </c:pt>
                <c:pt idx="3">
                  <c:v>60</c:v>
                </c:pt>
              </c:numCache>
            </c:numRef>
          </c:xVal>
          <c:yVal>
            <c:numRef>
              <c:f>kreč!$E$28:$E$31</c:f>
              <c:numCache>
                <c:formatCode>General</c:formatCode>
                <c:ptCount val="4"/>
                <c:pt idx="0">
                  <c:v>99.837999999999994</c:v>
                </c:pt>
                <c:pt idx="1">
                  <c:v>99.953999999999994</c:v>
                </c:pt>
                <c:pt idx="2">
                  <c:v>99.954999999999998</c:v>
                </c:pt>
                <c:pt idx="3">
                  <c:v>99.965000000000003</c:v>
                </c:pt>
              </c:numCache>
            </c:numRef>
          </c:yVal>
          <c:smooth val="0"/>
          <c:extLst>
            <c:ext xmlns:c16="http://schemas.microsoft.com/office/drawing/2014/chart" uri="{C3380CC4-5D6E-409C-BE32-E72D297353CC}">
              <c16:uniqueId val="{00000000-2844-4CE8-977A-32432CC3DF63}"/>
            </c:ext>
          </c:extLst>
        </c:ser>
        <c:dLbls>
          <c:showLegendKey val="0"/>
          <c:showVal val="0"/>
          <c:showCatName val="0"/>
          <c:showSerName val="0"/>
          <c:showPercent val="0"/>
          <c:showBubbleSize val="0"/>
        </c:dLbls>
        <c:axId val="375205216"/>
        <c:axId val="367666016"/>
      </c:scatterChart>
      <c:valAx>
        <c:axId val="375205216"/>
        <c:scaling>
          <c:orientation val="minMax"/>
          <c:max val="6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mg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7666016"/>
        <c:crosses val="autoZero"/>
        <c:crossBetween val="midCat"/>
        <c:majorUnit val="20"/>
      </c:valAx>
      <c:valAx>
        <c:axId val="367666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75205216"/>
        <c:crosses val="autoZero"/>
        <c:crossBetween val="midCat"/>
        <c:majorUnit val="4.0000000000000008E-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kreč!$G$3:$G$6</c:f>
              <c:numCache>
                <c:formatCode>General</c:formatCode>
                <c:ptCount val="4"/>
                <c:pt idx="0">
                  <c:v>0</c:v>
                </c:pt>
                <c:pt idx="1">
                  <c:v>5</c:v>
                </c:pt>
                <c:pt idx="2">
                  <c:v>15</c:v>
                </c:pt>
                <c:pt idx="3">
                  <c:v>30</c:v>
                </c:pt>
              </c:numCache>
            </c:numRef>
          </c:xVal>
          <c:yVal>
            <c:numRef>
              <c:f>kreč!$J$3:$J$6</c:f>
              <c:numCache>
                <c:formatCode>General</c:formatCode>
                <c:ptCount val="4"/>
                <c:pt idx="0">
                  <c:v>97.98</c:v>
                </c:pt>
                <c:pt idx="1">
                  <c:v>99.965000000000003</c:v>
                </c:pt>
                <c:pt idx="2">
                  <c:v>99.064999999999998</c:v>
                </c:pt>
                <c:pt idx="3">
                  <c:v>99.819000000000003</c:v>
                </c:pt>
              </c:numCache>
            </c:numRef>
          </c:yVal>
          <c:smooth val="0"/>
          <c:extLst>
            <c:ext xmlns:c16="http://schemas.microsoft.com/office/drawing/2014/chart" uri="{C3380CC4-5D6E-409C-BE32-E72D297353CC}">
              <c16:uniqueId val="{00000000-954A-4719-80DC-258B3DF75C64}"/>
            </c:ext>
          </c:extLst>
        </c:ser>
        <c:dLbls>
          <c:showLegendKey val="0"/>
          <c:showVal val="0"/>
          <c:showCatName val="0"/>
          <c:showSerName val="0"/>
          <c:showPercent val="0"/>
          <c:showBubbleSize val="0"/>
        </c:dLbls>
        <c:axId val="462281568"/>
        <c:axId val="368034608"/>
      </c:scatterChart>
      <c:valAx>
        <c:axId val="462281568"/>
        <c:scaling>
          <c:orientation val="minMax"/>
          <c:max val="3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sz="1000"/>
                  <a:t>minutes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8034608"/>
        <c:crosses val="autoZero"/>
        <c:crossBetween val="midCat"/>
        <c:majorUnit val="10"/>
      </c:valAx>
      <c:valAx>
        <c:axId val="368034608"/>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2281568"/>
        <c:crosses val="autoZero"/>
        <c:crossBetween val="midCat"/>
        <c:majorUnit val="0.60000000000000009"/>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kreč!$G$14:$G$18</c:f>
              <c:numCache>
                <c:formatCode>General</c:formatCode>
                <c:ptCount val="5"/>
                <c:pt idx="0">
                  <c:v>10</c:v>
                </c:pt>
                <c:pt idx="1">
                  <c:v>50</c:v>
                </c:pt>
                <c:pt idx="2">
                  <c:v>100</c:v>
                </c:pt>
                <c:pt idx="3">
                  <c:v>300</c:v>
                </c:pt>
                <c:pt idx="4">
                  <c:v>1000</c:v>
                </c:pt>
              </c:numCache>
            </c:numRef>
          </c:xVal>
          <c:yVal>
            <c:numRef>
              <c:f>kreč!$J$14:$J$18</c:f>
              <c:numCache>
                <c:formatCode>General</c:formatCode>
                <c:ptCount val="5"/>
                <c:pt idx="0">
                  <c:v>100</c:v>
                </c:pt>
                <c:pt idx="1">
                  <c:v>99.994</c:v>
                </c:pt>
                <c:pt idx="2">
                  <c:v>99.954999999999998</c:v>
                </c:pt>
                <c:pt idx="3">
                  <c:v>98.230999999999995</c:v>
                </c:pt>
                <c:pt idx="4">
                  <c:v>90.141000000000005</c:v>
                </c:pt>
              </c:numCache>
            </c:numRef>
          </c:yVal>
          <c:smooth val="0"/>
          <c:extLst>
            <c:ext xmlns:c16="http://schemas.microsoft.com/office/drawing/2014/chart" uri="{C3380CC4-5D6E-409C-BE32-E72D297353CC}">
              <c16:uniqueId val="{00000000-F4F0-4489-927A-198FB7B96D1E}"/>
            </c:ext>
          </c:extLst>
        </c:ser>
        <c:dLbls>
          <c:showLegendKey val="0"/>
          <c:showVal val="0"/>
          <c:showCatName val="0"/>
          <c:showSerName val="0"/>
          <c:showPercent val="0"/>
          <c:showBubbleSize val="0"/>
        </c:dLbls>
        <c:axId val="458075328"/>
        <c:axId val="368035440"/>
      </c:scatterChart>
      <c:valAx>
        <c:axId val="458075328"/>
        <c:scaling>
          <c:orientation val="minMax"/>
          <c:max val="100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ppm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8035440"/>
        <c:crosses val="autoZero"/>
        <c:crossBetween val="midCat"/>
        <c:majorUnit val="250"/>
      </c:valAx>
      <c:valAx>
        <c:axId val="36803544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58075328"/>
        <c:crosses val="autoZero"/>
        <c:crossBetween val="midCat"/>
        <c:majorUnit val="3"/>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kreč!$G$28</c:f>
              <c:strCache>
                <c:ptCount val="1"/>
                <c:pt idx="0">
                  <c:v>Ba(II)</c:v>
                </c:pt>
              </c:strCache>
            </c:strRef>
          </c:tx>
          <c:spPr>
            <a:solidFill>
              <a:schemeClr val="accent1"/>
            </a:solidFill>
            <a:ln>
              <a:noFill/>
            </a:ln>
            <a:effectLst/>
          </c:spPr>
          <c:invertIfNegative val="0"/>
          <c:val>
            <c:numRef>
              <c:f>kreč!$J$28</c:f>
              <c:numCache>
                <c:formatCode>General</c:formatCode>
                <c:ptCount val="1"/>
                <c:pt idx="0">
                  <c:v>99.834999999999994</c:v>
                </c:pt>
              </c:numCache>
            </c:numRef>
          </c:val>
          <c:extLst>
            <c:ext xmlns:c16="http://schemas.microsoft.com/office/drawing/2014/chart" uri="{C3380CC4-5D6E-409C-BE32-E72D297353CC}">
              <c16:uniqueId val="{00000000-1A69-4455-8C50-82CA8C6396E0}"/>
            </c:ext>
          </c:extLst>
        </c:ser>
        <c:ser>
          <c:idx val="1"/>
          <c:order val="1"/>
          <c:tx>
            <c:strRef>
              <c:f>kreč!$G$29</c:f>
              <c:strCache>
                <c:ptCount val="1"/>
                <c:pt idx="0">
                  <c:v>Cu(II)</c:v>
                </c:pt>
              </c:strCache>
            </c:strRef>
          </c:tx>
          <c:spPr>
            <a:solidFill>
              <a:schemeClr val="accent2"/>
            </a:solidFill>
            <a:ln>
              <a:noFill/>
            </a:ln>
            <a:effectLst/>
          </c:spPr>
          <c:invertIfNegative val="0"/>
          <c:val>
            <c:numRef>
              <c:f>kreč!$J$29</c:f>
              <c:numCache>
                <c:formatCode>General</c:formatCode>
                <c:ptCount val="1"/>
                <c:pt idx="0">
                  <c:v>99.938000000000002</c:v>
                </c:pt>
              </c:numCache>
            </c:numRef>
          </c:val>
          <c:extLst>
            <c:ext xmlns:c16="http://schemas.microsoft.com/office/drawing/2014/chart" uri="{C3380CC4-5D6E-409C-BE32-E72D297353CC}">
              <c16:uniqueId val="{00000001-1A69-4455-8C50-82CA8C6396E0}"/>
            </c:ext>
          </c:extLst>
        </c:ser>
        <c:ser>
          <c:idx val="2"/>
          <c:order val="2"/>
          <c:tx>
            <c:strRef>
              <c:f>kreč!$G$30</c:f>
              <c:strCache>
                <c:ptCount val="1"/>
                <c:pt idx="0">
                  <c:v>Pb(II)</c:v>
                </c:pt>
              </c:strCache>
            </c:strRef>
          </c:tx>
          <c:spPr>
            <a:solidFill>
              <a:schemeClr val="accent3"/>
            </a:solidFill>
            <a:ln>
              <a:noFill/>
            </a:ln>
            <a:effectLst/>
          </c:spPr>
          <c:invertIfNegative val="0"/>
          <c:val>
            <c:numRef>
              <c:f>kreč!$J$30</c:f>
              <c:numCache>
                <c:formatCode>General</c:formatCode>
                <c:ptCount val="1"/>
                <c:pt idx="0">
                  <c:v>99.902000000000001</c:v>
                </c:pt>
              </c:numCache>
            </c:numRef>
          </c:val>
          <c:extLst>
            <c:ext xmlns:c16="http://schemas.microsoft.com/office/drawing/2014/chart" uri="{C3380CC4-5D6E-409C-BE32-E72D297353CC}">
              <c16:uniqueId val="{00000002-1A69-4455-8C50-82CA8C6396E0}"/>
            </c:ext>
          </c:extLst>
        </c:ser>
        <c:ser>
          <c:idx val="3"/>
          <c:order val="3"/>
          <c:tx>
            <c:strRef>
              <c:f>kreč!$G$31</c:f>
              <c:strCache>
                <c:ptCount val="1"/>
                <c:pt idx="0">
                  <c:v>Mixture of heavy metals</c:v>
                </c:pt>
              </c:strCache>
            </c:strRef>
          </c:tx>
          <c:spPr>
            <a:solidFill>
              <a:schemeClr val="accent4"/>
            </a:solidFill>
            <a:ln>
              <a:noFill/>
            </a:ln>
            <a:effectLst/>
          </c:spPr>
          <c:invertIfNegative val="0"/>
          <c:val>
            <c:numRef>
              <c:f>kreč!$J$31</c:f>
              <c:numCache>
                <c:formatCode>General</c:formatCode>
                <c:ptCount val="1"/>
                <c:pt idx="0">
                  <c:v>99.85</c:v>
                </c:pt>
              </c:numCache>
            </c:numRef>
          </c:val>
          <c:extLst>
            <c:ext xmlns:c16="http://schemas.microsoft.com/office/drawing/2014/chart" uri="{C3380CC4-5D6E-409C-BE32-E72D297353CC}">
              <c16:uniqueId val="{00000003-1A69-4455-8C50-82CA8C6396E0}"/>
            </c:ext>
          </c:extLst>
        </c:ser>
        <c:dLbls>
          <c:showLegendKey val="0"/>
          <c:showVal val="0"/>
          <c:showCatName val="0"/>
          <c:showSerName val="0"/>
          <c:showPercent val="0"/>
          <c:showBubbleSize val="0"/>
        </c:dLbls>
        <c:gapWidth val="219"/>
        <c:overlap val="-27"/>
        <c:axId val="1693579759"/>
        <c:axId val="1694846271"/>
      </c:barChart>
      <c:catAx>
        <c:axId val="1693579759"/>
        <c:scaling>
          <c:orientation val="minMax"/>
        </c:scaling>
        <c:delete val="1"/>
        <c:axPos val="b"/>
        <c:numFmt formatCode="General" sourceLinked="1"/>
        <c:majorTickMark val="none"/>
        <c:minorTickMark val="none"/>
        <c:tickLblPos val="nextTo"/>
        <c:crossAx val="1694846271"/>
        <c:crosses val="autoZero"/>
        <c:auto val="1"/>
        <c:lblAlgn val="ctr"/>
        <c:lblOffset val="100"/>
        <c:noMultiLvlLbl val="0"/>
      </c:catAx>
      <c:valAx>
        <c:axId val="1694846271"/>
        <c:scaling>
          <c:orientation val="minMax"/>
          <c:min val="99.5"/>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93579759"/>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6A79C-1915-4D17-BE4A-33E68015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162</TotalTime>
  <Pages>12</Pages>
  <Words>4247</Words>
  <Characters>24211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80</cp:revision>
  <cp:lastPrinted>1999-07-06T11:00:00Z</cp:lastPrinted>
  <dcterms:created xsi:type="dcterms:W3CDTF">2014-10-25T14:34:00Z</dcterms:created>
  <dcterms:modified xsi:type="dcterms:W3CDTF">2025-12-19T12:14:00Z</dcterms:modified>
</cp:coreProperties>
</file>