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C2D4F" w14:textId="2407E217" w:rsidR="00841F14" w:rsidRDefault="00841F14" w:rsidP="00841F14">
      <w:pPr>
        <w:spacing w:line="276" w:lineRule="auto"/>
        <w:rPr>
          <w:rFonts w:ascii="Arial" w:hAnsi="Arial" w:cs="Arial"/>
          <w:b/>
          <w:bCs/>
          <w:sz w:val="32"/>
          <w:szCs w:val="32"/>
          <w:u w:val="single"/>
        </w:rPr>
      </w:pPr>
      <w:r w:rsidRPr="00841F14">
        <w:rPr>
          <w:rFonts w:ascii="Arial" w:hAnsi="Arial" w:cs="Arial"/>
          <w:b/>
          <w:bCs/>
          <w:sz w:val="32"/>
          <w:szCs w:val="32"/>
          <w:u w:val="single"/>
        </w:rPr>
        <w:t>Original Research Article</w:t>
      </w:r>
    </w:p>
    <w:p w14:paraId="71DB4BED" w14:textId="77777777" w:rsidR="00841F14" w:rsidRPr="00841F14" w:rsidRDefault="00841F14" w:rsidP="00841F14">
      <w:pPr>
        <w:spacing w:line="276" w:lineRule="auto"/>
        <w:rPr>
          <w:rFonts w:ascii="Arial" w:hAnsi="Arial" w:cs="Arial"/>
          <w:b/>
          <w:bCs/>
          <w:sz w:val="32"/>
          <w:szCs w:val="32"/>
          <w:u w:val="single"/>
        </w:rPr>
      </w:pPr>
    </w:p>
    <w:p w14:paraId="24A14FB3" w14:textId="50D221EC" w:rsidR="005835A7" w:rsidRDefault="005835A7" w:rsidP="005835A7">
      <w:pPr>
        <w:spacing w:line="276" w:lineRule="auto"/>
        <w:jc w:val="right"/>
        <w:rPr>
          <w:rFonts w:ascii="Arial" w:hAnsi="Arial" w:cs="Arial"/>
          <w:b/>
          <w:bCs/>
          <w:sz w:val="36"/>
          <w:szCs w:val="36"/>
        </w:rPr>
      </w:pPr>
      <w:r w:rsidRPr="00ED4715">
        <w:rPr>
          <w:rFonts w:ascii="Arial" w:hAnsi="Arial" w:cs="Arial"/>
          <w:b/>
          <w:bCs/>
          <w:sz w:val="36"/>
          <w:szCs w:val="36"/>
        </w:rPr>
        <w:t>Influence of Hydrogel and Graded Levels of Fertigation on Soil Nutrient Status and Biochemical Compositions of Mulberry</w:t>
      </w:r>
    </w:p>
    <w:p w14:paraId="728640FA" w14:textId="77777777" w:rsidR="00841F14" w:rsidRPr="00ED4715" w:rsidRDefault="00841F14" w:rsidP="005835A7">
      <w:pPr>
        <w:spacing w:line="276" w:lineRule="auto"/>
        <w:jc w:val="right"/>
        <w:rPr>
          <w:rFonts w:ascii="Arial" w:hAnsi="Arial" w:cs="Arial"/>
          <w:b/>
          <w:bCs/>
          <w:sz w:val="36"/>
          <w:szCs w:val="36"/>
        </w:rPr>
      </w:pPr>
    </w:p>
    <w:bookmarkStart w:id="0" w:name="_GoBack"/>
    <w:bookmarkEnd w:id="0"/>
    <w:p w14:paraId="3336A613" w14:textId="52C15350" w:rsidR="00B01FCD" w:rsidRPr="00FB3A86" w:rsidRDefault="00D71801" w:rsidP="00441B6F">
      <w:pPr>
        <w:pStyle w:val="Copyright"/>
        <w:spacing w:after="0" w:line="240" w:lineRule="auto"/>
        <w:jc w:val="both"/>
        <w:rPr>
          <w:rFonts w:ascii="Arial" w:hAnsi="Arial" w:cs="Arial"/>
        </w:rPr>
        <w:sectPr w:rsidR="00B01FCD" w:rsidRPr="00FB3A86" w:rsidSect="00F072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A94498" wp14:editId="7A636908">
                <wp:extent cx="5303520" cy="635"/>
                <wp:effectExtent l="17145" t="12065" r="13335" b="16510"/>
                <wp:docPr id="15598551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AF53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28E06CF" w14:textId="4B62BAA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A820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7EC650E2" w14:textId="77777777" w:rsidTr="001E44FE">
        <w:tc>
          <w:tcPr>
            <w:tcW w:w="9576" w:type="dxa"/>
            <w:shd w:val="clear" w:color="auto" w:fill="F2F2F2"/>
          </w:tcPr>
          <w:p w14:paraId="3EA5EEC8" w14:textId="635C022E" w:rsidR="00505F06" w:rsidRPr="00742B9C" w:rsidRDefault="00742B9C" w:rsidP="00742B9C">
            <w:pPr>
              <w:spacing w:line="276" w:lineRule="auto"/>
              <w:ind w:firstLine="720"/>
              <w:jc w:val="both"/>
              <w:rPr>
                <w:rFonts w:ascii="Arial" w:hAnsi="Arial" w:cs="Arial"/>
                <w:lang w:val="en-IN"/>
              </w:rPr>
            </w:pPr>
            <w:r w:rsidRPr="00B05BE8">
              <w:rPr>
                <w:rFonts w:ascii="Arial" w:hAnsi="Arial" w:cs="Arial"/>
              </w:rPr>
              <w:t xml:space="preserve">A field experiment was conducted to evaluate the effect of graded levels of fertigation integrated with Zeba hydrogel on soil properties, nutrient availability, physiological traits and biochemical quality of mulberry. </w:t>
            </w:r>
            <w:r w:rsidRPr="00ED4715">
              <w:rPr>
                <w:rFonts w:ascii="Arial" w:hAnsi="Arial" w:cs="Arial"/>
                <w:lang w:val="en-IN"/>
              </w:rPr>
              <w:t xml:space="preserve">The experiment was laid out in Randomized Complete Block Design (RCBD) with </w:t>
            </w:r>
            <w:r>
              <w:rPr>
                <w:rFonts w:ascii="Arial" w:hAnsi="Arial" w:cs="Arial"/>
                <w:lang w:val="en-IN"/>
              </w:rPr>
              <w:t xml:space="preserve">eight </w:t>
            </w:r>
            <w:r w:rsidRPr="00ED4715">
              <w:rPr>
                <w:rFonts w:ascii="Arial" w:hAnsi="Arial" w:cs="Arial"/>
                <w:lang w:val="en-IN"/>
              </w:rPr>
              <w:t>treatment combinations and three replications</w:t>
            </w:r>
            <w:r>
              <w:rPr>
                <w:rFonts w:ascii="Arial" w:hAnsi="Arial" w:cs="Arial"/>
                <w:lang w:val="en-IN"/>
              </w:rPr>
              <w:t xml:space="preserve">. </w:t>
            </w:r>
            <w:r w:rsidRPr="00B05BE8">
              <w:rPr>
                <w:rFonts w:ascii="Arial" w:hAnsi="Arial" w:cs="Arial"/>
              </w:rPr>
              <w:t>The treatments consisted of varied levels of recommended doses of nitrogen and potassium through fertigation with and without hydrogel, along with conventional recommended doses of fertilizers and recommended doses of nitrogen and potassium as controls. Results revealed that soil pH, electrical conductivity and organic carbon were not significantly affected by treatments, indicating no adverse impact on soil chemical properties. However, post-harvest soil available N, P and K were significantly higher under fertigation combined with hydrogel, with the highest values recorded in T</w:t>
            </w:r>
            <w:r w:rsidRPr="00B05BE8">
              <w:rPr>
                <w:rFonts w:ascii="Cambria Math" w:hAnsi="Cambria Math" w:cs="Cambria Math"/>
              </w:rPr>
              <w:t>₆</w:t>
            </w:r>
            <w:r w:rsidRPr="00B05BE8">
              <w:rPr>
                <w:rFonts w:ascii="Arial" w:hAnsi="Arial" w:cs="Arial"/>
              </w:rPr>
              <w:t xml:space="preserve"> (100 % RDNK through fertigation + Zeba hydrogel @ 6 kg ac</w:t>
            </w:r>
            <w:r w:rsidRPr="00B05BE8">
              <w:rPr>
                <w:rFonts w:ascii="Cambria Math" w:hAnsi="Cambria Math" w:cs="Cambria Math"/>
              </w:rPr>
              <w:t>⁻</w:t>
            </w:r>
            <w:r w:rsidRPr="00B05BE8">
              <w:rPr>
                <w:rFonts w:ascii="Arial" w:hAnsi="Arial" w:cs="Arial"/>
              </w:rPr>
              <w:t xml:space="preserve">¹). Leaf nutrient status (N, P and K), chlorophyll content, leaf moisture, carbohydrate, crude protein and crude </w:t>
            </w:r>
            <w:proofErr w:type="spellStart"/>
            <w:r w:rsidRPr="00B05BE8">
              <w:rPr>
                <w:rFonts w:ascii="Arial" w:hAnsi="Arial" w:cs="Arial"/>
              </w:rPr>
              <w:t>fibre</w:t>
            </w:r>
            <w:proofErr w:type="spellEnd"/>
            <w:r w:rsidRPr="00B05BE8">
              <w:rPr>
                <w:rFonts w:ascii="Arial" w:hAnsi="Arial" w:cs="Arial"/>
              </w:rPr>
              <w:t xml:space="preserve"> contents were also significantly enhanced under hydrogel, assisted fertigation, especially in T</w:t>
            </w:r>
            <w:r w:rsidRPr="00B05BE8">
              <w:rPr>
                <w:rFonts w:ascii="Cambria Math" w:hAnsi="Cambria Math" w:cs="Cambria Math"/>
              </w:rPr>
              <w:t>₆</w:t>
            </w:r>
            <w:r w:rsidRPr="00B05BE8">
              <w:rPr>
                <w:rFonts w:ascii="Arial" w:hAnsi="Arial" w:cs="Arial"/>
              </w:rPr>
              <w:t xml:space="preserve"> (100 % RDNK through fertigation + Zeba hydrogel @ 6 kg ac</w:t>
            </w:r>
            <w:r w:rsidRPr="00B05BE8">
              <w:rPr>
                <w:rFonts w:ascii="Cambria Math" w:hAnsi="Cambria Math" w:cs="Cambria Math"/>
              </w:rPr>
              <w:t>⁻</w:t>
            </w:r>
            <w:r w:rsidRPr="00B05BE8">
              <w:rPr>
                <w:rFonts w:ascii="Arial" w:hAnsi="Arial" w:cs="Arial"/>
              </w:rPr>
              <w:t xml:space="preserve">¹). The improvement was attributed to efficient nutrient delivery, reduced leaching losses and improved soil moisture retention under hydrogel application. The study concludes that integration of fertigation with Zeba hydrogel is a sustainable and efficient approach for improving soil fertility, physiological performance and leaf quality of mulberry. </w:t>
            </w:r>
          </w:p>
        </w:tc>
      </w:tr>
    </w:tbl>
    <w:p w14:paraId="1919F354" w14:textId="77777777" w:rsidR="00636EB2" w:rsidRDefault="00636EB2" w:rsidP="00441B6F">
      <w:pPr>
        <w:pStyle w:val="Body"/>
        <w:spacing w:after="0"/>
        <w:rPr>
          <w:rFonts w:ascii="Arial" w:hAnsi="Arial" w:cs="Arial"/>
          <w:i/>
        </w:rPr>
      </w:pPr>
    </w:p>
    <w:p w14:paraId="13988F7F" w14:textId="0E2ADFAF" w:rsidR="00A24E7E" w:rsidRPr="00742B9C" w:rsidRDefault="00A24E7E" w:rsidP="00441B6F">
      <w:pPr>
        <w:pStyle w:val="Body"/>
        <w:spacing w:after="0"/>
        <w:rPr>
          <w:rFonts w:ascii="Arial" w:hAnsi="Arial" w:cs="Arial"/>
          <w:i/>
          <w:iCs/>
        </w:rPr>
      </w:pPr>
      <w:r>
        <w:rPr>
          <w:rFonts w:ascii="Arial" w:hAnsi="Arial" w:cs="Arial"/>
          <w:i/>
        </w:rPr>
        <w:t xml:space="preserve">Keywords: </w:t>
      </w:r>
      <w:r w:rsidR="00742B9C" w:rsidRPr="00742B9C">
        <w:rPr>
          <w:rFonts w:ascii="Arial" w:hAnsi="Arial" w:cs="Arial"/>
          <w:i/>
          <w:iCs/>
        </w:rPr>
        <w:t>Mulberry</w:t>
      </w:r>
      <w:r w:rsidR="00742B9C">
        <w:rPr>
          <w:rFonts w:ascii="Arial" w:hAnsi="Arial" w:cs="Arial"/>
          <w:i/>
          <w:iCs/>
        </w:rPr>
        <w:t>;</w:t>
      </w:r>
      <w:r w:rsidR="00742B9C" w:rsidRPr="00742B9C">
        <w:rPr>
          <w:rFonts w:ascii="Arial" w:hAnsi="Arial" w:cs="Arial"/>
          <w:i/>
          <w:iCs/>
        </w:rPr>
        <w:t xml:space="preserve"> Hydrogel</w:t>
      </w:r>
      <w:r w:rsidR="00742B9C">
        <w:rPr>
          <w:rFonts w:ascii="Arial" w:hAnsi="Arial" w:cs="Arial"/>
          <w:i/>
          <w:iCs/>
        </w:rPr>
        <w:t>;</w:t>
      </w:r>
      <w:r w:rsidR="00742B9C" w:rsidRPr="00742B9C">
        <w:rPr>
          <w:rFonts w:ascii="Arial" w:hAnsi="Arial" w:cs="Arial"/>
          <w:i/>
          <w:iCs/>
        </w:rPr>
        <w:t xml:space="preserve"> Fertigation</w:t>
      </w:r>
      <w:r w:rsidR="00742B9C">
        <w:rPr>
          <w:rFonts w:ascii="Arial" w:hAnsi="Arial" w:cs="Arial"/>
          <w:i/>
          <w:iCs/>
        </w:rPr>
        <w:t>;</w:t>
      </w:r>
      <w:r w:rsidR="00742B9C" w:rsidRPr="00742B9C">
        <w:rPr>
          <w:rFonts w:ascii="Arial" w:hAnsi="Arial" w:cs="Arial"/>
          <w:i/>
          <w:iCs/>
        </w:rPr>
        <w:t xml:space="preserve"> Nutrient status</w:t>
      </w:r>
      <w:r w:rsidR="00742B9C">
        <w:rPr>
          <w:rFonts w:ascii="Arial" w:hAnsi="Arial" w:cs="Arial"/>
          <w:i/>
          <w:iCs/>
        </w:rPr>
        <w:t xml:space="preserve">; </w:t>
      </w:r>
      <w:r w:rsidR="00742B9C" w:rsidRPr="00742B9C">
        <w:rPr>
          <w:rFonts w:ascii="Arial" w:hAnsi="Arial" w:cs="Arial"/>
          <w:i/>
          <w:iCs/>
        </w:rPr>
        <w:t>Biochemical</w:t>
      </w:r>
      <w:r w:rsidR="00742B9C">
        <w:rPr>
          <w:rFonts w:ascii="Arial" w:hAnsi="Arial" w:cs="Arial"/>
          <w:i/>
          <w:iCs/>
        </w:rPr>
        <w:t>.</w:t>
      </w:r>
    </w:p>
    <w:p w14:paraId="5EC5B488" w14:textId="77777777" w:rsidR="00790ADA" w:rsidRDefault="00790ADA" w:rsidP="00441B6F">
      <w:pPr>
        <w:pStyle w:val="Body"/>
        <w:spacing w:after="0"/>
        <w:rPr>
          <w:rFonts w:ascii="Arial" w:hAnsi="Arial" w:cs="Arial"/>
          <w:i/>
        </w:rPr>
      </w:pPr>
    </w:p>
    <w:p w14:paraId="29DE8E1D" w14:textId="77777777" w:rsidR="00505F06" w:rsidRPr="00A24E7E" w:rsidRDefault="00505F06" w:rsidP="00441B6F">
      <w:pPr>
        <w:pStyle w:val="Body"/>
        <w:spacing w:after="0"/>
        <w:rPr>
          <w:rFonts w:ascii="Arial" w:hAnsi="Arial" w:cs="Arial"/>
          <w:i/>
        </w:rPr>
      </w:pPr>
    </w:p>
    <w:p w14:paraId="59FEB198" w14:textId="51667A8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F003DD" w14:textId="77777777" w:rsidR="00790ADA" w:rsidRPr="00FB3A86" w:rsidRDefault="00790ADA" w:rsidP="00441B6F">
      <w:pPr>
        <w:pStyle w:val="AbstHead"/>
        <w:spacing w:after="0"/>
        <w:jc w:val="both"/>
        <w:rPr>
          <w:rFonts w:ascii="Arial" w:hAnsi="Arial" w:cs="Arial"/>
        </w:rPr>
      </w:pPr>
    </w:p>
    <w:p w14:paraId="17B9AB3B" w14:textId="6FA95A66" w:rsidR="00742B9C" w:rsidRPr="00B05BE8" w:rsidRDefault="00742B9C" w:rsidP="00742B9C">
      <w:pPr>
        <w:spacing w:line="276" w:lineRule="auto"/>
        <w:ind w:firstLine="720"/>
        <w:jc w:val="both"/>
        <w:rPr>
          <w:rFonts w:ascii="Arial" w:hAnsi="Arial" w:cs="Arial"/>
          <w:lang w:val="en-IN"/>
        </w:rPr>
      </w:pPr>
      <w:r w:rsidRPr="00B05BE8">
        <w:rPr>
          <w:rFonts w:ascii="Arial" w:hAnsi="Arial" w:cs="Arial"/>
          <w:lang w:val="en-IN"/>
        </w:rPr>
        <w:t>Mulberry (</w:t>
      </w:r>
      <w:r w:rsidRPr="00B05BE8">
        <w:rPr>
          <w:rFonts w:ascii="Arial" w:hAnsi="Arial" w:cs="Arial"/>
          <w:i/>
          <w:iCs/>
          <w:lang w:val="en-IN"/>
        </w:rPr>
        <w:t>Morus</w:t>
      </w:r>
      <w:r w:rsidRPr="00B05BE8">
        <w:rPr>
          <w:rFonts w:ascii="Arial" w:hAnsi="Arial" w:cs="Arial"/>
          <w:lang w:val="en-IN"/>
        </w:rPr>
        <w:t xml:space="preserve"> spp.) is the sole food plant of the silkworm (</w:t>
      </w:r>
      <w:r w:rsidRPr="00B05BE8">
        <w:rPr>
          <w:rFonts w:ascii="Arial" w:hAnsi="Arial" w:cs="Arial"/>
          <w:i/>
          <w:iCs/>
          <w:lang w:val="en-IN"/>
        </w:rPr>
        <w:t>Bombyx mori</w:t>
      </w:r>
      <w:r w:rsidRPr="00B05BE8">
        <w:rPr>
          <w:rFonts w:ascii="Arial" w:hAnsi="Arial" w:cs="Arial"/>
          <w:lang w:val="en-IN"/>
        </w:rPr>
        <w:t xml:space="preserve"> L.) and forms the biological foundation of the sericulture industry. The quantity and quality of mulberry leaves directly influence silkworm growth, cocoon yield and silk quality. India is one of the leading producers of silk, and for which sustainable mulberry production is essential to meet the growing demand of the sericulture sector (Rajanna </w:t>
      </w:r>
      <w:r w:rsidRPr="00B05BE8">
        <w:rPr>
          <w:rFonts w:ascii="Arial" w:hAnsi="Arial" w:cs="Arial"/>
          <w:i/>
          <w:iCs/>
          <w:lang w:val="en-IN"/>
        </w:rPr>
        <w:t>et al.</w:t>
      </w:r>
      <w:r w:rsidRPr="00B05BE8">
        <w:rPr>
          <w:rFonts w:ascii="Arial" w:hAnsi="Arial" w:cs="Arial"/>
          <w:lang w:val="en-IN"/>
        </w:rPr>
        <w:t xml:space="preserve">, </w:t>
      </w:r>
      <w:proofErr w:type="gramStart"/>
      <w:r w:rsidRPr="00B05BE8">
        <w:rPr>
          <w:rFonts w:ascii="Arial" w:hAnsi="Arial" w:cs="Arial"/>
          <w:lang w:val="en-IN"/>
        </w:rPr>
        <w:t>2000)</w:t>
      </w:r>
      <w:r w:rsidR="00A134BD">
        <w:rPr>
          <w:rFonts w:ascii="Arial" w:hAnsi="Arial" w:cs="Arial"/>
          <w:lang w:val="en-IN"/>
        </w:rPr>
        <w:t>[</w:t>
      </w:r>
      <w:proofErr w:type="gramEnd"/>
      <w:r w:rsidR="00A134BD">
        <w:rPr>
          <w:rFonts w:ascii="Arial" w:hAnsi="Arial" w:cs="Arial"/>
          <w:lang w:val="en-IN"/>
        </w:rPr>
        <w:t>1]</w:t>
      </w:r>
      <w:r w:rsidRPr="00B05BE8">
        <w:rPr>
          <w:rFonts w:ascii="Arial" w:hAnsi="Arial" w:cs="Arial"/>
          <w:lang w:val="en-IN"/>
        </w:rPr>
        <w:t>. However, conventional soil application of fertilizers is often associated with low nutrient</w:t>
      </w:r>
      <w:r w:rsidRPr="00B05BE8">
        <w:rPr>
          <w:rFonts w:ascii="Cambria Math" w:hAnsi="Cambria Math" w:cs="Cambria Math"/>
          <w:lang w:val="en-IN"/>
        </w:rPr>
        <w:t>‐</w:t>
      </w:r>
      <w:r w:rsidRPr="00B05BE8">
        <w:rPr>
          <w:rFonts w:ascii="Arial" w:hAnsi="Arial" w:cs="Arial"/>
          <w:lang w:val="en-IN"/>
        </w:rPr>
        <w:t xml:space="preserve">use efficiency, higher losses through leaching and volatilization and increased cost of cultivation, particularly under irrigated conditions (Suresha, </w:t>
      </w:r>
      <w:proofErr w:type="gramStart"/>
      <w:r w:rsidRPr="00B05BE8">
        <w:rPr>
          <w:rFonts w:ascii="Arial" w:hAnsi="Arial" w:cs="Arial"/>
          <w:lang w:val="en-IN"/>
        </w:rPr>
        <w:t>2004)</w:t>
      </w:r>
      <w:r w:rsidR="00A134BD">
        <w:rPr>
          <w:rFonts w:ascii="Arial" w:hAnsi="Arial" w:cs="Arial"/>
          <w:lang w:val="en-IN"/>
        </w:rPr>
        <w:t>[</w:t>
      </w:r>
      <w:proofErr w:type="gramEnd"/>
      <w:r w:rsidR="00A134BD">
        <w:rPr>
          <w:rFonts w:ascii="Arial" w:hAnsi="Arial" w:cs="Arial"/>
          <w:lang w:val="en-IN"/>
        </w:rPr>
        <w:t>2]</w:t>
      </w:r>
      <w:r w:rsidRPr="00B05BE8">
        <w:rPr>
          <w:rFonts w:ascii="Arial" w:hAnsi="Arial" w:cs="Arial"/>
          <w:lang w:val="en-IN"/>
        </w:rPr>
        <w:t>.</w:t>
      </w:r>
    </w:p>
    <w:p w14:paraId="48EAB034" w14:textId="12F664FD" w:rsidR="00742B9C" w:rsidRPr="00B05BE8" w:rsidRDefault="00742B9C" w:rsidP="00742B9C">
      <w:pPr>
        <w:spacing w:line="276" w:lineRule="auto"/>
        <w:ind w:firstLine="720"/>
        <w:jc w:val="both"/>
        <w:rPr>
          <w:rFonts w:ascii="Arial" w:hAnsi="Arial" w:cs="Arial"/>
          <w:lang w:val="en-IN"/>
        </w:rPr>
      </w:pPr>
      <w:r w:rsidRPr="00B05BE8">
        <w:rPr>
          <w:rFonts w:ascii="Arial" w:hAnsi="Arial" w:cs="Arial"/>
          <w:lang w:val="en-IN"/>
        </w:rPr>
        <w:lastRenderedPageBreak/>
        <w:t xml:space="preserve">Fertigation, the application of fertilizers through drip irrigation emerged as highly efficient nutrient management strategy due to precise and timely delivery of nutrients directly to the root zone, resulting in improved nutrient uptake, reduced losses and enhanced productivity (Arunadevi and Selvaraj, 2007; Mahesh </w:t>
      </w:r>
      <w:r w:rsidRPr="00B05BE8">
        <w:rPr>
          <w:rFonts w:ascii="Arial" w:hAnsi="Arial" w:cs="Arial"/>
          <w:i/>
          <w:iCs/>
          <w:lang w:val="en-IN"/>
        </w:rPr>
        <w:t>et al.</w:t>
      </w:r>
      <w:r w:rsidRPr="00B05BE8">
        <w:rPr>
          <w:rFonts w:ascii="Arial" w:hAnsi="Arial" w:cs="Arial"/>
          <w:lang w:val="en-IN"/>
        </w:rPr>
        <w:t xml:space="preserve">, </w:t>
      </w:r>
      <w:proofErr w:type="gramStart"/>
      <w:r w:rsidRPr="00B05BE8">
        <w:rPr>
          <w:rFonts w:ascii="Arial" w:hAnsi="Arial" w:cs="Arial"/>
          <w:lang w:val="en-IN"/>
        </w:rPr>
        <w:t>2022)</w:t>
      </w:r>
      <w:r w:rsidR="00A134BD">
        <w:rPr>
          <w:rFonts w:ascii="Arial" w:hAnsi="Arial" w:cs="Arial"/>
          <w:lang w:val="en-IN"/>
        </w:rPr>
        <w:t>[</w:t>
      </w:r>
      <w:proofErr w:type="gramEnd"/>
      <w:r w:rsidR="00A134BD">
        <w:rPr>
          <w:rFonts w:ascii="Arial" w:hAnsi="Arial" w:cs="Arial"/>
          <w:lang w:val="en-IN"/>
        </w:rPr>
        <w:t>3;4]</w:t>
      </w:r>
      <w:r w:rsidRPr="00B05BE8">
        <w:rPr>
          <w:rFonts w:ascii="Arial" w:hAnsi="Arial" w:cs="Arial"/>
          <w:lang w:val="en-IN"/>
        </w:rPr>
        <w:t xml:space="preserve">. Despite its advantages, nutrient efficiency under fertigation can still be constrained under moisture stress conditions. In this context, hydrogels have gained importance as soil conditioners because of their </w:t>
      </w:r>
      <w:proofErr w:type="gramStart"/>
      <w:r w:rsidRPr="00B05BE8">
        <w:rPr>
          <w:rFonts w:ascii="Arial" w:hAnsi="Arial" w:cs="Arial"/>
          <w:lang w:val="en-IN"/>
        </w:rPr>
        <w:t>high water</w:t>
      </w:r>
      <w:proofErr w:type="gramEnd"/>
      <w:r w:rsidRPr="00B05BE8">
        <w:rPr>
          <w:rFonts w:ascii="Arial" w:hAnsi="Arial" w:cs="Arial"/>
          <w:lang w:val="en-IN"/>
        </w:rPr>
        <w:t xml:space="preserve"> absorption and slow-release properties, which improve soil moisture retention, reduce irrigation frequency and minimize nutrient leaching (Islam </w:t>
      </w:r>
      <w:r w:rsidRPr="00B05BE8">
        <w:rPr>
          <w:rFonts w:ascii="Arial" w:hAnsi="Arial" w:cs="Arial"/>
          <w:i/>
          <w:iCs/>
          <w:lang w:val="en-IN"/>
        </w:rPr>
        <w:t>et al.</w:t>
      </w:r>
      <w:r w:rsidRPr="00B05BE8">
        <w:rPr>
          <w:rFonts w:ascii="Arial" w:hAnsi="Arial" w:cs="Arial"/>
          <w:lang w:val="en-IN"/>
        </w:rPr>
        <w:t xml:space="preserve">, 2011; Singh </w:t>
      </w:r>
      <w:r w:rsidRPr="00B05BE8">
        <w:rPr>
          <w:rFonts w:ascii="Arial" w:hAnsi="Arial" w:cs="Arial"/>
          <w:i/>
          <w:iCs/>
          <w:lang w:val="en-IN"/>
        </w:rPr>
        <w:t>et al.</w:t>
      </w:r>
      <w:r w:rsidRPr="00B05BE8">
        <w:rPr>
          <w:rFonts w:ascii="Arial" w:hAnsi="Arial" w:cs="Arial"/>
          <w:lang w:val="en-IN"/>
        </w:rPr>
        <w:t>, 2017)</w:t>
      </w:r>
      <w:r w:rsidR="00A134BD">
        <w:rPr>
          <w:rFonts w:ascii="Arial" w:hAnsi="Arial" w:cs="Arial"/>
          <w:lang w:val="en-IN"/>
        </w:rPr>
        <w:t xml:space="preserve"> [5;6]</w:t>
      </w:r>
      <w:r w:rsidRPr="00B05BE8">
        <w:rPr>
          <w:rFonts w:ascii="Arial" w:hAnsi="Arial" w:cs="Arial"/>
          <w:lang w:val="en-IN"/>
        </w:rPr>
        <w:t xml:space="preserve">. Zeba hydrogel, in particular, has been reported to improve soil moisture availability, nutrient absorption and crop performance under diverse </w:t>
      </w:r>
      <w:proofErr w:type="spellStart"/>
      <w:r w:rsidRPr="00B05BE8">
        <w:rPr>
          <w:rFonts w:ascii="Arial" w:hAnsi="Arial" w:cs="Arial"/>
          <w:lang w:val="en-IN"/>
        </w:rPr>
        <w:t>agro</w:t>
      </w:r>
      <w:proofErr w:type="spellEnd"/>
      <w:r w:rsidRPr="00B05BE8">
        <w:rPr>
          <w:rFonts w:ascii="Arial" w:hAnsi="Arial" w:cs="Arial"/>
          <w:lang w:val="en-IN"/>
        </w:rPr>
        <w:t>-climatic conditions (</w:t>
      </w:r>
      <w:proofErr w:type="spellStart"/>
      <w:r w:rsidRPr="00B05BE8">
        <w:rPr>
          <w:rFonts w:ascii="Arial" w:hAnsi="Arial" w:cs="Arial"/>
          <w:lang w:val="en-IN"/>
        </w:rPr>
        <w:t>Harshitha</w:t>
      </w:r>
      <w:proofErr w:type="spellEnd"/>
      <w:r w:rsidRPr="00B05BE8">
        <w:rPr>
          <w:rFonts w:ascii="Arial" w:hAnsi="Arial" w:cs="Arial"/>
          <w:lang w:val="en-IN"/>
        </w:rPr>
        <w:t xml:space="preserve"> Mala </w:t>
      </w:r>
      <w:r w:rsidRPr="00B05BE8">
        <w:rPr>
          <w:rFonts w:ascii="Arial" w:hAnsi="Arial" w:cs="Arial"/>
          <w:i/>
          <w:iCs/>
          <w:lang w:val="en-IN"/>
        </w:rPr>
        <w:t>et al.</w:t>
      </w:r>
      <w:r w:rsidRPr="00B05BE8">
        <w:rPr>
          <w:rFonts w:ascii="Arial" w:hAnsi="Arial" w:cs="Arial"/>
          <w:lang w:val="en-IN"/>
        </w:rPr>
        <w:t xml:space="preserve">, </w:t>
      </w:r>
      <w:proofErr w:type="gramStart"/>
      <w:r w:rsidRPr="00B05BE8">
        <w:rPr>
          <w:rFonts w:ascii="Arial" w:hAnsi="Arial" w:cs="Arial"/>
          <w:lang w:val="en-IN"/>
        </w:rPr>
        <w:t>2023)</w:t>
      </w:r>
      <w:r w:rsidR="00A134BD">
        <w:rPr>
          <w:rFonts w:ascii="Arial" w:hAnsi="Arial" w:cs="Arial"/>
          <w:lang w:val="en-IN"/>
        </w:rPr>
        <w:t>[</w:t>
      </w:r>
      <w:proofErr w:type="gramEnd"/>
      <w:r w:rsidR="00A134BD">
        <w:rPr>
          <w:rFonts w:ascii="Arial" w:hAnsi="Arial" w:cs="Arial"/>
          <w:lang w:val="en-IN"/>
        </w:rPr>
        <w:t>7]</w:t>
      </w:r>
      <w:r w:rsidRPr="00B05BE8">
        <w:rPr>
          <w:rFonts w:ascii="Arial" w:hAnsi="Arial" w:cs="Arial"/>
          <w:lang w:val="en-IN"/>
        </w:rPr>
        <w:t>.</w:t>
      </w:r>
    </w:p>
    <w:p w14:paraId="6E769673" w14:textId="4DC8E989" w:rsidR="00742B9C" w:rsidRPr="00B05BE8" w:rsidRDefault="00742B9C" w:rsidP="00742B9C">
      <w:pPr>
        <w:spacing w:line="276" w:lineRule="auto"/>
        <w:ind w:firstLine="720"/>
        <w:jc w:val="both"/>
        <w:rPr>
          <w:rFonts w:ascii="Arial" w:hAnsi="Arial" w:cs="Arial"/>
          <w:lang w:val="en-IN"/>
        </w:rPr>
      </w:pPr>
      <w:r w:rsidRPr="00B05BE8">
        <w:rPr>
          <w:rFonts w:ascii="Arial" w:hAnsi="Arial" w:cs="Arial"/>
          <w:lang w:val="en-IN"/>
        </w:rPr>
        <w:t>Several studies have reported positive responses of mulberry to fertigation and hydrogel application in terms of improved leaf yield, leaf nutrient status and biochemical quality (</w:t>
      </w:r>
      <w:proofErr w:type="spellStart"/>
      <w:r w:rsidRPr="00B05BE8">
        <w:rPr>
          <w:rFonts w:ascii="Arial" w:hAnsi="Arial" w:cs="Arial"/>
          <w:lang w:val="en-IN"/>
        </w:rPr>
        <w:t>Maribashetty</w:t>
      </w:r>
      <w:proofErr w:type="spellEnd"/>
      <w:r w:rsidRPr="00B05BE8">
        <w:rPr>
          <w:rFonts w:ascii="Arial" w:hAnsi="Arial" w:cs="Arial"/>
          <w:lang w:val="en-IN"/>
        </w:rPr>
        <w:t xml:space="preserve"> </w:t>
      </w:r>
      <w:r w:rsidRPr="00B05BE8">
        <w:rPr>
          <w:rFonts w:ascii="Arial" w:hAnsi="Arial" w:cs="Arial"/>
          <w:i/>
          <w:iCs/>
          <w:lang w:val="en-IN"/>
        </w:rPr>
        <w:t>et al.</w:t>
      </w:r>
      <w:r w:rsidRPr="00B05BE8">
        <w:rPr>
          <w:rFonts w:ascii="Arial" w:hAnsi="Arial" w:cs="Arial"/>
          <w:lang w:val="en-IN"/>
        </w:rPr>
        <w:t xml:space="preserve">, 1999; Rajendran </w:t>
      </w:r>
      <w:r w:rsidRPr="00B05BE8">
        <w:rPr>
          <w:rFonts w:ascii="Arial" w:hAnsi="Arial" w:cs="Arial"/>
          <w:i/>
          <w:iCs/>
          <w:lang w:val="en-IN"/>
        </w:rPr>
        <w:t>et al.</w:t>
      </w:r>
      <w:r w:rsidRPr="00B05BE8">
        <w:rPr>
          <w:rFonts w:ascii="Arial" w:hAnsi="Arial" w:cs="Arial"/>
          <w:lang w:val="en-IN"/>
        </w:rPr>
        <w:t xml:space="preserve">, 2021; Mahesh </w:t>
      </w:r>
      <w:r w:rsidRPr="00B05BE8">
        <w:rPr>
          <w:rFonts w:ascii="Arial" w:hAnsi="Arial" w:cs="Arial"/>
          <w:i/>
          <w:iCs/>
          <w:lang w:val="en-IN"/>
        </w:rPr>
        <w:t>et al.</w:t>
      </w:r>
      <w:r w:rsidRPr="00B05BE8">
        <w:rPr>
          <w:rFonts w:ascii="Arial" w:hAnsi="Arial" w:cs="Arial"/>
          <w:lang w:val="en-IN"/>
        </w:rPr>
        <w:t xml:space="preserve">, </w:t>
      </w:r>
      <w:proofErr w:type="gramStart"/>
      <w:r w:rsidRPr="00B05BE8">
        <w:rPr>
          <w:rFonts w:ascii="Arial" w:hAnsi="Arial" w:cs="Arial"/>
          <w:lang w:val="en-IN"/>
        </w:rPr>
        <w:t>2022)</w:t>
      </w:r>
      <w:r w:rsidR="00A134BD">
        <w:rPr>
          <w:rFonts w:ascii="Arial" w:hAnsi="Arial" w:cs="Arial"/>
          <w:lang w:val="en-IN"/>
        </w:rPr>
        <w:t>[</w:t>
      </w:r>
      <w:proofErr w:type="gramEnd"/>
      <w:r w:rsidR="00A134BD">
        <w:rPr>
          <w:rFonts w:ascii="Arial" w:hAnsi="Arial" w:cs="Arial"/>
          <w:lang w:val="en-IN"/>
        </w:rPr>
        <w:t>8;9;4]</w:t>
      </w:r>
      <w:r w:rsidRPr="00B05BE8">
        <w:rPr>
          <w:rFonts w:ascii="Arial" w:hAnsi="Arial" w:cs="Arial"/>
          <w:lang w:val="en-IN"/>
        </w:rPr>
        <w:t>. However, systematic information on the combined influence of graded fertigation levels and hydrogel on soil chemical properties, post-harvest nutrient status, physiological traits and biochemical quality of mulberry is limited. Hence, the present investigation was undertaken to evaluate the effect of fertigation integrated with Zeba hydrogel on soil fertility, leaf nutrient composition, chlorophyll content, leaf moisture and biochemical quality of mulberry under irrigated conditions.</w:t>
      </w:r>
    </w:p>
    <w:p w14:paraId="61328252" w14:textId="77777777" w:rsidR="00790ADA" w:rsidRPr="00FB3A86" w:rsidRDefault="00790ADA" w:rsidP="00441B6F">
      <w:pPr>
        <w:pStyle w:val="Body"/>
        <w:spacing w:after="0"/>
        <w:rPr>
          <w:rFonts w:ascii="Arial" w:hAnsi="Arial" w:cs="Arial"/>
        </w:rPr>
      </w:pPr>
    </w:p>
    <w:p w14:paraId="69BE6AD0" w14:textId="02022C6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914A466" w14:textId="77777777" w:rsidR="00790ADA" w:rsidRPr="00FB3A86" w:rsidRDefault="00790ADA" w:rsidP="00441B6F">
      <w:pPr>
        <w:pStyle w:val="AbstHead"/>
        <w:spacing w:after="0"/>
        <w:jc w:val="both"/>
        <w:rPr>
          <w:rFonts w:ascii="Arial" w:hAnsi="Arial" w:cs="Arial"/>
        </w:rPr>
      </w:pPr>
    </w:p>
    <w:p w14:paraId="713757B6" w14:textId="77777777" w:rsidR="00742B9C" w:rsidRPr="00B05BE8" w:rsidRDefault="00742B9C" w:rsidP="00742B9C">
      <w:pPr>
        <w:spacing w:line="276" w:lineRule="auto"/>
        <w:ind w:firstLine="720"/>
        <w:jc w:val="both"/>
        <w:rPr>
          <w:rFonts w:ascii="Arial" w:hAnsi="Arial" w:cs="Arial"/>
        </w:rPr>
      </w:pPr>
      <w:r w:rsidRPr="00B05BE8">
        <w:rPr>
          <w:rFonts w:ascii="Arial" w:hAnsi="Arial" w:cs="Arial"/>
        </w:rPr>
        <w:t xml:space="preserve">The experiment was conducted during 2025 in well-established V1 mulberry garden at L-block, Agroforestry based IFS demo unit, </w:t>
      </w:r>
      <w:r w:rsidRPr="00B05BE8">
        <w:rPr>
          <w:rFonts w:ascii="Arial" w:hAnsi="Arial" w:cs="Arial"/>
          <w:bCs/>
        </w:rPr>
        <w:t xml:space="preserve">University of Agricultural Sciences, </w:t>
      </w:r>
      <w:r w:rsidRPr="00B05BE8">
        <w:rPr>
          <w:rFonts w:ascii="Arial" w:hAnsi="Arial" w:cs="Arial"/>
        </w:rPr>
        <w:t xml:space="preserve">Gandhi Krishi Vigyan Kendra, Bengaluru. The field is located at a latitude of 12°58' N and longitude of 77°35' East and at an altitude of 930 m above mean sea level in the Eastern Dry Zone (Zone 5) of Karnataka. The experiment was established with eight treatment combinations </w:t>
      </w:r>
      <w:r w:rsidRPr="00B05BE8">
        <w:rPr>
          <w:rFonts w:ascii="Arial" w:hAnsi="Arial" w:cs="Arial"/>
          <w:i/>
          <w:iCs/>
        </w:rPr>
        <w:t>viz</w:t>
      </w:r>
      <w:r w:rsidRPr="00B05BE8">
        <w:rPr>
          <w:rFonts w:ascii="Arial" w:hAnsi="Arial" w:cs="Arial"/>
        </w:rPr>
        <w:t xml:space="preserve">., </w:t>
      </w:r>
    </w:p>
    <w:p w14:paraId="732CCBBD" w14:textId="77777777" w:rsidR="00742B9C" w:rsidRPr="00B05BE8" w:rsidRDefault="00742B9C" w:rsidP="00742B9C">
      <w:pPr>
        <w:spacing w:line="276" w:lineRule="auto"/>
        <w:jc w:val="both"/>
        <w:rPr>
          <w:rFonts w:ascii="Arial" w:hAnsi="Arial" w:cs="Arial"/>
        </w:rPr>
      </w:pPr>
      <w:r w:rsidRPr="00B05BE8">
        <w:rPr>
          <w:rFonts w:ascii="Arial" w:hAnsi="Arial" w:cs="Arial"/>
        </w:rPr>
        <w:t>T</w:t>
      </w:r>
      <w:r w:rsidRPr="00B05BE8">
        <w:rPr>
          <w:rFonts w:ascii="Arial" w:hAnsi="Arial" w:cs="Arial"/>
          <w:vertAlign w:val="subscript"/>
        </w:rPr>
        <w:t xml:space="preserve">1 </w:t>
      </w:r>
      <w:r w:rsidRPr="00B05BE8">
        <w:rPr>
          <w:rFonts w:ascii="Arial" w:hAnsi="Arial" w:cs="Arial"/>
        </w:rPr>
        <w:t>- 50 % RDNK through fertigation</w:t>
      </w:r>
    </w:p>
    <w:p w14:paraId="1890FDC9" w14:textId="77777777" w:rsidR="00742B9C" w:rsidRPr="00B05BE8" w:rsidRDefault="00742B9C" w:rsidP="00742B9C">
      <w:pPr>
        <w:spacing w:line="276" w:lineRule="auto"/>
        <w:jc w:val="both"/>
        <w:rPr>
          <w:rFonts w:ascii="Arial" w:hAnsi="Arial" w:cs="Arial"/>
        </w:rPr>
      </w:pPr>
      <w:r w:rsidRPr="00B05BE8">
        <w:rPr>
          <w:rFonts w:ascii="Arial" w:hAnsi="Arial" w:cs="Arial"/>
        </w:rPr>
        <w:t>T</w:t>
      </w:r>
      <w:r w:rsidRPr="00B05BE8">
        <w:rPr>
          <w:rFonts w:ascii="Arial" w:hAnsi="Arial" w:cs="Arial"/>
          <w:vertAlign w:val="subscript"/>
        </w:rPr>
        <w:t xml:space="preserve">2 - </w:t>
      </w:r>
      <w:r w:rsidRPr="00B05BE8">
        <w:rPr>
          <w:rFonts w:ascii="Arial" w:hAnsi="Arial" w:cs="Arial"/>
        </w:rPr>
        <w:t>50 % RDNK through fertigation + Zeba hydrogel @ 6 kg ac</w:t>
      </w:r>
      <w:r w:rsidRPr="00B05BE8">
        <w:rPr>
          <w:rFonts w:ascii="Arial" w:hAnsi="Arial" w:cs="Arial"/>
          <w:vertAlign w:val="superscript"/>
        </w:rPr>
        <w:t>-1</w:t>
      </w:r>
    </w:p>
    <w:p w14:paraId="0D64BFB2" w14:textId="77777777" w:rsidR="00742B9C" w:rsidRPr="00B05BE8" w:rsidRDefault="00742B9C" w:rsidP="00742B9C">
      <w:pPr>
        <w:spacing w:line="276" w:lineRule="auto"/>
        <w:jc w:val="both"/>
        <w:rPr>
          <w:rFonts w:ascii="Arial" w:hAnsi="Arial" w:cs="Arial"/>
        </w:rPr>
      </w:pPr>
      <w:r w:rsidRPr="00B05BE8">
        <w:rPr>
          <w:rFonts w:ascii="Arial" w:hAnsi="Arial" w:cs="Arial"/>
        </w:rPr>
        <w:t>T</w:t>
      </w:r>
      <w:r w:rsidRPr="00B05BE8">
        <w:rPr>
          <w:rFonts w:ascii="Arial" w:hAnsi="Arial" w:cs="Arial"/>
          <w:vertAlign w:val="subscript"/>
        </w:rPr>
        <w:t xml:space="preserve">3 </w:t>
      </w:r>
      <w:r w:rsidRPr="00B05BE8">
        <w:rPr>
          <w:rFonts w:ascii="Arial" w:hAnsi="Arial" w:cs="Arial"/>
        </w:rPr>
        <w:t>- 75 % RDNK through fertigation</w:t>
      </w:r>
    </w:p>
    <w:p w14:paraId="6D1AC190" w14:textId="77777777" w:rsidR="00742B9C" w:rsidRPr="00B05BE8" w:rsidRDefault="00742B9C" w:rsidP="00742B9C">
      <w:pPr>
        <w:spacing w:line="276" w:lineRule="auto"/>
        <w:jc w:val="both"/>
        <w:rPr>
          <w:rFonts w:ascii="Arial" w:hAnsi="Arial" w:cs="Arial"/>
        </w:rPr>
      </w:pPr>
      <w:r w:rsidRPr="00B05BE8">
        <w:rPr>
          <w:rFonts w:ascii="Arial" w:hAnsi="Arial" w:cs="Arial"/>
        </w:rPr>
        <w:t>T</w:t>
      </w:r>
      <w:r w:rsidRPr="00B05BE8">
        <w:rPr>
          <w:rFonts w:ascii="Arial" w:hAnsi="Arial" w:cs="Arial"/>
          <w:vertAlign w:val="subscript"/>
        </w:rPr>
        <w:t xml:space="preserve">4 </w:t>
      </w:r>
      <w:r w:rsidRPr="00B05BE8">
        <w:rPr>
          <w:rFonts w:ascii="Arial" w:hAnsi="Arial" w:cs="Arial"/>
        </w:rPr>
        <w:t>- 75 % RDNK through fertigation + Zeba hydrogel @ 6 kg ac</w:t>
      </w:r>
      <w:r w:rsidRPr="00B05BE8">
        <w:rPr>
          <w:rFonts w:ascii="Arial" w:hAnsi="Arial" w:cs="Arial"/>
          <w:vertAlign w:val="superscript"/>
        </w:rPr>
        <w:t>-1</w:t>
      </w:r>
    </w:p>
    <w:p w14:paraId="3680B077" w14:textId="77777777" w:rsidR="00742B9C" w:rsidRPr="00B05BE8" w:rsidRDefault="00742B9C" w:rsidP="00742B9C">
      <w:pPr>
        <w:spacing w:line="276" w:lineRule="auto"/>
        <w:jc w:val="both"/>
        <w:rPr>
          <w:rFonts w:ascii="Arial" w:hAnsi="Arial" w:cs="Arial"/>
        </w:rPr>
      </w:pPr>
      <w:r w:rsidRPr="00B05BE8">
        <w:rPr>
          <w:rFonts w:ascii="Arial" w:hAnsi="Arial" w:cs="Arial"/>
        </w:rPr>
        <w:t>T</w:t>
      </w:r>
      <w:r w:rsidRPr="00B05BE8">
        <w:rPr>
          <w:rFonts w:ascii="Arial" w:hAnsi="Arial" w:cs="Arial"/>
          <w:vertAlign w:val="subscript"/>
        </w:rPr>
        <w:t xml:space="preserve">5 </w:t>
      </w:r>
      <w:r w:rsidRPr="00B05BE8">
        <w:rPr>
          <w:rFonts w:ascii="Arial" w:hAnsi="Arial" w:cs="Arial"/>
        </w:rPr>
        <w:t>- 100 % RDNK through fertigation</w:t>
      </w:r>
    </w:p>
    <w:p w14:paraId="01FEA884" w14:textId="77777777" w:rsidR="00742B9C" w:rsidRPr="00B05BE8" w:rsidRDefault="00742B9C" w:rsidP="00742B9C">
      <w:pPr>
        <w:spacing w:line="276" w:lineRule="auto"/>
        <w:jc w:val="both"/>
        <w:rPr>
          <w:rFonts w:ascii="Arial" w:hAnsi="Arial" w:cs="Arial"/>
        </w:rPr>
      </w:pPr>
      <w:r w:rsidRPr="00B05BE8">
        <w:rPr>
          <w:rFonts w:ascii="Arial" w:hAnsi="Arial" w:cs="Arial"/>
        </w:rPr>
        <w:t>T</w:t>
      </w:r>
      <w:r w:rsidRPr="00B05BE8">
        <w:rPr>
          <w:rFonts w:ascii="Arial" w:hAnsi="Arial" w:cs="Arial"/>
          <w:vertAlign w:val="subscript"/>
        </w:rPr>
        <w:t xml:space="preserve">6 </w:t>
      </w:r>
      <w:r w:rsidRPr="00B05BE8">
        <w:rPr>
          <w:rFonts w:ascii="Arial" w:hAnsi="Arial" w:cs="Arial"/>
        </w:rPr>
        <w:t>- 100 % RDNK through fertigation + Zeba hydrogel @ 6 kg ac</w:t>
      </w:r>
      <w:r w:rsidRPr="00B05BE8">
        <w:rPr>
          <w:rFonts w:ascii="Arial" w:hAnsi="Arial" w:cs="Arial"/>
          <w:vertAlign w:val="superscript"/>
        </w:rPr>
        <w:t>-1</w:t>
      </w:r>
    </w:p>
    <w:p w14:paraId="219376EB" w14:textId="77777777" w:rsidR="00742B9C" w:rsidRPr="00B05BE8" w:rsidRDefault="00742B9C" w:rsidP="00742B9C">
      <w:pPr>
        <w:spacing w:line="276" w:lineRule="auto"/>
        <w:jc w:val="both"/>
        <w:rPr>
          <w:rFonts w:ascii="Arial" w:hAnsi="Arial" w:cs="Arial"/>
        </w:rPr>
      </w:pPr>
      <w:r w:rsidRPr="00B05BE8">
        <w:rPr>
          <w:rFonts w:ascii="Arial" w:hAnsi="Arial" w:cs="Arial"/>
        </w:rPr>
        <w:t>T</w:t>
      </w:r>
      <w:r w:rsidRPr="00B05BE8">
        <w:rPr>
          <w:rFonts w:ascii="Arial" w:hAnsi="Arial" w:cs="Arial"/>
          <w:vertAlign w:val="subscript"/>
        </w:rPr>
        <w:t xml:space="preserve">7 </w:t>
      </w:r>
      <w:r w:rsidRPr="00B05BE8">
        <w:rPr>
          <w:rFonts w:ascii="Arial" w:hAnsi="Arial" w:cs="Arial"/>
        </w:rPr>
        <w:t xml:space="preserve">- control (RDNK as per Package of Practice) and </w:t>
      </w:r>
    </w:p>
    <w:p w14:paraId="3145DA3C" w14:textId="77777777" w:rsidR="00742B9C" w:rsidRPr="00B05BE8" w:rsidRDefault="00742B9C" w:rsidP="00742B9C">
      <w:pPr>
        <w:spacing w:line="276" w:lineRule="auto"/>
        <w:jc w:val="both"/>
        <w:rPr>
          <w:rFonts w:ascii="Arial" w:hAnsi="Arial" w:cs="Arial"/>
        </w:rPr>
      </w:pPr>
      <w:r w:rsidRPr="00B05BE8">
        <w:rPr>
          <w:rFonts w:ascii="Arial" w:hAnsi="Arial" w:cs="Arial"/>
        </w:rPr>
        <w:t>T</w:t>
      </w:r>
      <w:r w:rsidRPr="00B05BE8">
        <w:rPr>
          <w:rFonts w:ascii="Arial" w:hAnsi="Arial" w:cs="Arial"/>
          <w:vertAlign w:val="subscript"/>
        </w:rPr>
        <w:t xml:space="preserve">8 </w:t>
      </w:r>
      <w:r w:rsidRPr="00B05BE8">
        <w:rPr>
          <w:rFonts w:ascii="Arial" w:hAnsi="Arial" w:cs="Arial"/>
        </w:rPr>
        <w:t>- control (RDF as per Package of Practice)</w:t>
      </w:r>
    </w:p>
    <w:p w14:paraId="5FD1F780" w14:textId="77777777" w:rsidR="00742B9C" w:rsidRPr="00B05BE8" w:rsidRDefault="00742B9C" w:rsidP="00742B9C">
      <w:pPr>
        <w:spacing w:line="276" w:lineRule="auto"/>
        <w:jc w:val="both"/>
        <w:rPr>
          <w:rFonts w:ascii="Arial" w:hAnsi="Arial" w:cs="Arial"/>
        </w:rPr>
      </w:pPr>
      <w:r w:rsidRPr="00B05BE8">
        <w:rPr>
          <w:rFonts w:ascii="Arial" w:hAnsi="Arial" w:cs="Arial"/>
        </w:rPr>
        <w:t>These treatments were laid out in RCBD design with three replications.</w:t>
      </w:r>
    </w:p>
    <w:p w14:paraId="1510E330" w14:textId="58E4C493" w:rsidR="00742B9C" w:rsidRPr="00742B9C" w:rsidRDefault="00742B9C" w:rsidP="00742B9C">
      <w:pPr>
        <w:pStyle w:val="BodyText"/>
        <w:spacing w:before="160" w:after="160" w:line="276" w:lineRule="auto"/>
        <w:ind w:firstLine="720"/>
        <w:jc w:val="both"/>
        <w:rPr>
          <w:rFonts w:ascii="Arial" w:hAnsi="Arial" w:cs="Arial"/>
        </w:rPr>
      </w:pPr>
      <w:r w:rsidRPr="00742B9C">
        <w:rPr>
          <w:rFonts w:ascii="Arial" w:hAnsi="Arial" w:cs="Arial"/>
          <w:color w:val="000000" w:themeColor="text1"/>
          <w:lang w:val="en-GB"/>
        </w:rPr>
        <w:t>Zeba hydrogel application was carried out only once for first crop after the pruning. Fertigation (T</w:t>
      </w:r>
      <w:r w:rsidRPr="00742B9C">
        <w:rPr>
          <w:rFonts w:ascii="Arial" w:hAnsi="Arial" w:cs="Arial"/>
          <w:color w:val="000000" w:themeColor="text1"/>
          <w:vertAlign w:val="subscript"/>
          <w:lang w:val="en-GB"/>
        </w:rPr>
        <w:t xml:space="preserve">1 </w:t>
      </w:r>
      <w:r w:rsidRPr="00742B9C">
        <w:rPr>
          <w:rFonts w:ascii="Arial" w:hAnsi="Arial" w:cs="Arial"/>
          <w:color w:val="000000" w:themeColor="text1"/>
          <w:lang w:val="en-GB"/>
        </w:rPr>
        <w:t>to T</w:t>
      </w:r>
      <w:r w:rsidRPr="00742B9C">
        <w:rPr>
          <w:rFonts w:ascii="Arial" w:hAnsi="Arial" w:cs="Arial"/>
          <w:color w:val="000000" w:themeColor="text1"/>
          <w:vertAlign w:val="subscript"/>
          <w:lang w:val="en-GB"/>
        </w:rPr>
        <w:t>6</w:t>
      </w:r>
      <w:r w:rsidRPr="00742B9C">
        <w:rPr>
          <w:rFonts w:ascii="Arial" w:hAnsi="Arial" w:cs="Arial"/>
          <w:color w:val="000000" w:themeColor="text1"/>
          <w:lang w:val="en-GB"/>
        </w:rPr>
        <w:t>) application was carried out in three equal splits at weekly intervals (15</w:t>
      </w:r>
      <w:r w:rsidRPr="00742B9C">
        <w:rPr>
          <w:rFonts w:ascii="Arial" w:hAnsi="Arial" w:cs="Arial"/>
          <w:color w:val="000000" w:themeColor="text1"/>
          <w:vertAlign w:val="superscript"/>
          <w:lang w:val="en-GB"/>
        </w:rPr>
        <w:t>th</w:t>
      </w:r>
      <w:r w:rsidRPr="00742B9C">
        <w:rPr>
          <w:rFonts w:ascii="Arial" w:hAnsi="Arial" w:cs="Arial"/>
          <w:color w:val="000000" w:themeColor="text1"/>
          <w:lang w:val="en-GB"/>
        </w:rPr>
        <w:t xml:space="preserve"> to 29</w:t>
      </w:r>
      <w:r w:rsidRPr="00742B9C">
        <w:rPr>
          <w:rFonts w:ascii="Arial" w:hAnsi="Arial" w:cs="Arial"/>
          <w:color w:val="000000" w:themeColor="text1"/>
          <w:vertAlign w:val="superscript"/>
          <w:lang w:val="en-GB"/>
        </w:rPr>
        <w:t>th</w:t>
      </w:r>
      <w:r w:rsidRPr="00742B9C">
        <w:rPr>
          <w:rFonts w:ascii="Arial" w:hAnsi="Arial" w:cs="Arial"/>
          <w:color w:val="000000" w:themeColor="text1"/>
          <w:lang w:val="en-GB"/>
        </w:rPr>
        <w:t xml:space="preserve"> days after pruning) for both first and second crop (</w:t>
      </w:r>
      <w:r w:rsidRPr="00742B9C">
        <w:rPr>
          <w:rFonts w:ascii="Arial" w:hAnsi="Arial" w:cs="Arial"/>
          <w:color w:val="000000" w:themeColor="text1"/>
        </w:rPr>
        <w:t xml:space="preserve">Mahesh </w:t>
      </w:r>
      <w:r w:rsidRPr="00742B9C">
        <w:rPr>
          <w:rFonts w:ascii="Arial" w:hAnsi="Arial" w:cs="Arial"/>
          <w:i/>
          <w:iCs/>
          <w:color w:val="000000" w:themeColor="text1"/>
        </w:rPr>
        <w:t>et al</w:t>
      </w:r>
      <w:r w:rsidRPr="00742B9C">
        <w:rPr>
          <w:rFonts w:ascii="Arial" w:hAnsi="Arial" w:cs="Arial"/>
          <w:color w:val="000000" w:themeColor="text1"/>
        </w:rPr>
        <w:t xml:space="preserve">., </w:t>
      </w:r>
      <w:proofErr w:type="gramStart"/>
      <w:r w:rsidRPr="00742B9C">
        <w:rPr>
          <w:rFonts w:ascii="Arial" w:hAnsi="Arial" w:cs="Arial"/>
          <w:color w:val="000000" w:themeColor="text1"/>
        </w:rPr>
        <w:t>2022)</w:t>
      </w:r>
      <w:r w:rsidR="00A134BD">
        <w:rPr>
          <w:rFonts w:ascii="Arial" w:hAnsi="Arial" w:cs="Arial"/>
          <w:color w:val="000000" w:themeColor="text1"/>
        </w:rPr>
        <w:t>[</w:t>
      </w:r>
      <w:proofErr w:type="gramEnd"/>
      <w:r w:rsidR="00A134BD">
        <w:rPr>
          <w:rFonts w:ascii="Arial" w:hAnsi="Arial" w:cs="Arial"/>
          <w:color w:val="000000" w:themeColor="text1"/>
        </w:rPr>
        <w:t>4]</w:t>
      </w:r>
      <w:r w:rsidRPr="00742B9C">
        <w:rPr>
          <w:rFonts w:ascii="Arial" w:hAnsi="Arial" w:cs="Arial"/>
          <w:color w:val="000000" w:themeColor="text1"/>
        </w:rPr>
        <w:t xml:space="preserve">, </w:t>
      </w:r>
      <w:r w:rsidRPr="00742B9C">
        <w:rPr>
          <w:rFonts w:ascii="Arial" w:hAnsi="Arial" w:cs="Arial"/>
          <w:color w:val="000000" w:themeColor="text1"/>
          <w:lang w:val="en-GB"/>
        </w:rPr>
        <w:t>T</w:t>
      </w:r>
      <w:r w:rsidRPr="00742B9C">
        <w:rPr>
          <w:rFonts w:ascii="Arial" w:hAnsi="Arial" w:cs="Arial"/>
          <w:color w:val="000000" w:themeColor="text1"/>
          <w:vertAlign w:val="subscript"/>
          <w:lang w:val="en-GB"/>
        </w:rPr>
        <w:t xml:space="preserve">7 </w:t>
      </w:r>
      <w:r w:rsidRPr="00742B9C">
        <w:rPr>
          <w:rFonts w:ascii="Arial" w:hAnsi="Arial" w:cs="Arial"/>
          <w:color w:val="000000" w:themeColor="text1"/>
          <w:lang w:val="en-GB"/>
        </w:rPr>
        <w:t>(without P for second crop) and T</w:t>
      </w:r>
      <w:r w:rsidRPr="00742B9C">
        <w:rPr>
          <w:rFonts w:ascii="Arial" w:hAnsi="Arial" w:cs="Arial"/>
          <w:color w:val="000000" w:themeColor="text1"/>
          <w:vertAlign w:val="subscript"/>
          <w:lang w:val="en-GB"/>
        </w:rPr>
        <w:t xml:space="preserve">8 </w:t>
      </w:r>
      <w:r w:rsidRPr="00742B9C">
        <w:rPr>
          <w:rFonts w:ascii="Arial" w:hAnsi="Arial" w:cs="Arial"/>
          <w:color w:val="000000" w:themeColor="text1"/>
          <w:lang w:val="en-GB"/>
        </w:rPr>
        <w:t>(with P for both crops) were acted as control treatments. The fertilizers for T</w:t>
      </w:r>
      <w:r w:rsidRPr="00742B9C">
        <w:rPr>
          <w:rFonts w:ascii="Arial" w:hAnsi="Arial" w:cs="Arial"/>
          <w:color w:val="000000" w:themeColor="text1"/>
          <w:vertAlign w:val="subscript"/>
          <w:lang w:val="en-GB"/>
        </w:rPr>
        <w:t>7</w:t>
      </w:r>
      <w:r w:rsidRPr="00742B9C">
        <w:rPr>
          <w:rFonts w:ascii="Arial" w:hAnsi="Arial" w:cs="Arial"/>
          <w:color w:val="000000" w:themeColor="text1"/>
          <w:lang w:val="en-GB"/>
        </w:rPr>
        <w:t xml:space="preserve"> and T</w:t>
      </w:r>
      <w:r w:rsidRPr="00742B9C">
        <w:rPr>
          <w:rFonts w:ascii="Arial" w:hAnsi="Arial" w:cs="Arial"/>
          <w:color w:val="000000" w:themeColor="text1"/>
          <w:vertAlign w:val="subscript"/>
          <w:lang w:val="en-GB"/>
        </w:rPr>
        <w:t xml:space="preserve">8 </w:t>
      </w:r>
      <w:r w:rsidRPr="00742B9C">
        <w:rPr>
          <w:rFonts w:ascii="Arial" w:hAnsi="Arial" w:cs="Arial"/>
          <w:color w:val="000000" w:themeColor="text1"/>
          <w:lang w:val="en-GB"/>
        </w:rPr>
        <w:t>were applied at 20</w:t>
      </w:r>
      <w:r w:rsidRPr="00742B9C">
        <w:rPr>
          <w:rFonts w:ascii="Arial" w:hAnsi="Arial" w:cs="Arial"/>
          <w:color w:val="000000" w:themeColor="text1"/>
          <w:vertAlign w:val="superscript"/>
          <w:lang w:val="en-GB"/>
        </w:rPr>
        <w:t xml:space="preserve"> </w:t>
      </w:r>
      <w:r w:rsidRPr="00742B9C">
        <w:rPr>
          <w:rFonts w:ascii="Arial" w:hAnsi="Arial" w:cs="Arial"/>
          <w:color w:val="000000" w:themeColor="text1"/>
          <w:lang w:val="en-GB"/>
        </w:rPr>
        <w:t xml:space="preserve">days after pruning as per </w:t>
      </w:r>
      <w:r w:rsidRPr="00742B9C">
        <w:rPr>
          <w:rFonts w:ascii="Arial" w:hAnsi="Arial" w:cs="Arial"/>
          <w:color w:val="000000" w:themeColor="text1"/>
        </w:rPr>
        <w:t>Dandin and Giridhar (</w:t>
      </w:r>
      <w:proofErr w:type="gramStart"/>
      <w:r w:rsidRPr="00742B9C">
        <w:rPr>
          <w:rFonts w:ascii="Arial" w:hAnsi="Arial" w:cs="Arial"/>
          <w:color w:val="000000" w:themeColor="text1"/>
        </w:rPr>
        <w:t>2014)</w:t>
      </w:r>
      <w:r w:rsidR="00BC6B27">
        <w:rPr>
          <w:rFonts w:ascii="Arial" w:hAnsi="Arial" w:cs="Arial"/>
          <w:color w:val="000000" w:themeColor="text1"/>
        </w:rPr>
        <w:t>[</w:t>
      </w:r>
      <w:proofErr w:type="gramEnd"/>
      <w:r w:rsidR="00BC6B27">
        <w:rPr>
          <w:rFonts w:ascii="Arial" w:hAnsi="Arial" w:cs="Arial"/>
          <w:color w:val="000000" w:themeColor="text1"/>
        </w:rPr>
        <w:t>10]</w:t>
      </w:r>
      <w:r w:rsidRPr="00742B9C">
        <w:rPr>
          <w:rFonts w:ascii="Arial" w:hAnsi="Arial" w:cs="Arial"/>
          <w:color w:val="000000" w:themeColor="text1"/>
        </w:rPr>
        <w:t xml:space="preserve">. </w:t>
      </w:r>
      <w:r w:rsidRPr="00742B9C">
        <w:rPr>
          <w:rFonts w:ascii="Arial" w:hAnsi="Arial" w:cs="Arial"/>
          <w:color w:val="000000" w:themeColor="text1"/>
          <w:lang w:val="en-IN"/>
        </w:rPr>
        <w:t>FYM @ 20 t ha</w:t>
      </w:r>
      <w:r w:rsidRPr="00742B9C">
        <w:rPr>
          <w:rFonts w:ascii="Arial" w:hAnsi="Arial" w:cs="Arial"/>
          <w:color w:val="000000" w:themeColor="text1"/>
          <w:vertAlign w:val="superscript"/>
          <w:lang w:val="en-IN"/>
        </w:rPr>
        <w:t>-1</w:t>
      </w:r>
      <w:r w:rsidRPr="00742B9C">
        <w:rPr>
          <w:rFonts w:ascii="Arial" w:hAnsi="Arial" w:cs="Arial"/>
          <w:color w:val="000000" w:themeColor="text1"/>
          <w:lang w:val="en-IN"/>
        </w:rPr>
        <w:t xml:space="preserve"> yr</w:t>
      </w:r>
      <w:r w:rsidRPr="00742B9C">
        <w:rPr>
          <w:rFonts w:ascii="Arial" w:hAnsi="Arial" w:cs="Arial"/>
          <w:color w:val="000000" w:themeColor="text1"/>
          <w:vertAlign w:val="superscript"/>
          <w:lang w:val="en-IN"/>
        </w:rPr>
        <w:t>-1</w:t>
      </w:r>
      <w:r w:rsidRPr="00742B9C">
        <w:rPr>
          <w:rFonts w:ascii="Arial" w:hAnsi="Arial" w:cs="Arial"/>
          <w:color w:val="000000" w:themeColor="text1"/>
          <w:lang w:val="en-IN"/>
        </w:rPr>
        <w:t xml:space="preserve"> was applied after pruning of mulberry and irrigation was given based on soil moisture content for all the treatments. Nitrogen (Urea) and Potassium (</w:t>
      </w:r>
      <w:proofErr w:type="spellStart"/>
      <w:r w:rsidRPr="00742B9C">
        <w:rPr>
          <w:rFonts w:ascii="Arial" w:hAnsi="Arial" w:cs="Arial"/>
          <w:color w:val="000000" w:themeColor="text1"/>
          <w:lang w:val="en-IN"/>
        </w:rPr>
        <w:t>Murate</w:t>
      </w:r>
      <w:proofErr w:type="spellEnd"/>
      <w:r w:rsidRPr="00742B9C">
        <w:rPr>
          <w:rFonts w:ascii="Arial" w:hAnsi="Arial" w:cs="Arial"/>
          <w:color w:val="000000" w:themeColor="text1"/>
          <w:lang w:val="en-IN"/>
        </w:rPr>
        <w:t xml:space="preserve"> of potash) were applied through fertigation for both the crops. </w:t>
      </w:r>
      <w:r w:rsidRPr="00742B9C">
        <w:rPr>
          <w:rFonts w:ascii="Arial" w:hAnsi="Arial" w:cs="Arial"/>
          <w:bCs/>
        </w:rPr>
        <w:t xml:space="preserve">Phosphorus is immobile in soil, </w:t>
      </w:r>
      <w:r w:rsidRPr="00742B9C">
        <w:rPr>
          <w:rFonts w:ascii="Arial" w:hAnsi="Arial" w:cs="Arial"/>
          <w:bCs/>
        </w:rPr>
        <w:lastRenderedPageBreak/>
        <w:t xml:space="preserve">while is mainly responsible for root growth, so applied only once as basal dose for </w:t>
      </w:r>
      <w:r w:rsidRPr="00742B9C">
        <w:rPr>
          <w:rFonts w:ascii="Arial" w:hAnsi="Arial" w:cs="Arial"/>
        </w:rPr>
        <w:t>all the treatments except T</w:t>
      </w:r>
      <w:r w:rsidRPr="00742B9C">
        <w:rPr>
          <w:rFonts w:ascii="Arial" w:hAnsi="Arial" w:cs="Arial"/>
          <w:vertAlign w:val="subscript"/>
        </w:rPr>
        <w:t>8</w:t>
      </w:r>
      <w:r w:rsidRPr="00742B9C">
        <w:rPr>
          <w:rFonts w:ascii="Arial" w:hAnsi="Arial" w:cs="Arial"/>
        </w:rPr>
        <w:t xml:space="preserve"> (Arunadevi and Selvaraj, </w:t>
      </w:r>
      <w:proofErr w:type="gramStart"/>
      <w:r w:rsidRPr="00742B9C">
        <w:rPr>
          <w:rFonts w:ascii="Arial" w:hAnsi="Arial" w:cs="Arial"/>
        </w:rPr>
        <w:t>2013)</w:t>
      </w:r>
      <w:r w:rsidR="00BC6B27">
        <w:rPr>
          <w:rFonts w:ascii="Arial" w:hAnsi="Arial" w:cs="Arial"/>
        </w:rPr>
        <w:t>[</w:t>
      </w:r>
      <w:proofErr w:type="gramEnd"/>
      <w:r w:rsidR="00BC6B27">
        <w:rPr>
          <w:rFonts w:ascii="Arial" w:hAnsi="Arial" w:cs="Arial"/>
        </w:rPr>
        <w:t>11]</w:t>
      </w:r>
      <w:r w:rsidRPr="00742B9C">
        <w:rPr>
          <w:rFonts w:ascii="Arial" w:hAnsi="Arial" w:cs="Arial"/>
        </w:rPr>
        <w:t>.</w:t>
      </w:r>
    </w:p>
    <w:p w14:paraId="43E85B50" w14:textId="77777777" w:rsidR="00742B9C" w:rsidRDefault="00742B9C" w:rsidP="00742B9C">
      <w:pPr>
        <w:pStyle w:val="BodyText"/>
        <w:spacing w:before="160" w:after="160" w:line="276" w:lineRule="auto"/>
        <w:ind w:firstLine="720"/>
        <w:jc w:val="both"/>
        <w:rPr>
          <w:rFonts w:ascii="Arial" w:hAnsi="Arial" w:cs="Arial"/>
          <w:bCs/>
        </w:rPr>
      </w:pPr>
      <w:r w:rsidRPr="00742B9C">
        <w:rPr>
          <w:rFonts w:ascii="Arial" w:hAnsi="Arial" w:cs="Arial"/>
          <w:bCs/>
        </w:rPr>
        <w:t xml:space="preserve">Single point sensors were placed at 15 cm depth to ensure enough water for crop growth. Soil moisture indicator was developed by Sugarcane Breeding Institute, Coimbatore which works on principle of resistance but, the depiction will be in the form of </w:t>
      </w:r>
      <w:proofErr w:type="spellStart"/>
      <w:r w:rsidRPr="00742B9C">
        <w:rPr>
          <w:rFonts w:ascii="Arial" w:hAnsi="Arial" w:cs="Arial"/>
          <w:bCs/>
        </w:rPr>
        <w:t>colour</w:t>
      </w:r>
      <w:proofErr w:type="spellEnd"/>
      <w:r w:rsidRPr="00742B9C">
        <w:rPr>
          <w:rFonts w:ascii="Arial" w:hAnsi="Arial" w:cs="Arial"/>
          <w:bCs/>
        </w:rPr>
        <w:t xml:space="preserve"> (https://sugarcane.icar.gov.in/ </w:t>
      </w:r>
      <w:proofErr w:type="spellStart"/>
      <w:r w:rsidRPr="00742B9C">
        <w:rPr>
          <w:rFonts w:ascii="Arial" w:hAnsi="Arial" w:cs="Arial"/>
          <w:bCs/>
        </w:rPr>
        <w:t>index.php</w:t>
      </w:r>
      <w:proofErr w:type="spellEnd"/>
      <w:r w:rsidRPr="00742B9C">
        <w:rPr>
          <w:rFonts w:ascii="Arial" w:hAnsi="Arial" w:cs="Arial"/>
          <w:bCs/>
        </w:rPr>
        <w:t xml:space="preserve">/soil-moisture-indicator/). </w:t>
      </w:r>
    </w:p>
    <w:p w14:paraId="1F26E46E" w14:textId="77777777" w:rsidR="00742B9C" w:rsidRDefault="00742B9C" w:rsidP="00742B9C">
      <w:pPr>
        <w:pStyle w:val="Default"/>
        <w:widowControl w:val="0"/>
        <w:adjustRightInd/>
        <w:spacing w:before="160" w:line="360" w:lineRule="auto"/>
        <w:jc w:val="both"/>
        <w:rPr>
          <w:rFonts w:ascii="Arial" w:hAnsi="Arial" w:cs="Arial"/>
          <w:b/>
          <w:sz w:val="20"/>
          <w:szCs w:val="20"/>
        </w:rPr>
      </w:pPr>
      <w:r w:rsidRPr="00742B9C">
        <w:rPr>
          <w:rFonts w:ascii="Arial" w:hAnsi="Arial" w:cs="Arial"/>
          <w:b/>
          <w:sz w:val="20"/>
          <w:szCs w:val="20"/>
        </w:rPr>
        <w:t xml:space="preserve">Table 1. Indicator readings and soil moisture status </w:t>
      </w:r>
    </w:p>
    <w:tbl>
      <w:tblPr>
        <w:tblW w:w="841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10"/>
        <w:gridCol w:w="1295"/>
        <w:gridCol w:w="2408"/>
        <w:gridCol w:w="2205"/>
      </w:tblGrid>
      <w:tr w:rsidR="006C2121" w:rsidRPr="00DC3180" w14:paraId="165EF7E9" w14:textId="2D0FB268" w:rsidTr="006C2121">
        <w:trPr>
          <w:jc w:val="center"/>
        </w:trPr>
        <w:tc>
          <w:tcPr>
            <w:tcW w:w="2510" w:type="dxa"/>
            <w:tcBorders>
              <w:bottom w:val="single" w:sz="4" w:space="0" w:color="auto"/>
            </w:tcBorders>
            <w:vAlign w:val="center"/>
          </w:tcPr>
          <w:p w14:paraId="79EFCBBC" w14:textId="15DE7E3B" w:rsidR="006C2121" w:rsidRPr="00DC3180" w:rsidRDefault="006C2121" w:rsidP="006C2121">
            <w:pPr>
              <w:jc w:val="both"/>
              <w:rPr>
                <w:rFonts w:ascii="Arial" w:hAnsi="Arial"/>
                <w:b/>
                <w:bCs/>
              </w:rPr>
            </w:pPr>
            <w:r w:rsidRPr="00B05BE8">
              <w:rPr>
                <w:rFonts w:ascii="Arial" w:hAnsi="Arial" w:cs="Arial"/>
                <w:b/>
                <w:bCs/>
              </w:rPr>
              <w:t>Colour of LED</w:t>
            </w:r>
          </w:p>
        </w:tc>
        <w:tc>
          <w:tcPr>
            <w:tcW w:w="1295" w:type="dxa"/>
            <w:tcBorders>
              <w:bottom w:val="single" w:sz="4" w:space="0" w:color="auto"/>
            </w:tcBorders>
            <w:vAlign w:val="center"/>
          </w:tcPr>
          <w:p w14:paraId="7F67F576" w14:textId="168EBCCD" w:rsidR="006C2121" w:rsidRPr="00DC3180" w:rsidRDefault="006C2121" w:rsidP="006C2121">
            <w:pPr>
              <w:jc w:val="both"/>
              <w:rPr>
                <w:rFonts w:ascii="Arial" w:hAnsi="Arial"/>
                <w:b/>
                <w:bCs/>
              </w:rPr>
            </w:pPr>
            <w:r w:rsidRPr="00B05BE8">
              <w:rPr>
                <w:rFonts w:ascii="Arial" w:hAnsi="Arial" w:cs="Arial"/>
                <w:b/>
                <w:bCs/>
              </w:rPr>
              <w:t>Soil Moisture Percentage</w:t>
            </w:r>
          </w:p>
        </w:tc>
        <w:tc>
          <w:tcPr>
            <w:tcW w:w="2408" w:type="dxa"/>
            <w:tcBorders>
              <w:bottom w:val="single" w:sz="4" w:space="0" w:color="auto"/>
            </w:tcBorders>
            <w:vAlign w:val="center"/>
          </w:tcPr>
          <w:p w14:paraId="5240ADF9" w14:textId="4746707C" w:rsidR="006C2121" w:rsidRPr="00DC3180" w:rsidRDefault="006C2121" w:rsidP="006C2121">
            <w:pPr>
              <w:jc w:val="both"/>
              <w:rPr>
                <w:rFonts w:ascii="Arial" w:hAnsi="Arial"/>
                <w:b/>
                <w:bCs/>
              </w:rPr>
            </w:pPr>
            <w:r w:rsidRPr="00B05BE8">
              <w:rPr>
                <w:rFonts w:ascii="Arial" w:hAnsi="Arial" w:cs="Arial"/>
                <w:b/>
                <w:bCs/>
              </w:rPr>
              <w:t>Soil moisture status</w:t>
            </w:r>
          </w:p>
        </w:tc>
        <w:tc>
          <w:tcPr>
            <w:tcW w:w="2205" w:type="dxa"/>
            <w:tcBorders>
              <w:top w:val="single" w:sz="4" w:space="0" w:color="auto"/>
              <w:bottom w:val="single" w:sz="4" w:space="0" w:color="auto"/>
            </w:tcBorders>
            <w:vAlign w:val="center"/>
          </w:tcPr>
          <w:p w14:paraId="4E3BF80D" w14:textId="74561032" w:rsidR="006C2121" w:rsidRPr="00DC3180" w:rsidRDefault="006C2121" w:rsidP="006C2121">
            <w:pPr>
              <w:jc w:val="both"/>
              <w:rPr>
                <w:rFonts w:ascii="Arial" w:hAnsi="Arial"/>
                <w:b/>
                <w:bCs/>
              </w:rPr>
            </w:pPr>
            <w:r w:rsidRPr="00B05BE8">
              <w:rPr>
                <w:rFonts w:ascii="Arial" w:hAnsi="Arial" w:cs="Arial"/>
                <w:b/>
                <w:bCs/>
              </w:rPr>
              <w:t>Inference</w:t>
            </w:r>
          </w:p>
        </w:tc>
      </w:tr>
      <w:tr w:rsidR="006C2121" w:rsidRPr="00DC3180" w14:paraId="3C5FF013" w14:textId="6DA7F45E" w:rsidTr="00D24216">
        <w:trPr>
          <w:trHeight w:val="451"/>
          <w:jc w:val="center"/>
        </w:trPr>
        <w:tc>
          <w:tcPr>
            <w:tcW w:w="2510" w:type="dxa"/>
            <w:tcBorders>
              <w:bottom w:val="nil"/>
            </w:tcBorders>
            <w:vAlign w:val="center"/>
          </w:tcPr>
          <w:p w14:paraId="66AE1895" w14:textId="4EB451AF" w:rsidR="006C2121" w:rsidRPr="00DC3180" w:rsidRDefault="006C2121" w:rsidP="006C2121">
            <w:pPr>
              <w:jc w:val="both"/>
              <w:rPr>
                <w:rFonts w:ascii="Arial" w:hAnsi="Arial"/>
                <w:b/>
                <w:bCs/>
              </w:rPr>
            </w:pPr>
            <w:r w:rsidRPr="00B05BE8">
              <w:rPr>
                <w:rFonts w:ascii="Arial" w:hAnsi="Arial" w:cs="Arial"/>
              </w:rPr>
              <w:t>Blue</w:t>
            </w:r>
          </w:p>
        </w:tc>
        <w:tc>
          <w:tcPr>
            <w:tcW w:w="1295" w:type="dxa"/>
            <w:tcBorders>
              <w:bottom w:val="nil"/>
            </w:tcBorders>
            <w:vAlign w:val="center"/>
          </w:tcPr>
          <w:p w14:paraId="0CD785F4" w14:textId="2058CA7C" w:rsidR="006C2121" w:rsidRPr="00DC3180" w:rsidRDefault="006C2121" w:rsidP="006C2121">
            <w:pPr>
              <w:jc w:val="both"/>
              <w:rPr>
                <w:rFonts w:ascii="Arial" w:hAnsi="Arial"/>
                <w:b/>
                <w:bCs/>
              </w:rPr>
            </w:pPr>
            <w:r w:rsidRPr="00B05BE8">
              <w:rPr>
                <w:rFonts w:ascii="Arial" w:hAnsi="Arial" w:cs="Arial"/>
              </w:rPr>
              <w:t>75 – 100 %</w:t>
            </w:r>
          </w:p>
        </w:tc>
        <w:tc>
          <w:tcPr>
            <w:tcW w:w="2408" w:type="dxa"/>
            <w:tcBorders>
              <w:bottom w:val="nil"/>
            </w:tcBorders>
            <w:vAlign w:val="center"/>
          </w:tcPr>
          <w:p w14:paraId="433AA886" w14:textId="42A4ECC0" w:rsidR="006C2121" w:rsidRPr="00DC3180" w:rsidRDefault="006C2121" w:rsidP="006C2121">
            <w:pPr>
              <w:jc w:val="both"/>
              <w:rPr>
                <w:rFonts w:ascii="Arial" w:hAnsi="Arial"/>
                <w:b/>
                <w:bCs/>
              </w:rPr>
            </w:pPr>
            <w:r w:rsidRPr="00B05BE8">
              <w:rPr>
                <w:rFonts w:ascii="Arial" w:hAnsi="Arial" w:cs="Arial"/>
              </w:rPr>
              <w:t>Ample moisture</w:t>
            </w:r>
          </w:p>
        </w:tc>
        <w:tc>
          <w:tcPr>
            <w:tcW w:w="2205" w:type="dxa"/>
            <w:tcBorders>
              <w:top w:val="single" w:sz="4" w:space="0" w:color="auto"/>
              <w:bottom w:val="nil"/>
            </w:tcBorders>
            <w:vAlign w:val="center"/>
          </w:tcPr>
          <w:p w14:paraId="5F56BEB2" w14:textId="4C1B4DCD" w:rsidR="006C2121" w:rsidRPr="00DC3180" w:rsidRDefault="006C2121" w:rsidP="006C2121">
            <w:pPr>
              <w:jc w:val="both"/>
              <w:rPr>
                <w:rFonts w:ascii="Arial" w:hAnsi="Arial" w:cs="Arial"/>
              </w:rPr>
            </w:pPr>
            <w:r w:rsidRPr="00B05BE8">
              <w:rPr>
                <w:rFonts w:ascii="Arial" w:hAnsi="Arial" w:cs="Arial"/>
              </w:rPr>
              <w:t>No need of irrigation</w:t>
            </w:r>
          </w:p>
        </w:tc>
      </w:tr>
      <w:tr w:rsidR="006C2121" w:rsidRPr="00DC3180" w14:paraId="7E6CD374" w14:textId="1DDE98F2" w:rsidTr="006C2121">
        <w:trPr>
          <w:jc w:val="center"/>
        </w:trPr>
        <w:tc>
          <w:tcPr>
            <w:tcW w:w="2510" w:type="dxa"/>
            <w:tcBorders>
              <w:top w:val="nil"/>
              <w:bottom w:val="nil"/>
            </w:tcBorders>
            <w:vAlign w:val="center"/>
          </w:tcPr>
          <w:p w14:paraId="4CA102C2" w14:textId="4E849953" w:rsidR="006C2121" w:rsidRPr="00DC3180" w:rsidRDefault="006C2121" w:rsidP="006C2121">
            <w:pPr>
              <w:jc w:val="both"/>
              <w:rPr>
                <w:rFonts w:ascii="Arial" w:hAnsi="Arial" w:cs="Arial"/>
              </w:rPr>
            </w:pPr>
            <w:r w:rsidRPr="00B05BE8">
              <w:rPr>
                <w:rFonts w:ascii="Arial" w:hAnsi="Arial" w:cs="Arial"/>
              </w:rPr>
              <w:t>Green</w:t>
            </w:r>
          </w:p>
        </w:tc>
        <w:tc>
          <w:tcPr>
            <w:tcW w:w="1295" w:type="dxa"/>
            <w:tcBorders>
              <w:top w:val="nil"/>
              <w:bottom w:val="nil"/>
            </w:tcBorders>
            <w:vAlign w:val="center"/>
          </w:tcPr>
          <w:p w14:paraId="57F3BA8C" w14:textId="64DF583D" w:rsidR="006C2121" w:rsidRPr="00DC3180" w:rsidRDefault="006C2121" w:rsidP="006C2121">
            <w:pPr>
              <w:jc w:val="both"/>
              <w:rPr>
                <w:rFonts w:ascii="Arial" w:hAnsi="Arial" w:cs="Arial"/>
              </w:rPr>
            </w:pPr>
            <w:r w:rsidRPr="00B05BE8">
              <w:rPr>
                <w:rFonts w:ascii="Arial" w:hAnsi="Arial" w:cs="Arial"/>
              </w:rPr>
              <w:t>50 – 74 %</w:t>
            </w:r>
          </w:p>
        </w:tc>
        <w:tc>
          <w:tcPr>
            <w:tcW w:w="2408" w:type="dxa"/>
            <w:tcBorders>
              <w:top w:val="nil"/>
              <w:bottom w:val="nil"/>
            </w:tcBorders>
            <w:vAlign w:val="center"/>
          </w:tcPr>
          <w:p w14:paraId="431E59EE" w14:textId="67490A14" w:rsidR="006C2121" w:rsidRPr="00DC3180" w:rsidRDefault="006C2121" w:rsidP="006C2121">
            <w:pPr>
              <w:jc w:val="both"/>
              <w:rPr>
                <w:rFonts w:ascii="Arial" w:hAnsi="Arial"/>
              </w:rPr>
            </w:pPr>
            <w:r w:rsidRPr="00B05BE8">
              <w:rPr>
                <w:rFonts w:ascii="Arial" w:hAnsi="Arial" w:cs="Arial"/>
              </w:rPr>
              <w:t>Sufficient moisture</w:t>
            </w:r>
          </w:p>
        </w:tc>
        <w:tc>
          <w:tcPr>
            <w:tcW w:w="2205" w:type="dxa"/>
            <w:tcBorders>
              <w:top w:val="nil"/>
              <w:bottom w:val="nil"/>
            </w:tcBorders>
            <w:vAlign w:val="center"/>
          </w:tcPr>
          <w:p w14:paraId="7F9E2D10" w14:textId="78148D02" w:rsidR="006C2121" w:rsidRPr="00DC3180" w:rsidRDefault="006C2121" w:rsidP="006C2121">
            <w:pPr>
              <w:jc w:val="both"/>
              <w:rPr>
                <w:rFonts w:ascii="Arial" w:hAnsi="Arial" w:cs="Arial"/>
              </w:rPr>
            </w:pPr>
            <w:r w:rsidRPr="00B05BE8">
              <w:rPr>
                <w:rFonts w:ascii="Arial" w:hAnsi="Arial" w:cs="Arial"/>
              </w:rPr>
              <w:t>Immediate irrigation not required</w:t>
            </w:r>
          </w:p>
        </w:tc>
      </w:tr>
      <w:tr w:rsidR="006C2121" w:rsidRPr="00DC3180" w14:paraId="123E1880" w14:textId="7233C502" w:rsidTr="006C2121">
        <w:trPr>
          <w:jc w:val="center"/>
        </w:trPr>
        <w:tc>
          <w:tcPr>
            <w:tcW w:w="2510" w:type="dxa"/>
            <w:tcBorders>
              <w:top w:val="nil"/>
              <w:bottom w:val="nil"/>
            </w:tcBorders>
            <w:vAlign w:val="center"/>
          </w:tcPr>
          <w:p w14:paraId="7DB7BFDB" w14:textId="47728D92" w:rsidR="006C2121" w:rsidRPr="00DC3180" w:rsidRDefault="006C2121" w:rsidP="006C2121">
            <w:pPr>
              <w:jc w:val="both"/>
              <w:rPr>
                <w:rFonts w:ascii="Arial" w:hAnsi="Arial"/>
              </w:rPr>
            </w:pPr>
            <w:r w:rsidRPr="00B05BE8">
              <w:rPr>
                <w:rFonts w:ascii="Arial" w:hAnsi="Arial" w:cs="Arial"/>
              </w:rPr>
              <w:t>Orange</w:t>
            </w:r>
          </w:p>
        </w:tc>
        <w:tc>
          <w:tcPr>
            <w:tcW w:w="1295" w:type="dxa"/>
            <w:tcBorders>
              <w:top w:val="nil"/>
              <w:bottom w:val="nil"/>
            </w:tcBorders>
            <w:vAlign w:val="center"/>
          </w:tcPr>
          <w:p w14:paraId="0D48324B" w14:textId="7E437B75" w:rsidR="006C2121" w:rsidRPr="00DC3180" w:rsidRDefault="006C2121" w:rsidP="006C2121">
            <w:pPr>
              <w:jc w:val="both"/>
              <w:rPr>
                <w:rFonts w:ascii="Arial" w:hAnsi="Arial"/>
              </w:rPr>
            </w:pPr>
            <w:r w:rsidRPr="00B05BE8">
              <w:rPr>
                <w:rFonts w:ascii="Arial" w:hAnsi="Arial" w:cs="Arial"/>
              </w:rPr>
              <w:t>25 – 49 %</w:t>
            </w:r>
          </w:p>
        </w:tc>
        <w:tc>
          <w:tcPr>
            <w:tcW w:w="2408" w:type="dxa"/>
            <w:tcBorders>
              <w:top w:val="nil"/>
              <w:bottom w:val="nil"/>
            </w:tcBorders>
            <w:vAlign w:val="center"/>
          </w:tcPr>
          <w:p w14:paraId="07E90A55" w14:textId="34D887EB" w:rsidR="006C2121" w:rsidRPr="00DC3180" w:rsidRDefault="006C2121" w:rsidP="006C2121">
            <w:pPr>
              <w:jc w:val="both"/>
              <w:rPr>
                <w:rFonts w:ascii="Arial" w:hAnsi="Arial" w:cs="Arial"/>
              </w:rPr>
            </w:pPr>
            <w:r w:rsidRPr="00B05BE8">
              <w:rPr>
                <w:rFonts w:ascii="Arial" w:hAnsi="Arial" w:cs="Arial"/>
              </w:rPr>
              <w:t>Low moisture</w:t>
            </w:r>
          </w:p>
        </w:tc>
        <w:tc>
          <w:tcPr>
            <w:tcW w:w="2205" w:type="dxa"/>
            <w:tcBorders>
              <w:top w:val="nil"/>
              <w:bottom w:val="nil"/>
            </w:tcBorders>
            <w:vAlign w:val="center"/>
          </w:tcPr>
          <w:p w14:paraId="4719C3DB" w14:textId="71E31A1C" w:rsidR="006C2121" w:rsidRPr="00DC3180" w:rsidRDefault="006C2121" w:rsidP="006C2121">
            <w:pPr>
              <w:jc w:val="both"/>
              <w:rPr>
                <w:rFonts w:ascii="Arial" w:hAnsi="Arial" w:cs="Arial"/>
              </w:rPr>
            </w:pPr>
            <w:r w:rsidRPr="00B05BE8">
              <w:rPr>
                <w:rFonts w:ascii="Arial" w:hAnsi="Arial" w:cs="Arial"/>
              </w:rPr>
              <w:t>Irrigation advisable</w:t>
            </w:r>
          </w:p>
        </w:tc>
      </w:tr>
      <w:tr w:rsidR="006C2121" w:rsidRPr="00DC3180" w14:paraId="0A2F9F79" w14:textId="427B7237" w:rsidTr="006C2121">
        <w:trPr>
          <w:jc w:val="center"/>
        </w:trPr>
        <w:tc>
          <w:tcPr>
            <w:tcW w:w="2510" w:type="dxa"/>
            <w:tcBorders>
              <w:top w:val="nil"/>
              <w:bottom w:val="single" w:sz="4" w:space="0" w:color="auto"/>
            </w:tcBorders>
            <w:vAlign w:val="center"/>
          </w:tcPr>
          <w:p w14:paraId="733EB41F" w14:textId="778FFC7B" w:rsidR="006C2121" w:rsidRPr="00DC3180" w:rsidRDefault="006C2121" w:rsidP="006C2121">
            <w:pPr>
              <w:jc w:val="both"/>
              <w:rPr>
                <w:rFonts w:ascii="Arial" w:hAnsi="Arial"/>
              </w:rPr>
            </w:pPr>
            <w:r w:rsidRPr="00B05BE8">
              <w:rPr>
                <w:rFonts w:ascii="Arial" w:hAnsi="Arial" w:cs="Arial"/>
              </w:rPr>
              <w:t>Red</w:t>
            </w:r>
          </w:p>
        </w:tc>
        <w:tc>
          <w:tcPr>
            <w:tcW w:w="1295" w:type="dxa"/>
            <w:tcBorders>
              <w:top w:val="nil"/>
              <w:bottom w:val="single" w:sz="4" w:space="0" w:color="auto"/>
            </w:tcBorders>
            <w:vAlign w:val="center"/>
          </w:tcPr>
          <w:p w14:paraId="4791105B" w14:textId="4FCD5662" w:rsidR="006C2121" w:rsidRPr="00DC3180" w:rsidRDefault="006C2121" w:rsidP="006C2121">
            <w:pPr>
              <w:jc w:val="both"/>
              <w:rPr>
                <w:rFonts w:ascii="Arial" w:hAnsi="Arial"/>
              </w:rPr>
            </w:pPr>
            <w:r w:rsidRPr="00B05BE8">
              <w:rPr>
                <w:rFonts w:ascii="Arial" w:hAnsi="Arial" w:cs="Arial"/>
              </w:rPr>
              <w:t>&lt;25 %</w:t>
            </w:r>
          </w:p>
        </w:tc>
        <w:tc>
          <w:tcPr>
            <w:tcW w:w="2408" w:type="dxa"/>
            <w:tcBorders>
              <w:top w:val="nil"/>
              <w:bottom w:val="single" w:sz="4" w:space="0" w:color="auto"/>
            </w:tcBorders>
            <w:vAlign w:val="center"/>
          </w:tcPr>
          <w:p w14:paraId="1ECBC41F" w14:textId="758427B6" w:rsidR="006C2121" w:rsidRPr="00DC3180" w:rsidRDefault="006C2121" w:rsidP="006C2121">
            <w:pPr>
              <w:jc w:val="both"/>
              <w:rPr>
                <w:rFonts w:ascii="Arial" w:hAnsi="Arial" w:cs="Arial"/>
              </w:rPr>
            </w:pPr>
            <w:r w:rsidRPr="00B05BE8">
              <w:rPr>
                <w:rFonts w:ascii="Arial" w:hAnsi="Arial" w:cs="Arial"/>
              </w:rPr>
              <w:t>Very low moisture</w:t>
            </w:r>
          </w:p>
        </w:tc>
        <w:tc>
          <w:tcPr>
            <w:tcW w:w="2205" w:type="dxa"/>
            <w:tcBorders>
              <w:top w:val="nil"/>
              <w:bottom w:val="single" w:sz="4" w:space="0" w:color="auto"/>
            </w:tcBorders>
            <w:vAlign w:val="center"/>
          </w:tcPr>
          <w:p w14:paraId="14D970AA" w14:textId="69F46434" w:rsidR="006C2121" w:rsidRPr="00DC3180" w:rsidRDefault="006C2121" w:rsidP="006C2121">
            <w:pPr>
              <w:jc w:val="both"/>
              <w:rPr>
                <w:rFonts w:ascii="Arial" w:hAnsi="Arial" w:cs="Arial"/>
              </w:rPr>
            </w:pPr>
            <w:r w:rsidRPr="00B05BE8">
              <w:rPr>
                <w:rFonts w:ascii="Arial" w:hAnsi="Arial" w:cs="Arial"/>
              </w:rPr>
              <w:t>Immediate irrigation necessary</w:t>
            </w:r>
          </w:p>
        </w:tc>
      </w:tr>
    </w:tbl>
    <w:p w14:paraId="1D4860DB" w14:textId="77777777" w:rsidR="006C2121" w:rsidRDefault="006C2121" w:rsidP="006C2121">
      <w:pPr>
        <w:spacing w:line="276" w:lineRule="auto"/>
        <w:ind w:firstLine="720"/>
        <w:jc w:val="both"/>
        <w:rPr>
          <w:rFonts w:ascii="Arial" w:hAnsi="Arial" w:cs="Arial"/>
          <w:lang w:val="en-IN"/>
        </w:rPr>
      </w:pPr>
    </w:p>
    <w:p w14:paraId="4CB8494A" w14:textId="037753E4" w:rsidR="006C2121" w:rsidRDefault="006C2121" w:rsidP="006C2121">
      <w:pPr>
        <w:spacing w:line="276" w:lineRule="auto"/>
        <w:ind w:firstLine="720"/>
        <w:jc w:val="both"/>
        <w:rPr>
          <w:rFonts w:ascii="Arial" w:hAnsi="Arial" w:cs="Arial"/>
        </w:rPr>
      </w:pPr>
      <w:r w:rsidRPr="00B05BE8">
        <w:rPr>
          <w:rFonts w:ascii="Arial" w:hAnsi="Arial" w:cs="Arial"/>
          <w:lang w:val="en-IN"/>
        </w:rPr>
        <w:t xml:space="preserve">The data on Soil and leaf quality parameters at 60 </w:t>
      </w:r>
      <w:proofErr w:type="gramStart"/>
      <w:r w:rsidRPr="00B05BE8">
        <w:rPr>
          <w:rFonts w:ascii="Arial" w:hAnsi="Arial" w:cs="Arial"/>
          <w:lang w:val="en-IN"/>
        </w:rPr>
        <w:t>DAP</w:t>
      </w:r>
      <w:proofErr w:type="gramEnd"/>
      <w:r w:rsidRPr="00B05BE8">
        <w:rPr>
          <w:rFonts w:ascii="Arial" w:hAnsi="Arial" w:cs="Arial"/>
          <w:lang w:val="en-IN"/>
        </w:rPr>
        <w:t xml:space="preserve"> of mulberry crop were recorded and mean value was worked out. The experimental data collected on soil and plant quality parameters were subjected to Fisher’s method of Analysis of Variance (ANOVA) as outlined by </w:t>
      </w:r>
      <w:proofErr w:type="spellStart"/>
      <w:r w:rsidRPr="00B05BE8">
        <w:rPr>
          <w:rFonts w:ascii="Arial" w:hAnsi="Arial" w:cs="Arial"/>
        </w:rPr>
        <w:t>Sundararaj</w:t>
      </w:r>
      <w:proofErr w:type="spellEnd"/>
      <w:r w:rsidRPr="00B05BE8">
        <w:rPr>
          <w:rFonts w:ascii="Arial" w:hAnsi="Arial" w:cs="Arial"/>
        </w:rPr>
        <w:t xml:space="preserve"> </w:t>
      </w:r>
      <w:r w:rsidRPr="00B05BE8">
        <w:rPr>
          <w:rFonts w:ascii="Arial" w:hAnsi="Arial" w:cs="Arial"/>
          <w:i/>
          <w:iCs/>
        </w:rPr>
        <w:t>et al</w:t>
      </w:r>
      <w:r w:rsidRPr="00B05BE8">
        <w:rPr>
          <w:rFonts w:ascii="Arial" w:hAnsi="Arial" w:cs="Arial"/>
        </w:rPr>
        <w:t>. (</w:t>
      </w:r>
      <w:proofErr w:type="gramStart"/>
      <w:r w:rsidRPr="00B05BE8">
        <w:rPr>
          <w:rFonts w:ascii="Arial" w:hAnsi="Arial" w:cs="Arial"/>
        </w:rPr>
        <w:t>1972)</w:t>
      </w:r>
      <w:r w:rsidR="00BC6B27">
        <w:rPr>
          <w:rFonts w:ascii="Arial" w:hAnsi="Arial" w:cs="Arial"/>
        </w:rPr>
        <w:t>[</w:t>
      </w:r>
      <w:proofErr w:type="gramEnd"/>
      <w:r w:rsidR="00BC6B27">
        <w:rPr>
          <w:rFonts w:ascii="Arial" w:hAnsi="Arial" w:cs="Arial"/>
        </w:rPr>
        <w:t>12]</w:t>
      </w:r>
      <w:r w:rsidRPr="00B05BE8">
        <w:rPr>
          <w:rFonts w:ascii="Arial" w:hAnsi="Arial" w:cs="Arial"/>
        </w:rPr>
        <w:t>.</w:t>
      </w:r>
    </w:p>
    <w:p w14:paraId="424246C1" w14:textId="77777777" w:rsidR="006C2121" w:rsidRPr="00B05BE8" w:rsidRDefault="006C2121" w:rsidP="006C2121">
      <w:pPr>
        <w:spacing w:line="276" w:lineRule="auto"/>
        <w:ind w:firstLine="720"/>
        <w:jc w:val="both"/>
        <w:rPr>
          <w:rFonts w:ascii="Arial" w:hAnsi="Arial" w:cs="Arial"/>
        </w:rPr>
      </w:pPr>
    </w:p>
    <w:p w14:paraId="549506D6" w14:textId="3BAFAC47" w:rsidR="006C2121" w:rsidRPr="00B05BE8" w:rsidRDefault="006C2121" w:rsidP="006C2121">
      <w:pPr>
        <w:spacing w:line="276" w:lineRule="auto"/>
        <w:jc w:val="both"/>
        <w:rPr>
          <w:rFonts w:ascii="Arial" w:hAnsi="Arial" w:cs="Arial"/>
          <w:lang w:val="en-IN"/>
        </w:rPr>
      </w:pPr>
      <w:r w:rsidRPr="00B05BE8">
        <w:rPr>
          <w:rFonts w:ascii="Arial" w:hAnsi="Arial" w:cs="Arial"/>
          <w:b/>
          <w:bCs/>
          <w:lang w:val="en-IN"/>
        </w:rPr>
        <w:t xml:space="preserve">Estimation of </w:t>
      </w:r>
      <w:r w:rsidR="00D24216">
        <w:rPr>
          <w:rFonts w:ascii="Arial" w:hAnsi="Arial" w:cs="Arial"/>
          <w:b/>
          <w:bCs/>
          <w:lang w:val="en-IN"/>
        </w:rPr>
        <w:t>c</w:t>
      </w:r>
      <w:r w:rsidRPr="00B05BE8">
        <w:rPr>
          <w:rFonts w:ascii="Arial" w:hAnsi="Arial" w:cs="Arial"/>
          <w:b/>
          <w:bCs/>
          <w:lang w:val="en-IN"/>
        </w:rPr>
        <w:t xml:space="preserve">hemical </w:t>
      </w:r>
      <w:r w:rsidR="00D24216">
        <w:rPr>
          <w:rFonts w:ascii="Arial" w:hAnsi="Arial" w:cs="Arial"/>
          <w:b/>
          <w:bCs/>
          <w:lang w:val="en-IN"/>
        </w:rPr>
        <w:t>p</w:t>
      </w:r>
      <w:r w:rsidRPr="00B05BE8">
        <w:rPr>
          <w:rFonts w:ascii="Arial" w:hAnsi="Arial" w:cs="Arial"/>
          <w:b/>
          <w:bCs/>
          <w:lang w:val="en-IN"/>
        </w:rPr>
        <w:t xml:space="preserve">roperties of </w:t>
      </w:r>
      <w:r w:rsidR="00D24216">
        <w:rPr>
          <w:rFonts w:ascii="Arial" w:hAnsi="Arial" w:cs="Arial"/>
          <w:b/>
          <w:bCs/>
          <w:lang w:val="en-IN"/>
        </w:rPr>
        <w:t>s</w:t>
      </w:r>
      <w:r w:rsidRPr="00B05BE8">
        <w:rPr>
          <w:rFonts w:ascii="Arial" w:hAnsi="Arial" w:cs="Arial"/>
          <w:b/>
          <w:bCs/>
          <w:lang w:val="en-IN"/>
        </w:rPr>
        <w:t xml:space="preserve">oil </w:t>
      </w:r>
    </w:p>
    <w:p w14:paraId="743414EF" w14:textId="77777777" w:rsidR="006C2121" w:rsidRPr="00B05BE8" w:rsidRDefault="006C2121" w:rsidP="006C2121">
      <w:pPr>
        <w:spacing w:line="276" w:lineRule="auto"/>
        <w:ind w:firstLine="720"/>
        <w:jc w:val="both"/>
        <w:rPr>
          <w:rFonts w:ascii="Arial" w:hAnsi="Arial" w:cs="Arial"/>
          <w:lang w:val="en-IN"/>
        </w:rPr>
      </w:pPr>
      <w:r w:rsidRPr="00B05BE8">
        <w:rPr>
          <w:rFonts w:ascii="Arial" w:hAnsi="Arial" w:cs="Arial"/>
          <w:lang w:val="en-IN"/>
        </w:rPr>
        <w:t xml:space="preserve">The chemical properties in soil and plant were determined by following the standard procedure as follows: Table 2. </w:t>
      </w:r>
    </w:p>
    <w:p w14:paraId="576E84C0" w14:textId="77777777" w:rsidR="006C2121" w:rsidRPr="00B05BE8" w:rsidRDefault="006C2121" w:rsidP="006C2121">
      <w:pPr>
        <w:spacing w:line="276" w:lineRule="auto"/>
        <w:jc w:val="both"/>
        <w:rPr>
          <w:rFonts w:ascii="Arial" w:hAnsi="Arial" w:cs="Arial"/>
          <w:lang w:val="en-IN"/>
        </w:rPr>
      </w:pPr>
      <w:r w:rsidRPr="00B05BE8">
        <w:rPr>
          <w:rFonts w:ascii="Arial" w:hAnsi="Arial" w:cs="Arial"/>
          <w:b/>
          <w:bCs/>
        </w:rPr>
        <w:t>Table.2 Standard methods adopted for soil analysis</w:t>
      </w:r>
    </w:p>
    <w:tbl>
      <w:tblPr>
        <w:tblW w:w="841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959"/>
        <w:gridCol w:w="2268"/>
        <w:gridCol w:w="2268"/>
        <w:gridCol w:w="2923"/>
      </w:tblGrid>
      <w:tr w:rsidR="00D24216" w:rsidRPr="00DC3180" w14:paraId="2A51FEEB" w14:textId="77777777" w:rsidTr="00BC6B27">
        <w:trPr>
          <w:jc w:val="center"/>
        </w:trPr>
        <w:tc>
          <w:tcPr>
            <w:tcW w:w="959" w:type="dxa"/>
            <w:tcBorders>
              <w:bottom w:val="single" w:sz="4" w:space="0" w:color="auto"/>
            </w:tcBorders>
            <w:vAlign w:val="center"/>
          </w:tcPr>
          <w:p w14:paraId="76D2230D" w14:textId="0BB8DB57" w:rsidR="006C2121" w:rsidRPr="00DC3180" w:rsidRDefault="006C2121" w:rsidP="00D24216">
            <w:pPr>
              <w:rPr>
                <w:rFonts w:ascii="Arial" w:hAnsi="Arial"/>
                <w:b/>
                <w:bCs/>
              </w:rPr>
            </w:pPr>
            <w:r w:rsidRPr="00B05BE8">
              <w:rPr>
                <w:rFonts w:ascii="Arial" w:hAnsi="Arial" w:cs="Arial"/>
                <w:b/>
                <w:lang w:val="en-GB"/>
              </w:rPr>
              <w:t>Sl. No.</w:t>
            </w:r>
          </w:p>
        </w:tc>
        <w:tc>
          <w:tcPr>
            <w:tcW w:w="2268" w:type="dxa"/>
            <w:tcBorders>
              <w:bottom w:val="single" w:sz="4" w:space="0" w:color="auto"/>
            </w:tcBorders>
            <w:vAlign w:val="center"/>
          </w:tcPr>
          <w:p w14:paraId="7697923F" w14:textId="5B279252" w:rsidR="006C2121" w:rsidRPr="00DC3180" w:rsidRDefault="006C2121" w:rsidP="00D24216">
            <w:pPr>
              <w:rPr>
                <w:rFonts w:ascii="Arial" w:hAnsi="Arial"/>
                <w:b/>
                <w:bCs/>
              </w:rPr>
            </w:pPr>
            <w:r w:rsidRPr="00B05BE8">
              <w:rPr>
                <w:rFonts w:ascii="Arial" w:hAnsi="Arial" w:cs="Arial"/>
                <w:b/>
                <w:lang w:val="en-GB"/>
              </w:rPr>
              <w:t xml:space="preserve"> Parameter</w:t>
            </w:r>
          </w:p>
        </w:tc>
        <w:tc>
          <w:tcPr>
            <w:tcW w:w="2268" w:type="dxa"/>
            <w:tcBorders>
              <w:bottom w:val="single" w:sz="4" w:space="0" w:color="auto"/>
            </w:tcBorders>
            <w:vAlign w:val="center"/>
          </w:tcPr>
          <w:p w14:paraId="2FD263B6" w14:textId="68C103B7" w:rsidR="006C2121" w:rsidRPr="00DC3180" w:rsidRDefault="006C2121" w:rsidP="00D24216">
            <w:pPr>
              <w:rPr>
                <w:rFonts w:ascii="Arial" w:hAnsi="Arial"/>
                <w:b/>
                <w:bCs/>
              </w:rPr>
            </w:pPr>
            <w:r w:rsidRPr="00B05BE8">
              <w:rPr>
                <w:rFonts w:ascii="Arial" w:hAnsi="Arial" w:cs="Arial"/>
                <w:b/>
                <w:lang w:val="en-GB"/>
              </w:rPr>
              <w:t>Method</w:t>
            </w:r>
          </w:p>
        </w:tc>
        <w:tc>
          <w:tcPr>
            <w:tcW w:w="2923" w:type="dxa"/>
            <w:tcBorders>
              <w:top w:val="single" w:sz="4" w:space="0" w:color="auto"/>
              <w:bottom w:val="single" w:sz="4" w:space="0" w:color="auto"/>
            </w:tcBorders>
            <w:vAlign w:val="center"/>
          </w:tcPr>
          <w:p w14:paraId="35481B74" w14:textId="702B7596" w:rsidR="006C2121" w:rsidRPr="00DC3180" w:rsidRDefault="006C2121" w:rsidP="00D24216">
            <w:pPr>
              <w:rPr>
                <w:rFonts w:ascii="Arial" w:hAnsi="Arial"/>
                <w:b/>
                <w:bCs/>
              </w:rPr>
            </w:pPr>
            <w:r w:rsidRPr="00B05BE8">
              <w:rPr>
                <w:rFonts w:ascii="Arial" w:hAnsi="Arial" w:cs="Arial"/>
                <w:b/>
                <w:lang w:val="en-GB"/>
              </w:rPr>
              <w:t xml:space="preserve">  Procedure outlined by</w:t>
            </w:r>
          </w:p>
        </w:tc>
      </w:tr>
      <w:tr w:rsidR="00D24216" w:rsidRPr="00DC3180" w14:paraId="74AA5F70" w14:textId="77777777" w:rsidTr="00BC6B27">
        <w:trPr>
          <w:trHeight w:val="353"/>
          <w:jc w:val="center"/>
        </w:trPr>
        <w:tc>
          <w:tcPr>
            <w:tcW w:w="959" w:type="dxa"/>
            <w:tcBorders>
              <w:bottom w:val="nil"/>
            </w:tcBorders>
            <w:vAlign w:val="center"/>
          </w:tcPr>
          <w:p w14:paraId="26AD45AE" w14:textId="2B8D2585" w:rsidR="006C2121" w:rsidRPr="00DC3180" w:rsidRDefault="006C2121" w:rsidP="00D24216">
            <w:pPr>
              <w:rPr>
                <w:rFonts w:ascii="Arial" w:hAnsi="Arial"/>
                <w:b/>
                <w:bCs/>
              </w:rPr>
            </w:pPr>
            <w:r w:rsidRPr="00B05BE8">
              <w:rPr>
                <w:rFonts w:ascii="Arial" w:hAnsi="Arial" w:cs="Arial"/>
                <w:bCs/>
                <w:lang w:val="en-GB"/>
              </w:rPr>
              <w:t>1</w:t>
            </w:r>
          </w:p>
        </w:tc>
        <w:tc>
          <w:tcPr>
            <w:tcW w:w="2268" w:type="dxa"/>
            <w:tcBorders>
              <w:bottom w:val="nil"/>
            </w:tcBorders>
            <w:vAlign w:val="center"/>
          </w:tcPr>
          <w:p w14:paraId="6056E28D" w14:textId="64B73EB5" w:rsidR="006C2121" w:rsidRPr="00DC3180" w:rsidRDefault="006C2121" w:rsidP="00D24216">
            <w:pPr>
              <w:rPr>
                <w:rFonts w:ascii="Arial" w:hAnsi="Arial"/>
                <w:b/>
                <w:bCs/>
              </w:rPr>
            </w:pPr>
            <w:r w:rsidRPr="00B05BE8">
              <w:rPr>
                <w:rFonts w:ascii="Arial" w:hAnsi="Arial" w:cs="Arial"/>
                <w:bCs/>
                <w:lang w:val="en-GB"/>
              </w:rPr>
              <w:t>Soil reaction (pH)</w:t>
            </w:r>
          </w:p>
        </w:tc>
        <w:tc>
          <w:tcPr>
            <w:tcW w:w="2268" w:type="dxa"/>
            <w:tcBorders>
              <w:bottom w:val="nil"/>
            </w:tcBorders>
            <w:vAlign w:val="center"/>
          </w:tcPr>
          <w:p w14:paraId="003E19DC" w14:textId="64ED9F96" w:rsidR="006C2121" w:rsidRPr="00DC3180" w:rsidRDefault="006C2121" w:rsidP="00D24216">
            <w:pPr>
              <w:rPr>
                <w:rFonts w:ascii="Arial" w:hAnsi="Arial"/>
                <w:b/>
                <w:bCs/>
              </w:rPr>
            </w:pPr>
            <w:r w:rsidRPr="00B05BE8">
              <w:rPr>
                <w:rFonts w:ascii="Arial" w:hAnsi="Arial" w:cs="Arial"/>
                <w:bCs/>
                <w:lang w:val="en-GB"/>
              </w:rPr>
              <w:t>Potentiometric method</w:t>
            </w:r>
          </w:p>
        </w:tc>
        <w:tc>
          <w:tcPr>
            <w:tcW w:w="2923" w:type="dxa"/>
            <w:tcBorders>
              <w:top w:val="single" w:sz="4" w:space="0" w:color="auto"/>
              <w:bottom w:val="nil"/>
            </w:tcBorders>
            <w:vAlign w:val="center"/>
          </w:tcPr>
          <w:p w14:paraId="6972D035" w14:textId="122E647F" w:rsidR="006C2121" w:rsidRPr="00DC3180" w:rsidRDefault="006C2121" w:rsidP="00D24216">
            <w:pPr>
              <w:rPr>
                <w:rFonts w:ascii="Arial" w:hAnsi="Arial" w:cs="Arial"/>
              </w:rPr>
            </w:pPr>
            <w:r w:rsidRPr="00B05BE8">
              <w:rPr>
                <w:rFonts w:ascii="Arial" w:hAnsi="Arial" w:cs="Arial"/>
                <w:bCs/>
                <w:lang w:val="en-GB"/>
              </w:rPr>
              <w:t>Jackson, 1973</w:t>
            </w:r>
            <w:r w:rsidR="00BC6B27">
              <w:rPr>
                <w:rFonts w:ascii="Arial" w:hAnsi="Arial" w:cs="Arial"/>
                <w:bCs/>
                <w:lang w:val="en-GB"/>
              </w:rPr>
              <w:t>[13]</w:t>
            </w:r>
          </w:p>
        </w:tc>
      </w:tr>
      <w:tr w:rsidR="00D24216" w:rsidRPr="00DC3180" w14:paraId="5C1499A5" w14:textId="77777777" w:rsidTr="00BC6B27">
        <w:trPr>
          <w:jc w:val="center"/>
        </w:trPr>
        <w:tc>
          <w:tcPr>
            <w:tcW w:w="959" w:type="dxa"/>
            <w:tcBorders>
              <w:top w:val="nil"/>
              <w:bottom w:val="nil"/>
            </w:tcBorders>
            <w:vAlign w:val="center"/>
          </w:tcPr>
          <w:p w14:paraId="471C4047" w14:textId="74C76DA1" w:rsidR="006C2121" w:rsidRPr="00DC3180" w:rsidRDefault="006C2121" w:rsidP="00D24216">
            <w:pPr>
              <w:rPr>
                <w:rFonts w:ascii="Arial" w:hAnsi="Arial" w:cs="Arial"/>
              </w:rPr>
            </w:pPr>
            <w:r w:rsidRPr="00B05BE8">
              <w:rPr>
                <w:rFonts w:ascii="Arial" w:hAnsi="Arial" w:cs="Arial"/>
                <w:bCs/>
                <w:lang w:val="en-GB"/>
              </w:rPr>
              <w:t>2</w:t>
            </w:r>
          </w:p>
        </w:tc>
        <w:tc>
          <w:tcPr>
            <w:tcW w:w="2268" w:type="dxa"/>
            <w:tcBorders>
              <w:top w:val="nil"/>
              <w:bottom w:val="nil"/>
            </w:tcBorders>
            <w:vAlign w:val="center"/>
          </w:tcPr>
          <w:p w14:paraId="21DAAF8C" w14:textId="06B6C68F" w:rsidR="006C2121" w:rsidRPr="00DC3180" w:rsidRDefault="006C2121" w:rsidP="00D24216">
            <w:pPr>
              <w:rPr>
                <w:rFonts w:ascii="Arial" w:hAnsi="Arial" w:cs="Arial"/>
              </w:rPr>
            </w:pPr>
            <w:r w:rsidRPr="00B05BE8">
              <w:rPr>
                <w:rFonts w:ascii="Arial" w:hAnsi="Arial" w:cs="Arial"/>
                <w:bCs/>
                <w:lang w:val="en-GB"/>
              </w:rPr>
              <w:t>Electrical conductivity (</w:t>
            </w:r>
            <w:proofErr w:type="spellStart"/>
            <w:r w:rsidRPr="00B05BE8">
              <w:rPr>
                <w:rFonts w:ascii="Arial" w:hAnsi="Arial" w:cs="Arial"/>
                <w:bCs/>
                <w:lang w:val="en-GB"/>
              </w:rPr>
              <w:t>dS</w:t>
            </w:r>
            <w:proofErr w:type="spellEnd"/>
            <w:r w:rsidRPr="00B05BE8">
              <w:rPr>
                <w:rFonts w:ascii="Arial" w:hAnsi="Arial" w:cs="Arial"/>
                <w:bCs/>
                <w:lang w:val="en-GB"/>
              </w:rPr>
              <w:t xml:space="preserve"> m</w:t>
            </w:r>
            <w:r w:rsidRPr="00B05BE8">
              <w:rPr>
                <w:rFonts w:ascii="Arial" w:hAnsi="Arial" w:cs="Arial"/>
                <w:bCs/>
                <w:vertAlign w:val="superscript"/>
                <w:lang w:val="en-GB"/>
              </w:rPr>
              <w:t>-1</w:t>
            </w:r>
            <w:r w:rsidRPr="00B05BE8">
              <w:rPr>
                <w:rFonts w:ascii="Arial" w:hAnsi="Arial" w:cs="Arial"/>
                <w:bCs/>
                <w:lang w:val="en-GB"/>
              </w:rPr>
              <w:t>)</w:t>
            </w:r>
          </w:p>
        </w:tc>
        <w:tc>
          <w:tcPr>
            <w:tcW w:w="2268" w:type="dxa"/>
            <w:tcBorders>
              <w:top w:val="nil"/>
              <w:bottom w:val="nil"/>
            </w:tcBorders>
            <w:vAlign w:val="center"/>
          </w:tcPr>
          <w:p w14:paraId="5D8D59D6" w14:textId="52DFCBC8" w:rsidR="006C2121" w:rsidRPr="00DC3180" w:rsidRDefault="006C2121" w:rsidP="00D24216">
            <w:pPr>
              <w:rPr>
                <w:rFonts w:ascii="Arial" w:hAnsi="Arial"/>
              </w:rPr>
            </w:pPr>
            <w:r w:rsidRPr="00B05BE8">
              <w:rPr>
                <w:rFonts w:ascii="Arial" w:hAnsi="Arial" w:cs="Arial"/>
                <w:bCs/>
                <w:lang w:val="en-GB"/>
              </w:rPr>
              <w:t xml:space="preserve">Conductivity Bridge </w:t>
            </w:r>
          </w:p>
        </w:tc>
        <w:tc>
          <w:tcPr>
            <w:tcW w:w="2923" w:type="dxa"/>
            <w:tcBorders>
              <w:top w:val="nil"/>
              <w:bottom w:val="nil"/>
            </w:tcBorders>
            <w:vAlign w:val="center"/>
          </w:tcPr>
          <w:p w14:paraId="12BC47A1" w14:textId="18D20F64" w:rsidR="006C2121" w:rsidRPr="00DC3180" w:rsidRDefault="006C2121" w:rsidP="00D24216">
            <w:pPr>
              <w:rPr>
                <w:rFonts w:ascii="Arial" w:hAnsi="Arial" w:cs="Arial"/>
              </w:rPr>
            </w:pPr>
            <w:r w:rsidRPr="00B05BE8">
              <w:rPr>
                <w:rFonts w:ascii="Arial" w:hAnsi="Arial" w:cs="Arial"/>
                <w:bCs/>
                <w:lang w:val="en-GB"/>
              </w:rPr>
              <w:t>Jackson, 1973</w:t>
            </w:r>
            <w:r w:rsidR="00BC6B27">
              <w:rPr>
                <w:rFonts w:ascii="Arial" w:hAnsi="Arial" w:cs="Arial"/>
                <w:bCs/>
                <w:lang w:val="en-GB"/>
              </w:rPr>
              <w:t>[13]</w:t>
            </w:r>
          </w:p>
        </w:tc>
      </w:tr>
      <w:tr w:rsidR="00D24216" w:rsidRPr="00DC3180" w14:paraId="6FB5F550" w14:textId="77777777" w:rsidTr="00BC6B27">
        <w:trPr>
          <w:jc w:val="center"/>
        </w:trPr>
        <w:tc>
          <w:tcPr>
            <w:tcW w:w="959" w:type="dxa"/>
            <w:tcBorders>
              <w:top w:val="nil"/>
              <w:bottom w:val="nil"/>
            </w:tcBorders>
            <w:vAlign w:val="center"/>
          </w:tcPr>
          <w:p w14:paraId="1D572496" w14:textId="2322EFCD" w:rsidR="006C2121" w:rsidRPr="00DC3180" w:rsidRDefault="006C2121" w:rsidP="00D24216">
            <w:pPr>
              <w:rPr>
                <w:rFonts w:ascii="Arial" w:hAnsi="Arial"/>
              </w:rPr>
            </w:pPr>
            <w:r w:rsidRPr="00B05BE8">
              <w:rPr>
                <w:rFonts w:ascii="Arial" w:hAnsi="Arial" w:cs="Arial"/>
                <w:bCs/>
                <w:lang w:val="en-GB"/>
              </w:rPr>
              <w:t>3</w:t>
            </w:r>
          </w:p>
        </w:tc>
        <w:tc>
          <w:tcPr>
            <w:tcW w:w="2268" w:type="dxa"/>
            <w:tcBorders>
              <w:top w:val="nil"/>
              <w:bottom w:val="nil"/>
            </w:tcBorders>
            <w:vAlign w:val="center"/>
          </w:tcPr>
          <w:p w14:paraId="33235992" w14:textId="3482DD65" w:rsidR="006C2121" w:rsidRPr="00DC3180" w:rsidRDefault="006C2121" w:rsidP="00D24216">
            <w:pPr>
              <w:rPr>
                <w:rFonts w:ascii="Arial" w:hAnsi="Arial"/>
              </w:rPr>
            </w:pPr>
            <w:r w:rsidRPr="00B05BE8">
              <w:rPr>
                <w:rFonts w:ascii="Arial" w:hAnsi="Arial" w:cs="Arial"/>
                <w:bCs/>
                <w:lang w:val="en-GB"/>
              </w:rPr>
              <w:t>Organic carbon (%)</w:t>
            </w:r>
          </w:p>
        </w:tc>
        <w:tc>
          <w:tcPr>
            <w:tcW w:w="2268" w:type="dxa"/>
            <w:tcBorders>
              <w:top w:val="nil"/>
              <w:bottom w:val="nil"/>
            </w:tcBorders>
            <w:vAlign w:val="center"/>
          </w:tcPr>
          <w:p w14:paraId="6E301007" w14:textId="0EF769F6" w:rsidR="006C2121" w:rsidRPr="00DC3180" w:rsidRDefault="006C2121" w:rsidP="00D24216">
            <w:pPr>
              <w:rPr>
                <w:rFonts w:ascii="Arial" w:hAnsi="Arial" w:cs="Arial"/>
              </w:rPr>
            </w:pPr>
            <w:r w:rsidRPr="00B05BE8">
              <w:rPr>
                <w:rFonts w:ascii="Arial" w:hAnsi="Arial" w:cs="Arial"/>
                <w:bCs/>
                <w:lang w:val="en-GB"/>
              </w:rPr>
              <w:t xml:space="preserve">Wet oxidation Method </w:t>
            </w:r>
          </w:p>
        </w:tc>
        <w:tc>
          <w:tcPr>
            <w:tcW w:w="2923" w:type="dxa"/>
            <w:tcBorders>
              <w:top w:val="nil"/>
              <w:bottom w:val="nil"/>
            </w:tcBorders>
            <w:vAlign w:val="center"/>
          </w:tcPr>
          <w:p w14:paraId="44E3BC27" w14:textId="4DA52C18" w:rsidR="006C2121" w:rsidRPr="00DC3180" w:rsidRDefault="006C2121" w:rsidP="00D24216">
            <w:pPr>
              <w:rPr>
                <w:rFonts w:ascii="Arial" w:hAnsi="Arial" w:cs="Arial"/>
              </w:rPr>
            </w:pPr>
            <w:r w:rsidRPr="00B05BE8">
              <w:rPr>
                <w:rFonts w:ascii="Arial" w:hAnsi="Arial" w:cs="Arial"/>
                <w:bCs/>
                <w:lang w:val="en-GB"/>
              </w:rPr>
              <w:t>Walkley and Blacks, 1934</w:t>
            </w:r>
            <w:r w:rsidR="00BC6B27">
              <w:rPr>
                <w:rFonts w:ascii="Arial" w:hAnsi="Arial" w:cs="Arial"/>
                <w:bCs/>
                <w:lang w:val="en-GB"/>
              </w:rPr>
              <w:t>[14]</w:t>
            </w:r>
          </w:p>
        </w:tc>
      </w:tr>
      <w:tr w:rsidR="00D24216" w:rsidRPr="00DC3180" w14:paraId="4F05A3DB" w14:textId="77777777" w:rsidTr="00BC6B27">
        <w:trPr>
          <w:jc w:val="center"/>
        </w:trPr>
        <w:tc>
          <w:tcPr>
            <w:tcW w:w="959" w:type="dxa"/>
            <w:tcBorders>
              <w:top w:val="nil"/>
              <w:bottom w:val="nil"/>
            </w:tcBorders>
            <w:vAlign w:val="center"/>
          </w:tcPr>
          <w:p w14:paraId="3290F367" w14:textId="3CF0EBBB" w:rsidR="006C2121" w:rsidRPr="00DC3180" w:rsidRDefault="006C2121" w:rsidP="00D24216">
            <w:pPr>
              <w:rPr>
                <w:rFonts w:ascii="Arial" w:hAnsi="Arial"/>
              </w:rPr>
            </w:pPr>
            <w:r w:rsidRPr="00B05BE8">
              <w:rPr>
                <w:rFonts w:ascii="Arial" w:hAnsi="Arial" w:cs="Arial"/>
                <w:bCs/>
                <w:lang w:val="en-GB"/>
              </w:rPr>
              <w:t>4</w:t>
            </w:r>
          </w:p>
        </w:tc>
        <w:tc>
          <w:tcPr>
            <w:tcW w:w="2268" w:type="dxa"/>
            <w:tcBorders>
              <w:top w:val="nil"/>
              <w:bottom w:val="nil"/>
            </w:tcBorders>
            <w:vAlign w:val="center"/>
          </w:tcPr>
          <w:p w14:paraId="7DD67B46" w14:textId="4B1A8D8B" w:rsidR="006C2121" w:rsidRPr="00DC3180" w:rsidRDefault="006C2121" w:rsidP="00D24216">
            <w:pPr>
              <w:rPr>
                <w:rFonts w:ascii="Arial" w:hAnsi="Arial"/>
              </w:rPr>
            </w:pPr>
            <w:r w:rsidRPr="00B05BE8">
              <w:rPr>
                <w:rFonts w:ascii="Arial" w:hAnsi="Arial" w:cs="Arial"/>
                <w:bCs/>
              </w:rPr>
              <w:t>Avail. N (kg ha</w:t>
            </w:r>
            <w:r w:rsidRPr="00B05BE8">
              <w:rPr>
                <w:rFonts w:ascii="Arial" w:hAnsi="Arial" w:cs="Arial"/>
                <w:bCs/>
                <w:vertAlign w:val="superscript"/>
              </w:rPr>
              <w:t>-1</w:t>
            </w:r>
            <w:r w:rsidRPr="00B05BE8">
              <w:rPr>
                <w:rFonts w:ascii="Arial" w:hAnsi="Arial" w:cs="Arial"/>
                <w:bCs/>
              </w:rPr>
              <w:t>)</w:t>
            </w:r>
          </w:p>
        </w:tc>
        <w:tc>
          <w:tcPr>
            <w:tcW w:w="2268" w:type="dxa"/>
            <w:tcBorders>
              <w:top w:val="nil"/>
              <w:bottom w:val="nil"/>
            </w:tcBorders>
            <w:vAlign w:val="center"/>
          </w:tcPr>
          <w:p w14:paraId="284429DD" w14:textId="5219B440" w:rsidR="006C2121" w:rsidRPr="00DC3180" w:rsidRDefault="006C2121" w:rsidP="00D24216">
            <w:pPr>
              <w:rPr>
                <w:rFonts w:ascii="Arial" w:hAnsi="Arial" w:cs="Arial"/>
              </w:rPr>
            </w:pPr>
            <w:r w:rsidRPr="00B05BE8">
              <w:rPr>
                <w:rFonts w:ascii="Arial" w:hAnsi="Arial" w:cs="Arial"/>
                <w:bCs/>
                <w:lang w:val="en-IN"/>
              </w:rPr>
              <w:t>Alkaline KMnO</w:t>
            </w:r>
            <w:r w:rsidRPr="00B05BE8">
              <w:rPr>
                <w:rFonts w:ascii="Arial" w:hAnsi="Arial" w:cs="Arial"/>
                <w:bCs/>
                <w:vertAlign w:val="subscript"/>
                <w:lang w:val="en-IN"/>
              </w:rPr>
              <w:t>4</w:t>
            </w:r>
            <w:r w:rsidRPr="00B05BE8">
              <w:rPr>
                <w:rFonts w:ascii="Arial" w:hAnsi="Arial" w:cs="Arial"/>
                <w:bCs/>
                <w:lang w:val="en-IN"/>
              </w:rPr>
              <w:t xml:space="preserve"> method </w:t>
            </w:r>
          </w:p>
        </w:tc>
        <w:tc>
          <w:tcPr>
            <w:tcW w:w="2923" w:type="dxa"/>
            <w:tcBorders>
              <w:top w:val="nil"/>
              <w:bottom w:val="nil"/>
            </w:tcBorders>
            <w:vAlign w:val="center"/>
          </w:tcPr>
          <w:p w14:paraId="5A06B975" w14:textId="54997A78" w:rsidR="006C2121" w:rsidRPr="00DC3180" w:rsidRDefault="006C2121" w:rsidP="00D24216">
            <w:pPr>
              <w:rPr>
                <w:rFonts w:ascii="Arial" w:hAnsi="Arial" w:cs="Arial"/>
              </w:rPr>
            </w:pPr>
            <w:r w:rsidRPr="00B05BE8">
              <w:rPr>
                <w:rFonts w:ascii="Arial" w:hAnsi="Arial" w:cs="Arial"/>
                <w:bCs/>
                <w:lang w:val="en-IN"/>
              </w:rPr>
              <w:t>Subbiah and Asija,1956</w:t>
            </w:r>
            <w:r w:rsidR="00BC6B27">
              <w:rPr>
                <w:rFonts w:ascii="Arial" w:hAnsi="Arial" w:cs="Arial"/>
                <w:bCs/>
                <w:lang w:val="en-IN"/>
              </w:rPr>
              <w:t>[15]</w:t>
            </w:r>
          </w:p>
        </w:tc>
      </w:tr>
      <w:tr w:rsidR="006C2121" w:rsidRPr="00DC3180" w14:paraId="412FE37B" w14:textId="77777777" w:rsidTr="00BC6B27">
        <w:trPr>
          <w:jc w:val="center"/>
        </w:trPr>
        <w:tc>
          <w:tcPr>
            <w:tcW w:w="959" w:type="dxa"/>
            <w:tcBorders>
              <w:top w:val="nil"/>
              <w:bottom w:val="nil"/>
            </w:tcBorders>
            <w:vAlign w:val="center"/>
          </w:tcPr>
          <w:p w14:paraId="6A5FA6DF" w14:textId="160186A4" w:rsidR="006C2121" w:rsidRPr="00B05BE8" w:rsidRDefault="006C2121" w:rsidP="00D24216">
            <w:pPr>
              <w:rPr>
                <w:rFonts w:ascii="Arial" w:hAnsi="Arial" w:cs="Arial"/>
              </w:rPr>
            </w:pPr>
            <w:r w:rsidRPr="00B05BE8">
              <w:rPr>
                <w:rFonts w:ascii="Arial" w:hAnsi="Arial" w:cs="Arial"/>
                <w:bCs/>
                <w:lang w:val="en-GB"/>
              </w:rPr>
              <w:t>5</w:t>
            </w:r>
          </w:p>
        </w:tc>
        <w:tc>
          <w:tcPr>
            <w:tcW w:w="2268" w:type="dxa"/>
            <w:tcBorders>
              <w:top w:val="nil"/>
              <w:bottom w:val="nil"/>
            </w:tcBorders>
            <w:vAlign w:val="center"/>
          </w:tcPr>
          <w:p w14:paraId="7291B3F7" w14:textId="1E735F45" w:rsidR="006C2121" w:rsidRPr="00B05BE8" w:rsidRDefault="006C2121" w:rsidP="00D24216">
            <w:pPr>
              <w:rPr>
                <w:rFonts w:ascii="Arial" w:hAnsi="Arial" w:cs="Arial"/>
              </w:rPr>
            </w:pPr>
            <w:r w:rsidRPr="00B05BE8">
              <w:rPr>
                <w:rFonts w:ascii="Arial" w:hAnsi="Arial" w:cs="Arial"/>
                <w:bCs/>
              </w:rPr>
              <w:t>Avail. P</w:t>
            </w:r>
            <w:r w:rsidRPr="00B05BE8">
              <w:rPr>
                <w:rFonts w:ascii="Arial" w:hAnsi="Arial" w:cs="Arial"/>
                <w:bCs/>
                <w:vertAlign w:val="subscript"/>
              </w:rPr>
              <w:t>2</w:t>
            </w:r>
            <w:r w:rsidRPr="00B05BE8">
              <w:rPr>
                <w:rFonts w:ascii="Arial" w:hAnsi="Arial" w:cs="Arial"/>
                <w:bCs/>
              </w:rPr>
              <w:t>O</w:t>
            </w:r>
            <w:r w:rsidRPr="00B05BE8">
              <w:rPr>
                <w:rFonts w:ascii="Arial" w:hAnsi="Arial" w:cs="Arial"/>
                <w:bCs/>
                <w:vertAlign w:val="subscript"/>
              </w:rPr>
              <w:t>5</w:t>
            </w:r>
            <w:r w:rsidRPr="00B05BE8">
              <w:rPr>
                <w:rFonts w:ascii="Arial" w:hAnsi="Arial" w:cs="Arial"/>
                <w:bCs/>
              </w:rPr>
              <w:t xml:space="preserve"> (kg ha</w:t>
            </w:r>
            <w:r w:rsidRPr="00B05BE8">
              <w:rPr>
                <w:rFonts w:ascii="Arial" w:hAnsi="Arial" w:cs="Arial"/>
                <w:bCs/>
                <w:vertAlign w:val="superscript"/>
              </w:rPr>
              <w:t>-1</w:t>
            </w:r>
            <w:r w:rsidRPr="00B05BE8">
              <w:rPr>
                <w:rFonts w:ascii="Arial" w:hAnsi="Arial" w:cs="Arial"/>
                <w:bCs/>
              </w:rPr>
              <w:t>)</w:t>
            </w:r>
          </w:p>
        </w:tc>
        <w:tc>
          <w:tcPr>
            <w:tcW w:w="2268" w:type="dxa"/>
            <w:tcBorders>
              <w:top w:val="nil"/>
              <w:bottom w:val="nil"/>
            </w:tcBorders>
            <w:vAlign w:val="center"/>
          </w:tcPr>
          <w:p w14:paraId="5AB20DB4" w14:textId="60B4493A" w:rsidR="006C2121" w:rsidRPr="00B05BE8" w:rsidRDefault="006C2121" w:rsidP="00D24216">
            <w:pPr>
              <w:rPr>
                <w:rFonts w:ascii="Arial" w:hAnsi="Arial" w:cs="Arial"/>
              </w:rPr>
            </w:pPr>
            <w:r w:rsidRPr="00B05BE8">
              <w:rPr>
                <w:rFonts w:ascii="Arial" w:hAnsi="Arial" w:cs="Arial"/>
                <w:bCs/>
                <w:lang w:val="en-IN"/>
              </w:rPr>
              <w:t xml:space="preserve">Bray’s/Olsen’s method </w:t>
            </w:r>
          </w:p>
        </w:tc>
        <w:tc>
          <w:tcPr>
            <w:tcW w:w="2923" w:type="dxa"/>
            <w:tcBorders>
              <w:top w:val="nil"/>
              <w:bottom w:val="nil"/>
            </w:tcBorders>
            <w:vAlign w:val="center"/>
          </w:tcPr>
          <w:p w14:paraId="7BC49FB5" w14:textId="1EFC4110" w:rsidR="006C2121" w:rsidRPr="00B05BE8" w:rsidRDefault="006C2121" w:rsidP="00D24216">
            <w:pPr>
              <w:rPr>
                <w:rFonts w:ascii="Arial" w:hAnsi="Arial" w:cs="Arial"/>
              </w:rPr>
            </w:pPr>
            <w:r w:rsidRPr="00B05BE8">
              <w:rPr>
                <w:rFonts w:ascii="Arial" w:hAnsi="Arial" w:cs="Arial"/>
                <w:bCs/>
                <w:lang w:val="en-GB"/>
              </w:rPr>
              <w:t>Jackson, 1973</w:t>
            </w:r>
            <w:r w:rsidR="00BC6B27">
              <w:rPr>
                <w:rFonts w:ascii="Arial" w:hAnsi="Arial" w:cs="Arial"/>
                <w:bCs/>
                <w:lang w:val="en-GB"/>
              </w:rPr>
              <w:t>[13]</w:t>
            </w:r>
          </w:p>
        </w:tc>
      </w:tr>
      <w:tr w:rsidR="006C2121" w:rsidRPr="00DC3180" w14:paraId="7D6CE8E6" w14:textId="77777777" w:rsidTr="00BC6B27">
        <w:trPr>
          <w:jc w:val="center"/>
        </w:trPr>
        <w:tc>
          <w:tcPr>
            <w:tcW w:w="959" w:type="dxa"/>
            <w:tcBorders>
              <w:top w:val="nil"/>
              <w:bottom w:val="single" w:sz="4" w:space="0" w:color="auto"/>
            </w:tcBorders>
            <w:vAlign w:val="center"/>
          </w:tcPr>
          <w:p w14:paraId="3E2515CF" w14:textId="23A6472C" w:rsidR="006C2121" w:rsidRPr="00B05BE8" w:rsidRDefault="006C2121" w:rsidP="00D24216">
            <w:pPr>
              <w:rPr>
                <w:rFonts w:ascii="Arial" w:hAnsi="Arial" w:cs="Arial"/>
              </w:rPr>
            </w:pPr>
            <w:r w:rsidRPr="00B05BE8">
              <w:rPr>
                <w:rFonts w:ascii="Arial" w:hAnsi="Arial" w:cs="Arial"/>
                <w:bCs/>
                <w:lang w:val="en-GB"/>
              </w:rPr>
              <w:t>6</w:t>
            </w:r>
          </w:p>
        </w:tc>
        <w:tc>
          <w:tcPr>
            <w:tcW w:w="2268" w:type="dxa"/>
            <w:tcBorders>
              <w:top w:val="nil"/>
              <w:bottom w:val="single" w:sz="4" w:space="0" w:color="auto"/>
            </w:tcBorders>
            <w:vAlign w:val="center"/>
          </w:tcPr>
          <w:p w14:paraId="2FC26D3C" w14:textId="54B4DF2B" w:rsidR="006C2121" w:rsidRPr="00B05BE8" w:rsidRDefault="006C2121" w:rsidP="00D24216">
            <w:pPr>
              <w:rPr>
                <w:rFonts w:ascii="Arial" w:hAnsi="Arial" w:cs="Arial"/>
              </w:rPr>
            </w:pPr>
            <w:r w:rsidRPr="00B05BE8">
              <w:rPr>
                <w:rFonts w:ascii="Arial" w:hAnsi="Arial" w:cs="Arial"/>
                <w:bCs/>
              </w:rPr>
              <w:t>Avail. K</w:t>
            </w:r>
            <w:r w:rsidRPr="00B05BE8">
              <w:rPr>
                <w:rFonts w:ascii="Arial" w:hAnsi="Arial" w:cs="Arial"/>
                <w:bCs/>
                <w:vertAlign w:val="subscript"/>
              </w:rPr>
              <w:t>2</w:t>
            </w:r>
            <w:r w:rsidRPr="00B05BE8">
              <w:rPr>
                <w:rFonts w:ascii="Arial" w:hAnsi="Arial" w:cs="Arial"/>
                <w:bCs/>
              </w:rPr>
              <w:t>O (kg ha</w:t>
            </w:r>
            <w:r w:rsidRPr="00B05BE8">
              <w:rPr>
                <w:rFonts w:ascii="Arial" w:hAnsi="Arial" w:cs="Arial"/>
                <w:bCs/>
                <w:vertAlign w:val="superscript"/>
              </w:rPr>
              <w:t>-1</w:t>
            </w:r>
            <w:r w:rsidRPr="00B05BE8">
              <w:rPr>
                <w:rFonts w:ascii="Arial" w:hAnsi="Arial" w:cs="Arial"/>
                <w:bCs/>
              </w:rPr>
              <w:t>)</w:t>
            </w:r>
          </w:p>
        </w:tc>
        <w:tc>
          <w:tcPr>
            <w:tcW w:w="2268" w:type="dxa"/>
            <w:tcBorders>
              <w:top w:val="nil"/>
              <w:bottom w:val="single" w:sz="4" w:space="0" w:color="auto"/>
            </w:tcBorders>
            <w:vAlign w:val="center"/>
          </w:tcPr>
          <w:p w14:paraId="50E551C4" w14:textId="08832FCD" w:rsidR="006C2121" w:rsidRPr="00B05BE8" w:rsidRDefault="006C2121" w:rsidP="00D24216">
            <w:pPr>
              <w:rPr>
                <w:rFonts w:ascii="Arial" w:hAnsi="Arial" w:cs="Arial"/>
              </w:rPr>
            </w:pPr>
            <w:r w:rsidRPr="00B05BE8">
              <w:rPr>
                <w:rFonts w:ascii="Arial" w:hAnsi="Arial" w:cs="Arial"/>
                <w:bCs/>
                <w:lang w:val="en-IN"/>
              </w:rPr>
              <w:t xml:space="preserve">Flame photometric method </w:t>
            </w:r>
          </w:p>
        </w:tc>
        <w:tc>
          <w:tcPr>
            <w:tcW w:w="2923" w:type="dxa"/>
            <w:tcBorders>
              <w:top w:val="nil"/>
              <w:bottom w:val="single" w:sz="4" w:space="0" w:color="auto"/>
            </w:tcBorders>
            <w:vAlign w:val="center"/>
          </w:tcPr>
          <w:p w14:paraId="087EA42C" w14:textId="687F27A9" w:rsidR="006C2121" w:rsidRPr="00B05BE8" w:rsidRDefault="006C2121" w:rsidP="00D24216">
            <w:pPr>
              <w:rPr>
                <w:rFonts w:ascii="Arial" w:hAnsi="Arial" w:cs="Arial"/>
              </w:rPr>
            </w:pPr>
            <w:r w:rsidRPr="00B05BE8">
              <w:rPr>
                <w:rFonts w:ascii="Arial" w:hAnsi="Arial" w:cs="Arial"/>
                <w:bCs/>
                <w:lang w:val="en-GB"/>
              </w:rPr>
              <w:t>Jackson, 1973</w:t>
            </w:r>
            <w:r w:rsidR="00BC6B27">
              <w:rPr>
                <w:rFonts w:ascii="Arial" w:hAnsi="Arial" w:cs="Arial"/>
                <w:bCs/>
                <w:lang w:val="en-GB"/>
              </w:rPr>
              <w:t>[13]</w:t>
            </w:r>
          </w:p>
        </w:tc>
      </w:tr>
    </w:tbl>
    <w:p w14:paraId="45048C29" w14:textId="77777777" w:rsidR="008E1E41" w:rsidRDefault="008E1E41" w:rsidP="00D24216">
      <w:pPr>
        <w:spacing w:line="276" w:lineRule="auto"/>
        <w:rPr>
          <w:rFonts w:ascii="Arial" w:hAnsi="Arial" w:cs="Arial"/>
          <w:b/>
          <w:bCs/>
          <w:lang w:val="en-IN"/>
        </w:rPr>
      </w:pPr>
    </w:p>
    <w:p w14:paraId="442FBFE1" w14:textId="1F2762C3" w:rsidR="00D24216" w:rsidRPr="00B05BE8" w:rsidRDefault="00D24216" w:rsidP="00D24216">
      <w:pPr>
        <w:spacing w:line="276" w:lineRule="auto"/>
        <w:rPr>
          <w:rFonts w:ascii="Arial" w:hAnsi="Arial" w:cs="Arial"/>
          <w:b/>
          <w:bCs/>
          <w:lang w:val="en-IN"/>
        </w:rPr>
      </w:pPr>
      <w:r w:rsidRPr="00B05BE8">
        <w:rPr>
          <w:rFonts w:ascii="Arial" w:hAnsi="Arial" w:cs="Arial"/>
          <w:b/>
          <w:bCs/>
          <w:lang w:val="en-IN"/>
        </w:rPr>
        <w:t xml:space="preserve">Analysis of elemental and biochemical composition in mulberry leaves </w:t>
      </w:r>
    </w:p>
    <w:p w14:paraId="76E101E9" w14:textId="77777777" w:rsidR="00D24216" w:rsidRPr="00B05BE8" w:rsidRDefault="00D24216" w:rsidP="00D24216">
      <w:pPr>
        <w:spacing w:line="276" w:lineRule="auto"/>
        <w:rPr>
          <w:rFonts w:ascii="Arial" w:hAnsi="Arial" w:cs="Arial"/>
          <w:b/>
          <w:bCs/>
          <w:lang w:val="en-IN"/>
        </w:rPr>
      </w:pPr>
      <w:r w:rsidRPr="00B05BE8">
        <w:rPr>
          <w:rFonts w:ascii="Arial" w:hAnsi="Arial" w:cs="Arial"/>
          <w:b/>
          <w:bCs/>
          <w:lang w:val="en-IN"/>
        </w:rPr>
        <w:t xml:space="preserve">Collection of plant samples </w:t>
      </w:r>
    </w:p>
    <w:p w14:paraId="31134C6B" w14:textId="490B1C93" w:rsidR="00D24216" w:rsidRDefault="00D24216" w:rsidP="00D24216">
      <w:pPr>
        <w:spacing w:line="276" w:lineRule="auto"/>
        <w:ind w:firstLine="720"/>
        <w:jc w:val="both"/>
        <w:rPr>
          <w:rFonts w:ascii="Arial" w:hAnsi="Arial" w:cs="Arial"/>
          <w:lang w:val="en-IN"/>
        </w:rPr>
      </w:pPr>
      <w:r w:rsidRPr="00B05BE8">
        <w:rPr>
          <w:rFonts w:ascii="Arial" w:hAnsi="Arial" w:cs="Arial"/>
          <w:lang w:val="en-IN"/>
        </w:rPr>
        <w:t xml:space="preserve">Plant samples were randomly collected from tagged plants in each treatment, cleaned with distilled water, air dried and then dried in hot-air oven for about 18 hr at 60 °C. The samples were then powdered and stored in polythene covers. These samples were </w:t>
      </w:r>
      <w:proofErr w:type="spellStart"/>
      <w:r w:rsidRPr="00B05BE8">
        <w:rPr>
          <w:rFonts w:ascii="Arial" w:hAnsi="Arial" w:cs="Arial"/>
          <w:lang w:val="en-IN"/>
        </w:rPr>
        <w:t>analyzed</w:t>
      </w:r>
      <w:proofErr w:type="spellEnd"/>
      <w:r w:rsidRPr="00B05BE8">
        <w:rPr>
          <w:rFonts w:ascii="Arial" w:hAnsi="Arial" w:cs="Arial"/>
          <w:lang w:val="en-IN"/>
        </w:rPr>
        <w:t xml:space="preserve"> for nutrient and biochemical analysis of mulberry leaves. The different methods adopted for plant analysis is given in Table 3.</w:t>
      </w:r>
    </w:p>
    <w:p w14:paraId="4A53FC9B" w14:textId="77777777" w:rsidR="004141CB" w:rsidRPr="00B05BE8" w:rsidRDefault="004141CB" w:rsidP="00D24216">
      <w:pPr>
        <w:spacing w:line="276" w:lineRule="auto"/>
        <w:ind w:firstLine="720"/>
        <w:jc w:val="both"/>
        <w:rPr>
          <w:rFonts w:ascii="Arial" w:hAnsi="Arial" w:cs="Arial"/>
          <w:lang w:val="en-IN"/>
        </w:rPr>
      </w:pPr>
    </w:p>
    <w:p w14:paraId="5D9A2529" w14:textId="77777777" w:rsidR="00D24216" w:rsidRPr="00B05BE8" w:rsidRDefault="00D24216" w:rsidP="00D24216">
      <w:pPr>
        <w:spacing w:line="276" w:lineRule="auto"/>
        <w:jc w:val="both"/>
        <w:rPr>
          <w:rFonts w:ascii="Arial" w:hAnsi="Arial" w:cs="Arial"/>
          <w:lang w:val="en-IN"/>
        </w:rPr>
      </w:pPr>
      <w:r w:rsidRPr="00B05BE8">
        <w:rPr>
          <w:rFonts w:ascii="Arial" w:hAnsi="Arial" w:cs="Arial"/>
          <w:b/>
          <w:bCs/>
        </w:rPr>
        <w:t>Table 3. Standard methods adopted for plant analysis</w:t>
      </w:r>
    </w:p>
    <w:tbl>
      <w:tblPr>
        <w:tblW w:w="841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817"/>
        <w:gridCol w:w="2410"/>
        <w:gridCol w:w="2551"/>
        <w:gridCol w:w="2640"/>
      </w:tblGrid>
      <w:tr w:rsidR="00D24216" w:rsidRPr="00DC3180" w14:paraId="109A8D52" w14:textId="77777777" w:rsidTr="00D24216">
        <w:trPr>
          <w:jc w:val="center"/>
        </w:trPr>
        <w:tc>
          <w:tcPr>
            <w:tcW w:w="817" w:type="dxa"/>
            <w:tcBorders>
              <w:bottom w:val="single" w:sz="4" w:space="0" w:color="auto"/>
            </w:tcBorders>
          </w:tcPr>
          <w:p w14:paraId="2CF15992" w14:textId="07B505C7" w:rsidR="00D24216" w:rsidRPr="00DC3180" w:rsidRDefault="00D24216" w:rsidP="00D24216">
            <w:pPr>
              <w:rPr>
                <w:rFonts w:ascii="Arial" w:hAnsi="Arial"/>
                <w:b/>
                <w:bCs/>
              </w:rPr>
            </w:pPr>
            <w:r w:rsidRPr="00B05BE8">
              <w:rPr>
                <w:rFonts w:ascii="Arial" w:hAnsi="Arial" w:cs="Arial"/>
                <w:b/>
              </w:rPr>
              <w:lastRenderedPageBreak/>
              <w:t>Sl. No.</w:t>
            </w:r>
          </w:p>
        </w:tc>
        <w:tc>
          <w:tcPr>
            <w:tcW w:w="2410" w:type="dxa"/>
            <w:tcBorders>
              <w:bottom w:val="single" w:sz="4" w:space="0" w:color="auto"/>
            </w:tcBorders>
          </w:tcPr>
          <w:p w14:paraId="4205F61A" w14:textId="3449AAF7" w:rsidR="00D24216" w:rsidRPr="00DC3180" w:rsidRDefault="00D24216" w:rsidP="00D24216">
            <w:pPr>
              <w:rPr>
                <w:rFonts w:ascii="Arial" w:hAnsi="Arial"/>
                <w:b/>
                <w:bCs/>
              </w:rPr>
            </w:pPr>
            <w:r w:rsidRPr="00B05BE8">
              <w:rPr>
                <w:rFonts w:ascii="Arial" w:hAnsi="Arial" w:cs="Arial"/>
                <w:b/>
              </w:rPr>
              <w:t>Parameter</w:t>
            </w:r>
          </w:p>
        </w:tc>
        <w:tc>
          <w:tcPr>
            <w:tcW w:w="2551" w:type="dxa"/>
            <w:tcBorders>
              <w:bottom w:val="single" w:sz="4" w:space="0" w:color="auto"/>
            </w:tcBorders>
          </w:tcPr>
          <w:p w14:paraId="79BF28E5" w14:textId="299A3362" w:rsidR="00D24216" w:rsidRPr="00DC3180" w:rsidRDefault="00D24216" w:rsidP="00D24216">
            <w:pPr>
              <w:rPr>
                <w:rFonts w:ascii="Arial" w:hAnsi="Arial"/>
                <w:b/>
                <w:bCs/>
              </w:rPr>
            </w:pPr>
            <w:r w:rsidRPr="00B05BE8">
              <w:rPr>
                <w:rFonts w:ascii="Arial" w:hAnsi="Arial" w:cs="Arial"/>
                <w:b/>
                <w:bCs/>
              </w:rPr>
              <w:t>Plant analysis Procedure</w:t>
            </w:r>
          </w:p>
        </w:tc>
        <w:tc>
          <w:tcPr>
            <w:tcW w:w="2640" w:type="dxa"/>
            <w:tcBorders>
              <w:top w:val="single" w:sz="4" w:space="0" w:color="auto"/>
              <w:bottom w:val="single" w:sz="4" w:space="0" w:color="auto"/>
            </w:tcBorders>
          </w:tcPr>
          <w:p w14:paraId="3590D726" w14:textId="197E0D1B" w:rsidR="00D24216" w:rsidRPr="00DC3180" w:rsidRDefault="00D24216" w:rsidP="00D24216">
            <w:pPr>
              <w:rPr>
                <w:rFonts w:ascii="Arial" w:hAnsi="Arial"/>
                <w:b/>
                <w:bCs/>
              </w:rPr>
            </w:pPr>
            <w:r w:rsidRPr="00B05BE8">
              <w:rPr>
                <w:rFonts w:ascii="Arial" w:hAnsi="Arial" w:cs="Arial"/>
                <w:b/>
              </w:rPr>
              <w:t>Procedure outlined by</w:t>
            </w:r>
          </w:p>
        </w:tc>
      </w:tr>
      <w:tr w:rsidR="00D24216" w:rsidRPr="00DC3180" w14:paraId="610B1CD8" w14:textId="77777777" w:rsidTr="00D24216">
        <w:trPr>
          <w:trHeight w:val="353"/>
          <w:jc w:val="center"/>
        </w:trPr>
        <w:tc>
          <w:tcPr>
            <w:tcW w:w="817" w:type="dxa"/>
            <w:tcBorders>
              <w:bottom w:val="nil"/>
            </w:tcBorders>
          </w:tcPr>
          <w:p w14:paraId="142C4554" w14:textId="32FB9B7C" w:rsidR="00D24216" w:rsidRPr="00DC3180" w:rsidRDefault="00D24216" w:rsidP="00D24216">
            <w:pPr>
              <w:rPr>
                <w:rFonts w:ascii="Arial" w:hAnsi="Arial"/>
                <w:b/>
                <w:bCs/>
              </w:rPr>
            </w:pPr>
            <w:r w:rsidRPr="00B05BE8">
              <w:rPr>
                <w:rFonts w:ascii="Arial" w:hAnsi="Arial" w:cs="Arial"/>
                <w:bCs/>
              </w:rPr>
              <w:t xml:space="preserve"> 1</w:t>
            </w:r>
          </w:p>
        </w:tc>
        <w:tc>
          <w:tcPr>
            <w:tcW w:w="2410" w:type="dxa"/>
            <w:tcBorders>
              <w:bottom w:val="nil"/>
            </w:tcBorders>
          </w:tcPr>
          <w:p w14:paraId="016C6662" w14:textId="0E457B00" w:rsidR="00D24216" w:rsidRPr="00DC3180" w:rsidRDefault="00D24216" w:rsidP="00D24216">
            <w:pPr>
              <w:rPr>
                <w:rFonts w:ascii="Arial" w:hAnsi="Arial"/>
                <w:b/>
                <w:bCs/>
              </w:rPr>
            </w:pPr>
            <w:r w:rsidRPr="00B05BE8">
              <w:rPr>
                <w:rFonts w:ascii="Arial" w:hAnsi="Arial" w:cs="Arial"/>
                <w:bCs/>
              </w:rPr>
              <w:t>Nitrogen (%)</w:t>
            </w:r>
          </w:p>
        </w:tc>
        <w:tc>
          <w:tcPr>
            <w:tcW w:w="2551" w:type="dxa"/>
            <w:tcBorders>
              <w:bottom w:val="nil"/>
            </w:tcBorders>
          </w:tcPr>
          <w:p w14:paraId="36A0804A" w14:textId="19DB0F44" w:rsidR="00D24216" w:rsidRPr="00DC3180" w:rsidRDefault="00D24216" w:rsidP="00D24216">
            <w:pPr>
              <w:rPr>
                <w:rFonts w:ascii="Arial" w:hAnsi="Arial"/>
                <w:b/>
                <w:bCs/>
              </w:rPr>
            </w:pPr>
            <w:r w:rsidRPr="00B05BE8">
              <w:rPr>
                <w:rFonts w:ascii="Arial" w:hAnsi="Arial" w:cs="Arial"/>
                <w:bCs/>
              </w:rPr>
              <w:t xml:space="preserve">Kjeldahl’s </w:t>
            </w:r>
            <w:r w:rsidRPr="00B05BE8">
              <w:rPr>
                <w:rFonts w:ascii="Arial" w:hAnsi="Arial" w:cs="Arial"/>
              </w:rPr>
              <w:t>digestion</w:t>
            </w:r>
            <w:r w:rsidRPr="00B05BE8">
              <w:rPr>
                <w:rFonts w:ascii="Arial" w:hAnsi="Arial" w:cs="Arial"/>
                <w:spacing w:val="-1"/>
              </w:rPr>
              <w:t xml:space="preserve"> distillation </w:t>
            </w:r>
            <w:r w:rsidRPr="00B05BE8">
              <w:rPr>
                <w:rFonts w:ascii="Arial" w:hAnsi="Arial" w:cs="Arial"/>
                <w:bCs/>
              </w:rPr>
              <w:t>method</w:t>
            </w:r>
          </w:p>
        </w:tc>
        <w:tc>
          <w:tcPr>
            <w:tcW w:w="2640" w:type="dxa"/>
            <w:tcBorders>
              <w:top w:val="single" w:sz="4" w:space="0" w:color="auto"/>
              <w:bottom w:val="nil"/>
            </w:tcBorders>
          </w:tcPr>
          <w:p w14:paraId="466663AF" w14:textId="29BD47FC" w:rsidR="00D24216" w:rsidRPr="00DC3180" w:rsidRDefault="00D24216" w:rsidP="00D24216">
            <w:pPr>
              <w:rPr>
                <w:rFonts w:ascii="Arial" w:hAnsi="Arial" w:cs="Arial"/>
              </w:rPr>
            </w:pPr>
            <w:r w:rsidRPr="00B05BE8">
              <w:rPr>
                <w:rFonts w:ascii="Arial" w:hAnsi="Arial" w:cs="Arial"/>
                <w:bCs/>
              </w:rPr>
              <w:t xml:space="preserve"> Piper, 1966</w:t>
            </w:r>
            <w:r w:rsidR="00BC6B27">
              <w:rPr>
                <w:rFonts w:ascii="Arial" w:hAnsi="Arial" w:cs="Arial"/>
                <w:bCs/>
              </w:rPr>
              <w:t>[16]</w:t>
            </w:r>
          </w:p>
        </w:tc>
      </w:tr>
      <w:tr w:rsidR="00D24216" w:rsidRPr="00DC3180" w14:paraId="6400144A" w14:textId="77777777" w:rsidTr="00D24216">
        <w:trPr>
          <w:jc w:val="center"/>
        </w:trPr>
        <w:tc>
          <w:tcPr>
            <w:tcW w:w="817" w:type="dxa"/>
            <w:tcBorders>
              <w:top w:val="nil"/>
              <w:bottom w:val="nil"/>
            </w:tcBorders>
          </w:tcPr>
          <w:p w14:paraId="025E765F" w14:textId="4402F161" w:rsidR="00D24216" w:rsidRPr="00DC3180" w:rsidRDefault="00D24216" w:rsidP="00D24216">
            <w:pPr>
              <w:rPr>
                <w:rFonts w:ascii="Arial" w:hAnsi="Arial" w:cs="Arial"/>
              </w:rPr>
            </w:pPr>
            <w:r w:rsidRPr="00B05BE8">
              <w:rPr>
                <w:rFonts w:ascii="Arial" w:hAnsi="Arial" w:cs="Arial"/>
                <w:bCs/>
              </w:rPr>
              <w:t xml:space="preserve"> 2</w:t>
            </w:r>
          </w:p>
        </w:tc>
        <w:tc>
          <w:tcPr>
            <w:tcW w:w="2410" w:type="dxa"/>
            <w:tcBorders>
              <w:top w:val="nil"/>
              <w:bottom w:val="nil"/>
            </w:tcBorders>
          </w:tcPr>
          <w:p w14:paraId="7CEFBD33" w14:textId="663BBD93" w:rsidR="00D24216" w:rsidRPr="00DC3180" w:rsidRDefault="00D24216" w:rsidP="00D24216">
            <w:pPr>
              <w:rPr>
                <w:rFonts w:ascii="Arial" w:hAnsi="Arial" w:cs="Arial"/>
              </w:rPr>
            </w:pPr>
            <w:r w:rsidRPr="00B05BE8">
              <w:rPr>
                <w:rFonts w:ascii="Arial" w:hAnsi="Arial" w:cs="Arial"/>
                <w:bCs/>
              </w:rPr>
              <w:t>Phosphorus (%)</w:t>
            </w:r>
          </w:p>
        </w:tc>
        <w:tc>
          <w:tcPr>
            <w:tcW w:w="2551" w:type="dxa"/>
            <w:tcBorders>
              <w:top w:val="nil"/>
              <w:bottom w:val="nil"/>
            </w:tcBorders>
          </w:tcPr>
          <w:p w14:paraId="143A518E" w14:textId="07B7B144" w:rsidR="00D24216" w:rsidRPr="00DC3180" w:rsidRDefault="00D24216" w:rsidP="00D24216">
            <w:pPr>
              <w:rPr>
                <w:rFonts w:ascii="Arial" w:hAnsi="Arial"/>
              </w:rPr>
            </w:pPr>
            <w:r w:rsidRPr="00B05BE8">
              <w:rPr>
                <w:rFonts w:ascii="Arial" w:hAnsi="Arial" w:cs="Arial"/>
              </w:rPr>
              <w:t>Di-acid</w:t>
            </w:r>
            <w:r w:rsidRPr="00B05BE8">
              <w:rPr>
                <w:rFonts w:ascii="Arial" w:hAnsi="Arial" w:cs="Arial"/>
                <w:spacing w:val="-2"/>
              </w:rPr>
              <w:t xml:space="preserve"> </w:t>
            </w:r>
            <w:r w:rsidRPr="00B05BE8">
              <w:rPr>
                <w:rFonts w:ascii="Arial" w:hAnsi="Arial" w:cs="Arial"/>
              </w:rPr>
              <w:t>digestion and</w:t>
            </w:r>
            <w:r w:rsidRPr="00B05BE8">
              <w:rPr>
                <w:rFonts w:ascii="Arial" w:hAnsi="Arial" w:cs="Arial"/>
                <w:spacing w:val="-1"/>
              </w:rPr>
              <w:t xml:space="preserve"> </w:t>
            </w:r>
            <w:proofErr w:type="spellStart"/>
            <w:r w:rsidRPr="00B05BE8">
              <w:rPr>
                <w:rFonts w:ascii="Arial" w:hAnsi="Arial" w:cs="Arial"/>
              </w:rPr>
              <w:t>Vanadomolybdate</w:t>
            </w:r>
            <w:proofErr w:type="spellEnd"/>
            <w:r w:rsidRPr="00B05BE8">
              <w:rPr>
                <w:rFonts w:ascii="Arial" w:hAnsi="Arial" w:cs="Arial"/>
              </w:rPr>
              <w:t xml:space="preserve"> method</w:t>
            </w:r>
          </w:p>
        </w:tc>
        <w:tc>
          <w:tcPr>
            <w:tcW w:w="2640" w:type="dxa"/>
            <w:tcBorders>
              <w:top w:val="nil"/>
              <w:bottom w:val="nil"/>
            </w:tcBorders>
          </w:tcPr>
          <w:p w14:paraId="1C578117" w14:textId="5D7F50B5" w:rsidR="00D24216" w:rsidRPr="00DC3180" w:rsidRDefault="00D24216" w:rsidP="00D24216">
            <w:pPr>
              <w:rPr>
                <w:rFonts w:ascii="Arial" w:hAnsi="Arial" w:cs="Arial"/>
              </w:rPr>
            </w:pPr>
            <w:r w:rsidRPr="00B05BE8">
              <w:rPr>
                <w:rFonts w:ascii="Arial" w:hAnsi="Arial" w:cs="Arial"/>
                <w:bCs/>
              </w:rPr>
              <w:t xml:space="preserve"> Piper, 1966</w:t>
            </w:r>
            <w:r w:rsidR="00BC6B27">
              <w:rPr>
                <w:rFonts w:ascii="Arial" w:hAnsi="Arial" w:cs="Arial"/>
                <w:bCs/>
              </w:rPr>
              <w:t>[16]</w:t>
            </w:r>
          </w:p>
        </w:tc>
      </w:tr>
      <w:tr w:rsidR="00D24216" w:rsidRPr="00DC3180" w14:paraId="36DB990D" w14:textId="77777777" w:rsidTr="00D24216">
        <w:trPr>
          <w:jc w:val="center"/>
        </w:trPr>
        <w:tc>
          <w:tcPr>
            <w:tcW w:w="817" w:type="dxa"/>
            <w:tcBorders>
              <w:top w:val="nil"/>
              <w:bottom w:val="nil"/>
            </w:tcBorders>
          </w:tcPr>
          <w:p w14:paraId="721738EA" w14:textId="6E8B9B0B" w:rsidR="00D24216" w:rsidRPr="00DC3180" w:rsidRDefault="00D24216" w:rsidP="00D24216">
            <w:pPr>
              <w:rPr>
                <w:rFonts w:ascii="Arial" w:hAnsi="Arial"/>
              </w:rPr>
            </w:pPr>
            <w:r w:rsidRPr="00B05BE8">
              <w:rPr>
                <w:rFonts w:ascii="Arial" w:hAnsi="Arial" w:cs="Arial"/>
                <w:bCs/>
              </w:rPr>
              <w:t xml:space="preserve"> 3</w:t>
            </w:r>
          </w:p>
        </w:tc>
        <w:tc>
          <w:tcPr>
            <w:tcW w:w="2410" w:type="dxa"/>
            <w:tcBorders>
              <w:top w:val="nil"/>
              <w:bottom w:val="nil"/>
            </w:tcBorders>
          </w:tcPr>
          <w:p w14:paraId="7FEF67A2" w14:textId="1E7DF29F" w:rsidR="00D24216" w:rsidRPr="00DC3180" w:rsidRDefault="00D24216" w:rsidP="00D24216">
            <w:pPr>
              <w:rPr>
                <w:rFonts w:ascii="Arial" w:hAnsi="Arial"/>
              </w:rPr>
            </w:pPr>
            <w:r w:rsidRPr="00B05BE8">
              <w:rPr>
                <w:rFonts w:ascii="Arial" w:hAnsi="Arial" w:cs="Arial"/>
                <w:bCs/>
              </w:rPr>
              <w:t>Potassium (%)</w:t>
            </w:r>
          </w:p>
        </w:tc>
        <w:tc>
          <w:tcPr>
            <w:tcW w:w="2551" w:type="dxa"/>
            <w:tcBorders>
              <w:top w:val="nil"/>
              <w:bottom w:val="nil"/>
            </w:tcBorders>
          </w:tcPr>
          <w:p w14:paraId="1E67B128" w14:textId="5FB26EA8" w:rsidR="00D24216" w:rsidRPr="00DC3180" w:rsidRDefault="00D24216" w:rsidP="00D24216">
            <w:pPr>
              <w:rPr>
                <w:rFonts w:ascii="Arial" w:hAnsi="Arial" w:cs="Arial"/>
              </w:rPr>
            </w:pPr>
            <w:r w:rsidRPr="00B05BE8">
              <w:rPr>
                <w:rFonts w:ascii="Arial" w:hAnsi="Arial" w:cs="Arial"/>
                <w:bCs/>
              </w:rPr>
              <w:t>Flame photometric method</w:t>
            </w:r>
          </w:p>
        </w:tc>
        <w:tc>
          <w:tcPr>
            <w:tcW w:w="2640" w:type="dxa"/>
            <w:tcBorders>
              <w:top w:val="nil"/>
              <w:bottom w:val="nil"/>
            </w:tcBorders>
          </w:tcPr>
          <w:p w14:paraId="0B041663" w14:textId="78481880" w:rsidR="00D24216" w:rsidRPr="00DC3180" w:rsidRDefault="00D24216" w:rsidP="00D24216">
            <w:pPr>
              <w:rPr>
                <w:rFonts w:ascii="Arial" w:hAnsi="Arial" w:cs="Arial"/>
              </w:rPr>
            </w:pPr>
            <w:r w:rsidRPr="00B05BE8">
              <w:rPr>
                <w:rFonts w:ascii="Arial" w:hAnsi="Arial" w:cs="Arial"/>
                <w:bCs/>
              </w:rPr>
              <w:t xml:space="preserve"> Piper, 1966</w:t>
            </w:r>
            <w:r w:rsidR="00BC6B27">
              <w:rPr>
                <w:rFonts w:ascii="Arial" w:hAnsi="Arial" w:cs="Arial"/>
                <w:bCs/>
              </w:rPr>
              <w:t>[16]</w:t>
            </w:r>
          </w:p>
        </w:tc>
      </w:tr>
      <w:tr w:rsidR="00D24216" w:rsidRPr="00DC3180" w14:paraId="13BF9F81" w14:textId="77777777" w:rsidTr="00D24216">
        <w:trPr>
          <w:jc w:val="center"/>
        </w:trPr>
        <w:tc>
          <w:tcPr>
            <w:tcW w:w="817" w:type="dxa"/>
            <w:tcBorders>
              <w:top w:val="nil"/>
              <w:bottom w:val="nil"/>
            </w:tcBorders>
          </w:tcPr>
          <w:p w14:paraId="218B4D55" w14:textId="61315BE1" w:rsidR="00D24216" w:rsidRPr="00DC3180" w:rsidRDefault="00D24216" w:rsidP="00D24216">
            <w:pPr>
              <w:rPr>
                <w:rFonts w:ascii="Arial" w:hAnsi="Arial"/>
              </w:rPr>
            </w:pPr>
            <w:r w:rsidRPr="00B05BE8">
              <w:rPr>
                <w:rFonts w:ascii="Arial" w:hAnsi="Arial" w:cs="Arial"/>
                <w:bCs/>
              </w:rPr>
              <w:t xml:space="preserve"> 4</w:t>
            </w:r>
          </w:p>
        </w:tc>
        <w:tc>
          <w:tcPr>
            <w:tcW w:w="2410" w:type="dxa"/>
            <w:tcBorders>
              <w:top w:val="nil"/>
              <w:bottom w:val="nil"/>
            </w:tcBorders>
          </w:tcPr>
          <w:p w14:paraId="0E236A29" w14:textId="77777777" w:rsidR="00D24216" w:rsidRPr="00B05BE8" w:rsidRDefault="00D24216" w:rsidP="00D24216">
            <w:pPr>
              <w:widowControl w:val="0"/>
              <w:tabs>
                <w:tab w:val="left" w:pos="900"/>
              </w:tabs>
              <w:autoSpaceDE w:val="0"/>
              <w:autoSpaceDN w:val="0"/>
              <w:ind w:left="95"/>
              <w:contextualSpacing/>
              <w:rPr>
                <w:rFonts w:ascii="Arial" w:hAnsi="Arial" w:cs="Arial"/>
                <w:bCs/>
              </w:rPr>
            </w:pPr>
            <w:r w:rsidRPr="00B05BE8">
              <w:rPr>
                <w:rFonts w:ascii="Arial" w:hAnsi="Arial" w:cs="Arial"/>
                <w:bCs/>
              </w:rPr>
              <w:t xml:space="preserve">Total Chlorophyll, </w:t>
            </w:r>
          </w:p>
          <w:p w14:paraId="782285E6" w14:textId="7FAC5007" w:rsidR="00D24216" w:rsidRPr="00DC3180" w:rsidRDefault="00D24216" w:rsidP="00D24216">
            <w:pPr>
              <w:rPr>
                <w:rFonts w:ascii="Arial" w:hAnsi="Arial"/>
              </w:rPr>
            </w:pPr>
            <w:r w:rsidRPr="00B05BE8">
              <w:rPr>
                <w:rFonts w:ascii="Arial" w:hAnsi="Arial" w:cs="Arial"/>
                <w:bCs/>
              </w:rPr>
              <w:t>Chlorophyll a, b (mg g</w:t>
            </w:r>
            <w:r w:rsidRPr="00B05BE8">
              <w:rPr>
                <w:rFonts w:ascii="Arial" w:hAnsi="Arial" w:cs="Arial"/>
                <w:bCs/>
                <w:vertAlign w:val="superscript"/>
              </w:rPr>
              <w:t>-1</w:t>
            </w:r>
            <w:r w:rsidRPr="00B05BE8">
              <w:rPr>
                <w:rFonts w:ascii="Arial" w:hAnsi="Arial" w:cs="Arial"/>
                <w:bCs/>
              </w:rPr>
              <w:t>)</w:t>
            </w:r>
          </w:p>
        </w:tc>
        <w:tc>
          <w:tcPr>
            <w:tcW w:w="2551" w:type="dxa"/>
            <w:tcBorders>
              <w:top w:val="nil"/>
              <w:bottom w:val="nil"/>
            </w:tcBorders>
          </w:tcPr>
          <w:p w14:paraId="5F77C875" w14:textId="28CB8F8E" w:rsidR="00D24216" w:rsidRPr="00DC3180" w:rsidRDefault="00D24216" w:rsidP="00D24216">
            <w:pPr>
              <w:rPr>
                <w:rFonts w:ascii="Arial" w:hAnsi="Arial" w:cs="Arial"/>
              </w:rPr>
            </w:pPr>
            <w:r w:rsidRPr="00B05BE8">
              <w:rPr>
                <w:rFonts w:ascii="Arial" w:hAnsi="Arial" w:cs="Arial"/>
                <w:bCs/>
                <w:lang w:val="en-GB"/>
              </w:rPr>
              <w:t>Arnon method</w:t>
            </w:r>
          </w:p>
        </w:tc>
        <w:tc>
          <w:tcPr>
            <w:tcW w:w="2640" w:type="dxa"/>
            <w:tcBorders>
              <w:top w:val="nil"/>
              <w:bottom w:val="nil"/>
            </w:tcBorders>
          </w:tcPr>
          <w:p w14:paraId="11520CBE" w14:textId="00E0E429" w:rsidR="00D24216" w:rsidRPr="00DC3180" w:rsidRDefault="00D24216" w:rsidP="00D24216">
            <w:pPr>
              <w:rPr>
                <w:rFonts w:ascii="Arial" w:hAnsi="Arial" w:cs="Arial"/>
              </w:rPr>
            </w:pPr>
            <w:r w:rsidRPr="00B05BE8">
              <w:rPr>
                <w:rFonts w:ascii="Arial" w:hAnsi="Arial" w:cs="Arial"/>
                <w:bCs/>
              </w:rPr>
              <w:t xml:space="preserve"> </w:t>
            </w:r>
            <w:proofErr w:type="spellStart"/>
            <w:r w:rsidRPr="00B05BE8">
              <w:rPr>
                <w:rFonts w:ascii="Arial" w:hAnsi="Arial" w:cs="Arial"/>
                <w:bCs/>
              </w:rPr>
              <w:t>Hiscox</w:t>
            </w:r>
            <w:proofErr w:type="spellEnd"/>
            <w:r w:rsidRPr="00B05BE8">
              <w:rPr>
                <w:rFonts w:ascii="Arial" w:hAnsi="Arial" w:cs="Arial"/>
                <w:bCs/>
              </w:rPr>
              <w:t xml:space="preserve"> and </w:t>
            </w:r>
            <w:proofErr w:type="spellStart"/>
            <w:r w:rsidRPr="00B05BE8">
              <w:rPr>
                <w:rFonts w:ascii="Arial" w:hAnsi="Arial" w:cs="Arial"/>
                <w:bCs/>
              </w:rPr>
              <w:t>Israelstam</w:t>
            </w:r>
            <w:proofErr w:type="spellEnd"/>
            <w:r w:rsidRPr="00B05BE8">
              <w:rPr>
                <w:rFonts w:ascii="Arial" w:hAnsi="Arial" w:cs="Arial"/>
                <w:bCs/>
              </w:rPr>
              <w:t>, 1979</w:t>
            </w:r>
            <w:r w:rsidR="00BC6B27">
              <w:rPr>
                <w:rFonts w:ascii="Arial" w:hAnsi="Arial" w:cs="Arial"/>
                <w:bCs/>
              </w:rPr>
              <w:t>[17]</w:t>
            </w:r>
          </w:p>
        </w:tc>
      </w:tr>
      <w:tr w:rsidR="00D24216" w:rsidRPr="00DC3180" w14:paraId="678D8FC8" w14:textId="77777777" w:rsidTr="00D24216">
        <w:trPr>
          <w:jc w:val="center"/>
        </w:trPr>
        <w:tc>
          <w:tcPr>
            <w:tcW w:w="817" w:type="dxa"/>
            <w:tcBorders>
              <w:top w:val="nil"/>
              <w:bottom w:val="nil"/>
            </w:tcBorders>
          </w:tcPr>
          <w:p w14:paraId="3956E078" w14:textId="7B407634" w:rsidR="00D24216" w:rsidRPr="00B05BE8" w:rsidRDefault="00D24216" w:rsidP="00D24216">
            <w:pPr>
              <w:rPr>
                <w:rFonts w:ascii="Arial" w:hAnsi="Arial" w:cs="Arial"/>
              </w:rPr>
            </w:pPr>
            <w:r w:rsidRPr="00B05BE8">
              <w:rPr>
                <w:rFonts w:ascii="Arial" w:hAnsi="Arial" w:cs="Arial"/>
                <w:bCs/>
              </w:rPr>
              <w:t xml:space="preserve"> 5</w:t>
            </w:r>
          </w:p>
        </w:tc>
        <w:tc>
          <w:tcPr>
            <w:tcW w:w="2410" w:type="dxa"/>
            <w:tcBorders>
              <w:top w:val="nil"/>
              <w:bottom w:val="nil"/>
            </w:tcBorders>
          </w:tcPr>
          <w:p w14:paraId="54EE35CE" w14:textId="6FA2E238" w:rsidR="00D24216" w:rsidRPr="00B05BE8" w:rsidRDefault="00D24216" w:rsidP="00D24216">
            <w:pPr>
              <w:rPr>
                <w:rFonts w:ascii="Arial" w:hAnsi="Arial" w:cs="Arial"/>
              </w:rPr>
            </w:pPr>
            <w:r w:rsidRPr="00B05BE8">
              <w:rPr>
                <w:rFonts w:ascii="Arial" w:hAnsi="Arial" w:cs="Arial"/>
                <w:bCs/>
              </w:rPr>
              <w:t>Leaf moisture content (%)</w:t>
            </w:r>
          </w:p>
        </w:tc>
        <w:tc>
          <w:tcPr>
            <w:tcW w:w="2551" w:type="dxa"/>
            <w:tcBorders>
              <w:top w:val="nil"/>
              <w:bottom w:val="nil"/>
            </w:tcBorders>
          </w:tcPr>
          <w:p w14:paraId="51931459" w14:textId="206641AF" w:rsidR="00D24216" w:rsidRPr="00B05BE8" w:rsidRDefault="00D24216" w:rsidP="00D24216">
            <w:pPr>
              <w:rPr>
                <w:rFonts w:ascii="Arial" w:hAnsi="Arial" w:cs="Arial"/>
              </w:rPr>
            </w:pPr>
            <w:r w:rsidRPr="00B05BE8">
              <w:rPr>
                <w:rFonts w:ascii="Arial" w:hAnsi="Arial" w:cs="Arial"/>
                <w:bCs/>
              </w:rPr>
              <w:t>Gravimetric method</w:t>
            </w:r>
          </w:p>
        </w:tc>
        <w:tc>
          <w:tcPr>
            <w:tcW w:w="2640" w:type="dxa"/>
            <w:tcBorders>
              <w:top w:val="nil"/>
              <w:bottom w:val="nil"/>
            </w:tcBorders>
          </w:tcPr>
          <w:p w14:paraId="1280857C" w14:textId="4E9D9D89" w:rsidR="00D24216" w:rsidRPr="00B05BE8" w:rsidRDefault="00D24216" w:rsidP="00D24216">
            <w:pPr>
              <w:rPr>
                <w:rFonts w:ascii="Arial" w:hAnsi="Arial" w:cs="Arial"/>
              </w:rPr>
            </w:pPr>
            <w:r w:rsidRPr="00B05BE8">
              <w:rPr>
                <w:rFonts w:ascii="Arial" w:hAnsi="Arial" w:cs="Arial"/>
                <w:bCs/>
              </w:rPr>
              <w:t xml:space="preserve"> A.O.A.C., 1980</w:t>
            </w:r>
            <w:r w:rsidR="00BC6B27">
              <w:rPr>
                <w:rFonts w:ascii="Arial" w:hAnsi="Arial" w:cs="Arial"/>
                <w:bCs/>
              </w:rPr>
              <w:t>[18]</w:t>
            </w:r>
          </w:p>
        </w:tc>
      </w:tr>
      <w:tr w:rsidR="00D24216" w:rsidRPr="00DC3180" w14:paraId="53578439" w14:textId="77777777" w:rsidTr="00D24216">
        <w:trPr>
          <w:jc w:val="center"/>
        </w:trPr>
        <w:tc>
          <w:tcPr>
            <w:tcW w:w="817" w:type="dxa"/>
            <w:tcBorders>
              <w:top w:val="nil"/>
              <w:bottom w:val="nil"/>
            </w:tcBorders>
          </w:tcPr>
          <w:p w14:paraId="3CD1CC2A" w14:textId="46EAA20A" w:rsidR="00D24216" w:rsidRPr="00B05BE8" w:rsidRDefault="00D24216" w:rsidP="00D24216">
            <w:pPr>
              <w:rPr>
                <w:rFonts w:ascii="Arial" w:hAnsi="Arial" w:cs="Arial"/>
              </w:rPr>
            </w:pPr>
            <w:r w:rsidRPr="00B05BE8">
              <w:rPr>
                <w:rFonts w:ascii="Arial" w:hAnsi="Arial" w:cs="Arial"/>
                <w:bCs/>
              </w:rPr>
              <w:t xml:space="preserve"> 6</w:t>
            </w:r>
          </w:p>
        </w:tc>
        <w:tc>
          <w:tcPr>
            <w:tcW w:w="2410" w:type="dxa"/>
            <w:tcBorders>
              <w:top w:val="nil"/>
              <w:bottom w:val="nil"/>
            </w:tcBorders>
          </w:tcPr>
          <w:p w14:paraId="57923F4C" w14:textId="55A682E8" w:rsidR="00D24216" w:rsidRPr="00B05BE8" w:rsidRDefault="00D24216" w:rsidP="00D24216">
            <w:pPr>
              <w:rPr>
                <w:rFonts w:ascii="Arial" w:hAnsi="Arial" w:cs="Arial"/>
              </w:rPr>
            </w:pPr>
            <w:r w:rsidRPr="00B05BE8">
              <w:rPr>
                <w:rFonts w:ascii="Arial" w:hAnsi="Arial" w:cs="Arial"/>
                <w:bCs/>
              </w:rPr>
              <w:t>Total carbohydrate (%)</w:t>
            </w:r>
          </w:p>
        </w:tc>
        <w:tc>
          <w:tcPr>
            <w:tcW w:w="2551" w:type="dxa"/>
            <w:tcBorders>
              <w:top w:val="nil"/>
              <w:bottom w:val="nil"/>
            </w:tcBorders>
          </w:tcPr>
          <w:p w14:paraId="209330DC" w14:textId="37BEB7FD" w:rsidR="00D24216" w:rsidRPr="00B05BE8" w:rsidRDefault="00D24216" w:rsidP="00D24216">
            <w:pPr>
              <w:rPr>
                <w:rFonts w:ascii="Arial" w:hAnsi="Arial" w:cs="Arial"/>
              </w:rPr>
            </w:pPr>
            <w:proofErr w:type="spellStart"/>
            <w:r w:rsidRPr="00B05BE8">
              <w:rPr>
                <w:rFonts w:ascii="Arial" w:hAnsi="Arial" w:cs="Arial"/>
                <w:bCs/>
              </w:rPr>
              <w:t>Anthrone</w:t>
            </w:r>
            <w:proofErr w:type="spellEnd"/>
            <w:r w:rsidRPr="00B05BE8">
              <w:rPr>
                <w:rFonts w:ascii="Arial" w:hAnsi="Arial" w:cs="Arial"/>
                <w:bCs/>
              </w:rPr>
              <w:t xml:space="preserve"> reagent method</w:t>
            </w:r>
          </w:p>
        </w:tc>
        <w:tc>
          <w:tcPr>
            <w:tcW w:w="2640" w:type="dxa"/>
            <w:tcBorders>
              <w:top w:val="nil"/>
              <w:bottom w:val="nil"/>
            </w:tcBorders>
          </w:tcPr>
          <w:p w14:paraId="49C63120" w14:textId="0FB163CB" w:rsidR="00D24216" w:rsidRPr="00B05BE8" w:rsidRDefault="00D24216" w:rsidP="00D24216">
            <w:pPr>
              <w:rPr>
                <w:rFonts w:ascii="Arial" w:hAnsi="Arial" w:cs="Arial"/>
              </w:rPr>
            </w:pPr>
            <w:r w:rsidRPr="00B05BE8">
              <w:rPr>
                <w:rFonts w:ascii="Arial" w:hAnsi="Arial" w:cs="Arial"/>
                <w:bCs/>
              </w:rPr>
              <w:t xml:space="preserve"> </w:t>
            </w:r>
            <w:r w:rsidRPr="00B05BE8">
              <w:rPr>
                <w:rFonts w:ascii="Arial" w:hAnsi="Arial" w:cs="Arial"/>
                <w:color w:val="000000" w:themeColor="text1"/>
              </w:rPr>
              <w:t xml:space="preserve">Dubois </w:t>
            </w:r>
            <w:r w:rsidRPr="00B05BE8">
              <w:rPr>
                <w:rFonts w:ascii="Arial" w:hAnsi="Arial" w:cs="Arial"/>
                <w:i/>
                <w:color w:val="000000" w:themeColor="text1"/>
              </w:rPr>
              <w:t>et al</w:t>
            </w:r>
            <w:r w:rsidRPr="00B05BE8">
              <w:rPr>
                <w:rFonts w:ascii="Arial" w:hAnsi="Arial" w:cs="Arial"/>
                <w:color w:val="000000" w:themeColor="text1"/>
              </w:rPr>
              <w:t>., 1956</w:t>
            </w:r>
            <w:r w:rsidR="00BC6B27">
              <w:rPr>
                <w:rFonts w:ascii="Arial" w:hAnsi="Arial" w:cs="Arial"/>
                <w:color w:val="000000" w:themeColor="text1"/>
              </w:rPr>
              <w:t>[19]</w:t>
            </w:r>
          </w:p>
        </w:tc>
      </w:tr>
      <w:tr w:rsidR="00D24216" w:rsidRPr="00DC3180" w14:paraId="24FC8669" w14:textId="77777777" w:rsidTr="00D24216">
        <w:trPr>
          <w:jc w:val="center"/>
        </w:trPr>
        <w:tc>
          <w:tcPr>
            <w:tcW w:w="817" w:type="dxa"/>
            <w:tcBorders>
              <w:top w:val="nil"/>
              <w:bottom w:val="nil"/>
            </w:tcBorders>
          </w:tcPr>
          <w:p w14:paraId="03D8BF57" w14:textId="54D6552D" w:rsidR="00D24216" w:rsidRPr="00B05BE8" w:rsidRDefault="00D24216" w:rsidP="00D24216">
            <w:pPr>
              <w:rPr>
                <w:rFonts w:ascii="Arial" w:hAnsi="Arial" w:cs="Arial"/>
                <w:bCs/>
                <w:lang w:val="en-GB"/>
              </w:rPr>
            </w:pPr>
            <w:r w:rsidRPr="00B05BE8">
              <w:rPr>
                <w:rFonts w:ascii="Arial" w:hAnsi="Arial" w:cs="Arial"/>
                <w:bCs/>
              </w:rPr>
              <w:t xml:space="preserve"> 7</w:t>
            </w:r>
          </w:p>
        </w:tc>
        <w:tc>
          <w:tcPr>
            <w:tcW w:w="2410" w:type="dxa"/>
            <w:tcBorders>
              <w:top w:val="nil"/>
              <w:bottom w:val="nil"/>
            </w:tcBorders>
          </w:tcPr>
          <w:p w14:paraId="2D311525" w14:textId="3D8E8241" w:rsidR="00D24216" w:rsidRPr="00B05BE8" w:rsidRDefault="00D24216" w:rsidP="00D24216">
            <w:pPr>
              <w:rPr>
                <w:rFonts w:ascii="Arial" w:hAnsi="Arial" w:cs="Arial"/>
                <w:bCs/>
                <w:lang w:val="en-GB"/>
              </w:rPr>
            </w:pPr>
            <w:r w:rsidRPr="00B05BE8">
              <w:rPr>
                <w:rFonts w:ascii="Arial" w:hAnsi="Arial" w:cs="Arial"/>
                <w:bCs/>
              </w:rPr>
              <w:t>Crude protein (mg g</w:t>
            </w:r>
            <w:r w:rsidRPr="00B05BE8">
              <w:rPr>
                <w:rFonts w:ascii="Arial" w:hAnsi="Arial" w:cs="Arial"/>
                <w:bCs/>
                <w:vertAlign w:val="superscript"/>
              </w:rPr>
              <w:t>-1</w:t>
            </w:r>
            <w:r w:rsidRPr="00B05BE8">
              <w:rPr>
                <w:rFonts w:ascii="Arial" w:hAnsi="Arial" w:cs="Arial"/>
                <w:bCs/>
              </w:rPr>
              <w:t>)</w:t>
            </w:r>
          </w:p>
        </w:tc>
        <w:tc>
          <w:tcPr>
            <w:tcW w:w="2551" w:type="dxa"/>
            <w:tcBorders>
              <w:top w:val="nil"/>
              <w:bottom w:val="nil"/>
            </w:tcBorders>
          </w:tcPr>
          <w:p w14:paraId="4F04EA2F" w14:textId="1F27C877" w:rsidR="00D24216" w:rsidRPr="00B05BE8" w:rsidRDefault="00D24216" w:rsidP="00D24216">
            <w:pPr>
              <w:rPr>
                <w:rFonts w:ascii="Arial" w:hAnsi="Arial" w:cs="Arial"/>
                <w:bCs/>
                <w:lang w:val="en-IN"/>
              </w:rPr>
            </w:pPr>
            <w:r w:rsidRPr="00B05BE8">
              <w:rPr>
                <w:rFonts w:ascii="Arial" w:hAnsi="Arial" w:cs="Arial"/>
                <w:bCs/>
              </w:rPr>
              <w:t>Kjeldahl’s method</w:t>
            </w:r>
          </w:p>
        </w:tc>
        <w:tc>
          <w:tcPr>
            <w:tcW w:w="2640" w:type="dxa"/>
            <w:tcBorders>
              <w:top w:val="nil"/>
              <w:bottom w:val="nil"/>
            </w:tcBorders>
          </w:tcPr>
          <w:p w14:paraId="0A98DA54" w14:textId="234E2B94" w:rsidR="00D24216" w:rsidRPr="00B05BE8" w:rsidRDefault="00D24216" w:rsidP="00D24216">
            <w:pPr>
              <w:rPr>
                <w:rFonts w:ascii="Arial" w:hAnsi="Arial" w:cs="Arial"/>
                <w:bCs/>
                <w:lang w:val="en-IN"/>
              </w:rPr>
            </w:pPr>
            <w:r w:rsidRPr="00B05BE8">
              <w:rPr>
                <w:rFonts w:ascii="Arial" w:hAnsi="Arial" w:cs="Arial"/>
                <w:bCs/>
              </w:rPr>
              <w:t xml:space="preserve"> A.O.A.C., 1980</w:t>
            </w:r>
            <w:r w:rsidR="00BC6B27">
              <w:rPr>
                <w:rFonts w:ascii="Arial" w:hAnsi="Arial" w:cs="Arial"/>
                <w:bCs/>
              </w:rPr>
              <w:t>[18]</w:t>
            </w:r>
          </w:p>
        </w:tc>
      </w:tr>
      <w:tr w:rsidR="00D24216" w:rsidRPr="00DC3180" w14:paraId="4F685FCC" w14:textId="77777777" w:rsidTr="00D24216">
        <w:trPr>
          <w:jc w:val="center"/>
        </w:trPr>
        <w:tc>
          <w:tcPr>
            <w:tcW w:w="817" w:type="dxa"/>
            <w:tcBorders>
              <w:top w:val="nil"/>
              <w:bottom w:val="single" w:sz="4" w:space="0" w:color="auto"/>
            </w:tcBorders>
          </w:tcPr>
          <w:p w14:paraId="05FECC90" w14:textId="0A450213" w:rsidR="00D24216" w:rsidRPr="00B05BE8" w:rsidRDefault="00D24216" w:rsidP="00D24216">
            <w:pPr>
              <w:rPr>
                <w:rFonts w:ascii="Arial" w:hAnsi="Arial" w:cs="Arial"/>
                <w:bCs/>
                <w:lang w:val="en-GB"/>
              </w:rPr>
            </w:pPr>
            <w:r w:rsidRPr="00B05BE8">
              <w:rPr>
                <w:rFonts w:ascii="Arial" w:hAnsi="Arial" w:cs="Arial"/>
                <w:bCs/>
              </w:rPr>
              <w:t xml:space="preserve"> 8</w:t>
            </w:r>
          </w:p>
        </w:tc>
        <w:tc>
          <w:tcPr>
            <w:tcW w:w="2410" w:type="dxa"/>
            <w:tcBorders>
              <w:top w:val="nil"/>
              <w:bottom w:val="single" w:sz="4" w:space="0" w:color="auto"/>
            </w:tcBorders>
          </w:tcPr>
          <w:p w14:paraId="1AFA7014" w14:textId="146D5A89" w:rsidR="00D24216" w:rsidRPr="00B05BE8" w:rsidRDefault="00D24216" w:rsidP="00D24216">
            <w:pPr>
              <w:rPr>
                <w:rFonts w:ascii="Arial" w:hAnsi="Arial" w:cs="Arial"/>
                <w:bCs/>
                <w:lang w:val="en-GB"/>
              </w:rPr>
            </w:pPr>
            <w:r w:rsidRPr="00B05BE8">
              <w:rPr>
                <w:rFonts w:ascii="Arial" w:hAnsi="Arial" w:cs="Arial"/>
                <w:bCs/>
              </w:rPr>
              <w:t xml:space="preserve">Crude </w:t>
            </w:r>
            <w:proofErr w:type="spellStart"/>
            <w:r w:rsidRPr="00B05BE8">
              <w:rPr>
                <w:rFonts w:ascii="Arial" w:hAnsi="Arial" w:cs="Arial"/>
                <w:bCs/>
              </w:rPr>
              <w:t>fibre</w:t>
            </w:r>
            <w:proofErr w:type="spellEnd"/>
            <w:r w:rsidRPr="00B05BE8">
              <w:rPr>
                <w:rFonts w:ascii="Arial" w:hAnsi="Arial" w:cs="Arial"/>
                <w:bCs/>
              </w:rPr>
              <w:t xml:space="preserve"> (%)</w:t>
            </w:r>
          </w:p>
        </w:tc>
        <w:tc>
          <w:tcPr>
            <w:tcW w:w="2551" w:type="dxa"/>
            <w:tcBorders>
              <w:top w:val="nil"/>
              <w:bottom w:val="single" w:sz="4" w:space="0" w:color="auto"/>
            </w:tcBorders>
          </w:tcPr>
          <w:p w14:paraId="14AA78D9" w14:textId="4237061F" w:rsidR="00D24216" w:rsidRPr="00B05BE8" w:rsidRDefault="00D24216" w:rsidP="00D24216">
            <w:pPr>
              <w:rPr>
                <w:rFonts w:ascii="Arial" w:hAnsi="Arial" w:cs="Arial"/>
                <w:bCs/>
                <w:lang w:val="en-IN"/>
              </w:rPr>
            </w:pPr>
            <w:r w:rsidRPr="00B05BE8">
              <w:rPr>
                <w:rFonts w:ascii="Arial" w:hAnsi="Arial" w:cs="Arial"/>
                <w:bCs/>
              </w:rPr>
              <w:t>Gravimetric method</w:t>
            </w:r>
          </w:p>
        </w:tc>
        <w:tc>
          <w:tcPr>
            <w:tcW w:w="2640" w:type="dxa"/>
            <w:tcBorders>
              <w:top w:val="nil"/>
              <w:bottom w:val="single" w:sz="4" w:space="0" w:color="auto"/>
            </w:tcBorders>
          </w:tcPr>
          <w:p w14:paraId="6AEADE8B" w14:textId="08EA9586" w:rsidR="00D24216" w:rsidRPr="00B05BE8" w:rsidRDefault="00D24216" w:rsidP="00D24216">
            <w:pPr>
              <w:rPr>
                <w:rFonts w:ascii="Arial" w:hAnsi="Arial" w:cs="Arial"/>
                <w:bCs/>
                <w:lang w:val="en-IN"/>
              </w:rPr>
            </w:pPr>
            <w:r w:rsidRPr="00B05BE8">
              <w:rPr>
                <w:rFonts w:ascii="Arial" w:hAnsi="Arial" w:cs="Arial"/>
                <w:bCs/>
              </w:rPr>
              <w:t xml:space="preserve"> </w:t>
            </w:r>
            <w:r w:rsidRPr="00B05BE8">
              <w:rPr>
                <w:rFonts w:ascii="Arial" w:hAnsi="Arial" w:cs="Arial"/>
                <w:bCs/>
                <w:lang w:val="en-GB"/>
              </w:rPr>
              <w:t>A.O.A.C., 2005</w:t>
            </w:r>
            <w:r w:rsidR="00BC6B27">
              <w:rPr>
                <w:rFonts w:ascii="Arial" w:hAnsi="Arial" w:cs="Arial"/>
                <w:bCs/>
                <w:lang w:val="en-GB"/>
              </w:rPr>
              <w:t>[20]</w:t>
            </w:r>
          </w:p>
        </w:tc>
      </w:tr>
    </w:tbl>
    <w:p w14:paraId="00D2F057" w14:textId="77777777" w:rsidR="00D24216" w:rsidRPr="00B05BE8" w:rsidRDefault="00D24216" w:rsidP="00D24216">
      <w:pPr>
        <w:spacing w:line="276" w:lineRule="auto"/>
        <w:rPr>
          <w:rFonts w:ascii="Arial" w:hAnsi="Arial" w:cs="Arial"/>
          <w:b/>
          <w:bCs/>
        </w:rPr>
      </w:pPr>
    </w:p>
    <w:p w14:paraId="662B56E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B1315C" w14:textId="77777777" w:rsidR="00790ADA" w:rsidRPr="00FB3A86" w:rsidRDefault="00790ADA" w:rsidP="00441B6F">
      <w:pPr>
        <w:pStyle w:val="Head1"/>
        <w:spacing w:after="0"/>
        <w:jc w:val="both"/>
        <w:rPr>
          <w:rFonts w:ascii="Arial" w:hAnsi="Arial" w:cs="Arial"/>
        </w:rPr>
      </w:pPr>
    </w:p>
    <w:p w14:paraId="1B3BE5AD" w14:textId="77777777" w:rsidR="00D24216" w:rsidRPr="00B05BE8" w:rsidRDefault="00D24216" w:rsidP="00D24216">
      <w:pPr>
        <w:spacing w:line="312" w:lineRule="auto"/>
        <w:ind w:firstLine="720"/>
        <w:jc w:val="both"/>
        <w:rPr>
          <w:rFonts w:ascii="Arial" w:hAnsi="Arial" w:cs="Arial"/>
        </w:rPr>
      </w:pPr>
      <w:r w:rsidRPr="00B05BE8">
        <w:rPr>
          <w:rFonts w:ascii="Arial" w:hAnsi="Arial" w:cs="Arial"/>
        </w:rPr>
        <w:t xml:space="preserve">The results and discussion on </w:t>
      </w:r>
      <w:r w:rsidRPr="00B05BE8">
        <w:rPr>
          <w:rFonts w:ascii="Arial" w:hAnsi="Arial" w:cs="Arial"/>
          <w:bCs/>
          <w:szCs w:val="18"/>
        </w:rPr>
        <w:t xml:space="preserve">influence of hydrogel and graded levels of fertigation on </w:t>
      </w:r>
      <w:r w:rsidRPr="00B05BE8">
        <w:rPr>
          <w:rFonts w:ascii="Arial" w:hAnsi="Arial" w:cs="Arial"/>
          <w:bCs/>
        </w:rPr>
        <w:t xml:space="preserve">soil nutrient status and biochemical compositions </w:t>
      </w:r>
      <w:r w:rsidRPr="00B05BE8">
        <w:rPr>
          <w:rFonts w:ascii="Arial" w:hAnsi="Arial" w:cs="Arial"/>
          <w:bCs/>
          <w:szCs w:val="18"/>
        </w:rPr>
        <w:t xml:space="preserve">of mulberry </w:t>
      </w:r>
      <w:r w:rsidRPr="00B05BE8">
        <w:rPr>
          <w:rFonts w:ascii="Arial" w:hAnsi="Arial" w:cs="Arial"/>
        </w:rPr>
        <w:t>are revealed as following:</w:t>
      </w:r>
    </w:p>
    <w:p w14:paraId="222586AC" w14:textId="77777777" w:rsidR="00FC207F" w:rsidRDefault="00FC207F" w:rsidP="00FC207F">
      <w:pPr>
        <w:spacing w:line="276" w:lineRule="auto"/>
        <w:jc w:val="both"/>
        <w:rPr>
          <w:rFonts w:ascii="Arial" w:hAnsi="Arial" w:cs="Arial"/>
          <w:b/>
          <w:bCs/>
        </w:rPr>
      </w:pPr>
    </w:p>
    <w:p w14:paraId="2DE5FB1E" w14:textId="2EA8F0AA" w:rsidR="00D24216" w:rsidRPr="00B05BE8" w:rsidRDefault="00D24216" w:rsidP="00FC207F">
      <w:pPr>
        <w:spacing w:line="276" w:lineRule="auto"/>
        <w:jc w:val="both"/>
        <w:rPr>
          <w:rFonts w:ascii="Arial" w:hAnsi="Arial" w:cs="Arial"/>
          <w:b/>
          <w:bCs/>
          <w:lang w:val="en-IN"/>
        </w:rPr>
      </w:pPr>
      <w:r w:rsidRPr="00B05BE8">
        <w:rPr>
          <w:rFonts w:ascii="Arial" w:hAnsi="Arial" w:cs="Arial"/>
          <w:b/>
          <w:bCs/>
        </w:rPr>
        <w:t>Table 4. Soil properties as influenced by Zeba hydrogel and graded levels of fertigation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2297"/>
        <w:gridCol w:w="2297"/>
        <w:gridCol w:w="2297"/>
      </w:tblGrid>
      <w:tr w:rsidR="00D24216" w:rsidRPr="00D24216" w14:paraId="28360DD8" w14:textId="77777777" w:rsidTr="00D24216">
        <w:tc>
          <w:tcPr>
            <w:tcW w:w="800" w:type="pct"/>
            <w:tcBorders>
              <w:top w:val="single" w:sz="4" w:space="0" w:color="000000"/>
              <w:bottom w:val="single" w:sz="4" w:space="0" w:color="auto"/>
            </w:tcBorders>
            <w:vAlign w:val="center"/>
          </w:tcPr>
          <w:p w14:paraId="6ADF7A19" w14:textId="77777777" w:rsidR="00D24216" w:rsidRPr="00D24216" w:rsidRDefault="00D24216" w:rsidP="003608AC">
            <w:pPr>
              <w:spacing w:before="60" w:after="60" w:line="276" w:lineRule="auto"/>
              <w:jc w:val="center"/>
              <w:rPr>
                <w:rFonts w:ascii="Arial" w:eastAsia="Times New Roman" w:hAnsi="Arial" w:cs="Arial"/>
                <w:b/>
                <w:bCs/>
                <w:color w:val="000000"/>
                <w:sz w:val="20"/>
                <w:szCs w:val="20"/>
                <w:lang w:eastAsia="en-IN"/>
              </w:rPr>
            </w:pPr>
            <w:r w:rsidRPr="00D24216">
              <w:rPr>
                <w:rFonts w:ascii="Arial" w:hAnsi="Arial" w:cs="Arial"/>
                <w:b/>
                <w:bCs/>
                <w:sz w:val="20"/>
                <w:szCs w:val="20"/>
              </w:rPr>
              <w:t>Treatments</w:t>
            </w:r>
          </w:p>
        </w:tc>
        <w:tc>
          <w:tcPr>
            <w:tcW w:w="1400" w:type="pct"/>
            <w:tcBorders>
              <w:top w:val="single" w:sz="4" w:space="0" w:color="000000"/>
              <w:bottom w:val="single" w:sz="4" w:space="0" w:color="auto"/>
            </w:tcBorders>
            <w:vAlign w:val="center"/>
          </w:tcPr>
          <w:p w14:paraId="1A5C06DF"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b/>
                <w:bCs/>
                <w:color w:val="000000"/>
                <w:sz w:val="20"/>
                <w:szCs w:val="20"/>
                <w:lang w:eastAsia="en-IN"/>
              </w:rPr>
              <w:t>Soil pH (1:2.5)</w:t>
            </w:r>
          </w:p>
        </w:tc>
        <w:tc>
          <w:tcPr>
            <w:tcW w:w="1400" w:type="pct"/>
            <w:tcBorders>
              <w:top w:val="single" w:sz="4" w:space="0" w:color="000000"/>
              <w:bottom w:val="single" w:sz="4" w:space="0" w:color="auto"/>
            </w:tcBorders>
            <w:vAlign w:val="center"/>
          </w:tcPr>
          <w:p w14:paraId="5780612B"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b/>
                <w:bCs/>
                <w:color w:val="000000"/>
                <w:sz w:val="20"/>
                <w:szCs w:val="20"/>
                <w:lang w:eastAsia="en-IN"/>
              </w:rPr>
              <w:t>Electrical Conductivity (</w:t>
            </w:r>
            <w:proofErr w:type="spellStart"/>
            <w:r w:rsidRPr="00D24216">
              <w:rPr>
                <w:rFonts w:ascii="Arial" w:eastAsia="Times New Roman" w:hAnsi="Arial" w:cs="Arial"/>
                <w:b/>
                <w:bCs/>
                <w:color w:val="000000"/>
                <w:sz w:val="20"/>
                <w:szCs w:val="20"/>
                <w:lang w:eastAsia="en-IN"/>
              </w:rPr>
              <w:t>dS</w:t>
            </w:r>
            <w:proofErr w:type="spellEnd"/>
            <w:r w:rsidRPr="00D24216">
              <w:rPr>
                <w:rFonts w:ascii="Arial" w:eastAsia="Times New Roman" w:hAnsi="Arial" w:cs="Arial"/>
                <w:b/>
                <w:bCs/>
                <w:color w:val="000000"/>
                <w:sz w:val="20"/>
                <w:szCs w:val="20"/>
                <w:lang w:eastAsia="en-IN"/>
              </w:rPr>
              <w:t xml:space="preserve"> m</w:t>
            </w:r>
            <w:r w:rsidRPr="00D24216">
              <w:rPr>
                <w:rFonts w:ascii="Cambria Math" w:eastAsia="Times New Roman" w:hAnsi="Cambria Math" w:cs="Cambria Math"/>
                <w:b/>
                <w:bCs/>
                <w:color w:val="000000"/>
                <w:sz w:val="20"/>
                <w:szCs w:val="20"/>
                <w:lang w:eastAsia="en-IN"/>
              </w:rPr>
              <w:t>⁻</w:t>
            </w:r>
            <w:r w:rsidRPr="00D24216">
              <w:rPr>
                <w:rFonts w:ascii="Arial" w:eastAsia="Times New Roman" w:hAnsi="Arial" w:cs="Arial"/>
                <w:b/>
                <w:bCs/>
                <w:color w:val="000000"/>
                <w:sz w:val="20"/>
                <w:szCs w:val="20"/>
                <w:lang w:eastAsia="en-IN"/>
              </w:rPr>
              <w:t>¹)</w:t>
            </w:r>
          </w:p>
        </w:tc>
        <w:tc>
          <w:tcPr>
            <w:tcW w:w="1400" w:type="pct"/>
            <w:tcBorders>
              <w:top w:val="single" w:sz="4" w:space="0" w:color="000000"/>
              <w:bottom w:val="single" w:sz="4" w:space="0" w:color="auto"/>
            </w:tcBorders>
            <w:vAlign w:val="center"/>
          </w:tcPr>
          <w:p w14:paraId="731C8563"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b/>
                <w:bCs/>
                <w:color w:val="000000"/>
                <w:sz w:val="20"/>
                <w:szCs w:val="20"/>
                <w:lang w:eastAsia="en-IN"/>
              </w:rPr>
              <w:t>Organic Carbon (%)</w:t>
            </w:r>
          </w:p>
        </w:tc>
      </w:tr>
      <w:tr w:rsidR="00D24216" w:rsidRPr="00D24216" w14:paraId="56184CCE" w14:textId="77777777" w:rsidTr="00D24216">
        <w:tc>
          <w:tcPr>
            <w:tcW w:w="800" w:type="pct"/>
            <w:tcBorders>
              <w:top w:val="single" w:sz="4" w:space="0" w:color="auto"/>
            </w:tcBorders>
            <w:vAlign w:val="center"/>
          </w:tcPr>
          <w:p w14:paraId="3CBDDA15"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1</w:t>
            </w:r>
          </w:p>
        </w:tc>
        <w:tc>
          <w:tcPr>
            <w:tcW w:w="1400" w:type="pct"/>
            <w:tcBorders>
              <w:top w:val="single" w:sz="4" w:space="0" w:color="auto"/>
            </w:tcBorders>
            <w:vAlign w:val="center"/>
          </w:tcPr>
          <w:p w14:paraId="5A641D76"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6.72</w:t>
            </w:r>
          </w:p>
        </w:tc>
        <w:tc>
          <w:tcPr>
            <w:tcW w:w="1400" w:type="pct"/>
            <w:tcBorders>
              <w:top w:val="single" w:sz="4" w:space="0" w:color="auto"/>
            </w:tcBorders>
            <w:vAlign w:val="center"/>
          </w:tcPr>
          <w:p w14:paraId="4DCB1CCC"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0.21</w:t>
            </w:r>
          </w:p>
        </w:tc>
        <w:tc>
          <w:tcPr>
            <w:tcW w:w="1400" w:type="pct"/>
            <w:tcBorders>
              <w:top w:val="single" w:sz="4" w:space="0" w:color="auto"/>
            </w:tcBorders>
            <w:vAlign w:val="center"/>
          </w:tcPr>
          <w:p w14:paraId="041C8B4A"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0.61</w:t>
            </w:r>
          </w:p>
        </w:tc>
      </w:tr>
      <w:tr w:rsidR="00D24216" w:rsidRPr="00D24216" w14:paraId="10E5DEC4" w14:textId="77777777" w:rsidTr="00D24216">
        <w:tc>
          <w:tcPr>
            <w:tcW w:w="800" w:type="pct"/>
            <w:vAlign w:val="center"/>
          </w:tcPr>
          <w:p w14:paraId="7D475A24"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2</w:t>
            </w:r>
          </w:p>
        </w:tc>
        <w:tc>
          <w:tcPr>
            <w:tcW w:w="1400" w:type="pct"/>
            <w:vAlign w:val="center"/>
          </w:tcPr>
          <w:p w14:paraId="355A1914"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6.72</w:t>
            </w:r>
          </w:p>
        </w:tc>
        <w:tc>
          <w:tcPr>
            <w:tcW w:w="1400" w:type="pct"/>
            <w:vAlign w:val="center"/>
          </w:tcPr>
          <w:p w14:paraId="5C80F3CC"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0.23</w:t>
            </w:r>
          </w:p>
        </w:tc>
        <w:tc>
          <w:tcPr>
            <w:tcW w:w="1400" w:type="pct"/>
            <w:vAlign w:val="center"/>
          </w:tcPr>
          <w:p w14:paraId="5A15C9A7"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0.62</w:t>
            </w:r>
          </w:p>
        </w:tc>
      </w:tr>
      <w:tr w:rsidR="00D24216" w:rsidRPr="00D24216" w14:paraId="632560C6" w14:textId="77777777" w:rsidTr="00D24216">
        <w:tc>
          <w:tcPr>
            <w:tcW w:w="800" w:type="pct"/>
            <w:vAlign w:val="center"/>
          </w:tcPr>
          <w:p w14:paraId="5D9FC989"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3</w:t>
            </w:r>
          </w:p>
        </w:tc>
        <w:tc>
          <w:tcPr>
            <w:tcW w:w="1400" w:type="pct"/>
            <w:vAlign w:val="center"/>
          </w:tcPr>
          <w:p w14:paraId="56037FC9"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6.71</w:t>
            </w:r>
          </w:p>
        </w:tc>
        <w:tc>
          <w:tcPr>
            <w:tcW w:w="1400" w:type="pct"/>
            <w:vAlign w:val="center"/>
          </w:tcPr>
          <w:p w14:paraId="5F4A14E3"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0.22</w:t>
            </w:r>
          </w:p>
        </w:tc>
        <w:tc>
          <w:tcPr>
            <w:tcW w:w="1400" w:type="pct"/>
            <w:vAlign w:val="center"/>
          </w:tcPr>
          <w:p w14:paraId="3810449F"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0.63</w:t>
            </w:r>
          </w:p>
        </w:tc>
      </w:tr>
      <w:tr w:rsidR="00D24216" w:rsidRPr="00D24216" w14:paraId="6EEB889A" w14:textId="77777777" w:rsidTr="00D24216">
        <w:tc>
          <w:tcPr>
            <w:tcW w:w="800" w:type="pct"/>
            <w:vAlign w:val="center"/>
          </w:tcPr>
          <w:p w14:paraId="2BFE840B"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4</w:t>
            </w:r>
          </w:p>
        </w:tc>
        <w:tc>
          <w:tcPr>
            <w:tcW w:w="1400" w:type="pct"/>
            <w:vAlign w:val="center"/>
          </w:tcPr>
          <w:p w14:paraId="5E1C53FD"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6.69</w:t>
            </w:r>
          </w:p>
        </w:tc>
        <w:tc>
          <w:tcPr>
            <w:tcW w:w="1400" w:type="pct"/>
            <w:vAlign w:val="center"/>
          </w:tcPr>
          <w:p w14:paraId="7FCF0160"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0.24</w:t>
            </w:r>
          </w:p>
        </w:tc>
        <w:tc>
          <w:tcPr>
            <w:tcW w:w="1400" w:type="pct"/>
            <w:vAlign w:val="center"/>
          </w:tcPr>
          <w:p w14:paraId="4374B25E"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0.63</w:t>
            </w:r>
          </w:p>
        </w:tc>
      </w:tr>
      <w:tr w:rsidR="00D24216" w:rsidRPr="00D24216" w14:paraId="63714E56" w14:textId="77777777" w:rsidTr="00D24216">
        <w:tc>
          <w:tcPr>
            <w:tcW w:w="800" w:type="pct"/>
            <w:vAlign w:val="center"/>
          </w:tcPr>
          <w:p w14:paraId="5CE46E96"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5</w:t>
            </w:r>
          </w:p>
        </w:tc>
        <w:tc>
          <w:tcPr>
            <w:tcW w:w="1400" w:type="pct"/>
            <w:vAlign w:val="center"/>
          </w:tcPr>
          <w:p w14:paraId="42734709"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6.69</w:t>
            </w:r>
          </w:p>
        </w:tc>
        <w:tc>
          <w:tcPr>
            <w:tcW w:w="1400" w:type="pct"/>
            <w:vAlign w:val="center"/>
          </w:tcPr>
          <w:p w14:paraId="5B78F63D"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0.23</w:t>
            </w:r>
          </w:p>
        </w:tc>
        <w:tc>
          <w:tcPr>
            <w:tcW w:w="1400" w:type="pct"/>
            <w:vAlign w:val="center"/>
          </w:tcPr>
          <w:p w14:paraId="4A8B776C"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0.61</w:t>
            </w:r>
          </w:p>
        </w:tc>
      </w:tr>
      <w:tr w:rsidR="00D24216" w:rsidRPr="00D24216" w14:paraId="71D9BCC6" w14:textId="77777777" w:rsidTr="00D24216">
        <w:tc>
          <w:tcPr>
            <w:tcW w:w="800" w:type="pct"/>
            <w:vAlign w:val="center"/>
          </w:tcPr>
          <w:p w14:paraId="0CD72CDC"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6</w:t>
            </w:r>
          </w:p>
        </w:tc>
        <w:tc>
          <w:tcPr>
            <w:tcW w:w="1400" w:type="pct"/>
            <w:vAlign w:val="center"/>
          </w:tcPr>
          <w:p w14:paraId="35E0B1D0"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6.68</w:t>
            </w:r>
          </w:p>
        </w:tc>
        <w:tc>
          <w:tcPr>
            <w:tcW w:w="1400" w:type="pct"/>
            <w:vAlign w:val="center"/>
          </w:tcPr>
          <w:p w14:paraId="081253C1"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0.23</w:t>
            </w:r>
          </w:p>
        </w:tc>
        <w:tc>
          <w:tcPr>
            <w:tcW w:w="1400" w:type="pct"/>
            <w:vAlign w:val="center"/>
          </w:tcPr>
          <w:p w14:paraId="4223C8C3"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0.63</w:t>
            </w:r>
          </w:p>
        </w:tc>
      </w:tr>
      <w:tr w:rsidR="00D24216" w:rsidRPr="00D24216" w14:paraId="2B1181E1" w14:textId="77777777" w:rsidTr="00D24216">
        <w:tc>
          <w:tcPr>
            <w:tcW w:w="800" w:type="pct"/>
            <w:vAlign w:val="center"/>
          </w:tcPr>
          <w:p w14:paraId="492BF343"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7</w:t>
            </w:r>
          </w:p>
        </w:tc>
        <w:tc>
          <w:tcPr>
            <w:tcW w:w="1400" w:type="pct"/>
            <w:vAlign w:val="center"/>
          </w:tcPr>
          <w:p w14:paraId="36202A95"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6.73</w:t>
            </w:r>
          </w:p>
        </w:tc>
        <w:tc>
          <w:tcPr>
            <w:tcW w:w="1400" w:type="pct"/>
            <w:vAlign w:val="center"/>
          </w:tcPr>
          <w:p w14:paraId="0B0E566C"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0.21</w:t>
            </w:r>
          </w:p>
        </w:tc>
        <w:tc>
          <w:tcPr>
            <w:tcW w:w="1400" w:type="pct"/>
            <w:vAlign w:val="center"/>
          </w:tcPr>
          <w:p w14:paraId="40161ADE"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0.59</w:t>
            </w:r>
          </w:p>
        </w:tc>
      </w:tr>
      <w:tr w:rsidR="00D24216" w:rsidRPr="00D24216" w14:paraId="6ECB8DF8" w14:textId="77777777" w:rsidTr="00D24216">
        <w:tc>
          <w:tcPr>
            <w:tcW w:w="800" w:type="pct"/>
            <w:vAlign w:val="center"/>
          </w:tcPr>
          <w:p w14:paraId="59B0564D"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8</w:t>
            </w:r>
          </w:p>
        </w:tc>
        <w:tc>
          <w:tcPr>
            <w:tcW w:w="1400" w:type="pct"/>
            <w:vAlign w:val="center"/>
          </w:tcPr>
          <w:p w14:paraId="5CEB9F56"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6.73</w:t>
            </w:r>
          </w:p>
        </w:tc>
        <w:tc>
          <w:tcPr>
            <w:tcW w:w="1400" w:type="pct"/>
            <w:vAlign w:val="center"/>
          </w:tcPr>
          <w:p w14:paraId="564C9E80"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0.21</w:t>
            </w:r>
          </w:p>
        </w:tc>
        <w:tc>
          <w:tcPr>
            <w:tcW w:w="1400" w:type="pct"/>
            <w:vAlign w:val="center"/>
          </w:tcPr>
          <w:p w14:paraId="546982CB"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0.60</w:t>
            </w:r>
          </w:p>
        </w:tc>
      </w:tr>
      <w:tr w:rsidR="00D24216" w:rsidRPr="00D24216" w14:paraId="02B20951" w14:textId="77777777" w:rsidTr="00D24216">
        <w:tc>
          <w:tcPr>
            <w:tcW w:w="800" w:type="pct"/>
            <w:vAlign w:val="center"/>
          </w:tcPr>
          <w:p w14:paraId="12125656"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hAnsi="Arial" w:cs="Arial"/>
                <w:b/>
                <w:bCs/>
                <w:sz w:val="20"/>
                <w:szCs w:val="20"/>
              </w:rPr>
              <w:t>F test</w:t>
            </w:r>
          </w:p>
        </w:tc>
        <w:tc>
          <w:tcPr>
            <w:tcW w:w="1400" w:type="pct"/>
            <w:vAlign w:val="center"/>
          </w:tcPr>
          <w:p w14:paraId="6486E2CD"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NS</w:t>
            </w:r>
          </w:p>
        </w:tc>
        <w:tc>
          <w:tcPr>
            <w:tcW w:w="1400" w:type="pct"/>
            <w:vAlign w:val="center"/>
          </w:tcPr>
          <w:p w14:paraId="25B7D034"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NS</w:t>
            </w:r>
          </w:p>
        </w:tc>
        <w:tc>
          <w:tcPr>
            <w:tcW w:w="1400" w:type="pct"/>
            <w:vAlign w:val="center"/>
          </w:tcPr>
          <w:p w14:paraId="17BB2CCA"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NS</w:t>
            </w:r>
          </w:p>
        </w:tc>
      </w:tr>
      <w:tr w:rsidR="00D24216" w:rsidRPr="00D24216" w14:paraId="420E99FA" w14:textId="77777777" w:rsidTr="00D24216">
        <w:tc>
          <w:tcPr>
            <w:tcW w:w="800" w:type="pct"/>
            <w:vAlign w:val="center"/>
          </w:tcPr>
          <w:p w14:paraId="031C2A4B" w14:textId="77777777" w:rsidR="00D24216" w:rsidRPr="00D24216" w:rsidRDefault="00D24216" w:rsidP="003608AC">
            <w:pPr>
              <w:spacing w:before="60" w:after="60" w:line="276" w:lineRule="auto"/>
              <w:jc w:val="center"/>
              <w:rPr>
                <w:rFonts w:ascii="Arial" w:hAnsi="Arial" w:cs="Arial"/>
                <w:b/>
                <w:bCs/>
                <w:sz w:val="20"/>
                <w:szCs w:val="20"/>
              </w:rPr>
            </w:pPr>
            <w:proofErr w:type="spellStart"/>
            <w:proofErr w:type="gramStart"/>
            <w:r w:rsidRPr="00D24216">
              <w:rPr>
                <w:rFonts w:ascii="Arial" w:hAnsi="Arial" w:cs="Arial"/>
                <w:b/>
                <w:bCs/>
                <w:sz w:val="20"/>
                <w:szCs w:val="20"/>
              </w:rPr>
              <w:t>S.Em</w:t>
            </w:r>
            <w:proofErr w:type="spellEnd"/>
            <w:proofErr w:type="gramEnd"/>
            <w:r w:rsidRPr="00D24216">
              <w:rPr>
                <w:rFonts w:ascii="Arial" w:hAnsi="Arial" w:cs="Arial"/>
                <w:b/>
                <w:bCs/>
                <w:sz w:val="20"/>
                <w:szCs w:val="20"/>
              </w:rPr>
              <w:t>±</w:t>
            </w:r>
          </w:p>
        </w:tc>
        <w:tc>
          <w:tcPr>
            <w:tcW w:w="1400" w:type="pct"/>
            <w:vAlign w:val="center"/>
          </w:tcPr>
          <w:p w14:paraId="6A8F25C2"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0.05</w:t>
            </w:r>
          </w:p>
        </w:tc>
        <w:tc>
          <w:tcPr>
            <w:tcW w:w="1400" w:type="pct"/>
            <w:vAlign w:val="center"/>
          </w:tcPr>
          <w:p w14:paraId="10A88241"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0.01</w:t>
            </w:r>
          </w:p>
        </w:tc>
        <w:tc>
          <w:tcPr>
            <w:tcW w:w="1400" w:type="pct"/>
            <w:vAlign w:val="center"/>
          </w:tcPr>
          <w:p w14:paraId="2B99B056"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0.01</w:t>
            </w:r>
          </w:p>
        </w:tc>
      </w:tr>
      <w:tr w:rsidR="00D24216" w:rsidRPr="00D24216" w14:paraId="2776F84E" w14:textId="77777777" w:rsidTr="00D24216">
        <w:tc>
          <w:tcPr>
            <w:tcW w:w="800" w:type="pct"/>
            <w:vAlign w:val="center"/>
          </w:tcPr>
          <w:p w14:paraId="4535D147"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hAnsi="Arial" w:cs="Arial"/>
                <w:b/>
                <w:bCs/>
                <w:sz w:val="20"/>
                <w:szCs w:val="20"/>
              </w:rPr>
              <w:t>CD @ 5 %</w:t>
            </w:r>
          </w:p>
        </w:tc>
        <w:tc>
          <w:tcPr>
            <w:tcW w:w="1400" w:type="pct"/>
            <w:vAlign w:val="center"/>
          </w:tcPr>
          <w:p w14:paraId="3CAA793E"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c>
          <w:tcPr>
            <w:tcW w:w="1400" w:type="pct"/>
            <w:vAlign w:val="center"/>
          </w:tcPr>
          <w:p w14:paraId="72FA214D"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c>
          <w:tcPr>
            <w:tcW w:w="1400" w:type="pct"/>
            <w:vAlign w:val="center"/>
          </w:tcPr>
          <w:p w14:paraId="00DC88C1"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r>
      <w:tr w:rsidR="00D24216" w:rsidRPr="00D24216" w14:paraId="588915F1" w14:textId="77777777" w:rsidTr="00D24216">
        <w:trPr>
          <w:trHeight w:val="408"/>
        </w:trPr>
        <w:tc>
          <w:tcPr>
            <w:tcW w:w="800" w:type="pct"/>
            <w:vAlign w:val="center"/>
          </w:tcPr>
          <w:p w14:paraId="1A2097EA"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hAnsi="Arial" w:cs="Arial"/>
                <w:b/>
                <w:bCs/>
                <w:sz w:val="20"/>
                <w:szCs w:val="20"/>
              </w:rPr>
              <w:t>CV</w:t>
            </w:r>
          </w:p>
        </w:tc>
        <w:tc>
          <w:tcPr>
            <w:tcW w:w="1400" w:type="pct"/>
            <w:vAlign w:val="center"/>
          </w:tcPr>
          <w:p w14:paraId="6F70A73C"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c>
          <w:tcPr>
            <w:tcW w:w="1400" w:type="pct"/>
            <w:vAlign w:val="center"/>
          </w:tcPr>
          <w:p w14:paraId="4FCCAC55"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c>
          <w:tcPr>
            <w:tcW w:w="1400" w:type="pct"/>
            <w:vAlign w:val="center"/>
          </w:tcPr>
          <w:p w14:paraId="79FC20F3"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r>
    </w:tbl>
    <w:p w14:paraId="1E1BAE92" w14:textId="77777777" w:rsidR="00D24216" w:rsidRPr="00D24216" w:rsidRDefault="00D24216" w:rsidP="00D24216">
      <w:pPr>
        <w:spacing w:line="276" w:lineRule="auto"/>
        <w:rPr>
          <w:rFonts w:ascii="Arial" w:hAnsi="Arial" w:cs="Arial"/>
          <w:bCs/>
        </w:rPr>
      </w:pPr>
      <w:r w:rsidRPr="00D24216">
        <w:rPr>
          <w:rFonts w:ascii="Arial" w:hAnsi="Arial" w:cs="Arial"/>
          <w:bCs/>
        </w:rPr>
        <w:t>NS- non significant</w:t>
      </w:r>
    </w:p>
    <w:p w14:paraId="127F1761" w14:textId="77777777" w:rsidR="00FC207F" w:rsidRDefault="00FC207F" w:rsidP="00D24216">
      <w:pPr>
        <w:spacing w:line="276" w:lineRule="auto"/>
        <w:rPr>
          <w:rFonts w:ascii="Arial" w:hAnsi="Arial" w:cs="Arial"/>
          <w:b/>
          <w:bCs/>
        </w:rPr>
      </w:pPr>
    </w:p>
    <w:p w14:paraId="06BF4775" w14:textId="675DBF41" w:rsidR="00D24216" w:rsidRPr="00B05BE8" w:rsidRDefault="00D24216" w:rsidP="00D24216">
      <w:pPr>
        <w:spacing w:line="276" w:lineRule="auto"/>
        <w:rPr>
          <w:rFonts w:ascii="Arial" w:hAnsi="Arial" w:cs="Arial"/>
          <w:b/>
          <w:bCs/>
        </w:rPr>
      </w:pPr>
      <w:r w:rsidRPr="00B05BE8">
        <w:rPr>
          <w:rFonts w:ascii="Arial" w:hAnsi="Arial" w:cs="Arial"/>
          <w:b/>
          <w:bCs/>
        </w:rPr>
        <w:t>Soil pH, electrical conductivity (EC) and organic carbon (OC)</w:t>
      </w:r>
    </w:p>
    <w:p w14:paraId="7324FAB0" w14:textId="617E3094" w:rsidR="00D24216" w:rsidRPr="00B05BE8" w:rsidRDefault="00D24216" w:rsidP="00D24216">
      <w:pPr>
        <w:spacing w:line="276" w:lineRule="auto"/>
        <w:ind w:firstLine="720"/>
        <w:jc w:val="both"/>
        <w:rPr>
          <w:rFonts w:ascii="Arial" w:hAnsi="Arial" w:cs="Arial"/>
        </w:rPr>
      </w:pPr>
      <w:r w:rsidRPr="00B05BE8">
        <w:rPr>
          <w:rFonts w:ascii="Arial" w:hAnsi="Arial" w:cs="Arial"/>
        </w:rPr>
        <w:t xml:space="preserve">Soil pH, electrical conductivity (EC) and organic carbon content did not differ significantly among treatments during both crop cycles, indicating that fertigation and hydrogel application had no adverse effect on soil chemical properties. Soil pH remained within a </w:t>
      </w:r>
      <w:r w:rsidRPr="00B05BE8">
        <w:rPr>
          <w:rFonts w:ascii="Arial" w:hAnsi="Arial" w:cs="Arial"/>
        </w:rPr>
        <w:lastRenderedPageBreak/>
        <w:t>narrow neutral range of 6.68–6.73, with the lowest value recorded in T</w:t>
      </w:r>
      <w:r w:rsidRPr="00B05BE8">
        <w:rPr>
          <w:rFonts w:ascii="Cambria Math" w:hAnsi="Cambria Math" w:cs="Cambria Math"/>
        </w:rPr>
        <w:t>₆</w:t>
      </w:r>
      <w:r w:rsidRPr="00B05BE8">
        <w:rPr>
          <w:rFonts w:ascii="Arial" w:hAnsi="Arial" w:cs="Arial"/>
        </w:rPr>
        <w:t xml:space="preserve"> (6.68) and the highest in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xml:space="preserve"> (6.73), demonstrating the stability of soil reaction. Similarly, EC values varied only marginally from 0.20 to 0.24 </w:t>
      </w:r>
      <w:proofErr w:type="spellStart"/>
      <w:r w:rsidRPr="00B05BE8">
        <w:rPr>
          <w:rFonts w:ascii="Arial" w:hAnsi="Arial" w:cs="Arial"/>
        </w:rPr>
        <w:t>dS</w:t>
      </w:r>
      <w:proofErr w:type="spellEnd"/>
      <w:r w:rsidRPr="00B05BE8">
        <w:rPr>
          <w:rFonts w:ascii="Arial" w:hAnsi="Arial" w:cs="Arial"/>
        </w:rPr>
        <w:t xml:space="preserve"> m</w:t>
      </w:r>
      <w:r w:rsidRPr="00B05BE8">
        <w:rPr>
          <w:rFonts w:ascii="Cambria Math" w:hAnsi="Cambria Math" w:cs="Cambria Math"/>
        </w:rPr>
        <w:t>⁻</w:t>
      </w:r>
      <w:r w:rsidRPr="00B05BE8">
        <w:rPr>
          <w:rFonts w:ascii="Arial" w:hAnsi="Arial" w:cs="Arial"/>
        </w:rPr>
        <w:t>¹, with the highest in T</w:t>
      </w:r>
      <w:r w:rsidRPr="00B05BE8">
        <w:rPr>
          <w:rFonts w:ascii="Cambria Math" w:hAnsi="Cambria Math" w:cs="Cambria Math"/>
        </w:rPr>
        <w:t>₄</w:t>
      </w:r>
      <w:r w:rsidRPr="00B05BE8">
        <w:rPr>
          <w:rFonts w:ascii="Arial" w:hAnsi="Arial" w:cs="Arial"/>
        </w:rPr>
        <w:t xml:space="preserve"> (0.24 </w:t>
      </w:r>
      <w:proofErr w:type="spellStart"/>
      <w:r w:rsidRPr="00B05BE8">
        <w:rPr>
          <w:rFonts w:ascii="Arial" w:hAnsi="Arial" w:cs="Arial"/>
        </w:rPr>
        <w:t>dS</w:t>
      </w:r>
      <w:proofErr w:type="spellEnd"/>
      <w:r w:rsidRPr="00B05BE8">
        <w:rPr>
          <w:rFonts w:ascii="Arial" w:hAnsi="Arial" w:cs="Arial"/>
        </w:rPr>
        <w:t xml:space="preserve"> m</w:t>
      </w:r>
      <w:r w:rsidRPr="00B05BE8">
        <w:rPr>
          <w:rFonts w:ascii="Cambria Math" w:hAnsi="Cambria Math" w:cs="Cambria Math"/>
        </w:rPr>
        <w:t>⁻</w:t>
      </w:r>
      <w:r w:rsidRPr="00B05BE8">
        <w:rPr>
          <w:rFonts w:ascii="Arial" w:hAnsi="Arial" w:cs="Arial"/>
        </w:rPr>
        <w:t>¹) and the lowest in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xml:space="preserve"> (0.21 </w:t>
      </w:r>
      <w:proofErr w:type="spellStart"/>
      <w:r w:rsidRPr="00B05BE8">
        <w:rPr>
          <w:rFonts w:ascii="Arial" w:hAnsi="Arial" w:cs="Arial"/>
        </w:rPr>
        <w:t>dS</w:t>
      </w:r>
      <w:proofErr w:type="spellEnd"/>
      <w:r w:rsidRPr="00B05BE8">
        <w:rPr>
          <w:rFonts w:ascii="Arial" w:hAnsi="Arial" w:cs="Arial"/>
        </w:rPr>
        <w:t xml:space="preserve"> m</w:t>
      </w:r>
      <w:r w:rsidRPr="00B05BE8">
        <w:rPr>
          <w:rFonts w:ascii="Cambria Math" w:hAnsi="Cambria Math" w:cs="Cambria Math"/>
        </w:rPr>
        <w:t>⁻</w:t>
      </w:r>
      <w:r w:rsidRPr="00B05BE8">
        <w:rPr>
          <w:rFonts w:ascii="Arial" w:hAnsi="Arial" w:cs="Arial"/>
        </w:rPr>
        <w:t>¹), and all values remained well below the salinity threshold, indicating no risk of salt accumulation due to fertigation. Soil organic carbon ranged from 0.59 to 0.63 per cent and was also statistically non-significant, with numerically higher values observed in hydrogel- and fertigation-treated plots, particularly T</w:t>
      </w:r>
      <w:r w:rsidRPr="00B05BE8">
        <w:rPr>
          <w:rFonts w:ascii="Cambria Math" w:hAnsi="Cambria Math" w:cs="Cambria Math"/>
        </w:rPr>
        <w:t>₆</w:t>
      </w:r>
      <w:r w:rsidRPr="00B05BE8">
        <w:rPr>
          <w:rFonts w:ascii="Arial" w:hAnsi="Arial" w:cs="Arial"/>
        </w:rPr>
        <w:t xml:space="preserve">. These results are in agreement with the findings of Sharma </w:t>
      </w:r>
      <w:r w:rsidRPr="00B05BE8">
        <w:rPr>
          <w:rFonts w:ascii="Arial" w:hAnsi="Arial" w:cs="Arial"/>
          <w:i/>
          <w:iCs/>
        </w:rPr>
        <w:t>et al</w:t>
      </w:r>
      <w:r w:rsidRPr="00B05BE8">
        <w:rPr>
          <w:rFonts w:ascii="Arial" w:hAnsi="Arial" w:cs="Arial"/>
        </w:rPr>
        <w:t>. (</w:t>
      </w:r>
      <w:proofErr w:type="gramStart"/>
      <w:r w:rsidRPr="00B05BE8">
        <w:rPr>
          <w:rFonts w:ascii="Arial" w:hAnsi="Arial" w:cs="Arial"/>
        </w:rPr>
        <w:t>2021)</w:t>
      </w:r>
      <w:r w:rsidR="00BC6B27">
        <w:rPr>
          <w:rFonts w:ascii="Arial" w:hAnsi="Arial" w:cs="Arial"/>
        </w:rPr>
        <w:t>[</w:t>
      </w:r>
      <w:proofErr w:type="gramEnd"/>
      <w:r w:rsidR="00BC6B27">
        <w:rPr>
          <w:rFonts w:ascii="Arial" w:hAnsi="Arial" w:cs="Arial"/>
        </w:rPr>
        <w:t xml:space="preserve">21] </w:t>
      </w:r>
      <w:r w:rsidRPr="00B05BE8">
        <w:rPr>
          <w:rFonts w:ascii="Arial" w:hAnsi="Arial" w:cs="Arial"/>
        </w:rPr>
        <w:t xml:space="preserve">and Patel </w:t>
      </w:r>
      <w:r w:rsidRPr="00B05BE8">
        <w:rPr>
          <w:rFonts w:ascii="Arial" w:hAnsi="Arial" w:cs="Arial"/>
          <w:i/>
          <w:iCs/>
        </w:rPr>
        <w:t>et al</w:t>
      </w:r>
      <w:r w:rsidRPr="00B05BE8">
        <w:rPr>
          <w:rFonts w:ascii="Arial" w:hAnsi="Arial" w:cs="Arial"/>
        </w:rPr>
        <w:t>. (2023)</w:t>
      </w:r>
      <w:r w:rsidR="00BC6B27">
        <w:rPr>
          <w:rFonts w:ascii="Arial" w:hAnsi="Arial" w:cs="Arial"/>
        </w:rPr>
        <w:t xml:space="preserve">[22] </w:t>
      </w:r>
      <w:r w:rsidRPr="00B05BE8">
        <w:rPr>
          <w:rFonts w:ascii="Arial" w:hAnsi="Arial" w:cs="Arial"/>
        </w:rPr>
        <w:t xml:space="preserve">for pH and EC and Ahmed </w:t>
      </w:r>
      <w:r w:rsidRPr="00B05BE8">
        <w:rPr>
          <w:rFonts w:ascii="Arial" w:hAnsi="Arial" w:cs="Arial"/>
          <w:i/>
          <w:iCs/>
        </w:rPr>
        <w:t>et al</w:t>
      </w:r>
      <w:r w:rsidRPr="00B05BE8">
        <w:rPr>
          <w:rFonts w:ascii="Arial" w:hAnsi="Arial" w:cs="Arial"/>
        </w:rPr>
        <w:t>. (2022)</w:t>
      </w:r>
      <w:r w:rsidR="00BC6B27">
        <w:rPr>
          <w:rFonts w:ascii="Arial" w:hAnsi="Arial" w:cs="Arial"/>
        </w:rPr>
        <w:t xml:space="preserve">[23] </w:t>
      </w:r>
      <w:r w:rsidRPr="00B05BE8">
        <w:rPr>
          <w:rFonts w:ascii="Arial" w:hAnsi="Arial" w:cs="Arial"/>
        </w:rPr>
        <w:t xml:space="preserve">and Kumar </w:t>
      </w:r>
      <w:r w:rsidRPr="00B05BE8">
        <w:rPr>
          <w:rFonts w:ascii="Arial" w:hAnsi="Arial" w:cs="Arial"/>
          <w:i/>
          <w:iCs/>
        </w:rPr>
        <w:t>et al</w:t>
      </w:r>
      <w:r w:rsidRPr="00B05BE8">
        <w:rPr>
          <w:rFonts w:ascii="Arial" w:hAnsi="Arial" w:cs="Arial"/>
        </w:rPr>
        <w:t>. (2024)</w:t>
      </w:r>
      <w:r w:rsidR="00BC6B27">
        <w:rPr>
          <w:rFonts w:ascii="Arial" w:hAnsi="Arial" w:cs="Arial"/>
        </w:rPr>
        <w:t xml:space="preserve">[24] </w:t>
      </w:r>
      <w:r w:rsidRPr="00B05BE8">
        <w:rPr>
          <w:rFonts w:ascii="Arial" w:hAnsi="Arial" w:cs="Arial"/>
        </w:rPr>
        <w:t>for organic carbon, suggesting that the combined use of fertigation and hydrogel maintains soil chemical stability and supports sustainable mulberry cultivation.</w:t>
      </w:r>
    </w:p>
    <w:p w14:paraId="17C71E66" w14:textId="77777777" w:rsidR="00FC207F" w:rsidRDefault="00FC207F" w:rsidP="00D24216">
      <w:pPr>
        <w:tabs>
          <w:tab w:val="left" w:pos="1649"/>
        </w:tabs>
        <w:spacing w:line="276" w:lineRule="auto"/>
        <w:ind w:left="900" w:hanging="900"/>
        <w:jc w:val="both"/>
        <w:rPr>
          <w:rFonts w:ascii="Arial" w:hAnsi="Arial" w:cs="Arial"/>
          <w:b/>
          <w:bCs/>
        </w:rPr>
      </w:pPr>
    </w:p>
    <w:p w14:paraId="46D1F2B9" w14:textId="1EED7C52" w:rsidR="00D24216" w:rsidRPr="004141CB" w:rsidRDefault="00D24216" w:rsidP="00D24216">
      <w:pPr>
        <w:tabs>
          <w:tab w:val="left" w:pos="1649"/>
        </w:tabs>
        <w:spacing w:line="276" w:lineRule="auto"/>
        <w:ind w:left="900" w:hanging="900"/>
        <w:jc w:val="both"/>
        <w:rPr>
          <w:rFonts w:ascii="Arial" w:hAnsi="Arial" w:cs="Arial"/>
          <w:b/>
          <w:bCs/>
        </w:rPr>
      </w:pPr>
      <w:r w:rsidRPr="004141CB">
        <w:rPr>
          <w:rFonts w:ascii="Arial" w:hAnsi="Arial" w:cs="Arial"/>
          <w:b/>
          <w:bCs/>
        </w:rPr>
        <w:t>Table 5. Major nutrient status in post-harvest soil as influenced by Zeba hydrogel and graded levels of fertigation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2118"/>
        <w:gridCol w:w="2402"/>
        <w:gridCol w:w="2256"/>
      </w:tblGrid>
      <w:tr w:rsidR="00D24216" w:rsidRPr="004141CB" w14:paraId="20322927" w14:textId="77777777" w:rsidTr="004141CB">
        <w:trPr>
          <w:trHeight w:val="20"/>
        </w:trPr>
        <w:tc>
          <w:tcPr>
            <w:tcW w:w="870" w:type="pct"/>
            <w:tcBorders>
              <w:top w:val="single" w:sz="4" w:space="0" w:color="000000"/>
              <w:bottom w:val="single" w:sz="4" w:space="0" w:color="auto"/>
            </w:tcBorders>
            <w:vAlign w:val="center"/>
          </w:tcPr>
          <w:p w14:paraId="7F5973D4" w14:textId="77777777" w:rsidR="00D24216" w:rsidRPr="004141CB" w:rsidRDefault="00D24216" w:rsidP="003608AC">
            <w:pPr>
              <w:spacing w:after="60" w:line="276" w:lineRule="auto"/>
              <w:jc w:val="center"/>
              <w:rPr>
                <w:rFonts w:ascii="Arial" w:eastAsia="Times New Roman" w:hAnsi="Arial" w:cs="Arial"/>
                <w:b/>
                <w:bCs/>
                <w:color w:val="000000"/>
                <w:sz w:val="20"/>
                <w:szCs w:val="20"/>
                <w:lang w:eastAsia="en-IN"/>
              </w:rPr>
            </w:pPr>
            <w:r w:rsidRPr="004141CB">
              <w:rPr>
                <w:rFonts w:ascii="Arial" w:hAnsi="Arial" w:cs="Arial"/>
                <w:b/>
                <w:bCs/>
                <w:sz w:val="20"/>
                <w:szCs w:val="20"/>
              </w:rPr>
              <w:t>Treatments</w:t>
            </w:r>
          </w:p>
        </w:tc>
        <w:tc>
          <w:tcPr>
            <w:tcW w:w="1291" w:type="pct"/>
            <w:tcBorders>
              <w:top w:val="single" w:sz="4" w:space="0" w:color="000000"/>
              <w:bottom w:val="single" w:sz="4" w:space="0" w:color="auto"/>
            </w:tcBorders>
            <w:vAlign w:val="center"/>
          </w:tcPr>
          <w:p w14:paraId="25BD76F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 xml:space="preserve">Available Nitrogen  </w:t>
            </w:r>
            <w:proofErr w:type="gramStart"/>
            <w:r w:rsidRPr="004141CB">
              <w:rPr>
                <w:rFonts w:ascii="Arial" w:eastAsia="Times New Roman" w:hAnsi="Arial" w:cs="Arial"/>
                <w:b/>
                <w:bCs/>
                <w:color w:val="000000"/>
                <w:sz w:val="20"/>
                <w:szCs w:val="20"/>
                <w:lang w:eastAsia="en-IN"/>
              </w:rPr>
              <w:t xml:space="preserve">   (</w:t>
            </w:r>
            <w:proofErr w:type="gramEnd"/>
            <w:r w:rsidRPr="004141CB">
              <w:rPr>
                <w:rFonts w:ascii="Arial" w:eastAsia="Times New Roman" w:hAnsi="Arial" w:cs="Arial"/>
                <w:b/>
                <w:bCs/>
                <w:color w:val="000000"/>
                <w:sz w:val="20"/>
                <w:szCs w:val="20"/>
                <w:lang w:eastAsia="en-IN"/>
              </w:rPr>
              <w:t>kg ha</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c>
          <w:tcPr>
            <w:tcW w:w="1464" w:type="pct"/>
            <w:tcBorders>
              <w:top w:val="single" w:sz="4" w:space="0" w:color="000000"/>
              <w:bottom w:val="single" w:sz="4" w:space="0" w:color="auto"/>
            </w:tcBorders>
            <w:vAlign w:val="center"/>
          </w:tcPr>
          <w:p w14:paraId="7088B6D1" w14:textId="1E300D19"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Available Phosphorus</w:t>
            </w:r>
            <w:r w:rsidR="00EE1A9B" w:rsidRPr="004141CB">
              <w:rPr>
                <w:rFonts w:ascii="Arial" w:eastAsia="Times New Roman" w:hAnsi="Arial" w:cs="Arial"/>
                <w:b/>
                <w:bCs/>
                <w:color w:val="000000"/>
                <w:sz w:val="20"/>
                <w:szCs w:val="20"/>
                <w:lang w:eastAsia="en-IN"/>
              </w:rPr>
              <w:t xml:space="preserve">       </w:t>
            </w:r>
            <w:r w:rsidRPr="004141CB">
              <w:rPr>
                <w:rFonts w:ascii="Arial" w:eastAsia="Times New Roman" w:hAnsi="Arial" w:cs="Arial"/>
                <w:b/>
                <w:bCs/>
                <w:color w:val="000000"/>
                <w:sz w:val="20"/>
                <w:szCs w:val="20"/>
                <w:lang w:eastAsia="en-IN"/>
              </w:rPr>
              <w:t xml:space="preserve"> </w:t>
            </w:r>
            <w:proofErr w:type="gramStart"/>
            <w:r w:rsidR="004141CB">
              <w:rPr>
                <w:rFonts w:ascii="Arial" w:eastAsia="Times New Roman" w:hAnsi="Arial" w:cs="Arial"/>
                <w:b/>
                <w:bCs/>
                <w:color w:val="000000"/>
                <w:sz w:val="20"/>
                <w:szCs w:val="20"/>
                <w:lang w:eastAsia="en-IN"/>
              </w:rPr>
              <w:t xml:space="preserve">   </w:t>
            </w:r>
            <w:r w:rsidRPr="004141CB">
              <w:rPr>
                <w:rFonts w:ascii="Arial" w:eastAsia="Times New Roman" w:hAnsi="Arial" w:cs="Arial"/>
                <w:b/>
                <w:bCs/>
                <w:color w:val="000000"/>
                <w:sz w:val="20"/>
                <w:szCs w:val="20"/>
                <w:lang w:eastAsia="en-IN"/>
              </w:rPr>
              <w:t>(</w:t>
            </w:r>
            <w:proofErr w:type="gramEnd"/>
            <w:r w:rsidRPr="004141CB">
              <w:rPr>
                <w:rFonts w:ascii="Arial" w:eastAsia="Times New Roman" w:hAnsi="Arial" w:cs="Arial"/>
                <w:b/>
                <w:bCs/>
                <w:color w:val="000000"/>
                <w:sz w:val="20"/>
                <w:szCs w:val="20"/>
                <w:lang w:eastAsia="en-IN"/>
              </w:rPr>
              <w:t>kg ha</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c>
          <w:tcPr>
            <w:tcW w:w="1376" w:type="pct"/>
            <w:tcBorders>
              <w:top w:val="single" w:sz="4" w:space="0" w:color="000000"/>
              <w:bottom w:val="single" w:sz="4" w:space="0" w:color="auto"/>
            </w:tcBorders>
            <w:vAlign w:val="center"/>
          </w:tcPr>
          <w:p w14:paraId="47DA63C4" w14:textId="2B3E553A"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 xml:space="preserve">Available Potassium   </w:t>
            </w:r>
            <w:r w:rsidR="00EE1A9B" w:rsidRPr="004141CB">
              <w:rPr>
                <w:rFonts w:ascii="Arial" w:eastAsia="Times New Roman" w:hAnsi="Arial" w:cs="Arial"/>
                <w:b/>
                <w:bCs/>
                <w:color w:val="000000"/>
                <w:sz w:val="20"/>
                <w:szCs w:val="20"/>
                <w:lang w:eastAsia="en-IN"/>
              </w:rPr>
              <w:t xml:space="preserve">    </w:t>
            </w:r>
            <w:proofErr w:type="gramStart"/>
            <w:r w:rsidR="00EE1A9B" w:rsidRPr="004141CB">
              <w:rPr>
                <w:rFonts w:ascii="Arial" w:eastAsia="Times New Roman" w:hAnsi="Arial" w:cs="Arial"/>
                <w:b/>
                <w:bCs/>
                <w:color w:val="000000"/>
                <w:sz w:val="20"/>
                <w:szCs w:val="20"/>
                <w:lang w:eastAsia="en-IN"/>
              </w:rPr>
              <w:t xml:space="preserve">   </w:t>
            </w:r>
            <w:r w:rsidRPr="004141CB">
              <w:rPr>
                <w:rFonts w:ascii="Arial" w:eastAsia="Times New Roman" w:hAnsi="Arial" w:cs="Arial"/>
                <w:b/>
                <w:bCs/>
                <w:color w:val="000000"/>
                <w:sz w:val="20"/>
                <w:szCs w:val="20"/>
                <w:lang w:eastAsia="en-IN"/>
              </w:rPr>
              <w:t>(</w:t>
            </w:r>
            <w:proofErr w:type="gramEnd"/>
            <w:r w:rsidRPr="004141CB">
              <w:rPr>
                <w:rFonts w:ascii="Arial" w:eastAsia="Times New Roman" w:hAnsi="Arial" w:cs="Arial"/>
                <w:b/>
                <w:bCs/>
                <w:color w:val="000000"/>
                <w:sz w:val="20"/>
                <w:szCs w:val="20"/>
                <w:lang w:eastAsia="en-IN"/>
              </w:rPr>
              <w:t>kg ha</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r>
      <w:tr w:rsidR="00D24216" w:rsidRPr="004141CB" w14:paraId="74D477CB" w14:textId="77777777" w:rsidTr="004141CB">
        <w:trPr>
          <w:trHeight w:val="20"/>
        </w:trPr>
        <w:tc>
          <w:tcPr>
            <w:tcW w:w="870" w:type="pct"/>
            <w:tcBorders>
              <w:top w:val="single" w:sz="4" w:space="0" w:color="auto"/>
            </w:tcBorders>
            <w:vAlign w:val="center"/>
          </w:tcPr>
          <w:p w14:paraId="3F617391"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1</w:t>
            </w:r>
          </w:p>
        </w:tc>
        <w:tc>
          <w:tcPr>
            <w:tcW w:w="1291" w:type="pct"/>
            <w:tcBorders>
              <w:top w:val="single" w:sz="4" w:space="0" w:color="auto"/>
            </w:tcBorders>
            <w:vAlign w:val="center"/>
          </w:tcPr>
          <w:p w14:paraId="189B5693"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244.12</w:t>
            </w:r>
          </w:p>
        </w:tc>
        <w:tc>
          <w:tcPr>
            <w:tcW w:w="1464" w:type="pct"/>
            <w:tcBorders>
              <w:top w:val="single" w:sz="4" w:space="0" w:color="auto"/>
            </w:tcBorders>
            <w:vAlign w:val="center"/>
          </w:tcPr>
          <w:p w14:paraId="1A54F12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36.05</w:t>
            </w:r>
          </w:p>
        </w:tc>
        <w:tc>
          <w:tcPr>
            <w:tcW w:w="1376" w:type="pct"/>
            <w:tcBorders>
              <w:top w:val="single" w:sz="4" w:space="0" w:color="auto"/>
            </w:tcBorders>
            <w:vAlign w:val="center"/>
          </w:tcPr>
          <w:p w14:paraId="47B48EB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223.5</w:t>
            </w:r>
          </w:p>
        </w:tc>
      </w:tr>
      <w:tr w:rsidR="00D24216" w:rsidRPr="004141CB" w14:paraId="0533C3FD" w14:textId="77777777" w:rsidTr="004141CB">
        <w:trPr>
          <w:trHeight w:val="20"/>
        </w:trPr>
        <w:tc>
          <w:tcPr>
            <w:tcW w:w="870" w:type="pct"/>
            <w:vAlign w:val="center"/>
          </w:tcPr>
          <w:p w14:paraId="16049B1D"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2</w:t>
            </w:r>
          </w:p>
        </w:tc>
        <w:tc>
          <w:tcPr>
            <w:tcW w:w="1291" w:type="pct"/>
            <w:vAlign w:val="center"/>
          </w:tcPr>
          <w:p w14:paraId="49BF5E7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246.51</w:t>
            </w:r>
          </w:p>
        </w:tc>
        <w:tc>
          <w:tcPr>
            <w:tcW w:w="1464" w:type="pct"/>
            <w:vAlign w:val="center"/>
          </w:tcPr>
          <w:p w14:paraId="4D978DD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36.76</w:t>
            </w:r>
          </w:p>
        </w:tc>
        <w:tc>
          <w:tcPr>
            <w:tcW w:w="1376" w:type="pct"/>
            <w:vAlign w:val="center"/>
          </w:tcPr>
          <w:p w14:paraId="4A284033"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225.05</w:t>
            </w:r>
          </w:p>
        </w:tc>
      </w:tr>
      <w:tr w:rsidR="00D24216" w:rsidRPr="004141CB" w14:paraId="25E9D403" w14:textId="77777777" w:rsidTr="004141CB">
        <w:trPr>
          <w:trHeight w:val="20"/>
        </w:trPr>
        <w:tc>
          <w:tcPr>
            <w:tcW w:w="870" w:type="pct"/>
            <w:vAlign w:val="center"/>
          </w:tcPr>
          <w:p w14:paraId="2DF2841F"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3</w:t>
            </w:r>
          </w:p>
        </w:tc>
        <w:tc>
          <w:tcPr>
            <w:tcW w:w="1291" w:type="pct"/>
            <w:vAlign w:val="center"/>
          </w:tcPr>
          <w:p w14:paraId="4BC3707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248.32</w:t>
            </w:r>
          </w:p>
        </w:tc>
        <w:tc>
          <w:tcPr>
            <w:tcW w:w="1464" w:type="pct"/>
            <w:vAlign w:val="center"/>
          </w:tcPr>
          <w:p w14:paraId="23BEE2A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36.82</w:t>
            </w:r>
          </w:p>
        </w:tc>
        <w:tc>
          <w:tcPr>
            <w:tcW w:w="1376" w:type="pct"/>
            <w:vAlign w:val="center"/>
          </w:tcPr>
          <w:p w14:paraId="6D09A41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226.45</w:t>
            </w:r>
          </w:p>
        </w:tc>
      </w:tr>
      <w:tr w:rsidR="00D24216" w:rsidRPr="004141CB" w14:paraId="590E642A" w14:textId="77777777" w:rsidTr="004141CB">
        <w:trPr>
          <w:trHeight w:val="20"/>
        </w:trPr>
        <w:tc>
          <w:tcPr>
            <w:tcW w:w="870" w:type="pct"/>
            <w:vAlign w:val="center"/>
          </w:tcPr>
          <w:p w14:paraId="16774B16"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4</w:t>
            </w:r>
          </w:p>
        </w:tc>
        <w:tc>
          <w:tcPr>
            <w:tcW w:w="1291" w:type="pct"/>
            <w:vAlign w:val="center"/>
          </w:tcPr>
          <w:p w14:paraId="7988563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250.76</w:t>
            </w:r>
          </w:p>
        </w:tc>
        <w:tc>
          <w:tcPr>
            <w:tcW w:w="1464" w:type="pct"/>
            <w:vAlign w:val="center"/>
          </w:tcPr>
          <w:p w14:paraId="7E608A4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37.15</w:t>
            </w:r>
          </w:p>
        </w:tc>
        <w:tc>
          <w:tcPr>
            <w:tcW w:w="1376" w:type="pct"/>
            <w:vAlign w:val="center"/>
          </w:tcPr>
          <w:p w14:paraId="58A5508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228.12</w:t>
            </w:r>
          </w:p>
        </w:tc>
      </w:tr>
      <w:tr w:rsidR="00D24216" w:rsidRPr="004141CB" w14:paraId="7FAADEDD" w14:textId="77777777" w:rsidTr="004141CB">
        <w:trPr>
          <w:trHeight w:val="20"/>
        </w:trPr>
        <w:tc>
          <w:tcPr>
            <w:tcW w:w="870" w:type="pct"/>
            <w:vAlign w:val="center"/>
          </w:tcPr>
          <w:p w14:paraId="18259067"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5</w:t>
            </w:r>
          </w:p>
        </w:tc>
        <w:tc>
          <w:tcPr>
            <w:tcW w:w="1291" w:type="pct"/>
            <w:vAlign w:val="center"/>
          </w:tcPr>
          <w:p w14:paraId="74217D8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248.55</w:t>
            </w:r>
          </w:p>
        </w:tc>
        <w:tc>
          <w:tcPr>
            <w:tcW w:w="1464" w:type="pct"/>
            <w:vAlign w:val="center"/>
          </w:tcPr>
          <w:p w14:paraId="43D9BA8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36.92</w:t>
            </w:r>
          </w:p>
        </w:tc>
        <w:tc>
          <w:tcPr>
            <w:tcW w:w="1376" w:type="pct"/>
            <w:vAlign w:val="center"/>
          </w:tcPr>
          <w:p w14:paraId="12D4902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227.56</w:t>
            </w:r>
          </w:p>
        </w:tc>
      </w:tr>
      <w:tr w:rsidR="00D24216" w:rsidRPr="004141CB" w14:paraId="637605F0" w14:textId="77777777" w:rsidTr="004141CB">
        <w:trPr>
          <w:trHeight w:val="20"/>
        </w:trPr>
        <w:tc>
          <w:tcPr>
            <w:tcW w:w="870" w:type="pct"/>
            <w:vAlign w:val="center"/>
          </w:tcPr>
          <w:p w14:paraId="5934B50D"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6</w:t>
            </w:r>
          </w:p>
        </w:tc>
        <w:tc>
          <w:tcPr>
            <w:tcW w:w="1291" w:type="pct"/>
            <w:vAlign w:val="center"/>
          </w:tcPr>
          <w:p w14:paraId="56129BC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251.82</w:t>
            </w:r>
          </w:p>
        </w:tc>
        <w:tc>
          <w:tcPr>
            <w:tcW w:w="1464" w:type="pct"/>
            <w:vAlign w:val="center"/>
          </w:tcPr>
          <w:p w14:paraId="22EFC66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37.53</w:t>
            </w:r>
          </w:p>
        </w:tc>
        <w:tc>
          <w:tcPr>
            <w:tcW w:w="1376" w:type="pct"/>
            <w:vAlign w:val="center"/>
          </w:tcPr>
          <w:p w14:paraId="639B9A2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229.76</w:t>
            </w:r>
          </w:p>
        </w:tc>
      </w:tr>
      <w:tr w:rsidR="00D24216" w:rsidRPr="004141CB" w14:paraId="7329D992" w14:textId="77777777" w:rsidTr="004141CB">
        <w:trPr>
          <w:trHeight w:val="20"/>
        </w:trPr>
        <w:tc>
          <w:tcPr>
            <w:tcW w:w="870" w:type="pct"/>
            <w:vAlign w:val="center"/>
          </w:tcPr>
          <w:p w14:paraId="41CEA95F"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7</w:t>
            </w:r>
          </w:p>
        </w:tc>
        <w:tc>
          <w:tcPr>
            <w:tcW w:w="1291" w:type="pct"/>
            <w:vAlign w:val="center"/>
          </w:tcPr>
          <w:p w14:paraId="30446B8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241.43</w:t>
            </w:r>
          </w:p>
        </w:tc>
        <w:tc>
          <w:tcPr>
            <w:tcW w:w="1464" w:type="pct"/>
            <w:vAlign w:val="center"/>
          </w:tcPr>
          <w:p w14:paraId="4BDE78A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35.71</w:t>
            </w:r>
          </w:p>
        </w:tc>
        <w:tc>
          <w:tcPr>
            <w:tcW w:w="1376" w:type="pct"/>
            <w:vAlign w:val="center"/>
          </w:tcPr>
          <w:p w14:paraId="30C7919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222.18</w:t>
            </w:r>
          </w:p>
        </w:tc>
      </w:tr>
      <w:tr w:rsidR="00D24216" w:rsidRPr="004141CB" w14:paraId="44E8E0AF" w14:textId="77777777" w:rsidTr="004141CB">
        <w:trPr>
          <w:trHeight w:val="20"/>
        </w:trPr>
        <w:tc>
          <w:tcPr>
            <w:tcW w:w="870" w:type="pct"/>
            <w:vAlign w:val="center"/>
          </w:tcPr>
          <w:p w14:paraId="278CB651"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8</w:t>
            </w:r>
          </w:p>
        </w:tc>
        <w:tc>
          <w:tcPr>
            <w:tcW w:w="1291" w:type="pct"/>
            <w:vAlign w:val="center"/>
          </w:tcPr>
          <w:p w14:paraId="5C3B1A1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240.05</w:t>
            </w:r>
          </w:p>
        </w:tc>
        <w:tc>
          <w:tcPr>
            <w:tcW w:w="1464" w:type="pct"/>
            <w:vAlign w:val="center"/>
          </w:tcPr>
          <w:p w14:paraId="6263D37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35.32</w:t>
            </w:r>
          </w:p>
        </w:tc>
        <w:tc>
          <w:tcPr>
            <w:tcW w:w="1376" w:type="pct"/>
            <w:vAlign w:val="center"/>
          </w:tcPr>
          <w:p w14:paraId="2AB38B0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221.12</w:t>
            </w:r>
          </w:p>
        </w:tc>
      </w:tr>
      <w:tr w:rsidR="00D24216" w:rsidRPr="004141CB" w14:paraId="7F10CD4B" w14:textId="77777777" w:rsidTr="004141CB">
        <w:trPr>
          <w:trHeight w:val="20"/>
        </w:trPr>
        <w:tc>
          <w:tcPr>
            <w:tcW w:w="870" w:type="pct"/>
            <w:vAlign w:val="center"/>
          </w:tcPr>
          <w:p w14:paraId="3500774F"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F test</w:t>
            </w:r>
          </w:p>
        </w:tc>
        <w:tc>
          <w:tcPr>
            <w:tcW w:w="1291" w:type="pct"/>
            <w:vAlign w:val="center"/>
          </w:tcPr>
          <w:p w14:paraId="6DEDF47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464" w:type="pct"/>
            <w:vAlign w:val="center"/>
          </w:tcPr>
          <w:p w14:paraId="5CC7EF6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376" w:type="pct"/>
            <w:vAlign w:val="center"/>
          </w:tcPr>
          <w:p w14:paraId="7D38974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r>
      <w:tr w:rsidR="00D24216" w:rsidRPr="004141CB" w14:paraId="39F23883" w14:textId="77777777" w:rsidTr="004141CB">
        <w:trPr>
          <w:trHeight w:val="20"/>
        </w:trPr>
        <w:tc>
          <w:tcPr>
            <w:tcW w:w="870" w:type="pct"/>
            <w:vAlign w:val="center"/>
          </w:tcPr>
          <w:p w14:paraId="42A0A72A" w14:textId="77777777" w:rsidR="00D24216" w:rsidRPr="004141CB" w:rsidRDefault="00D24216" w:rsidP="003608AC">
            <w:pPr>
              <w:spacing w:after="60" w:line="276" w:lineRule="auto"/>
              <w:jc w:val="center"/>
              <w:rPr>
                <w:rFonts w:ascii="Arial" w:hAnsi="Arial" w:cs="Arial"/>
                <w:b/>
                <w:bCs/>
                <w:sz w:val="20"/>
                <w:szCs w:val="20"/>
              </w:rPr>
            </w:pPr>
            <w:proofErr w:type="spellStart"/>
            <w:proofErr w:type="gramStart"/>
            <w:r w:rsidRPr="004141CB">
              <w:rPr>
                <w:rFonts w:ascii="Arial" w:hAnsi="Arial" w:cs="Arial"/>
                <w:b/>
                <w:bCs/>
                <w:sz w:val="20"/>
                <w:szCs w:val="20"/>
              </w:rPr>
              <w:t>S.Em</w:t>
            </w:r>
            <w:proofErr w:type="spellEnd"/>
            <w:proofErr w:type="gramEnd"/>
            <w:r w:rsidRPr="004141CB">
              <w:rPr>
                <w:rFonts w:ascii="Arial" w:hAnsi="Arial" w:cs="Arial"/>
                <w:b/>
                <w:bCs/>
                <w:sz w:val="20"/>
                <w:szCs w:val="20"/>
              </w:rPr>
              <w:t>±</w:t>
            </w:r>
          </w:p>
        </w:tc>
        <w:tc>
          <w:tcPr>
            <w:tcW w:w="1291" w:type="pct"/>
            <w:vAlign w:val="center"/>
          </w:tcPr>
          <w:p w14:paraId="2839C5E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0.25</w:t>
            </w:r>
          </w:p>
        </w:tc>
        <w:tc>
          <w:tcPr>
            <w:tcW w:w="1464" w:type="pct"/>
            <w:vAlign w:val="center"/>
          </w:tcPr>
          <w:p w14:paraId="4B6A325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0.12</w:t>
            </w:r>
          </w:p>
        </w:tc>
        <w:tc>
          <w:tcPr>
            <w:tcW w:w="1376" w:type="pct"/>
            <w:vAlign w:val="center"/>
          </w:tcPr>
          <w:p w14:paraId="441A245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0.14</w:t>
            </w:r>
          </w:p>
        </w:tc>
      </w:tr>
      <w:tr w:rsidR="00D24216" w:rsidRPr="004141CB" w14:paraId="7052A7A4" w14:textId="77777777" w:rsidTr="004141CB">
        <w:trPr>
          <w:trHeight w:val="20"/>
        </w:trPr>
        <w:tc>
          <w:tcPr>
            <w:tcW w:w="870" w:type="pct"/>
            <w:vAlign w:val="center"/>
          </w:tcPr>
          <w:p w14:paraId="1C6ED7ED"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CD @ 5 %</w:t>
            </w:r>
          </w:p>
        </w:tc>
        <w:tc>
          <w:tcPr>
            <w:tcW w:w="1291" w:type="pct"/>
            <w:vAlign w:val="center"/>
          </w:tcPr>
          <w:p w14:paraId="635E6CD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0.75</w:t>
            </w:r>
          </w:p>
        </w:tc>
        <w:tc>
          <w:tcPr>
            <w:tcW w:w="1464" w:type="pct"/>
            <w:vAlign w:val="center"/>
          </w:tcPr>
          <w:p w14:paraId="388395A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0.37</w:t>
            </w:r>
          </w:p>
        </w:tc>
        <w:tc>
          <w:tcPr>
            <w:tcW w:w="1376" w:type="pct"/>
            <w:vAlign w:val="center"/>
          </w:tcPr>
          <w:p w14:paraId="2B1218E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0.42</w:t>
            </w:r>
          </w:p>
        </w:tc>
      </w:tr>
      <w:tr w:rsidR="00D24216" w:rsidRPr="004141CB" w14:paraId="721B6E50" w14:textId="77777777" w:rsidTr="004141CB">
        <w:trPr>
          <w:trHeight w:val="20"/>
        </w:trPr>
        <w:tc>
          <w:tcPr>
            <w:tcW w:w="870" w:type="pct"/>
            <w:vAlign w:val="center"/>
          </w:tcPr>
          <w:p w14:paraId="2DF6283A"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CV</w:t>
            </w:r>
          </w:p>
        </w:tc>
        <w:tc>
          <w:tcPr>
            <w:tcW w:w="1291" w:type="pct"/>
            <w:vAlign w:val="center"/>
          </w:tcPr>
          <w:p w14:paraId="5772176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0.18</w:t>
            </w:r>
          </w:p>
        </w:tc>
        <w:tc>
          <w:tcPr>
            <w:tcW w:w="1464" w:type="pct"/>
            <w:vAlign w:val="center"/>
          </w:tcPr>
          <w:p w14:paraId="4EF8BE8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0.58</w:t>
            </w:r>
          </w:p>
        </w:tc>
        <w:tc>
          <w:tcPr>
            <w:tcW w:w="1376" w:type="pct"/>
            <w:vAlign w:val="center"/>
          </w:tcPr>
          <w:p w14:paraId="37B33C4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0.11</w:t>
            </w:r>
          </w:p>
        </w:tc>
      </w:tr>
    </w:tbl>
    <w:p w14:paraId="2163F810" w14:textId="77777777" w:rsidR="00D24216" w:rsidRPr="00B05BE8" w:rsidRDefault="00D24216" w:rsidP="00D24216">
      <w:pPr>
        <w:spacing w:line="276" w:lineRule="auto"/>
        <w:rPr>
          <w:rFonts w:ascii="Arial" w:hAnsi="Arial" w:cs="Arial"/>
          <w:bCs/>
        </w:rPr>
      </w:pPr>
      <w:r w:rsidRPr="004141CB">
        <w:rPr>
          <w:rFonts w:ascii="Arial" w:hAnsi="Arial" w:cs="Arial"/>
          <w:bCs/>
        </w:rPr>
        <w:t>*Significant @ 5 %</w:t>
      </w:r>
    </w:p>
    <w:p w14:paraId="3CE9A6BB" w14:textId="77777777" w:rsidR="00FC207F" w:rsidRDefault="00FC207F" w:rsidP="00D24216">
      <w:pPr>
        <w:spacing w:line="276" w:lineRule="auto"/>
        <w:rPr>
          <w:rFonts w:ascii="Arial" w:hAnsi="Arial" w:cs="Arial"/>
          <w:b/>
          <w:bCs/>
        </w:rPr>
      </w:pPr>
    </w:p>
    <w:p w14:paraId="1330412D" w14:textId="2B462441" w:rsidR="00D24216" w:rsidRPr="00B05BE8" w:rsidRDefault="00D24216" w:rsidP="00D24216">
      <w:pPr>
        <w:spacing w:line="276" w:lineRule="auto"/>
        <w:rPr>
          <w:rFonts w:ascii="Arial" w:hAnsi="Arial" w:cs="Arial"/>
          <w:b/>
          <w:bCs/>
        </w:rPr>
      </w:pPr>
      <w:r w:rsidRPr="00B05BE8">
        <w:rPr>
          <w:rFonts w:ascii="Arial" w:hAnsi="Arial" w:cs="Arial"/>
          <w:b/>
          <w:bCs/>
        </w:rPr>
        <w:t>Primary nutrients status (N, P and K) in post-harvest soil</w:t>
      </w:r>
    </w:p>
    <w:p w14:paraId="3D411A23" w14:textId="4356813D" w:rsidR="00D24216" w:rsidRPr="00B05BE8" w:rsidRDefault="00D24216" w:rsidP="00D24216">
      <w:pPr>
        <w:spacing w:line="276" w:lineRule="auto"/>
        <w:ind w:firstLine="720"/>
        <w:jc w:val="both"/>
        <w:rPr>
          <w:rFonts w:ascii="Arial" w:hAnsi="Arial" w:cs="Arial"/>
        </w:rPr>
      </w:pPr>
      <w:r w:rsidRPr="00B05BE8">
        <w:rPr>
          <w:rFonts w:ascii="Arial" w:hAnsi="Arial" w:cs="Arial"/>
        </w:rPr>
        <w:t>The available nitrogen, phosphorus and potassium contents in post-harvest soil were significantly influenced by the interaction of fertigation levels and hydrogel application. Available nitrogen ranged from 240.05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₈</w:t>
      </w:r>
      <w:r w:rsidRPr="00B05BE8">
        <w:rPr>
          <w:rFonts w:ascii="Arial" w:hAnsi="Arial" w:cs="Arial"/>
        </w:rPr>
        <w:t xml:space="preserve"> to 251.82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₆</w:t>
      </w:r>
      <w:r w:rsidRPr="00B05BE8">
        <w:rPr>
          <w:rFonts w:ascii="Arial" w:hAnsi="Arial" w:cs="Arial"/>
        </w:rPr>
        <w:t>, with the highest values recorded in T</w:t>
      </w:r>
      <w:r w:rsidRPr="00B05BE8">
        <w:rPr>
          <w:rFonts w:ascii="Cambria Math" w:hAnsi="Cambria Math" w:cs="Cambria Math"/>
        </w:rPr>
        <w:t>₆</w:t>
      </w:r>
      <w:r w:rsidRPr="00B05BE8">
        <w:rPr>
          <w:rFonts w:ascii="Arial" w:hAnsi="Arial" w:cs="Arial"/>
        </w:rPr>
        <w:t xml:space="preserve"> (100 % RDNK through fertigation + Zeba hydrogel @ 6 kg ac</w:t>
      </w:r>
      <w:r w:rsidRPr="00B05BE8">
        <w:rPr>
          <w:rFonts w:ascii="Cambria Math" w:hAnsi="Cambria Math" w:cs="Cambria Math"/>
        </w:rPr>
        <w:t>⁻</w:t>
      </w:r>
      <w:r w:rsidRPr="00B05BE8">
        <w:rPr>
          <w:rFonts w:ascii="Arial" w:hAnsi="Arial" w:cs="Arial"/>
        </w:rPr>
        <w:t>¹), followed by T</w:t>
      </w:r>
      <w:r w:rsidRPr="00B05BE8">
        <w:rPr>
          <w:rFonts w:ascii="Cambria Math" w:hAnsi="Cambria Math" w:cs="Cambria Math"/>
        </w:rPr>
        <w:t>₄</w:t>
      </w:r>
      <w:r w:rsidRPr="00B05BE8">
        <w:rPr>
          <w:rFonts w:ascii="Arial" w:hAnsi="Arial" w:cs="Arial"/>
        </w:rPr>
        <w:t xml:space="preserve"> (250.76 kg ha</w:t>
      </w:r>
      <w:r w:rsidRPr="00B05BE8">
        <w:rPr>
          <w:rFonts w:ascii="Cambria Math" w:hAnsi="Cambria Math" w:cs="Cambria Math"/>
        </w:rPr>
        <w:t>⁻</w:t>
      </w:r>
      <w:r w:rsidRPr="00B05BE8">
        <w:rPr>
          <w:rFonts w:ascii="Arial" w:hAnsi="Arial" w:cs="Arial"/>
        </w:rPr>
        <w:t>¹) and T</w:t>
      </w:r>
      <w:r w:rsidRPr="00B05BE8">
        <w:rPr>
          <w:rFonts w:ascii="Cambria Math" w:hAnsi="Cambria Math" w:cs="Cambria Math"/>
        </w:rPr>
        <w:t>₅</w:t>
      </w:r>
      <w:r w:rsidRPr="00B05BE8">
        <w:rPr>
          <w:rFonts w:ascii="Arial" w:hAnsi="Arial" w:cs="Arial"/>
        </w:rPr>
        <w:t xml:space="preserve"> (248.55 kg ha</w:t>
      </w:r>
      <w:r w:rsidRPr="00B05BE8">
        <w:rPr>
          <w:rFonts w:ascii="Cambria Math" w:hAnsi="Cambria Math" w:cs="Cambria Math"/>
        </w:rPr>
        <w:t>⁻</w:t>
      </w:r>
      <w:r w:rsidRPr="00B05BE8">
        <w:rPr>
          <w:rFonts w:ascii="Arial" w:hAnsi="Arial" w:cs="Arial"/>
        </w:rPr>
        <w:t>¹), while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xml:space="preserve"> recorded the lowest values. Available phosphorus varied significantly from 35.32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₈</w:t>
      </w:r>
      <w:r w:rsidRPr="00B05BE8">
        <w:rPr>
          <w:rFonts w:ascii="Arial" w:hAnsi="Arial" w:cs="Arial"/>
        </w:rPr>
        <w:t xml:space="preserve"> to 37.53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₆</w:t>
      </w:r>
      <w:r w:rsidRPr="00B05BE8">
        <w:rPr>
          <w:rFonts w:ascii="Arial" w:hAnsi="Arial" w:cs="Arial"/>
        </w:rPr>
        <w:t>, with higher retention under fertigation combined with hydrogel (T</w:t>
      </w:r>
      <w:r w:rsidRPr="00B05BE8">
        <w:rPr>
          <w:rFonts w:ascii="Cambria Math" w:hAnsi="Cambria Math" w:cs="Cambria Math"/>
        </w:rPr>
        <w:t>₄</w:t>
      </w:r>
      <w:r w:rsidRPr="00B05BE8">
        <w:rPr>
          <w:rFonts w:ascii="Arial" w:hAnsi="Arial" w:cs="Arial"/>
        </w:rPr>
        <w:t xml:space="preserve"> and T</w:t>
      </w:r>
      <w:r w:rsidRPr="00B05BE8">
        <w:rPr>
          <w:rFonts w:ascii="Cambria Math" w:hAnsi="Cambria Math" w:cs="Cambria Math"/>
        </w:rPr>
        <w:t>₆</w:t>
      </w:r>
      <w:r w:rsidRPr="00B05BE8">
        <w:rPr>
          <w:rFonts w:ascii="Arial" w:hAnsi="Arial" w:cs="Arial"/>
        </w:rPr>
        <w:t>) and lower values under conventional practices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Similarly, available potassium ranged from 221.12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₈</w:t>
      </w:r>
      <w:r w:rsidRPr="00B05BE8">
        <w:rPr>
          <w:rFonts w:ascii="Arial" w:hAnsi="Arial" w:cs="Arial"/>
        </w:rPr>
        <w:t xml:space="preserve"> to 229.76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₆</w:t>
      </w:r>
      <w:r w:rsidRPr="00B05BE8">
        <w:rPr>
          <w:rFonts w:ascii="Arial" w:hAnsi="Arial" w:cs="Arial"/>
        </w:rPr>
        <w:t>, with higher values in T</w:t>
      </w:r>
      <w:r w:rsidRPr="00B05BE8">
        <w:rPr>
          <w:rFonts w:ascii="Cambria Math" w:hAnsi="Cambria Math" w:cs="Cambria Math"/>
        </w:rPr>
        <w:t>₆</w:t>
      </w:r>
      <w:r w:rsidRPr="00B05BE8">
        <w:rPr>
          <w:rFonts w:ascii="Arial" w:hAnsi="Arial" w:cs="Arial"/>
        </w:rPr>
        <w:t xml:space="preserve"> and the lowest in conventional treatments </w:t>
      </w:r>
      <w:r w:rsidRPr="00B05BE8">
        <w:rPr>
          <w:rFonts w:ascii="Arial" w:hAnsi="Arial" w:cs="Arial"/>
          <w:i/>
        </w:rPr>
        <w:t>viz</w:t>
      </w:r>
      <w:r w:rsidRPr="00B05BE8">
        <w:rPr>
          <w:rFonts w:ascii="Arial" w:hAnsi="Arial" w:cs="Arial"/>
        </w:rPr>
        <w:t>., T</w:t>
      </w:r>
      <w:r w:rsidRPr="00B05BE8">
        <w:rPr>
          <w:rFonts w:ascii="Cambria Math" w:hAnsi="Cambria Math" w:cs="Cambria Math"/>
        </w:rPr>
        <w:t>₄</w:t>
      </w:r>
      <w:r w:rsidRPr="00B05BE8">
        <w:rPr>
          <w:rFonts w:ascii="Arial" w:hAnsi="Arial" w:cs="Arial"/>
        </w:rPr>
        <w:t xml:space="preserve"> (228.12 kg ha</w:t>
      </w:r>
      <w:r w:rsidRPr="00B05BE8">
        <w:rPr>
          <w:rFonts w:ascii="Cambria Math" w:hAnsi="Cambria Math" w:cs="Cambria Math"/>
        </w:rPr>
        <w:t>⁻</w:t>
      </w:r>
      <w:r w:rsidRPr="00B05BE8">
        <w:rPr>
          <w:rFonts w:ascii="Arial" w:hAnsi="Arial" w:cs="Arial"/>
        </w:rPr>
        <w:t>¹) and T</w:t>
      </w:r>
      <w:r w:rsidRPr="00B05BE8">
        <w:rPr>
          <w:rFonts w:ascii="Cambria Math" w:hAnsi="Cambria Math" w:cs="Cambria Math"/>
        </w:rPr>
        <w:t>₅</w:t>
      </w:r>
      <w:r w:rsidRPr="00B05BE8">
        <w:rPr>
          <w:rFonts w:ascii="Arial" w:hAnsi="Arial" w:cs="Arial"/>
        </w:rPr>
        <w:t xml:space="preserve"> (227.56 kg ha</w:t>
      </w:r>
      <w:r w:rsidRPr="00B05BE8">
        <w:rPr>
          <w:rFonts w:ascii="Cambria Math" w:hAnsi="Cambria Math" w:cs="Cambria Math"/>
        </w:rPr>
        <w:t>⁻</w:t>
      </w:r>
      <w:r w:rsidRPr="00B05BE8">
        <w:rPr>
          <w:rFonts w:ascii="Arial" w:hAnsi="Arial" w:cs="Arial"/>
        </w:rPr>
        <w:t xml:space="preserve">¹). These results confirm that the significant role of fertigation and hydrogel in improving nutrient retention and minimizing nutrient losses under moisture-optimized conditions. The present findings agree with Alam </w:t>
      </w:r>
      <w:r w:rsidRPr="00B05BE8">
        <w:rPr>
          <w:rFonts w:ascii="Arial" w:hAnsi="Arial" w:cs="Arial"/>
          <w:i/>
          <w:iCs/>
        </w:rPr>
        <w:t>et al</w:t>
      </w:r>
      <w:r w:rsidRPr="00B05BE8">
        <w:rPr>
          <w:rFonts w:ascii="Arial" w:hAnsi="Arial" w:cs="Arial"/>
        </w:rPr>
        <w:t>. (</w:t>
      </w:r>
      <w:proofErr w:type="gramStart"/>
      <w:r w:rsidRPr="00B05BE8">
        <w:rPr>
          <w:rFonts w:ascii="Arial" w:hAnsi="Arial" w:cs="Arial"/>
        </w:rPr>
        <w:t>2020)</w:t>
      </w:r>
      <w:r w:rsidR="00BC6B27">
        <w:rPr>
          <w:rFonts w:ascii="Arial" w:hAnsi="Arial" w:cs="Arial"/>
        </w:rPr>
        <w:t>[</w:t>
      </w:r>
      <w:proofErr w:type="gramEnd"/>
      <w:r w:rsidR="00BC6B27">
        <w:rPr>
          <w:rFonts w:ascii="Arial" w:hAnsi="Arial" w:cs="Arial"/>
        </w:rPr>
        <w:t>25]</w:t>
      </w:r>
      <w:r w:rsidRPr="00B05BE8">
        <w:rPr>
          <w:rFonts w:ascii="Arial" w:hAnsi="Arial" w:cs="Arial"/>
        </w:rPr>
        <w:t xml:space="preserve"> and </w:t>
      </w:r>
      <w:r w:rsidRPr="00B05BE8">
        <w:rPr>
          <w:rFonts w:ascii="Arial" w:hAnsi="Arial" w:cs="Arial"/>
        </w:rPr>
        <w:lastRenderedPageBreak/>
        <w:t xml:space="preserve">Mahesh </w:t>
      </w:r>
      <w:r w:rsidRPr="00B05BE8">
        <w:rPr>
          <w:rFonts w:ascii="Arial" w:hAnsi="Arial" w:cs="Arial"/>
          <w:i/>
          <w:iCs/>
        </w:rPr>
        <w:t>et al</w:t>
      </w:r>
      <w:r w:rsidRPr="00B05BE8">
        <w:rPr>
          <w:rFonts w:ascii="Arial" w:hAnsi="Arial" w:cs="Arial"/>
        </w:rPr>
        <w:t>. (2022)</w:t>
      </w:r>
      <w:r w:rsidR="00BC6B27">
        <w:rPr>
          <w:rFonts w:ascii="Arial" w:hAnsi="Arial" w:cs="Arial"/>
        </w:rPr>
        <w:t>[4]</w:t>
      </w:r>
      <w:r w:rsidRPr="00B05BE8">
        <w:rPr>
          <w:rFonts w:ascii="Arial" w:hAnsi="Arial" w:cs="Arial"/>
        </w:rPr>
        <w:t xml:space="preserve">, who reported improved soil fertility, nutrient-use efficiency and residual nutrient status under drip fertigation and hydrogel application in mulberry. Further, Harshitha Mala </w:t>
      </w:r>
      <w:r w:rsidRPr="00B05BE8">
        <w:rPr>
          <w:rFonts w:ascii="Arial" w:hAnsi="Arial" w:cs="Arial"/>
          <w:i/>
          <w:iCs/>
        </w:rPr>
        <w:t>et al</w:t>
      </w:r>
      <w:r w:rsidRPr="00B05BE8">
        <w:rPr>
          <w:rFonts w:ascii="Arial" w:hAnsi="Arial" w:cs="Arial"/>
        </w:rPr>
        <w:t>. (</w:t>
      </w:r>
      <w:proofErr w:type="gramStart"/>
      <w:r w:rsidRPr="00B05BE8">
        <w:rPr>
          <w:rFonts w:ascii="Arial" w:hAnsi="Arial" w:cs="Arial"/>
        </w:rPr>
        <w:t>2023)</w:t>
      </w:r>
      <w:r w:rsidR="00BC6B27">
        <w:rPr>
          <w:rFonts w:ascii="Arial" w:hAnsi="Arial" w:cs="Arial"/>
        </w:rPr>
        <w:t>[</w:t>
      </w:r>
      <w:proofErr w:type="gramEnd"/>
      <w:r w:rsidR="00BC6B27">
        <w:rPr>
          <w:rFonts w:ascii="Arial" w:hAnsi="Arial" w:cs="Arial"/>
        </w:rPr>
        <w:t>7]</w:t>
      </w:r>
      <w:r w:rsidRPr="00B05BE8">
        <w:rPr>
          <w:rFonts w:ascii="Arial" w:hAnsi="Arial" w:cs="Arial"/>
        </w:rPr>
        <w:t xml:space="preserve"> also reported enhanced post-harvest N, P and K with Zeba hydrogel @ 6 kg ac</w:t>
      </w:r>
      <w:r w:rsidRPr="00B05BE8">
        <w:rPr>
          <w:rFonts w:ascii="Cambria Math" w:hAnsi="Cambria Math" w:cs="Cambria Math"/>
        </w:rPr>
        <w:t>⁻</w:t>
      </w:r>
      <w:r w:rsidRPr="00B05BE8">
        <w:rPr>
          <w:rFonts w:ascii="Arial" w:hAnsi="Arial" w:cs="Arial"/>
        </w:rPr>
        <w:t>¹, supporting the superior performance of T</w:t>
      </w:r>
      <w:r w:rsidRPr="00B05BE8">
        <w:rPr>
          <w:rFonts w:ascii="Cambria Math" w:hAnsi="Cambria Math" w:cs="Cambria Math"/>
        </w:rPr>
        <w:t>₆</w:t>
      </w:r>
      <w:r w:rsidRPr="00B05BE8">
        <w:rPr>
          <w:rFonts w:ascii="Arial" w:hAnsi="Arial" w:cs="Arial"/>
        </w:rPr>
        <w:t xml:space="preserve"> in the present study.</w:t>
      </w:r>
    </w:p>
    <w:p w14:paraId="17211019" w14:textId="77777777" w:rsidR="00FC207F" w:rsidRDefault="00FC207F" w:rsidP="00D24216">
      <w:pPr>
        <w:spacing w:line="276" w:lineRule="auto"/>
        <w:ind w:left="851" w:right="75" w:hanging="851"/>
        <w:jc w:val="both"/>
        <w:rPr>
          <w:rFonts w:ascii="Arial" w:hAnsi="Arial" w:cs="Arial"/>
          <w:b/>
          <w:bCs/>
        </w:rPr>
      </w:pPr>
    </w:p>
    <w:p w14:paraId="059492CD" w14:textId="210D5275" w:rsidR="00D24216" w:rsidRPr="004141CB" w:rsidRDefault="00D24216" w:rsidP="00D24216">
      <w:pPr>
        <w:spacing w:line="276" w:lineRule="auto"/>
        <w:ind w:left="851" w:right="75" w:hanging="851"/>
        <w:jc w:val="both"/>
        <w:rPr>
          <w:rFonts w:ascii="Arial" w:hAnsi="Arial" w:cs="Arial"/>
          <w:b/>
          <w:bCs/>
        </w:rPr>
      </w:pPr>
      <w:r w:rsidRPr="004141CB">
        <w:rPr>
          <w:rFonts w:ascii="Arial" w:hAnsi="Arial" w:cs="Arial"/>
          <w:b/>
          <w:bCs/>
        </w:rPr>
        <w:t>Table 6. Major nutrient content in mulberry leaves as influenced by Zeba hydrogel and graded levels of fertigation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2259"/>
        <w:gridCol w:w="2259"/>
        <w:gridCol w:w="2257"/>
      </w:tblGrid>
      <w:tr w:rsidR="00D24216" w:rsidRPr="004141CB" w14:paraId="7415422C" w14:textId="77777777" w:rsidTr="00FC207F">
        <w:trPr>
          <w:trHeight w:val="20"/>
        </w:trPr>
        <w:tc>
          <w:tcPr>
            <w:tcW w:w="870" w:type="pct"/>
            <w:tcBorders>
              <w:top w:val="single" w:sz="4" w:space="0" w:color="000000"/>
              <w:bottom w:val="single" w:sz="4" w:space="0" w:color="auto"/>
            </w:tcBorders>
            <w:vAlign w:val="center"/>
          </w:tcPr>
          <w:p w14:paraId="2FD06D09" w14:textId="77777777" w:rsidR="00D24216" w:rsidRPr="004141CB" w:rsidRDefault="00D24216" w:rsidP="003608AC">
            <w:pPr>
              <w:spacing w:after="60" w:line="276" w:lineRule="auto"/>
              <w:jc w:val="center"/>
              <w:rPr>
                <w:rFonts w:ascii="Arial" w:eastAsia="Times New Roman" w:hAnsi="Arial" w:cs="Arial"/>
                <w:b/>
                <w:bCs/>
                <w:color w:val="000000"/>
                <w:sz w:val="20"/>
                <w:szCs w:val="20"/>
                <w:lang w:eastAsia="en-IN"/>
              </w:rPr>
            </w:pPr>
            <w:r w:rsidRPr="004141CB">
              <w:rPr>
                <w:rFonts w:ascii="Arial" w:hAnsi="Arial" w:cs="Arial"/>
                <w:b/>
                <w:bCs/>
                <w:sz w:val="20"/>
                <w:szCs w:val="20"/>
              </w:rPr>
              <w:t>Treatments</w:t>
            </w:r>
          </w:p>
        </w:tc>
        <w:tc>
          <w:tcPr>
            <w:tcW w:w="1377" w:type="pct"/>
            <w:tcBorders>
              <w:top w:val="single" w:sz="4" w:space="0" w:color="000000"/>
              <w:bottom w:val="single" w:sz="4" w:space="0" w:color="auto"/>
            </w:tcBorders>
            <w:vAlign w:val="center"/>
          </w:tcPr>
          <w:p w14:paraId="69F3AC5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Nitrogen (%)</w:t>
            </w:r>
          </w:p>
        </w:tc>
        <w:tc>
          <w:tcPr>
            <w:tcW w:w="1377" w:type="pct"/>
            <w:tcBorders>
              <w:top w:val="single" w:sz="4" w:space="0" w:color="000000"/>
              <w:bottom w:val="single" w:sz="4" w:space="0" w:color="auto"/>
            </w:tcBorders>
            <w:vAlign w:val="center"/>
          </w:tcPr>
          <w:p w14:paraId="442756A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Phosphorus (%)</w:t>
            </w:r>
          </w:p>
        </w:tc>
        <w:tc>
          <w:tcPr>
            <w:tcW w:w="1376" w:type="pct"/>
            <w:tcBorders>
              <w:top w:val="single" w:sz="4" w:space="0" w:color="000000"/>
              <w:bottom w:val="single" w:sz="4" w:space="0" w:color="auto"/>
            </w:tcBorders>
            <w:vAlign w:val="center"/>
          </w:tcPr>
          <w:p w14:paraId="3435193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Potassium (%)</w:t>
            </w:r>
          </w:p>
        </w:tc>
      </w:tr>
      <w:tr w:rsidR="00D24216" w:rsidRPr="004141CB" w14:paraId="360AC1B8" w14:textId="77777777" w:rsidTr="00FC207F">
        <w:trPr>
          <w:trHeight w:val="20"/>
        </w:trPr>
        <w:tc>
          <w:tcPr>
            <w:tcW w:w="870" w:type="pct"/>
            <w:tcBorders>
              <w:top w:val="single" w:sz="4" w:space="0" w:color="auto"/>
            </w:tcBorders>
            <w:vAlign w:val="center"/>
          </w:tcPr>
          <w:p w14:paraId="6E98811A"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1</w:t>
            </w:r>
          </w:p>
        </w:tc>
        <w:tc>
          <w:tcPr>
            <w:tcW w:w="1377" w:type="pct"/>
            <w:tcBorders>
              <w:top w:val="single" w:sz="4" w:space="0" w:color="auto"/>
            </w:tcBorders>
          </w:tcPr>
          <w:p w14:paraId="6B9DAAA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2.99</w:t>
            </w:r>
          </w:p>
        </w:tc>
        <w:tc>
          <w:tcPr>
            <w:tcW w:w="1377" w:type="pct"/>
            <w:tcBorders>
              <w:top w:val="single" w:sz="4" w:space="0" w:color="auto"/>
            </w:tcBorders>
          </w:tcPr>
          <w:p w14:paraId="1AA9557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0.22</w:t>
            </w:r>
          </w:p>
        </w:tc>
        <w:tc>
          <w:tcPr>
            <w:tcW w:w="1376" w:type="pct"/>
            <w:tcBorders>
              <w:top w:val="single" w:sz="4" w:space="0" w:color="auto"/>
            </w:tcBorders>
          </w:tcPr>
          <w:p w14:paraId="6D3F722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1.41</w:t>
            </w:r>
          </w:p>
        </w:tc>
      </w:tr>
      <w:tr w:rsidR="00D24216" w:rsidRPr="004141CB" w14:paraId="5D7B1B55" w14:textId="77777777" w:rsidTr="00FC207F">
        <w:trPr>
          <w:trHeight w:val="20"/>
        </w:trPr>
        <w:tc>
          <w:tcPr>
            <w:tcW w:w="870" w:type="pct"/>
            <w:vAlign w:val="center"/>
          </w:tcPr>
          <w:p w14:paraId="55B68663"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2</w:t>
            </w:r>
          </w:p>
        </w:tc>
        <w:tc>
          <w:tcPr>
            <w:tcW w:w="1377" w:type="pct"/>
          </w:tcPr>
          <w:p w14:paraId="564E55E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3.22</w:t>
            </w:r>
          </w:p>
        </w:tc>
        <w:tc>
          <w:tcPr>
            <w:tcW w:w="1377" w:type="pct"/>
          </w:tcPr>
          <w:p w14:paraId="1643A71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0.26</w:t>
            </w:r>
          </w:p>
        </w:tc>
        <w:tc>
          <w:tcPr>
            <w:tcW w:w="1376" w:type="pct"/>
          </w:tcPr>
          <w:p w14:paraId="3C6DDB1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1.55</w:t>
            </w:r>
          </w:p>
        </w:tc>
      </w:tr>
      <w:tr w:rsidR="00D24216" w:rsidRPr="004141CB" w14:paraId="64FD5234" w14:textId="77777777" w:rsidTr="00FC207F">
        <w:trPr>
          <w:trHeight w:val="20"/>
        </w:trPr>
        <w:tc>
          <w:tcPr>
            <w:tcW w:w="870" w:type="pct"/>
            <w:vAlign w:val="center"/>
          </w:tcPr>
          <w:p w14:paraId="56D47022"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3</w:t>
            </w:r>
          </w:p>
        </w:tc>
        <w:tc>
          <w:tcPr>
            <w:tcW w:w="1377" w:type="pct"/>
          </w:tcPr>
          <w:p w14:paraId="2EDEA38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3.10</w:t>
            </w:r>
          </w:p>
        </w:tc>
        <w:tc>
          <w:tcPr>
            <w:tcW w:w="1377" w:type="pct"/>
          </w:tcPr>
          <w:p w14:paraId="2E34C12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0.24</w:t>
            </w:r>
          </w:p>
        </w:tc>
        <w:tc>
          <w:tcPr>
            <w:tcW w:w="1376" w:type="pct"/>
          </w:tcPr>
          <w:p w14:paraId="38E2846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1.48</w:t>
            </w:r>
          </w:p>
        </w:tc>
      </w:tr>
      <w:tr w:rsidR="00D24216" w:rsidRPr="004141CB" w14:paraId="4979459A" w14:textId="77777777" w:rsidTr="00FC207F">
        <w:trPr>
          <w:trHeight w:val="20"/>
        </w:trPr>
        <w:tc>
          <w:tcPr>
            <w:tcW w:w="870" w:type="pct"/>
            <w:vAlign w:val="center"/>
          </w:tcPr>
          <w:p w14:paraId="65479457"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4</w:t>
            </w:r>
          </w:p>
        </w:tc>
        <w:tc>
          <w:tcPr>
            <w:tcW w:w="1377" w:type="pct"/>
          </w:tcPr>
          <w:p w14:paraId="0612CCB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3.43</w:t>
            </w:r>
          </w:p>
        </w:tc>
        <w:tc>
          <w:tcPr>
            <w:tcW w:w="1377" w:type="pct"/>
          </w:tcPr>
          <w:p w14:paraId="1A4331D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0.29</w:t>
            </w:r>
          </w:p>
        </w:tc>
        <w:tc>
          <w:tcPr>
            <w:tcW w:w="1376" w:type="pct"/>
          </w:tcPr>
          <w:p w14:paraId="1EDAC30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1.72</w:t>
            </w:r>
          </w:p>
        </w:tc>
      </w:tr>
      <w:tr w:rsidR="00D24216" w:rsidRPr="004141CB" w14:paraId="4E102462" w14:textId="77777777" w:rsidTr="00FC207F">
        <w:trPr>
          <w:trHeight w:val="20"/>
        </w:trPr>
        <w:tc>
          <w:tcPr>
            <w:tcW w:w="870" w:type="pct"/>
            <w:vAlign w:val="center"/>
          </w:tcPr>
          <w:p w14:paraId="4C6FFF29"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5</w:t>
            </w:r>
          </w:p>
        </w:tc>
        <w:tc>
          <w:tcPr>
            <w:tcW w:w="1377" w:type="pct"/>
          </w:tcPr>
          <w:p w14:paraId="7F9C960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3.36</w:t>
            </w:r>
          </w:p>
        </w:tc>
        <w:tc>
          <w:tcPr>
            <w:tcW w:w="1377" w:type="pct"/>
          </w:tcPr>
          <w:p w14:paraId="35350F2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0.28</w:t>
            </w:r>
          </w:p>
        </w:tc>
        <w:tc>
          <w:tcPr>
            <w:tcW w:w="1376" w:type="pct"/>
          </w:tcPr>
          <w:p w14:paraId="4F92CEB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1.65</w:t>
            </w:r>
          </w:p>
        </w:tc>
      </w:tr>
      <w:tr w:rsidR="00D24216" w:rsidRPr="004141CB" w14:paraId="73EC9381" w14:textId="77777777" w:rsidTr="00FC207F">
        <w:trPr>
          <w:trHeight w:val="20"/>
        </w:trPr>
        <w:tc>
          <w:tcPr>
            <w:tcW w:w="870" w:type="pct"/>
            <w:vAlign w:val="center"/>
          </w:tcPr>
          <w:p w14:paraId="5C509366"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6</w:t>
            </w:r>
          </w:p>
        </w:tc>
        <w:tc>
          <w:tcPr>
            <w:tcW w:w="1377" w:type="pct"/>
          </w:tcPr>
          <w:p w14:paraId="1A339B0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3.57</w:t>
            </w:r>
          </w:p>
        </w:tc>
        <w:tc>
          <w:tcPr>
            <w:tcW w:w="1377" w:type="pct"/>
          </w:tcPr>
          <w:p w14:paraId="48D02A3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0.31</w:t>
            </w:r>
          </w:p>
        </w:tc>
        <w:tc>
          <w:tcPr>
            <w:tcW w:w="1376" w:type="pct"/>
          </w:tcPr>
          <w:p w14:paraId="74F19BA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1.81</w:t>
            </w:r>
          </w:p>
        </w:tc>
      </w:tr>
      <w:tr w:rsidR="00D24216" w:rsidRPr="004141CB" w14:paraId="65716CB7" w14:textId="77777777" w:rsidTr="00FC207F">
        <w:trPr>
          <w:trHeight w:val="20"/>
        </w:trPr>
        <w:tc>
          <w:tcPr>
            <w:tcW w:w="870" w:type="pct"/>
            <w:vAlign w:val="center"/>
          </w:tcPr>
          <w:p w14:paraId="55E3AD3B"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7</w:t>
            </w:r>
          </w:p>
        </w:tc>
        <w:tc>
          <w:tcPr>
            <w:tcW w:w="1377" w:type="pct"/>
          </w:tcPr>
          <w:p w14:paraId="1A79838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2.92</w:t>
            </w:r>
          </w:p>
        </w:tc>
        <w:tc>
          <w:tcPr>
            <w:tcW w:w="1377" w:type="pct"/>
          </w:tcPr>
          <w:p w14:paraId="42B7BCB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0.21</w:t>
            </w:r>
          </w:p>
        </w:tc>
        <w:tc>
          <w:tcPr>
            <w:tcW w:w="1376" w:type="pct"/>
          </w:tcPr>
          <w:p w14:paraId="1DD091A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1.35</w:t>
            </w:r>
          </w:p>
        </w:tc>
      </w:tr>
      <w:tr w:rsidR="00D24216" w:rsidRPr="004141CB" w14:paraId="1CD5E084" w14:textId="77777777" w:rsidTr="00FC207F">
        <w:trPr>
          <w:trHeight w:val="20"/>
        </w:trPr>
        <w:tc>
          <w:tcPr>
            <w:tcW w:w="870" w:type="pct"/>
            <w:vAlign w:val="center"/>
          </w:tcPr>
          <w:p w14:paraId="4B64A4A3"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8</w:t>
            </w:r>
          </w:p>
        </w:tc>
        <w:tc>
          <w:tcPr>
            <w:tcW w:w="1377" w:type="pct"/>
          </w:tcPr>
          <w:p w14:paraId="6F0CDA3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2.95</w:t>
            </w:r>
          </w:p>
        </w:tc>
        <w:tc>
          <w:tcPr>
            <w:tcW w:w="1377" w:type="pct"/>
          </w:tcPr>
          <w:p w14:paraId="5B1CDB2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0.19</w:t>
            </w:r>
          </w:p>
        </w:tc>
        <w:tc>
          <w:tcPr>
            <w:tcW w:w="1376" w:type="pct"/>
          </w:tcPr>
          <w:p w14:paraId="7D11542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1.31</w:t>
            </w:r>
          </w:p>
        </w:tc>
      </w:tr>
      <w:tr w:rsidR="00D24216" w:rsidRPr="004141CB" w14:paraId="742DC737" w14:textId="77777777" w:rsidTr="00FC207F">
        <w:trPr>
          <w:trHeight w:val="20"/>
        </w:trPr>
        <w:tc>
          <w:tcPr>
            <w:tcW w:w="870" w:type="pct"/>
            <w:vAlign w:val="center"/>
          </w:tcPr>
          <w:p w14:paraId="5412F01C"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F test</w:t>
            </w:r>
          </w:p>
        </w:tc>
        <w:tc>
          <w:tcPr>
            <w:tcW w:w="1377" w:type="pct"/>
          </w:tcPr>
          <w:p w14:paraId="759238F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377" w:type="pct"/>
          </w:tcPr>
          <w:p w14:paraId="059F361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376" w:type="pct"/>
          </w:tcPr>
          <w:p w14:paraId="47E9ECC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r>
      <w:tr w:rsidR="00D24216" w:rsidRPr="004141CB" w14:paraId="13304CF6" w14:textId="77777777" w:rsidTr="00FC207F">
        <w:trPr>
          <w:trHeight w:val="20"/>
        </w:trPr>
        <w:tc>
          <w:tcPr>
            <w:tcW w:w="870" w:type="pct"/>
            <w:vAlign w:val="center"/>
          </w:tcPr>
          <w:p w14:paraId="1B406DE9" w14:textId="77777777" w:rsidR="00D24216" w:rsidRPr="004141CB" w:rsidRDefault="00D24216" w:rsidP="003608AC">
            <w:pPr>
              <w:spacing w:after="60" w:line="276" w:lineRule="auto"/>
              <w:jc w:val="center"/>
              <w:rPr>
                <w:rFonts w:ascii="Arial" w:hAnsi="Arial" w:cs="Arial"/>
                <w:b/>
                <w:bCs/>
                <w:sz w:val="20"/>
                <w:szCs w:val="20"/>
              </w:rPr>
            </w:pPr>
            <w:proofErr w:type="spellStart"/>
            <w:proofErr w:type="gramStart"/>
            <w:r w:rsidRPr="004141CB">
              <w:rPr>
                <w:rFonts w:ascii="Arial" w:hAnsi="Arial" w:cs="Arial"/>
                <w:b/>
                <w:bCs/>
                <w:sz w:val="20"/>
                <w:szCs w:val="20"/>
              </w:rPr>
              <w:t>S.Em</w:t>
            </w:r>
            <w:proofErr w:type="spellEnd"/>
            <w:proofErr w:type="gramEnd"/>
            <w:r w:rsidRPr="004141CB">
              <w:rPr>
                <w:rFonts w:ascii="Arial" w:hAnsi="Arial" w:cs="Arial"/>
                <w:b/>
                <w:bCs/>
                <w:sz w:val="20"/>
                <w:szCs w:val="20"/>
              </w:rPr>
              <w:t>±</w:t>
            </w:r>
          </w:p>
        </w:tc>
        <w:tc>
          <w:tcPr>
            <w:tcW w:w="1377" w:type="pct"/>
          </w:tcPr>
          <w:p w14:paraId="11C550E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0.08</w:t>
            </w:r>
          </w:p>
        </w:tc>
        <w:tc>
          <w:tcPr>
            <w:tcW w:w="1377" w:type="pct"/>
          </w:tcPr>
          <w:p w14:paraId="59BD457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0.01</w:t>
            </w:r>
          </w:p>
        </w:tc>
        <w:tc>
          <w:tcPr>
            <w:tcW w:w="1376" w:type="pct"/>
          </w:tcPr>
          <w:p w14:paraId="4D1E019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0.01</w:t>
            </w:r>
          </w:p>
        </w:tc>
      </w:tr>
      <w:tr w:rsidR="00D24216" w:rsidRPr="004141CB" w14:paraId="29306160" w14:textId="77777777" w:rsidTr="00FC207F">
        <w:trPr>
          <w:trHeight w:val="20"/>
        </w:trPr>
        <w:tc>
          <w:tcPr>
            <w:tcW w:w="870" w:type="pct"/>
            <w:vAlign w:val="center"/>
          </w:tcPr>
          <w:p w14:paraId="3F052EF1"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CD @ 5 %</w:t>
            </w:r>
          </w:p>
        </w:tc>
        <w:tc>
          <w:tcPr>
            <w:tcW w:w="1377" w:type="pct"/>
          </w:tcPr>
          <w:p w14:paraId="44E6A88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0.23</w:t>
            </w:r>
          </w:p>
        </w:tc>
        <w:tc>
          <w:tcPr>
            <w:tcW w:w="1377" w:type="pct"/>
          </w:tcPr>
          <w:p w14:paraId="5FDBCF6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0.03</w:t>
            </w:r>
          </w:p>
        </w:tc>
        <w:tc>
          <w:tcPr>
            <w:tcW w:w="1376" w:type="pct"/>
          </w:tcPr>
          <w:p w14:paraId="0EB0A18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0.04</w:t>
            </w:r>
          </w:p>
        </w:tc>
      </w:tr>
      <w:tr w:rsidR="00D24216" w:rsidRPr="004141CB" w14:paraId="1997D775" w14:textId="77777777" w:rsidTr="00FC207F">
        <w:trPr>
          <w:trHeight w:val="20"/>
        </w:trPr>
        <w:tc>
          <w:tcPr>
            <w:tcW w:w="870" w:type="pct"/>
            <w:vAlign w:val="center"/>
          </w:tcPr>
          <w:p w14:paraId="40146A5B"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CV</w:t>
            </w:r>
          </w:p>
        </w:tc>
        <w:tc>
          <w:tcPr>
            <w:tcW w:w="1377" w:type="pct"/>
          </w:tcPr>
          <w:p w14:paraId="6A40EDA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4.58</w:t>
            </w:r>
          </w:p>
        </w:tc>
        <w:tc>
          <w:tcPr>
            <w:tcW w:w="1377" w:type="pct"/>
          </w:tcPr>
          <w:p w14:paraId="57EA6CF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3.03</w:t>
            </w:r>
          </w:p>
        </w:tc>
        <w:tc>
          <w:tcPr>
            <w:tcW w:w="1376" w:type="pct"/>
          </w:tcPr>
          <w:p w14:paraId="57635A9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1.33</w:t>
            </w:r>
          </w:p>
        </w:tc>
      </w:tr>
    </w:tbl>
    <w:p w14:paraId="71317399" w14:textId="77777777" w:rsidR="00D24216" w:rsidRPr="004141CB" w:rsidRDefault="00D24216" w:rsidP="00D24216">
      <w:pPr>
        <w:spacing w:line="276" w:lineRule="auto"/>
        <w:rPr>
          <w:rFonts w:ascii="Arial" w:hAnsi="Arial" w:cs="Arial"/>
          <w:bCs/>
        </w:rPr>
      </w:pPr>
      <w:r w:rsidRPr="004141CB">
        <w:rPr>
          <w:rFonts w:ascii="Arial" w:hAnsi="Arial" w:cs="Arial"/>
          <w:bCs/>
        </w:rPr>
        <w:t>*Significant @ 5 %</w:t>
      </w:r>
    </w:p>
    <w:p w14:paraId="5AA3D46F" w14:textId="77777777" w:rsidR="00FC207F" w:rsidRPr="004141CB" w:rsidRDefault="00FC207F" w:rsidP="00D24216">
      <w:pPr>
        <w:spacing w:line="276" w:lineRule="auto"/>
        <w:jc w:val="both"/>
        <w:rPr>
          <w:rFonts w:ascii="Arial" w:hAnsi="Arial" w:cs="Arial"/>
          <w:b/>
          <w:bCs/>
        </w:rPr>
      </w:pPr>
    </w:p>
    <w:p w14:paraId="112CBB75" w14:textId="60488F06" w:rsidR="00D24216" w:rsidRPr="00B05BE8" w:rsidRDefault="00D24216" w:rsidP="00D24216">
      <w:pPr>
        <w:spacing w:line="276" w:lineRule="auto"/>
        <w:jc w:val="both"/>
        <w:rPr>
          <w:rFonts w:ascii="Arial" w:hAnsi="Arial" w:cs="Arial"/>
        </w:rPr>
      </w:pPr>
      <w:r w:rsidRPr="00B05BE8">
        <w:rPr>
          <w:rFonts w:ascii="Arial" w:hAnsi="Arial" w:cs="Arial"/>
          <w:b/>
          <w:bCs/>
        </w:rPr>
        <w:t>Primary nutrients status (N, P and K) in mulberry leaf</w:t>
      </w:r>
    </w:p>
    <w:p w14:paraId="7C20292E" w14:textId="7A0D0BBC" w:rsidR="00D24216" w:rsidRPr="00B05BE8" w:rsidRDefault="00D24216" w:rsidP="00D24216">
      <w:pPr>
        <w:spacing w:line="276" w:lineRule="auto"/>
        <w:ind w:firstLine="720"/>
        <w:jc w:val="both"/>
        <w:rPr>
          <w:rFonts w:ascii="Arial" w:hAnsi="Arial" w:cs="Arial"/>
          <w:lang w:val="en-IN"/>
        </w:rPr>
      </w:pPr>
      <w:r w:rsidRPr="00B05BE8">
        <w:rPr>
          <w:rFonts w:ascii="Arial" w:hAnsi="Arial" w:cs="Arial"/>
          <w:lang w:val="en-IN"/>
        </w:rPr>
        <w:t>Leaf Nitrogen, Phosphorus and Potassium contents were significantly influenced by fertigation and hydrogel application. Leaf nitrogen ranged from 2.92 per cent in T</w:t>
      </w:r>
      <w:r w:rsidRPr="00B05BE8">
        <w:rPr>
          <w:rFonts w:ascii="Cambria Math" w:hAnsi="Cambria Math" w:cs="Cambria Math"/>
          <w:lang w:val="en-IN"/>
        </w:rPr>
        <w:t>₇</w:t>
      </w:r>
      <w:r w:rsidRPr="00B05BE8">
        <w:rPr>
          <w:rFonts w:ascii="Arial" w:hAnsi="Arial" w:cs="Arial"/>
          <w:lang w:val="en-IN"/>
        </w:rPr>
        <w:t xml:space="preserve"> to 3.57 per cent in T</w:t>
      </w:r>
      <w:r w:rsidRPr="00B05BE8">
        <w:rPr>
          <w:rFonts w:ascii="Cambria Math" w:hAnsi="Cambria Math" w:cs="Cambria Math"/>
          <w:lang w:val="en-IN"/>
        </w:rPr>
        <w:t>₆</w:t>
      </w:r>
      <w:r w:rsidRPr="00B05BE8">
        <w:rPr>
          <w:rFonts w:ascii="Arial" w:hAnsi="Arial" w:cs="Arial"/>
          <w:lang w:val="en-IN"/>
        </w:rPr>
        <w:t>, with T</w:t>
      </w:r>
      <w:r w:rsidRPr="00B05BE8">
        <w:rPr>
          <w:rFonts w:ascii="Cambria Math" w:hAnsi="Cambria Math" w:cs="Cambria Math"/>
          <w:lang w:val="en-IN"/>
        </w:rPr>
        <w:t>₆</w:t>
      </w:r>
      <w:r w:rsidRPr="00B05BE8">
        <w:rPr>
          <w:rFonts w:ascii="Arial" w:hAnsi="Arial" w:cs="Arial"/>
          <w:lang w:val="en-IN"/>
        </w:rPr>
        <w:t xml:space="preserve"> recording a 21.98 per cent increase over T</w:t>
      </w:r>
      <w:r w:rsidRPr="00B05BE8">
        <w:rPr>
          <w:rFonts w:ascii="Cambria Math" w:hAnsi="Cambria Math" w:cs="Cambria Math"/>
          <w:lang w:val="en-IN"/>
        </w:rPr>
        <w:t>₈</w:t>
      </w:r>
      <w:r w:rsidRPr="00B05BE8">
        <w:rPr>
          <w:rFonts w:ascii="Arial" w:hAnsi="Arial" w:cs="Arial"/>
          <w:lang w:val="en-IN"/>
        </w:rPr>
        <w:t xml:space="preserve"> (2.95 %) and 22.26 per cent over T</w:t>
      </w:r>
      <w:r w:rsidRPr="00B05BE8">
        <w:rPr>
          <w:rFonts w:ascii="Cambria Math" w:hAnsi="Cambria Math" w:cs="Cambria Math"/>
          <w:lang w:val="en-IN"/>
        </w:rPr>
        <w:t>₇</w:t>
      </w:r>
      <w:r w:rsidRPr="00B05BE8">
        <w:rPr>
          <w:rFonts w:ascii="Arial" w:hAnsi="Arial" w:cs="Arial"/>
          <w:lang w:val="en-IN"/>
        </w:rPr>
        <w:t>. Higher nitrogen was also observed in T</w:t>
      </w:r>
      <w:r w:rsidRPr="00B05BE8">
        <w:rPr>
          <w:rFonts w:ascii="Cambria Math" w:hAnsi="Cambria Math" w:cs="Cambria Math"/>
          <w:lang w:val="en-IN"/>
        </w:rPr>
        <w:t>₄</w:t>
      </w:r>
      <w:r w:rsidRPr="00B05BE8">
        <w:rPr>
          <w:rFonts w:ascii="Arial" w:hAnsi="Arial" w:cs="Arial"/>
          <w:lang w:val="en-IN"/>
        </w:rPr>
        <w:t xml:space="preserve"> (3.43 %) and T</w:t>
      </w:r>
      <w:r w:rsidRPr="00B05BE8">
        <w:rPr>
          <w:rFonts w:ascii="Cambria Math" w:hAnsi="Cambria Math" w:cs="Cambria Math"/>
          <w:lang w:val="en-IN"/>
        </w:rPr>
        <w:t>₅</w:t>
      </w:r>
      <w:r w:rsidRPr="00B05BE8">
        <w:rPr>
          <w:rFonts w:ascii="Arial" w:hAnsi="Arial" w:cs="Arial"/>
          <w:lang w:val="en-IN"/>
        </w:rPr>
        <w:t xml:space="preserve"> (3.36 %), while moderate values were noted in T</w:t>
      </w:r>
      <w:r w:rsidRPr="00B05BE8">
        <w:rPr>
          <w:rFonts w:ascii="Cambria Math" w:hAnsi="Cambria Math" w:cs="Cambria Math"/>
          <w:lang w:val="en-IN"/>
        </w:rPr>
        <w:t>₂</w:t>
      </w:r>
      <w:r w:rsidRPr="00B05BE8">
        <w:rPr>
          <w:rFonts w:ascii="Arial" w:hAnsi="Arial" w:cs="Arial"/>
          <w:lang w:val="en-IN"/>
        </w:rPr>
        <w:t xml:space="preserve"> (3.22 %) and T</w:t>
      </w:r>
      <w:r w:rsidRPr="00B05BE8">
        <w:rPr>
          <w:rFonts w:ascii="Cambria Math" w:hAnsi="Cambria Math" w:cs="Cambria Math"/>
          <w:lang w:val="en-IN"/>
        </w:rPr>
        <w:t>₃</w:t>
      </w:r>
      <w:r w:rsidRPr="00B05BE8">
        <w:rPr>
          <w:rFonts w:ascii="Arial" w:hAnsi="Arial" w:cs="Arial"/>
          <w:lang w:val="en-IN"/>
        </w:rPr>
        <w:t xml:space="preserve"> (3.10 %). Leaf phosphorus varied from 0.19 per cent in T</w:t>
      </w:r>
      <w:r w:rsidRPr="00B05BE8">
        <w:rPr>
          <w:rFonts w:ascii="Cambria Math" w:hAnsi="Cambria Math" w:cs="Cambria Math"/>
          <w:lang w:val="en-IN"/>
        </w:rPr>
        <w:t>₈</w:t>
      </w:r>
      <w:r w:rsidRPr="00B05BE8">
        <w:rPr>
          <w:rFonts w:ascii="Arial" w:hAnsi="Arial" w:cs="Arial"/>
          <w:lang w:val="en-IN"/>
        </w:rPr>
        <w:t xml:space="preserve"> to 0.31 per cent in T</w:t>
      </w:r>
      <w:r w:rsidRPr="00B05BE8">
        <w:rPr>
          <w:rFonts w:ascii="Cambria Math" w:hAnsi="Cambria Math" w:cs="Cambria Math"/>
          <w:lang w:val="en-IN"/>
        </w:rPr>
        <w:t>₆</w:t>
      </w:r>
      <w:r w:rsidRPr="00B05BE8">
        <w:rPr>
          <w:rFonts w:ascii="Arial" w:hAnsi="Arial" w:cs="Arial"/>
          <w:lang w:val="en-IN"/>
        </w:rPr>
        <w:t>, with T</w:t>
      </w:r>
      <w:r w:rsidRPr="00B05BE8">
        <w:rPr>
          <w:rFonts w:ascii="Cambria Math" w:hAnsi="Cambria Math" w:cs="Cambria Math"/>
          <w:lang w:val="en-IN"/>
        </w:rPr>
        <w:t>₆</w:t>
      </w:r>
      <w:r w:rsidRPr="00B05BE8">
        <w:rPr>
          <w:rFonts w:ascii="Arial" w:hAnsi="Arial" w:cs="Arial"/>
          <w:lang w:val="en-IN"/>
        </w:rPr>
        <w:t xml:space="preserve"> showing an increase over T</w:t>
      </w:r>
      <w:r w:rsidRPr="00B05BE8">
        <w:rPr>
          <w:rFonts w:ascii="Cambria Math" w:hAnsi="Cambria Math" w:cs="Cambria Math"/>
          <w:lang w:val="en-IN"/>
        </w:rPr>
        <w:t>₈</w:t>
      </w:r>
      <w:r w:rsidRPr="00B05BE8">
        <w:rPr>
          <w:rFonts w:ascii="Arial" w:hAnsi="Arial" w:cs="Arial"/>
          <w:lang w:val="en-IN"/>
        </w:rPr>
        <w:t>, followed by T</w:t>
      </w:r>
      <w:r w:rsidRPr="00B05BE8">
        <w:rPr>
          <w:rFonts w:ascii="Cambria Math" w:hAnsi="Cambria Math" w:cs="Cambria Math"/>
          <w:lang w:val="en-IN"/>
        </w:rPr>
        <w:t>₄</w:t>
      </w:r>
      <w:r w:rsidRPr="00B05BE8">
        <w:rPr>
          <w:rFonts w:ascii="Arial" w:hAnsi="Arial" w:cs="Arial"/>
          <w:lang w:val="en-IN"/>
        </w:rPr>
        <w:t xml:space="preserve"> (0.29 %) and T</w:t>
      </w:r>
      <w:r w:rsidRPr="00B05BE8">
        <w:rPr>
          <w:rFonts w:ascii="Cambria Math" w:hAnsi="Cambria Math" w:cs="Cambria Math"/>
          <w:lang w:val="en-IN"/>
        </w:rPr>
        <w:t>₅</w:t>
      </w:r>
      <w:r w:rsidRPr="00B05BE8">
        <w:rPr>
          <w:rFonts w:ascii="Arial" w:hAnsi="Arial" w:cs="Arial"/>
          <w:lang w:val="en-IN"/>
        </w:rPr>
        <w:t xml:space="preserve"> (0.28 %); the lowest values were observed in T</w:t>
      </w:r>
      <w:r w:rsidRPr="00B05BE8">
        <w:rPr>
          <w:rFonts w:ascii="Cambria Math" w:hAnsi="Cambria Math" w:cs="Cambria Math"/>
          <w:lang w:val="en-IN"/>
        </w:rPr>
        <w:t>₇</w:t>
      </w:r>
      <w:r w:rsidRPr="00B05BE8">
        <w:rPr>
          <w:rFonts w:ascii="Arial" w:hAnsi="Arial" w:cs="Arial"/>
          <w:lang w:val="en-IN"/>
        </w:rPr>
        <w:t xml:space="preserve"> (0.21 %) and T</w:t>
      </w:r>
      <w:r w:rsidRPr="00B05BE8">
        <w:rPr>
          <w:rFonts w:ascii="Cambria Math" w:hAnsi="Cambria Math" w:cs="Cambria Math"/>
          <w:lang w:val="en-IN"/>
        </w:rPr>
        <w:t>₈</w:t>
      </w:r>
      <w:r w:rsidRPr="00B05BE8">
        <w:rPr>
          <w:rFonts w:ascii="Arial" w:hAnsi="Arial" w:cs="Arial"/>
          <w:lang w:val="en-IN"/>
        </w:rPr>
        <w:t xml:space="preserve"> (0.19 %). Leaf potassium was highest in T</w:t>
      </w:r>
      <w:r w:rsidRPr="00B05BE8">
        <w:rPr>
          <w:rFonts w:ascii="Cambria Math" w:hAnsi="Cambria Math" w:cs="Cambria Math"/>
          <w:lang w:val="en-IN"/>
        </w:rPr>
        <w:t>₆</w:t>
      </w:r>
      <w:r w:rsidRPr="00B05BE8">
        <w:rPr>
          <w:rFonts w:ascii="Arial" w:hAnsi="Arial" w:cs="Arial"/>
          <w:lang w:val="en-IN"/>
        </w:rPr>
        <w:t xml:space="preserve"> (1.81 %), followed by T</w:t>
      </w:r>
      <w:r w:rsidRPr="00B05BE8">
        <w:rPr>
          <w:rFonts w:ascii="Cambria Math" w:hAnsi="Cambria Math" w:cs="Cambria Math"/>
          <w:lang w:val="en-IN"/>
        </w:rPr>
        <w:t>₄</w:t>
      </w:r>
      <w:r w:rsidRPr="00B05BE8">
        <w:rPr>
          <w:rFonts w:ascii="Arial" w:hAnsi="Arial" w:cs="Arial"/>
          <w:lang w:val="en-IN"/>
        </w:rPr>
        <w:t xml:space="preserve"> (1.72 %) and T</w:t>
      </w:r>
      <w:r w:rsidRPr="00B05BE8">
        <w:rPr>
          <w:rFonts w:ascii="Cambria Math" w:hAnsi="Cambria Math" w:cs="Cambria Math"/>
          <w:lang w:val="en-IN"/>
        </w:rPr>
        <w:t>₅</w:t>
      </w:r>
      <w:r w:rsidRPr="00B05BE8">
        <w:rPr>
          <w:rFonts w:ascii="Arial" w:hAnsi="Arial" w:cs="Arial"/>
          <w:lang w:val="en-IN"/>
        </w:rPr>
        <w:t xml:space="preserve"> (1.65 %), while the lowest values were recorded in T</w:t>
      </w:r>
      <w:r w:rsidRPr="00B05BE8">
        <w:rPr>
          <w:rFonts w:ascii="Cambria Math" w:hAnsi="Cambria Math" w:cs="Cambria Math"/>
          <w:lang w:val="en-IN"/>
        </w:rPr>
        <w:t>₈</w:t>
      </w:r>
      <w:r w:rsidRPr="00B05BE8">
        <w:rPr>
          <w:rFonts w:ascii="Arial" w:hAnsi="Arial" w:cs="Arial"/>
          <w:lang w:val="en-IN"/>
        </w:rPr>
        <w:t xml:space="preserve"> (1.31 %) and T</w:t>
      </w:r>
      <w:r w:rsidRPr="00B05BE8">
        <w:rPr>
          <w:rFonts w:ascii="Cambria Math" w:hAnsi="Cambria Math" w:cs="Cambria Math"/>
          <w:lang w:val="en-IN"/>
        </w:rPr>
        <w:t>₇</w:t>
      </w:r>
      <w:r w:rsidRPr="00B05BE8">
        <w:rPr>
          <w:rFonts w:ascii="Arial" w:hAnsi="Arial" w:cs="Arial"/>
          <w:lang w:val="en-IN"/>
        </w:rPr>
        <w:t xml:space="preserve"> (1.35 %). Overall, fertigation combined with hydrogel significantly improved N, P and K uptake in mulberry leaves due to precise nutrient delivery and improved moisture retention, resulting in enhanced nutrient absorption efficiency. These findings are in agreement with Rajendran </w:t>
      </w:r>
      <w:r w:rsidRPr="00B05BE8">
        <w:rPr>
          <w:rFonts w:ascii="Arial" w:hAnsi="Arial" w:cs="Arial"/>
          <w:i/>
          <w:iCs/>
          <w:lang w:val="en-IN"/>
        </w:rPr>
        <w:t>et al</w:t>
      </w:r>
      <w:r w:rsidRPr="00B05BE8">
        <w:rPr>
          <w:rFonts w:ascii="Arial" w:hAnsi="Arial" w:cs="Arial"/>
          <w:lang w:val="en-IN"/>
        </w:rPr>
        <w:t>. (</w:t>
      </w:r>
      <w:proofErr w:type="gramStart"/>
      <w:r w:rsidRPr="00B05BE8">
        <w:rPr>
          <w:rFonts w:ascii="Arial" w:hAnsi="Arial" w:cs="Arial"/>
          <w:lang w:val="en-IN"/>
        </w:rPr>
        <w:t>2021)</w:t>
      </w:r>
      <w:r w:rsidR="00BC6B27">
        <w:rPr>
          <w:rFonts w:ascii="Arial" w:hAnsi="Arial" w:cs="Arial"/>
          <w:lang w:val="en-IN"/>
        </w:rPr>
        <w:t>[</w:t>
      </w:r>
      <w:proofErr w:type="gramEnd"/>
      <w:r w:rsidR="00BC6B27">
        <w:rPr>
          <w:rFonts w:ascii="Arial" w:hAnsi="Arial" w:cs="Arial"/>
          <w:lang w:val="en-IN"/>
        </w:rPr>
        <w:t>9]</w:t>
      </w:r>
      <w:r w:rsidRPr="00B05BE8">
        <w:rPr>
          <w:rFonts w:ascii="Arial" w:hAnsi="Arial" w:cs="Arial"/>
          <w:lang w:val="en-IN"/>
        </w:rPr>
        <w:t xml:space="preserve">, Mahesh </w:t>
      </w:r>
      <w:r w:rsidRPr="00B05BE8">
        <w:rPr>
          <w:rFonts w:ascii="Arial" w:hAnsi="Arial" w:cs="Arial"/>
          <w:i/>
          <w:iCs/>
          <w:lang w:val="en-IN"/>
        </w:rPr>
        <w:t>et al</w:t>
      </w:r>
      <w:r w:rsidRPr="00B05BE8">
        <w:rPr>
          <w:rFonts w:ascii="Arial" w:hAnsi="Arial" w:cs="Arial"/>
          <w:lang w:val="en-IN"/>
        </w:rPr>
        <w:t>. (2022)</w:t>
      </w:r>
      <w:r w:rsidR="00BC6B27">
        <w:rPr>
          <w:rFonts w:ascii="Arial" w:hAnsi="Arial" w:cs="Arial"/>
          <w:lang w:val="en-IN"/>
        </w:rPr>
        <w:t>[4]</w:t>
      </w:r>
      <w:r w:rsidRPr="00B05BE8">
        <w:rPr>
          <w:rFonts w:ascii="Arial" w:hAnsi="Arial" w:cs="Arial"/>
          <w:lang w:val="en-IN"/>
        </w:rPr>
        <w:t xml:space="preserve"> and Harshitha Mala </w:t>
      </w:r>
      <w:r w:rsidRPr="00B05BE8">
        <w:rPr>
          <w:rFonts w:ascii="Arial" w:hAnsi="Arial" w:cs="Arial"/>
          <w:i/>
          <w:iCs/>
          <w:lang w:val="en-IN"/>
        </w:rPr>
        <w:t>et al</w:t>
      </w:r>
      <w:r w:rsidRPr="00B05BE8">
        <w:rPr>
          <w:rFonts w:ascii="Arial" w:hAnsi="Arial" w:cs="Arial"/>
          <w:lang w:val="en-IN"/>
        </w:rPr>
        <w:t>. (2023)</w:t>
      </w:r>
      <w:r w:rsidR="00BC6B27">
        <w:rPr>
          <w:rFonts w:ascii="Arial" w:hAnsi="Arial" w:cs="Arial"/>
          <w:lang w:val="en-IN"/>
        </w:rPr>
        <w:t>[7]</w:t>
      </w:r>
      <w:r w:rsidRPr="00B05BE8">
        <w:rPr>
          <w:rFonts w:ascii="Arial" w:hAnsi="Arial" w:cs="Arial"/>
          <w:lang w:val="en-IN"/>
        </w:rPr>
        <w:t>, who have also reported improved leaf nutrient status under fertigation and hydrogel application.</w:t>
      </w:r>
    </w:p>
    <w:p w14:paraId="04CBDB08" w14:textId="77777777" w:rsidR="00FC207F" w:rsidRDefault="00FC207F" w:rsidP="00D24216">
      <w:pPr>
        <w:ind w:left="851" w:right="75" w:hanging="851"/>
        <w:jc w:val="both"/>
        <w:rPr>
          <w:rFonts w:ascii="Arial" w:hAnsi="Arial" w:cs="Arial"/>
          <w:b/>
          <w:bCs/>
        </w:rPr>
      </w:pPr>
    </w:p>
    <w:p w14:paraId="78D8B3F5" w14:textId="22327554" w:rsidR="00D24216" w:rsidRPr="004141CB" w:rsidRDefault="00D24216" w:rsidP="00D24216">
      <w:pPr>
        <w:ind w:left="851" w:right="75" w:hanging="851"/>
        <w:jc w:val="both"/>
        <w:rPr>
          <w:rFonts w:ascii="Arial" w:hAnsi="Arial" w:cs="Arial"/>
          <w:b/>
          <w:bCs/>
        </w:rPr>
      </w:pPr>
      <w:r w:rsidRPr="004141CB">
        <w:rPr>
          <w:rFonts w:ascii="Arial" w:hAnsi="Arial" w:cs="Arial"/>
          <w:b/>
          <w:bCs/>
        </w:rPr>
        <w:t>Table 7. Effect of Zeba hydrogel and graded levels of fertigation on chlorophyll and leaf moisture content of mulberry leaves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1709"/>
        <w:gridCol w:w="1638"/>
        <w:gridCol w:w="1781"/>
        <w:gridCol w:w="1779"/>
      </w:tblGrid>
      <w:tr w:rsidR="00D24216" w:rsidRPr="004141CB" w14:paraId="344C5006" w14:textId="77777777" w:rsidTr="00FC207F">
        <w:trPr>
          <w:trHeight w:val="20"/>
        </w:trPr>
        <w:tc>
          <w:tcPr>
            <w:tcW w:w="703" w:type="pct"/>
            <w:tcBorders>
              <w:top w:val="single" w:sz="4" w:space="0" w:color="000000"/>
              <w:bottom w:val="single" w:sz="4" w:space="0" w:color="auto"/>
            </w:tcBorders>
            <w:vAlign w:val="center"/>
          </w:tcPr>
          <w:p w14:paraId="2C7CADB9" w14:textId="77777777" w:rsidR="00D24216" w:rsidRPr="004141CB" w:rsidRDefault="00D24216" w:rsidP="003608AC">
            <w:pPr>
              <w:spacing w:after="60" w:line="276" w:lineRule="auto"/>
              <w:jc w:val="center"/>
              <w:rPr>
                <w:rFonts w:ascii="Arial" w:eastAsia="Times New Roman" w:hAnsi="Arial" w:cs="Arial"/>
                <w:b/>
                <w:bCs/>
                <w:color w:val="000000"/>
                <w:sz w:val="20"/>
                <w:szCs w:val="20"/>
                <w:lang w:eastAsia="en-IN"/>
              </w:rPr>
            </w:pPr>
            <w:r w:rsidRPr="004141CB">
              <w:rPr>
                <w:rFonts w:ascii="Arial" w:hAnsi="Arial" w:cs="Arial"/>
                <w:b/>
                <w:bCs/>
                <w:sz w:val="20"/>
                <w:szCs w:val="20"/>
              </w:rPr>
              <w:t>Treatments</w:t>
            </w:r>
          </w:p>
        </w:tc>
        <w:tc>
          <w:tcPr>
            <w:tcW w:w="1064" w:type="pct"/>
            <w:tcBorders>
              <w:top w:val="single" w:sz="4" w:space="0" w:color="000000"/>
              <w:bottom w:val="single" w:sz="4" w:space="0" w:color="auto"/>
            </w:tcBorders>
            <w:vAlign w:val="center"/>
          </w:tcPr>
          <w:p w14:paraId="4621657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Chlorophyll-</w:t>
            </w:r>
            <w:proofErr w:type="gramStart"/>
            <w:r w:rsidRPr="004141CB">
              <w:rPr>
                <w:rFonts w:ascii="Arial" w:eastAsia="Times New Roman" w:hAnsi="Arial" w:cs="Arial"/>
                <w:b/>
                <w:bCs/>
                <w:i/>
                <w:iCs/>
                <w:color w:val="000000"/>
                <w:sz w:val="20"/>
                <w:szCs w:val="20"/>
                <w:lang w:eastAsia="en-IN"/>
              </w:rPr>
              <w:t>a</w:t>
            </w:r>
            <w:r w:rsidRPr="004141CB">
              <w:rPr>
                <w:rFonts w:ascii="Arial" w:eastAsia="Times New Roman" w:hAnsi="Arial" w:cs="Arial"/>
                <w:b/>
                <w:bCs/>
                <w:color w:val="000000"/>
                <w:sz w:val="20"/>
                <w:szCs w:val="20"/>
                <w:lang w:eastAsia="en-IN"/>
              </w:rPr>
              <w:t xml:space="preserve">  (</w:t>
            </w:r>
            <w:proofErr w:type="gramEnd"/>
            <w:r w:rsidRPr="004141CB">
              <w:rPr>
                <w:rFonts w:ascii="Arial" w:eastAsia="Times New Roman" w:hAnsi="Arial" w:cs="Arial"/>
                <w:b/>
                <w:bCs/>
                <w:color w:val="000000"/>
                <w:sz w:val="20"/>
                <w:szCs w:val="20"/>
                <w:lang w:eastAsia="en-IN"/>
              </w:rPr>
              <w:t>mg g</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c>
          <w:tcPr>
            <w:tcW w:w="1020" w:type="pct"/>
            <w:tcBorders>
              <w:top w:val="single" w:sz="4" w:space="0" w:color="000000"/>
              <w:bottom w:val="single" w:sz="4" w:space="0" w:color="auto"/>
            </w:tcBorders>
            <w:vAlign w:val="center"/>
          </w:tcPr>
          <w:p w14:paraId="0A3DE56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Chlorophyll-</w:t>
            </w:r>
            <w:r w:rsidRPr="004141CB">
              <w:rPr>
                <w:rFonts w:ascii="Arial" w:eastAsia="Times New Roman" w:hAnsi="Arial" w:cs="Arial"/>
                <w:b/>
                <w:bCs/>
                <w:i/>
                <w:iCs/>
                <w:color w:val="000000"/>
                <w:sz w:val="20"/>
                <w:szCs w:val="20"/>
                <w:lang w:eastAsia="en-IN"/>
              </w:rPr>
              <w:t>b</w:t>
            </w:r>
            <w:r w:rsidRPr="004141CB">
              <w:rPr>
                <w:rFonts w:ascii="Arial" w:eastAsia="Times New Roman" w:hAnsi="Arial" w:cs="Arial"/>
                <w:b/>
                <w:bCs/>
                <w:color w:val="000000"/>
                <w:sz w:val="20"/>
                <w:szCs w:val="20"/>
                <w:lang w:eastAsia="en-IN"/>
              </w:rPr>
              <w:t xml:space="preserve"> (mg g</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c>
          <w:tcPr>
            <w:tcW w:w="1107" w:type="pct"/>
            <w:tcBorders>
              <w:top w:val="single" w:sz="4" w:space="0" w:color="000000"/>
              <w:bottom w:val="single" w:sz="4" w:space="0" w:color="auto"/>
            </w:tcBorders>
            <w:vAlign w:val="center"/>
          </w:tcPr>
          <w:p w14:paraId="0396D7E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Total Chlorophyll (mg g</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c>
          <w:tcPr>
            <w:tcW w:w="1106" w:type="pct"/>
            <w:tcBorders>
              <w:top w:val="single" w:sz="4" w:space="0" w:color="000000"/>
              <w:bottom w:val="single" w:sz="4" w:space="0" w:color="auto"/>
            </w:tcBorders>
            <w:vAlign w:val="center"/>
          </w:tcPr>
          <w:p w14:paraId="4CE625FE" w14:textId="77777777" w:rsidR="00D24216" w:rsidRPr="004141CB" w:rsidRDefault="00D24216" w:rsidP="00FC207F">
            <w:pPr>
              <w:spacing w:before="160" w:after="160" w:line="360" w:lineRule="auto"/>
              <w:jc w:val="center"/>
              <w:rPr>
                <w:rFonts w:ascii="Arial" w:hAnsi="Arial" w:cs="Arial"/>
                <w:b/>
                <w:bCs/>
                <w:sz w:val="20"/>
                <w:szCs w:val="20"/>
              </w:rPr>
            </w:pPr>
            <w:r w:rsidRPr="004141CB">
              <w:rPr>
                <w:rFonts w:ascii="Arial" w:hAnsi="Arial" w:cs="Arial"/>
                <w:b/>
                <w:bCs/>
                <w:sz w:val="20"/>
                <w:szCs w:val="20"/>
              </w:rPr>
              <w:t>Leaf moisture (%)</w:t>
            </w:r>
          </w:p>
        </w:tc>
      </w:tr>
      <w:tr w:rsidR="00D24216" w:rsidRPr="004141CB" w14:paraId="1EADB76C" w14:textId="77777777" w:rsidTr="00FC207F">
        <w:trPr>
          <w:trHeight w:val="20"/>
        </w:trPr>
        <w:tc>
          <w:tcPr>
            <w:tcW w:w="703" w:type="pct"/>
            <w:tcBorders>
              <w:top w:val="single" w:sz="4" w:space="0" w:color="auto"/>
            </w:tcBorders>
            <w:vAlign w:val="center"/>
          </w:tcPr>
          <w:p w14:paraId="6EA6CC58"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lastRenderedPageBreak/>
              <w:t>T</w:t>
            </w:r>
            <w:r w:rsidRPr="004141CB">
              <w:rPr>
                <w:rFonts w:ascii="Arial" w:eastAsia="Times New Roman" w:hAnsi="Arial" w:cs="Arial"/>
                <w:b/>
                <w:bCs/>
                <w:color w:val="000000"/>
                <w:sz w:val="20"/>
                <w:szCs w:val="20"/>
                <w:vertAlign w:val="subscript"/>
                <w:lang w:eastAsia="en-IN"/>
              </w:rPr>
              <w:t>1</w:t>
            </w:r>
          </w:p>
        </w:tc>
        <w:tc>
          <w:tcPr>
            <w:tcW w:w="1064" w:type="pct"/>
            <w:tcBorders>
              <w:top w:val="single" w:sz="4" w:space="0" w:color="auto"/>
            </w:tcBorders>
          </w:tcPr>
          <w:p w14:paraId="0FFA47D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1.25</w:t>
            </w:r>
          </w:p>
        </w:tc>
        <w:tc>
          <w:tcPr>
            <w:tcW w:w="1020" w:type="pct"/>
            <w:tcBorders>
              <w:top w:val="single" w:sz="4" w:space="0" w:color="auto"/>
            </w:tcBorders>
          </w:tcPr>
          <w:p w14:paraId="0FA24D3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0.67</w:t>
            </w:r>
          </w:p>
        </w:tc>
        <w:tc>
          <w:tcPr>
            <w:tcW w:w="1107" w:type="pct"/>
            <w:tcBorders>
              <w:top w:val="single" w:sz="4" w:space="0" w:color="auto"/>
            </w:tcBorders>
          </w:tcPr>
          <w:p w14:paraId="6079B9A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1.92</w:t>
            </w:r>
          </w:p>
        </w:tc>
        <w:tc>
          <w:tcPr>
            <w:tcW w:w="1106" w:type="pct"/>
            <w:tcBorders>
              <w:top w:val="single" w:sz="4" w:space="0" w:color="auto"/>
            </w:tcBorders>
            <w:vAlign w:val="center"/>
          </w:tcPr>
          <w:p w14:paraId="38D3569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71.53</w:t>
            </w:r>
          </w:p>
        </w:tc>
      </w:tr>
      <w:tr w:rsidR="00D24216" w:rsidRPr="004141CB" w14:paraId="70F40601" w14:textId="77777777" w:rsidTr="00FC207F">
        <w:trPr>
          <w:trHeight w:val="20"/>
        </w:trPr>
        <w:tc>
          <w:tcPr>
            <w:tcW w:w="703" w:type="pct"/>
            <w:vAlign w:val="center"/>
          </w:tcPr>
          <w:p w14:paraId="0962788A"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2</w:t>
            </w:r>
          </w:p>
        </w:tc>
        <w:tc>
          <w:tcPr>
            <w:tcW w:w="1064" w:type="pct"/>
          </w:tcPr>
          <w:p w14:paraId="21B6F27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1.36</w:t>
            </w:r>
          </w:p>
        </w:tc>
        <w:tc>
          <w:tcPr>
            <w:tcW w:w="1020" w:type="pct"/>
          </w:tcPr>
          <w:p w14:paraId="028193A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0.82</w:t>
            </w:r>
          </w:p>
        </w:tc>
        <w:tc>
          <w:tcPr>
            <w:tcW w:w="1107" w:type="pct"/>
          </w:tcPr>
          <w:p w14:paraId="400968B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2.18</w:t>
            </w:r>
          </w:p>
        </w:tc>
        <w:tc>
          <w:tcPr>
            <w:tcW w:w="1106" w:type="pct"/>
            <w:vAlign w:val="center"/>
          </w:tcPr>
          <w:p w14:paraId="44043863"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73.18</w:t>
            </w:r>
          </w:p>
        </w:tc>
      </w:tr>
      <w:tr w:rsidR="00D24216" w:rsidRPr="004141CB" w14:paraId="3357B657" w14:textId="77777777" w:rsidTr="00FC207F">
        <w:trPr>
          <w:trHeight w:val="20"/>
        </w:trPr>
        <w:tc>
          <w:tcPr>
            <w:tcW w:w="703" w:type="pct"/>
            <w:vAlign w:val="center"/>
          </w:tcPr>
          <w:p w14:paraId="5C973E9C"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3</w:t>
            </w:r>
          </w:p>
        </w:tc>
        <w:tc>
          <w:tcPr>
            <w:tcW w:w="1064" w:type="pct"/>
          </w:tcPr>
          <w:p w14:paraId="3149D66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1.31</w:t>
            </w:r>
          </w:p>
        </w:tc>
        <w:tc>
          <w:tcPr>
            <w:tcW w:w="1020" w:type="pct"/>
          </w:tcPr>
          <w:p w14:paraId="78B28D7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0.74</w:t>
            </w:r>
          </w:p>
        </w:tc>
        <w:tc>
          <w:tcPr>
            <w:tcW w:w="1107" w:type="pct"/>
          </w:tcPr>
          <w:p w14:paraId="74EB32C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2.05</w:t>
            </w:r>
          </w:p>
        </w:tc>
        <w:tc>
          <w:tcPr>
            <w:tcW w:w="1106" w:type="pct"/>
            <w:vAlign w:val="center"/>
          </w:tcPr>
          <w:p w14:paraId="7E08D17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72.27</w:t>
            </w:r>
          </w:p>
        </w:tc>
      </w:tr>
      <w:tr w:rsidR="00D24216" w:rsidRPr="004141CB" w14:paraId="4D898F16" w14:textId="77777777" w:rsidTr="00FC207F">
        <w:trPr>
          <w:trHeight w:val="20"/>
        </w:trPr>
        <w:tc>
          <w:tcPr>
            <w:tcW w:w="703" w:type="pct"/>
            <w:vAlign w:val="center"/>
          </w:tcPr>
          <w:p w14:paraId="46FAFCCD"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4</w:t>
            </w:r>
          </w:p>
        </w:tc>
        <w:tc>
          <w:tcPr>
            <w:tcW w:w="1064" w:type="pct"/>
          </w:tcPr>
          <w:p w14:paraId="25C10C1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1.48</w:t>
            </w:r>
          </w:p>
        </w:tc>
        <w:tc>
          <w:tcPr>
            <w:tcW w:w="1020" w:type="pct"/>
          </w:tcPr>
          <w:p w14:paraId="79FA342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0.92</w:t>
            </w:r>
          </w:p>
        </w:tc>
        <w:tc>
          <w:tcPr>
            <w:tcW w:w="1107" w:type="pct"/>
          </w:tcPr>
          <w:p w14:paraId="0EAFE64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2.41</w:t>
            </w:r>
          </w:p>
        </w:tc>
        <w:tc>
          <w:tcPr>
            <w:tcW w:w="1106" w:type="pct"/>
            <w:vAlign w:val="center"/>
          </w:tcPr>
          <w:p w14:paraId="0D21320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74.12</w:t>
            </w:r>
          </w:p>
        </w:tc>
      </w:tr>
      <w:tr w:rsidR="00D24216" w:rsidRPr="004141CB" w14:paraId="26C6F0E5" w14:textId="77777777" w:rsidTr="00FC207F">
        <w:trPr>
          <w:trHeight w:val="20"/>
        </w:trPr>
        <w:tc>
          <w:tcPr>
            <w:tcW w:w="703" w:type="pct"/>
            <w:vAlign w:val="center"/>
          </w:tcPr>
          <w:p w14:paraId="31431696"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5</w:t>
            </w:r>
          </w:p>
        </w:tc>
        <w:tc>
          <w:tcPr>
            <w:tcW w:w="1064" w:type="pct"/>
          </w:tcPr>
          <w:p w14:paraId="75C638E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1.44</w:t>
            </w:r>
          </w:p>
        </w:tc>
        <w:tc>
          <w:tcPr>
            <w:tcW w:w="1020" w:type="pct"/>
          </w:tcPr>
          <w:p w14:paraId="5082E46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0.88</w:t>
            </w:r>
          </w:p>
        </w:tc>
        <w:tc>
          <w:tcPr>
            <w:tcW w:w="1107" w:type="pct"/>
          </w:tcPr>
          <w:p w14:paraId="4880B9C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2.32</w:t>
            </w:r>
          </w:p>
        </w:tc>
        <w:tc>
          <w:tcPr>
            <w:tcW w:w="1106" w:type="pct"/>
            <w:vAlign w:val="center"/>
          </w:tcPr>
          <w:p w14:paraId="0D62EA6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73.23</w:t>
            </w:r>
          </w:p>
        </w:tc>
      </w:tr>
      <w:tr w:rsidR="00D24216" w:rsidRPr="004141CB" w14:paraId="3FF7C76A" w14:textId="77777777" w:rsidTr="00FC207F">
        <w:trPr>
          <w:trHeight w:val="20"/>
        </w:trPr>
        <w:tc>
          <w:tcPr>
            <w:tcW w:w="703" w:type="pct"/>
            <w:vAlign w:val="center"/>
          </w:tcPr>
          <w:p w14:paraId="3914509E"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6</w:t>
            </w:r>
          </w:p>
        </w:tc>
        <w:tc>
          <w:tcPr>
            <w:tcW w:w="1064" w:type="pct"/>
          </w:tcPr>
          <w:p w14:paraId="5B65858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1.58</w:t>
            </w:r>
          </w:p>
        </w:tc>
        <w:tc>
          <w:tcPr>
            <w:tcW w:w="1020" w:type="pct"/>
          </w:tcPr>
          <w:p w14:paraId="60C16F5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0.98</w:t>
            </w:r>
          </w:p>
        </w:tc>
        <w:tc>
          <w:tcPr>
            <w:tcW w:w="1107" w:type="pct"/>
          </w:tcPr>
          <w:p w14:paraId="77D9B69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2.56</w:t>
            </w:r>
          </w:p>
        </w:tc>
        <w:tc>
          <w:tcPr>
            <w:tcW w:w="1106" w:type="pct"/>
            <w:vAlign w:val="center"/>
          </w:tcPr>
          <w:p w14:paraId="763DE7F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75.47</w:t>
            </w:r>
          </w:p>
        </w:tc>
      </w:tr>
      <w:tr w:rsidR="00D24216" w:rsidRPr="004141CB" w14:paraId="54256F50" w14:textId="77777777" w:rsidTr="00FC207F">
        <w:trPr>
          <w:trHeight w:val="20"/>
        </w:trPr>
        <w:tc>
          <w:tcPr>
            <w:tcW w:w="703" w:type="pct"/>
            <w:vAlign w:val="center"/>
          </w:tcPr>
          <w:p w14:paraId="1FAA16A2"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7</w:t>
            </w:r>
          </w:p>
        </w:tc>
        <w:tc>
          <w:tcPr>
            <w:tcW w:w="1064" w:type="pct"/>
          </w:tcPr>
          <w:p w14:paraId="5B33189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1.22</w:t>
            </w:r>
          </w:p>
        </w:tc>
        <w:tc>
          <w:tcPr>
            <w:tcW w:w="1020" w:type="pct"/>
          </w:tcPr>
          <w:p w14:paraId="5244687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0.63</w:t>
            </w:r>
          </w:p>
        </w:tc>
        <w:tc>
          <w:tcPr>
            <w:tcW w:w="1107" w:type="pct"/>
          </w:tcPr>
          <w:p w14:paraId="2567D1B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1.85</w:t>
            </w:r>
          </w:p>
        </w:tc>
        <w:tc>
          <w:tcPr>
            <w:tcW w:w="1106" w:type="pct"/>
            <w:vAlign w:val="center"/>
          </w:tcPr>
          <w:p w14:paraId="1AE4BCA3"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70.36</w:t>
            </w:r>
          </w:p>
        </w:tc>
      </w:tr>
      <w:tr w:rsidR="00D24216" w:rsidRPr="004141CB" w14:paraId="2395BAF0" w14:textId="77777777" w:rsidTr="00FC207F">
        <w:trPr>
          <w:trHeight w:val="20"/>
        </w:trPr>
        <w:tc>
          <w:tcPr>
            <w:tcW w:w="703" w:type="pct"/>
            <w:vAlign w:val="center"/>
          </w:tcPr>
          <w:p w14:paraId="3B2C2F72"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8</w:t>
            </w:r>
          </w:p>
        </w:tc>
        <w:tc>
          <w:tcPr>
            <w:tcW w:w="1064" w:type="pct"/>
          </w:tcPr>
          <w:p w14:paraId="29250B0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1.21</w:t>
            </w:r>
          </w:p>
        </w:tc>
        <w:tc>
          <w:tcPr>
            <w:tcW w:w="1020" w:type="pct"/>
          </w:tcPr>
          <w:p w14:paraId="0D249A2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0.60</w:t>
            </w:r>
          </w:p>
        </w:tc>
        <w:tc>
          <w:tcPr>
            <w:tcW w:w="1107" w:type="pct"/>
          </w:tcPr>
          <w:p w14:paraId="503AB41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1.81</w:t>
            </w:r>
          </w:p>
        </w:tc>
        <w:tc>
          <w:tcPr>
            <w:tcW w:w="1106" w:type="pct"/>
            <w:vAlign w:val="center"/>
          </w:tcPr>
          <w:p w14:paraId="771CB69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69.48</w:t>
            </w:r>
          </w:p>
        </w:tc>
      </w:tr>
      <w:tr w:rsidR="00D24216" w:rsidRPr="004141CB" w14:paraId="044DE1FB" w14:textId="77777777" w:rsidTr="00FC207F">
        <w:trPr>
          <w:trHeight w:val="20"/>
        </w:trPr>
        <w:tc>
          <w:tcPr>
            <w:tcW w:w="703" w:type="pct"/>
            <w:vAlign w:val="center"/>
          </w:tcPr>
          <w:p w14:paraId="42315B3C"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F test</w:t>
            </w:r>
          </w:p>
        </w:tc>
        <w:tc>
          <w:tcPr>
            <w:tcW w:w="1064" w:type="pct"/>
          </w:tcPr>
          <w:p w14:paraId="7A85E2A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020" w:type="pct"/>
          </w:tcPr>
          <w:p w14:paraId="7D5573B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107" w:type="pct"/>
          </w:tcPr>
          <w:p w14:paraId="52460DB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106" w:type="pct"/>
            <w:vAlign w:val="center"/>
          </w:tcPr>
          <w:p w14:paraId="648959F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w:t>
            </w:r>
          </w:p>
        </w:tc>
      </w:tr>
      <w:tr w:rsidR="00D24216" w:rsidRPr="004141CB" w14:paraId="730EC216" w14:textId="77777777" w:rsidTr="00FC207F">
        <w:trPr>
          <w:trHeight w:val="20"/>
        </w:trPr>
        <w:tc>
          <w:tcPr>
            <w:tcW w:w="703" w:type="pct"/>
            <w:vAlign w:val="center"/>
          </w:tcPr>
          <w:p w14:paraId="3AE30DF6" w14:textId="77777777" w:rsidR="00D24216" w:rsidRPr="004141CB" w:rsidRDefault="00D24216" w:rsidP="003608AC">
            <w:pPr>
              <w:spacing w:after="60" w:line="276" w:lineRule="auto"/>
              <w:jc w:val="center"/>
              <w:rPr>
                <w:rFonts w:ascii="Arial" w:hAnsi="Arial" w:cs="Arial"/>
                <w:b/>
                <w:bCs/>
                <w:sz w:val="20"/>
                <w:szCs w:val="20"/>
              </w:rPr>
            </w:pPr>
            <w:proofErr w:type="spellStart"/>
            <w:proofErr w:type="gramStart"/>
            <w:r w:rsidRPr="004141CB">
              <w:rPr>
                <w:rFonts w:ascii="Arial" w:hAnsi="Arial" w:cs="Arial"/>
                <w:b/>
                <w:bCs/>
                <w:sz w:val="20"/>
                <w:szCs w:val="20"/>
              </w:rPr>
              <w:t>S.Em</w:t>
            </w:r>
            <w:proofErr w:type="spellEnd"/>
            <w:proofErr w:type="gramEnd"/>
            <w:r w:rsidRPr="004141CB">
              <w:rPr>
                <w:rFonts w:ascii="Arial" w:hAnsi="Arial" w:cs="Arial"/>
                <w:b/>
                <w:bCs/>
                <w:sz w:val="20"/>
                <w:szCs w:val="20"/>
              </w:rPr>
              <w:t>±</w:t>
            </w:r>
          </w:p>
        </w:tc>
        <w:tc>
          <w:tcPr>
            <w:tcW w:w="1064" w:type="pct"/>
          </w:tcPr>
          <w:p w14:paraId="339B5D8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0.01</w:t>
            </w:r>
          </w:p>
        </w:tc>
        <w:tc>
          <w:tcPr>
            <w:tcW w:w="1020" w:type="pct"/>
          </w:tcPr>
          <w:p w14:paraId="6A60B32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0.02</w:t>
            </w:r>
          </w:p>
        </w:tc>
        <w:tc>
          <w:tcPr>
            <w:tcW w:w="1107" w:type="pct"/>
          </w:tcPr>
          <w:p w14:paraId="1AC4C8B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0.07</w:t>
            </w:r>
          </w:p>
        </w:tc>
        <w:tc>
          <w:tcPr>
            <w:tcW w:w="1106" w:type="pct"/>
            <w:vAlign w:val="center"/>
          </w:tcPr>
          <w:p w14:paraId="0A54D22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0.23</w:t>
            </w:r>
          </w:p>
        </w:tc>
      </w:tr>
      <w:tr w:rsidR="00D24216" w:rsidRPr="004141CB" w14:paraId="7B0DE469" w14:textId="77777777" w:rsidTr="00FC207F">
        <w:trPr>
          <w:trHeight w:val="20"/>
        </w:trPr>
        <w:tc>
          <w:tcPr>
            <w:tcW w:w="703" w:type="pct"/>
            <w:vAlign w:val="center"/>
          </w:tcPr>
          <w:p w14:paraId="1838AE5F"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CD @ 5 %</w:t>
            </w:r>
          </w:p>
        </w:tc>
        <w:tc>
          <w:tcPr>
            <w:tcW w:w="1064" w:type="pct"/>
          </w:tcPr>
          <w:p w14:paraId="5186270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0.04</w:t>
            </w:r>
          </w:p>
        </w:tc>
        <w:tc>
          <w:tcPr>
            <w:tcW w:w="1020" w:type="pct"/>
          </w:tcPr>
          <w:p w14:paraId="22946AC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0.06</w:t>
            </w:r>
          </w:p>
        </w:tc>
        <w:tc>
          <w:tcPr>
            <w:tcW w:w="1107" w:type="pct"/>
          </w:tcPr>
          <w:p w14:paraId="32D0F3F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0.23</w:t>
            </w:r>
          </w:p>
        </w:tc>
        <w:tc>
          <w:tcPr>
            <w:tcW w:w="1106" w:type="pct"/>
            <w:vAlign w:val="center"/>
          </w:tcPr>
          <w:p w14:paraId="152D046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0.68</w:t>
            </w:r>
          </w:p>
        </w:tc>
      </w:tr>
      <w:tr w:rsidR="00D24216" w:rsidRPr="004141CB" w14:paraId="30BEE4B1" w14:textId="77777777" w:rsidTr="00FC207F">
        <w:trPr>
          <w:trHeight w:val="20"/>
        </w:trPr>
        <w:tc>
          <w:tcPr>
            <w:tcW w:w="703" w:type="pct"/>
            <w:vAlign w:val="center"/>
          </w:tcPr>
          <w:p w14:paraId="5F0094EA"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CV</w:t>
            </w:r>
          </w:p>
        </w:tc>
        <w:tc>
          <w:tcPr>
            <w:tcW w:w="1064" w:type="pct"/>
          </w:tcPr>
          <w:p w14:paraId="345DD01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1.59</w:t>
            </w:r>
          </w:p>
        </w:tc>
        <w:tc>
          <w:tcPr>
            <w:tcW w:w="1020" w:type="pct"/>
          </w:tcPr>
          <w:p w14:paraId="0E05D31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3.43</w:t>
            </w:r>
          </w:p>
        </w:tc>
        <w:tc>
          <w:tcPr>
            <w:tcW w:w="1107" w:type="pct"/>
          </w:tcPr>
          <w:p w14:paraId="107FB1B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5.31</w:t>
            </w:r>
          </w:p>
        </w:tc>
        <w:tc>
          <w:tcPr>
            <w:tcW w:w="1106" w:type="pct"/>
            <w:vAlign w:val="center"/>
          </w:tcPr>
          <w:p w14:paraId="0DD147D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0.54</w:t>
            </w:r>
          </w:p>
        </w:tc>
      </w:tr>
    </w:tbl>
    <w:p w14:paraId="26583A5C" w14:textId="77777777" w:rsidR="00D24216" w:rsidRPr="004141CB" w:rsidRDefault="00D24216" w:rsidP="00D24216">
      <w:pPr>
        <w:spacing w:line="276" w:lineRule="auto"/>
        <w:rPr>
          <w:rFonts w:ascii="Arial" w:hAnsi="Arial" w:cs="Arial"/>
          <w:bCs/>
        </w:rPr>
      </w:pPr>
      <w:r w:rsidRPr="004141CB">
        <w:rPr>
          <w:rFonts w:ascii="Arial" w:hAnsi="Arial" w:cs="Arial"/>
          <w:bCs/>
        </w:rPr>
        <w:t>*Significant @ 5 %</w:t>
      </w:r>
    </w:p>
    <w:p w14:paraId="3931BF50" w14:textId="77777777" w:rsidR="00FC207F" w:rsidRDefault="00FC207F" w:rsidP="00D24216">
      <w:pPr>
        <w:spacing w:line="276" w:lineRule="auto"/>
        <w:jc w:val="both"/>
        <w:rPr>
          <w:rFonts w:ascii="Arial" w:hAnsi="Arial" w:cs="Arial"/>
          <w:b/>
          <w:bCs/>
        </w:rPr>
      </w:pPr>
    </w:p>
    <w:p w14:paraId="21C3B005" w14:textId="3F624D06" w:rsidR="00D24216" w:rsidRPr="00B05BE8" w:rsidRDefault="00D24216" w:rsidP="00D24216">
      <w:pPr>
        <w:spacing w:line="276" w:lineRule="auto"/>
        <w:jc w:val="both"/>
        <w:rPr>
          <w:rFonts w:ascii="Arial" w:hAnsi="Arial" w:cs="Arial"/>
          <w:lang w:val="en-IN"/>
        </w:rPr>
      </w:pPr>
      <w:r w:rsidRPr="00B05BE8">
        <w:rPr>
          <w:rFonts w:ascii="Arial" w:hAnsi="Arial" w:cs="Arial"/>
          <w:b/>
          <w:bCs/>
        </w:rPr>
        <w:t>Total chlorophyll, chlorophyll (</w:t>
      </w:r>
      <w:r w:rsidRPr="00B05BE8">
        <w:rPr>
          <w:rFonts w:ascii="Arial" w:hAnsi="Arial" w:cs="Arial"/>
          <w:b/>
          <w:bCs/>
          <w:i/>
          <w:iCs/>
        </w:rPr>
        <w:t>a, b</w:t>
      </w:r>
      <w:r w:rsidRPr="00B05BE8">
        <w:rPr>
          <w:rFonts w:ascii="Arial" w:hAnsi="Arial" w:cs="Arial"/>
          <w:b/>
          <w:bCs/>
        </w:rPr>
        <w:t>)</w:t>
      </w:r>
      <w:r w:rsidRPr="00B05BE8">
        <w:rPr>
          <w:rFonts w:ascii="Arial" w:hAnsi="Arial" w:cs="Arial"/>
          <w:b/>
          <w:bCs/>
          <w:color w:val="000000"/>
          <w:lang w:eastAsia="en-IN"/>
        </w:rPr>
        <w:t xml:space="preserve"> and leaf moisture</w:t>
      </w:r>
    </w:p>
    <w:p w14:paraId="6B446610" w14:textId="39D15E86" w:rsidR="00D24216" w:rsidRPr="00B05BE8" w:rsidRDefault="00D24216" w:rsidP="00D24216">
      <w:pPr>
        <w:spacing w:line="276" w:lineRule="auto"/>
        <w:ind w:firstLine="720"/>
        <w:jc w:val="both"/>
        <w:rPr>
          <w:rFonts w:ascii="Arial" w:hAnsi="Arial" w:cs="Arial"/>
        </w:rPr>
      </w:pPr>
      <w:r w:rsidRPr="00B05BE8">
        <w:rPr>
          <w:rFonts w:ascii="Arial" w:hAnsi="Arial" w:cs="Arial"/>
        </w:rPr>
        <w:t>Fertigation integrated with hydrogel significantly enhanced both chlorophyll content and leaf moisture status in mulberry. The highest total chlorophyll (2.56 mg g</w:t>
      </w:r>
      <w:r w:rsidRPr="00B05BE8">
        <w:rPr>
          <w:rFonts w:ascii="Cambria Math" w:hAnsi="Cambria Math" w:cs="Cambria Math"/>
        </w:rPr>
        <w:t>⁻</w:t>
      </w:r>
      <w:r w:rsidRPr="00B05BE8">
        <w:rPr>
          <w:rFonts w:ascii="Arial" w:hAnsi="Arial" w:cs="Arial"/>
        </w:rPr>
        <w:t>¹), chlorophyll-a (1.58 mg g</w:t>
      </w:r>
      <w:r w:rsidRPr="00B05BE8">
        <w:rPr>
          <w:rFonts w:ascii="Cambria Math" w:hAnsi="Cambria Math" w:cs="Cambria Math"/>
        </w:rPr>
        <w:t>⁻</w:t>
      </w:r>
      <w:r w:rsidRPr="00B05BE8">
        <w:rPr>
          <w:rFonts w:ascii="Arial" w:hAnsi="Arial" w:cs="Arial"/>
        </w:rPr>
        <w:t>¹) and chlorophyll-b (0.98 mg g</w:t>
      </w:r>
      <w:r w:rsidRPr="00B05BE8">
        <w:rPr>
          <w:rFonts w:ascii="Cambria Math" w:hAnsi="Cambria Math" w:cs="Cambria Math"/>
        </w:rPr>
        <w:t>⁻</w:t>
      </w:r>
      <w:r w:rsidRPr="00B05BE8">
        <w:rPr>
          <w:rFonts w:ascii="Arial" w:hAnsi="Arial" w:cs="Arial"/>
        </w:rPr>
        <w:t>¹) were recorded in T</w:t>
      </w:r>
      <w:r w:rsidRPr="00B05BE8">
        <w:rPr>
          <w:rFonts w:ascii="Cambria Math" w:hAnsi="Cambria Math" w:cs="Cambria Math"/>
        </w:rPr>
        <w:t>₆</w:t>
      </w:r>
      <w:r w:rsidRPr="00B05BE8">
        <w:rPr>
          <w:rFonts w:ascii="Arial" w:hAnsi="Arial" w:cs="Arial"/>
        </w:rPr>
        <w:t>, followed by T</w:t>
      </w:r>
      <w:r w:rsidRPr="00B05BE8">
        <w:rPr>
          <w:rFonts w:ascii="Cambria Math" w:hAnsi="Cambria Math" w:cs="Cambria Math"/>
        </w:rPr>
        <w:t>₄</w:t>
      </w:r>
      <w:r w:rsidRPr="00B05BE8">
        <w:rPr>
          <w:rFonts w:ascii="Arial" w:hAnsi="Arial" w:cs="Arial"/>
        </w:rPr>
        <w:t xml:space="preserve"> and T</w:t>
      </w:r>
      <w:r w:rsidRPr="00B05BE8">
        <w:rPr>
          <w:rFonts w:ascii="Cambria Math" w:hAnsi="Cambria Math" w:cs="Cambria Math"/>
        </w:rPr>
        <w:t>₅</w:t>
      </w:r>
      <w:r w:rsidRPr="00B05BE8">
        <w:rPr>
          <w:rFonts w:ascii="Arial" w:hAnsi="Arial" w:cs="Arial"/>
        </w:rPr>
        <w:t>, while the lowest values occurred in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xml:space="preserve">. Similarly, leaf moisture content at 60 days after pruning (DAP) varied significantly among treatments and ranged from 69.48 </w:t>
      </w:r>
      <w:r w:rsidRPr="00B05BE8">
        <w:rPr>
          <w:rFonts w:ascii="Arial" w:hAnsi="Arial" w:cs="Arial"/>
          <w:lang w:val="en-IN"/>
        </w:rPr>
        <w:t xml:space="preserve">per cent </w:t>
      </w:r>
      <w:r w:rsidRPr="00B05BE8">
        <w:rPr>
          <w:rFonts w:ascii="Arial" w:hAnsi="Arial" w:cs="Arial"/>
        </w:rPr>
        <w:t>in T</w:t>
      </w:r>
      <w:r w:rsidRPr="00B05BE8">
        <w:rPr>
          <w:rFonts w:ascii="Cambria Math" w:hAnsi="Cambria Math" w:cs="Cambria Math"/>
        </w:rPr>
        <w:t>₈</w:t>
      </w:r>
      <w:r w:rsidRPr="00B05BE8">
        <w:rPr>
          <w:rFonts w:ascii="Arial" w:hAnsi="Arial" w:cs="Arial"/>
        </w:rPr>
        <w:t xml:space="preserve"> to 75.47 </w:t>
      </w:r>
      <w:r w:rsidRPr="00B05BE8">
        <w:rPr>
          <w:rFonts w:ascii="Arial" w:hAnsi="Arial" w:cs="Arial"/>
          <w:lang w:val="en-IN"/>
        </w:rPr>
        <w:t xml:space="preserve">per cent </w:t>
      </w:r>
      <w:r w:rsidRPr="00B05BE8">
        <w:rPr>
          <w:rFonts w:ascii="Arial" w:hAnsi="Arial" w:cs="Arial"/>
        </w:rPr>
        <w:t>in T</w:t>
      </w:r>
      <w:r w:rsidRPr="00B05BE8">
        <w:rPr>
          <w:rFonts w:ascii="Cambria Math" w:hAnsi="Cambria Math" w:cs="Cambria Math"/>
        </w:rPr>
        <w:t>₆</w:t>
      </w:r>
      <w:r w:rsidRPr="00B05BE8">
        <w:rPr>
          <w:rFonts w:ascii="Arial" w:hAnsi="Arial" w:cs="Arial"/>
        </w:rPr>
        <w:t>, with higher values in T</w:t>
      </w:r>
      <w:r w:rsidRPr="00B05BE8">
        <w:rPr>
          <w:rFonts w:ascii="Cambria Math" w:hAnsi="Cambria Math" w:cs="Cambria Math"/>
        </w:rPr>
        <w:t>₆</w:t>
      </w:r>
      <w:r w:rsidRPr="00B05BE8">
        <w:rPr>
          <w:rFonts w:ascii="Arial" w:hAnsi="Arial" w:cs="Arial"/>
        </w:rPr>
        <w:t>, T</w:t>
      </w:r>
      <w:r w:rsidRPr="00B05BE8">
        <w:rPr>
          <w:rFonts w:ascii="Cambria Math" w:hAnsi="Cambria Math" w:cs="Cambria Math"/>
        </w:rPr>
        <w:t>₄</w:t>
      </w:r>
      <w:r w:rsidRPr="00B05BE8">
        <w:rPr>
          <w:rFonts w:ascii="Arial" w:hAnsi="Arial" w:cs="Arial"/>
        </w:rPr>
        <w:t xml:space="preserve"> (74.12 %) and T</w:t>
      </w:r>
      <w:r w:rsidRPr="00B05BE8">
        <w:rPr>
          <w:rFonts w:ascii="Cambria Math" w:hAnsi="Cambria Math" w:cs="Cambria Math"/>
        </w:rPr>
        <w:t>₅</w:t>
      </w:r>
      <w:r w:rsidRPr="00B05BE8">
        <w:rPr>
          <w:rFonts w:ascii="Arial" w:hAnsi="Arial" w:cs="Arial"/>
        </w:rPr>
        <w:t xml:space="preserve"> (73.23 %), moderate levels in T</w:t>
      </w:r>
      <w:r w:rsidRPr="00B05BE8">
        <w:rPr>
          <w:rFonts w:ascii="Cambria Math" w:hAnsi="Cambria Math" w:cs="Cambria Math"/>
        </w:rPr>
        <w:t>₂</w:t>
      </w:r>
      <w:r w:rsidRPr="00B05BE8">
        <w:rPr>
          <w:rFonts w:ascii="Arial" w:hAnsi="Arial" w:cs="Arial"/>
        </w:rPr>
        <w:t xml:space="preserve"> and T</w:t>
      </w:r>
      <w:r w:rsidRPr="00B05BE8">
        <w:rPr>
          <w:rFonts w:ascii="Cambria Math" w:hAnsi="Cambria Math" w:cs="Cambria Math"/>
        </w:rPr>
        <w:t>₃</w:t>
      </w:r>
      <w:r w:rsidRPr="00B05BE8">
        <w:rPr>
          <w:rFonts w:ascii="Arial" w:hAnsi="Arial" w:cs="Arial"/>
        </w:rPr>
        <w:t>, and the lowest in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xml:space="preserve">. The enhancement in chlorophyll and leaf moisture is attributed to improved nitrogen availability through fertigation and sustained soil moisture through the slow-release, water-retentive properties of Zeba hydrogel, which together maintain leaf turgor, reduce water stress and promote efficient chlorophyll biosynthesis. These results are in agreement with the findings of Abedi </w:t>
      </w:r>
      <w:r w:rsidRPr="00B05BE8">
        <w:rPr>
          <w:rFonts w:ascii="Arial" w:hAnsi="Arial" w:cs="Arial"/>
          <w:i/>
          <w:iCs/>
        </w:rPr>
        <w:t>et al.</w:t>
      </w:r>
      <w:r w:rsidRPr="00B05BE8">
        <w:rPr>
          <w:rFonts w:ascii="Arial" w:hAnsi="Arial" w:cs="Arial"/>
        </w:rPr>
        <w:t xml:space="preserve"> (2010)</w:t>
      </w:r>
      <w:r w:rsidR="00BC6B27">
        <w:rPr>
          <w:rFonts w:ascii="Arial" w:hAnsi="Arial" w:cs="Arial"/>
        </w:rPr>
        <w:t>[26]</w:t>
      </w:r>
      <w:r w:rsidRPr="00B05BE8">
        <w:rPr>
          <w:rFonts w:ascii="Arial" w:hAnsi="Arial" w:cs="Arial"/>
        </w:rPr>
        <w:t xml:space="preserve">, </w:t>
      </w:r>
      <w:proofErr w:type="spellStart"/>
      <w:r w:rsidRPr="00B05BE8">
        <w:rPr>
          <w:rFonts w:ascii="Arial" w:hAnsi="Arial" w:cs="Arial"/>
        </w:rPr>
        <w:t>Seenappa</w:t>
      </w:r>
      <w:proofErr w:type="spellEnd"/>
      <w:r w:rsidRPr="00B05BE8">
        <w:rPr>
          <w:rFonts w:ascii="Arial" w:hAnsi="Arial" w:cs="Arial"/>
        </w:rPr>
        <w:t xml:space="preserve"> </w:t>
      </w:r>
      <w:r w:rsidRPr="00B05BE8">
        <w:rPr>
          <w:rFonts w:ascii="Arial" w:hAnsi="Arial" w:cs="Arial"/>
          <w:i/>
          <w:iCs/>
        </w:rPr>
        <w:t>et al.</w:t>
      </w:r>
      <w:r w:rsidRPr="00B05BE8">
        <w:rPr>
          <w:rFonts w:ascii="Arial" w:hAnsi="Arial" w:cs="Arial"/>
        </w:rPr>
        <w:t xml:space="preserve"> (2015)</w:t>
      </w:r>
      <w:r w:rsidR="00BC6B27">
        <w:rPr>
          <w:rFonts w:ascii="Arial" w:hAnsi="Arial" w:cs="Arial"/>
        </w:rPr>
        <w:t>[27]</w:t>
      </w:r>
      <w:r w:rsidRPr="00B05BE8">
        <w:rPr>
          <w:rFonts w:ascii="Arial" w:hAnsi="Arial" w:cs="Arial"/>
        </w:rPr>
        <w:t xml:space="preserve">, Hosseini </w:t>
      </w:r>
      <w:r w:rsidRPr="00B05BE8">
        <w:rPr>
          <w:rFonts w:ascii="Arial" w:hAnsi="Arial" w:cs="Arial"/>
          <w:i/>
          <w:iCs/>
        </w:rPr>
        <w:t>et al.</w:t>
      </w:r>
      <w:r w:rsidRPr="00B05BE8">
        <w:rPr>
          <w:rFonts w:ascii="Arial" w:hAnsi="Arial" w:cs="Arial"/>
        </w:rPr>
        <w:t xml:space="preserve"> (2017)</w:t>
      </w:r>
      <w:r w:rsidR="00BC6B27">
        <w:rPr>
          <w:rFonts w:ascii="Arial" w:hAnsi="Arial" w:cs="Arial"/>
        </w:rPr>
        <w:t>[28]</w:t>
      </w:r>
      <w:r w:rsidRPr="00B05BE8">
        <w:rPr>
          <w:rFonts w:ascii="Arial" w:hAnsi="Arial" w:cs="Arial"/>
        </w:rPr>
        <w:t xml:space="preserve"> and Mahesh </w:t>
      </w:r>
      <w:r w:rsidRPr="00B05BE8">
        <w:rPr>
          <w:rFonts w:ascii="Arial" w:hAnsi="Arial" w:cs="Arial"/>
          <w:i/>
          <w:iCs/>
        </w:rPr>
        <w:t>et al.</w:t>
      </w:r>
      <w:r w:rsidRPr="00B05BE8">
        <w:rPr>
          <w:rFonts w:ascii="Arial" w:hAnsi="Arial" w:cs="Arial"/>
        </w:rPr>
        <w:t xml:space="preserve"> (2020)</w:t>
      </w:r>
      <w:r w:rsidR="00BC6B27">
        <w:rPr>
          <w:rFonts w:ascii="Arial" w:hAnsi="Arial" w:cs="Arial"/>
        </w:rPr>
        <w:t>[29]</w:t>
      </w:r>
      <w:r w:rsidRPr="00B05BE8">
        <w:rPr>
          <w:rFonts w:ascii="Arial" w:hAnsi="Arial" w:cs="Arial"/>
        </w:rPr>
        <w:t xml:space="preserve"> for chlorophyll, and </w:t>
      </w:r>
      <w:proofErr w:type="spellStart"/>
      <w:r w:rsidRPr="00B05BE8">
        <w:rPr>
          <w:rFonts w:ascii="Arial" w:hAnsi="Arial" w:cs="Arial"/>
        </w:rPr>
        <w:t>Siddalingaswamy</w:t>
      </w:r>
      <w:proofErr w:type="spellEnd"/>
      <w:r w:rsidRPr="00B05BE8">
        <w:rPr>
          <w:rFonts w:ascii="Arial" w:hAnsi="Arial" w:cs="Arial"/>
        </w:rPr>
        <w:t xml:space="preserve"> </w:t>
      </w:r>
      <w:r w:rsidRPr="00B05BE8">
        <w:rPr>
          <w:rFonts w:ascii="Arial" w:hAnsi="Arial" w:cs="Arial"/>
          <w:i/>
          <w:iCs/>
        </w:rPr>
        <w:t>et al.</w:t>
      </w:r>
      <w:r w:rsidRPr="00B05BE8">
        <w:rPr>
          <w:rFonts w:ascii="Arial" w:hAnsi="Arial" w:cs="Arial"/>
        </w:rPr>
        <w:t xml:space="preserve"> (2007)</w:t>
      </w:r>
      <w:r w:rsidR="00BC6B27">
        <w:rPr>
          <w:rFonts w:ascii="Arial" w:hAnsi="Arial" w:cs="Arial"/>
        </w:rPr>
        <w:t>[30]</w:t>
      </w:r>
      <w:r w:rsidRPr="00B05BE8">
        <w:rPr>
          <w:rFonts w:ascii="Arial" w:hAnsi="Arial" w:cs="Arial"/>
        </w:rPr>
        <w:t>, Arunadevi and Selvaraj (2007)</w:t>
      </w:r>
      <w:r w:rsidR="00BC6B27">
        <w:rPr>
          <w:rFonts w:ascii="Arial" w:hAnsi="Arial" w:cs="Arial"/>
        </w:rPr>
        <w:t>[3]</w:t>
      </w:r>
      <w:r w:rsidRPr="00B05BE8">
        <w:rPr>
          <w:rFonts w:ascii="Arial" w:hAnsi="Arial" w:cs="Arial"/>
        </w:rPr>
        <w:t xml:space="preserve">, Islam </w:t>
      </w:r>
      <w:r w:rsidRPr="00B05BE8">
        <w:rPr>
          <w:rFonts w:ascii="Arial" w:hAnsi="Arial" w:cs="Arial"/>
          <w:i/>
          <w:iCs/>
        </w:rPr>
        <w:t>et al.</w:t>
      </w:r>
      <w:r w:rsidRPr="00B05BE8">
        <w:rPr>
          <w:rFonts w:ascii="Arial" w:hAnsi="Arial" w:cs="Arial"/>
        </w:rPr>
        <w:t xml:space="preserve"> (2011)</w:t>
      </w:r>
      <w:r w:rsidR="00BC6B27">
        <w:rPr>
          <w:rFonts w:ascii="Arial" w:hAnsi="Arial" w:cs="Arial"/>
        </w:rPr>
        <w:t>[5]</w:t>
      </w:r>
      <w:r w:rsidRPr="00B05BE8">
        <w:rPr>
          <w:rFonts w:ascii="Arial" w:hAnsi="Arial" w:cs="Arial"/>
        </w:rPr>
        <w:t xml:space="preserve"> and Singh </w:t>
      </w:r>
      <w:r w:rsidRPr="00B05BE8">
        <w:rPr>
          <w:rFonts w:ascii="Arial" w:hAnsi="Arial" w:cs="Arial"/>
          <w:i/>
          <w:iCs/>
        </w:rPr>
        <w:t>et al.</w:t>
      </w:r>
      <w:r w:rsidRPr="00B05BE8">
        <w:rPr>
          <w:rFonts w:ascii="Arial" w:hAnsi="Arial" w:cs="Arial"/>
        </w:rPr>
        <w:t xml:space="preserve"> (2017)</w:t>
      </w:r>
      <w:r w:rsidR="00BC6B27">
        <w:rPr>
          <w:rFonts w:ascii="Arial" w:hAnsi="Arial" w:cs="Arial"/>
        </w:rPr>
        <w:t>[6]</w:t>
      </w:r>
      <w:r w:rsidRPr="00B05BE8">
        <w:rPr>
          <w:rFonts w:ascii="Arial" w:hAnsi="Arial" w:cs="Arial"/>
        </w:rPr>
        <w:t xml:space="preserve"> for leaf moisture, all of which reported superior pigment concentration and leaf hydration under drip fertigation. Overall, the integration of fertigation with hydrogel proved highly effective in improving photosynthetic efficiency, leaf hydration and overall leaf quality in mulberry.</w:t>
      </w:r>
    </w:p>
    <w:p w14:paraId="72275FF0" w14:textId="77777777" w:rsidR="00FC207F" w:rsidRDefault="00FC207F" w:rsidP="00D24216">
      <w:pPr>
        <w:spacing w:line="276" w:lineRule="auto"/>
        <w:ind w:left="851" w:hanging="851"/>
        <w:jc w:val="both"/>
        <w:rPr>
          <w:rFonts w:ascii="Arial" w:hAnsi="Arial" w:cs="Arial"/>
          <w:b/>
          <w:bCs/>
        </w:rPr>
      </w:pPr>
    </w:p>
    <w:p w14:paraId="3A0C6122" w14:textId="6CEA435E" w:rsidR="00D24216" w:rsidRPr="004141CB" w:rsidRDefault="00D24216" w:rsidP="00D24216">
      <w:pPr>
        <w:spacing w:line="276" w:lineRule="auto"/>
        <w:ind w:left="851" w:hanging="851"/>
        <w:jc w:val="both"/>
        <w:rPr>
          <w:rFonts w:ascii="Arial" w:hAnsi="Arial" w:cs="Arial"/>
        </w:rPr>
      </w:pPr>
      <w:r w:rsidRPr="004141CB">
        <w:rPr>
          <w:rFonts w:ascii="Arial" w:hAnsi="Arial" w:cs="Arial"/>
          <w:b/>
          <w:bCs/>
        </w:rPr>
        <w:t xml:space="preserve">Table. 8 Influence of Zeba hydrogel and graded levels of fertigation on carbohydrate, protein and crude </w:t>
      </w:r>
      <w:proofErr w:type="spellStart"/>
      <w:r w:rsidRPr="004141CB">
        <w:rPr>
          <w:rFonts w:ascii="Arial" w:hAnsi="Arial" w:cs="Arial"/>
          <w:b/>
          <w:bCs/>
        </w:rPr>
        <w:t>fibre</w:t>
      </w:r>
      <w:proofErr w:type="spellEnd"/>
      <w:r w:rsidRPr="004141CB">
        <w:rPr>
          <w:rFonts w:ascii="Arial" w:hAnsi="Arial" w:cs="Arial"/>
          <w:b/>
          <w:bCs/>
        </w:rPr>
        <w:t xml:space="preserve"> content in mulberry leaves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2259"/>
        <w:gridCol w:w="2259"/>
        <w:gridCol w:w="2257"/>
      </w:tblGrid>
      <w:tr w:rsidR="00D24216" w:rsidRPr="004141CB" w14:paraId="60C547A7" w14:textId="77777777" w:rsidTr="00FC207F">
        <w:trPr>
          <w:trHeight w:val="20"/>
        </w:trPr>
        <w:tc>
          <w:tcPr>
            <w:tcW w:w="870" w:type="pct"/>
            <w:tcBorders>
              <w:top w:val="single" w:sz="4" w:space="0" w:color="000000"/>
              <w:bottom w:val="single" w:sz="4" w:space="0" w:color="auto"/>
            </w:tcBorders>
            <w:vAlign w:val="center"/>
          </w:tcPr>
          <w:p w14:paraId="07F72FCB" w14:textId="77777777" w:rsidR="00D24216" w:rsidRPr="004141CB" w:rsidRDefault="00D24216" w:rsidP="003608AC">
            <w:pPr>
              <w:spacing w:after="60" w:line="276" w:lineRule="auto"/>
              <w:jc w:val="center"/>
              <w:rPr>
                <w:rFonts w:ascii="Arial" w:eastAsia="Times New Roman" w:hAnsi="Arial" w:cs="Arial"/>
                <w:b/>
                <w:bCs/>
                <w:color w:val="000000"/>
                <w:sz w:val="20"/>
                <w:szCs w:val="20"/>
                <w:lang w:eastAsia="en-IN"/>
              </w:rPr>
            </w:pPr>
            <w:r w:rsidRPr="004141CB">
              <w:rPr>
                <w:rFonts w:ascii="Arial" w:hAnsi="Arial" w:cs="Arial"/>
                <w:b/>
                <w:bCs/>
                <w:sz w:val="20"/>
                <w:szCs w:val="20"/>
              </w:rPr>
              <w:t>Treatments</w:t>
            </w:r>
          </w:p>
        </w:tc>
        <w:tc>
          <w:tcPr>
            <w:tcW w:w="1377" w:type="pct"/>
            <w:tcBorders>
              <w:top w:val="single" w:sz="4" w:space="0" w:color="000000"/>
              <w:bottom w:val="single" w:sz="4" w:space="0" w:color="auto"/>
            </w:tcBorders>
            <w:vAlign w:val="center"/>
          </w:tcPr>
          <w:p w14:paraId="30F13B7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Carbohydrate (%)</w:t>
            </w:r>
          </w:p>
        </w:tc>
        <w:tc>
          <w:tcPr>
            <w:tcW w:w="1377" w:type="pct"/>
            <w:tcBorders>
              <w:top w:val="single" w:sz="4" w:space="0" w:color="000000"/>
              <w:bottom w:val="single" w:sz="4" w:space="0" w:color="auto"/>
            </w:tcBorders>
            <w:vAlign w:val="center"/>
          </w:tcPr>
          <w:p w14:paraId="3182167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Crude protein (%)</w:t>
            </w:r>
          </w:p>
        </w:tc>
        <w:tc>
          <w:tcPr>
            <w:tcW w:w="1376" w:type="pct"/>
            <w:tcBorders>
              <w:top w:val="single" w:sz="4" w:space="0" w:color="000000"/>
              <w:bottom w:val="single" w:sz="4" w:space="0" w:color="auto"/>
            </w:tcBorders>
            <w:vAlign w:val="center"/>
          </w:tcPr>
          <w:p w14:paraId="66A4F12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 xml:space="preserve">Crude </w:t>
            </w:r>
            <w:proofErr w:type="spellStart"/>
            <w:r w:rsidRPr="004141CB">
              <w:rPr>
                <w:rFonts w:ascii="Arial" w:eastAsia="Times New Roman" w:hAnsi="Arial" w:cs="Arial"/>
                <w:b/>
                <w:bCs/>
                <w:color w:val="000000"/>
                <w:sz w:val="20"/>
                <w:szCs w:val="20"/>
                <w:lang w:eastAsia="en-IN"/>
              </w:rPr>
              <w:t>fibre</w:t>
            </w:r>
            <w:proofErr w:type="spellEnd"/>
            <w:r w:rsidRPr="004141CB">
              <w:rPr>
                <w:rFonts w:ascii="Arial" w:eastAsia="Times New Roman" w:hAnsi="Arial" w:cs="Arial"/>
                <w:b/>
                <w:bCs/>
                <w:color w:val="000000"/>
                <w:sz w:val="20"/>
                <w:szCs w:val="20"/>
                <w:lang w:eastAsia="en-IN"/>
              </w:rPr>
              <w:t xml:space="preserve"> (%)</w:t>
            </w:r>
          </w:p>
        </w:tc>
      </w:tr>
      <w:tr w:rsidR="00D24216" w:rsidRPr="004141CB" w14:paraId="498EDB68" w14:textId="77777777" w:rsidTr="00FC207F">
        <w:trPr>
          <w:trHeight w:val="20"/>
        </w:trPr>
        <w:tc>
          <w:tcPr>
            <w:tcW w:w="870" w:type="pct"/>
            <w:tcBorders>
              <w:top w:val="single" w:sz="4" w:space="0" w:color="auto"/>
            </w:tcBorders>
            <w:vAlign w:val="center"/>
          </w:tcPr>
          <w:p w14:paraId="0B5AB89F"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1</w:t>
            </w:r>
          </w:p>
        </w:tc>
        <w:tc>
          <w:tcPr>
            <w:tcW w:w="1377" w:type="pct"/>
            <w:tcBorders>
              <w:top w:val="single" w:sz="4" w:space="0" w:color="auto"/>
            </w:tcBorders>
            <w:vAlign w:val="center"/>
          </w:tcPr>
          <w:p w14:paraId="3269754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15.32</w:t>
            </w:r>
          </w:p>
        </w:tc>
        <w:tc>
          <w:tcPr>
            <w:tcW w:w="1377" w:type="pct"/>
            <w:tcBorders>
              <w:top w:val="single" w:sz="4" w:space="0" w:color="auto"/>
            </w:tcBorders>
            <w:vAlign w:val="center"/>
          </w:tcPr>
          <w:p w14:paraId="12C492D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18.72</w:t>
            </w:r>
          </w:p>
        </w:tc>
        <w:tc>
          <w:tcPr>
            <w:tcW w:w="1376" w:type="pct"/>
            <w:tcBorders>
              <w:top w:val="single" w:sz="4" w:space="0" w:color="auto"/>
            </w:tcBorders>
            <w:vAlign w:val="center"/>
          </w:tcPr>
          <w:p w14:paraId="1A40F8A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9.85</w:t>
            </w:r>
          </w:p>
        </w:tc>
      </w:tr>
      <w:tr w:rsidR="00D24216" w:rsidRPr="004141CB" w14:paraId="04900A5A" w14:textId="77777777" w:rsidTr="00FC207F">
        <w:trPr>
          <w:trHeight w:val="20"/>
        </w:trPr>
        <w:tc>
          <w:tcPr>
            <w:tcW w:w="870" w:type="pct"/>
            <w:vAlign w:val="center"/>
          </w:tcPr>
          <w:p w14:paraId="0883F0FD"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2</w:t>
            </w:r>
          </w:p>
        </w:tc>
        <w:tc>
          <w:tcPr>
            <w:tcW w:w="1377" w:type="pct"/>
            <w:vAlign w:val="center"/>
          </w:tcPr>
          <w:p w14:paraId="48C0C2F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17.08</w:t>
            </w:r>
          </w:p>
        </w:tc>
        <w:tc>
          <w:tcPr>
            <w:tcW w:w="1377" w:type="pct"/>
            <w:vAlign w:val="center"/>
          </w:tcPr>
          <w:p w14:paraId="2604929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20.12</w:t>
            </w:r>
          </w:p>
        </w:tc>
        <w:tc>
          <w:tcPr>
            <w:tcW w:w="1376" w:type="pct"/>
            <w:vAlign w:val="center"/>
          </w:tcPr>
          <w:p w14:paraId="187967C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10.56</w:t>
            </w:r>
          </w:p>
        </w:tc>
      </w:tr>
      <w:tr w:rsidR="00D24216" w:rsidRPr="004141CB" w14:paraId="0691B1CB" w14:textId="77777777" w:rsidTr="00FC207F">
        <w:trPr>
          <w:trHeight w:val="20"/>
        </w:trPr>
        <w:tc>
          <w:tcPr>
            <w:tcW w:w="870" w:type="pct"/>
            <w:vAlign w:val="center"/>
          </w:tcPr>
          <w:p w14:paraId="24E9E13C"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3</w:t>
            </w:r>
          </w:p>
        </w:tc>
        <w:tc>
          <w:tcPr>
            <w:tcW w:w="1377" w:type="pct"/>
            <w:vAlign w:val="center"/>
          </w:tcPr>
          <w:p w14:paraId="3B7279A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16.24</w:t>
            </w:r>
          </w:p>
        </w:tc>
        <w:tc>
          <w:tcPr>
            <w:tcW w:w="1377" w:type="pct"/>
            <w:vAlign w:val="center"/>
          </w:tcPr>
          <w:p w14:paraId="31B2317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19.36</w:t>
            </w:r>
          </w:p>
        </w:tc>
        <w:tc>
          <w:tcPr>
            <w:tcW w:w="1376" w:type="pct"/>
            <w:vAlign w:val="center"/>
          </w:tcPr>
          <w:p w14:paraId="1C1FAF3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10.12</w:t>
            </w:r>
          </w:p>
        </w:tc>
      </w:tr>
      <w:tr w:rsidR="00D24216" w:rsidRPr="004141CB" w14:paraId="258B9FB8" w14:textId="77777777" w:rsidTr="00FC207F">
        <w:trPr>
          <w:trHeight w:val="20"/>
        </w:trPr>
        <w:tc>
          <w:tcPr>
            <w:tcW w:w="870" w:type="pct"/>
            <w:vAlign w:val="center"/>
          </w:tcPr>
          <w:p w14:paraId="1E5E5FF0"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4</w:t>
            </w:r>
          </w:p>
        </w:tc>
        <w:tc>
          <w:tcPr>
            <w:tcW w:w="1377" w:type="pct"/>
            <w:vAlign w:val="center"/>
          </w:tcPr>
          <w:p w14:paraId="25932D9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18.56</w:t>
            </w:r>
          </w:p>
        </w:tc>
        <w:tc>
          <w:tcPr>
            <w:tcW w:w="1377" w:type="pct"/>
            <w:vAlign w:val="center"/>
          </w:tcPr>
          <w:p w14:paraId="1A48C49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21.45</w:t>
            </w:r>
          </w:p>
        </w:tc>
        <w:tc>
          <w:tcPr>
            <w:tcW w:w="1376" w:type="pct"/>
            <w:vAlign w:val="center"/>
          </w:tcPr>
          <w:p w14:paraId="74A97F7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11.24</w:t>
            </w:r>
          </w:p>
        </w:tc>
      </w:tr>
      <w:tr w:rsidR="00D24216" w:rsidRPr="004141CB" w14:paraId="7F0CB1B0" w14:textId="77777777" w:rsidTr="00FC207F">
        <w:trPr>
          <w:trHeight w:val="20"/>
        </w:trPr>
        <w:tc>
          <w:tcPr>
            <w:tcW w:w="870" w:type="pct"/>
            <w:vAlign w:val="center"/>
          </w:tcPr>
          <w:p w14:paraId="787B2531"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5</w:t>
            </w:r>
          </w:p>
        </w:tc>
        <w:tc>
          <w:tcPr>
            <w:tcW w:w="1377" w:type="pct"/>
            <w:vAlign w:val="center"/>
          </w:tcPr>
          <w:p w14:paraId="274EB05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18.12</w:t>
            </w:r>
          </w:p>
        </w:tc>
        <w:tc>
          <w:tcPr>
            <w:tcW w:w="1377" w:type="pct"/>
            <w:vAlign w:val="center"/>
          </w:tcPr>
          <w:p w14:paraId="10D047B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21.02</w:t>
            </w:r>
          </w:p>
        </w:tc>
        <w:tc>
          <w:tcPr>
            <w:tcW w:w="1376" w:type="pct"/>
            <w:vAlign w:val="center"/>
          </w:tcPr>
          <w:p w14:paraId="215CC56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11.05</w:t>
            </w:r>
          </w:p>
        </w:tc>
      </w:tr>
      <w:tr w:rsidR="00D24216" w:rsidRPr="004141CB" w14:paraId="674ACC27" w14:textId="77777777" w:rsidTr="00FC207F">
        <w:trPr>
          <w:trHeight w:val="20"/>
        </w:trPr>
        <w:tc>
          <w:tcPr>
            <w:tcW w:w="870" w:type="pct"/>
            <w:vAlign w:val="center"/>
          </w:tcPr>
          <w:p w14:paraId="2509A786"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6</w:t>
            </w:r>
          </w:p>
        </w:tc>
        <w:tc>
          <w:tcPr>
            <w:tcW w:w="1377" w:type="pct"/>
            <w:vAlign w:val="center"/>
          </w:tcPr>
          <w:p w14:paraId="7E6C797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20.15</w:t>
            </w:r>
          </w:p>
        </w:tc>
        <w:tc>
          <w:tcPr>
            <w:tcW w:w="1377" w:type="pct"/>
            <w:vAlign w:val="center"/>
          </w:tcPr>
          <w:p w14:paraId="227C0C5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22.34</w:t>
            </w:r>
          </w:p>
        </w:tc>
        <w:tc>
          <w:tcPr>
            <w:tcW w:w="1376" w:type="pct"/>
            <w:vAlign w:val="center"/>
          </w:tcPr>
          <w:p w14:paraId="0BF23E4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12.18</w:t>
            </w:r>
          </w:p>
        </w:tc>
      </w:tr>
      <w:tr w:rsidR="00D24216" w:rsidRPr="004141CB" w14:paraId="46F5D7E8" w14:textId="77777777" w:rsidTr="00FC207F">
        <w:trPr>
          <w:trHeight w:val="20"/>
        </w:trPr>
        <w:tc>
          <w:tcPr>
            <w:tcW w:w="870" w:type="pct"/>
            <w:vAlign w:val="center"/>
          </w:tcPr>
          <w:p w14:paraId="3B86E922"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lastRenderedPageBreak/>
              <w:t>T</w:t>
            </w:r>
            <w:r w:rsidRPr="004141CB">
              <w:rPr>
                <w:rFonts w:ascii="Arial" w:eastAsia="Times New Roman" w:hAnsi="Arial" w:cs="Arial"/>
                <w:b/>
                <w:bCs/>
                <w:color w:val="000000"/>
                <w:sz w:val="20"/>
                <w:szCs w:val="20"/>
                <w:vertAlign w:val="subscript"/>
                <w:lang w:eastAsia="en-IN"/>
              </w:rPr>
              <w:t>7</w:t>
            </w:r>
          </w:p>
        </w:tc>
        <w:tc>
          <w:tcPr>
            <w:tcW w:w="1377" w:type="pct"/>
            <w:vAlign w:val="center"/>
          </w:tcPr>
          <w:p w14:paraId="41AA859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15.05</w:t>
            </w:r>
          </w:p>
        </w:tc>
        <w:tc>
          <w:tcPr>
            <w:tcW w:w="1377" w:type="pct"/>
            <w:vAlign w:val="center"/>
          </w:tcPr>
          <w:p w14:paraId="45D382D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18.25</w:t>
            </w:r>
          </w:p>
        </w:tc>
        <w:tc>
          <w:tcPr>
            <w:tcW w:w="1376" w:type="pct"/>
            <w:vAlign w:val="center"/>
          </w:tcPr>
          <w:p w14:paraId="5E503B0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9.42</w:t>
            </w:r>
          </w:p>
        </w:tc>
      </w:tr>
      <w:tr w:rsidR="00D24216" w:rsidRPr="004141CB" w14:paraId="4BA73FC0" w14:textId="77777777" w:rsidTr="00FC207F">
        <w:trPr>
          <w:trHeight w:val="20"/>
        </w:trPr>
        <w:tc>
          <w:tcPr>
            <w:tcW w:w="870" w:type="pct"/>
            <w:vAlign w:val="center"/>
          </w:tcPr>
          <w:p w14:paraId="6068C0FC"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8</w:t>
            </w:r>
          </w:p>
        </w:tc>
        <w:tc>
          <w:tcPr>
            <w:tcW w:w="1377" w:type="pct"/>
            <w:vAlign w:val="center"/>
          </w:tcPr>
          <w:p w14:paraId="2DC07E5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15.24</w:t>
            </w:r>
          </w:p>
        </w:tc>
        <w:tc>
          <w:tcPr>
            <w:tcW w:w="1377" w:type="pct"/>
            <w:vAlign w:val="center"/>
          </w:tcPr>
          <w:p w14:paraId="4CBC37B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18.45</w:t>
            </w:r>
          </w:p>
        </w:tc>
        <w:tc>
          <w:tcPr>
            <w:tcW w:w="1376" w:type="pct"/>
            <w:vAlign w:val="center"/>
          </w:tcPr>
          <w:p w14:paraId="6BB2F67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9.68</w:t>
            </w:r>
          </w:p>
        </w:tc>
      </w:tr>
      <w:tr w:rsidR="00D24216" w:rsidRPr="004141CB" w14:paraId="56E6FEBB" w14:textId="77777777" w:rsidTr="00FC207F">
        <w:trPr>
          <w:trHeight w:val="20"/>
        </w:trPr>
        <w:tc>
          <w:tcPr>
            <w:tcW w:w="870" w:type="pct"/>
            <w:vAlign w:val="center"/>
          </w:tcPr>
          <w:p w14:paraId="6A458BE1"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F test</w:t>
            </w:r>
          </w:p>
        </w:tc>
        <w:tc>
          <w:tcPr>
            <w:tcW w:w="1377" w:type="pct"/>
            <w:vAlign w:val="center"/>
          </w:tcPr>
          <w:p w14:paraId="09141C7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377" w:type="pct"/>
            <w:vAlign w:val="center"/>
          </w:tcPr>
          <w:p w14:paraId="6395DAD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376" w:type="pct"/>
            <w:vAlign w:val="center"/>
          </w:tcPr>
          <w:p w14:paraId="06FA99B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r>
      <w:tr w:rsidR="00D24216" w:rsidRPr="004141CB" w14:paraId="5113353F" w14:textId="77777777" w:rsidTr="00FC207F">
        <w:trPr>
          <w:trHeight w:val="20"/>
        </w:trPr>
        <w:tc>
          <w:tcPr>
            <w:tcW w:w="870" w:type="pct"/>
            <w:vAlign w:val="center"/>
          </w:tcPr>
          <w:p w14:paraId="76C72731" w14:textId="77777777" w:rsidR="00D24216" w:rsidRPr="004141CB" w:rsidRDefault="00D24216" w:rsidP="003608AC">
            <w:pPr>
              <w:spacing w:after="60" w:line="276" w:lineRule="auto"/>
              <w:jc w:val="center"/>
              <w:rPr>
                <w:rFonts w:ascii="Arial" w:hAnsi="Arial" w:cs="Arial"/>
                <w:b/>
                <w:bCs/>
                <w:sz w:val="20"/>
                <w:szCs w:val="20"/>
              </w:rPr>
            </w:pPr>
            <w:proofErr w:type="spellStart"/>
            <w:proofErr w:type="gramStart"/>
            <w:r w:rsidRPr="004141CB">
              <w:rPr>
                <w:rFonts w:ascii="Arial" w:hAnsi="Arial" w:cs="Arial"/>
                <w:b/>
                <w:bCs/>
                <w:sz w:val="20"/>
                <w:szCs w:val="20"/>
              </w:rPr>
              <w:t>S.Em</w:t>
            </w:r>
            <w:proofErr w:type="spellEnd"/>
            <w:proofErr w:type="gramEnd"/>
            <w:r w:rsidRPr="004141CB">
              <w:rPr>
                <w:rFonts w:ascii="Arial" w:hAnsi="Arial" w:cs="Arial"/>
                <w:b/>
                <w:bCs/>
                <w:sz w:val="20"/>
                <w:szCs w:val="20"/>
              </w:rPr>
              <w:t>±</w:t>
            </w:r>
          </w:p>
        </w:tc>
        <w:tc>
          <w:tcPr>
            <w:tcW w:w="1377" w:type="pct"/>
            <w:vAlign w:val="center"/>
          </w:tcPr>
          <w:p w14:paraId="51378C2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0.12</w:t>
            </w:r>
          </w:p>
        </w:tc>
        <w:tc>
          <w:tcPr>
            <w:tcW w:w="1377" w:type="pct"/>
            <w:vAlign w:val="center"/>
          </w:tcPr>
          <w:p w14:paraId="5B083F5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0.14</w:t>
            </w:r>
          </w:p>
        </w:tc>
        <w:tc>
          <w:tcPr>
            <w:tcW w:w="1376" w:type="pct"/>
            <w:vAlign w:val="center"/>
          </w:tcPr>
          <w:p w14:paraId="66727C3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0.13</w:t>
            </w:r>
          </w:p>
        </w:tc>
      </w:tr>
      <w:tr w:rsidR="00D24216" w:rsidRPr="004141CB" w14:paraId="6A2B304F" w14:textId="77777777" w:rsidTr="00FC207F">
        <w:trPr>
          <w:trHeight w:val="20"/>
        </w:trPr>
        <w:tc>
          <w:tcPr>
            <w:tcW w:w="870" w:type="pct"/>
            <w:vAlign w:val="center"/>
          </w:tcPr>
          <w:p w14:paraId="68EE9CBB"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CD @ 5 %</w:t>
            </w:r>
          </w:p>
        </w:tc>
        <w:tc>
          <w:tcPr>
            <w:tcW w:w="1377" w:type="pct"/>
            <w:vAlign w:val="center"/>
          </w:tcPr>
          <w:p w14:paraId="24FFB2E3"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0.36</w:t>
            </w:r>
          </w:p>
        </w:tc>
        <w:tc>
          <w:tcPr>
            <w:tcW w:w="1377" w:type="pct"/>
            <w:vAlign w:val="center"/>
          </w:tcPr>
          <w:p w14:paraId="007E791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0.41</w:t>
            </w:r>
          </w:p>
        </w:tc>
        <w:tc>
          <w:tcPr>
            <w:tcW w:w="1376" w:type="pct"/>
            <w:vAlign w:val="center"/>
          </w:tcPr>
          <w:p w14:paraId="0EF8644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0.40</w:t>
            </w:r>
          </w:p>
        </w:tc>
      </w:tr>
      <w:tr w:rsidR="00D24216" w:rsidRPr="004141CB" w14:paraId="4B0A99A8" w14:textId="77777777" w:rsidTr="00FC207F">
        <w:trPr>
          <w:trHeight w:val="20"/>
        </w:trPr>
        <w:tc>
          <w:tcPr>
            <w:tcW w:w="870" w:type="pct"/>
            <w:vAlign w:val="center"/>
          </w:tcPr>
          <w:p w14:paraId="15E94777"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CV</w:t>
            </w:r>
          </w:p>
        </w:tc>
        <w:tc>
          <w:tcPr>
            <w:tcW w:w="1377" w:type="pct"/>
            <w:vAlign w:val="center"/>
          </w:tcPr>
          <w:p w14:paraId="31676CA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1.21</w:t>
            </w:r>
          </w:p>
        </w:tc>
        <w:tc>
          <w:tcPr>
            <w:tcW w:w="1377" w:type="pct"/>
            <w:vAlign w:val="center"/>
          </w:tcPr>
          <w:p w14:paraId="67C04D5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1.18</w:t>
            </w:r>
          </w:p>
        </w:tc>
        <w:tc>
          <w:tcPr>
            <w:tcW w:w="1376" w:type="pct"/>
            <w:vAlign w:val="center"/>
          </w:tcPr>
          <w:p w14:paraId="5764A49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2.20</w:t>
            </w:r>
          </w:p>
        </w:tc>
      </w:tr>
    </w:tbl>
    <w:p w14:paraId="70B59E57" w14:textId="77777777" w:rsidR="00D24216" w:rsidRPr="004141CB" w:rsidRDefault="00D24216" w:rsidP="00D24216">
      <w:pPr>
        <w:spacing w:line="276" w:lineRule="auto"/>
        <w:rPr>
          <w:rFonts w:ascii="Arial" w:hAnsi="Arial" w:cs="Arial"/>
          <w:bCs/>
        </w:rPr>
      </w:pPr>
      <w:r w:rsidRPr="004141CB">
        <w:rPr>
          <w:rFonts w:ascii="Arial" w:hAnsi="Arial" w:cs="Arial"/>
          <w:bCs/>
        </w:rPr>
        <w:t>*Significant @ 5 %</w:t>
      </w:r>
    </w:p>
    <w:p w14:paraId="58953EFD" w14:textId="77777777" w:rsidR="00FC207F" w:rsidRDefault="00FC207F" w:rsidP="00D24216">
      <w:pPr>
        <w:spacing w:line="276" w:lineRule="auto"/>
        <w:rPr>
          <w:rFonts w:ascii="Arial" w:hAnsi="Arial" w:cs="Arial"/>
          <w:b/>
          <w:bCs/>
        </w:rPr>
      </w:pPr>
    </w:p>
    <w:p w14:paraId="0288676B" w14:textId="5B294051" w:rsidR="00D24216" w:rsidRPr="00B05BE8" w:rsidRDefault="00D24216" w:rsidP="00D24216">
      <w:pPr>
        <w:spacing w:line="276" w:lineRule="auto"/>
        <w:rPr>
          <w:rFonts w:ascii="Arial" w:hAnsi="Arial" w:cs="Arial"/>
          <w:b/>
          <w:bCs/>
        </w:rPr>
      </w:pPr>
      <w:r w:rsidRPr="00B05BE8">
        <w:rPr>
          <w:rFonts w:ascii="Arial" w:hAnsi="Arial" w:cs="Arial"/>
          <w:b/>
          <w:bCs/>
        </w:rPr>
        <w:t xml:space="preserve">Carbohydrate, crude protein and crude </w:t>
      </w:r>
      <w:proofErr w:type="spellStart"/>
      <w:r w:rsidRPr="00B05BE8">
        <w:rPr>
          <w:rFonts w:ascii="Arial" w:hAnsi="Arial" w:cs="Arial"/>
          <w:b/>
          <w:bCs/>
        </w:rPr>
        <w:t>fibre</w:t>
      </w:r>
      <w:proofErr w:type="spellEnd"/>
      <w:r w:rsidRPr="00B05BE8">
        <w:rPr>
          <w:rFonts w:ascii="Arial" w:hAnsi="Arial" w:cs="Arial"/>
          <w:b/>
          <w:bCs/>
        </w:rPr>
        <w:t xml:space="preserve"> (%)</w:t>
      </w:r>
    </w:p>
    <w:p w14:paraId="45F4386E" w14:textId="6A431067" w:rsidR="00D24216" w:rsidRDefault="00D24216" w:rsidP="00D24216">
      <w:pPr>
        <w:spacing w:line="276" w:lineRule="auto"/>
        <w:ind w:firstLine="720"/>
        <w:jc w:val="both"/>
        <w:rPr>
          <w:rFonts w:ascii="Arial" w:hAnsi="Arial" w:cs="Arial"/>
        </w:rPr>
      </w:pPr>
      <w:r w:rsidRPr="00B05BE8">
        <w:rPr>
          <w:rFonts w:ascii="Arial" w:hAnsi="Arial" w:cs="Arial"/>
        </w:rPr>
        <w:t xml:space="preserve">Carbohydrate, crude protein and crude </w:t>
      </w:r>
      <w:proofErr w:type="spellStart"/>
      <w:r w:rsidRPr="00B05BE8">
        <w:rPr>
          <w:rFonts w:ascii="Arial" w:hAnsi="Arial" w:cs="Arial"/>
        </w:rPr>
        <w:t>fibre</w:t>
      </w:r>
      <w:proofErr w:type="spellEnd"/>
      <w:r w:rsidRPr="00B05BE8">
        <w:rPr>
          <w:rFonts w:ascii="Arial" w:hAnsi="Arial" w:cs="Arial"/>
        </w:rPr>
        <w:t xml:space="preserve"> contents in mulberry leaves varied significantly among treatments and were consistently highest under fertigation integrated with hydrogel. Leaf carbohydrate content ranged from 15.05 </w:t>
      </w:r>
      <w:r w:rsidRPr="00B05BE8">
        <w:rPr>
          <w:rFonts w:ascii="Arial" w:hAnsi="Arial" w:cs="Arial"/>
          <w:lang w:val="en-IN"/>
        </w:rPr>
        <w:t>per cent</w:t>
      </w:r>
      <w:r w:rsidRPr="00B05BE8">
        <w:rPr>
          <w:rFonts w:ascii="Arial" w:hAnsi="Arial" w:cs="Arial"/>
        </w:rPr>
        <w:t xml:space="preserve"> in T</w:t>
      </w:r>
      <w:r w:rsidRPr="00B05BE8">
        <w:rPr>
          <w:rFonts w:ascii="Cambria Math" w:hAnsi="Cambria Math" w:cs="Cambria Math"/>
        </w:rPr>
        <w:t>₇</w:t>
      </w:r>
      <w:r w:rsidRPr="00B05BE8">
        <w:rPr>
          <w:rFonts w:ascii="Arial" w:hAnsi="Arial" w:cs="Arial"/>
        </w:rPr>
        <w:t xml:space="preserve"> to 20.15 </w:t>
      </w:r>
      <w:r w:rsidRPr="00B05BE8">
        <w:rPr>
          <w:rFonts w:ascii="Arial" w:hAnsi="Arial" w:cs="Arial"/>
          <w:lang w:val="en-IN"/>
        </w:rPr>
        <w:t xml:space="preserve">per cent </w:t>
      </w:r>
      <w:r w:rsidRPr="00B05BE8">
        <w:rPr>
          <w:rFonts w:ascii="Arial" w:hAnsi="Arial" w:cs="Arial"/>
        </w:rPr>
        <w:t>in T</w:t>
      </w:r>
      <w:r w:rsidRPr="00B05BE8">
        <w:rPr>
          <w:rFonts w:ascii="Cambria Math" w:hAnsi="Cambria Math" w:cs="Cambria Math"/>
        </w:rPr>
        <w:t>₆</w:t>
      </w:r>
      <w:r w:rsidRPr="00B05BE8">
        <w:rPr>
          <w:rFonts w:ascii="Arial" w:hAnsi="Arial" w:cs="Arial"/>
        </w:rPr>
        <w:t>, with higher values in T</w:t>
      </w:r>
      <w:r w:rsidRPr="00B05BE8">
        <w:rPr>
          <w:rFonts w:ascii="Cambria Math" w:hAnsi="Cambria Math" w:cs="Cambria Math"/>
        </w:rPr>
        <w:t>₄</w:t>
      </w:r>
      <w:r w:rsidRPr="00B05BE8">
        <w:rPr>
          <w:rFonts w:ascii="Arial" w:hAnsi="Arial" w:cs="Arial"/>
        </w:rPr>
        <w:t xml:space="preserve"> (18.56 %) and T</w:t>
      </w:r>
      <w:r w:rsidRPr="00B05BE8">
        <w:rPr>
          <w:rFonts w:ascii="Cambria Math" w:hAnsi="Cambria Math" w:cs="Cambria Math"/>
        </w:rPr>
        <w:t>₅</w:t>
      </w:r>
      <w:r w:rsidRPr="00B05BE8">
        <w:rPr>
          <w:rFonts w:ascii="Arial" w:hAnsi="Arial" w:cs="Arial"/>
        </w:rPr>
        <w:t xml:space="preserve"> (18.12 %), while conventional RDF and lower fertigation treatments (T</w:t>
      </w:r>
      <w:r w:rsidRPr="00B05BE8">
        <w:rPr>
          <w:rFonts w:ascii="Cambria Math" w:hAnsi="Cambria Math" w:cs="Cambria Math"/>
        </w:rPr>
        <w:t>₁</w:t>
      </w:r>
      <w:r w:rsidRPr="00B05BE8">
        <w:rPr>
          <w:rFonts w:ascii="Arial" w:hAnsi="Arial" w:cs="Arial"/>
        </w:rPr>
        <w:t>-15.32 %, T</w:t>
      </w:r>
      <w:r w:rsidRPr="00B05BE8">
        <w:rPr>
          <w:rFonts w:ascii="Cambria Math" w:hAnsi="Cambria Math" w:cs="Cambria Math"/>
        </w:rPr>
        <w:t>₇</w:t>
      </w:r>
      <w:r w:rsidRPr="00B05BE8">
        <w:rPr>
          <w:rFonts w:ascii="Arial" w:hAnsi="Arial" w:cs="Arial"/>
        </w:rPr>
        <w:t>-15.05 % and T</w:t>
      </w:r>
      <w:r w:rsidRPr="00B05BE8">
        <w:rPr>
          <w:rFonts w:ascii="Cambria Math" w:hAnsi="Cambria Math" w:cs="Cambria Math"/>
        </w:rPr>
        <w:t>₈</w:t>
      </w:r>
      <w:r w:rsidRPr="00B05BE8">
        <w:rPr>
          <w:rFonts w:ascii="Arial" w:hAnsi="Arial" w:cs="Arial"/>
        </w:rPr>
        <w:t>-15.24 %) recorded lower values. Similarly, crude protein content was highest in T</w:t>
      </w:r>
      <w:r w:rsidRPr="00B05BE8">
        <w:rPr>
          <w:rFonts w:ascii="Cambria Math" w:hAnsi="Cambria Math" w:cs="Cambria Math"/>
        </w:rPr>
        <w:t>₆</w:t>
      </w:r>
      <w:r w:rsidRPr="00B05BE8">
        <w:rPr>
          <w:rFonts w:ascii="Arial" w:hAnsi="Arial" w:cs="Arial"/>
        </w:rPr>
        <w:t xml:space="preserve"> (22.34 %), followed by T</w:t>
      </w:r>
      <w:r w:rsidRPr="00B05BE8">
        <w:rPr>
          <w:rFonts w:ascii="Cambria Math" w:hAnsi="Cambria Math" w:cs="Cambria Math"/>
        </w:rPr>
        <w:t>₄</w:t>
      </w:r>
      <w:r w:rsidRPr="00B05BE8">
        <w:rPr>
          <w:rFonts w:ascii="Arial" w:hAnsi="Arial" w:cs="Arial"/>
        </w:rPr>
        <w:t xml:space="preserve"> (21.45 %) and T</w:t>
      </w:r>
      <w:r w:rsidRPr="00B05BE8">
        <w:rPr>
          <w:rFonts w:ascii="Cambria Math" w:hAnsi="Cambria Math" w:cs="Cambria Math"/>
        </w:rPr>
        <w:t>₅</w:t>
      </w:r>
      <w:r w:rsidRPr="00B05BE8">
        <w:rPr>
          <w:rFonts w:ascii="Arial" w:hAnsi="Arial" w:cs="Arial"/>
        </w:rPr>
        <w:t xml:space="preserve"> (21.02 %), whereas T</w:t>
      </w:r>
      <w:r w:rsidRPr="00B05BE8">
        <w:rPr>
          <w:rFonts w:ascii="Cambria Math" w:hAnsi="Cambria Math" w:cs="Cambria Math"/>
        </w:rPr>
        <w:t>₁</w:t>
      </w:r>
      <w:r w:rsidRPr="00B05BE8">
        <w:rPr>
          <w:rFonts w:ascii="Arial" w:hAnsi="Arial" w:cs="Arial"/>
        </w:rPr>
        <w:t xml:space="preserve"> (18.72 %), T</w:t>
      </w:r>
      <w:r w:rsidRPr="00B05BE8">
        <w:rPr>
          <w:rFonts w:ascii="Cambria Math" w:hAnsi="Cambria Math" w:cs="Cambria Math"/>
        </w:rPr>
        <w:t>₇</w:t>
      </w:r>
      <w:r w:rsidRPr="00B05BE8">
        <w:rPr>
          <w:rFonts w:ascii="Arial" w:hAnsi="Arial" w:cs="Arial"/>
        </w:rPr>
        <w:t xml:space="preserve"> (18.25 %) and T</w:t>
      </w:r>
      <w:r w:rsidRPr="00B05BE8">
        <w:rPr>
          <w:rFonts w:ascii="Cambria Math" w:hAnsi="Cambria Math" w:cs="Cambria Math"/>
        </w:rPr>
        <w:t>₈</w:t>
      </w:r>
      <w:r w:rsidRPr="00B05BE8">
        <w:rPr>
          <w:rFonts w:ascii="Arial" w:hAnsi="Arial" w:cs="Arial"/>
        </w:rPr>
        <w:t xml:space="preserve"> (18.45 %) recorded the lowest values. Crude </w:t>
      </w:r>
      <w:proofErr w:type="spellStart"/>
      <w:r w:rsidRPr="00B05BE8">
        <w:rPr>
          <w:rFonts w:ascii="Arial" w:hAnsi="Arial" w:cs="Arial"/>
        </w:rPr>
        <w:t>fibre</w:t>
      </w:r>
      <w:proofErr w:type="spellEnd"/>
      <w:r w:rsidRPr="00B05BE8">
        <w:rPr>
          <w:rFonts w:ascii="Arial" w:hAnsi="Arial" w:cs="Arial"/>
        </w:rPr>
        <w:t xml:space="preserve"> content also exhibited the similar trend, with the highest value in T</w:t>
      </w:r>
      <w:r w:rsidRPr="00B05BE8">
        <w:rPr>
          <w:rFonts w:ascii="Cambria Math" w:hAnsi="Cambria Math" w:cs="Cambria Math"/>
        </w:rPr>
        <w:t>₆</w:t>
      </w:r>
      <w:r w:rsidRPr="00B05BE8">
        <w:rPr>
          <w:rFonts w:ascii="Arial" w:hAnsi="Arial" w:cs="Arial"/>
        </w:rPr>
        <w:t xml:space="preserve"> (12.18 %), followed by T</w:t>
      </w:r>
      <w:r w:rsidRPr="00B05BE8">
        <w:rPr>
          <w:rFonts w:ascii="Cambria Math" w:hAnsi="Cambria Math" w:cs="Cambria Math"/>
        </w:rPr>
        <w:t>₄</w:t>
      </w:r>
      <w:r w:rsidRPr="00B05BE8">
        <w:rPr>
          <w:rFonts w:ascii="Arial" w:hAnsi="Arial" w:cs="Arial"/>
        </w:rPr>
        <w:t xml:space="preserve"> (11.24 %) and T</w:t>
      </w:r>
      <w:r w:rsidRPr="00B05BE8">
        <w:rPr>
          <w:rFonts w:ascii="Cambria Math" w:hAnsi="Cambria Math" w:cs="Cambria Math"/>
        </w:rPr>
        <w:t>₅</w:t>
      </w:r>
      <w:r w:rsidRPr="00B05BE8">
        <w:rPr>
          <w:rFonts w:ascii="Arial" w:hAnsi="Arial" w:cs="Arial"/>
        </w:rPr>
        <w:t xml:space="preserve"> (11.05 %), while T</w:t>
      </w:r>
      <w:r w:rsidRPr="00B05BE8">
        <w:rPr>
          <w:rFonts w:ascii="Cambria Math" w:hAnsi="Cambria Math" w:cs="Cambria Math"/>
        </w:rPr>
        <w:t>₁</w:t>
      </w:r>
      <w:r w:rsidRPr="00B05BE8">
        <w:rPr>
          <w:rFonts w:ascii="Arial" w:hAnsi="Arial" w:cs="Arial"/>
        </w:rPr>
        <w:t xml:space="preserve"> (9.85 %), T</w:t>
      </w:r>
      <w:r w:rsidRPr="00B05BE8">
        <w:rPr>
          <w:rFonts w:ascii="Cambria Math" w:hAnsi="Cambria Math" w:cs="Cambria Math"/>
        </w:rPr>
        <w:t>₇</w:t>
      </w:r>
      <w:r w:rsidRPr="00B05BE8">
        <w:rPr>
          <w:rFonts w:ascii="Arial" w:hAnsi="Arial" w:cs="Arial"/>
        </w:rPr>
        <w:t xml:space="preserve"> (9.42 %) and T</w:t>
      </w:r>
      <w:r w:rsidRPr="00B05BE8">
        <w:rPr>
          <w:rFonts w:ascii="Cambria Math" w:hAnsi="Cambria Math" w:cs="Cambria Math"/>
        </w:rPr>
        <w:t>₈</w:t>
      </w:r>
      <w:r w:rsidRPr="00B05BE8">
        <w:rPr>
          <w:rFonts w:ascii="Arial" w:hAnsi="Arial" w:cs="Arial"/>
        </w:rPr>
        <w:t xml:space="preserve"> (9.68 %) recorded lower </w:t>
      </w:r>
      <w:proofErr w:type="spellStart"/>
      <w:r w:rsidRPr="00B05BE8">
        <w:rPr>
          <w:rFonts w:ascii="Arial" w:hAnsi="Arial" w:cs="Arial"/>
        </w:rPr>
        <w:t>fibre</w:t>
      </w:r>
      <w:proofErr w:type="spellEnd"/>
      <w:r w:rsidRPr="00B05BE8">
        <w:rPr>
          <w:rFonts w:ascii="Arial" w:hAnsi="Arial" w:cs="Arial"/>
        </w:rPr>
        <w:t xml:space="preserve"> content. The enhanced biochemical quality under T</w:t>
      </w:r>
      <w:r w:rsidRPr="00B05BE8">
        <w:rPr>
          <w:rFonts w:ascii="Cambria Math" w:hAnsi="Cambria Math" w:cs="Cambria Math"/>
        </w:rPr>
        <w:t>₆</w:t>
      </w:r>
      <w:r w:rsidRPr="00B05BE8">
        <w:rPr>
          <w:rFonts w:ascii="Arial" w:hAnsi="Arial" w:cs="Arial"/>
        </w:rPr>
        <w:t xml:space="preserve"> attributed due to improved soil moisture retention by hydrogel, which helps in maintaining leaf turgor and supports uninterrupted photosynthesis, while fertigation ensures uniform and timely nutrient supply, particularly nitrogen, thereby promoting carbohydrate synthesis, protein formation and </w:t>
      </w:r>
      <w:proofErr w:type="spellStart"/>
      <w:r w:rsidRPr="00B05BE8">
        <w:rPr>
          <w:rFonts w:ascii="Arial" w:hAnsi="Arial" w:cs="Arial"/>
        </w:rPr>
        <w:t>fibre</w:t>
      </w:r>
      <w:proofErr w:type="spellEnd"/>
      <w:r w:rsidRPr="00B05BE8">
        <w:rPr>
          <w:rFonts w:ascii="Arial" w:hAnsi="Arial" w:cs="Arial"/>
        </w:rPr>
        <w:t xml:space="preserve"> deposition. Improved water availability also facilitates better nitrogen assimilation and amino acid synthesis, while efficient nutrient uptake enhances cellulose and hemicellulose accumulation in cell walls, resulting in higher crude </w:t>
      </w:r>
      <w:proofErr w:type="spellStart"/>
      <w:r w:rsidRPr="00B05BE8">
        <w:rPr>
          <w:rFonts w:ascii="Arial" w:hAnsi="Arial" w:cs="Arial"/>
        </w:rPr>
        <w:t>fibre</w:t>
      </w:r>
      <w:proofErr w:type="spellEnd"/>
      <w:r w:rsidRPr="00B05BE8">
        <w:rPr>
          <w:rFonts w:ascii="Arial" w:hAnsi="Arial" w:cs="Arial"/>
        </w:rPr>
        <w:t xml:space="preserve"> (Singh </w:t>
      </w:r>
      <w:r w:rsidRPr="00B05BE8">
        <w:rPr>
          <w:rFonts w:ascii="Arial" w:hAnsi="Arial" w:cs="Arial"/>
          <w:i/>
          <w:iCs/>
        </w:rPr>
        <w:t>et al.</w:t>
      </w:r>
      <w:r w:rsidRPr="00B05BE8">
        <w:rPr>
          <w:rFonts w:ascii="Arial" w:hAnsi="Arial" w:cs="Arial"/>
        </w:rPr>
        <w:t xml:space="preserve">, </w:t>
      </w:r>
      <w:proofErr w:type="gramStart"/>
      <w:r w:rsidRPr="00B05BE8">
        <w:rPr>
          <w:rFonts w:ascii="Arial" w:hAnsi="Arial" w:cs="Arial"/>
        </w:rPr>
        <w:t>2022)</w:t>
      </w:r>
      <w:r w:rsidR="00BC6B27">
        <w:rPr>
          <w:rFonts w:ascii="Arial" w:hAnsi="Arial" w:cs="Arial"/>
        </w:rPr>
        <w:t>[</w:t>
      </w:r>
      <w:proofErr w:type="gramEnd"/>
      <w:r w:rsidR="00BC6B27">
        <w:rPr>
          <w:rFonts w:ascii="Arial" w:hAnsi="Arial" w:cs="Arial"/>
        </w:rPr>
        <w:t>31]</w:t>
      </w:r>
      <w:r w:rsidRPr="00B05BE8">
        <w:rPr>
          <w:rFonts w:ascii="Arial" w:hAnsi="Arial" w:cs="Arial"/>
        </w:rPr>
        <w:t xml:space="preserve">. These results are in close agreement with earlier findings of </w:t>
      </w:r>
      <w:proofErr w:type="spellStart"/>
      <w:r w:rsidRPr="00B05BE8">
        <w:rPr>
          <w:rFonts w:ascii="Arial" w:hAnsi="Arial" w:cs="Arial"/>
        </w:rPr>
        <w:t>Maribashetty</w:t>
      </w:r>
      <w:proofErr w:type="spellEnd"/>
      <w:r w:rsidRPr="00B05BE8">
        <w:rPr>
          <w:rFonts w:ascii="Arial" w:hAnsi="Arial" w:cs="Arial"/>
        </w:rPr>
        <w:t xml:space="preserve"> </w:t>
      </w:r>
      <w:r w:rsidRPr="00B05BE8">
        <w:rPr>
          <w:rFonts w:ascii="Arial" w:hAnsi="Arial" w:cs="Arial"/>
          <w:i/>
          <w:iCs/>
        </w:rPr>
        <w:t>et al.</w:t>
      </w:r>
      <w:r w:rsidRPr="00B05BE8">
        <w:rPr>
          <w:rFonts w:ascii="Arial" w:hAnsi="Arial" w:cs="Arial"/>
        </w:rPr>
        <w:t xml:space="preserve"> (</w:t>
      </w:r>
      <w:proofErr w:type="gramStart"/>
      <w:r w:rsidRPr="00B05BE8">
        <w:rPr>
          <w:rFonts w:ascii="Arial" w:hAnsi="Arial" w:cs="Arial"/>
        </w:rPr>
        <w:t>1999)</w:t>
      </w:r>
      <w:r w:rsidR="00BC6B27">
        <w:rPr>
          <w:rFonts w:ascii="Arial" w:hAnsi="Arial" w:cs="Arial"/>
        </w:rPr>
        <w:t>[</w:t>
      </w:r>
      <w:proofErr w:type="gramEnd"/>
      <w:r w:rsidR="00BC6B27">
        <w:rPr>
          <w:rFonts w:ascii="Arial" w:hAnsi="Arial" w:cs="Arial"/>
        </w:rPr>
        <w:t>8]</w:t>
      </w:r>
      <w:r w:rsidRPr="00B05BE8">
        <w:rPr>
          <w:rFonts w:ascii="Arial" w:hAnsi="Arial" w:cs="Arial"/>
        </w:rPr>
        <w:t xml:space="preserve">, Rajanna </w:t>
      </w:r>
      <w:r w:rsidRPr="00B05BE8">
        <w:rPr>
          <w:rFonts w:ascii="Arial" w:hAnsi="Arial" w:cs="Arial"/>
          <w:i/>
          <w:iCs/>
        </w:rPr>
        <w:t>et al.</w:t>
      </w:r>
      <w:r w:rsidRPr="00B05BE8">
        <w:rPr>
          <w:rFonts w:ascii="Arial" w:hAnsi="Arial" w:cs="Arial"/>
        </w:rPr>
        <w:t xml:space="preserve"> (2000)</w:t>
      </w:r>
      <w:r w:rsidR="00BC6B27">
        <w:rPr>
          <w:rFonts w:ascii="Arial" w:hAnsi="Arial" w:cs="Arial"/>
        </w:rPr>
        <w:t>[1]</w:t>
      </w:r>
      <w:r w:rsidRPr="00B05BE8">
        <w:rPr>
          <w:rFonts w:ascii="Arial" w:hAnsi="Arial" w:cs="Arial"/>
        </w:rPr>
        <w:t>, Suresha (2004)</w:t>
      </w:r>
      <w:r w:rsidR="00BC6B27">
        <w:rPr>
          <w:rFonts w:ascii="Arial" w:hAnsi="Arial" w:cs="Arial"/>
        </w:rPr>
        <w:t>[2]</w:t>
      </w:r>
      <w:r w:rsidRPr="00B05BE8">
        <w:rPr>
          <w:rFonts w:ascii="Arial" w:hAnsi="Arial" w:cs="Arial"/>
        </w:rPr>
        <w:t>, Arunadevi and Selvaraj (2007)</w:t>
      </w:r>
      <w:r w:rsidR="00BC6B27">
        <w:rPr>
          <w:rFonts w:ascii="Arial" w:hAnsi="Arial" w:cs="Arial"/>
        </w:rPr>
        <w:t>[3]</w:t>
      </w:r>
      <w:r w:rsidRPr="00B05BE8">
        <w:rPr>
          <w:rFonts w:ascii="Arial" w:hAnsi="Arial" w:cs="Arial"/>
        </w:rPr>
        <w:t xml:space="preserve">, who reported enhanced carbohydrate, protein and </w:t>
      </w:r>
      <w:proofErr w:type="spellStart"/>
      <w:r w:rsidRPr="00B05BE8">
        <w:rPr>
          <w:rFonts w:ascii="Arial" w:hAnsi="Arial" w:cs="Arial"/>
        </w:rPr>
        <w:t>fibre</w:t>
      </w:r>
      <w:proofErr w:type="spellEnd"/>
      <w:r w:rsidRPr="00B05BE8">
        <w:rPr>
          <w:rFonts w:ascii="Arial" w:hAnsi="Arial" w:cs="Arial"/>
        </w:rPr>
        <w:t xml:space="preserve"> contents under optimized NPK fertilization and drip fertigation. Overall, hydrogel-assisted fertigation and optimized nutrient management synergistically improved the biochemical quality of mulberry leaves.</w:t>
      </w:r>
    </w:p>
    <w:p w14:paraId="2C3018E0" w14:textId="77777777" w:rsidR="00595012" w:rsidRDefault="00595012" w:rsidP="00D24216">
      <w:pPr>
        <w:spacing w:line="276" w:lineRule="auto"/>
        <w:ind w:firstLine="720"/>
        <w:jc w:val="both"/>
        <w:rPr>
          <w:rFonts w:ascii="Arial" w:hAnsi="Arial" w:cs="Arial"/>
        </w:rPr>
      </w:pPr>
    </w:p>
    <w:p w14:paraId="55B83E66" w14:textId="77777777" w:rsidR="00595012" w:rsidRDefault="00595012" w:rsidP="00D24216">
      <w:pPr>
        <w:spacing w:line="276" w:lineRule="auto"/>
        <w:ind w:firstLine="720"/>
        <w:jc w:val="both"/>
        <w:rPr>
          <w:rFonts w:ascii="Arial" w:hAnsi="Arial" w:cs="Arial"/>
        </w:rPr>
      </w:pPr>
    </w:p>
    <w:p w14:paraId="3B77B316" w14:textId="1C14F0A0" w:rsidR="00595012" w:rsidRPr="00595012" w:rsidRDefault="00595012" w:rsidP="00595012">
      <w:pPr>
        <w:spacing w:line="276" w:lineRule="auto"/>
        <w:rPr>
          <w:rFonts w:ascii="Arial" w:hAnsi="Arial" w:cs="Arial"/>
          <w:b/>
          <w:bCs/>
        </w:rPr>
      </w:pPr>
      <w:r w:rsidRPr="00595012">
        <w:rPr>
          <w:rFonts w:ascii="Arial" w:hAnsi="Arial" w:cs="Arial"/>
          <w:b/>
          <w:bCs/>
        </w:rPr>
        <w:t>CONCLUSION</w:t>
      </w:r>
    </w:p>
    <w:p w14:paraId="1589CBBE" w14:textId="77777777" w:rsidR="00FC207F" w:rsidRDefault="00FC207F" w:rsidP="00D24216">
      <w:pPr>
        <w:spacing w:line="276" w:lineRule="auto"/>
        <w:ind w:firstLine="720"/>
        <w:jc w:val="both"/>
        <w:rPr>
          <w:rFonts w:ascii="Arial" w:hAnsi="Arial" w:cs="Arial"/>
          <w:lang w:val="en-IN"/>
        </w:rPr>
      </w:pPr>
    </w:p>
    <w:p w14:paraId="4525B585" w14:textId="4BDDC2DF" w:rsidR="00D24216" w:rsidRDefault="00D24216" w:rsidP="00D24216">
      <w:pPr>
        <w:spacing w:line="276" w:lineRule="auto"/>
        <w:ind w:firstLine="720"/>
        <w:jc w:val="both"/>
        <w:rPr>
          <w:rFonts w:ascii="Arial" w:hAnsi="Arial" w:cs="Arial"/>
          <w:lang w:val="en-IN"/>
        </w:rPr>
      </w:pPr>
      <w:r w:rsidRPr="00B05BE8">
        <w:rPr>
          <w:rFonts w:ascii="Arial" w:hAnsi="Arial" w:cs="Arial"/>
          <w:lang w:val="en-IN"/>
        </w:rPr>
        <w:t>It is concluded that the fertigation integrated with Zeba hydrogel significantly improved soil nutrient availability, leaf nutrient content, chlorophyll concentration, leaf moisture and overall biochemical quality of mulberry without adversely affecting soil pH, EC and organic carbon. Among the treatments, T</w:t>
      </w:r>
      <w:r w:rsidRPr="00B05BE8">
        <w:rPr>
          <w:rFonts w:ascii="Cambria Math" w:hAnsi="Cambria Math" w:cs="Cambria Math"/>
          <w:lang w:val="en-IN"/>
        </w:rPr>
        <w:t>₆</w:t>
      </w:r>
      <w:r w:rsidRPr="00B05BE8">
        <w:rPr>
          <w:rFonts w:ascii="Arial" w:hAnsi="Arial" w:cs="Arial"/>
          <w:lang w:val="en-IN"/>
        </w:rPr>
        <w:t xml:space="preserve"> (100 % RDNK through fertigation + Zeba hydrogel @ 6 kg ac</w:t>
      </w:r>
      <w:r w:rsidRPr="00B05BE8">
        <w:rPr>
          <w:rFonts w:ascii="Cambria Math" w:hAnsi="Cambria Math" w:cs="Cambria Math"/>
          <w:lang w:val="en-IN"/>
        </w:rPr>
        <w:t>⁻</w:t>
      </w:r>
      <w:r w:rsidRPr="00B05BE8">
        <w:rPr>
          <w:rFonts w:ascii="Arial" w:hAnsi="Arial" w:cs="Arial"/>
          <w:lang w:val="en-IN"/>
        </w:rPr>
        <w:t>¹) consistently recorded superior performance in soil fertility and leaf quality parameters. The combined application enhanced nutrient availability, improved photosynthetic efficiency and sustained higher leaf moisture under optimized moisture conditions. Hence, hydrogel-assisted fertigation can be recommended as a sustainable nutrient and water management strategy for enhancing soil fertility and leaf quality.</w:t>
      </w:r>
    </w:p>
    <w:p w14:paraId="08415396" w14:textId="77777777" w:rsidR="0010793B" w:rsidRDefault="0010793B" w:rsidP="00D24216">
      <w:pPr>
        <w:spacing w:line="276" w:lineRule="auto"/>
        <w:ind w:firstLine="720"/>
        <w:jc w:val="both"/>
        <w:rPr>
          <w:rFonts w:ascii="Arial" w:hAnsi="Arial" w:cs="Arial"/>
          <w:lang w:val="en-IN"/>
        </w:rPr>
      </w:pPr>
    </w:p>
    <w:p w14:paraId="4160125C" w14:textId="77777777" w:rsidR="0010793B" w:rsidRPr="0010793B" w:rsidRDefault="0010793B" w:rsidP="0010793B">
      <w:pPr>
        <w:spacing w:after="200" w:line="276" w:lineRule="auto"/>
        <w:jc w:val="both"/>
        <w:outlineLvl w:val="0"/>
        <w:rPr>
          <w:rFonts w:ascii="Arial" w:eastAsiaTheme="minorEastAsia" w:hAnsi="Arial" w:cs="Arial"/>
          <w:sz w:val="22"/>
          <w:szCs w:val="22"/>
          <w:lang w:val="en-GB" w:eastAsia="en-GB"/>
        </w:rPr>
      </w:pPr>
      <w:r w:rsidRPr="0010793B">
        <w:rPr>
          <w:rFonts w:ascii="Arial" w:eastAsiaTheme="minorEastAsia" w:hAnsi="Arial" w:cs="Arial"/>
          <w:b/>
          <w:bCs/>
          <w:sz w:val="22"/>
          <w:szCs w:val="22"/>
          <w:lang w:val="en-GB" w:eastAsia="en-GB"/>
        </w:rPr>
        <w:t>COMPETING INTERESTS DISCLAIMER:</w:t>
      </w:r>
    </w:p>
    <w:p w14:paraId="1DAD19C8" w14:textId="77777777" w:rsidR="0010793B" w:rsidRPr="0010793B" w:rsidRDefault="0010793B" w:rsidP="0010793B">
      <w:pPr>
        <w:spacing w:after="200" w:line="276" w:lineRule="auto"/>
        <w:rPr>
          <w:rFonts w:asciiTheme="minorHAnsi" w:eastAsiaTheme="minorEastAsia" w:hAnsiTheme="minorHAnsi" w:cstheme="minorBidi"/>
          <w:sz w:val="22"/>
          <w:szCs w:val="22"/>
          <w:lang w:val="en-GB" w:eastAsia="en-GB"/>
        </w:rPr>
      </w:pPr>
      <w:r w:rsidRPr="0010793B">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3ABFE6FE" w14:textId="77777777" w:rsidR="0010793B" w:rsidRPr="00B05BE8" w:rsidRDefault="0010793B" w:rsidP="00D24216">
      <w:pPr>
        <w:spacing w:line="276" w:lineRule="auto"/>
        <w:ind w:firstLine="720"/>
        <w:jc w:val="both"/>
        <w:rPr>
          <w:rFonts w:ascii="Arial" w:hAnsi="Arial" w:cs="Arial"/>
          <w:lang w:val="en-IN"/>
        </w:rPr>
      </w:pPr>
    </w:p>
    <w:p w14:paraId="01D768AA" w14:textId="77777777" w:rsidR="00860000" w:rsidRDefault="00860000" w:rsidP="00441B6F">
      <w:pPr>
        <w:pStyle w:val="ReferHead"/>
        <w:spacing w:after="0"/>
        <w:jc w:val="both"/>
        <w:rPr>
          <w:rFonts w:ascii="Arial" w:hAnsi="Arial" w:cs="Arial"/>
        </w:rPr>
      </w:pPr>
    </w:p>
    <w:p w14:paraId="3FD6F19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FDF6CF" w14:textId="77777777" w:rsidR="00790ADA" w:rsidRPr="00FB3A86" w:rsidRDefault="00790ADA" w:rsidP="00441B6F">
      <w:pPr>
        <w:pStyle w:val="ReferHead"/>
        <w:spacing w:after="0"/>
        <w:jc w:val="both"/>
        <w:rPr>
          <w:rFonts w:ascii="Arial" w:hAnsi="Arial" w:cs="Arial"/>
        </w:rPr>
      </w:pPr>
    </w:p>
    <w:p w14:paraId="2F8B18E6" w14:textId="77777777" w:rsidR="0039439C" w:rsidRPr="00FC207F" w:rsidRDefault="0039439C" w:rsidP="008E1E41">
      <w:pPr>
        <w:pStyle w:val="Body"/>
        <w:numPr>
          <w:ilvl w:val="0"/>
          <w:numId w:val="33"/>
        </w:numPr>
        <w:spacing w:after="0"/>
        <w:rPr>
          <w:lang w:val="en-IN"/>
        </w:rPr>
      </w:pPr>
      <w:bookmarkStart w:id="1" w:name="_Hlk217853887"/>
      <w:r w:rsidRPr="00FC207F">
        <w:rPr>
          <w:lang w:val="en-IN"/>
        </w:rPr>
        <w:t xml:space="preserve">Rajanna K, Reddy M, Shankar P. Effect of NPK fertilization on leaf biochemical parameters in crops. J. Plant </w:t>
      </w:r>
      <w:proofErr w:type="spellStart"/>
      <w:r w:rsidRPr="00FC207F">
        <w:rPr>
          <w:lang w:val="en-IN"/>
        </w:rPr>
        <w:t>Nutr</w:t>
      </w:r>
      <w:proofErr w:type="spellEnd"/>
      <w:r w:rsidRPr="00FC207F">
        <w:rPr>
          <w:lang w:val="en-IN"/>
        </w:rPr>
        <w:t>. 2000;23(5):789–796.</w:t>
      </w:r>
    </w:p>
    <w:p w14:paraId="65757246" w14:textId="77777777" w:rsidR="0039439C" w:rsidRPr="00FC207F" w:rsidRDefault="0039439C" w:rsidP="008E1E41">
      <w:pPr>
        <w:pStyle w:val="Body"/>
        <w:numPr>
          <w:ilvl w:val="0"/>
          <w:numId w:val="33"/>
        </w:numPr>
        <w:spacing w:after="0"/>
        <w:rPr>
          <w:lang w:val="en-IN"/>
        </w:rPr>
      </w:pPr>
      <w:r w:rsidRPr="00FC207F">
        <w:rPr>
          <w:lang w:val="en-IN"/>
        </w:rPr>
        <w:t>Suresha P. Influence of nitrogen and potassium application on leaf quality and biochemical constituents. J. Agric. Sci. 2004;41(3):210–218.</w:t>
      </w:r>
    </w:p>
    <w:p w14:paraId="32788191" w14:textId="77777777" w:rsidR="0039439C" w:rsidRPr="00FC207F" w:rsidRDefault="0039439C" w:rsidP="008E1E41">
      <w:pPr>
        <w:pStyle w:val="Body"/>
        <w:numPr>
          <w:ilvl w:val="0"/>
          <w:numId w:val="33"/>
        </w:numPr>
        <w:spacing w:after="0"/>
        <w:rPr>
          <w:lang w:val="en-IN"/>
        </w:rPr>
      </w:pPr>
      <w:r w:rsidRPr="00FC207F">
        <w:rPr>
          <w:lang w:val="en-IN"/>
        </w:rPr>
        <w:t>Arunadevi K, Selvaraj PK. Effect of drip fertigation on mulberry leaf growth attributes, leaf yield and leaf quality characters. Crop Res. 2007;33(1–3):237–243.</w:t>
      </w:r>
    </w:p>
    <w:p w14:paraId="55E07FD0" w14:textId="77777777" w:rsidR="00455B43" w:rsidRDefault="00455B43" w:rsidP="008E1E41">
      <w:pPr>
        <w:pStyle w:val="Body"/>
        <w:numPr>
          <w:ilvl w:val="0"/>
          <w:numId w:val="33"/>
        </w:numPr>
        <w:spacing w:after="0"/>
        <w:rPr>
          <w:lang w:val="en-IN"/>
        </w:rPr>
      </w:pPr>
      <w:r w:rsidRPr="00455B43">
        <w:rPr>
          <w:lang w:val="en-IN"/>
        </w:rPr>
        <w:t xml:space="preserve">Mahesh, R., Anil, P., </w:t>
      </w:r>
      <w:proofErr w:type="spellStart"/>
      <w:r w:rsidRPr="00455B43">
        <w:rPr>
          <w:lang w:val="en-IN"/>
        </w:rPr>
        <w:t>Debashish</w:t>
      </w:r>
      <w:proofErr w:type="spellEnd"/>
      <w:r w:rsidRPr="00455B43">
        <w:rPr>
          <w:lang w:val="en-IN"/>
        </w:rPr>
        <w:t xml:space="preserve">, C., &amp; </w:t>
      </w:r>
      <w:proofErr w:type="spellStart"/>
      <w:r w:rsidRPr="00455B43">
        <w:rPr>
          <w:lang w:val="en-IN"/>
        </w:rPr>
        <w:t>Sivaprasad</w:t>
      </w:r>
      <w:proofErr w:type="spellEnd"/>
      <w:r w:rsidRPr="00455B43">
        <w:rPr>
          <w:lang w:val="en-IN"/>
        </w:rPr>
        <w:t xml:space="preserve">, V. (2022). Improved mulberry productivity and resource efficiency through low-cost drip fertigation. Archives of Agronomy and Soil Science, 68(6), 749–763. </w:t>
      </w:r>
      <w:hyperlink r:id="rId14" w:history="1">
        <w:r w:rsidRPr="003F0BC0">
          <w:rPr>
            <w:rStyle w:val="Hyperlink"/>
            <w:lang w:val="en-IN"/>
          </w:rPr>
          <w:t>https://doi.org/10.1080/03650340.2020.1852552</w:t>
        </w:r>
      </w:hyperlink>
      <w:r>
        <w:rPr>
          <w:lang w:val="en-IN"/>
        </w:rPr>
        <w:t xml:space="preserve"> </w:t>
      </w:r>
    </w:p>
    <w:p w14:paraId="31AB1E18" w14:textId="34199E73" w:rsidR="0039439C" w:rsidRPr="00FC207F" w:rsidRDefault="0039439C" w:rsidP="008E1E41">
      <w:pPr>
        <w:pStyle w:val="Body"/>
        <w:numPr>
          <w:ilvl w:val="0"/>
          <w:numId w:val="33"/>
        </w:numPr>
        <w:spacing w:after="0"/>
        <w:rPr>
          <w:lang w:val="en-IN"/>
        </w:rPr>
      </w:pPr>
      <w:r w:rsidRPr="00FC207F">
        <w:rPr>
          <w:lang w:val="en-IN"/>
        </w:rPr>
        <w:t xml:space="preserve">Islam M, Rahman A, Khan S. Hydrogel application increases water availability and leaf water content in sandy soils. J. Soil Water </w:t>
      </w:r>
      <w:proofErr w:type="spellStart"/>
      <w:r w:rsidRPr="00FC207F">
        <w:rPr>
          <w:lang w:val="en-IN"/>
        </w:rPr>
        <w:t>Conserv</w:t>
      </w:r>
      <w:proofErr w:type="spellEnd"/>
      <w:r w:rsidRPr="00FC207F">
        <w:rPr>
          <w:lang w:val="en-IN"/>
        </w:rPr>
        <w:t>. 2011;16(3):210–217.</w:t>
      </w:r>
    </w:p>
    <w:p w14:paraId="4CA531B5" w14:textId="77777777" w:rsidR="0039439C" w:rsidRPr="00FC207F" w:rsidRDefault="0039439C" w:rsidP="008E1E41">
      <w:pPr>
        <w:pStyle w:val="Body"/>
        <w:numPr>
          <w:ilvl w:val="0"/>
          <w:numId w:val="33"/>
        </w:numPr>
        <w:spacing w:after="0"/>
        <w:rPr>
          <w:lang w:val="en-IN"/>
        </w:rPr>
      </w:pPr>
      <w:r w:rsidRPr="00FC207F">
        <w:rPr>
          <w:lang w:val="en-IN"/>
        </w:rPr>
        <w:t xml:space="preserve">Singh R, Kumar P, Sharma S. Effect of hydrogel on leaf water retention in wheat under deficit irrigation. J. Plant </w:t>
      </w:r>
      <w:proofErr w:type="spellStart"/>
      <w:r w:rsidRPr="00FC207F">
        <w:rPr>
          <w:lang w:val="en-IN"/>
        </w:rPr>
        <w:t>Nutr</w:t>
      </w:r>
      <w:proofErr w:type="spellEnd"/>
      <w:r w:rsidRPr="00FC207F">
        <w:rPr>
          <w:lang w:val="en-IN"/>
        </w:rPr>
        <w:t>. 2017;40(8):1105–1114.</w:t>
      </w:r>
    </w:p>
    <w:p w14:paraId="74991073" w14:textId="77777777" w:rsidR="00455B43" w:rsidRDefault="00455B43" w:rsidP="008E1E41">
      <w:pPr>
        <w:pStyle w:val="Body"/>
        <w:numPr>
          <w:ilvl w:val="0"/>
          <w:numId w:val="33"/>
        </w:numPr>
        <w:spacing w:after="0"/>
        <w:rPr>
          <w:lang w:val="en-IN"/>
        </w:rPr>
      </w:pPr>
      <w:r w:rsidRPr="00455B43">
        <w:rPr>
          <w:lang w:val="en-IN"/>
        </w:rPr>
        <w:t xml:space="preserve">P. Harshita Mala, K. G. </w:t>
      </w:r>
      <w:proofErr w:type="spellStart"/>
      <w:r w:rsidRPr="00455B43">
        <w:rPr>
          <w:lang w:val="en-IN"/>
        </w:rPr>
        <w:t>Banuprakash</w:t>
      </w:r>
      <w:proofErr w:type="spellEnd"/>
      <w:r w:rsidRPr="00455B43">
        <w:rPr>
          <w:lang w:val="en-IN"/>
        </w:rPr>
        <w:t xml:space="preserve">, K. S. </w:t>
      </w:r>
      <w:proofErr w:type="spellStart"/>
      <w:r w:rsidRPr="00455B43">
        <w:rPr>
          <w:lang w:val="en-IN"/>
        </w:rPr>
        <w:t>Vinoda</w:t>
      </w:r>
      <w:proofErr w:type="spellEnd"/>
      <w:r w:rsidRPr="00455B43">
        <w:rPr>
          <w:lang w:val="en-IN"/>
        </w:rPr>
        <w:t xml:space="preserve">, Fatima </w:t>
      </w:r>
      <w:proofErr w:type="spellStart"/>
      <w:r w:rsidRPr="00455B43">
        <w:rPr>
          <w:lang w:val="en-IN"/>
        </w:rPr>
        <w:t>Sadatulla</w:t>
      </w:r>
      <w:proofErr w:type="spellEnd"/>
      <w:r w:rsidRPr="00455B43">
        <w:rPr>
          <w:lang w:val="en-IN"/>
        </w:rPr>
        <w:t xml:space="preserve">, G. G. </w:t>
      </w:r>
      <w:proofErr w:type="spellStart"/>
      <w:r w:rsidRPr="00455B43">
        <w:rPr>
          <w:lang w:val="en-IN"/>
        </w:rPr>
        <w:t>Kadalli</w:t>
      </w:r>
      <w:proofErr w:type="spellEnd"/>
      <w:r w:rsidRPr="00455B43">
        <w:rPr>
          <w:lang w:val="en-IN"/>
        </w:rPr>
        <w:t xml:space="preserve">, &amp; D. C. </w:t>
      </w:r>
      <w:proofErr w:type="spellStart"/>
      <w:r w:rsidRPr="00455B43">
        <w:rPr>
          <w:lang w:val="en-IN"/>
        </w:rPr>
        <w:t>Hanumanthappa</w:t>
      </w:r>
      <w:proofErr w:type="spellEnd"/>
      <w:r w:rsidRPr="00455B43">
        <w:rPr>
          <w:lang w:val="en-IN"/>
        </w:rPr>
        <w:t xml:space="preserve">. (2023). Efficacy of Hydrogels under Sensor Based Irrigation on Soil Nutrient Status of Tree Mulberry. International Journal of Plant &amp; Soil Science, 35(23), 617–625. </w:t>
      </w:r>
      <w:hyperlink r:id="rId15" w:history="1">
        <w:r w:rsidRPr="003F0BC0">
          <w:rPr>
            <w:rStyle w:val="Hyperlink"/>
            <w:lang w:val="en-IN"/>
          </w:rPr>
          <w:t>https://doi.org/10.9734/ijpss/2023/v35i234281</w:t>
        </w:r>
      </w:hyperlink>
      <w:r>
        <w:rPr>
          <w:lang w:val="en-IN"/>
        </w:rPr>
        <w:t xml:space="preserve"> </w:t>
      </w:r>
    </w:p>
    <w:p w14:paraId="402EA1EA" w14:textId="556A9313" w:rsidR="0039439C" w:rsidRPr="00FC207F" w:rsidRDefault="0039439C" w:rsidP="008E1E41">
      <w:pPr>
        <w:pStyle w:val="Body"/>
        <w:numPr>
          <w:ilvl w:val="0"/>
          <w:numId w:val="33"/>
        </w:numPr>
        <w:spacing w:after="0"/>
        <w:rPr>
          <w:lang w:val="en-IN"/>
        </w:rPr>
      </w:pPr>
      <w:proofErr w:type="spellStart"/>
      <w:r w:rsidRPr="00FC207F">
        <w:rPr>
          <w:lang w:val="en-IN"/>
        </w:rPr>
        <w:t>Maribashetty</w:t>
      </w:r>
      <w:proofErr w:type="spellEnd"/>
      <w:r w:rsidRPr="00FC207F">
        <w:rPr>
          <w:lang w:val="en-IN"/>
        </w:rPr>
        <w:t xml:space="preserve"> VG, </w:t>
      </w:r>
      <w:proofErr w:type="spellStart"/>
      <w:r w:rsidRPr="00FC207F">
        <w:rPr>
          <w:lang w:val="en-IN"/>
        </w:rPr>
        <w:t>Raghuraman</w:t>
      </w:r>
      <w:proofErr w:type="spellEnd"/>
      <w:r w:rsidRPr="00FC207F">
        <w:rPr>
          <w:lang w:val="en-IN"/>
        </w:rPr>
        <w:t xml:space="preserve"> R, Venkatesh A, </w:t>
      </w:r>
      <w:proofErr w:type="spellStart"/>
      <w:r w:rsidRPr="00FC207F">
        <w:rPr>
          <w:lang w:val="en-IN"/>
        </w:rPr>
        <w:t>Puttaswamy</w:t>
      </w:r>
      <w:proofErr w:type="spellEnd"/>
      <w:r w:rsidRPr="00FC207F">
        <w:rPr>
          <w:lang w:val="en-IN"/>
        </w:rPr>
        <w:t xml:space="preserve"> S. Comparative nutritive value of bush and tree mulberry leaves in bivoltine seed rearing. </w:t>
      </w:r>
      <w:proofErr w:type="spellStart"/>
      <w:r w:rsidRPr="00FC207F">
        <w:rPr>
          <w:lang w:val="en-IN"/>
        </w:rPr>
        <w:t>Sericologia</w:t>
      </w:r>
      <w:proofErr w:type="spellEnd"/>
      <w:r w:rsidRPr="00FC207F">
        <w:rPr>
          <w:lang w:val="en-IN"/>
        </w:rPr>
        <w:t xml:space="preserve">. </w:t>
      </w:r>
      <w:proofErr w:type="gramStart"/>
      <w:r w:rsidRPr="00FC207F">
        <w:rPr>
          <w:lang w:val="en-IN"/>
        </w:rPr>
        <w:t>1999;39:67</w:t>
      </w:r>
      <w:proofErr w:type="gramEnd"/>
      <w:r w:rsidRPr="00FC207F">
        <w:rPr>
          <w:lang w:val="en-IN"/>
        </w:rPr>
        <w:t>–72.</w:t>
      </w:r>
    </w:p>
    <w:p w14:paraId="315CCC7D" w14:textId="77777777" w:rsidR="0039439C" w:rsidRPr="00FC207F" w:rsidRDefault="0039439C" w:rsidP="008E1E41">
      <w:pPr>
        <w:pStyle w:val="Body"/>
        <w:numPr>
          <w:ilvl w:val="0"/>
          <w:numId w:val="33"/>
        </w:numPr>
        <w:spacing w:after="0"/>
        <w:rPr>
          <w:lang w:val="en-IN"/>
        </w:rPr>
      </w:pPr>
      <w:r w:rsidRPr="00FC207F">
        <w:rPr>
          <w:lang w:val="en-IN"/>
        </w:rPr>
        <w:t xml:space="preserve">Rajendran K, Suresh P, Venkatesan R. Balanced fertilization improves leaf nutrient concentrations and </w:t>
      </w:r>
      <w:proofErr w:type="spellStart"/>
      <w:r w:rsidRPr="00FC207F">
        <w:rPr>
          <w:lang w:val="en-IN"/>
        </w:rPr>
        <w:t>agro</w:t>
      </w:r>
      <w:proofErr w:type="spellEnd"/>
      <w:r w:rsidRPr="00FC207F">
        <w:rPr>
          <w:lang w:val="en-IN"/>
        </w:rPr>
        <w:t xml:space="preserve">-use efficiency in mulberry. J. Plant </w:t>
      </w:r>
      <w:proofErr w:type="spellStart"/>
      <w:r w:rsidRPr="00FC207F">
        <w:rPr>
          <w:lang w:val="en-IN"/>
        </w:rPr>
        <w:t>Nutr</w:t>
      </w:r>
      <w:proofErr w:type="spellEnd"/>
      <w:r w:rsidRPr="00FC207F">
        <w:rPr>
          <w:lang w:val="en-IN"/>
        </w:rPr>
        <w:t>. 2021;44(10):1420–1429.</w:t>
      </w:r>
    </w:p>
    <w:p w14:paraId="3953C8CB" w14:textId="77777777" w:rsidR="00455B43" w:rsidRDefault="00455B43" w:rsidP="008E1E41">
      <w:pPr>
        <w:pStyle w:val="Body"/>
        <w:numPr>
          <w:ilvl w:val="0"/>
          <w:numId w:val="33"/>
        </w:numPr>
        <w:spacing w:after="0"/>
        <w:rPr>
          <w:lang w:val="en-IN"/>
        </w:rPr>
      </w:pPr>
      <w:proofErr w:type="spellStart"/>
      <w:r w:rsidRPr="00455B43">
        <w:rPr>
          <w:lang w:val="en-IN"/>
        </w:rPr>
        <w:t>Dandin</w:t>
      </w:r>
      <w:proofErr w:type="spellEnd"/>
      <w:r w:rsidRPr="00455B43">
        <w:rPr>
          <w:lang w:val="en-IN"/>
        </w:rPr>
        <w:t xml:space="preserve">, S. B., &amp; </w:t>
      </w:r>
      <w:proofErr w:type="spellStart"/>
      <w:r w:rsidRPr="00455B43">
        <w:rPr>
          <w:lang w:val="en-IN"/>
        </w:rPr>
        <w:t>Giridhar</w:t>
      </w:r>
      <w:proofErr w:type="spellEnd"/>
      <w:r w:rsidRPr="00455B43">
        <w:rPr>
          <w:lang w:val="en-IN"/>
        </w:rPr>
        <w:t>, K. (2003). Handbook of Sericulture Technologies. Central Silk Board.</w:t>
      </w:r>
      <w:r>
        <w:rPr>
          <w:lang w:val="en-IN"/>
        </w:rPr>
        <w:t xml:space="preserve"> </w:t>
      </w:r>
    </w:p>
    <w:p w14:paraId="3E9A3B46" w14:textId="77777777" w:rsidR="00455B43" w:rsidRDefault="00455B43" w:rsidP="008E1E41">
      <w:pPr>
        <w:pStyle w:val="Body"/>
        <w:numPr>
          <w:ilvl w:val="0"/>
          <w:numId w:val="33"/>
        </w:numPr>
        <w:spacing w:after="0"/>
        <w:rPr>
          <w:lang w:val="en-IN"/>
        </w:rPr>
      </w:pPr>
      <w:proofErr w:type="spellStart"/>
      <w:r w:rsidRPr="00455B43">
        <w:rPr>
          <w:lang w:val="en-IN"/>
        </w:rPr>
        <w:t>Arunadevi</w:t>
      </w:r>
      <w:proofErr w:type="spellEnd"/>
      <w:r w:rsidRPr="00455B43">
        <w:rPr>
          <w:lang w:val="en-IN"/>
        </w:rPr>
        <w:t xml:space="preserve">, K., &amp; Selvaraj, P. K. (2013). Moisture distribution and fertilizer mobility under drip fertigation in mulberry. *Journal of Soil and Water Conservation*, *12*(2), 123–129. </w:t>
      </w:r>
      <w:hyperlink r:id="rId16" w:history="1">
        <w:r w:rsidRPr="003F0BC0">
          <w:rPr>
            <w:rStyle w:val="Hyperlink"/>
            <w:lang w:val="en-IN"/>
          </w:rPr>
          <w:t>https://scsi.org.in/journal.php</w:t>
        </w:r>
      </w:hyperlink>
      <w:r>
        <w:rPr>
          <w:lang w:val="en-IN"/>
        </w:rPr>
        <w:t xml:space="preserve"> </w:t>
      </w:r>
    </w:p>
    <w:p w14:paraId="17530B51" w14:textId="77777777" w:rsidR="00455B43" w:rsidRDefault="00455B43" w:rsidP="008E1E41">
      <w:pPr>
        <w:pStyle w:val="Body"/>
        <w:numPr>
          <w:ilvl w:val="0"/>
          <w:numId w:val="33"/>
        </w:numPr>
        <w:spacing w:after="0"/>
        <w:rPr>
          <w:lang w:val="en-IN"/>
        </w:rPr>
      </w:pPr>
      <w:proofErr w:type="spellStart"/>
      <w:r w:rsidRPr="00455B43">
        <w:rPr>
          <w:lang w:val="en-IN"/>
        </w:rPr>
        <w:t>Sundararaj</w:t>
      </w:r>
      <w:proofErr w:type="spellEnd"/>
      <w:r w:rsidRPr="00455B43">
        <w:rPr>
          <w:lang w:val="en-IN"/>
        </w:rPr>
        <w:t xml:space="preserve">, N., </w:t>
      </w:r>
      <w:proofErr w:type="spellStart"/>
      <w:r w:rsidRPr="00455B43">
        <w:rPr>
          <w:lang w:val="en-IN"/>
        </w:rPr>
        <w:t>Nagaraju</w:t>
      </w:r>
      <w:proofErr w:type="spellEnd"/>
      <w:r w:rsidRPr="00455B43">
        <w:rPr>
          <w:lang w:val="en-IN"/>
        </w:rPr>
        <w:t xml:space="preserve">, S., </w:t>
      </w:r>
      <w:proofErr w:type="spellStart"/>
      <w:r w:rsidRPr="00455B43">
        <w:rPr>
          <w:lang w:val="en-IN"/>
        </w:rPr>
        <w:t>Venkataramu</w:t>
      </w:r>
      <w:proofErr w:type="spellEnd"/>
      <w:r w:rsidRPr="00455B43">
        <w:rPr>
          <w:lang w:val="en-IN"/>
        </w:rPr>
        <w:t xml:space="preserve">, M. N., &amp; Jagannath, M. K. (1972). Design and analysis of field experiments. Directorate of Research, University of Agricultural Sciences. </w:t>
      </w:r>
      <w:hyperlink r:id="rId17" w:history="1">
        <w:r w:rsidRPr="003F0BC0">
          <w:rPr>
            <w:rStyle w:val="Hyperlink"/>
            <w:lang w:val="en-IN"/>
          </w:rPr>
          <w:t>https://www.cabidigitallibrary.org/doi/10.1079/CABICOMPENDIUM_19730509584</w:t>
        </w:r>
      </w:hyperlink>
      <w:r>
        <w:rPr>
          <w:lang w:val="en-IN"/>
        </w:rPr>
        <w:t xml:space="preserve"> </w:t>
      </w:r>
    </w:p>
    <w:p w14:paraId="38B585D6" w14:textId="77777777" w:rsidR="00455B43" w:rsidRDefault="00455B43" w:rsidP="008E1E41">
      <w:pPr>
        <w:pStyle w:val="Body"/>
        <w:numPr>
          <w:ilvl w:val="0"/>
          <w:numId w:val="33"/>
        </w:numPr>
        <w:spacing w:after="0"/>
        <w:rPr>
          <w:lang w:val="en-IN"/>
        </w:rPr>
      </w:pPr>
      <w:r w:rsidRPr="00455B43">
        <w:rPr>
          <w:lang w:val="en-IN"/>
        </w:rPr>
        <w:t xml:space="preserve">Jackson, M. L. (1973). Soil chemical analysis. Prentice Hall India. </w:t>
      </w:r>
      <w:hyperlink r:id="rId18" w:history="1">
        <w:r w:rsidRPr="003F0BC0">
          <w:rPr>
            <w:rStyle w:val="Hyperlink"/>
            <w:lang w:val="en-IN"/>
          </w:rPr>
          <w:t>http://krishikosh.egranth.ac.in/handle/1/5810135824</w:t>
        </w:r>
      </w:hyperlink>
      <w:r>
        <w:rPr>
          <w:lang w:val="en-IN"/>
        </w:rPr>
        <w:t xml:space="preserve"> </w:t>
      </w:r>
    </w:p>
    <w:p w14:paraId="5910F957" w14:textId="77777777" w:rsidR="00455B43" w:rsidRDefault="00455B43" w:rsidP="008E1E41">
      <w:pPr>
        <w:pStyle w:val="Body"/>
        <w:numPr>
          <w:ilvl w:val="0"/>
          <w:numId w:val="33"/>
        </w:numPr>
        <w:spacing w:after="0"/>
        <w:rPr>
          <w:lang w:val="en-IN"/>
        </w:rPr>
      </w:pPr>
      <w:r w:rsidRPr="00455B43">
        <w:rPr>
          <w:lang w:val="en-IN"/>
        </w:rPr>
        <w:t xml:space="preserve">Walkley, A., &amp; Black, I. A. (1934). An examination of the </w:t>
      </w:r>
      <w:proofErr w:type="spellStart"/>
      <w:r w:rsidRPr="00455B43">
        <w:rPr>
          <w:lang w:val="en-IN"/>
        </w:rPr>
        <w:t>Degtjareff</w:t>
      </w:r>
      <w:proofErr w:type="spellEnd"/>
      <w:r w:rsidRPr="00455B43">
        <w:rPr>
          <w:lang w:val="en-IN"/>
        </w:rPr>
        <w:t xml:space="preserve"> method for determining soil organic matter, and a proposed modification of the chromic acid titration method. Soil Science, 37, 29–38. </w:t>
      </w:r>
      <w:hyperlink r:id="rId19" w:history="1">
        <w:r w:rsidRPr="003F0BC0">
          <w:rPr>
            <w:rStyle w:val="Hyperlink"/>
            <w:lang w:val="en-IN"/>
          </w:rPr>
          <w:t>https://doi.org/10.1097/00010694-193401000-00003</w:t>
        </w:r>
      </w:hyperlink>
      <w:r>
        <w:rPr>
          <w:lang w:val="en-IN"/>
        </w:rPr>
        <w:t xml:space="preserve"> </w:t>
      </w:r>
    </w:p>
    <w:p w14:paraId="750E70E4" w14:textId="77777777" w:rsidR="00455B43" w:rsidRDefault="00455B43" w:rsidP="008E1E41">
      <w:pPr>
        <w:pStyle w:val="Body"/>
        <w:numPr>
          <w:ilvl w:val="0"/>
          <w:numId w:val="33"/>
        </w:numPr>
        <w:spacing w:after="0"/>
        <w:rPr>
          <w:lang w:val="en-IN"/>
        </w:rPr>
      </w:pPr>
      <w:r w:rsidRPr="00455B43">
        <w:rPr>
          <w:lang w:val="en-IN"/>
        </w:rPr>
        <w:t xml:space="preserve">Subbiah, B. V., &amp; </w:t>
      </w:r>
      <w:proofErr w:type="spellStart"/>
      <w:r w:rsidRPr="00455B43">
        <w:rPr>
          <w:lang w:val="en-IN"/>
        </w:rPr>
        <w:t>Asija</w:t>
      </w:r>
      <w:proofErr w:type="spellEnd"/>
      <w:r w:rsidRPr="00455B43">
        <w:rPr>
          <w:lang w:val="en-IN"/>
        </w:rPr>
        <w:t xml:space="preserve">, G. L. (1956). A rapid procedure for the estimation of available nitrogen in soils. *Current Science*, *25*, 259–260. </w:t>
      </w:r>
      <w:hyperlink r:id="rId20" w:history="1">
        <w:r w:rsidRPr="003F0BC0">
          <w:rPr>
            <w:rStyle w:val="Hyperlink"/>
            <w:lang w:val="en-IN"/>
          </w:rPr>
          <w:t>https://www.cabidigitallibrary.org/doi/10.1079/cabicompendium.49900</w:t>
        </w:r>
      </w:hyperlink>
      <w:r>
        <w:rPr>
          <w:lang w:val="en-IN"/>
        </w:rPr>
        <w:t xml:space="preserve"> </w:t>
      </w:r>
    </w:p>
    <w:p w14:paraId="7CF96A9F" w14:textId="70973D10" w:rsidR="0039439C" w:rsidRPr="00FC207F" w:rsidRDefault="0039439C" w:rsidP="008E1E41">
      <w:pPr>
        <w:pStyle w:val="Body"/>
        <w:numPr>
          <w:ilvl w:val="0"/>
          <w:numId w:val="33"/>
        </w:numPr>
        <w:spacing w:after="0"/>
        <w:rPr>
          <w:lang w:val="en-IN"/>
        </w:rPr>
      </w:pPr>
      <w:r w:rsidRPr="00FC207F">
        <w:rPr>
          <w:lang w:val="en-IN"/>
        </w:rPr>
        <w:t>Piper CS. Soil and plant analysis. Bombay: Hans Publ.; 1966. p. 368.</w:t>
      </w:r>
    </w:p>
    <w:p w14:paraId="6F60BEC7" w14:textId="77777777" w:rsidR="00455B43" w:rsidRDefault="00455B43" w:rsidP="008E1E41">
      <w:pPr>
        <w:pStyle w:val="Body"/>
        <w:numPr>
          <w:ilvl w:val="0"/>
          <w:numId w:val="33"/>
        </w:numPr>
        <w:spacing w:after="0"/>
        <w:rPr>
          <w:lang w:val="en-IN"/>
        </w:rPr>
      </w:pPr>
      <w:proofErr w:type="spellStart"/>
      <w:r w:rsidRPr="00455B43">
        <w:rPr>
          <w:lang w:val="en-IN"/>
        </w:rPr>
        <w:lastRenderedPageBreak/>
        <w:t>Hiscox</w:t>
      </w:r>
      <w:proofErr w:type="spellEnd"/>
      <w:r w:rsidRPr="00455B43">
        <w:rPr>
          <w:lang w:val="en-IN"/>
        </w:rPr>
        <w:t xml:space="preserve">, J. D., &amp; </w:t>
      </w:r>
      <w:proofErr w:type="spellStart"/>
      <w:r w:rsidRPr="00455B43">
        <w:rPr>
          <w:lang w:val="en-IN"/>
        </w:rPr>
        <w:t>Israelstam</w:t>
      </w:r>
      <w:proofErr w:type="spellEnd"/>
      <w:r w:rsidRPr="00455B43">
        <w:rPr>
          <w:lang w:val="en-IN"/>
        </w:rPr>
        <w:t xml:space="preserve">, G. F. (1979). A method for the extraction of chlorophyll from leaf tissue without maceration. Canadian Journal of Botany, 57(12), 1332–1334. </w:t>
      </w:r>
      <w:hyperlink r:id="rId21" w:history="1">
        <w:r w:rsidRPr="003F0BC0">
          <w:rPr>
            <w:rStyle w:val="Hyperlink"/>
            <w:lang w:val="en-IN"/>
          </w:rPr>
          <w:t>https://doi.org/10.1139/b79-163</w:t>
        </w:r>
      </w:hyperlink>
      <w:r>
        <w:rPr>
          <w:lang w:val="en-IN"/>
        </w:rPr>
        <w:t xml:space="preserve"> </w:t>
      </w:r>
    </w:p>
    <w:p w14:paraId="524057BC" w14:textId="12129EBF" w:rsidR="00FC207F" w:rsidRPr="00FC207F" w:rsidRDefault="00FC207F" w:rsidP="008E1E41">
      <w:pPr>
        <w:pStyle w:val="Body"/>
        <w:numPr>
          <w:ilvl w:val="0"/>
          <w:numId w:val="33"/>
        </w:numPr>
        <w:spacing w:after="0"/>
        <w:rPr>
          <w:lang w:val="en-IN"/>
        </w:rPr>
      </w:pPr>
      <w:r w:rsidRPr="00FC207F">
        <w:rPr>
          <w:lang w:val="en-IN"/>
        </w:rPr>
        <w:t>A.O.A.C. Official methods of analysis. 13th ed. Washington, D.C.: Assoc. Off. Anal. Chem.; 1980. p. 771.</w:t>
      </w:r>
    </w:p>
    <w:p w14:paraId="359C9336" w14:textId="77777777" w:rsidR="00455B43" w:rsidRDefault="00455B43" w:rsidP="008E1E41">
      <w:pPr>
        <w:pStyle w:val="Body"/>
        <w:numPr>
          <w:ilvl w:val="0"/>
          <w:numId w:val="33"/>
        </w:numPr>
        <w:spacing w:after="0"/>
        <w:rPr>
          <w:lang w:val="en-IN"/>
        </w:rPr>
      </w:pPr>
      <w:r w:rsidRPr="00455B43">
        <w:rPr>
          <w:lang w:val="en-IN"/>
        </w:rPr>
        <w:t xml:space="preserve">Dubois, M., Gilles, K. A., Hamilton, J. K., </w:t>
      </w:r>
      <w:proofErr w:type="spellStart"/>
      <w:r w:rsidRPr="00455B43">
        <w:rPr>
          <w:lang w:val="en-IN"/>
        </w:rPr>
        <w:t>Rebers</w:t>
      </w:r>
      <w:proofErr w:type="spellEnd"/>
      <w:r w:rsidRPr="00455B43">
        <w:rPr>
          <w:lang w:val="en-IN"/>
        </w:rPr>
        <w:t xml:space="preserve">, P. A., &amp; Smith, F. (1956). Colorimetric method for determination of sugars and related substances. Analytical Chemistry, 28(3), 350–356. </w:t>
      </w:r>
      <w:hyperlink r:id="rId22" w:history="1">
        <w:r w:rsidRPr="003F0BC0">
          <w:rPr>
            <w:rStyle w:val="Hyperlink"/>
            <w:lang w:val="en-IN"/>
          </w:rPr>
          <w:t>https://doi.org/10.1021/ac60111a017</w:t>
        </w:r>
      </w:hyperlink>
      <w:r>
        <w:rPr>
          <w:lang w:val="en-IN"/>
        </w:rPr>
        <w:t xml:space="preserve"> </w:t>
      </w:r>
    </w:p>
    <w:p w14:paraId="0972B944" w14:textId="05735BFC" w:rsidR="00FC207F" w:rsidRPr="00FC207F" w:rsidRDefault="00FC207F" w:rsidP="008E1E41">
      <w:pPr>
        <w:pStyle w:val="Body"/>
        <w:numPr>
          <w:ilvl w:val="0"/>
          <w:numId w:val="33"/>
        </w:numPr>
        <w:spacing w:after="0"/>
        <w:rPr>
          <w:lang w:val="en-IN"/>
        </w:rPr>
      </w:pPr>
      <w:r w:rsidRPr="00FC207F">
        <w:rPr>
          <w:lang w:val="en-IN"/>
        </w:rPr>
        <w:t>A.O.A.C. Official methods of analysis. 18th ed. Washington, D.C.: Assoc. Off. Anal. Chem.; 2005. p. 942.</w:t>
      </w:r>
    </w:p>
    <w:p w14:paraId="0CE6C9B8" w14:textId="77777777" w:rsidR="00A134BD" w:rsidRPr="00FC207F" w:rsidRDefault="00A134BD" w:rsidP="008E1E41">
      <w:pPr>
        <w:pStyle w:val="Body"/>
        <w:numPr>
          <w:ilvl w:val="0"/>
          <w:numId w:val="33"/>
        </w:numPr>
        <w:spacing w:after="0"/>
        <w:rPr>
          <w:lang w:val="en-IN"/>
        </w:rPr>
      </w:pPr>
      <w:r w:rsidRPr="00FC207F">
        <w:rPr>
          <w:lang w:val="en-IN"/>
        </w:rPr>
        <w:t xml:space="preserve">Sharma R, Kumar S, Verma P. Impact of fertigation and hydrogel application on soil pH and EC in vegetable cultivation. J. Soil Water </w:t>
      </w:r>
      <w:proofErr w:type="spellStart"/>
      <w:r w:rsidRPr="00FC207F">
        <w:rPr>
          <w:lang w:val="en-IN"/>
        </w:rPr>
        <w:t>Conserv</w:t>
      </w:r>
      <w:proofErr w:type="spellEnd"/>
      <w:r w:rsidRPr="00FC207F">
        <w:rPr>
          <w:lang w:val="en-IN"/>
        </w:rPr>
        <w:t>. 2021;20(3):145–152.</w:t>
      </w:r>
    </w:p>
    <w:p w14:paraId="73E07BBA" w14:textId="77777777" w:rsidR="00A134BD" w:rsidRPr="00FC207F" w:rsidRDefault="00A134BD" w:rsidP="008E1E41">
      <w:pPr>
        <w:pStyle w:val="Body"/>
        <w:numPr>
          <w:ilvl w:val="0"/>
          <w:numId w:val="33"/>
        </w:numPr>
        <w:spacing w:after="0"/>
        <w:rPr>
          <w:lang w:val="en-IN"/>
        </w:rPr>
      </w:pPr>
      <w:r w:rsidRPr="00FC207F">
        <w:rPr>
          <w:lang w:val="en-IN"/>
        </w:rPr>
        <w:t>Patel A, Singh M, Kumar R. Long-term effects of fertigation and superabsorbent polymers on soil health parameters. J. Agric. Sci. 2023;38(2):210–218.</w:t>
      </w:r>
    </w:p>
    <w:p w14:paraId="3D4A2595" w14:textId="77777777" w:rsidR="00A134BD" w:rsidRPr="00FC207F" w:rsidRDefault="00A134BD" w:rsidP="008E1E41">
      <w:pPr>
        <w:pStyle w:val="Body"/>
        <w:numPr>
          <w:ilvl w:val="0"/>
          <w:numId w:val="33"/>
        </w:numPr>
        <w:spacing w:after="0"/>
        <w:rPr>
          <w:lang w:val="en-IN"/>
        </w:rPr>
      </w:pPr>
      <w:r w:rsidRPr="00FC207F">
        <w:rPr>
          <w:lang w:val="en-IN"/>
        </w:rPr>
        <w:t>Ahmed S, Khan R, Ali M. Effect of hydrogel amendments on soil organic matter and nutrient availability. J. Soil Sci. Environ. Manage. 2022;13(5):112–120.</w:t>
      </w:r>
    </w:p>
    <w:p w14:paraId="6839A843" w14:textId="77777777" w:rsidR="00A134BD" w:rsidRPr="00FC207F" w:rsidRDefault="00A134BD" w:rsidP="008E1E41">
      <w:pPr>
        <w:pStyle w:val="Body"/>
        <w:numPr>
          <w:ilvl w:val="0"/>
          <w:numId w:val="33"/>
        </w:numPr>
        <w:spacing w:after="0"/>
        <w:rPr>
          <w:lang w:val="en-IN"/>
        </w:rPr>
      </w:pPr>
      <w:r w:rsidRPr="00FC207F">
        <w:rPr>
          <w:lang w:val="en-IN"/>
        </w:rPr>
        <w:t>Kumar P, Singh A, Verma S. Enhancement of soil organic carbon through hydrogel application in crop fields. J. Agric. Res. 2024;42(1):55–63.</w:t>
      </w:r>
    </w:p>
    <w:p w14:paraId="378E6543" w14:textId="77777777" w:rsidR="00A134BD" w:rsidRPr="00FC207F" w:rsidRDefault="00A134BD" w:rsidP="008E1E41">
      <w:pPr>
        <w:pStyle w:val="Body"/>
        <w:numPr>
          <w:ilvl w:val="0"/>
          <w:numId w:val="33"/>
        </w:numPr>
        <w:spacing w:after="0"/>
        <w:rPr>
          <w:lang w:val="en-IN"/>
        </w:rPr>
      </w:pPr>
      <w:r w:rsidRPr="00FC207F">
        <w:rPr>
          <w:lang w:val="en-IN"/>
        </w:rPr>
        <w:t xml:space="preserve">Alam M, Hussain S, Khan A. Hydrogel incorporation with alternate-day irrigation improves soil fertility and reduces nutrient leaching losses in mulberry. J. Soil Water </w:t>
      </w:r>
      <w:proofErr w:type="spellStart"/>
      <w:r w:rsidRPr="00FC207F">
        <w:rPr>
          <w:lang w:val="en-IN"/>
        </w:rPr>
        <w:t>Conserv</w:t>
      </w:r>
      <w:proofErr w:type="spellEnd"/>
      <w:r w:rsidRPr="00FC207F">
        <w:rPr>
          <w:lang w:val="en-IN"/>
        </w:rPr>
        <w:t>. 2020;25(2):98–105.</w:t>
      </w:r>
    </w:p>
    <w:p w14:paraId="113A23BF" w14:textId="77777777" w:rsidR="00FC207F" w:rsidRPr="00FC207F" w:rsidRDefault="00FC207F" w:rsidP="008E1E41">
      <w:pPr>
        <w:pStyle w:val="Body"/>
        <w:numPr>
          <w:ilvl w:val="0"/>
          <w:numId w:val="33"/>
        </w:numPr>
        <w:spacing w:after="0"/>
        <w:rPr>
          <w:lang w:val="en-IN"/>
        </w:rPr>
      </w:pPr>
      <w:r w:rsidRPr="00FC207F">
        <w:rPr>
          <w:lang w:val="en-IN"/>
        </w:rPr>
        <w:t xml:space="preserve">Abedi T, Alizadeh H, Rahimi M. Effect of balanced nitrogen fertilization on chlorophyll concentration and nitrogen uptake in wheat. J. Plant </w:t>
      </w:r>
      <w:proofErr w:type="spellStart"/>
      <w:r w:rsidRPr="00FC207F">
        <w:rPr>
          <w:lang w:val="en-IN"/>
        </w:rPr>
        <w:t>Nutr</w:t>
      </w:r>
      <w:proofErr w:type="spellEnd"/>
      <w:r w:rsidRPr="00FC207F">
        <w:rPr>
          <w:lang w:val="en-IN"/>
        </w:rPr>
        <w:t>. 2010;33(12):1755–1765.</w:t>
      </w:r>
    </w:p>
    <w:p w14:paraId="7AA012DC" w14:textId="77777777" w:rsidR="00455B43" w:rsidRDefault="00455B43" w:rsidP="008E1E41">
      <w:pPr>
        <w:pStyle w:val="Body"/>
        <w:numPr>
          <w:ilvl w:val="0"/>
          <w:numId w:val="33"/>
        </w:numPr>
        <w:spacing w:after="0"/>
        <w:rPr>
          <w:lang w:val="en-IN"/>
        </w:rPr>
      </w:pPr>
      <w:proofErr w:type="spellStart"/>
      <w:r w:rsidRPr="00455B43">
        <w:rPr>
          <w:lang w:val="en-IN"/>
        </w:rPr>
        <w:t>Seenappa</w:t>
      </w:r>
      <w:proofErr w:type="spellEnd"/>
      <w:r w:rsidRPr="00455B43">
        <w:rPr>
          <w:lang w:val="en-IN"/>
        </w:rPr>
        <w:t xml:space="preserve">, C., </w:t>
      </w:r>
      <w:proofErr w:type="spellStart"/>
      <w:r w:rsidRPr="00455B43">
        <w:rPr>
          <w:lang w:val="en-IN"/>
        </w:rPr>
        <w:t>Devakumar</w:t>
      </w:r>
      <w:proofErr w:type="spellEnd"/>
      <w:r w:rsidRPr="00455B43">
        <w:rPr>
          <w:lang w:val="en-IN"/>
        </w:rPr>
        <w:t xml:space="preserve">, N., &amp; </w:t>
      </w:r>
      <w:proofErr w:type="spellStart"/>
      <w:r w:rsidRPr="00455B43">
        <w:rPr>
          <w:lang w:val="en-IN"/>
        </w:rPr>
        <w:t>Nagaraja</w:t>
      </w:r>
      <w:proofErr w:type="spellEnd"/>
      <w:r w:rsidRPr="00455B43">
        <w:rPr>
          <w:lang w:val="en-IN"/>
        </w:rPr>
        <w:t xml:space="preserve">, N. (2015). Yield and quality of mulberry leaf and cocoon influenced by different methods, levels of irrigation and mulching during summer in eastern dry zone of Karnataka. International Journal of Agriculture Innovations and Research, 3(5), 1319–1473. </w:t>
      </w:r>
      <w:hyperlink r:id="rId23" w:history="1">
        <w:r w:rsidRPr="003F0BC0">
          <w:rPr>
            <w:rStyle w:val="Hyperlink"/>
            <w:lang w:val="en-IN"/>
          </w:rPr>
          <w:t>https://ijair.org/issue.php?id=10</w:t>
        </w:r>
      </w:hyperlink>
      <w:r>
        <w:rPr>
          <w:lang w:val="en-IN"/>
        </w:rPr>
        <w:t xml:space="preserve"> </w:t>
      </w:r>
    </w:p>
    <w:p w14:paraId="059587C8" w14:textId="1ACB0C35" w:rsidR="00FC207F" w:rsidRPr="00FC207F" w:rsidRDefault="00FC207F" w:rsidP="008E1E41">
      <w:pPr>
        <w:pStyle w:val="Body"/>
        <w:numPr>
          <w:ilvl w:val="0"/>
          <w:numId w:val="33"/>
        </w:numPr>
        <w:spacing w:after="0"/>
        <w:rPr>
          <w:lang w:val="en-IN"/>
        </w:rPr>
      </w:pPr>
      <w:r w:rsidRPr="00FC207F">
        <w:rPr>
          <w:lang w:val="en-IN"/>
        </w:rPr>
        <w:t xml:space="preserve">Hosseini S, </w:t>
      </w:r>
      <w:proofErr w:type="spellStart"/>
      <w:r w:rsidRPr="00FC207F">
        <w:rPr>
          <w:lang w:val="en-IN"/>
        </w:rPr>
        <w:t>Mohammadi</w:t>
      </w:r>
      <w:proofErr w:type="spellEnd"/>
      <w:r w:rsidRPr="00FC207F">
        <w:rPr>
          <w:lang w:val="en-IN"/>
        </w:rPr>
        <w:t xml:space="preserve"> A, Farhadi M. Effect of hydrogel application on chlorophyll content of soybean under drought stress. J. Agric. Sci. Technol. 2017;19(4):845–854.</w:t>
      </w:r>
    </w:p>
    <w:p w14:paraId="29F1396C" w14:textId="77777777" w:rsidR="00FC207F" w:rsidRPr="00FC207F" w:rsidRDefault="00FC207F" w:rsidP="008E1E41">
      <w:pPr>
        <w:pStyle w:val="Body"/>
        <w:numPr>
          <w:ilvl w:val="0"/>
          <w:numId w:val="33"/>
        </w:numPr>
        <w:spacing w:after="0"/>
        <w:rPr>
          <w:lang w:val="en-IN"/>
        </w:rPr>
      </w:pPr>
      <w:r w:rsidRPr="00FC207F">
        <w:rPr>
          <w:lang w:val="en-IN"/>
        </w:rPr>
        <w:t xml:space="preserve">Mahesh R, Meitei HP, Chakravarty D, </w:t>
      </w:r>
      <w:proofErr w:type="spellStart"/>
      <w:r w:rsidRPr="00FC207F">
        <w:rPr>
          <w:lang w:val="en-IN"/>
        </w:rPr>
        <w:t>Sivaprasad</w:t>
      </w:r>
      <w:proofErr w:type="spellEnd"/>
      <w:r w:rsidRPr="00FC207F">
        <w:rPr>
          <w:lang w:val="en-IN"/>
        </w:rPr>
        <w:t xml:space="preserve"> V. Effect of fertilizer dose and split application of fertilizer on growth, yield and nutrient use efficiency in mulberry. </w:t>
      </w:r>
      <w:proofErr w:type="spellStart"/>
      <w:r w:rsidRPr="00FC207F">
        <w:rPr>
          <w:lang w:val="en-IN"/>
        </w:rPr>
        <w:t>Innov</w:t>
      </w:r>
      <w:proofErr w:type="spellEnd"/>
      <w:r w:rsidRPr="00FC207F">
        <w:rPr>
          <w:lang w:val="en-IN"/>
        </w:rPr>
        <w:t>. Farm. 2020;5(2):92–97.</w:t>
      </w:r>
    </w:p>
    <w:p w14:paraId="4ECE9509" w14:textId="77777777" w:rsidR="00FC207F" w:rsidRPr="00FC207F" w:rsidRDefault="00FC207F" w:rsidP="008E1E41">
      <w:pPr>
        <w:pStyle w:val="Body"/>
        <w:numPr>
          <w:ilvl w:val="0"/>
          <w:numId w:val="33"/>
        </w:numPr>
        <w:spacing w:after="0"/>
        <w:rPr>
          <w:lang w:val="en-IN"/>
        </w:rPr>
      </w:pPr>
      <w:proofErr w:type="spellStart"/>
      <w:r w:rsidRPr="00FC207F">
        <w:rPr>
          <w:lang w:val="en-IN"/>
        </w:rPr>
        <w:t>Siddalingaswamy</w:t>
      </w:r>
      <w:proofErr w:type="spellEnd"/>
      <w:r w:rsidRPr="00FC207F">
        <w:rPr>
          <w:lang w:val="en-IN"/>
        </w:rPr>
        <w:t xml:space="preserve"> N, Reddy P, Nagesh H. Effect of drip and chapin tape irrigation on leaf moisture content in crops under different cumulative pan evaporation levels. J. </w:t>
      </w:r>
      <w:proofErr w:type="spellStart"/>
      <w:r w:rsidRPr="00FC207F">
        <w:rPr>
          <w:lang w:val="en-IN"/>
        </w:rPr>
        <w:t>Irrig</w:t>
      </w:r>
      <w:proofErr w:type="spellEnd"/>
      <w:r w:rsidRPr="00FC207F">
        <w:rPr>
          <w:lang w:val="en-IN"/>
        </w:rPr>
        <w:t>. Drain. Eng. 2007;133(5):412–418.</w:t>
      </w:r>
    </w:p>
    <w:p w14:paraId="1CFF0551" w14:textId="77777777" w:rsidR="00FC207F" w:rsidRPr="00FC207F" w:rsidRDefault="00FC207F" w:rsidP="008E1E41">
      <w:pPr>
        <w:pStyle w:val="Body"/>
        <w:numPr>
          <w:ilvl w:val="0"/>
          <w:numId w:val="33"/>
        </w:numPr>
        <w:spacing w:after="0"/>
        <w:rPr>
          <w:lang w:val="en-IN"/>
        </w:rPr>
      </w:pPr>
      <w:r w:rsidRPr="00FC207F">
        <w:rPr>
          <w:lang w:val="en-IN"/>
        </w:rPr>
        <w:t xml:space="preserve">Singh S, Kumar R, Patel A. Integration of hydrogel and fertigation improves soil moisture retention and nutrient uptake in tomato under water-limited conditions. J. Plant </w:t>
      </w:r>
      <w:proofErr w:type="spellStart"/>
      <w:r w:rsidRPr="00FC207F">
        <w:rPr>
          <w:lang w:val="en-IN"/>
        </w:rPr>
        <w:t>Nutr</w:t>
      </w:r>
      <w:proofErr w:type="spellEnd"/>
      <w:r w:rsidRPr="00FC207F">
        <w:rPr>
          <w:lang w:val="en-IN"/>
        </w:rPr>
        <w:t>. 2022;45(12):1903–1915.</w:t>
      </w:r>
      <w:bookmarkEnd w:id="1"/>
    </w:p>
    <w:sectPr w:rsidR="00FC207F" w:rsidRPr="00FC207F" w:rsidSect="00F0728C">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3173A" w14:textId="77777777" w:rsidR="002C1880" w:rsidRDefault="002C1880" w:rsidP="00C37E61">
      <w:r>
        <w:separator/>
      </w:r>
    </w:p>
  </w:endnote>
  <w:endnote w:type="continuationSeparator" w:id="0">
    <w:p w14:paraId="7321BED5" w14:textId="77777777" w:rsidR="002C1880" w:rsidRDefault="002C18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9A7D" w14:textId="77777777" w:rsidR="00F0728C" w:rsidRDefault="00F07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71CC" w14:textId="77777777" w:rsidR="00F0728C" w:rsidRDefault="00F07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323F" w14:textId="77777777" w:rsidR="007220E5" w:rsidRDefault="007220E5">
    <w:pPr>
      <w:pStyle w:val="Footer"/>
      <w:rPr>
        <w:rFonts w:ascii="Arial" w:hAnsi="Arial" w:cs="Arial"/>
        <w:sz w:val="16"/>
      </w:rPr>
    </w:pPr>
  </w:p>
  <w:p w14:paraId="009D801E" w14:textId="77777777" w:rsidR="007220E5" w:rsidRDefault="007220E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548C196" w14:textId="77777777" w:rsidR="007220E5" w:rsidRDefault="007220E5">
    <w:pPr>
      <w:pStyle w:val="Footer"/>
      <w:rPr>
        <w:rFonts w:ascii="Arial" w:hAnsi="Arial" w:cs="Arial"/>
        <w:sz w:val="16"/>
      </w:rPr>
    </w:pPr>
  </w:p>
  <w:p w14:paraId="4337644C" w14:textId="77777777" w:rsidR="007220E5" w:rsidRPr="009E048A" w:rsidRDefault="007220E5">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C934E" w14:textId="77777777" w:rsidR="002C1880" w:rsidRDefault="002C1880" w:rsidP="00C37E61">
      <w:r>
        <w:separator/>
      </w:r>
    </w:p>
  </w:footnote>
  <w:footnote w:type="continuationSeparator" w:id="0">
    <w:p w14:paraId="4B23F165" w14:textId="77777777" w:rsidR="002C1880" w:rsidRDefault="002C18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31F5F" w14:textId="50BF4F47" w:rsidR="00F0728C" w:rsidRDefault="00F0728C">
    <w:pPr>
      <w:pStyle w:val="Header"/>
    </w:pPr>
    <w:r>
      <w:rPr>
        <w:noProof/>
      </w:rPr>
      <w:pict w14:anchorId="072C7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66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2C1B" w14:textId="19A19DF1" w:rsidR="00F0728C" w:rsidRDefault="00F0728C">
    <w:pPr>
      <w:pStyle w:val="Header"/>
    </w:pPr>
    <w:r>
      <w:rPr>
        <w:noProof/>
      </w:rPr>
      <w:pict w14:anchorId="0EDB9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66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7154" w14:textId="1D1EDD1C" w:rsidR="007220E5" w:rsidRPr="00296529" w:rsidRDefault="00F0728C" w:rsidP="00296529">
    <w:pPr>
      <w:ind w:left="2160"/>
      <w:jc w:val="center"/>
      <w:rPr>
        <w:rFonts w:ascii="Times New Roman" w:eastAsia="Calibri" w:hAnsi="Times New Roman"/>
        <w:i/>
        <w:sz w:val="18"/>
        <w:szCs w:val="22"/>
      </w:rPr>
    </w:pPr>
    <w:r>
      <w:rPr>
        <w:noProof/>
      </w:rPr>
      <w:pict w14:anchorId="1FA87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66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0D6693" w14:textId="77777777" w:rsidR="007220E5" w:rsidRPr="00296529" w:rsidRDefault="007220E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625050B" w14:textId="77777777" w:rsidR="007220E5" w:rsidRPr="00296529" w:rsidRDefault="007220E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F6990" w14:textId="77777777" w:rsidR="007220E5" w:rsidRPr="00296529" w:rsidRDefault="007220E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C188BC" w14:textId="77777777" w:rsidR="007220E5" w:rsidRDefault="007220E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A782D2" w14:textId="77777777" w:rsidR="007220E5" w:rsidRDefault="007220E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5262B1" w14:textId="77777777" w:rsidR="007220E5" w:rsidRDefault="007220E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B379CC"/>
    <w:multiLevelType w:val="hybridMultilevel"/>
    <w:tmpl w:val="62583B80"/>
    <w:lvl w:ilvl="0" w:tplc="E0C2038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EAA49D5"/>
    <w:multiLevelType w:val="hybridMultilevel"/>
    <w:tmpl w:val="847051D2"/>
    <w:lvl w:ilvl="0" w:tplc="D6D8C63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0C2810"/>
    <w:multiLevelType w:val="hybridMultilevel"/>
    <w:tmpl w:val="365E45F0"/>
    <w:lvl w:ilvl="0" w:tplc="222EC6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1"/>
  </w:num>
  <w:num w:numId="31">
    <w:abstractNumId w:val="26"/>
  </w:num>
  <w:num w:numId="32">
    <w:abstractNumId w:val="2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6A91"/>
    <w:rsid w:val="000A47FA"/>
    <w:rsid w:val="000A65D3"/>
    <w:rsid w:val="000B1E33"/>
    <w:rsid w:val="000D689F"/>
    <w:rsid w:val="000E4060"/>
    <w:rsid w:val="000E6082"/>
    <w:rsid w:val="000E7B7B"/>
    <w:rsid w:val="000E7D62"/>
    <w:rsid w:val="00103357"/>
    <w:rsid w:val="0010793B"/>
    <w:rsid w:val="00123C9F"/>
    <w:rsid w:val="00126190"/>
    <w:rsid w:val="00130F17"/>
    <w:rsid w:val="001320BF"/>
    <w:rsid w:val="00161398"/>
    <w:rsid w:val="00163BC4"/>
    <w:rsid w:val="00191062"/>
    <w:rsid w:val="00192B72"/>
    <w:rsid w:val="001A29D8"/>
    <w:rsid w:val="001A5CAA"/>
    <w:rsid w:val="001B0427"/>
    <w:rsid w:val="001D3A51"/>
    <w:rsid w:val="001E10D2"/>
    <w:rsid w:val="001E25B4"/>
    <w:rsid w:val="001E44FE"/>
    <w:rsid w:val="001F0B7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880"/>
    <w:rsid w:val="002C57D2"/>
    <w:rsid w:val="002E0D56"/>
    <w:rsid w:val="003039A1"/>
    <w:rsid w:val="00315186"/>
    <w:rsid w:val="0033343E"/>
    <w:rsid w:val="003512C2"/>
    <w:rsid w:val="003608AC"/>
    <w:rsid w:val="00371FB6"/>
    <w:rsid w:val="003763C1"/>
    <w:rsid w:val="00376BBE"/>
    <w:rsid w:val="0039224F"/>
    <w:rsid w:val="0039439C"/>
    <w:rsid w:val="003A43A4"/>
    <w:rsid w:val="003A7E18"/>
    <w:rsid w:val="003C4C86"/>
    <w:rsid w:val="003C6258"/>
    <w:rsid w:val="003E2904"/>
    <w:rsid w:val="00401927"/>
    <w:rsid w:val="0041027F"/>
    <w:rsid w:val="00412475"/>
    <w:rsid w:val="004141CB"/>
    <w:rsid w:val="00423789"/>
    <w:rsid w:val="00440F43"/>
    <w:rsid w:val="00441B6F"/>
    <w:rsid w:val="00446221"/>
    <w:rsid w:val="00450E62"/>
    <w:rsid w:val="004539DB"/>
    <w:rsid w:val="00455B43"/>
    <w:rsid w:val="00471A80"/>
    <w:rsid w:val="004D305E"/>
    <w:rsid w:val="004D4277"/>
    <w:rsid w:val="00502516"/>
    <w:rsid w:val="00505F06"/>
    <w:rsid w:val="00506828"/>
    <w:rsid w:val="0053056E"/>
    <w:rsid w:val="005355A6"/>
    <w:rsid w:val="00547F0F"/>
    <w:rsid w:val="00552B44"/>
    <w:rsid w:val="00554FDA"/>
    <w:rsid w:val="005835A7"/>
    <w:rsid w:val="0059501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2121"/>
    <w:rsid w:val="006D30FF"/>
    <w:rsid w:val="006D6940"/>
    <w:rsid w:val="006F11EC"/>
    <w:rsid w:val="0070082C"/>
    <w:rsid w:val="007220E5"/>
    <w:rsid w:val="007369E6"/>
    <w:rsid w:val="00742B9C"/>
    <w:rsid w:val="00746E59"/>
    <w:rsid w:val="00754C9A"/>
    <w:rsid w:val="0075599A"/>
    <w:rsid w:val="00761D52"/>
    <w:rsid w:val="0077749E"/>
    <w:rsid w:val="00790ADA"/>
    <w:rsid w:val="007D2288"/>
    <w:rsid w:val="007E088F"/>
    <w:rsid w:val="007F7B32"/>
    <w:rsid w:val="00804BC2"/>
    <w:rsid w:val="0081431A"/>
    <w:rsid w:val="0083216F"/>
    <w:rsid w:val="00841F14"/>
    <w:rsid w:val="00860000"/>
    <w:rsid w:val="00863BD3"/>
    <w:rsid w:val="008641ED"/>
    <w:rsid w:val="00866D66"/>
    <w:rsid w:val="008671C6"/>
    <w:rsid w:val="00875803"/>
    <w:rsid w:val="008B459E"/>
    <w:rsid w:val="008E13AE"/>
    <w:rsid w:val="008E1506"/>
    <w:rsid w:val="008E1E41"/>
    <w:rsid w:val="008E710C"/>
    <w:rsid w:val="008F69D6"/>
    <w:rsid w:val="00902823"/>
    <w:rsid w:val="00915CA6"/>
    <w:rsid w:val="00927834"/>
    <w:rsid w:val="009404E0"/>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4BD"/>
    <w:rsid w:val="00A24E7E"/>
    <w:rsid w:val="00A258C3"/>
    <w:rsid w:val="00A347C0"/>
    <w:rsid w:val="00A51431"/>
    <w:rsid w:val="00A539AD"/>
    <w:rsid w:val="00A94063"/>
    <w:rsid w:val="00AA6219"/>
    <w:rsid w:val="00AA74E0"/>
    <w:rsid w:val="00AB703F"/>
    <w:rsid w:val="00AC6BB8"/>
    <w:rsid w:val="00AD2F09"/>
    <w:rsid w:val="00AE008F"/>
    <w:rsid w:val="00B01FCD"/>
    <w:rsid w:val="00B1776C"/>
    <w:rsid w:val="00B52583"/>
    <w:rsid w:val="00B52896"/>
    <w:rsid w:val="00B94143"/>
    <w:rsid w:val="00B95236"/>
    <w:rsid w:val="00B96BD9"/>
    <w:rsid w:val="00BA1B01"/>
    <w:rsid w:val="00BA2641"/>
    <w:rsid w:val="00BB37AA"/>
    <w:rsid w:val="00BC53A0"/>
    <w:rsid w:val="00BC6B27"/>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5FA3"/>
    <w:rsid w:val="00D173F1"/>
    <w:rsid w:val="00D24216"/>
    <w:rsid w:val="00D4499F"/>
    <w:rsid w:val="00D71801"/>
    <w:rsid w:val="00D74CB0"/>
    <w:rsid w:val="00D8295D"/>
    <w:rsid w:val="00D97D13"/>
    <w:rsid w:val="00DC2A65"/>
    <w:rsid w:val="00DC577F"/>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1A9B"/>
    <w:rsid w:val="00EE52CB"/>
    <w:rsid w:val="00EF581D"/>
    <w:rsid w:val="00EF7FD8"/>
    <w:rsid w:val="00F06F59"/>
    <w:rsid w:val="00F0728C"/>
    <w:rsid w:val="00F17988"/>
    <w:rsid w:val="00F26823"/>
    <w:rsid w:val="00F469F0"/>
    <w:rsid w:val="00F53273"/>
    <w:rsid w:val="00F755E4"/>
    <w:rsid w:val="00F77D02"/>
    <w:rsid w:val="00FB3A86"/>
    <w:rsid w:val="00FC207F"/>
    <w:rsid w:val="00FD36C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6141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421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742B9C"/>
    <w:pPr>
      <w:spacing w:after="120"/>
    </w:pPr>
  </w:style>
  <w:style w:type="character" w:customStyle="1" w:styleId="BodyTextChar">
    <w:name w:val="Body Text Char"/>
    <w:basedOn w:val="DefaultParagraphFont"/>
    <w:link w:val="BodyText"/>
    <w:semiHidden/>
    <w:rsid w:val="00742B9C"/>
    <w:rPr>
      <w:rFonts w:ascii="Helvetica" w:hAnsi="Helvetica"/>
    </w:rPr>
  </w:style>
  <w:style w:type="paragraph" w:customStyle="1" w:styleId="Default">
    <w:name w:val="Default"/>
    <w:rsid w:val="00742B9C"/>
    <w:pPr>
      <w:autoSpaceDE w:val="0"/>
      <w:autoSpaceDN w:val="0"/>
      <w:adjustRightInd w:val="0"/>
    </w:pPr>
    <w:rPr>
      <w:rFonts w:eastAsiaTheme="minorHAns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krishikosh.egranth.ac.in/handle/1/5810135824" TargetMode="External"/><Relationship Id="rId3" Type="http://schemas.openxmlformats.org/officeDocument/2006/relationships/styles" Target="styles.xml"/><Relationship Id="rId21" Type="http://schemas.openxmlformats.org/officeDocument/2006/relationships/hyperlink" Target="https://doi.org/10.1139/b79-16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abidigitallibrary.org/doi/10.1079/CABICOMPENDIUM_1973050958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si.org.in/journal.php" TargetMode="External"/><Relationship Id="rId20" Type="http://schemas.openxmlformats.org/officeDocument/2006/relationships/hyperlink" Target="https://www.cabidigitallibrary.org/doi/10.1079/cabicompendium.499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ijpss/2023/v35i234281" TargetMode="External"/><Relationship Id="rId23" Type="http://schemas.openxmlformats.org/officeDocument/2006/relationships/hyperlink" Target="https://ijair.org/issue.php?id=10" TargetMode="External"/><Relationship Id="rId10" Type="http://schemas.openxmlformats.org/officeDocument/2006/relationships/footer" Target="footer1.xml"/><Relationship Id="rId19" Type="http://schemas.openxmlformats.org/officeDocument/2006/relationships/hyperlink" Target="https://doi.org/10.1097/00010694-193401000-000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03650340.2020.1852552" TargetMode="External"/><Relationship Id="rId22" Type="http://schemas.openxmlformats.org/officeDocument/2006/relationships/hyperlink" Target="https://doi.org/10.1021/ac60111a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2A427-2D99-499F-9AF0-F41448A7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10</Pages>
  <Words>3944</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2025-12-28T17:25:00Z</dcterms:created>
  <dcterms:modified xsi:type="dcterms:W3CDTF">2025-12-31T11:43:00Z</dcterms:modified>
</cp:coreProperties>
</file>