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2941" w14:textId="77777777" w:rsidR="009F3211" w:rsidRDefault="00BB7E11" w:rsidP="008A5E1F">
      <w:pPr>
        <w:spacing w:after="0" w:line="360" w:lineRule="auto"/>
        <w:jc w:val="center"/>
        <w:rPr>
          <w:rFonts w:ascii="Times New Roman" w:hAnsi="Times New Roman" w:cs="Times New Roman"/>
          <w:b/>
          <w:bCs/>
          <w:sz w:val="28"/>
          <w:szCs w:val="28"/>
        </w:rPr>
      </w:pPr>
      <w:r w:rsidRPr="008A5E1F">
        <w:rPr>
          <w:rFonts w:ascii="Times New Roman" w:hAnsi="Times New Roman" w:cs="Times New Roman"/>
          <w:b/>
          <w:bCs/>
          <w:sz w:val="28"/>
          <w:szCs w:val="28"/>
        </w:rPr>
        <w:t xml:space="preserve">Effect of </w:t>
      </w:r>
      <w:r w:rsidR="005F77B5" w:rsidRPr="008A5E1F">
        <w:rPr>
          <w:rFonts w:ascii="Times New Roman" w:hAnsi="Times New Roman" w:cs="Times New Roman"/>
          <w:b/>
          <w:bCs/>
          <w:sz w:val="28"/>
          <w:szCs w:val="28"/>
        </w:rPr>
        <w:t>Phosphog</w:t>
      </w:r>
      <w:r w:rsidR="009F3211" w:rsidRPr="008A5E1F">
        <w:rPr>
          <w:rFonts w:ascii="Times New Roman" w:hAnsi="Times New Roman" w:cs="Times New Roman"/>
          <w:b/>
          <w:bCs/>
          <w:sz w:val="28"/>
          <w:szCs w:val="28"/>
        </w:rPr>
        <w:t>ypsum and CaCl</w:t>
      </w:r>
      <w:r w:rsidR="009F3211" w:rsidRPr="008A5E1F">
        <w:rPr>
          <w:rFonts w:ascii="Times New Roman" w:hAnsi="Times New Roman" w:cs="Times New Roman"/>
          <w:b/>
          <w:bCs/>
          <w:sz w:val="28"/>
          <w:szCs w:val="28"/>
          <w:vertAlign w:val="subscript"/>
        </w:rPr>
        <w:t>2</w:t>
      </w:r>
      <w:r w:rsidR="009F3211" w:rsidRPr="008A5E1F">
        <w:rPr>
          <w:rFonts w:ascii="Times New Roman" w:hAnsi="Times New Roman" w:cs="Times New Roman"/>
          <w:b/>
          <w:bCs/>
          <w:sz w:val="28"/>
          <w:szCs w:val="28"/>
        </w:rPr>
        <w:t xml:space="preserve"> </w:t>
      </w:r>
      <w:r w:rsidR="00D745F4" w:rsidRPr="008A5E1F">
        <w:rPr>
          <w:rFonts w:ascii="Times New Roman" w:hAnsi="Times New Roman" w:cs="Times New Roman"/>
          <w:b/>
          <w:bCs/>
          <w:sz w:val="28"/>
          <w:szCs w:val="28"/>
        </w:rPr>
        <w:t>A</w:t>
      </w:r>
      <w:r w:rsidR="009F3211" w:rsidRPr="008A5E1F">
        <w:rPr>
          <w:rFonts w:ascii="Times New Roman" w:hAnsi="Times New Roman" w:cs="Times New Roman"/>
          <w:b/>
          <w:bCs/>
          <w:sz w:val="28"/>
          <w:szCs w:val="28"/>
        </w:rPr>
        <w:t xml:space="preserve">mendments on </w:t>
      </w:r>
      <w:r w:rsidR="00D745F4" w:rsidRPr="008A5E1F">
        <w:rPr>
          <w:rFonts w:ascii="Times New Roman" w:hAnsi="Times New Roman" w:cs="Times New Roman"/>
          <w:b/>
          <w:bCs/>
          <w:sz w:val="28"/>
          <w:szCs w:val="28"/>
        </w:rPr>
        <w:t>R</w:t>
      </w:r>
      <w:r w:rsidR="009F3211" w:rsidRPr="008A5E1F">
        <w:rPr>
          <w:rFonts w:ascii="Times New Roman" w:hAnsi="Times New Roman" w:cs="Times New Roman"/>
          <w:b/>
          <w:bCs/>
          <w:sz w:val="28"/>
          <w:szCs w:val="28"/>
        </w:rPr>
        <w:t xml:space="preserve">eclamation of </w:t>
      </w:r>
      <w:r w:rsidR="00D745F4" w:rsidRPr="008A5E1F">
        <w:rPr>
          <w:rFonts w:ascii="Times New Roman" w:hAnsi="Times New Roman" w:cs="Times New Roman"/>
          <w:b/>
          <w:bCs/>
          <w:sz w:val="28"/>
          <w:szCs w:val="28"/>
        </w:rPr>
        <w:t>S</w:t>
      </w:r>
      <w:r w:rsidR="009F3211" w:rsidRPr="008A5E1F">
        <w:rPr>
          <w:rFonts w:ascii="Times New Roman" w:hAnsi="Times New Roman" w:cs="Times New Roman"/>
          <w:b/>
          <w:bCs/>
          <w:sz w:val="28"/>
          <w:szCs w:val="28"/>
        </w:rPr>
        <w:t>aline-</w:t>
      </w:r>
      <w:r w:rsidR="00D745F4" w:rsidRPr="008A5E1F">
        <w:rPr>
          <w:rFonts w:ascii="Times New Roman" w:hAnsi="Times New Roman" w:cs="Times New Roman"/>
          <w:b/>
          <w:bCs/>
          <w:sz w:val="28"/>
          <w:szCs w:val="28"/>
        </w:rPr>
        <w:t>S</w:t>
      </w:r>
      <w:r w:rsidR="0013453C" w:rsidRPr="008A5E1F">
        <w:rPr>
          <w:rFonts w:ascii="Times New Roman" w:hAnsi="Times New Roman" w:cs="Times New Roman"/>
          <w:b/>
          <w:bCs/>
          <w:sz w:val="28"/>
          <w:szCs w:val="28"/>
        </w:rPr>
        <w:t>odic soil in</w:t>
      </w:r>
      <w:r w:rsidR="009F3211" w:rsidRPr="008A5E1F">
        <w:rPr>
          <w:rFonts w:ascii="Times New Roman" w:hAnsi="Times New Roman" w:cs="Times New Roman"/>
          <w:b/>
          <w:bCs/>
          <w:sz w:val="28"/>
          <w:szCs w:val="28"/>
        </w:rPr>
        <w:t xml:space="preserve"> </w:t>
      </w:r>
      <w:r w:rsidR="00D745F4" w:rsidRPr="008A5E1F">
        <w:rPr>
          <w:rFonts w:ascii="Times New Roman" w:hAnsi="Times New Roman" w:cs="Times New Roman"/>
          <w:b/>
          <w:bCs/>
          <w:sz w:val="28"/>
          <w:szCs w:val="28"/>
        </w:rPr>
        <w:t>R</w:t>
      </w:r>
      <w:r w:rsidR="009F3211" w:rsidRPr="008A5E1F">
        <w:rPr>
          <w:rFonts w:ascii="Times New Roman" w:hAnsi="Times New Roman" w:cs="Times New Roman"/>
          <w:b/>
          <w:bCs/>
          <w:sz w:val="28"/>
          <w:szCs w:val="28"/>
        </w:rPr>
        <w:t xml:space="preserve">ice </w:t>
      </w:r>
      <w:r w:rsidR="00D745F4" w:rsidRPr="008A5E1F">
        <w:rPr>
          <w:rFonts w:ascii="Times New Roman" w:hAnsi="Times New Roman" w:cs="Times New Roman"/>
          <w:b/>
          <w:bCs/>
          <w:sz w:val="28"/>
          <w:szCs w:val="28"/>
        </w:rPr>
        <w:t>-</w:t>
      </w:r>
      <w:r w:rsidR="009F3211" w:rsidRPr="008A5E1F">
        <w:rPr>
          <w:rFonts w:ascii="Times New Roman" w:hAnsi="Times New Roman" w:cs="Times New Roman"/>
          <w:b/>
          <w:bCs/>
          <w:sz w:val="28"/>
          <w:szCs w:val="28"/>
        </w:rPr>
        <w:t xml:space="preserve"> </w:t>
      </w:r>
      <w:r w:rsidR="00D745F4" w:rsidRPr="008A5E1F">
        <w:rPr>
          <w:rFonts w:ascii="Times New Roman" w:hAnsi="Times New Roman" w:cs="Times New Roman"/>
          <w:b/>
          <w:bCs/>
          <w:sz w:val="28"/>
          <w:szCs w:val="28"/>
        </w:rPr>
        <w:t>W</w:t>
      </w:r>
      <w:r w:rsidR="009F3211" w:rsidRPr="008A5E1F">
        <w:rPr>
          <w:rFonts w:ascii="Times New Roman" w:hAnsi="Times New Roman" w:cs="Times New Roman"/>
          <w:b/>
          <w:bCs/>
          <w:sz w:val="28"/>
          <w:szCs w:val="28"/>
        </w:rPr>
        <w:t xml:space="preserve">heat </w:t>
      </w:r>
      <w:r w:rsidR="00D745F4" w:rsidRPr="008A5E1F">
        <w:rPr>
          <w:rFonts w:ascii="Times New Roman" w:hAnsi="Times New Roman" w:cs="Times New Roman"/>
          <w:b/>
          <w:bCs/>
          <w:sz w:val="28"/>
          <w:szCs w:val="28"/>
        </w:rPr>
        <w:t>C</w:t>
      </w:r>
      <w:r w:rsidR="009F3211" w:rsidRPr="008A5E1F">
        <w:rPr>
          <w:rFonts w:ascii="Times New Roman" w:hAnsi="Times New Roman" w:cs="Times New Roman"/>
          <w:b/>
          <w:bCs/>
          <w:sz w:val="28"/>
          <w:szCs w:val="28"/>
        </w:rPr>
        <w:t>rop</w:t>
      </w:r>
      <w:r w:rsidR="00D745F4" w:rsidRPr="008A5E1F">
        <w:rPr>
          <w:rFonts w:ascii="Times New Roman" w:hAnsi="Times New Roman" w:cs="Times New Roman"/>
          <w:b/>
          <w:bCs/>
          <w:sz w:val="28"/>
          <w:szCs w:val="28"/>
        </w:rPr>
        <w:t>ping Sequence</w:t>
      </w:r>
    </w:p>
    <w:p w14:paraId="6D7F3040" w14:textId="77777777" w:rsidR="009C0E7F" w:rsidRPr="008A5E1F" w:rsidRDefault="009C0E7F" w:rsidP="008A5E1F">
      <w:pPr>
        <w:spacing w:after="0" w:line="360" w:lineRule="auto"/>
        <w:jc w:val="center"/>
        <w:rPr>
          <w:rFonts w:ascii="Times New Roman" w:hAnsi="Times New Roman" w:cs="Times New Roman"/>
          <w:b/>
          <w:bCs/>
          <w:sz w:val="28"/>
          <w:szCs w:val="28"/>
        </w:rPr>
      </w:pPr>
    </w:p>
    <w:p w14:paraId="50E84F39" w14:textId="77777777" w:rsidR="00DC3894" w:rsidRDefault="00DC3894" w:rsidP="008A5E1F">
      <w:pPr>
        <w:spacing w:after="0" w:line="240" w:lineRule="auto"/>
        <w:jc w:val="both"/>
        <w:rPr>
          <w:rFonts w:ascii="Times New Roman" w:hAnsi="Times New Roman" w:cs="Times New Roman"/>
          <w:b/>
          <w:bCs/>
          <w:lang w:val="en-US"/>
        </w:rPr>
      </w:pPr>
    </w:p>
    <w:p w14:paraId="12B7D587" w14:textId="42083BBB" w:rsidR="003B699B" w:rsidRPr="008A5E1F" w:rsidRDefault="00E33AB0" w:rsidP="008A5E1F">
      <w:pPr>
        <w:spacing w:after="0" w:line="240" w:lineRule="auto"/>
        <w:jc w:val="both"/>
        <w:rPr>
          <w:rFonts w:ascii="Times New Roman" w:hAnsi="Times New Roman" w:cs="Times New Roman"/>
          <w:lang w:val="en-US"/>
        </w:rPr>
      </w:pPr>
      <w:r w:rsidRPr="008A5E1F">
        <w:rPr>
          <w:rFonts w:ascii="Times New Roman" w:hAnsi="Times New Roman" w:cs="Times New Roman"/>
          <w:b/>
          <w:bCs/>
          <w:lang w:val="en-US"/>
        </w:rPr>
        <w:t>ABSTRACT</w:t>
      </w:r>
    </w:p>
    <w:p w14:paraId="31876446" w14:textId="77777777" w:rsidR="00014F89" w:rsidRPr="008A5E1F" w:rsidRDefault="00F06D07" w:rsidP="008A5E1F">
      <w:pPr>
        <w:spacing w:after="0" w:line="240" w:lineRule="auto"/>
        <w:jc w:val="both"/>
        <w:rPr>
          <w:rFonts w:ascii="Times New Roman" w:hAnsi="Times New Roman" w:cs="Times New Roman"/>
        </w:rPr>
      </w:pPr>
      <w:r w:rsidRPr="008A5E1F">
        <w:rPr>
          <w:rFonts w:ascii="Times New Roman" w:hAnsi="Times New Roman" w:cs="Times New Roman"/>
          <w:lang w:val="en-US"/>
        </w:rPr>
        <w:t xml:space="preserve">Saline–sodic soils constitute a major limitation to agricultural productivity in coastal regions, where elevated concentrations of soluble salts and exchangeable sodium adversely affect soil physico‑chemical properties and significantly reduce crop yields. </w:t>
      </w:r>
      <w:r w:rsidR="005F77B5" w:rsidRPr="008A5E1F">
        <w:rPr>
          <w:rFonts w:ascii="Times New Roman" w:hAnsi="Times New Roman" w:cs="Times New Roman"/>
          <w:lang w:val="en-US"/>
        </w:rPr>
        <w:t>Phosphog</w:t>
      </w:r>
      <w:r w:rsidRPr="008A5E1F">
        <w:rPr>
          <w:rFonts w:ascii="Times New Roman" w:hAnsi="Times New Roman" w:cs="Times New Roman"/>
          <w:lang w:val="en-US"/>
        </w:rPr>
        <w:t>ypsum</w:t>
      </w:r>
      <w:r w:rsidR="005F77B5" w:rsidRPr="008A5E1F">
        <w:rPr>
          <w:rFonts w:ascii="Times New Roman" w:hAnsi="Times New Roman" w:cs="Times New Roman"/>
          <w:lang w:val="en-US"/>
        </w:rPr>
        <w:t xml:space="preserve"> (PG)</w:t>
      </w:r>
      <w:r w:rsidRPr="008A5E1F">
        <w:rPr>
          <w:rFonts w:ascii="Times New Roman" w:hAnsi="Times New Roman" w:cs="Times New Roman"/>
          <w:lang w:val="en-US"/>
        </w:rPr>
        <w:t xml:space="preserve"> is widely utilized as a reclamation amendment; however, the integration of more soluble calcium sources such as calcium chloride</w:t>
      </w:r>
      <w:r w:rsidR="005B7F3A" w:rsidRPr="008A5E1F">
        <w:rPr>
          <w:rFonts w:ascii="Times New Roman" w:hAnsi="Times New Roman" w:cs="Times New Roman"/>
          <w:lang w:val="en-US"/>
        </w:rPr>
        <w:t xml:space="preserve"> (CaCl</w:t>
      </w:r>
      <w:r w:rsidR="005B7F3A" w:rsidRPr="008A5E1F">
        <w:rPr>
          <w:rFonts w:ascii="Times New Roman" w:hAnsi="Times New Roman" w:cs="Times New Roman"/>
          <w:vertAlign w:val="subscript"/>
          <w:lang w:val="en-US"/>
        </w:rPr>
        <w:t>2</w:t>
      </w:r>
      <w:r w:rsidR="005B7F3A" w:rsidRPr="008A5E1F">
        <w:rPr>
          <w:rFonts w:ascii="Times New Roman" w:hAnsi="Times New Roman" w:cs="Times New Roman"/>
          <w:lang w:val="en-US"/>
        </w:rPr>
        <w:t>)</w:t>
      </w:r>
      <w:r w:rsidRPr="008A5E1F">
        <w:rPr>
          <w:rFonts w:ascii="Times New Roman" w:hAnsi="Times New Roman" w:cs="Times New Roman"/>
          <w:lang w:val="en-US"/>
        </w:rPr>
        <w:t xml:space="preserve"> may enhance sodium displacement and accelerate improvements in soil quality. </w:t>
      </w:r>
      <w:r w:rsidR="00D35347" w:rsidRPr="008A5E1F">
        <w:rPr>
          <w:rFonts w:ascii="Times New Roman" w:hAnsi="Times New Roman" w:cs="Times New Roman"/>
          <w:lang w:val="en-US"/>
        </w:rPr>
        <w:t xml:space="preserve">In order to address this, a field study was conducted at Coastal Soil Salinity Research Station, Navsari Agricultural University, Danti, Gujarat (India), to assess the impact of different </w:t>
      </w:r>
      <w:r w:rsidR="005B7F3A" w:rsidRPr="008A5E1F">
        <w:rPr>
          <w:rFonts w:ascii="Times New Roman" w:hAnsi="Times New Roman" w:cs="Times New Roman"/>
          <w:lang w:val="en-US"/>
        </w:rPr>
        <w:t>PG</w:t>
      </w:r>
      <w:r w:rsidR="00D35347" w:rsidRPr="008A5E1F">
        <w:rPr>
          <w:rFonts w:ascii="Times New Roman" w:hAnsi="Times New Roman" w:cs="Times New Roman"/>
          <w:lang w:val="en-US"/>
        </w:rPr>
        <w:t xml:space="preserve"> and </w:t>
      </w:r>
      <w:r w:rsidR="005B7F3A" w:rsidRPr="008A5E1F">
        <w:rPr>
          <w:rFonts w:ascii="Times New Roman" w:hAnsi="Times New Roman" w:cs="Times New Roman"/>
          <w:lang w:val="en-US"/>
        </w:rPr>
        <w:t>CaCl</w:t>
      </w:r>
      <w:r w:rsidR="005B7F3A" w:rsidRPr="008A5E1F">
        <w:rPr>
          <w:rFonts w:ascii="Times New Roman" w:hAnsi="Times New Roman" w:cs="Times New Roman"/>
          <w:vertAlign w:val="subscript"/>
          <w:lang w:val="en-US"/>
        </w:rPr>
        <w:t xml:space="preserve">2 </w:t>
      </w:r>
      <w:r w:rsidR="00D35347" w:rsidRPr="008A5E1F">
        <w:rPr>
          <w:rFonts w:ascii="Times New Roman" w:hAnsi="Times New Roman" w:cs="Times New Roman"/>
          <w:lang w:val="en-US"/>
        </w:rPr>
        <w:t>levels on the reclamation of saline-sodic soils.</w:t>
      </w:r>
      <w:r w:rsidRPr="008A5E1F">
        <w:rPr>
          <w:rFonts w:ascii="Times New Roman" w:hAnsi="Times New Roman" w:cs="Times New Roman"/>
          <w:lang w:val="en-US"/>
        </w:rPr>
        <w:t xml:space="preserve"> The field experiment was conducted over a period of three consecutive years under a rice–wheat cropping sequence, employing a randomized block design (RBD) with four replications. The treatments consisted of seven amendment levels viz.,</w:t>
      </w:r>
      <w:r w:rsidR="009F3211" w:rsidRPr="008A5E1F">
        <w:rPr>
          <w:rFonts w:ascii="Times New Roman" w:hAnsi="Times New Roman" w:cs="Times New Roman"/>
          <w:lang w:val="en-US"/>
        </w:rPr>
        <w:t xml:space="preserve"> </w:t>
      </w:r>
      <w:r w:rsidR="00014F89" w:rsidRPr="008A5E1F">
        <w:rPr>
          <w:rFonts w:ascii="Times New Roman" w:hAnsi="Times New Roman" w:cs="Times New Roman"/>
        </w:rPr>
        <w:t>T</w:t>
      </w:r>
      <w:r w:rsidR="00014F89" w:rsidRPr="008A5E1F">
        <w:rPr>
          <w:rFonts w:ascii="Times New Roman" w:hAnsi="Times New Roman" w:cs="Times New Roman"/>
          <w:vertAlign w:val="subscript"/>
        </w:rPr>
        <w:t>1</w:t>
      </w:r>
      <w:r w:rsidR="00014F89" w:rsidRPr="008A5E1F">
        <w:rPr>
          <w:rFonts w:ascii="Times New Roman" w:hAnsi="Times New Roman" w:cs="Times New Roman"/>
        </w:rPr>
        <w:t>: Control (no amendment)</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2</w:t>
      </w:r>
      <w:r w:rsidR="00014F89" w:rsidRPr="008A5E1F">
        <w:rPr>
          <w:rFonts w:ascii="Times New Roman" w:hAnsi="Times New Roman" w:cs="Times New Roman"/>
        </w:rPr>
        <w:t xml:space="preserve">: 75% GR through </w:t>
      </w:r>
      <w:r w:rsidR="005F77B5" w:rsidRPr="008A5E1F">
        <w:rPr>
          <w:rFonts w:ascii="Times New Roman" w:hAnsi="Times New Roman" w:cs="Times New Roman"/>
        </w:rPr>
        <w:t>PG</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3</w:t>
      </w:r>
      <w:r w:rsidR="00014F89" w:rsidRPr="008A5E1F">
        <w:rPr>
          <w:rFonts w:ascii="Times New Roman" w:hAnsi="Times New Roman" w:cs="Times New Roman"/>
        </w:rPr>
        <w:t>: 75%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4</w:t>
      </w:r>
      <w:r w:rsidR="00014F89" w:rsidRPr="008A5E1F">
        <w:rPr>
          <w:rFonts w:ascii="Times New Roman" w:hAnsi="Times New Roman" w:cs="Times New Roman"/>
        </w:rPr>
        <w:t xml:space="preserve">: 37.5%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+ 37.5%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5</w:t>
      </w:r>
      <w:r w:rsidR="00014F89" w:rsidRPr="008A5E1F">
        <w:rPr>
          <w:rFonts w:ascii="Times New Roman" w:hAnsi="Times New Roman" w:cs="Times New Roman"/>
        </w:rPr>
        <w:t xml:space="preserve">: 18.75%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+ 56.25%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6</w:t>
      </w:r>
      <w:r w:rsidR="00014F89" w:rsidRPr="008A5E1F">
        <w:rPr>
          <w:rFonts w:ascii="Times New Roman" w:hAnsi="Times New Roman" w:cs="Times New Roman"/>
        </w:rPr>
        <w:t xml:space="preserve">: 56.25%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+ 18.75% GR through CaCl</w:t>
      </w:r>
      <w:r w:rsidR="00014F89" w:rsidRPr="008A5E1F">
        <w:rPr>
          <w:rFonts w:ascii="Times New Roman" w:hAnsi="Times New Roman" w:cs="Times New Roman"/>
          <w:vertAlign w:val="subscript"/>
        </w:rPr>
        <w:t>2</w:t>
      </w:r>
      <w:r w:rsidR="00B22320" w:rsidRPr="008A5E1F">
        <w:rPr>
          <w:rFonts w:ascii="Times New Roman" w:hAnsi="Times New Roman" w:cs="Times New Roman"/>
        </w:rPr>
        <w:t xml:space="preserve"> and</w:t>
      </w:r>
      <w:r w:rsidR="00014F89" w:rsidRPr="008A5E1F">
        <w:rPr>
          <w:rFonts w:ascii="Times New Roman" w:hAnsi="Times New Roman" w:cs="Times New Roman"/>
        </w:rPr>
        <w:t xml:space="preserve"> T</w:t>
      </w:r>
      <w:r w:rsidR="00014F89" w:rsidRPr="008A5E1F">
        <w:rPr>
          <w:rFonts w:ascii="Times New Roman" w:hAnsi="Times New Roman" w:cs="Times New Roman"/>
          <w:vertAlign w:val="subscript"/>
        </w:rPr>
        <w:t>7</w:t>
      </w:r>
      <w:r w:rsidR="00014F89" w:rsidRPr="008A5E1F">
        <w:rPr>
          <w:rFonts w:ascii="Times New Roman" w:hAnsi="Times New Roman" w:cs="Times New Roman"/>
        </w:rPr>
        <w:t xml:space="preserve">: 65.62% GR through </w:t>
      </w:r>
      <w:r w:rsidR="005F77B5" w:rsidRPr="008A5E1F">
        <w:rPr>
          <w:rFonts w:ascii="Times New Roman" w:hAnsi="Times New Roman" w:cs="Times New Roman"/>
        </w:rPr>
        <w:t>PG</w:t>
      </w:r>
      <w:r w:rsidR="00014F89" w:rsidRPr="008A5E1F">
        <w:rPr>
          <w:rFonts w:ascii="Times New Roman" w:hAnsi="Times New Roman" w:cs="Times New Roman"/>
        </w:rPr>
        <w:t xml:space="preserve"> + 9.38% GR through CaCl</w:t>
      </w:r>
      <w:r w:rsidR="00014F89" w:rsidRPr="008A5E1F">
        <w:rPr>
          <w:rFonts w:ascii="Times New Roman" w:hAnsi="Times New Roman" w:cs="Times New Roman"/>
          <w:vertAlign w:val="subscript"/>
        </w:rPr>
        <w:t>2</w:t>
      </w:r>
      <w:r w:rsidR="00014F89" w:rsidRPr="008A5E1F">
        <w:rPr>
          <w:rFonts w:ascii="Times New Roman" w:hAnsi="Times New Roman" w:cs="Times New Roman"/>
        </w:rPr>
        <w:t xml:space="preserve"> with each treatment replicated four times. The results revealed th</w:t>
      </w:r>
      <w:r w:rsidR="005F77B5" w:rsidRPr="008A5E1F">
        <w:rPr>
          <w:rFonts w:ascii="Times New Roman" w:hAnsi="Times New Roman" w:cs="Times New Roman"/>
        </w:rPr>
        <w:t>at application of 56.25% GR of PG</w:t>
      </w:r>
      <w:r w:rsidR="00014F89" w:rsidRPr="008A5E1F">
        <w:rPr>
          <w:rFonts w:ascii="Times New Roman" w:hAnsi="Times New Roman" w:cs="Times New Roman"/>
        </w:rPr>
        <w:t xml:space="preserve"> along with 18.75% GR of calcium chloride during land preparation of </w:t>
      </w:r>
      <w:r w:rsidR="00014F89" w:rsidRPr="008A5E1F">
        <w:rPr>
          <w:rFonts w:ascii="Times New Roman" w:hAnsi="Times New Roman" w:cs="Times New Roman"/>
          <w:i/>
          <w:iCs/>
        </w:rPr>
        <w:t xml:space="preserve">kharif </w:t>
      </w:r>
      <w:r w:rsidR="00D25403" w:rsidRPr="008A5E1F">
        <w:rPr>
          <w:rFonts w:ascii="Times New Roman" w:hAnsi="Times New Roman" w:cs="Times New Roman"/>
        </w:rPr>
        <w:t>rice for getting higher rice-</w:t>
      </w:r>
      <w:r w:rsidR="00014F89" w:rsidRPr="008A5E1F">
        <w:rPr>
          <w:rFonts w:ascii="Times New Roman" w:hAnsi="Times New Roman" w:cs="Times New Roman"/>
        </w:rPr>
        <w:t xml:space="preserve">wheat yield and net income. Application of </w:t>
      </w:r>
      <w:r w:rsidR="005F77B5" w:rsidRPr="008A5E1F">
        <w:rPr>
          <w:rFonts w:ascii="Times New Roman" w:hAnsi="Times New Roman" w:cs="Times New Roman"/>
        </w:rPr>
        <w:t>PG</w:t>
      </w:r>
      <w:r w:rsidR="00014F89" w:rsidRPr="008A5E1F">
        <w:rPr>
          <w:rFonts w:ascii="Times New Roman" w:hAnsi="Times New Roman" w:cs="Times New Roman"/>
        </w:rPr>
        <w:t xml:space="preserve"> with </w:t>
      </w:r>
      <w:r w:rsidR="00590587" w:rsidRPr="008A5E1F">
        <w:rPr>
          <w:rFonts w:ascii="Times New Roman" w:hAnsi="Times New Roman" w:cs="Times New Roman"/>
        </w:rPr>
        <w:t>CaCl</w:t>
      </w:r>
      <w:r w:rsidR="00590587" w:rsidRPr="008A5E1F">
        <w:rPr>
          <w:rFonts w:ascii="Times New Roman" w:hAnsi="Times New Roman" w:cs="Times New Roman"/>
          <w:vertAlign w:val="subscript"/>
        </w:rPr>
        <w:t xml:space="preserve">2 </w:t>
      </w:r>
      <w:r w:rsidR="00051A82" w:rsidRPr="008A5E1F">
        <w:rPr>
          <w:rFonts w:ascii="Times New Roman" w:hAnsi="Times New Roman" w:cs="Times New Roman"/>
        </w:rPr>
        <w:t xml:space="preserve">was found to </w:t>
      </w:r>
      <w:r w:rsidR="00014F89" w:rsidRPr="008A5E1F">
        <w:rPr>
          <w:rFonts w:ascii="Times New Roman" w:hAnsi="Times New Roman" w:cs="Times New Roman"/>
        </w:rPr>
        <w:t>reduce soil sodicity.</w:t>
      </w:r>
    </w:p>
    <w:p w14:paraId="321EAF2B" w14:textId="77777777" w:rsidR="00014F89" w:rsidRPr="008A5E1F" w:rsidRDefault="001974DB" w:rsidP="008A5E1F">
      <w:pPr>
        <w:spacing w:after="0" w:line="240" w:lineRule="auto"/>
        <w:jc w:val="both"/>
        <w:rPr>
          <w:rFonts w:ascii="Times New Roman" w:hAnsi="Times New Roman" w:cs="Times New Roman"/>
          <w:i/>
          <w:iCs/>
        </w:rPr>
      </w:pPr>
      <w:r w:rsidRPr="008A5E1F">
        <w:rPr>
          <w:rFonts w:ascii="Times New Roman" w:hAnsi="Times New Roman" w:cs="Times New Roman"/>
          <w:b/>
          <w:bCs/>
          <w:i/>
          <w:iCs/>
        </w:rPr>
        <w:t>Keywords:</w:t>
      </w:r>
      <w:r w:rsidRPr="008A5E1F">
        <w:rPr>
          <w:rFonts w:ascii="Times New Roman" w:hAnsi="Times New Roman" w:cs="Times New Roman"/>
          <w:i/>
          <w:iCs/>
        </w:rPr>
        <w:t xml:space="preserve"> </w:t>
      </w:r>
      <w:r w:rsidR="005E270B" w:rsidRPr="008A5E1F">
        <w:rPr>
          <w:rFonts w:ascii="Times New Roman" w:hAnsi="Times New Roman" w:cs="Times New Roman"/>
          <w:i/>
          <w:iCs/>
        </w:rPr>
        <w:t>S</w:t>
      </w:r>
      <w:r w:rsidR="00F06D07" w:rsidRPr="008A5E1F">
        <w:rPr>
          <w:rFonts w:ascii="Times New Roman" w:hAnsi="Times New Roman" w:cs="Times New Roman"/>
          <w:i/>
          <w:iCs/>
        </w:rPr>
        <w:t>aline-</w:t>
      </w:r>
      <w:r w:rsidR="005E270B" w:rsidRPr="008A5E1F">
        <w:rPr>
          <w:rFonts w:ascii="Times New Roman" w:hAnsi="Times New Roman" w:cs="Times New Roman"/>
          <w:i/>
          <w:iCs/>
        </w:rPr>
        <w:t>S</w:t>
      </w:r>
      <w:r w:rsidR="00E33AB0">
        <w:rPr>
          <w:rFonts w:ascii="Times New Roman" w:hAnsi="Times New Roman" w:cs="Times New Roman"/>
          <w:i/>
          <w:iCs/>
        </w:rPr>
        <w:t>odic soil;</w:t>
      </w:r>
      <w:r w:rsidR="00F06D07" w:rsidRPr="008A5E1F">
        <w:rPr>
          <w:rFonts w:ascii="Times New Roman" w:hAnsi="Times New Roman" w:cs="Times New Roman"/>
          <w:i/>
          <w:iCs/>
        </w:rPr>
        <w:t xml:space="preserve"> </w:t>
      </w:r>
      <w:r w:rsidR="005E270B" w:rsidRPr="008A5E1F">
        <w:rPr>
          <w:rFonts w:ascii="Times New Roman" w:hAnsi="Times New Roman" w:cs="Times New Roman"/>
          <w:i/>
          <w:iCs/>
        </w:rPr>
        <w:t>P</w:t>
      </w:r>
      <w:r w:rsidR="005F77B5" w:rsidRPr="008A5E1F">
        <w:rPr>
          <w:rFonts w:ascii="Times New Roman" w:hAnsi="Times New Roman" w:cs="Times New Roman"/>
          <w:i/>
          <w:iCs/>
        </w:rPr>
        <w:t>hospho</w:t>
      </w:r>
      <w:r w:rsidR="00E33AB0">
        <w:rPr>
          <w:rFonts w:ascii="Times New Roman" w:hAnsi="Times New Roman" w:cs="Times New Roman"/>
          <w:i/>
          <w:iCs/>
        </w:rPr>
        <w:t>gypsum;</w:t>
      </w:r>
      <w:r w:rsidR="001F04EF" w:rsidRPr="008A5E1F">
        <w:rPr>
          <w:rFonts w:ascii="Times New Roman" w:hAnsi="Times New Roman" w:cs="Times New Roman"/>
          <w:i/>
          <w:iCs/>
        </w:rPr>
        <w:t xml:space="preserve"> </w:t>
      </w:r>
      <w:r w:rsidR="005E270B" w:rsidRPr="008A5E1F">
        <w:rPr>
          <w:rFonts w:ascii="Times New Roman" w:hAnsi="Times New Roman" w:cs="Times New Roman"/>
          <w:i/>
          <w:iCs/>
          <w:lang w:val="en-US"/>
        </w:rPr>
        <w:t>C</w:t>
      </w:r>
      <w:r w:rsidR="00E33AB0">
        <w:rPr>
          <w:rFonts w:ascii="Times New Roman" w:hAnsi="Times New Roman" w:cs="Times New Roman"/>
          <w:i/>
          <w:iCs/>
          <w:lang w:val="en-US"/>
        </w:rPr>
        <w:t>alcium chloride;</w:t>
      </w:r>
      <w:r w:rsidR="005E270B" w:rsidRPr="008A5E1F">
        <w:rPr>
          <w:rFonts w:ascii="Times New Roman" w:hAnsi="Times New Roman" w:cs="Times New Roman"/>
          <w:i/>
          <w:iCs/>
        </w:rPr>
        <w:t xml:space="preserve"> R</w:t>
      </w:r>
      <w:r w:rsidR="008438F4" w:rsidRPr="008A5E1F">
        <w:rPr>
          <w:rFonts w:ascii="Times New Roman" w:hAnsi="Times New Roman" w:cs="Times New Roman"/>
          <w:i/>
          <w:iCs/>
        </w:rPr>
        <w:t>ice</w:t>
      </w:r>
      <w:r w:rsidR="00E33AB0">
        <w:rPr>
          <w:rFonts w:ascii="Times New Roman" w:hAnsi="Times New Roman" w:cs="Times New Roman"/>
          <w:i/>
          <w:iCs/>
        </w:rPr>
        <w:t>;</w:t>
      </w:r>
      <w:r w:rsidR="00F06D07" w:rsidRPr="008A5E1F">
        <w:rPr>
          <w:rFonts w:ascii="Times New Roman" w:hAnsi="Times New Roman" w:cs="Times New Roman"/>
          <w:i/>
          <w:iCs/>
        </w:rPr>
        <w:t xml:space="preserve"> </w:t>
      </w:r>
      <w:r w:rsidR="005E270B" w:rsidRPr="008A5E1F">
        <w:rPr>
          <w:rFonts w:ascii="Times New Roman" w:hAnsi="Times New Roman" w:cs="Times New Roman"/>
          <w:i/>
          <w:iCs/>
        </w:rPr>
        <w:t>W</w:t>
      </w:r>
      <w:r w:rsidR="00F06D07" w:rsidRPr="008A5E1F">
        <w:rPr>
          <w:rFonts w:ascii="Times New Roman" w:hAnsi="Times New Roman" w:cs="Times New Roman"/>
          <w:i/>
          <w:iCs/>
        </w:rPr>
        <w:t>heat</w:t>
      </w:r>
      <w:r w:rsidR="00E33AB0">
        <w:rPr>
          <w:rFonts w:ascii="Times New Roman" w:hAnsi="Times New Roman" w:cs="Times New Roman"/>
          <w:i/>
          <w:iCs/>
        </w:rPr>
        <w:t>.</w:t>
      </w:r>
    </w:p>
    <w:p w14:paraId="5E32C103" w14:textId="77777777" w:rsidR="00A3679C" w:rsidRPr="00E33AB0" w:rsidRDefault="002E37A7" w:rsidP="00E33AB0">
      <w:pPr>
        <w:pStyle w:val="ListParagraph"/>
        <w:numPr>
          <w:ilvl w:val="0"/>
          <w:numId w:val="5"/>
        </w:numPr>
        <w:spacing w:before="240" w:after="0" w:line="360" w:lineRule="auto"/>
        <w:ind w:left="360"/>
        <w:jc w:val="both"/>
        <w:rPr>
          <w:rFonts w:ascii="Times New Roman" w:hAnsi="Times New Roman" w:cs="Times New Roman"/>
          <w:b/>
          <w:bCs/>
          <w:sz w:val="24"/>
          <w:szCs w:val="24"/>
        </w:rPr>
      </w:pPr>
      <w:r w:rsidRPr="00E33AB0">
        <w:rPr>
          <w:rFonts w:ascii="Times New Roman" w:hAnsi="Times New Roman" w:cs="Times New Roman"/>
          <w:b/>
          <w:bCs/>
          <w:sz w:val="24"/>
          <w:szCs w:val="24"/>
        </w:rPr>
        <w:t>INTRODUCTION</w:t>
      </w:r>
    </w:p>
    <w:p w14:paraId="5C23795D" w14:textId="77777777" w:rsidR="009524D4" w:rsidRPr="000F266D" w:rsidRDefault="0050590A" w:rsidP="008A5E1F">
      <w:pPr>
        <w:pStyle w:val="NormalWeb"/>
        <w:spacing w:before="0" w:beforeAutospacing="0" w:after="0" w:afterAutospacing="0" w:line="360" w:lineRule="auto"/>
        <w:ind w:firstLine="720"/>
        <w:jc w:val="both"/>
      </w:pPr>
      <w:r w:rsidRPr="000F266D">
        <w:t>Salt-affected soils</w:t>
      </w:r>
      <w:r w:rsidR="000329AA" w:rsidRPr="000F266D">
        <w:t xml:space="preserve"> are </w:t>
      </w:r>
      <w:r w:rsidRPr="000F266D">
        <w:t>characterized by elevated levels of soluble salts (saline) or excessive exchangeable sodium ions (sodic)</w:t>
      </w:r>
      <w:r w:rsidR="000329AA" w:rsidRPr="000F266D">
        <w:t xml:space="preserve"> which </w:t>
      </w:r>
      <w:r w:rsidRPr="000F266D">
        <w:t>pose significant challenges to plant development by disrupting water uptake, nutrient availability, and soil structure. These soils are prevalent across the globe, particularly in arid zones where evaporation exceeds precipitation, and in coastal regions where seawater intrusion or poor drainage exacerbates salinity issues</w:t>
      </w:r>
      <w:r w:rsidR="00E96761" w:rsidRPr="000F266D">
        <w:t>.</w:t>
      </w:r>
      <w:r w:rsidRPr="000F266D">
        <w:t xml:space="preserve"> </w:t>
      </w:r>
      <w:r w:rsidR="00CE4D5A" w:rsidRPr="000F266D">
        <w:t xml:space="preserve">According to the FAOs </w:t>
      </w:r>
      <w:r w:rsidR="002612E8" w:rsidRPr="000F266D">
        <w:t>g</w:t>
      </w:r>
      <w:r w:rsidR="00590A30" w:rsidRPr="000F266D">
        <w:t xml:space="preserve">lobal </w:t>
      </w:r>
      <w:r w:rsidR="002612E8" w:rsidRPr="000F266D">
        <w:t>m</w:t>
      </w:r>
      <w:r w:rsidR="00590A30" w:rsidRPr="000F266D">
        <w:t xml:space="preserve">ap, </w:t>
      </w:r>
      <w:r w:rsidR="002612E8" w:rsidRPr="000F266D">
        <w:t>s</w:t>
      </w:r>
      <w:r w:rsidR="00590A30" w:rsidRPr="000F266D">
        <w:t>alt-</w:t>
      </w:r>
      <w:r w:rsidR="002612E8" w:rsidRPr="000F266D">
        <w:t>a</w:t>
      </w:r>
      <w:r w:rsidR="00590A30" w:rsidRPr="000F266D">
        <w:t xml:space="preserve">ffected </w:t>
      </w:r>
      <w:r w:rsidR="002612E8" w:rsidRPr="000F266D">
        <w:t>s</w:t>
      </w:r>
      <w:r w:rsidR="00590A30" w:rsidRPr="000F266D">
        <w:t>oils occupy more than 1,381 million hectares of land</w:t>
      </w:r>
      <w:r w:rsidR="002612E8" w:rsidRPr="000F266D">
        <w:t xml:space="preserve">, </w:t>
      </w:r>
      <w:r w:rsidR="00590A30" w:rsidRPr="000F266D">
        <w:t xml:space="preserve">equivalent to approximately 10.7 percent of the </w:t>
      </w:r>
      <w:r w:rsidR="002612E8" w:rsidRPr="000F266D">
        <w:t>e</w:t>
      </w:r>
      <w:r w:rsidR="00590A30" w:rsidRPr="000F266D">
        <w:t>arth’s terrestrial surface</w:t>
      </w:r>
      <w:r w:rsidR="002612E8" w:rsidRPr="000F266D">
        <w:t xml:space="preserve"> </w:t>
      </w:r>
      <w:r w:rsidR="00590A30" w:rsidRPr="000F266D">
        <w:t xml:space="preserve">are affected by salinity and sodicity </w:t>
      </w:r>
      <w:r w:rsidRPr="000F266D">
        <w:t xml:space="preserve">(FAO, 2024). </w:t>
      </w:r>
      <w:r w:rsidR="00BB192E" w:rsidRPr="000F266D">
        <w:t xml:space="preserve">Salinity and sodicity are among the most serious soil degradation problems limiting agricultural productivity in irrigated and coastal regions of India. Approximately </w:t>
      </w:r>
      <w:r w:rsidR="00BB192E" w:rsidRPr="000F266D">
        <w:rPr>
          <w:rStyle w:val="Strong"/>
          <w:b w:val="0"/>
          <w:bCs w:val="0"/>
        </w:rPr>
        <w:t>6.7</w:t>
      </w:r>
      <w:r w:rsidR="003B699B" w:rsidRPr="000F266D">
        <w:rPr>
          <w:rStyle w:val="Strong"/>
          <w:b w:val="0"/>
          <w:bCs w:val="0"/>
        </w:rPr>
        <w:t>4</w:t>
      </w:r>
      <w:r w:rsidR="00BB192E" w:rsidRPr="000F266D">
        <w:rPr>
          <w:rStyle w:val="Strong"/>
          <w:b w:val="0"/>
          <w:bCs w:val="0"/>
        </w:rPr>
        <w:t xml:space="preserve"> million ha</w:t>
      </w:r>
      <w:r w:rsidR="00BB192E" w:rsidRPr="000F266D">
        <w:t xml:space="preserve"> of land in India is salt-affected, of which </w:t>
      </w:r>
      <w:r w:rsidR="003B699B" w:rsidRPr="000F266D">
        <w:rPr>
          <w:rStyle w:val="Strong"/>
          <w:b w:val="0"/>
          <w:bCs w:val="0"/>
        </w:rPr>
        <w:t>2.22</w:t>
      </w:r>
      <w:r w:rsidR="00BB192E" w:rsidRPr="000F266D">
        <w:rPr>
          <w:rStyle w:val="Strong"/>
          <w:b w:val="0"/>
          <w:bCs w:val="0"/>
        </w:rPr>
        <w:t xml:space="preserve"> million ha lies in Gujarat</w:t>
      </w:r>
      <w:r w:rsidR="00BB192E" w:rsidRPr="000F266D">
        <w:t xml:space="preserve">, </w:t>
      </w:r>
      <w:r w:rsidR="00BB192E" w:rsidRPr="000F266D">
        <w:lastRenderedPageBreak/>
        <w:t>largely due to sea-water ingress, shallow saline groundwater and poor drainage conditions (</w:t>
      </w:r>
      <w:r w:rsidR="003B699B" w:rsidRPr="000F266D">
        <w:t xml:space="preserve">Gururaja Rao </w:t>
      </w:r>
      <w:r w:rsidR="003B699B" w:rsidRPr="00B00647">
        <w:rPr>
          <w:i/>
          <w:iCs/>
        </w:rPr>
        <w:t>et al</w:t>
      </w:r>
      <w:r w:rsidR="003B699B" w:rsidRPr="000F266D">
        <w:t xml:space="preserve">., 2019, </w:t>
      </w:r>
      <w:r w:rsidR="00BB192E" w:rsidRPr="000F266D">
        <w:t>ICAR-CSSRI, 2021</w:t>
      </w:r>
      <w:r w:rsidR="005F77B5" w:rsidRPr="000F266D">
        <w:t>,</w:t>
      </w:r>
      <w:r w:rsidR="00BB192E" w:rsidRPr="000F266D">
        <w:t xml:space="preserve"> </w:t>
      </w:r>
      <w:r w:rsidR="00E135B8">
        <w:t>Government of Gujarat</w:t>
      </w:r>
      <w:r w:rsidR="00BB192E" w:rsidRPr="000F266D">
        <w:t xml:space="preserve">, 2020). </w:t>
      </w:r>
      <w:r w:rsidR="00A638D3" w:rsidRPr="000F266D">
        <w:t xml:space="preserve">Soil salinization is a persistent and recurrent phenomenon in complex coastal physiographic regions, including alluvial, aeofluvial, deltaic, coastal plains, mudflats, and mangrove swamps (Murthy </w:t>
      </w:r>
      <w:r w:rsidR="00A638D3" w:rsidRPr="00B00647">
        <w:rPr>
          <w:i/>
          <w:iCs/>
        </w:rPr>
        <w:t>et al</w:t>
      </w:r>
      <w:r w:rsidR="00A638D3" w:rsidRPr="000F266D">
        <w:t xml:space="preserve">., 1983). The principal drivers of salt accumulation in these landscapes include seawater intrusion into coastal plains, deposition of salts in deltaic environments, hydraulic connectivity of drainage channels with saline seawater, and the presence of inherently saline parent materials. </w:t>
      </w:r>
      <w:r w:rsidR="009524D4" w:rsidRPr="000F266D">
        <w:t xml:space="preserve">Other contributing factors include the predominance of brackish or low-quality groundwater, sporadic seawater flooding in mangrove ecosystems, inadequate drainage infrastructure, and the lack of fresh groundwater resources for effective salt leaching and flushing during the dry season (Bandopadhyay </w:t>
      </w:r>
      <w:r w:rsidR="009524D4" w:rsidRPr="00B00647">
        <w:rPr>
          <w:i/>
          <w:iCs/>
        </w:rPr>
        <w:t>et al</w:t>
      </w:r>
      <w:r w:rsidR="009524D4" w:rsidRPr="000F266D">
        <w:t>., 2003).</w:t>
      </w:r>
    </w:p>
    <w:p w14:paraId="57F3C67E" w14:textId="77777777" w:rsidR="009524D4" w:rsidRPr="000F266D" w:rsidRDefault="00432C45" w:rsidP="008A5E1F">
      <w:pPr>
        <w:pStyle w:val="NormalWeb"/>
        <w:spacing w:before="0" w:beforeAutospacing="0" w:after="0" w:afterAutospacing="0" w:line="360" w:lineRule="auto"/>
        <w:ind w:firstLine="720"/>
        <w:jc w:val="both"/>
      </w:pPr>
      <w:r w:rsidRPr="000F266D">
        <w:t xml:space="preserve"> </w:t>
      </w:r>
      <w:r w:rsidR="009524D4" w:rsidRPr="000F266D">
        <w:t xml:space="preserve">In South Gujarat, saline-sodic soils with a high clay content are characterized by an excess of soluble salts and a high exchangeable sodium percentage (ESP). According to Dong </w:t>
      </w:r>
      <w:r w:rsidR="009524D4" w:rsidRPr="00B00647">
        <w:rPr>
          <w:i/>
          <w:iCs/>
          <w:u w:val="single"/>
        </w:rPr>
        <w:t>et al</w:t>
      </w:r>
      <w:r w:rsidR="009524D4" w:rsidRPr="000F266D">
        <w:t xml:space="preserve">. (2022), Li </w:t>
      </w:r>
      <w:r w:rsidR="009524D4" w:rsidRPr="00B00647">
        <w:rPr>
          <w:i/>
          <w:iCs/>
        </w:rPr>
        <w:t>et al</w:t>
      </w:r>
      <w:r w:rsidR="009524D4" w:rsidRPr="000F266D">
        <w:t xml:space="preserve">. (2023), Patil </w:t>
      </w:r>
      <w:r w:rsidR="009524D4" w:rsidRPr="00B00647">
        <w:rPr>
          <w:i/>
          <w:iCs/>
        </w:rPr>
        <w:t>et al</w:t>
      </w:r>
      <w:r w:rsidR="009524D4" w:rsidRPr="000F266D">
        <w:t xml:space="preserve">. (2023), structural disintegration, reduced hydraulic conductivity, limited root growth, and clay dispersion and swelling, these factors limit soil pore volume and soil-water-air relations. These changes have the potential to significantly reduce microbial growth, nutrient availability, and agricultural productivity (Sharma and Chaudhari, 2017, Cai </w:t>
      </w:r>
      <w:r w:rsidR="009524D4" w:rsidRPr="00B00647">
        <w:rPr>
          <w:i/>
          <w:iCs/>
        </w:rPr>
        <w:t>et al</w:t>
      </w:r>
      <w:r w:rsidR="009524D4" w:rsidRPr="000F266D">
        <w:t xml:space="preserve">., 2021). The rice-wheat cropping sequence, which is the most common system in South Gujarat, is especially affected negatively. In rice, puddling damages the soil's physical structure and promotes the buildup of sodicity, which hinders the growth of wheat thereafter (Patel </w:t>
      </w:r>
      <w:r w:rsidR="009524D4" w:rsidRPr="00B00647">
        <w:rPr>
          <w:i/>
          <w:iCs/>
        </w:rPr>
        <w:t>et al</w:t>
      </w:r>
      <w:r w:rsidR="009524D4" w:rsidRPr="000F266D">
        <w:t>., 2019).</w:t>
      </w:r>
    </w:p>
    <w:p w14:paraId="3E12A438" w14:textId="77777777" w:rsidR="00BB192E" w:rsidRPr="000F266D" w:rsidRDefault="00BB192E" w:rsidP="008A5E1F">
      <w:pPr>
        <w:pStyle w:val="NormalWeb"/>
        <w:spacing w:before="0" w:beforeAutospacing="0" w:after="0" w:afterAutospacing="0" w:line="360" w:lineRule="auto"/>
        <w:ind w:firstLine="720"/>
        <w:jc w:val="both"/>
      </w:pPr>
      <w:r w:rsidRPr="000F266D">
        <w:t xml:space="preserve">Chemical amendments that supply soluble calcium are the most effective means to reclaim saline-sodic soils. Calcium replaces exchangeable sodium (Na⁺) on soil colloids, thereby improving flocculation, soil structure, infiltration and leaching of salts (Qadir </w:t>
      </w:r>
      <w:r w:rsidRPr="00B00647">
        <w:rPr>
          <w:i/>
          <w:iCs/>
        </w:rPr>
        <w:t>et al</w:t>
      </w:r>
      <w:r w:rsidR="00AF4AD2" w:rsidRPr="000F266D">
        <w:t>.</w:t>
      </w:r>
      <w:r w:rsidRPr="000F266D">
        <w:t xml:space="preserve"> 2014</w:t>
      </w:r>
      <w:r w:rsidR="00F846FD" w:rsidRPr="000F266D">
        <w:t xml:space="preserve">, Khan </w:t>
      </w:r>
      <w:r w:rsidR="00F846FD" w:rsidRPr="00B00647">
        <w:rPr>
          <w:i/>
          <w:iCs/>
        </w:rPr>
        <w:t>et al</w:t>
      </w:r>
      <w:r w:rsidR="00F846FD" w:rsidRPr="000F266D">
        <w:t>, 2019, Niel, 2021</w:t>
      </w:r>
      <w:r w:rsidRPr="000F266D">
        <w:t xml:space="preserve">). </w:t>
      </w:r>
      <w:r w:rsidR="00C138C6" w:rsidRPr="000F266D">
        <w:t>It provides a sustained release of Ca²⁺ to restore soil chemical and physical properties (Minhas and Sharma, 2020). Phosphogypsum</w:t>
      </w:r>
      <w:r w:rsidR="00E96761" w:rsidRPr="000F266D">
        <w:t xml:space="preserve"> (PG)</w:t>
      </w:r>
      <w:r w:rsidR="00C138C6" w:rsidRPr="000F266D">
        <w:t xml:space="preserve"> is rich in calcium sulfate dihydrate (CaSO₄·2H₂O), a highly effective soil amendment that has been extensively applied to reclaim saline–sodic and improve crop yield. It enhances calcium and </w:t>
      </w:r>
      <w:r w:rsidR="00C138C6" w:rsidRPr="000F266D">
        <w:lastRenderedPageBreak/>
        <w:t>sulfur availability, improves soil structure, and supports sustainable agriculture</w:t>
      </w:r>
      <w:r w:rsidR="001C5E72" w:rsidRPr="000F266D">
        <w:t xml:space="preserve"> (</w:t>
      </w:r>
      <w:r w:rsidR="00294FB4" w:rsidRPr="000F266D">
        <w:t xml:space="preserve">Nayak </w:t>
      </w:r>
      <w:r w:rsidR="00294FB4" w:rsidRPr="00B00647">
        <w:rPr>
          <w:i/>
          <w:iCs/>
        </w:rPr>
        <w:t>et al</w:t>
      </w:r>
      <w:r w:rsidR="00294FB4" w:rsidRPr="000F266D">
        <w:t>., 2013</w:t>
      </w:r>
      <w:r w:rsidR="001C5E72" w:rsidRPr="000F266D">
        <w:t>)</w:t>
      </w:r>
      <w:r w:rsidR="00C138C6" w:rsidRPr="000F266D">
        <w:t xml:space="preserve">. India generates around </w:t>
      </w:r>
      <w:r w:rsidR="00C138C6" w:rsidRPr="000F266D">
        <w:rPr>
          <w:rStyle w:val="Strong"/>
          <w:b w:val="0"/>
          <w:bCs w:val="0"/>
        </w:rPr>
        <w:t>11–12 million tonnes</w:t>
      </w:r>
      <w:r w:rsidR="00C138C6" w:rsidRPr="000F266D">
        <w:rPr>
          <w:b/>
          <w:bCs/>
        </w:rPr>
        <w:t xml:space="preserve"> </w:t>
      </w:r>
      <w:r w:rsidR="00C138C6" w:rsidRPr="000F266D">
        <w:t xml:space="preserve">of phosphogypsum each year. </w:t>
      </w:r>
      <w:r w:rsidRPr="000F266D">
        <w:t xml:space="preserve">However, in fine-textured soils of South Gujarat, gypsum dissolution and amelioration may be slow due to restricted percolation and poor drainage (Desai </w:t>
      </w:r>
      <w:r w:rsidRPr="00B00647">
        <w:rPr>
          <w:i/>
          <w:iCs/>
        </w:rPr>
        <w:t>et al</w:t>
      </w:r>
      <w:r w:rsidR="00AF4AD2" w:rsidRPr="000F266D">
        <w:t>.</w:t>
      </w:r>
      <w:r w:rsidRPr="000F266D">
        <w:t xml:space="preserve"> 2018).</w:t>
      </w:r>
    </w:p>
    <w:p w14:paraId="6C32C704" w14:textId="77777777" w:rsidR="009524D4" w:rsidRPr="000F266D" w:rsidRDefault="00BB192E" w:rsidP="008A5E1F">
      <w:pPr>
        <w:pStyle w:val="NormalWeb"/>
        <w:spacing w:before="0" w:beforeAutospacing="0" w:after="0" w:afterAutospacing="0" w:line="360" w:lineRule="auto"/>
        <w:ind w:firstLine="720"/>
        <w:jc w:val="both"/>
      </w:pPr>
      <w:r w:rsidRPr="000F266D">
        <w:t xml:space="preserve">Calcium chloride (CaCl₂) a highly soluble calcium salt offers rapid Ca²⁺ release and accelerates sodic soil reclamation by quickly reducing ESP and improving soil permeability. </w:t>
      </w:r>
      <w:r w:rsidR="00B41E2F" w:rsidRPr="000F266D">
        <w:t xml:space="preserve">Its use lowers clay dispersion and crusting by increasing the electrolyte concentration in the soil solution (Zhao </w:t>
      </w:r>
      <w:r w:rsidR="00B41E2F" w:rsidRPr="00B00647">
        <w:rPr>
          <w:i/>
          <w:iCs/>
        </w:rPr>
        <w:t>et al</w:t>
      </w:r>
      <w:r w:rsidR="00B41E2F" w:rsidRPr="000F266D">
        <w:t xml:space="preserve">. 2020). However, chloride ions may result in temporary salinity, requiring sufficient leaching. </w:t>
      </w:r>
      <w:r w:rsidR="009524D4" w:rsidRPr="000F266D">
        <w:t xml:space="preserve">Numerous studies have shown that combining </w:t>
      </w:r>
      <w:r w:rsidR="00E96761" w:rsidRPr="000F266D">
        <w:t>phospho</w:t>
      </w:r>
      <w:r w:rsidR="009524D4" w:rsidRPr="000F266D">
        <w:t xml:space="preserve">gypsum and CaCl₂ can increase reclamation efficiency by rapidly and sustainably delivering calcium, particularly in Indian soil and water conditions (Goyal </w:t>
      </w:r>
      <w:r w:rsidR="009524D4" w:rsidRPr="00B00647">
        <w:rPr>
          <w:i/>
          <w:iCs/>
        </w:rPr>
        <w:t>et al</w:t>
      </w:r>
      <w:r w:rsidR="009524D4" w:rsidRPr="000F266D">
        <w:t xml:space="preserve">. 2015, Rao </w:t>
      </w:r>
      <w:r w:rsidR="009524D4" w:rsidRPr="00B00647">
        <w:rPr>
          <w:i/>
          <w:iCs/>
        </w:rPr>
        <w:t>et al</w:t>
      </w:r>
      <w:r w:rsidR="009524D4" w:rsidRPr="000F266D">
        <w:t>. 2016). The rate and efficiency of water infiltration are significantly higher when calcium sulfate (CaSO₄) is applied alone than when it is coupled with either calcium chloride (CaCl₂) or sulfuric acid (H₂SO₄) as a soil amendments. In certain soil conditions, particularly when water inflow is severely restricted, the use of CaSO</w:t>
      </w:r>
      <w:r w:rsidR="009524D4" w:rsidRPr="000F266D">
        <w:rPr>
          <w:vertAlign w:val="subscript"/>
        </w:rPr>
        <w:t>4</w:t>
      </w:r>
      <w:r w:rsidR="009524D4" w:rsidRPr="000F266D">
        <w:t xml:space="preserve"> alone might not be adequate. The use of amendment combinations is advantageous because it can reduce the overall amount of amendment needed while taking advantage of the unique solubility and reactivity advantages of</w:t>
      </w:r>
      <w:r w:rsidR="006A2F3A" w:rsidRPr="000F266D">
        <w:t xml:space="preserve"> H₂SO₄ or CaCl₂ (Prather </w:t>
      </w:r>
      <w:r w:rsidR="006A2F3A" w:rsidRPr="00B00647">
        <w:rPr>
          <w:i/>
          <w:iCs/>
        </w:rPr>
        <w:t>et al</w:t>
      </w:r>
      <w:r w:rsidR="006A2F3A" w:rsidRPr="000F266D">
        <w:t>.</w:t>
      </w:r>
      <w:r w:rsidR="009524D4" w:rsidRPr="000F266D">
        <w:t xml:space="preserve"> 1978).</w:t>
      </w:r>
    </w:p>
    <w:p w14:paraId="7309DA03" w14:textId="77777777" w:rsidR="000D016F" w:rsidRDefault="000D016F" w:rsidP="008A5E1F">
      <w:pPr>
        <w:autoSpaceDE w:val="0"/>
        <w:autoSpaceDN w:val="0"/>
        <w:adjustRightInd w:val="0"/>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 xml:space="preserve">This study therefore evaluates the effectiveness of </w:t>
      </w:r>
      <w:r w:rsidR="007C3C07" w:rsidRPr="000F266D">
        <w:rPr>
          <w:rFonts w:ascii="Times New Roman" w:hAnsi="Times New Roman" w:cs="Times New Roman"/>
          <w:sz w:val="24"/>
          <w:szCs w:val="24"/>
        </w:rPr>
        <w:t>phospho</w:t>
      </w:r>
      <w:r w:rsidRPr="000F266D">
        <w:rPr>
          <w:rFonts w:ascii="Times New Roman" w:hAnsi="Times New Roman" w:cs="Times New Roman"/>
          <w:sz w:val="24"/>
          <w:szCs w:val="24"/>
        </w:rPr>
        <w:t>gypsum and CaCl₂ amendm</w:t>
      </w:r>
      <w:r w:rsidR="00941674" w:rsidRPr="000F266D">
        <w:rPr>
          <w:rFonts w:ascii="Times New Roman" w:hAnsi="Times New Roman" w:cs="Times New Roman"/>
          <w:sz w:val="24"/>
          <w:szCs w:val="24"/>
        </w:rPr>
        <w:t>ents, singly and in combination</w:t>
      </w:r>
      <w:r w:rsidRPr="000F266D">
        <w:rPr>
          <w:rFonts w:ascii="Times New Roman" w:hAnsi="Times New Roman" w:cs="Times New Roman"/>
          <w:sz w:val="24"/>
          <w:szCs w:val="24"/>
        </w:rPr>
        <w:t xml:space="preserve"> for reclamation of saline–sodic soils under a rice-wheat cropping sequence in South Gujarat</w:t>
      </w:r>
      <w:r w:rsidR="008F11BA" w:rsidRPr="000F266D">
        <w:rPr>
          <w:rFonts w:ascii="Times New Roman" w:hAnsi="Times New Roman" w:cs="Times New Roman"/>
          <w:sz w:val="24"/>
          <w:szCs w:val="24"/>
        </w:rPr>
        <w:t xml:space="preserve"> (India)</w:t>
      </w:r>
      <w:r w:rsidRPr="000F266D">
        <w:rPr>
          <w:rFonts w:ascii="Times New Roman" w:hAnsi="Times New Roman" w:cs="Times New Roman"/>
          <w:sz w:val="24"/>
          <w:szCs w:val="24"/>
        </w:rPr>
        <w:t>, aiming to provide evidence-based guidance for farmers and extension agencies on amendment selection and application practices that optimize soil</w:t>
      </w:r>
      <w:r w:rsidR="00EA3300" w:rsidRPr="000F266D">
        <w:rPr>
          <w:rFonts w:ascii="Times New Roman" w:hAnsi="Times New Roman" w:cs="Times New Roman"/>
          <w:sz w:val="24"/>
          <w:szCs w:val="24"/>
        </w:rPr>
        <w:t xml:space="preserve"> recovery and crop productivity</w:t>
      </w:r>
      <w:r w:rsidR="002B1BCC" w:rsidRPr="000F266D">
        <w:rPr>
          <w:rFonts w:ascii="Times New Roman" w:hAnsi="Times New Roman" w:cs="Times New Roman"/>
          <w:sz w:val="24"/>
          <w:szCs w:val="24"/>
        </w:rPr>
        <w:t xml:space="preserve">. </w:t>
      </w:r>
      <w:r w:rsidR="00C173F3" w:rsidRPr="000F266D">
        <w:rPr>
          <w:rFonts w:ascii="Times New Roman" w:hAnsi="Times New Roman" w:cs="Times New Roman"/>
          <w:sz w:val="24"/>
          <w:szCs w:val="24"/>
          <w:lang w:val="en-US"/>
        </w:rPr>
        <w:t xml:space="preserve">Furthermore, even though dual amendments like </w:t>
      </w:r>
      <w:r w:rsidR="00E96761" w:rsidRPr="000F266D">
        <w:rPr>
          <w:rFonts w:ascii="Times New Roman" w:hAnsi="Times New Roman" w:cs="Times New Roman"/>
          <w:sz w:val="24"/>
          <w:szCs w:val="24"/>
        </w:rPr>
        <w:t xml:space="preserve">phosphogypsum </w:t>
      </w:r>
      <w:r w:rsidR="00C173F3" w:rsidRPr="000F266D">
        <w:rPr>
          <w:rFonts w:ascii="Times New Roman" w:hAnsi="Times New Roman" w:cs="Times New Roman"/>
          <w:sz w:val="24"/>
          <w:szCs w:val="24"/>
          <w:lang w:val="en-US"/>
        </w:rPr>
        <w:t xml:space="preserve">and calcium chloride have shown encouraging outcomes, there is still a significant information lack about how to optimize amendment quantities for various soil types and salinity–sodicity levels. </w:t>
      </w:r>
      <w:r w:rsidR="006735A3" w:rsidRPr="000F266D">
        <w:rPr>
          <w:rFonts w:ascii="Times New Roman" w:hAnsi="Times New Roman" w:cs="Times New Roman"/>
          <w:sz w:val="24"/>
          <w:szCs w:val="24"/>
        </w:rPr>
        <w:t>Current studies often rely on empirical application rates, yet the dose–response relationships between</w:t>
      </w:r>
      <w:r w:rsidR="007C3C07" w:rsidRPr="000F266D">
        <w:rPr>
          <w:rFonts w:ascii="Times New Roman" w:hAnsi="Times New Roman" w:cs="Times New Roman"/>
          <w:sz w:val="24"/>
          <w:szCs w:val="24"/>
        </w:rPr>
        <w:t xml:space="preserve"> amendment concentration, soil </w:t>
      </w:r>
      <w:r w:rsidR="006735A3" w:rsidRPr="000F266D">
        <w:rPr>
          <w:rFonts w:ascii="Times New Roman" w:hAnsi="Times New Roman" w:cs="Times New Roman"/>
          <w:sz w:val="24"/>
          <w:szCs w:val="24"/>
        </w:rPr>
        <w:t xml:space="preserve">chemical changes and plant growth outcomes are </w:t>
      </w:r>
      <w:r w:rsidR="006735A3" w:rsidRPr="000F266D">
        <w:rPr>
          <w:rFonts w:ascii="Times New Roman" w:hAnsi="Times New Roman" w:cs="Times New Roman"/>
          <w:sz w:val="24"/>
          <w:szCs w:val="24"/>
        </w:rPr>
        <w:lastRenderedPageBreak/>
        <w:t>not fully understood. Addressing these gaps will be critical for developing</w:t>
      </w:r>
      <w:r w:rsidR="00EF26AD" w:rsidRPr="000F266D">
        <w:rPr>
          <w:rFonts w:ascii="Times New Roman" w:hAnsi="Times New Roman" w:cs="Times New Roman"/>
          <w:sz w:val="24"/>
          <w:szCs w:val="24"/>
        </w:rPr>
        <w:t xml:space="preserve"> site-specific, cost-effective</w:t>
      </w:r>
      <w:r w:rsidR="006735A3" w:rsidRPr="000F266D">
        <w:rPr>
          <w:rFonts w:ascii="Times New Roman" w:hAnsi="Times New Roman" w:cs="Times New Roman"/>
          <w:sz w:val="24"/>
          <w:szCs w:val="24"/>
        </w:rPr>
        <w:t xml:space="preserve"> reclamation strategies</w:t>
      </w:r>
      <w:r w:rsidR="00EF26AD" w:rsidRPr="000F266D">
        <w:rPr>
          <w:rFonts w:ascii="Times New Roman" w:hAnsi="Times New Roman" w:cs="Times New Roman"/>
          <w:sz w:val="24"/>
          <w:szCs w:val="24"/>
        </w:rPr>
        <w:t xml:space="preserve"> in coastal salt affected soils</w:t>
      </w:r>
      <w:r w:rsidR="006735A3" w:rsidRPr="000F266D">
        <w:rPr>
          <w:rFonts w:ascii="Times New Roman" w:hAnsi="Times New Roman" w:cs="Times New Roman"/>
          <w:sz w:val="24"/>
          <w:szCs w:val="24"/>
        </w:rPr>
        <w:t xml:space="preserve"> that maximize crop productivity while minimizing environmental risks.</w:t>
      </w:r>
    </w:p>
    <w:p w14:paraId="491D6800" w14:textId="77777777" w:rsidR="00DE654D" w:rsidRPr="000F266D" w:rsidRDefault="00DE654D" w:rsidP="008A5E1F">
      <w:pPr>
        <w:autoSpaceDE w:val="0"/>
        <w:autoSpaceDN w:val="0"/>
        <w:adjustRightInd w:val="0"/>
        <w:spacing w:after="0" w:line="360" w:lineRule="auto"/>
        <w:ind w:firstLine="720"/>
        <w:jc w:val="both"/>
        <w:rPr>
          <w:rFonts w:ascii="Times New Roman" w:hAnsi="Times New Roman" w:cs="Times New Roman"/>
          <w:sz w:val="24"/>
          <w:szCs w:val="24"/>
        </w:rPr>
      </w:pPr>
    </w:p>
    <w:p w14:paraId="5BFDA524" w14:textId="77777777" w:rsidR="00014F89" w:rsidRPr="00E471F5" w:rsidRDefault="00295F82" w:rsidP="00E471F5">
      <w:pPr>
        <w:pStyle w:val="ListParagraph"/>
        <w:numPr>
          <w:ilvl w:val="0"/>
          <w:numId w:val="5"/>
        </w:numPr>
        <w:spacing w:after="0" w:line="360" w:lineRule="auto"/>
        <w:ind w:left="360"/>
        <w:jc w:val="both"/>
        <w:rPr>
          <w:rFonts w:ascii="Times New Roman" w:hAnsi="Times New Roman" w:cs="Times New Roman"/>
          <w:b/>
          <w:bCs/>
          <w:sz w:val="24"/>
          <w:szCs w:val="24"/>
        </w:rPr>
      </w:pPr>
      <w:r w:rsidRPr="00E471F5">
        <w:rPr>
          <w:rFonts w:ascii="Times New Roman" w:hAnsi="Times New Roman" w:cs="Times New Roman"/>
          <w:b/>
          <w:bCs/>
          <w:sz w:val="24"/>
          <w:szCs w:val="24"/>
        </w:rPr>
        <w:t>MATERIAL</w:t>
      </w:r>
      <w:r w:rsidR="002E37A7" w:rsidRPr="00E471F5">
        <w:rPr>
          <w:rFonts w:ascii="Times New Roman" w:hAnsi="Times New Roman" w:cs="Times New Roman"/>
          <w:b/>
          <w:bCs/>
          <w:sz w:val="24"/>
          <w:szCs w:val="24"/>
        </w:rPr>
        <w:t xml:space="preserve"> AND METHODS</w:t>
      </w:r>
    </w:p>
    <w:p w14:paraId="2CB54041" w14:textId="77777777" w:rsidR="008E12E9" w:rsidRPr="000F266D" w:rsidRDefault="00014F89" w:rsidP="008A5E1F">
      <w:pPr>
        <w:spacing w:after="0" w:line="360" w:lineRule="auto"/>
        <w:ind w:left="-2"/>
        <w:jc w:val="both"/>
        <w:rPr>
          <w:rFonts w:ascii="Times New Roman" w:hAnsi="Times New Roman" w:cs="Times New Roman"/>
          <w:sz w:val="24"/>
          <w:szCs w:val="24"/>
          <w:lang w:val="en-US"/>
        </w:rPr>
      </w:pPr>
      <w:r w:rsidRPr="000F266D">
        <w:rPr>
          <w:rFonts w:ascii="Times New Roman" w:hAnsi="Times New Roman" w:cs="Times New Roman"/>
          <w:sz w:val="24"/>
          <w:szCs w:val="24"/>
        </w:rPr>
        <w:tab/>
      </w:r>
      <w:r w:rsidR="00E471F5" w:rsidRPr="00E471F5">
        <w:rPr>
          <w:rFonts w:ascii="Times New Roman" w:hAnsi="Times New Roman" w:cs="Times New Roman"/>
          <w:b/>
          <w:bCs/>
          <w:sz w:val="24"/>
          <w:szCs w:val="24"/>
        </w:rPr>
        <w:t>2.1</w:t>
      </w:r>
      <w:r w:rsidR="00E471F5">
        <w:rPr>
          <w:rFonts w:ascii="Times New Roman" w:hAnsi="Times New Roman" w:cs="Times New Roman"/>
          <w:sz w:val="24"/>
          <w:szCs w:val="24"/>
        </w:rPr>
        <w:t xml:space="preserve"> </w:t>
      </w:r>
      <w:r w:rsidR="0010692E" w:rsidRPr="0010692E">
        <w:rPr>
          <w:rFonts w:ascii="Times New Roman" w:hAnsi="Times New Roman" w:cs="Times New Roman"/>
          <w:b/>
          <w:bCs/>
          <w:sz w:val="24"/>
          <w:szCs w:val="24"/>
        </w:rPr>
        <w:t>Experimental</w:t>
      </w:r>
      <w:r w:rsidR="0010692E">
        <w:rPr>
          <w:rFonts w:ascii="Times New Roman" w:hAnsi="Times New Roman" w:cs="Times New Roman"/>
          <w:sz w:val="24"/>
          <w:szCs w:val="24"/>
        </w:rPr>
        <w:t xml:space="preserve"> </w:t>
      </w:r>
      <w:r w:rsidR="0010692E">
        <w:rPr>
          <w:rFonts w:ascii="Times New Roman" w:hAnsi="Times New Roman" w:cs="Times New Roman"/>
          <w:b/>
          <w:bCs/>
          <w:sz w:val="24"/>
          <w:szCs w:val="24"/>
        </w:rPr>
        <w:t>Site</w:t>
      </w:r>
      <w:r w:rsidR="00573DA5" w:rsidRPr="000F266D">
        <w:rPr>
          <w:rFonts w:ascii="Times New Roman" w:hAnsi="Times New Roman" w:cs="Times New Roman"/>
          <w:b/>
          <w:bCs/>
          <w:sz w:val="24"/>
          <w:szCs w:val="24"/>
        </w:rPr>
        <w:t>.</w:t>
      </w:r>
      <w:r w:rsidR="00573DA5" w:rsidRPr="000F266D">
        <w:rPr>
          <w:rFonts w:ascii="Times New Roman" w:hAnsi="Times New Roman" w:cs="Times New Roman"/>
          <w:sz w:val="24"/>
          <w:szCs w:val="24"/>
        </w:rPr>
        <w:t xml:space="preserve"> </w:t>
      </w:r>
      <w:r w:rsidR="008E12E9" w:rsidRPr="000F266D">
        <w:rPr>
          <w:rFonts w:ascii="Times New Roman" w:hAnsi="Times New Roman" w:cs="Times New Roman"/>
          <w:sz w:val="24"/>
          <w:szCs w:val="24"/>
          <w:lang w:val="en-US"/>
        </w:rPr>
        <w:t xml:space="preserve">The Coastal Soil Salinity Research Station, Danti substation of Navsari Agricultural University, Gujarat, India, was the site of the three-year experiment. The station lies 500 meters from the sea and 30 kilometers from Navsari. The soil was categorized as </w:t>
      </w:r>
      <w:r w:rsidR="008E12E9" w:rsidRPr="000F266D">
        <w:rPr>
          <w:rFonts w:ascii="Times New Roman" w:hAnsi="Times New Roman" w:cs="Times New Roman"/>
          <w:i/>
          <w:iCs/>
          <w:sz w:val="24"/>
          <w:szCs w:val="24"/>
          <w:lang w:val="en-US"/>
        </w:rPr>
        <w:t>Typic Natrustalf</w:t>
      </w:r>
      <w:r w:rsidR="008E12E9" w:rsidRPr="000F266D">
        <w:rPr>
          <w:rFonts w:ascii="Times New Roman" w:hAnsi="Times New Roman" w:cs="Times New Roman"/>
          <w:sz w:val="24"/>
          <w:szCs w:val="24"/>
          <w:lang w:val="en-US"/>
        </w:rPr>
        <w:t xml:space="preserve"> and had a texture like a clay loam. Table 1 lists the initial characteristics of the soil.</w:t>
      </w:r>
      <w:r w:rsidR="00630B1D" w:rsidRPr="000F266D">
        <w:rPr>
          <w:rFonts w:ascii="Times New Roman" w:eastAsiaTheme="minorEastAsia" w:hAnsi="Times New Roman" w:cs="Times New Roman"/>
          <w:sz w:val="24"/>
          <w:szCs w:val="24"/>
          <w:lang w:val="en-US"/>
        </w:rPr>
        <w:t xml:space="preserve"> </w:t>
      </w:r>
      <w:r w:rsidR="00630B1D" w:rsidRPr="000F266D">
        <w:rPr>
          <w:rFonts w:ascii="Times New Roman" w:hAnsi="Times New Roman" w:cs="Times New Roman"/>
          <w:sz w:val="24"/>
          <w:szCs w:val="24"/>
          <w:lang w:val="en-US"/>
        </w:rPr>
        <w:t>The climate of this region is characterized by fairly hot summer, moderately cold winter, humid and warm monsoon. The area receives an annual average rainfall of 1100 mm, most of which occurs from the second week of June to last week of September. The mean minimum and maximum temperatures vary from 13.8 to 27.2°C and 25.4 to 37.4°C, respectively.</w:t>
      </w:r>
      <w:r w:rsidR="0048618D" w:rsidRPr="000F266D">
        <w:rPr>
          <w:rFonts w:ascii="Times New Roman" w:hAnsi="Times New Roman" w:cs="Times New Roman"/>
          <w:sz w:val="24"/>
          <w:szCs w:val="24"/>
          <w:lang w:val="en-US"/>
        </w:rPr>
        <w:t xml:space="preserve"> </w:t>
      </w:r>
    </w:p>
    <w:p w14:paraId="406EBFDA" w14:textId="77777777" w:rsidR="0048618D" w:rsidRPr="000F266D" w:rsidRDefault="00E471F5" w:rsidP="008A5E1F">
      <w:pPr>
        <w:spacing w:after="0" w:line="360" w:lineRule="auto"/>
        <w:ind w:left="-2"/>
        <w:jc w:val="both"/>
        <w:rPr>
          <w:rFonts w:ascii="Times New Roman" w:hAnsi="Times New Roman" w:cs="Times New Roman"/>
          <w:sz w:val="24"/>
          <w:szCs w:val="24"/>
        </w:rPr>
      </w:pPr>
      <w:r>
        <w:rPr>
          <w:rFonts w:ascii="Times New Roman" w:hAnsi="Times New Roman" w:cs="Times New Roman"/>
          <w:b/>
          <w:bCs/>
          <w:sz w:val="24"/>
          <w:szCs w:val="24"/>
        </w:rPr>
        <w:t xml:space="preserve">2.2 </w:t>
      </w:r>
      <w:r w:rsidR="00865446" w:rsidRPr="000F266D">
        <w:rPr>
          <w:rFonts w:ascii="Times New Roman" w:hAnsi="Times New Roman" w:cs="Times New Roman"/>
          <w:b/>
          <w:bCs/>
          <w:sz w:val="24"/>
          <w:szCs w:val="24"/>
        </w:rPr>
        <w:t>Treatments</w:t>
      </w:r>
      <w:r w:rsidR="0010692E">
        <w:rPr>
          <w:rFonts w:ascii="Times New Roman" w:hAnsi="Times New Roman" w:cs="Times New Roman"/>
          <w:b/>
          <w:bCs/>
          <w:sz w:val="24"/>
          <w:szCs w:val="24"/>
        </w:rPr>
        <w:t xml:space="preserve"> and design</w:t>
      </w:r>
      <w:r w:rsidR="00573DA5" w:rsidRPr="000F266D">
        <w:rPr>
          <w:rFonts w:ascii="Times New Roman" w:hAnsi="Times New Roman" w:cs="Times New Roman"/>
          <w:b/>
          <w:bCs/>
          <w:sz w:val="24"/>
          <w:szCs w:val="24"/>
        </w:rPr>
        <w:t>.</w:t>
      </w:r>
      <w:r w:rsidR="00573DA5" w:rsidRPr="000F266D">
        <w:rPr>
          <w:rFonts w:ascii="Times New Roman" w:hAnsi="Times New Roman" w:cs="Times New Roman"/>
          <w:sz w:val="24"/>
          <w:szCs w:val="24"/>
        </w:rPr>
        <w:t xml:space="preserve"> </w:t>
      </w:r>
      <w:r w:rsidR="000743B7" w:rsidRPr="000F266D">
        <w:rPr>
          <w:rFonts w:ascii="Times New Roman" w:hAnsi="Times New Roman" w:cs="Times New Roman"/>
          <w:sz w:val="24"/>
          <w:szCs w:val="24"/>
        </w:rPr>
        <w:t>The treatments included were T</w:t>
      </w:r>
      <w:r w:rsidR="000743B7" w:rsidRPr="000F266D">
        <w:rPr>
          <w:rFonts w:ascii="Times New Roman" w:hAnsi="Times New Roman" w:cs="Times New Roman"/>
          <w:sz w:val="24"/>
          <w:szCs w:val="24"/>
          <w:vertAlign w:val="subscript"/>
        </w:rPr>
        <w:t>1</w:t>
      </w:r>
      <w:r w:rsidR="000743B7" w:rsidRPr="000F266D">
        <w:rPr>
          <w:rFonts w:ascii="Times New Roman" w:hAnsi="Times New Roman" w:cs="Times New Roman"/>
          <w:sz w:val="24"/>
          <w:szCs w:val="24"/>
        </w:rPr>
        <w:t>: Control (no ame</w:t>
      </w:r>
      <w:r w:rsidR="00F27F52" w:rsidRPr="000F266D">
        <w:rPr>
          <w:rFonts w:ascii="Times New Roman" w:hAnsi="Times New Roman" w:cs="Times New Roman"/>
          <w:sz w:val="24"/>
          <w:szCs w:val="24"/>
        </w:rPr>
        <w:t>ndment),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 xml:space="preserve">: 75% GR through </w:t>
      </w:r>
      <w:r w:rsidR="007C3C07" w:rsidRPr="000F266D">
        <w:rPr>
          <w:rFonts w:ascii="Times New Roman" w:hAnsi="Times New Roman" w:cs="Times New Roman"/>
          <w:sz w:val="24"/>
          <w:szCs w:val="24"/>
        </w:rPr>
        <w:t>PG</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3</w:t>
      </w:r>
      <w:r w:rsidR="000743B7" w:rsidRPr="000F266D">
        <w:rPr>
          <w:rFonts w:ascii="Times New Roman" w:hAnsi="Times New Roman" w:cs="Times New Roman"/>
          <w:sz w:val="24"/>
          <w:szCs w:val="24"/>
        </w:rPr>
        <w:t>: 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4</w:t>
      </w:r>
      <w:r w:rsidR="000743B7" w:rsidRPr="000F266D">
        <w:rPr>
          <w:rFonts w:ascii="Times New Roman" w:hAnsi="Times New Roman" w:cs="Times New Roman"/>
          <w:sz w:val="24"/>
          <w:szCs w:val="24"/>
        </w:rPr>
        <w:t xml:space="preserve">: 37.5%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+ 37.5%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5</w:t>
      </w:r>
      <w:r w:rsidR="000743B7" w:rsidRPr="000F266D">
        <w:rPr>
          <w:rFonts w:ascii="Times New Roman" w:hAnsi="Times New Roman" w:cs="Times New Roman"/>
          <w:sz w:val="24"/>
          <w:szCs w:val="24"/>
        </w:rPr>
        <w:t>:</w:t>
      </w:r>
      <w:r w:rsidR="007C3C07" w:rsidRPr="000F266D">
        <w:rPr>
          <w:rFonts w:ascii="Times New Roman" w:hAnsi="Times New Roman" w:cs="Times New Roman"/>
          <w:sz w:val="24"/>
          <w:szCs w:val="24"/>
        </w:rPr>
        <w:t xml:space="preserve"> 18.75% GR through PG</w:t>
      </w:r>
      <w:r w:rsidR="000743B7" w:rsidRPr="000F266D">
        <w:rPr>
          <w:rFonts w:ascii="Times New Roman" w:hAnsi="Times New Roman" w:cs="Times New Roman"/>
          <w:sz w:val="24"/>
          <w:szCs w:val="24"/>
        </w:rPr>
        <w:t xml:space="preserve"> + 56.25%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6</w:t>
      </w:r>
      <w:r w:rsidR="000743B7" w:rsidRPr="000F266D">
        <w:rPr>
          <w:rFonts w:ascii="Times New Roman" w:hAnsi="Times New Roman" w:cs="Times New Roman"/>
          <w:sz w:val="24"/>
          <w:szCs w:val="24"/>
        </w:rPr>
        <w:t xml:space="preserve">: 56.25%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+ 18.75% GR through CaCl</w:t>
      </w:r>
      <w:r w:rsidR="000743B7" w:rsidRPr="000F266D">
        <w:rPr>
          <w:rFonts w:ascii="Times New Roman" w:hAnsi="Times New Roman" w:cs="Times New Roman"/>
          <w:sz w:val="24"/>
          <w:szCs w:val="24"/>
          <w:vertAlign w:val="subscript"/>
        </w:rPr>
        <w:t>2</w:t>
      </w:r>
      <w:r w:rsidR="00F27F52" w:rsidRPr="000F266D">
        <w:rPr>
          <w:rFonts w:ascii="Times New Roman" w:hAnsi="Times New Roman" w:cs="Times New Roman"/>
          <w:sz w:val="24"/>
          <w:szCs w:val="24"/>
        </w:rPr>
        <w:t xml:space="preserve"> and</w:t>
      </w:r>
      <w:r w:rsidR="000743B7" w:rsidRPr="000F266D">
        <w:rPr>
          <w:rFonts w:ascii="Times New Roman" w:hAnsi="Times New Roman" w:cs="Times New Roman"/>
          <w:sz w:val="24"/>
          <w:szCs w:val="24"/>
        </w:rPr>
        <w:t xml:space="preserve"> T</w:t>
      </w:r>
      <w:r w:rsidR="000743B7" w:rsidRPr="000F266D">
        <w:rPr>
          <w:rFonts w:ascii="Times New Roman" w:hAnsi="Times New Roman" w:cs="Times New Roman"/>
          <w:sz w:val="24"/>
          <w:szCs w:val="24"/>
          <w:vertAlign w:val="subscript"/>
        </w:rPr>
        <w:t>7</w:t>
      </w:r>
      <w:r w:rsidR="000743B7" w:rsidRPr="000F266D">
        <w:rPr>
          <w:rFonts w:ascii="Times New Roman" w:hAnsi="Times New Roman" w:cs="Times New Roman"/>
          <w:sz w:val="24"/>
          <w:szCs w:val="24"/>
        </w:rPr>
        <w:t xml:space="preserve">: 65.62% GR through </w:t>
      </w:r>
      <w:r w:rsidR="007C3C07" w:rsidRPr="000F266D">
        <w:rPr>
          <w:rFonts w:ascii="Times New Roman" w:hAnsi="Times New Roman" w:cs="Times New Roman"/>
          <w:sz w:val="24"/>
          <w:szCs w:val="24"/>
        </w:rPr>
        <w:t>PG</w:t>
      </w:r>
      <w:r w:rsidR="000743B7" w:rsidRPr="000F266D">
        <w:rPr>
          <w:rFonts w:ascii="Times New Roman" w:hAnsi="Times New Roman" w:cs="Times New Roman"/>
          <w:sz w:val="24"/>
          <w:szCs w:val="24"/>
        </w:rPr>
        <w:t xml:space="preserve"> + 9.38% GR through CaCl</w:t>
      </w:r>
      <w:r w:rsidR="000743B7" w:rsidRPr="000F266D">
        <w:rPr>
          <w:rFonts w:ascii="Times New Roman" w:hAnsi="Times New Roman" w:cs="Times New Roman"/>
          <w:sz w:val="24"/>
          <w:szCs w:val="24"/>
          <w:vertAlign w:val="subscript"/>
        </w:rPr>
        <w:t>2</w:t>
      </w:r>
      <w:r w:rsidR="000743B7" w:rsidRPr="000F266D">
        <w:rPr>
          <w:rFonts w:ascii="Times New Roman" w:hAnsi="Times New Roman" w:cs="Times New Roman"/>
          <w:sz w:val="24"/>
          <w:szCs w:val="24"/>
        </w:rPr>
        <w:t xml:space="preserve">. </w:t>
      </w:r>
      <w:r w:rsidR="0010692E" w:rsidRPr="000F266D">
        <w:rPr>
          <w:rFonts w:ascii="Times New Roman" w:hAnsi="Times New Roman" w:cs="Times New Roman"/>
          <w:sz w:val="24"/>
          <w:szCs w:val="24"/>
          <w:lang w:val="en-US"/>
        </w:rPr>
        <w:t>The trial was designed using a randomized block design, with four replications of each treatment.</w:t>
      </w:r>
      <w:r w:rsidR="0048618D" w:rsidRPr="000F266D">
        <w:rPr>
          <w:rFonts w:ascii="Times New Roman" w:hAnsi="Times New Roman" w:cs="Times New Roman"/>
          <w:sz w:val="24"/>
          <w:szCs w:val="24"/>
        </w:rPr>
        <w:t xml:space="preserve">The treatments were applied to </w:t>
      </w:r>
      <w:r w:rsidR="0048618D" w:rsidRPr="000F266D">
        <w:rPr>
          <w:rFonts w:ascii="Times New Roman" w:hAnsi="Times New Roman" w:cs="Times New Roman"/>
          <w:i/>
          <w:iCs/>
          <w:sz w:val="24"/>
          <w:szCs w:val="24"/>
        </w:rPr>
        <w:t xml:space="preserve">kharif </w:t>
      </w:r>
      <w:r w:rsidR="0048618D" w:rsidRPr="000F266D">
        <w:rPr>
          <w:rFonts w:ascii="Times New Roman" w:hAnsi="Times New Roman" w:cs="Times New Roman"/>
          <w:sz w:val="24"/>
          <w:szCs w:val="24"/>
        </w:rPr>
        <w:t xml:space="preserve">rice and their residual effect was studied in the subsequent </w:t>
      </w:r>
      <w:r w:rsidR="0048618D" w:rsidRPr="000F266D">
        <w:rPr>
          <w:rFonts w:ascii="Times New Roman" w:hAnsi="Times New Roman" w:cs="Times New Roman"/>
          <w:i/>
          <w:iCs/>
          <w:sz w:val="24"/>
          <w:szCs w:val="24"/>
        </w:rPr>
        <w:t>rabi</w:t>
      </w:r>
      <w:r w:rsidR="0048618D" w:rsidRPr="000F266D">
        <w:rPr>
          <w:rFonts w:ascii="Times New Roman" w:hAnsi="Times New Roman" w:cs="Times New Roman"/>
          <w:sz w:val="24"/>
          <w:szCs w:val="24"/>
        </w:rPr>
        <w:t xml:space="preserve"> wheat in a year. During all three years the experimental field were different. </w:t>
      </w:r>
      <w:r w:rsidR="000743B7" w:rsidRPr="000F266D">
        <w:rPr>
          <w:rFonts w:ascii="Times New Roman" w:hAnsi="Times New Roman" w:cs="Times New Roman"/>
          <w:sz w:val="24"/>
          <w:szCs w:val="24"/>
        </w:rPr>
        <w:t xml:space="preserve">The </w:t>
      </w:r>
      <w:r w:rsidR="005A0973" w:rsidRPr="000F266D">
        <w:rPr>
          <w:rFonts w:ascii="Times New Roman" w:hAnsi="Times New Roman" w:cs="Times New Roman"/>
          <w:sz w:val="24"/>
          <w:szCs w:val="24"/>
        </w:rPr>
        <w:t>gypsum</w:t>
      </w:r>
      <w:r w:rsidR="000743B7" w:rsidRPr="000F266D">
        <w:rPr>
          <w:rFonts w:ascii="Times New Roman" w:hAnsi="Times New Roman" w:cs="Times New Roman"/>
          <w:sz w:val="24"/>
          <w:szCs w:val="24"/>
        </w:rPr>
        <w:t xml:space="preserve"> source used was powdered form of phosphogy</w:t>
      </w:r>
      <w:r w:rsidR="00D745F4" w:rsidRPr="000F266D">
        <w:rPr>
          <w:rFonts w:ascii="Times New Roman" w:hAnsi="Times New Roman" w:cs="Times New Roman"/>
          <w:sz w:val="24"/>
          <w:szCs w:val="24"/>
        </w:rPr>
        <w:t>p</w:t>
      </w:r>
      <w:r w:rsidR="000743B7" w:rsidRPr="000F266D">
        <w:rPr>
          <w:rFonts w:ascii="Times New Roman" w:hAnsi="Times New Roman" w:cs="Times New Roman"/>
          <w:sz w:val="24"/>
          <w:szCs w:val="24"/>
        </w:rPr>
        <w:t>sum, while for CaCl</w:t>
      </w:r>
      <w:r w:rsidR="000743B7" w:rsidRPr="000F266D">
        <w:rPr>
          <w:rFonts w:ascii="Times New Roman" w:hAnsi="Times New Roman" w:cs="Times New Roman"/>
          <w:sz w:val="24"/>
          <w:szCs w:val="24"/>
          <w:vertAlign w:val="subscript"/>
        </w:rPr>
        <w:t xml:space="preserve">2, </w:t>
      </w:r>
      <w:r w:rsidR="000743B7" w:rsidRPr="000F266D">
        <w:rPr>
          <w:rFonts w:ascii="Times New Roman" w:hAnsi="Times New Roman" w:cs="Times New Roman"/>
          <w:sz w:val="24"/>
          <w:szCs w:val="24"/>
        </w:rPr>
        <w:t xml:space="preserve">commercial grade was procured locally. The analysis of both these Ca amendments sources used in the experiment </w:t>
      </w:r>
      <w:r w:rsidR="007D39E1" w:rsidRPr="000F266D">
        <w:rPr>
          <w:rFonts w:ascii="Times New Roman" w:hAnsi="Times New Roman" w:cs="Times New Roman"/>
          <w:sz w:val="24"/>
          <w:szCs w:val="24"/>
        </w:rPr>
        <w:t>is</w:t>
      </w:r>
      <w:r w:rsidR="000743B7" w:rsidRPr="000F266D">
        <w:rPr>
          <w:rFonts w:ascii="Times New Roman" w:hAnsi="Times New Roman" w:cs="Times New Roman"/>
          <w:sz w:val="24"/>
          <w:szCs w:val="24"/>
        </w:rPr>
        <w:t xml:space="preserve"> given in table 2.</w:t>
      </w:r>
      <w:r w:rsidR="00156744" w:rsidRPr="000F266D">
        <w:rPr>
          <w:rFonts w:ascii="Times New Roman" w:hAnsi="Times New Roman" w:cs="Times New Roman"/>
          <w:sz w:val="24"/>
          <w:szCs w:val="24"/>
        </w:rPr>
        <w:t xml:space="preserve"> Gypsum requirement of soil was determined before initiation of the experiment and sp</w:t>
      </w:r>
      <w:r w:rsidR="00A3679C" w:rsidRPr="000F266D">
        <w:rPr>
          <w:rFonts w:ascii="Times New Roman" w:hAnsi="Times New Roman" w:cs="Times New Roman"/>
          <w:sz w:val="24"/>
          <w:szCs w:val="24"/>
        </w:rPr>
        <w:t>r</w:t>
      </w:r>
      <w:r w:rsidR="00156744" w:rsidRPr="000F266D">
        <w:rPr>
          <w:rFonts w:ascii="Times New Roman" w:hAnsi="Times New Roman" w:cs="Times New Roman"/>
          <w:sz w:val="24"/>
          <w:szCs w:val="24"/>
        </w:rPr>
        <w:t xml:space="preserve">ead over soil and mixed in top (0-12 cm depth). A light irrigation was </w:t>
      </w:r>
      <w:r w:rsidR="00A3679C" w:rsidRPr="000F266D">
        <w:rPr>
          <w:rFonts w:ascii="Times New Roman" w:hAnsi="Times New Roman" w:cs="Times New Roman"/>
          <w:sz w:val="24"/>
          <w:szCs w:val="24"/>
        </w:rPr>
        <w:t xml:space="preserve">given and </w:t>
      </w:r>
      <w:r w:rsidR="00156744" w:rsidRPr="000F266D">
        <w:rPr>
          <w:rFonts w:ascii="Times New Roman" w:hAnsi="Times New Roman" w:cs="Times New Roman"/>
          <w:sz w:val="24"/>
          <w:szCs w:val="24"/>
        </w:rPr>
        <w:t>kept for 48 hours and latter flushed with irrigation water. Calculation of the calcium equivalent for each treatment is based on 197 kg/t of calcium contained in phosphogypsum (analysis shows 19.7% Ca</w:t>
      </w:r>
      <w:r w:rsidR="00156744" w:rsidRPr="000F266D">
        <w:rPr>
          <w:rFonts w:ascii="Times New Roman" w:hAnsi="Times New Roman" w:cs="Times New Roman"/>
          <w:sz w:val="24"/>
          <w:szCs w:val="24"/>
          <w:vertAlign w:val="superscript"/>
        </w:rPr>
        <w:t>+2</w:t>
      </w:r>
      <w:r w:rsidR="00156744" w:rsidRPr="000F266D">
        <w:rPr>
          <w:rFonts w:ascii="Times New Roman" w:hAnsi="Times New Roman" w:cs="Times New Roman"/>
          <w:sz w:val="24"/>
          <w:szCs w:val="24"/>
        </w:rPr>
        <w:t xml:space="preserve"> in the phosphogypsum source) and 241 kg/t of calcium in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xml:space="preserve">. That is 1 ton of </w:t>
      </w:r>
      <w:r w:rsidR="00156744" w:rsidRPr="000F266D">
        <w:rPr>
          <w:rFonts w:ascii="Times New Roman" w:hAnsi="Times New Roman" w:cs="Times New Roman"/>
          <w:sz w:val="24"/>
          <w:szCs w:val="24"/>
        </w:rPr>
        <w:lastRenderedPageBreak/>
        <w:t>gypsum equivalent to 0.817 ton of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Here in the experiment we have considered application of 80% of CaCl</w:t>
      </w:r>
      <w:r w:rsidR="00156744" w:rsidRPr="000F266D">
        <w:rPr>
          <w:rFonts w:ascii="Times New Roman" w:hAnsi="Times New Roman" w:cs="Times New Roman"/>
          <w:sz w:val="24"/>
          <w:szCs w:val="24"/>
          <w:vertAlign w:val="subscript"/>
        </w:rPr>
        <w:t>2</w:t>
      </w:r>
      <w:r w:rsidR="00156744" w:rsidRPr="000F266D">
        <w:rPr>
          <w:rFonts w:ascii="Times New Roman" w:hAnsi="Times New Roman" w:cs="Times New Roman"/>
          <w:sz w:val="24"/>
          <w:szCs w:val="24"/>
        </w:rPr>
        <w:t xml:space="preserve"> of the gypsum requirement calculated for phosphogypsum.</w:t>
      </w:r>
      <w:r w:rsidR="00573DA5" w:rsidRPr="000F266D">
        <w:rPr>
          <w:rFonts w:ascii="Times New Roman" w:hAnsi="Times New Roman" w:cs="Times New Roman"/>
          <w:sz w:val="24"/>
          <w:szCs w:val="24"/>
        </w:rPr>
        <w:t xml:space="preserve"> </w:t>
      </w:r>
      <w:r w:rsidR="00156744" w:rsidRPr="000F266D">
        <w:rPr>
          <w:rFonts w:ascii="Times New Roman" w:hAnsi="Times New Roman" w:cs="Times New Roman"/>
          <w:sz w:val="24"/>
          <w:szCs w:val="24"/>
        </w:rPr>
        <w:t xml:space="preserve">The rice variety </w:t>
      </w:r>
      <w:r w:rsidR="00D745F4" w:rsidRPr="000F266D">
        <w:rPr>
          <w:rFonts w:ascii="Times New Roman" w:hAnsi="Times New Roman" w:cs="Times New Roman"/>
          <w:sz w:val="24"/>
          <w:szCs w:val="24"/>
        </w:rPr>
        <w:t xml:space="preserve">grown </w:t>
      </w:r>
      <w:r w:rsidR="00156744" w:rsidRPr="000F266D">
        <w:rPr>
          <w:rFonts w:ascii="Times New Roman" w:hAnsi="Times New Roman" w:cs="Times New Roman"/>
          <w:sz w:val="24"/>
          <w:szCs w:val="24"/>
        </w:rPr>
        <w:t xml:space="preserve">was GNR 3 and for wheat it was GW 496. Both these varieties are widely grown by the </w:t>
      </w:r>
      <w:r w:rsidR="00D55CFB" w:rsidRPr="000F266D">
        <w:rPr>
          <w:rFonts w:ascii="Times New Roman" w:hAnsi="Times New Roman" w:cs="Times New Roman"/>
          <w:sz w:val="24"/>
          <w:szCs w:val="24"/>
        </w:rPr>
        <w:t xml:space="preserve">farmers in this region. The recommended dose of fertilizers applied for </w:t>
      </w:r>
      <w:r w:rsidR="00D55CFB" w:rsidRPr="000F266D">
        <w:rPr>
          <w:rFonts w:ascii="Times New Roman" w:hAnsi="Times New Roman" w:cs="Times New Roman"/>
          <w:i/>
          <w:iCs/>
          <w:sz w:val="24"/>
          <w:szCs w:val="24"/>
        </w:rPr>
        <w:t xml:space="preserve">kharif </w:t>
      </w:r>
      <w:r w:rsidR="00D55CFB" w:rsidRPr="000F266D">
        <w:rPr>
          <w:rFonts w:ascii="Times New Roman" w:hAnsi="Times New Roman" w:cs="Times New Roman"/>
          <w:sz w:val="24"/>
          <w:szCs w:val="24"/>
        </w:rPr>
        <w:t>rice was 120 kg N and 30 kg P</w:t>
      </w:r>
      <w:r w:rsidR="00D55CFB" w:rsidRPr="000F266D">
        <w:rPr>
          <w:rFonts w:ascii="Times New Roman" w:hAnsi="Times New Roman" w:cs="Times New Roman"/>
          <w:sz w:val="24"/>
          <w:szCs w:val="24"/>
          <w:vertAlign w:val="subscript"/>
        </w:rPr>
        <w:t>2</w:t>
      </w:r>
      <w:r w:rsidR="00D55CFB" w:rsidRPr="000F266D">
        <w:rPr>
          <w:rFonts w:ascii="Times New Roman" w:hAnsi="Times New Roman" w:cs="Times New Roman"/>
          <w:sz w:val="24"/>
          <w:szCs w:val="24"/>
        </w:rPr>
        <w:t>O</w:t>
      </w:r>
      <w:r w:rsidR="00D55CFB" w:rsidRPr="000F266D">
        <w:rPr>
          <w:rFonts w:ascii="Times New Roman" w:hAnsi="Times New Roman" w:cs="Times New Roman"/>
          <w:sz w:val="24"/>
          <w:szCs w:val="24"/>
          <w:vertAlign w:val="subscript"/>
        </w:rPr>
        <w:t>5</w:t>
      </w:r>
      <w:r w:rsidR="00D55CFB" w:rsidRPr="000F266D">
        <w:rPr>
          <w:rFonts w:ascii="Times New Roman" w:hAnsi="Times New Roman" w:cs="Times New Roman"/>
          <w:sz w:val="24"/>
          <w:szCs w:val="24"/>
        </w:rPr>
        <w:t xml:space="preserve"> per hectare and for wheat 180 N and 90 kg P</w:t>
      </w:r>
      <w:r w:rsidR="00D55CFB" w:rsidRPr="000F266D">
        <w:rPr>
          <w:rFonts w:ascii="Times New Roman" w:hAnsi="Times New Roman" w:cs="Times New Roman"/>
          <w:sz w:val="24"/>
          <w:szCs w:val="24"/>
          <w:vertAlign w:val="subscript"/>
        </w:rPr>
        <w:t>2</w:t>
      </w:r>
      <w:r w:rsidR="00D55CFB" w:rsidRPr="000F266D">
        <w:rPr>
          <w:rFonts w:ascii="Times New Roman" w:hAnsi="Times New Roman" w:cs="Times New Roman"/>
          <w:sz w:val="24"/>
          <w:szCs w:val="24"/>
        </w:rPr>
        <w:t>O</w:t>
      </w:r>
      <w:r w:rsidR="00D55CFB" w:rsidRPr="000F266D">
        <w:rPr>
          <w:rFonts w:ascii="Times New Roman" w:hAnsi="Times New Roman" w:cs="Times New Roman"/>
          <w:sz w:val="24"/>
          <w:szCs w:val="24"/>
          <w:vertAlign w:val="subscript"/>
        </w:rPr>
        <w:t>5</w:t>
      </w:r>
      <w:r w:rsidR="00D55CFB" w:rsidRPr="000F266D">
        <w:rPr>
          <w:rFonts w:ascii="Times New Roman" w:hAnsi="Times New Roman" w:cs="Times New Roman"/>
          <w:sz w:val="24"/>
          <w:szCs w:val="24"/>
        </w:rPr>
        <w:t xml:space="preserve"> per hectare.</w:t>
      </w:r>
      <w:r w:rsidR="00962EB1" w:rsidRPr="000F266D">
        <w:rPr>
          <w:rFonts w:ascii="Times New Roman" w:hAnsi="Times New Roman" w:cs="Times New Roman"/>
          <w:sz w:val="24"/>
          <w:szCs w:val="24"/>
        </w:rPr>
        <w:t xml:space="preserve"> Both the crops were grown with the recommended package of practices. </w:t>
      </w:r>
    </w:p>
    <w:p w14:paraId="73C2D78C" w14:textId="77777777" w:rsidR="009165BE" w:rsidRDefault="00E471F5" w:rsidP="008A5E1F">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 xml:space="preserve">2.3 </w:t>
      </w:r>
      <w:r w:rsidR="0048618D" w:rsidRPr="000F266D">
        <w:rPr>
          <w:rFonts w:ascii="Times New Roman" w:hAnsi="Times New Roman" w:cs="Times New Roman"/>
          <w:b/>
          <w:bCs/>
          <w:sz w:val="24"/>
          <w:szCs w:val="24"/>
        </w:rPr>
        <w:t>Data Collection</w:t>
      </w:r>
      <w:r w:rsidR="00573DA5" w:rsidRPr="000F266D">
        <w:rPr>
          <w:rFonts w:ascii="Times New Roman" w:hAnsi="Times New Roman" w:cs="Times New Roman"/>
          <w:b/>
          <w:bCs/>
          <w:sz w:val="24"/>
          <w:szCs w:val="24"/>
        </w:rPr>
        <w:t>.</w:t>
      </w:r>
      <w:r w:rsidR="008C2E62" w:rsidRPr="000F266D">
        <w:rPr>
          <w:rFonts w:ascii="Times New Roman" w:hAnsi="Times New Roman" w:cs="Times New Roman"/>
          <w:sz w:val="24"/>
          <w:szCs w:val="24"/>
          <w:lang w:val="en-US"/>
        </w:rPr>
        <w:t xml:space="preserve"> </w:t>
      </w:r>
      <w:r w:rsidR="00485D43" w:rsidRPr="000F266D">
        <w:rPr>
          <w:rFonts w:ascii="Times New Roman" w:hAnsi="Times New Roman" w:cs="Times New Roman"/>
          <w:sz w:val="24"/>
          <w:szCs w:val="24"/>
        </w:rPr>
        <w:t xml:space="preserve">The observations were recorded </w:t>
      </w:r>
      <w:r w:rsidR="00485D43" w:rsidRPr="000F266D">
        <w:rPr>
          <w:rFonts w:ascii="Times New Roman" w:hAnsi="Times New Roman" w:cs="Times New Roman"/>
          <w:i/>
          <w:iCs/>
          <w:sz w:val="24"/>
          <w:szCs w:val="24"/>
        </w:rPr>
        <w:t>viz.,</w:t>
      </w:r>
      <w:r w:rsidR="00485D43" w:rsidRPr="000F266D">
        <w:rPr>
          <w:rFonts w:ascii="Times New Roman" w:hAnsi="Times New Roman" w:cs="Times New Roman"/>
          <w:sz w:val="24"/>
          <w:szCs w:val="24"/>
        </w:rPr>
        <w:t xml:space="preserve"> plant height, panicle length, number of effective tillers/sqm, 1000 grain weight, grain yield, straw yield</w:t>
      </w:r>
      <w:r w:rsidR="00485D43" w:rsidRPr="000F266D">
        <w:rPr>
          <w:rFonts w:ascii="Times New Roman" w:hAnsi="Times New Roman" w:cs="Times New Roman"/>
          <w:b/>
          <w:bCs/>
          <w:sz w:val="24"/>
          <w:szCs w:val="24"/>
        </w:rPr>
        <w:t xml:space="preserve"> </w:t>
      </w:r>
      <w:r w:rsidR="00485D43" w:rsidRPr="000F266D">
        <w:rPr>
          <w:rFonts w:ascii="Times New Roman" w:hAnsi="Times New Roman" w:cs="Times New Roman"/>
          <w:sz w:val="24"/>
          <w:szCs w:val="24"/>
        </w:rPr>
        <w:t>of rice crop and plant height, number of tillers per meter row length, number of spikes per meter row length, number of seed per spike and 1000 grain weight</w:t>
      </w:r>
      <w:r w:rsidR="00485D43" w:rsidRPr="000F266D">
        <w:rPr>
          <w:rFonts w:ascii="Times New Roman" w:hAnsi="Times New Roman" w:cs="Times New Roman"/>
          <w:b/>
          <w:bCs/>
          <w:sz w:val="24"/>
          <w:szCs w:val="24"/>
        </w:rPr>
        <w:t xml:space="preserve"> </w:t>
      </w:r>
      <w:r w:rsidR="00485D43" w:rsidRPr="000F266D">
        <w:rPr>
          <w:rFonts w:ascii="Times New Roman" w:hAnsi="Times New Roman" w:cs="Times New Roman"/>
          <w:sz w:val="24"/>
          <w:szCs w:val="24"/>
        </w:rPr>
        <w:t xml:space="preserve">of wheat crop. </w:t>
      </w:r>
      <w:r w:rsidR="009165BE" w:rsidRPr="000F266D">
        <w:rPr>
          <w:rFonts w:ascii="Times New Roman" w:hAnsi="Times New Roman" w:cs="Times New Roman"/>
          <w:sz w:val="24"/>
          <w:szCs w:val="24"/>
          <w:lang w:val="en-US"/>
        </w:rPr>
        <w:t xml:space="preserve">Before amendments were applied, soil samples were taken from two depths: 0–15 cm and 15–30 cm. They were also taken from each treatment plot following the harvest of wheat and rice. The soil samples were crushed, passed through a 2 mm </w:t>
      </w:r>
      <w:r w:rsidR="009165BE" w:rsidRPr="000F266D">
        <w:rPr>
          <w:rFonts w:ascii="Times New Roman" w:hAnsi="Times New Roman" w:cs="Times New Roman"/>
          <w:sz w:val="24"/>
          <w:szCs w:val="24"/>
        </w:rPr>
        <w:t>sieve</w:t>
      </w:r>
      <w:r w:rsidR="009165BE" w:rsidRPr="000F266D">
        <w:rPr>
          <w:rFonts w:ascii="Times New Roman" w:hAnsi="Times New Roman" w:cs="Times New Roman"/>
          <w:sz w:val="24"/>
          <w:szCs w:val="24"/>
          <w:lang w:val="en-US"/>
        </w:rPr>
        <w:t>, and kept in polythene bags with labels. Additionally, soil samples were examined using standard methods to determine their chemical characteristics. Jackson (1973) used to measure the pH of the soil using a pH meter. A conductivity meter was used to determine the soil's electrical conductivity (EC) (Jackson, 1973). Exchangeable Na+ ions were divided by the soil's cation exchange capacity to get ESP, which was then multiplied by 100 (Richards, 1954).</w:t>
      </w:r>
    </w:p>
    <w:p w14:paraId="14D40F65" w14:textId="77777777" w:rsidR="00A43FDA" w:rsidRDefault="00E471F5" w:rsidP="008A5E1F">
      <w:pPr>
        <w:spacing w:after="0" w:line="360" w:lineRule="auto"/>
        <w:ind w:left="-2"/>
        <w:jc w:val="both"/>
        <w:rPr>
          <w:rFonts w:ascii="Times New Roman" w:hAnsi="Times New Roman" w:cs="Times New Roman"/>
          <w:sz w:val="24"/>
          <w:szCs w:val="24"/>
          <w:lang w:val="en-US"/>
        </w:rPr>
      </w:pPr>
      <w:r>
        <w:rPr>
          <w:rFonts w:ascii="Times New Roman" w:hAnsi="Times New Roman" w:cs="Times New Roman"/>
          <w:b/>
          <w:bCs/>
          <w:sz w:val="24"/>
          <w:szCs w:val="24"/>
        </w:rPr>
        <w:t xml:space="preserve">2.4 </w:t>
      </w:r>
      <w:r w:rsidR="0010692E">
        <w:rPr>
          <w:rFonts w:ascii="Times New Roman" w:hAnsi="Times New Roman" w:cs="Times New Roman"/>
          <w:b/>
          <w:bCs/>
          <w:sz w:val="24"/>
          <w:szCs w:val="24"/>
        </w:rPr>
        <w:t xml:space="preserve">Statistical </w:t>
      </w:r>
      <w:r w:rsidR="00573DA5" w:rsidRPr="000F266D">
        <w:rPr>
          <w:rFonts w:ascii="Times New Roman" w:hAnsi="Times New Roman" w:cs="Times New Roman"/>
          <w:b/>
          <w:bCs/>
          <w:sz w:val="24"/>
          <w:szCs w:val="24"/>
        </w:rPr>
        <w:t>analysis.</w:t>
      </w:r>
      <w:r w:rsidR="002801DD" w:rsidRPr="000F266D">
        <w:rPr>
          <w:rFonts w:ascii="Times New Roman" w:eastAsia="Calibri" w:hAnsi="Times New Roman" w:cs="Times New Roman"/>
          <w:sz w:val="24"/>
          <w:szCs w:val="24"/>
          <w:lang w:val="en-US" w:bidi="ar-SA"/>
        </w:rPr>
        <w:t xml:space="preserve"> </w:t>
      </w:r>
      <w:r w:rsidR="00BB7DEF" w:rsidRPr="000F266D">
        <w:rPr>
          <w:rFonts w:ascii="Times New Roman" w:hAnsi="Times New Roman" w:cs="Times New Roman"/>
          <w:sz w:val="24"/>
          <w:szCs w:val="24"/>
          <w:lang w:val="en-US"/>
        </w:rPr>
        <w:t>The method appropriate to the Randomized Block Design of the experiment, as outlined by Panse and Sukhatme (1967), was used to statistically analyze the data collected for various chara</w:t>
      </w:r>
      <w:r w:rsidR="00A43FDA" w:rsidRPr="000F266D">
        <w:rPr>
          <w:rFonts w:ascii="Times New Roman" w:hAnsi="Times New Roman" w:cs="Times New Roman"/>
          <w:sz w:val="24"/>
          <w:szCs w:val="24"/>
          <w:lang w:val="en-US"/>
        </w:rPr>
        <w:t>cters during the investigation. The F' test was used to determine the significance of the difference. The results' significance was tested using a five percent significance level. When the F' test found that the differences between treatments were significant, the critical differences were computed. Only the standard error of means was calculated in the remaining cases. For each character under investigation, the co-efficient of variance (CV%) was also calculated.</w:t>
      </w:r>
    </w:p>
    <w:p w14:paraId="272A2462" w14:textId="77777777" w:rsidR="00D078B8" w:rsidRDefault="00D078B8" w:rsidP="008A5E1F">
      <w:pPr>
        <w:spacing w:after="0" w:line="360" w:lineRule="auto"/>
        <w:ind w:left="-2"/>
        <w:jc w:val="both"/>
        <w:rPr>
          <w:rFonts w:ascii="Times New Roman" w:hAnsi="Times New Roman" w:cs="Times New Roman"/>
          <w:sz w:val="24"/>
          <w:szCs w:val="24"/>
          <w:lang w:val="en-US"/>
        </w:rPr>
      </w:pPr>
    </w:p>
    <w:p w14:paraId="3166FFA5" w14:textId="77777777" w:rsidR="00D078B8" w:rsidRPr="000F266D" w:rsidRDefault="00D078B8" w:rsidP="008A5E1F">
      <w:pPr>
        <w:spacing w:after="0" w:line="360" w:lineRule="auto"/>
        <w:ind w:left="-2"/>
        <w:jc w:val="both"/>
        <w:rPr>
          <w:rFonts w:ascii="Times New Roman" w:hAnsi="Times New Roman" w:cs="Times New Roman"/>
          <w:sz w:val="24"/>
          <w:szCs w:val="24"/>
          <w:lang w:val="en-US"/>
        </w:rPr>
      </w:pPr>
    </w:p>
    <w:p w14:paraId="265F6125" w14:textId="77777777" w:rsidR="00D55CFB"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2E37A7" w:rsidRPr="000F266D">
        <w:rPr>
          <w:rFonts w:ascii="Times New Roman" w:hAnsi="Times New Roman" w:cs="Times New Roman"/>
          <w:b/>
          <w:bCs/>
          <w:sz w:val="24"/>
          <w:szCs w:val="24"/>
        </w:rPr>
        <w:t xml:space="preserve">RESULTS AND DISCUSSION </w:t>
      </w:r>
    </w:p>
    <w:p w14:paraId="341E9EE9" w14:textId="77777777" w:rsidR="00754D16"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E5D9A" w:rsidRPr="000F266D">
        <w:rPr>
          <w:rFonts w:ascii="Times New Roman" w:hAnsi="Times New Roman" w:cs="Times New Roman"/>
          <w:b/>
          <w:bCs/>
          <w:sz w:val="24"/>
          <w:szCs w:val="24"/>
        </w:rPr>
        <w:t>Direct e</w:t>
      </w:r>
      <w:r w:rsidR="00754D16" w:rsidRPr="000F266D">
        <w:rPr>
          <w:rFonts w:ascii="Times New Roman" w:hAnsi="Times New Roman" w:cs="Times New Roman"/>
          <w:b/>
          <w:bCs/>
          <w:sz w:val="24"/>
          <w:szCs w:val="24"/>
        </w:rPr>
        <w:t xml:space="preserve">ffect of </w:t>
      </w:r>
      <w:r w:rsidR="007C3C07" w:rsidRPr="000F266D">
        <w:rPr>
          <w:rFonts w:ascii="Times New Roman" w:hAnsi="Times New Roman" w:cs="Times New Roman"/>
          <w:b/>
          <w:bCs/>
          <w:sz w:val="24"/>
          <w:szCs w:val="24"/>
        </w:rPr>
        <w:t>PG</w:t>
      </w:r>
      <w:r w:rsidR="00754D16" w:rsidRPr="000F266D">
        <w:rPr>
          <w:rFonts w:ascii="Times New Roman" w:hAnsi="Times New Roman" w:cs="Times New Roman"/>
          <w:b/>
          <w:bCs/>
          <w:sz w:val="24"/>
          <w:szCs w:val="24"/>
        </w:rPr>
        <w:t xml:space="preserve"> and CaCl</w:t>
      </w:r>
      <w:r w:rsidR="00754D16" w:rsidRPr="000F266D">
        <w:rPr>
          <w:rFonts w:ascii="Times New Roman" w:hAnsi="Times New Roman" w:cs="Times New Roman"/>
          <w:b/>
          <w:bCs/>
          <w:sz w:val="24"/>
          <w:szCs w:val="24"/>
          <w:vertAlign w:val="subscript"/>
        </w:rPr>
        <w:t>2</w:t>
      </w:r>
      <w:r w:rsidR="00754D16" w:rsidRPr="000F266D">
        <w:rPr>
          <w:rFonts w:ascii="Times New Roman" w:hAnsi="Times New Roman" w:cs="Times New Roman"/>
          <w:b/>
          <w:bCs/>
          <w:sz w:val="24"/>
          <w:szCs w:val="24"/>
        </w:rPr>
        <w:t xml:space="preserve"> </w:t>
      </w:r>
      <w:r w:rsidR="00DE5D9A" w:rsidRPr="000F266D">
        <w:rPr>
          <w:rFonts w:ascii="Times New Roman" w:hAnsi="Times New Roman" w:cs="Times New Roman"/>
          <w:b/>
          <w:bCs/>
          <w:sz w:val="24"/>
          <w:szCs w:val="24"/>
        </w:rPr>
        <w:t xml:space="preserve">amendments </w:t>
      </w:r>
      <w:r w:rsidR="000F6C75" w:rsidRPr="000F266D">
        <w:rPr>
          <w:rFonts w:ascii="Times New Roman" w:hAnsi="Times New Roman" w:cs="Times New Roman"/>
          <w:b/>
          <w:bCs/>
          <w:sz w:val="24"/>
          <w:szCs w:val="24"/>
        </w:rPr>
        <w:t xml:space="preserve">on </w:t>
      </w:r>
      <w:r w:rsidR="0027610F" w:rsidRPr="000F266D">
        <w:rPr>
          <w:rFonts w:ascii="Times New Roman" w:hAnsi="Times New Roman" w:cs="Times New Roman"/>
          <w:b/>
          <w:bCs/>
          <w:sz w:val="24"/>
          <w:szCs w:val="24"/>
        </w:rPr>
        <w:t>plant characters</w:t>
      </w:r>
      <w:r w:rsidR="0027610F" w:rsidRPr="000F266D">
        <w:rPr>
          <w:rFonts w:ascii="Times New Roman" w:hAnsi="Times New Roman" w:cs="Times New Roman"/>
          <w:b/>
          <w:bCs/>
          <w:i/>
          <w:iCs/>
          <w:sz w:val="24"/>
          <w:szCs w:val="24"/>
        </w:rPr>
        <w:t xml:space="preserve"> </w:t>
      </w:r>
      <w:r w:rsidR="0027610F" w:rsidRPr="000F266D">
        <w:rPr>
          <w:rFonts w:ascii="Times New Roman" w:hAnsi="Times New Roman" w:cs="Times New Roman"/>
          <w:b/>
          <w:bCs/>
          <w:sz w:val="24"/>
          <w:szCs w:val="24"/>
        </w:rPr>
        <w:t xml:space="preserve">of </w:t>
      </w:r>
      <w:r w:rsidR="000F6C75" w:rsidRPr="000F266D">
        <w:rPr>
          <w:rFonts w:ascii="Times New Roman" w:hAnsi="Times New Roman" w:cs="Times New Roman"/>
          <w:b/>
          <w:bCs/>
          <w:i/>
          <w:iCs/>
          <w:sz w:val="24"/>
          <w:szCs w:val="24"/>
        </w:rPr>
        <w:t>kharif</w:t>
      </w:r>
      <w:r w:rsidR="000F6C75" w:rsidRPr="000F266D">
        <w:rPr>
          <w:rFonts w:ascii="Times New Roman" w:hAnsi="Times New Roman" w:cs="Times New Roman"/>
          <w:b/>
          <w:bCs/>
          <w:sz w:val="24"/>
          <w:szCs w:val="24"/>
        </w:rPr>
        <w:t xml:space="preserve"> </w:t>
      </w:r>
      <w:r w:rsidR="00754D16" w:rsidRPr="000F266D">
        <w:rPr>
          <w:rFonts w:ascii="Times New Roman" w:hAnsi="Times New Roman" w:cs="Times New Roman"/>
          <w:b/>
          <w:bCs/>
          <w:sz w:val="24"/>
          <w:szCs w:val="24"/>
        </w:rPr>
        <w:t>rice</w:t>
      </w:r>
      <w:r w:rsidR="00401BB1" w:rsidRPr="000F266D">
        <w:rPr>
          <w:rFonts w:ascii="Times New Roman" w:hAnsi="Times New Roman" w:cs="Times New Roman"/>
          <w:b/>
          <w:bCs/>
          <w:sz w:val="24"/>
          <w:szCs w:val="24"/>
        </w:rPr>
        <w:t>:</w:t>
      </w:r>
    </w:p>
    <w:p w14:paraId="15C31BA7" w14:textId="77777777" w:rsidR="00592412"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hAnsi="Times New Roman" w:cs="Times New Roman"/>
          <w:sz w:val="24"/>
          <w:szCs w:val="24"/>
        </w:rPr>
        <w:t xml:space="preserve">The results of the plant characters viz., plant height, panicle length, no. of effective tillers/sqm and 1000 grain weight as affected by different levels of </w:t>
      </w:r>
      <w:r w:rsidR="007639BF" w:rsidRPr="000F266D">
        <w:rPr>
          <w:rFonts w:ascii="Times New Roman" w:hAnsi="Times New Roman" w:cs="Times New Roman"/>
          <w:sz w:val="24"/>
          <w:szCs w:val="24"/>
        </w:rPr>
        <w:t>PG</w:t>
      </w:r>
      <w:r w:rsidRPr="000F266D">
        <w:rPr>
          <w:rFonts w:ascii="Times New Roman" w:hAnsi="Times New Roman" w:cs="Times New Roman"/>
          <w:sz w:val="24"/>
          <w:szCs w:val="24"/>
        </w:rPr>
        <w:t xml:space="preserve"> and CaCl</w:t>
      </w:r>
      <w:r w:rsidRPr="000F266D">
        <w:rPr>
          <w:rFonts w:ascii="Times New Roman" w:hAnsi="Times New Roman" w:cs="Times New Roman"/>
          <w:sz w:val="24"/>
          <w:szCs w:val="24"/>
          <w:vertAlign w:val="subscript"/>
        </w:rPr>
        <w:t>2</w:t>
      </w:r>
      <w:r w:rsidRPr="000F266D">
        <w:rPr>
          <w:rFonts w:ascii="Times New Roman" w:hAnsi="Times New Roman" w:cs="Times New Roman"/>
          <w:sz w:val="24"/>
          <w:szCs w:val="24"/>
        </w:rPr>
        <w:t xml:space="preserve"> </w:t>
      </w:r>
      <w:r w:rsidR="000222DE" w:rsidRPr="000F266D">
        <w:rPr>
          <w:rFonts w:ascii="Times New Roman" w:hAnsi="Times New Roman" w:cs="Times New Roman"/>
          <w:sz w:val="24"/>
          <w:szCs w:val="24"/>
        </w:rPr>
        <w:t>amendments</w:t>
      </w:r>
      <w:r w:rsidR="000222DE" w:rsidRPr="000F266D">
        <w:rPr>
          <w:rFonts w:ascii="Times New Roman" w:hAnsi="Times New Roman" w:cs="Times New Roman"/>
          <w:b/>
          <w:bCs/>
          <w:sz w:val="24"/>
          <w:szCs w:val="24"/>
        </w:rPr>
        <w:t xml:space="preserve"> </w:t>
      </w:r>
      <w:r w:rsidRPr="000F266D">
        <w:rPr>
          <w:rFonts w:ascii="Times New Roman" w:hAnsi="Times New Roman" w:cs="Times New Roman"/>
          <w:sz w:val="24"/>
          <w:szCs w:val="24"/>
        </w:rPr>
        <w:t xml:space="preserve">pooled over three years are given in table 3. Except no. of effective tiller/ sqm, all the other plant characteristics recorded </w:t>
      </w:r>
      <w:r w:rsidR="007639BF" w:rsidRPr="000F266D">
        <w:rPr>
          <w:rFonts w:ascii="Times New Roman" w:hAnsi="Times New Roman" w:cs="Times New Roman"/>
          <w:sz w:val="24"/>
          <w:szCs w:val="24"/>
        </w:rPr>
        <w:t xml:space="preserve">significantly </w:t>
      </w:r>
      <w:r w:rsidRPr="000F266D">
        <w:rPr>
          <w:rFonts w:ascii="Times New Roman" w:hAnsi="Times New Roman" w:cs="Times New Roman"/>
          <w:sz w:val="24"/>
          <w:szCs w:val="24"/>
        </w:rPr>
        <w:t xml:space="preserve">higher values with application of </w:t>
      </w:r>
      <w:r w:rsidRPr="000F266D">
        <w:rPr>
          <w:rFonts w:ascii="Times New Roman" w:eastAsia="Times New Roman" w:hAnsi="Times New Roman" w:cs="Times New Roman"/>
          <w:sz w:val="24"/>
          <w:szCs w:val="24"/>
          <w:lang w:eastAsia="en-IN"/>
        </w:rPr>
        <w:t xml:space="preserve">18.75%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+56.25% CaCl</w:t>
      </w:r>
      <w:r w:rsidRPr="000F266D">
        <w:rPr>
          <w:rFonts w:ascii="Times New Roman" w:eastAsia="Times New Roman" w:hAnsi="Times New Roman" w:cs="Times New Roman"/>
          <w:sz w:val="24"/>
          <w:szCs w:val="24"/>
          <w:vertAlign w:val="subscript"/>
          <w:lang w:eastAsia="en-IN"/>
        </w:rPr>
        <w:t>2</w:t>
      </w:r>
      <w:r w:rsidRPr="000F266D">
        <w:rPr>
          <w:rFonts w:ascii="Times New Roman" w:eastAsia="Times New Roman" w:hAnsi="Times New Roman" w:cs="Times New Roman"/>
          <w:sz w:val="24"/>
          <w:szCs w:val="24"/>
          <w:lang w:eastAsia="en-IN"/>
        </w:rPr>
        <w:t xml:space="preserve">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w:t>
      </w:r>
    </w:p>
    <w:p w14:paraId="79088252" w14:textId="77777777" w:rsidR="00997481"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eastAsia="Times New Roman" w:hAnsi="Times New Roman" w:cs="Times New Roman"/>
          <w:sz w:val="24"/>
          <w:szCs w:val="24"/>
          <w:lang w:eastAsia="en-IN"/>
        </w:rPr>
        <w:t>Plant height of 115.9 cm recorded in treatment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was significantly higher as compared to treatments T</w:t>
      </w:r>
      <w:r w:rsidRPr="000F266D">
        <w:rPr>
          <w:rFonts w:ascii="Times New Roman" w:eastAsia="Times New Roman" w:hAnsi="Times New Roman" w:cs="Times New Roman"/>
          <w:sz w:val="24"/>
          <w:szCs w:val="24"/>
          <w:vertAlign w:val="subscript"/>
          <w:lang w:eastAsia="en-IN"/>
        </w:rPr>
        <w:t>1</w:t>
      </w:r>
      <w:r w:rsidRPr="000F266D">
        <w:rPr>
          <w:rFonts w:ascii="Times New Roman" w:eastAsia="Times New Roman" w:hAnsi="Times New Roman" w:cs="Times New Roman"/>
          <w:sz w:val="24"/>
          <w:szCs w:val="24"/>
          <w:lang w:eastAsia="en-IN"/>
        </w:rPr>
        <w:t xml:space="preserve"> (111.4 cm), T</w:t>
      </w:r>
      <w:r w:rsidRPr="000F266D">
        <w:rPr>
          <w:rFonts w:ascii="Times New Roman" w:eastAsia="Times New Roman" w:hAnsi="Times New Roman" w:cs="Times New Roman"/>
          <w:sz w:val="24"/>
          <w:szCs w:val="24"/>
          <w:vertAlign w:val="subscript"/>
          <w:lang w:eastAsia="en-IN"/>
        </w:rPr>
        <w:t>2</w:t>
      </w:r>
      <w:r w:rsidRPr="000F266D">
        <w:rPr>
          <w:rFonts w:ascii="Times New Roman" w:eastAsia="Times New Roman" w:hAnsi="Times New Roman" w:cs="Times New Roman"/>
          <w:sz w:val="24"/>
          <w:szCs w:val="24"/>
          <w:lang w:eastAsia="en-IN"/>
        </w:rPr>
        <w:t xml:space="preserve"> and T</w:t>
      </w:r>
      <w:r w:rsidRPr="000F266D">
        <w:rPr>
          <w:rFonts w:ascii="Times New Roman" w:eastAsia="Times New Roman" w:hAnsi="Times New Roman" w:cs="Times New Roman"/>
          <w:sz w:val="24"/>
          <w:szCs w:val="24"/>
          <w:vertAlign w:val="subscript"/>
          <w:lang w:eastAsia="en-IN"/>
        </w:rPr>
        <w:t>3</w:t>
      </w:r>
      <w:r w:rsidRPr="000F266D">
        <w:rPr>
          <w:rFonts w:ascii="Times New Roman" w:eastAsia="Times New Roman" w:hAnsi="Times New Roman" w:cs="Times New Roman"/>
          <w:sz w:val="24"/>
          <w:szCs w:val="24"/>
          <w:lang w:eastAsia="en-IN"/>
        </w:rPr>
        <w:t xml:space="preserve"> both having same values of 112.9</w:t>
      </w:r>
      <w:r w:rsidR="00644117" w:rsidRPr="000F266D">
        <w:rPr>
          <w:rFonts w:ascii="Times New Roman" w:eastAsia="Times New Roman" w:hAnsi="Times New Roman" w:cs="Times New Roman"/>
          <w:sz w:val="24"/>
          <w:szCs w:val="24"/>
          <w:lang w:eastAsia="en-IN"/>
        </w:rPr>
        <w:t xml:space="preserve"> cm</w:t>
      </w:r>
      <w:r w:rsidRPr="000F266D">
        <w:rPr>
          <w:rFonts w:ascii="Times New Roman" w:eastAsia="Times New Roman" w:hAnsi="Times New Roman" w:cs="Times New Roman"/>
          <w:sz w:val="24"/>
          <w:szCs w:val="24"/>
          <w:lang w:eastAsia="en-IN"/>
        </w:rPr>
        <w:t xml:space="preserve"> but remained at par with rest of the treatments. </w:t>
      </w:r>
      <w:r w:rsidR="00997481" w:rsidRPr="000F266D">
        <w:rPr>
          <w:rFonts w:ascii="Times New Roman" w:eastAsia="Times New Roman" w:hAnsi="Times New Roman" w:cs="Times New Roman"/>
          <w:sz w:val="24"/>
          <w:szCs w:val="24"/>
          <w:lang w:eastAsia="en-IN"/>
        </w:rPr>
        <w:t xml:space="preserve">The </w:t>
      </w:r>
      <w:r w:rsidR="00D93F84" w:rsidRPr="000F266D">
        <w:rPr>
          <w:rFonts w:ascii="Times New Roman" w:eastAsia="Times New Roman" w:hAnsi="Times New Roman" w:cs="Times New Roman"/>
          <w:sz w:val="24"/>
          <w:szCs w:val="24"/>
          <w:lang w:eastAsia="en-IN"/>
        </w:rPr>
        <w:t>higher plant height</w:t>
      </w:r>
      <w:r w:rsidR="00997481" w:rsidRPr="000F266D">
        <w:rPr>
          <w:rFonts w:ascii="Times New Roman" w:eastAsia="Times New Roman" w:hAnsi="Times New Roman" w:cs="Times New Roman"/>
          <w:sz w:val="24"/>
          <w:szCs w:val="24"/>
          <w:lang w:eastAsia="en-IN"/>
        </w:rPr>
        <w:t xml:space="preserve"> under </w:t>
      </w:r>
      <w:r w:rsidR="007C3C07" w:rsidRPr="000F266D">
        <w:rPr>
          <w:rFonts w:ascii="Times New Roman" w:eastAsia="Times New Roman" w:hAnsi="Times New Roman" w:cs="Times New Roman"/>
          <w:sz w:val="24"/>
          <w:szCs w:val="24"/>
          <w:lang w:eastAsia="en-IN"/>
        </w:rPr>
        <w:t>PG</w:t>
      </w:r>
      <w:r w:rsidR="00997481" w:rsidRPr="000F266D">
        <w:rPr>
          <w:rFonts w:ascii="Times New Roman" w:eastAsia="Times New Roman" w:hAnsi="Times New Roman" w:cs="Times New Roman"/>
          <w:sz w:val="24"/>
          <w:szCs w:val="24"/>
          <w:lang w:eastAsia="en-IN"/>
        </w:rPr>
        <w:t xml:space="preserve"> and CaCl₂ treatments can be attributed to improvement in soil physical and chemical properties, particularly reduction in soil pH and excha</w:t>
      </w:r>
      <w:r w:rsidR="00683BB3" w:rsidRPr="000F266D">
        <w:rPr>
          <w:rFonts w:ascii="Times New Roman" w:eastAsia="Times New Roman" w:hAnsi="Times New Roman" w:cs="Times New Roman"/>
          <w:sz w:val="24"/>
          <w:szCs w:val="24"/>
          <w:lang w:eastAsia="en-IN"/>
        </w:rPr>
        <w:t>ngeable sodium percentage (ESP)</w:t>
      </w:r>
      <w:r w:rsidR="00997481" w:rsidRPr="000F266D">
        <w:rPr>
          <w:rFonts w:ascii="Times New Roman" w:eastAsia="Times New Roman" w:hAnsi="Times New Roman" w:cs="Times New Roman"/>
          <w:sz w:val="24"/>
          <w:szCs w:val="24"/>
          <w:lang w:eastAsia="en-IN"/>
        </w:rPr>
        <w:t xml:space="preserve"> and enhanced calcium availability, which together improve root activity and nutrient uptake (Singh </w:t>
      </w:r>
      <w:r w:rsidR="00620469" w:rsidRPr="00B00647">
        <w:rPr>
          <w:rFonts w:ascii="Times New Roman" w:eastAsia="Times New Roman" w:hAnsi="Times New Roman" w:cs="Times New Roman"/>
          <w:i/>
          <w:iCs/>
          <w:sz w:val="24"/>
          <w:szCs w:val="24"/>
          <w:lang w:eastAsia="en-IN"/>
        </w:rPr>
        <w:t>et al</w:t>
      </w:r>
      <w:r w:rsidR="00620469" w:rsidRPr="000F266D">
        <w:rPr>
          <w:rFonts w:ascii="Times New Roman" w:eastAsia="Times New Roman" w:hAnsi="Times New Roman" w:cs="Times New Roman"/>
          <w:sz w:val="24"/>
          <w:szCs w:val="24"/>
          <w:lang w:eastAsia="en-IN"/>
        </w:rPr>
        <w:t>. 2019,</w:t>
      </w:r>
      <w:r w:rsidR="00997481" w:rsidRPr="000F266D">
        <w:rPr>
          <w:rFonts w:ascii="Times New Roman" w:eastAsia="Times New Roman" w:hAnsi="Times New Roman" w:cs="Times New Roman"/>
          <w:sz w:val="24"/>
          <w:szCs w:val="24"/>
          <w:lang w:eastAsia="en-IN"/>
        </w:rPr>
        <w:t xml:space="preserve"> Hussain </w:t>
      </w:r>
      <w:r w:rsidR="00997481" w:rsidRPr="00B00647">
        <w:rPr>
          <w:rFonts w:ascii="Times New Roman" w:eastAsia="Times New Roman" w:hAnsi="Times New Roman" w:cs="Times New Roman"/>
          <w:i/>
          <w:iCs/>
          <w:sz w:val="24"/>
          <w:szCs w:val="24"/>
          <w:lang w:eastAsia="en-IN"/>
        </w:rPr>
        <w:t>et al</w:t>
      </w:r>
      <w:r w:rsidR="00997481" w:rsidRPr="000F266D">
        <w:rPr>
          <w:rFonts w:ascii="Times New Roman" w:eastAsia="Times New Roman" w:hAnsi="Times New Roman" w:cs="Times New Roman"/>
          <w:sz w:val="24"/>
          <w:szCs w:val="24"/>
          <w:lang w:eastAsia="en-IN"/>
        </w:rPr>
        <w:t xml:space="preserve">. 2021). Similar trends were reported by Rani </w:t>
      </w:r>
      <w:r w:rsidR="00997481" w:rsidRPr="00B00647">
        <w:rPr>
          <w:rFonts w:ascii="Times New Roman" w:eastAsia="Times New Roman" w:hAnsi="Times New Roman" w:cs="Times New Roman"/>
          <w:i/>
          <w:iCs/>
          <w:sz w:val="24"/>
          <w:szCs w:val="24"/>
          <w:lang w:eastAsia="en-IN"/>
        </w:rPr>
        <w:t>et al</w:t>
      </w:r>
      <w:r w:rsidR="00997481" w:rsidRPr="000F266D">
        <w:rPr>
          <w:rFonts w:ascii="Times New Roman" w:eastAsia="Times New Roman" w:hAnsi="Times New Roman" w:cs="Times New Roman"/>
          <w:sz w:val="24"/>
          <w:szCs w:val="24"/>
          <w:lang w:eastAsia="en-IN"/>
        </w:rPr>
        <w:t>. (2020), who observed that application of gypsum and soluble calcium salts improved rice plant height in sodic soils due to better root aeration and lower soil bulk density.</w:t>
      </w:r>
    </w:p>
    <w:p w14:paraId="567C8DE2" w14:textId="77777777" w:rsidR="00A27123" w:rsidRPr="000F266D" w:rsidRDefault="00A3679C" w:rsidP="008A5E1F">
      <w:pPr>
        <w:spacing w:after="0" w:line="360" w:lineRule="auto"/>
        <w:ind w:firstLine="720"/>
        <w:jc w:val="both"/>
        <w:rPr>
          <w:rFonts w:ascii="Times New Roman" w:eastAsia="Times New Roman" w:hAnsi="Times New Roman" w:cs="Times New Roman"/>
          <w:sz w:val="24"/>
          <w:szCs w:val="24"/>
          <w:lang w:eastAsia="en-IN"/>
        </w:rPr>
      </w:pPr>
      <w:r w:rsidRPr="000F266D">
        <w:rPr>
          <w:rFonts w:ascii="Times New Roman" w:eastAsia="Times New Roman" w:hAnsi="Times New Roman" w:cs="Times New Roman"/>
          <w:sz w:val="24"/>
          <w:szCs w:val="24"/>
          <w:lang w:eastAsia="en-IN"/>
        </w:rPr>
        <w:t>In case of panicle length T</w:t>
      </w:r>
      <w:r w:rsidRPr="000F266D">
        <w:rPr>
          <w:rFonts w:ascii="Times New Roman" w:eastAsia="Times New Roman" w:hAnsi="Times New Roman" w:cs="Times New Roman"/>
          <w:sz w:val="24"/>
          <w:szCs w:val="24"/>
          <w:vertAlign w:val="subscript"/>
          <w:lang w:eastAsia="en-IN"/>
        </w:rPr>
        <w:t>5</w:t>
      </w:r>
      <w:r w:rsidRPr="000F266D">
        <w:rPr>
          <w:rFonts w:ascii="Times New Roman" w:eastAsia="Times New Roman" w:hAnsi="Times New Roman" w:cs="Times New Roman"/>
          <w:sz w:val="24"/>
          <w:szCs w:val="24"/>
          <w:lang w:eastAsia="en-IN"/>
        </w:rPr>
        <w:t xml:space="preserve"> (23.6 cm) remained at par with T</w:t>
      </w:r>
      <w:r w:rsidRPr="000F266D">
        <w:rPr>
          <w:rFonts w:ascii="Times New Roman" w:eastAsia="Times New Roman" w:hAnsi="Times New Roman" w:cs="Times New Roman"/>
          <w:sz w:val="24"/>
          <w:szCs w:val="24"/>
          <w:vertAlign w:val="subscript"/>
          <w:lang w:eastAsia="en-IN"/>
        </w:rPr>
        <w:t>6</w:t>
      </w:r>
      <w:r w:rsidRPr="000F266D">
        <w:rPr>
          <w:rFonts w:ascii="Times New Roman" w:eastAsia="Times New Roman" w:hAnsi="Times New Roman" w:cs="Times New Roman"/>
          <w:sz w:val="24"/>
          <w:szCs w:val="24"/>
          <w:lang w:eastAsia="en-IN"/>
        </w:rPr>
        <w:t xml:space="preserve"> (23.1 cm)</w:t>
      </w:r>
      <w:r w:rsidR="00FF02A3" w:rsidRPr="000F266D">
        <w:rPr>
          <w:rFonts w:ascii="Times New Roman" w:eastAsia="Times New Roman" w:hAnsi="Times New Roman" w:cs="Times New Roman"/>
          <w:sz w:val="24"/>
          <w:szCs w:val="24"/>
          <w:lang w:eastAsia="en-IN"/>
        </w:rPr>
        <w:t>, T</w:t>
      </w:r>
      <w:r w:rsidR="00FF02A3" w:rsidRPr="000F266D">
        <w:rPr>
          <w:rFonts w:ascii="Times New Roman" w:eastAsia="Times New Roman" w:hAnsi="Times New Roman" w:cs="Times New Roman"/>
          <w:sz w:val="24"/>
          <w:szCs w:val="24"/>
          <w:vertAlign w:val="subscript"/>
          <w:lang w:eastAsia="en-IN"/>
        </w:rPr>
        <w:t>7</w:t>
      </w:r>
      <w:r w:rsidR="00FF02A3" w:rsidRPr="000F266D">
        <w:rPr>
          <w:rFonts w:ascii="Times New Roman" w:eastAsia="Times New Roman" w:hAnsi="Times New Roman" w:cs="Times New Roman"/>
          <w:sz w:val="24"/>
          <w:szCs w:val="24"/>
          <w:lang w:eastAsia="en-IN"/>
        </w:rPr>
        <w:t xml:space="preserve"> (23.0 cm)</w:t>
      </w:r>
      <w:r w:rsidRPr="000F266D">
        <w:rPr>
          <w:rFonts w:ascii="Times New Roman" w:eastAsia="Times New Roman" w:hAnsi="Times New Roman" w:cs="Times New Roman"/>
          <w:sz w:val="24"/>
          <w:szCs w:val="24"/>
          <w:lang w:eastAsia="en-IN"/>
        </w:rPr>
        <w:t xml:space="preserve"> and recorded significant higher value as compared to remaining treatments. </w:t>
      </w:r>
      <w:r w:rsidR="003E1FF0" w:rsidRPr="000F266D">
        <w:rPr>
          <w:rFonts w:ascii="Times New Roman" w:eastAsia="Times New Roman" w:hAnsi="Times New Roman" w:cs="Times New Roman"/>
          <w:sz w:val="24"/>
          <w:szCs w:val="24"/>
          <w:lang w:eastAsia="en-IN"/>
        </w:rPr>
        <w:t xml:space="preserve">The longer panicles under combined </w:t>
      </w:r>
      <w:r w:rsidR="007C3C07" w:rsidRPr="000F266D">
        <w:rPr>
          <w:rFonts w:ascii="Times New Roman" w:eastAsia="Times New Roman" w:hAnsi="Times New Roman" w:cs="Times New Roman"/>
          <w:sz w:val="24"/>
          <w:szCs w:val="24"/>
          <w:lang w:eastAsia="en-IN"/>
        </w:rPr>
        <w:t>PG</w:t>
      </w:r>
      <w:r w:rsidR="003E1FF0" w:rsidRPr="000F266D">
        <w:rPr>
          <w:rFonts w:ascii="Times New Roman" w:eastAsia="Times New Roman" w:hAnsi="Times New Roman" w:cs="Times New Roman"/>
          <w:sz w:val="24"/>
          <w:szCs w:val="24"/>
          <w:lang w:eastAsia="en-IN"/>
        </w:rPr>
        <w:t xml:space="preserve"> and CaCl₂ treatments suggest better translocation of assimilates to reproductive structures, as the reclamation of sodic soil improves water uptake, ionic balance, and photosynthetic efficiency (Kumar </w:t>
      </w:r>
      <w:r w:rsidR="003E1FF0" w:rsidRPr="00B00647">
        <w:rPr>
          <w:rFonts w:ascii="Times New Roman" w:eastAsia="Times New Roman" w:hAnsi="Times New Roman" w:cs="Times New Roman"/>
          <w:i/>
          <w:iCs/>
          <w:sz w:val="24"/>
          <w:szCs w:val="24"/>
          <w:lang w:eastAsia="en-IN"/>
        </w:rPr>
        <w:t>et al</w:t>
      </w:r>
      <w:r w:rsidR="005A4CA7" w:rsidRPr="000F266D">
        <w:rPr>
          <w:rFonts w:ascii="Times New Roman" w:eastAsia="Times New Roman" w:hAnsi="Times New Roman" w:cs="Times New Roman"/>
          <w:sz w:val="24"/>
          <w:szCs w:val="24"/>
          <w:lang w:eastAsia="en-IN"/>
        </w:rPr>
        <w:t>. 2018,</w:t>
      </w:r>
      <w:r w:rsidR="003E1FF0" w:rsidRPr="000F266D">
        <w:rPr>
          <w:rFonts w:ascii="Times New Roman" w:eastAsia="Times New Roman" w:hAnsi="Times New Roman" w:cs="Times New Roman"/>
          <w:sz w:val="24"/>
          <w:szCs w:val="24"/>
          <w:lang w:eastAsia="en-IN"/>
        </w:rPr>
        <w:t xml:space="preserve"> Qureshi </w:t>
      </w:r>
      <w:r w:rsidR="003E1FF0" w:rsidRPr="00B00647">
        <w:rPr>
          <w:rFonts w:ascii="Times New Roman" w:eastAsia="Times New Roman" w:hAnsi="Times New Roman" w:cs="Times New Roman"/>
          <w:i/>
          <w:iCs/>
          <w:sz w:val="24"/>
          <w:szCs w:val="24"/>
          <w:lang w:eastAsia="en-IN"/>
        </w:rPr>
        <w:t>et al</w:t>
      </w:r>
      <w:r w:rsidR="005A4CA7" w:rsidRPr="000F266D">
        <w:rPr>
          <w:rFonts w:ascii="Times New Roman" w:eastAsia="Times New Roman" w:hAnsi="Times New Roman" w:cs="Times New Roman"/>
          <w:sz w:val="24"/>
          <w:szCs w:val="24"/>
          <w:lang w:eastAsia="en-IN"/>
        </w:rPr>
        <w:t>.</w:t>
      </w:r>
      <w:r w:rsidR="003E1FF0" w:rsidRPr="000F266D">
        <w:rPr>
          <w:rFonts w:ascii="Times New Roman" w:eastAsia="Times New Roman" w:hAnsi="Times New Roman" w:cs="Times New Roman"/>
          <w:sz w:val="24"/>
          <w:szCs w:val="24"/>
          <w:lang w:eastAsia="en-IN"/>
        </w:rPr>
        <w:t xml:space="preserve"> 2020). Enhanced panicle length in</w:t>
      </w:r>
      <w:r w:rsidR="00310FFB" w:rsidRPr="000F266D">
        <w:rPr>
          <w:rFonts w:ascii="Times New Roman" w:eastAsia="Times New Roman" w:hAnsi="Times New Roman" w:cs="Times New Roman"/>
          <w:sz w:val="24"/>
          <w:szCs w:val="24"/>
          <w:lang w:eastAsia="en-IN"/>
        </w:rPr>
        <w:t xml:space="preserve"> amendments</w:t>
      </w:r>
      <w:r w:rsidR="003E1FF0" w:rsidRPr="000F266D">
        <w:rPr>
          <w:rFonts w:ascii="Times New Roman" w:eastAsia="Times New Roman" w:hAnsi="Times New Roman" w:cs="Times New Roman"/>
          <w:sz w:val="24"/>
          <w:szCs w:val="24"/>
          <w:lang w:eastAsia="en-IN"/>
        </w:rPr>
        <w:t xml:space="preserve"> treated plots might also result from the synergistic effect of Ca²⁺ ions in improving cell wall stability and enzymatic activity during panicle initiation. The lowest panicle length of 21.5 was achieved from check plots.</w:t>
      </w:r>
      <w:r w:rsidR="00071F45" w:rsidRPr="000F266D">
        <w:rPr>
          <w:rFonts w:ascii="Times New Roman" w:eastAsia="Times New Roman" w:hAnsi="Times New Roman" w:cs="Times New Roman"/>
          <w:sz w:val="24"/>
          <w:szCs w:val="24"/>
          <w:lang w:eastAsia="en-IN"/>
        </w:rPr>
        <w:t xml:space="preserve"> </w:t>
      </w:r>
    </w:p>
    <w:p w14:paraId="035BE7F4" w14:textId="77777777" w:rsidR="00880F83" w:rsidRPr="000F266D" w:rsidRDefault="00A27123"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 xml:space="preserve">The treatment effects were </w:t>
      </w:r>
      <w:r w:rsidRPr="000F266D">
        <w:rPr>
          <w:rStyle w:val="Strong"/>
          <w:rFonts w:ascii="Times New Roman" w:hAnsi="Times New Roman" w:cs="Times New Roman"/>
          <w:b w:val="0"/>
          <w:bCs w:val="0"/>
          <w:sz w:val="24"/>
          <w:szCs w:val="24"/>
        </w:rPr>
        <w:t>non-significant</w:t>
      </w:r>
      <w:r w:rsidRPr="000F266D">
        <w:rPr>
          <w:rFonts w:ascii="Times New Roman" w:hAnsi="Times New Roman" w:cs="Times New Roman"/>
          <w:sz w:val="24"/>
          <w:szCs w:val="24"/>
        </w:rPr>
        <w:t xml:space="preserve"> on the </w:t>
      </w:r>
      <w:r w:rsidRPr="000F266D">
        <w:rPr>
          <w:rStyle w:val="Strong"/>
          <w:rFonts w:ascii="Times New Roman" w:hAnsi="Times New Roman" w:cs="Times New Roman"/>
          <w:b w:val="0"/>
          <w:bCs w:val="0"/>
          <w:sz w:val="24"/>
          <w:szCs w:val="24"/>
        </w:rPr>
        <w:t>number of effective tillers per square meter</w:t>
      </w:r>
      <w:r w:rsidRPr="000F266D">
        <w:rPr>
          <w:rFonts w:ascii="Times New Roman" w:hAnsi="Times New Roman" w:cs="Times New Roman"/>
          <w:sz w:val="24"/>
          <w:szCs w:val="24"/>
        </w:rPr>
        <w:t xml:space="preserve"> of </w:t>
      </w:r>
      <w:r w:rsidRPr="000F266D">
        <w:rPr>
          <w:rStyle w:val="Emphasis"/>
          <w:rFonts w:ascii="Times New Roman" w:hAnsi="Times New Roman" w:cs="Times New Roman"/>
          <w:sz w:val="24"/>
          <w:szCs w:val="24"/>
        </w:rPr>
        <w:t>kharif</w:t>
      </w:r>
      <w:r w:rsidRPr="000F266D">
        <w:rPr>
          <w:rFonts w:ascii="Times New Roman" w:hAnsi="Times New Roman" w:cs="Times New Roman"/>
          <w:sz w:val="24"/>
          <w:szCs w:val="24"/>
        </w:rPr>
        <w:t xml:space="preserve"> rice due to various levels and combinations of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and </w:t>
      </w:r>
      <w:r w:rsidR="00B928A9" w:rsidRPr="000F266D">
        <w:rPr>
          <w:rFonts w:ascii="Times New Roman" w:eastAsia="Times New Roman" w:hAnsi="Times New Roman" w:cs="Times New Roman"/>
          <w:sz w:val="24"/>
          <w:szCs w:val="24"/>
          <w:lang w:eastAsia="en-IN"/>
        </w:rPr>
        <w:t>CaCl₂</w:t>
      </w:r>
      <w:r w:rsidRPr="000F266D">
        <w:rPr>
          <w:rFonts w:ascii="Times New Roman" w:hAnsi="Times New Roman" w:cs="Times New Roman"/>
          <w:sz w:val="24"/>
          <w:szCs w:val="24"/>
        </w:rPr>
        <w:t>, although numerical differences were evident among the treatments. The highest number of effective tillers (279 tillers</w:t>
      </w:r>
      <w:r w:rsidR="00D47C31" w:rsidRPr="000F266D">
        <w:rPr>
          <w:rFonts w:ascii="Times New Roman" w:hAnsi="Times New Roman" w:cs="Times New Roman"/>
          <w:b/>
          <w:bCs/>
          <w:sz w:val="24"/>
          <w:szCs w:val="24"/>
        </w:rPr>
        <w:t xml:space="preserve">/ </w:t>
      </w:r>
      <w:r w:rsidR="00D47C31" w:rsidRPr="000F266D">
        <w:rPr>
          <w:rFonts w:ascii="Times New Roman" w:hAnsi="Times New Roman" w:cs="Times New Roman"/>
          <w:sz w:val="24"/>
          <w:szCs w:val="24"/>
        </w:rPr>
        <w:t>sqm</w:t>
      </w:r>
      <w:r w:rsidRPr="000F266D">
        <w:rPr>
          <w:rFonts w:ascii="Times New Roman" w:hAnsi="Times New Roman" w:cs="Times New Roman"/>
          <w:sz w:val="24"/>
          <w:szCs w:val="24"/>
        </w:rPr>
        <w:t xml:space="preserve">) was observed in treatment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5</w:t>
      </w:r>
      <w:r w:rsidRPr="000F266D">
        <w:rPr>
          <w:rStyle w:val="Strong"/>
          <w:rFonts w:ascii="Times New Roman" w:hAnsi="Times New Roman" w:cs="Times New Roman"/>
          <w:b w:val="0"/>
          <w:bCs w:val="0"/>
          <w:sz w:val="24"/>
          <w:szCs w:val="24"/>
        </w:rPr>
        <w:t xml:space="preserve"> (18.75% </w:t>
      </w:r>
      <w:r w:rsidR="007C3C07" w:rsidRPr="000F266D">
        <w:rPr>
          <w:rStyle w:val="Strong"/>
          <w:rFonts w:ascii="Times New Roman" w:hAnsi="Times New Roman" w:cs="Times New Roman"/>
          <w:b w:val="0"/>
          <w:bCs w:val="0"/>
          <w:sz w:val="24"/>
          <w:szCs w:val="24"/>
        </w:rPr>
        <w:t>PG</w:t>
      </w:r>
      <w:r w:rsidRPr="000F266D">
        <w:rPr>
          <w:rStyle w:val="Strong"/>
          <w:rFonts w:ascii="Times New Roman" w:hAnsi="Times New Roman" w:cs="Times New Roman"/>
          <w:b w:val="0"/>
          <w:bCs w:val="0"/>
          <w:sz w:val="24"/>
          <w:szCs w:val="24"/>
        </w:rPr>
        <w:t xml:space="preserve"> + 56.25% CaCl₂)</w:t>
      </w:r>
      <w:r w:rsidRPr="000F266D">
        <w:rPr>
          <w:rFonts w:ascii="Times New Roman" w:hAnsi="Times New Roman" w:cs="Times New Roman"/>
          <w:sz w:val="24"/>
          <w:szCs w:val="24"/>
        </w:rPr>
        <w:t xml:space="preserve">, followed closely by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 xml:space="preserve">6 </w:t>
      </w:r>
      <w:r w:rsidR="007C3C07" w:rsidRPr="000F266D">
        <w:rPr>
          <w:rStyle w:val="Strong"/>
          <w:rFonts w:ascii="Times New Roman" w:hAnsi="Times New Roman" w:cs="Times New Roman"/>
          <w:b w:val="0"/>
          <w:bCs w:val="0"/>
          <w:sz w:val="24"/>
          <w:szCs w:val="24"/>
        </w:rPr>
        <w:lastRenderedPageBreak/>
        <w:t>(56.25% PG</w:t>
      </w:r>
      <w:r w:rsidRPr="000F266D">
        <w:rPr>
          <w:rStyle w:val="Strong"/>
          <w:rFonts w:ascii="Times New Roman" w:hAnsi="Times New Roman" w:cs="Times New Roman"/>
          <w:b w:val="0"/>
          <w:bCs w:val="0"/>
          <w:sz w:val="24"/>
          <w:szCs w:val="24"/>
        </w:rPr>
        <w:t xml:space="preserve"> + 18.75% CaCl₂)</w:t>
      </w:r>
      <w:r w:rsidRPr="000F266D">
        <w:rPr>
          <w:rFonts w:ascii="Times New Roman" w:hAnsi="Times New Roman" w:cs="Times New Roman"/>
          <w:sz w:val="24"/>
          <w:szCs w:val="24"/>
        </w:rPr>
        <w:t xml:space="preserve"> and </w:t>
      </w:r>
      <w:r w:rsidRPr="000F266D">
        <w:rPr>
          <w:rStyle w:val="Strong"/>
          <w:rFonts w:ascii="Times New Roman" w:hAnsi="Times New Roman" w:cs="Times New Roman"/>
          <w:b w:val="0"/>
          <w:bCs w:val="0"/>
          <w:sz w:val="24"/>
          <w:szCs w:val="24"/>
        </w:rPr>
        <w:t>T</w:t>
      </w:r>
      <w:r w:rsidRPr="000F266D">
        <w:rPr>
          <w:rStyle w:val="Strong"/>
          <w:rFonts w:ascii="Times New Roman" w:hAnsi="Times New Roman" w:cs="Times New Roman"/>
          <w:b w:val="0"/>
          <w:bCs w:val="0"/>
          <w:sz w:val="24"/>
          <w:szCs w:val="24"/>
          <w:vertAlign w:val="subscript"/>
        </w:rPr>
        <w:t>7</w:t>
      </w:r>
      <w:r w:rsidRPr="000F266D">
        <w:rPr>
          <w:rStyle w:val="Strong"/>
          <w:rFonts w:ascii="Times New Roman" w:hAnsi="Times New Roman" w:cs="Times New Roman"/>
          <w:b w:val="0"/>
          <w:bCs w:val="0"/>
          <w:sz w:val="24"/>
          <w:szCs w:val="24"/>
        </w:rPr>
        <w:t xml:space="preserve"> (65.62% </w:t>
      </w:r>
      <w:r w:rsidR="007C3C07" w:rsidRPr="000F266D">
        <w:rPr>
          <w:rStyle w:val="Strong"/>
          <w:rFonts w:ascii="Times New Roman" w:hAnsi="Times New Roman" w:cs="Times New Roman"/>
          <w:b w:val="0"/>
          <w:bCs w:val="0"/>
          <w:sz w:val="24"/>
          <w:szCs w:val="24"/>
        </w:rPr>
        <w:t>PG</w:t>
      </w:r>
      <w:r w:rsidRPr="000F266D">
        <w:rPr>
          <w:rStyle w:val="Strong"/>
          <w:rFonts w:ascii="Times New Roman" w:hAnsi="Times New Roman" w:cs="Times New Roman"/>
          <w:b w:val="0"/>
          <w:bCs w:val="0"/>
          <w:sz w:val="24"/>
          <w:szCs w:val="24"/>
        </w:rPr>
        <w:t xml:space="preserve"> + 9.38% CaCl₂)</w:t>
      </w:r>
      <w:r w:rsidRPr="000F266D">
        <w:rPr>
          <w:rFonts w:ascii="Times New Roman" w:hAnsi="Times New Roman" w:cs="Times New Roman"/>
          <w:sz w:val="24"/>
          <w:szCs w:val="24"/>
        </w:rPr>
        <w:t>, which recorded 276 and 275 tillers</w:t>
      </w:r>
      <w:r w:rsidR="004538CA" w:rsidRPr="000F266D">
        <w:rPr>
          <w:rFonts w:ascii="Times New Roman" w:hAnsi="Times New Roman" w:cs="Times New Roman"/>
          <w:sz w:val="24"/>
          <w:szCs w:val="24"/>
        </w:rPr>
        <w:t>/sqm</w:t>
      </w:r>
      <w:r w:rsidRPr="000F266D">
        <w:rPr>
          <w:rFonts w:ascii="Times New Roman" w:hAnsi="Times New Roman" w:cs="Times New Roman"/>
          <w:sz w:val="24"/>
          <w:szCs w:val="24"/>
        </w:rPr>
        <w:t xml:space="preserve">, respectively. The lowest number of tillers (252 </w:t>
      </w:r>
      <w:r w:rsidR="002C7A2A" w:rsidRPr="000F266D">
        <w:rPr>
          <w:rFonts w:ascii="Times New Roman" w:hAnsi="Times New Roman" w:cs="Times New Roman"/>
          <w:sz w:val="24"/>
          <w:szCs w:val="24"/>
        </w:rPr>
        <w:t>tillers/sqm</w:t>
      </w:r>
      <w:r w:rsidRPr="000F266D">
        <w:rPr>
          <w:rFonts w:ascii="Times New Roman" w:hAnsi="Times New Roman" w:cs="Times New Roman"/>
          <w:sz w:val="24"/>
          <w:szCs w:val="24"/>
        </w:rPr>
        <w:t xml:space="preserve">) was found in the </w:t>
      </w:r>
      <w:r w:rsidRPr="000F266D">
        <w:rPr>
          <w:rStyle w:val="Strong"/>
          <w:rFonts w:ascii="Times New Roman" w:hAnsi="Times New Roman" w:cs="Times New Roman"/>
          <w:b w:val="0"/>
          <w:bCs w:val="0"/>
          <w:sz w:val="24"/>
          <w:szCs w:val="24"/>
        </w:rPr>
        <w:t>control (T</w:t>
      </w:r>
      <w:r w:rsidRPr="000F266D">
        <w:rPr>
          <w:rStyle w:val="Strong"/>
          <w:rFonts w:ascii="Times New Roman" w:hAnsi="Times New Roman" w:cs="Times New Roman"/>
          <w:b w:val="0"/>
          <w:bCs w:val="0"/>
          <w:sz w:val="24"/>
          <w:szCs w:val="24"/>
          <w:vertAlign w:val="subscript"/>
        </w:rPr>
        <w:t>1</w:t>
      </w:r>
      <w:r w:rsidRPr="000F266D">
        <w:rPr>
          <w:rStyle w:val="Strong"/>
          <w:rFonts w:ascii="Times New Roman" w:hAnsi="Times New Roman" w:cs="Times New Roman"/>
          <w:b w:val="0"/>
          <w:bCs w:val="0"/>
          <w:sz w:val="24"/>
          <w:szCs w:val="24"/>
        </w:rPr>
        <w:t>)</w:t>
      </w:r>
      <w:r w:rsidRPr="000F266D">
        <w:rPr>
          <w:rFonts w:ascii="Times New Roman" w:hAnsi="Times New Roman" w:cs="Times New Roman"/>
          <w:sz w:val="24"/>
          <w:szCs w:val="24"/>
        </w:rPr>
        <w:t xml:space="preserve"> treatment. </w:t>
      </w:r>
      <w:r w:rsidR="00880F83" w:rsidRPr="000F266D">
        <w:rPr>
          <w:rFonts w:ascii="Times New Roman" w:hAnsi="Times New Roman" w:cs="Times New Roman"/>
          <w:sz w:val="24"/>
          <w:szCs w:val="24"/>
          <w:lang w:val="en-US"/>
        </w:rPr>
        <w:t>The trend unequivocally demonstrated that the combination treatment of PG and CaCl₂ encouraged rice tillering when compared to individual applications or the control. An increase in effective tillers under combined PG and CaCl₂ treatments is caused by increased soil structure, porosity, and aeration as a result of calcium ions (Ca²⁺) replacing exchangeable sodium ions (Na⁺). This exchange response increases soil aggregation and water infiltration by promoting the flocculation of clay particles, creating a more favorable environment for root de</w:t>
      </w:r>
      <w:r w:rsidR="00D75E4B">
        <w:rPr>
          <w:rFonts w:ascii="Times New Roman" w:hAnsi="Times New Roman" w:cs="Times New Roman"/>
          <w:sz w:val="24"/>
          <w:szCs w:val="24"/>
          <w:lang w:val="en-US"/>
        </w:rPr>
        <w:t>velopment and nutrient uptake</w:t>
      </w:r>
      <w:r w:rsidR="00880F83" w:rsidRPr="000F266D">
        <w:rPr>
          <w:rFonts w:ascii="Times New Roman" w:hAnsi="Times New Roman" w:cs="Times New Roman"/>
          <w:sz w:val="24"/>
          <w:szCs w:val="24"/>
          <w:lang w:val="en-US"/>
        </w:rPr>
        <w:t xml:space="preserve">. Similar positive effects of calcium additions on rice growth parameters in sodic soils were found by Zhao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(2020), who discovered that both gypsum and CaCl₂ enhance the physical properties of sodic soils and encourage strong plant establishment. The slightly higher number of tillers in the combined treatments compared to individual treatments (T</w:t>
      </w:r>
      <w:r w:rsidR="00880F83" w:rsidRPr="000F266D">
        <w:rPr>
          <w:rFonts w:ascii="Times New Roman" w:hAnsi="Times New Roman" w:cs="Times New Roman"/>
          <w:sz w:val="24"/>
          <w:szCs w:val="24"/>
          <w:vertAlign w:val="subscript"/>
          <w:lang w:val="en-US"/>
        </w:rPr>
        <w:t>2</w:t>
      </w:r>
      <w:r w:rsidR="00880F83" w:rsidRPr="000F266D">
        <w:rPr>
          <w:rFonts w:ascii="Times New Roman" w:hAnsi="Times New Roman" w:cs="Times New Roman"/>
          <w:sz w:val="24"/>
          <w:szCs w:val="24"/>
          <w:lang w:val="en-US"/>
        </w:rPr>
        <w:t xml:space="preserve"> and T</w:t>
      </w:r>
      <w:r w:rsidR="00880F83" w:rsidRPr="000F266D">
        <w:rPr>
          <w:rFonts w:ascii="Times New Roman" w:hAnsi="Times New Roman" w:cs="Times New Roman"/>
          <w:sz w:val="24"/>
          <w:szCs w:val="24"/>
          <w:vertAlign w:val="subscript"/>
          <w:lang w:val="en-US"/>
        </w:rPr>
        <w:t>3</w:t>
      </w:r>
      <w:r w:rsidR="00880F83" w:rsidRPr="000F266D">
        <w:rPr>
          <w:rFonts w:ascii="Times New Roman" w:hAnsi="Times New Roman" w:cs="Times New Roman"/>
          <w:sz w:val="24"/>
          <w:szCs w:val="24"/>
          <w:lang w:val="en-US"/>
        </w:rPr>
        <w:t>) suggests a synergistic effect between gypsum, a slow-release source of Ca</w:t>
      </w:r>
      <w:r w:rsidR="00880F83" w:rsidRPr="000F266D">
        <w:rPr>
          <w:rFonts w:ascii="Times New Roman" w:hAnsi="Times New Roman" w:cs="Times New Roman"/>
          <w:sz w:val="24"/>
          <w:szCs w:val="24"/>
          <w:vertAlign w:val="superscript"/>
          <w:lang w:val="en-US"/>
        </w:rPr>
        <w:t>2+</w:t>
      </w:r>
      <w:r w:rsidR="00880F83" w:rsidRPr="000F266D">
        <w:rPr>
          <w:rFonts w:ascii="Times New Roman" w:hAnsi="Times New Roman" w:cs="Times New Roman"/>
          <w:sz w:val="24"/>
          <w:szCs w:val="24"/>
          <w:lang w:val="en-US"/>
        </w:rPr>
        <w:t xml:space="preserve">, and CaCl₂, a fast soluble source. By guaranteeing a consistent and balanced supply of calcium throughout the crop growth cycle, this combination preserves sodicity management and nutrient availability, according to Kumar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xml:space="preserve">. (2018) and Singh </w:t>
      </w:r>
      <w:r w:rsidR="00880F83" w:rsidRPr="00B00647">
        <w:rPr>
          <w:rFonts w:ascii="Times New Roman" w:hAnsi="Times New Roman" w:cs="Times New Roman"/>
          <w:i/>
          <w:iCs/>
          <w:sz w:val="24"/>
          <w:szCs w:val="24"/>
          <w:lang w:val="en-US"/>
        </w:rPr>
        <w:t>et al</w:t>
      </w:r>
      <w:r w:rsidR="00880F83" w:rsidRPr="000F266D">
        <w:rPr>
          <w:rFonts w:ascii="Times New Roman" w:hAnsi="Times New Roman" w:cs="Times New Roman"/>
          <w:sz w:val="24"/>
          <w:szCs w:val="24"/>
          <w:lang w:val="en-US"/>
        </w:rPr>
        <w:t>. (2016)</w:t>
      </w:r>
      <w:r w:rsidR="00D75E4B">
        <w:rPr>
          <w:rFonts w:ascii="Times New Roman" w:hAnsi="Times New Roman" w:cs="Times New Roman"/>
          <w:sz w:val="24"/>
          <w:szCs w:val="24"/>
          <w:lang w:val="en-US"/>
        </w:rPr>
        <w:t xml:space="preserve"> </w:t>
      </w:r>
      <w:r w:rsidR="00880F83" w:rsidRPr="000F266D">
        <w:rPr>
          <w:rFonts w:ascii="Times New Roman" w:hAnsi="Times New Roman" w:cs="Times New Roman"/>
          <w:sz w:val="24"/>
          <w:szCs w:val="24"/>
          <w:lang w:val="en-US"/>
        </w:rPr>
        <w:t>observed similar results, pointing out that in saline-sodic conditions, the combined use of soluble and insoluble calcium sources enhanced soil reclamation and rice yield.</w:t>
      </w:r>
    </w:p>
    <w:p w14:paraId="77DE2EBD" w14:textId="77777777" w:rsidR="00E413DF" w:rsidRPr="000F266D" w:rsidRDefault="003A1267" w:rsidP="008A5E1F">
      <w:pPr>
        <w:spacing w:after="0" w:line="360" w:lineRule="auto"/>
        <w:ind w:firstLine="720"/>
        <w:jc w:val="both"/>
        <w:rPr>
          <w:rFonts w:ascii="Times New Roman" w:hAnsi="Times New Roman" w:cs="Times New Roman"/>
          <w:sz w:val="24"/>
          <w:szCs w:val="24"/>
        </w:rPr>
      </w:pPr>
      <w:r w:rsidRPr="000F266D">
        <w:rPr>
          <w:rFonts w:ascii="Times New Roman" w:eastAsia="Times New Roman" w:hAnsi="Times New Roman" w:cs="Times New Roman"/>
          <w:sz w:val="24"/>
          <w:szCs w:val="24"/>
          <w:lang w:val="en-US" w:eastAsia="en-IN"/>
        </w:rPr>
        <w:t>The treatment T</w:t>
      </w:r>
      <w:r w:rsidRPr="000F266D">
        <w:rPr>
          <w:rFonts w:ascii="Times New Roman" w:eastAsia="Times New Roman" w:hAnsi="Times New Roman" w:cs="Times New Roman"/>
          <w:sz w:val="24"/>
          <w:szCs w:val="24"/>
          <w:vertAlign w:val="subscript"/>
          <w:lang w:val="en-US" w:eastAsia="en-IN"/>
        </w:rPr>
        <w:t>5</w:t>
      </w:r>
      <w:r w:rsidRPr="000F266D">
        <w:rPr>
          <w:rFonts w:ascii="Times New Roman" w:eastAsia="Times New Roman" w:hAnsi="Times New Roman" w:cs="Times New Roman"/>
          <w:sz w:val="24"/>
          <w:szCs w:val="24"/>
          <w:lang w:val="en-US" w:eastAsia="en-IN"/>
        </w:rPr>
        <w:t xml:space="preserve"> reported a higher 1000 grain weight of 27.1 g, which was judged to be significant over the other treatments and comparable to treatments T</w:t>
      </w:r>
      <w:r w:rsidRPr="000F266D">
        <w:rPr>
          <w:rFonts w:ascii="Times New Roman" w:eastAsia="Times New Roman" w:hAnsi="Times New Roman" w:cs="Times New Roman"/>
          <w:sz w:val="24"/>
          <w:szCs w:val="24"/>
          <w:vertAlign w:val="subscript"/>
          <w:lang w:val="en-US" w:eastAsia="en-IN"/>
        </w:rPr>
        <w:t>6</w:t>
      </w:r>
      <w:r w:rsidRPr="000F266D">
        <w:rPr>
          <w:rFonts w:ascii="Times New Roman" w:eastAsia="Times New Roman" w:hAnsi="Times New Roman" w:cs="Times New Roman"/>
          <w:sz w:val="24"/>
          <w:szCs w:val="24"/>
          <w:lang w:val="en-US" w:eastAsia="en-IN"/>
        </w:rPr>
        <w:t xml:space="preserve"> and T</w:t>
      </w:r>
      <w:r w:rsidRPr="000F266D">
        <w:rPr>
          <w:rFonts w:ascii="Times New Roman" w:eastAsia="Times New Roman" w:hAnsi="Times New Roman" w:cs="Times New Roman"/>
          <w:sz w:val="24"/>
          <w:szCs w:val="24"/>
          <w:vertAlign w:val="subscript"/>
          <w:lang w:val="en-US" w:eastAsia="en-IN"/>
        </w:rPr>
        <w:t>7</w:t>
      </w:r>
      <w:r w:rsidRPr="000F266D">
        <w:rPr>
          <w:rFonts w:ascii="Times New Roman" w:eastAsia="Times New Roman" w:hAnsi="Times New Roman" w:cs="Times New Roman"/>
          <w:sz w:val="24"/>
          <w:szCs w:val="24"/>
          <w:lang w:val="en-US" w:eastAsia="en-IN"/>
        </w:rPr>
        <w:t xml:space="preserve">, all of which recorded the same value of 27.0. According to Islam </w:t>
      </w:r>
      <w:r w:rsidRPr="00B00647">
        <w:rPr>
          <w:rFonts w:ascii="Times New Roman" w:eastAsia="Times New Roman" w:hAnsi="Times New Roman" w:cs="Times New Roman"/>
          <w:i/>
          <w:iCs/>
          <w:sz w:val="24"/>
          <w:szCs w:val="24"/>
          <w:lang w:val="en-US" w:eastAsia="en-IN"/>
        </w:rPr>
        <w:t>et al</w:t>
      </w:r>
      <w:r w:rsidRPr="000F266D">
        <w:rPr>
          <w:rFonts w:ascii="Times New Roman" w:eastAsia="Times New Roman" w:hAnsi="Times New Roman" w:cs="Times New Roman"/>
          <w:sz w:val="24"/>
          <w:szCs w:val="24"/>
          <w:lang w:val="en-US" w:eastAsia="en-IN"/>
        </w:rPr>
        <w:t xml:space="preserve">. (2018) and Sharma </w:t>
      </w:r>
      <w:r w:rsidRPr="00B00647">
        <w:rPr>
          <w:rFonts w:ascii="Times New Roman" w:eastAsia="Times New Roman" w:hAnsi="Times New Roman" w:cs="Times New Roman"/>
          <w:i/>
          <w:iCs/>
          <w:sz w:val="24"/>
          <w:szCs w:val="24"/>
          <w:lang w:val="en-US" w:eastAsia="en-IN"/>
        </w:rPr>
        <w:t>et al</w:t>
      </w:r>
      <w:r w:rsidRPr="000F266D">
        <w:rPr>
          <w:rFonts w:ascii="Times New Roman" w:eastAsia="Times New Roman" w:hAnsi="Times New Roman" w:cs="Times New Roman"/>
          <w:sz w:val="24"/>
          <w:szCs w:val="24"/>
          <w:lang w:val="en-US" w:eastAsia="en-IN"/>
        </w:rPr>
        <w:t>. (2022), the increase indicates improved grain filling under favorable soil chemical circumstances because the amendments raise the concentration of Ca</w:t>
      </w:r>
      <w:r w:rsidRPr="000F266D">
        <w:rPr>
          <w:rFonts w:ascii="Times New Roman" w:eastAsia="Times New Roman" w:hAnsi="Times New Roman" w:cs="Times New Roman"/>
          <w:sz w:val="24"/>
          <w:szCs w:val="24"/>
          <w:vertAlign w:val="superscript"/>
          <w:lang w:val="en-US" w:eastAsia="en-IN"/>
        </w:rPr>
        <w:t>2+</w:t>
      </w:r>
      <w:r w:rsidRPr="000F266D">
        <w:rPr>
          <w:rFonts w:ascii="Times New Roman" w:eastAsia="Times New Roman" w:hAnsi="Times New Roman" w:cs="Times New Roman"/>
          <w:sz w:val="24"/>
          <w:szCs w:val="24"/>
          <w:lang w:val="en-US" w:eastAsia="en-IN"/>
        </w:rPr>
        <w:t xml:space="preserve"> in the soil solution and decrease the toxicity of Na</w:t>
      </w:r>
      <w:r w:rsidRPr="000F266D">
        <w:rPr>
          <w:rFonts w:ascii="Times New Roman" w:eastAsia="Times New Roman" w:hAnsi="Times New Roman" w:cs="Times New Roman"/>
          <w:sz w:val="24"/>
          <w:szCs w:val="24"/>
          <w:vertAlign w:val="superscript"/>
          <w:lang w:val="en-US" w:eastAsia="en-IN"/>
        </w:rPr>
        <w:t>2+</w:t>
      </w:r>
      <w:r w:rsidRPr="000F266D">
        <w:rPr>
          <w:rFonts w:ascii="Times New Roman" w:eastAsia="Times New Roman" w:hAnsi="Times New Roman" w:cs="Times New Roman"/>
          <w:sz w:val="24"/>
          <w:szCs w:val="24"/>
          <w:lang w:val="en-US" w:eastAsia="en-IN"/>
        </w:rPr>
        <w:t xml:space="preserve">, which improves carbohydrate translocation and grain maturity. </w:t>
      </w:r>
      <w:r w:rsidR="00DA4AD0" w:rsidRPr="000F266D">
        <w:rPr>
          <w:rFonts w:ascii="Times New Roman" w:hAnsi="Times New Roman" w:cs="Times New Roman"/>
          <w:sz w:val="24"/>
          <w:szCs w:val="24"/>
        </w:rPr>
        <w:t xml:space="preserve">The lowest </w:t>
      </w:r>
      <w:r w:rsidR="00DA4AD0" w:rsidRPr="000F266D">
        <w:rPr>
          <w:rFonts w:ascii="Times New Roman" w:eastAsia="Times New Roman" w:hAnsi="Times New Roman" w:cs="Times New Roman"/>
          <w:sz w:val="24"/>
          <w:szCs w:val="24"/>
          <w:lang w:eastAsia="en-IN"/>
        </w:rPr>
        <w:t xml:space="preserve">1000 grain weight </w:t>
      </w:r>
      <w:r w:rsidR="00DA4AD0" w:rsidRPr="000F266D">
        <w:rPr>
          <w:rFonts w:ascii="Times New Roman" w:hAnsi="Times New Roman" w:cs="Times New Roman"/>
          <w:sz w:val="24"/>
          <w:szCs w:val="24"/>
        </w:rPr>
        <w:t>of 23.8 g was recorded from control.</w:t>
      </w:r>
    </w:p>
    <w:p w14:paraId="21B40438" w14:textId="77777777" w:rsidR="00401BB1" w:rsidRPr="000F266D" w:rsidRDefault="00EA4A19" w:rsidP="008A5E1F">
      <w:pPr>
        <w:spacing w:after="0" w:line="360" w:lineRule="auto"/>
        <w:ind w:firstLine="720"/>
        <w:jc w:val="both"/>
        <w:rPr>
          <w:rFonts w:ascii="Times New Roman" w:eastAsia="Times New Roman" w:hAnsi="Times New Roman" w:cs="Times New Roman"/>
          <w:sz w:val="24"/>
          <w:szCs w:val="24"/>
          <w:lang w:val="en-US" w:eastAsia="en-IN"/>
        </w:rPr>
      </w:pPr>
      <w:r w:rsidRPr="000F266D">
        <w:rPr>
          <w:rFonts w:ascii="Times New Roman" w:hAnsi="Times New Roman" w:cs="Times New Roman"/>
          <w:sz w:val="24"/>
          <w:szCs w:val="24"/>
        </w:rPr>
        <w:t xml:space="preserve">The combined treatment T₅ (18.75%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+ 56.25% CaCl₂) consistently recorded the highest values for most growth and yield attributes. The superiority of this treatment could be due to the complementary roles of </w:t>
      </w:r>
      <w:r w:rsidR="007C3C07" w:rsidRPr="000F266D">
        <w:rPr>
          <w:rFonts w:ascii="Times New Roman" w:hAnsi="Times New Roman" w:cs="Times New Roman"/>
          <w:sz w:val="24"/>
          <w:szCs w:val="24"/>
        </w:rPr>
        <w:t>PG</w:t>
      </w:r>
      <w:r w:rsidRPr="000F266D">
        <w:rPr>
          <w:rFonts w:ascii="Times New Roman" w:hAnsi="Times New Roman" w:cs="Times New Roman"/>
          <w:sz w:val="24"/>
          <w:szCs w:val="24"/>
        </w:rPr>
        <w:t xml:space="preserve"> (providing </w:t>
      </w:r>
      <w:r w:rsidRPr="000F266D">
        <w:rPr>
          <w:rFonts w:ascii="Times New Roman" w:hAnsi="Times New Roman" w:cs="Times New Roman"/>
          <w:sz w:val="24"/>
          <w:szCs w:val="24"/>
        </w:rPr>
        <w:lastRenderedPageBreak/>
        <w:t xml:space="preserve">sustained calcium release) and CaCl₂ (providing immediate soluble calcium), leading to rapid reclamation and long-term soil improvement. Similar observations were reported by Meena </w:t>
      </w:r>
      <w:r w:rsidRPr="00B00647">
        <w:rPr>
          <w:rFonts w:ascii="Times New Roman" w:hAnsi="Times New Roman" w:cs="Times New Roman"/>
          <w:i/>
          <w:iCs/>
          <w:sz w:val="24"/>
          <w:szCs w:val="24"/>
        </w:rPr>
        <w:t>et al</w:t>
      </w:r>
      <w:r w:rsidRPr="000F266D">
        <w:rPr>
          <w:rFonts w:ascii="Times New Roman" w:hAnsi="Times New Roman" w:cs="Times New Roman"/>
          <w:sz w:val="24"/>
          <w:szCs w:val="24"/>
        </w:rPr>
        <w:t xml:space="preserve">. (2021) and Alam </w:t>
      </w:r>
      <w:r w:rsidRPr="00B00647">
        <w:rPr>
          <w:rFonts w:ascii="Times New Roman" w:hAnsi="Times New Roman" w:cs="Times New Roman"/>
          <w:i/>
          <w:iCs/>
          <w:sz w:val="24"/>
          <w:szCs w:val="24"/>
        </w:rPr>
        <w:t>et al</w:t>
      </w:r>
      <w:r w:rsidRPr="000F266D">
        <w:rPr>
          <w:rFonts w:ascii="Times New Roman" w:hAnsi="Times New Roman" w:cs="Times New Roman"/>
          <w:sz w:val="24"/>
          <w:szCs w:val="24"/>
        </w:rPr>
        <w:t xml:space="preserve">. (2024), who found that integrated use of chemical amendments accelerated reclamation and improved </w:t>
      </w:r>
      <w:r w:rsidR="00B4721E" w:rsidRPr="000F266D">
        <w:rPr>
          <w:rFonts w:ascii="Times New Roman" w:hAnsi="Times New Roman" w:cs="Times New Roman"/>
          <w:sz w:val="24"/>
          <w:szCs w:val="24"/>
        </w:rPr>
        <w:t>rice yield components in saline-</w:t>
      </w:r>
      <w:r w:rsidRPr="000F266D">
        <w:rPr>
          <w:rFonts w:ascii="Times New Roman" w:hAnsi="Times New Roman" w:cs="Times New Roman"/>
          <w:sz w:val="24"/>
          <w:szCs w:val="24"/>
        </w:rPr>
        <w:t xml:space="preserve">sodic soils. </w:t>
      </w:r>
    </w:p>
    <w:p w14:paraId="1212A00E" w14:textId="77777777" w:rsidR="00927C00"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27610F" w:rsidRPr="000F266D">
        <w:rPr>
          <w:rFonts w:ascii="Times New Roman" w:hAnsi="Times New Roman" w:cs="Times New Roman"/>
          <w:b/>
          <w:bCs/>
          <w:sz w:val="24"/>
          <w:szCs w:val="24"/>
        </w:rPr>
        <w:t xml:space="preserve">Direct effect of </w:t>
      </w:r>
      <w:r w:rsidR="007C3C07" w:rsidRPr="000F266D">
        <w:rPr>
          <w:rFonts w:ascii="Times New Roman" w:hAnsi="Times New Roman" w:cs="Times New Roman"/>
          <w:b/>
          <w:bCs/>
          <w:sz w:val="24"/>
          <w:szCs w:val="24"/>
        </w:rPr>
        <w:t>PG</w:t>
      </w:r>
      <w:r w:rsidR="0027610F" w:rsidRPr="000F266D">
        <w:rPr>
          <w:rFonts w:ascii="Times New Roman" w:hAnsi="Times New Roman" w:cs="Times New Roman"/>
          <w:b/>
          <w:bCs/>
          <w:sz w:val="24"/>
          <w:szCs w:val="24"/>
        </w:rPr>
        <w:t xml:space="preserve"> and CaCl</w:t>
      </w:r>
      <w:r w:rsidR="0027610F" w:rsidRPr="000F266D">
        <w:rPr>
          <w:rFonts w:ascii="Times New Roman" w:hAnsi="Times New Roman" w:cs="Times New Roman"/>
          <w:b/>
          <w:bCs/>
          <w:sz w:val="24"/>
          <w:szCs w:val="24"/>
          <w:vertAlign w:val="subscript"/>
        </w:rPr>
        <w:t>2</w:t>
      </w:r>
      <w:r w:rsidR="0027610F" w:rsidRPr="000F266D">
        <w:rPr>
          <w:rFonts w:ascii="Times New Roman" w:hAnsi="Times New Roman" w:cs="Times New Roman"/>
          <w:b/>
          <w:bCs/>
          <w:sz w:val="24"/>
          <w:szCs w:val="24"/>
        </w:rPr>
        <w:t xml:space="preserve"> amendments on </w:t>
      </w:r>
      <w:r w:rsidR="009E0216" w:rsidRPr="000F266D">
        <w:rPr>
          <w:rFonts w:ascii="Times New Roman" w:hAnsi="Times New Roman" w:cs="Times New Roman"/>
          <w:b/>
          <w:bCs/>
          <w:sz w:val="24"/>
          <w:szCs w:val="24"/>
        </w:rPr>
        <w:t>g</w:t>
      </w:r>
      <w:r w:rsidR="0027610F" w:rsidRPr="000F266D">
        <w:rPr>
          <w:rFonts w:ascii="Times New Roman" w:hAnsi="Times New Roman" w:cs="Times New Roman"/>
          <w:b/>
          <w:bCs/>
          <w:sz w:val="24"/>
          <w:szCs w:val="24"/>
        </w:rPr>
        <w:t xml:space="preserve">rain and straw yield of </w:t>
      </w:r>
      <w:r w:rsidR="0027610F" w:rsidRPr="000F266D">
        <w:rPr>
          <w:rFonts w:ascii="Times New Roman" w:hAnsi="Times New Roman" w:cs="Times New Roman"/>
          <w:b/>
          <w:bCs/>
          <w:i/>
          <w:iCs/>
          <w:sz w:val="24"/>
          <w:szCs w:val="24"/>
        </w:rPr>
        <w:t>kharif</w:t>
      </w:r>
      <w:r w:rsidR="0027610F" w:rsidRPr="000F266D">
        <w:rPr>
          <w:rFonts w:ascii="Times New Roman" w:hAnsi="Times New Roman" w:cs="Times New Roman"/>
          <w:b/>
          <w:bCs/>
          <w:sz w:val="24"/>
          <w:szCs w:val="24"/>
        </w:rPr>
        <w:t xml:space="preserve"> rice:</w:t>
      </w:r>
    </w:p>
    <w:p w14:paraId="6F92E60A" w14:textId="77777777" w:rsidR="004D5454" w:rsidRPr="000F266D" w:rsidRDefault="00840EC0" w:rsidP="008A5E1F">
      <w:pPr>
        <w:spacing w:after="0" w:line="360" w:lineRule="auto"/>
        <w:ind w:firstLine="720"/>
        <w:jc w:val="both"/>
        <w:rPr>
          <w:rFonts w:ascii="Times New Roman" w:hAnsi="Times New Roman" w:cs="Times New Roman"/>
          <w:b/>
          <w:bCs/>
          <w:sz w:val="24"/>
          <w:szCs w:val="24"/>
        </w:rPr>
      </w:pPr>
      <w:r w:rsidRPr="000F266D">
        <w:rPr>
          <w:rFonts w:ascii="Times New Roman" w:hAnsi="Times New Roman" w:cs="Times New Roman"/>
          <w:sz w:val="24"/>
          <w:szCs w:val="24"/>
        </w:rPr>
        <w:t xml:space="preserve">The data given </w:t>
      </w:r>
      <w:r w:rsidR="00195E72" w:rsidRPr="000F266D">
        <w:rPr>
          <w:rFonts w:ascii="Times New Roman" w:hAnsi="Times New Roman" w:cs="Times New Roman"/>
          <w:sz w:val="24"/>
          <w:szCs w:val="24"/>
        </w:rPr>
        <w:t xml:space="preserve">in </w:t>
      </w:r>
      <w:r w:rsidRPr="000F266D">
        <w:rPr>
          <w:rFonts w:ascii="Times New Roman" w:hAnsi="Times New Roman" w:cs="Times New Roman"/>
          <w:sz w:val="24"/>
          <w:szCs w:val="24"/>
        </w:rPr>
        <w:t>table 4</w:t>
      </w:r>
      <w:r w:rsidR="00401BB1" w:rsidRPr="000F266D">
        <w:rPr>
          <w:rFonts w:ascii="Times New Roman" w:hAnsi="Times New Roman" w:cs="Times New Roman"/>
          <w:sz w:val="24"/>
          <w:szCs w:val="24"/>
        </w:rPr>
        <w:t xml:space="preserve"> represents year wise and pooled results of grain and straw yields of </w:t>
      </w:r>
      <w:r w:rsidR="00401BB1" w:rsidRPr="000F266D">
        <w:rPr>
          <w:rFonts w:ascii="Times New Roman" w:hAnsi="Times New Roman" w:cs="Times New Roman"/>
          <w:i/>
          <w:iCs/>
          <w:sz w:val="24"/>
          <w:szCs w:val="24"/>
        </w:rPr>
        <w:t>kharif</w:t>
      </w:r>
      <w:r w:rsidR="00401BB1" w:rsidRPr="000F266D">
        <w:rPr>
          <w:rFonts w:ascii="Times New Roman" w:hAnsi="Times New Roman" w:cs="Times New Roman"/>
          <w:sz w:val="24"/>
          <w:szCs w:val="24"/>
        </w:rPr>
        <w:t xml:space="preserve"> rice as affected by different levels of </w:t>
      </w:r>
      <w:r w:rsidR="007C3C07" w:rsidRPr="000F266D">
        <w:rPr>
          <w:rFonts w:ascii="Times New Roman" w:hAnsi="Times New Roman" w:cs="Times New Roman"/>
          <w:sz w:val="24"/>
          <w:szCs w:val="24"/>
        </w:rPr>
        <w:t>PG</w:t>
      </w:r>
      <w:r w:rsidR="00401BB1" w:rsidRPr="000F266D">
        <w:rPr>
          <w:rFonts w:ascii="Times New Roman" w:hAnsi="Times New Roman" w:cs="Times New Roman"/>
          <w:sz w:val="24"/>
          <w:szCs w:val="24"/>
        </w:rPr>
        <w:t xml:space="preserve"> and CaCl</w:t>
      </w:r>
      <w:r w:rsidR="00401BB1" w:rsidRPr="000F266D">
        <w:rPr>
          <w:rFonts w:ascii="Times New Roman" w:hAnsi="Times New Roman" w:cs="Times New Roman"/>
          <w:sz w:val="24"/>
          <w:szCs w:val="24"/>
          <w:vertAlign w:val="subscript"/>
        </w:rPr>
        <w:t>2</w:t>
      </w:r>
      <w:r w:rsidR="00401BB1" w:rsidRPr="000F266D">
        <w:rPr>
          <w:rFonts w:ascii="Times New Roman" w:hAnsi="Times New Roman" w:cs="Times New Roman"/>
          <w:sz w:val="24"/>
          <w:szCs w:val="24"/>
        </w:rPr>
        <w:t xml:space="preserve">. The yields of both rice grain and straw were significantly influenced due to application of these calcium amendments. </w:t>
      </w:r>
    </w:p>
    <w:p w14:paraId="71900D3C" w14:textId="77777777" w:rsidR="00C71A25" w:rsidRPr="000F266D" w:rsidRDefault="00401BB1"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During first year (2021), treatment T</w:t>
      </w:r>
      <w:r w:rsidRPr="000F266D">
        <w:rPr>
          <w:rFonts w:ascii="Times New Roman" w:hAnsi="Times New Roman" w:cs="Times New Roman"/>
          <w:sz w:val="24"/>
          <w:szCs w:val="24"/>
          <w:vertAlign w:val="subscript"/>
        </w:rPr>
        <w:t>5</w:t>
      </w:r>
      <w:r w:rsidRPr="000F266D">
        <w:rPr>
          <w:rFonts w:ascii="Times New Roman" w:hAnsi="Times New Roman" w:cs="Times New Roman"/>
          <w:sz w:val="24"/>
          <w:szCs w:val="24"/>
        </w:rPr>
        <w:t xml:space="preserve">, i.e. application of </w:t>
      </w:r>
      <w:r w:rsidRPr="000F266D">
        <w:rPr>
          <w:rFonts w:ascii="Times New Roman" w:eastAsia="Times New Roman" w:hAnsi="Times New Roman" w:cs="Times New Roman"/>
          <w:sz w:val="24"/>
          <w:szCs w:val="24"/>
          <w:lang w:eastAsia="en-IN"/>
        </w:rPr>
        <w:t xml:space="preserve">18.75% GR of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+56.25% GR of CaCl</w:t>
      </w:r>
      <w:r w:rsidRPr="000F266D">
        <w:rPr>
          <w:rFonts w:ascii="Times New Roman" w:eastAsia="Times New Roman" w:hAnsi="Times New Roman" w:cs="Times New Roman"/>
          <w:sz w:val="24"/>
          <w:szCs w:val="24"/>
          <w:vertAlign w:val="subscript"/>
          <w:lang w:eastAsia="en-IN"/>
        </w:rPr>
        <w:t>2</w:t>
      </w:r>
      <w:r w:rsidRPr="000F266D">
        <w:rPr>
          <w:rFonts w:ascii="Times New Roman" w:hAnsi="Times New Roman" w:cs="Times New Roman"/>
          <w:sz w:val="24"/>
          <w:szCs w:val="24"/>
        </w:rPr>
        <w:t xml:space="preserve"> recorded significant higher grain (5273 kg/ha) as compared to T</w:t>
      </w:r>
      <w:r w:rsidRPr="000F266D">
        <w:rPr>
          <w:rFonts w:ascii="Times New Roman" w:hAnsi="Times New Roman" w:cs="Times New Roman"/>
          <w:sz w:val="24"/>
          <w:szCs w:val="24"/>
          <w:vertAlign w:val="subscript"/>
        </w:rPr>
        <w:t>1</w:t>
      </w:r>
      <w:r w:rsidR="00842A84" w:rsidRPr="000F266D">
        <w:rPr>
          <w:rFonts w:ascii="Times New Roman" w:hAnsi="Times New Roman" w:cs="Times New Roman"/>
          <w:sz w:val="24"/>
          <w:szCs w:val="24"/>
        </w:rPr>
        <w:t xml:space="preserve"> - </w:t>
      </w:r>
      <w:r w:rsidRPr="000F266D">
        <w:rPr>
          <w:rFonts w:ascii="Times New Roman" w:hAnsi="Times New Roman" w:cs="Times New Roman"/>
          <w:sz w:val="24"/>
          <w:szCs w:val="24"/>
        </w:rPr>
        <w:t>control (3887 kg/ha)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-75% GR of CaCl</w:t>
      </w:r>
      <w:r w:rsidRPr="000F266D">
        <w:rPr>
          <w:rFonts w:ascii="Times New Roman" w:hAnsi="Times New Roman" w:cs="Times New Roman"/>
          <w:sz w:val="24"/>
          <w:szCs w:val="24"/>
          <w:vertAlign w:val="subscript"/>
        </w:rPr>
        <w:t xml:space="preserve">2 </w:t>
      </w:r>
      <w:r w:rsidRPr="000F266D">
        <w:rPr>
          <w:rFonts w:ascii="Times New Roman" w:hAnsi="Times New Roman" w:cs="Times New Roman"/>
          <w:sz w:val="24"/>
          <w:szCs w:val="24"/>
        </w:rPr>
        <w:t>(4574 kg/ha). During subsequent two years (2022 and 2023), treatment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 </w:t>
      </w:r>
      <w:r w:rsidRPr="000F266D">
        <w:rPr>
          <w:rFonts w:ascii="Times New Roman" w:eastAsia="Times New Roman" w:hAnsi="Times New Roman" w:cs="Times New Roman"/>
          <w:sz w:val="24"/>
          <w:szCs w:val="24"/>
          <w:lang w:eastAsia="en-IN"/>
        </w:rPr>
        <w:t xml:space="preserve">56.25% </w:t>
      </w:r>
      <w:r w:rsidRPr="000F266D">
        <w:rPr>
          <w:rFonts w:ascii="Times New Roman" w:hAnsi="Times New Roman" w:cs="Times New Roman"/>
          <w:sz w:val="24"/>
          <w:szCs w:val="24"/>
        </w:rPr>
        <w:t xml:space="preserve">GR of </w:t>
      </w:r>
      <w:r w:rsidR="007C3C07"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 xml:space="preserve">+18.75% </w:t>
      </w:r>
      <w:r w:rsidRPr="000F266D">
        <w:rPr>
          <w:rFonts w:ascii="Times New Roman" w:hAnsi="Times New Roman" w:cs="Times New Roman"/>
          <w:sz w:val="24"/>
          <w:szCs w:val="24"/>
        </w:rPr>
        <w:t xml:space="preserve">GR of </w:t>
      </w:r>
      <w:r w:rsidRPr="000F266D">
        <w:rPr>
          <w:rFonts w:ascii="Times New Roman" w:eastAsia="Times New Roman" w:hAnsi="Times New Roman" w:cs="Times New Roman"/>
          <w:sz w:val="24"/>
          <w:szCs w:val="24"/>
          <w:lang w:eastAsia="en-IN"/>
        </w:rPr>
        <w:t>CaCl</w:t>
      </w:r>
      <w:r w:rsidRPr="000F266D">
        <w:rPr>
          <w:rFonts w:ascii="Times New Roman" w:eastAsia="Times New Roman" w:hAnsi="Times New Roman" w:cs="Times New Roman"/>
          <w:sz w:val="24"/>
          <w:szCs w:val="24"/>
          <w:vertAlign w:val="subscript"/>
          <w:lang w:eastAsia="en-IN"/>
        </w:rPr>
        <w:t>2</w:t>
      </w:r>
      <w:r w:rsidRPr="000F266D">
        <w:rPr>
          <w:rFonts w:ascii="Times New Roman" w:hAnsi="Times New Roman" w:cs="Times New Roman"/>
          <w:sz w:val="24"/>
          <w:szCs w:val="24"/>
        </w:rPr>
        <w:t xml:space="preserve"> recorded significant higher rice grain yield of 4388 kg/ha and 4719 kg/ha, respectively as compared to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during 2022 and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during 2023, but remained at par with rest of the treatments. In pooled results,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recorded significant higher grain yield (4778 kg/ha) as compared to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but which was comparable to treatments T</w:t>
      </w:r>
      <w:r w:rsidRPr="000F266D">
        <w:rPr>
          <w:rFonts w:ascii="Times New Roman" w:hAnsi="Times New Roman" w:cs="Times New Roman"/>
          <w:sz w:val="24"/>
          <w:szCs w:val="24"/>
          <w:vertAlign w:val="subscript"/>
        </w:rPr>
        <w:t>4</w:t>
      </w:r>
      <w:r w:rsidRPr="000F266D">
        <w:rPr>
          <w:rFonts w:ascii="Times New Roman" w:hAnsi="Times New Roman" w:cs="Times New Roman"/>
          <w:sz w:val="24"/>
          <w:szCs w:val="24"/>
        </w:rPr>
        <w:t>, T</w:t>
      </w:r>
      <w:r w:rsidRPr="000F266D">
        <w:rPr>
          <w:rFonts w:ascii="Times New Roman" w:hAnsi="Times New Roman" w:cs="Times New Roman"/>
          <w:sz w:val="24"/>
          <w:szCs w:val="24"/>
          <w:vertAlign w:val="subscript"/>
        </w:rPr>
        <w:t xml:space="preserve">5 </w:t>
      </w:r>
      <w:r w:rsidRPr="000F266D">
        <w:rPr>
          <w:rFonts w:ascii="Times New Roman" w:hAnsi="Times New Roman" w:cs="Times New Roman"/>
          <w:sz w:val="24"/>
          <w:szCs w:val="24"/>
        </w:rPr>
        <w:t>and</w:t>
      </w:r>
      <w:r w:rsidRPr="000F266D">
        <w:rPr>
          <w:rFonts w:ascii="Times New Roman" w:hAnsi="Times New Roman" w:cs="Times New Roman"/>
          <w:b/>
          <w:bCs/>
          <w:sz w:val="24"/>
          <w:szCs w:val="24"/>
        </w:rPr>
        <w:t xml:space="preserve"> </w:t>
      </w:r>
      <w:r w:rsidRPr="000F266D">
        <w:rPr>
          <w:rFonts w:ascii="Times New Roman" w:hAnsi="Times New Roman" w:cs="Times New Roman"/>
          <w:sz w:val="24"/>
          <w:szCs w:val="24"/>
        </w:rPr>
        <w:t>T</w:t>
      </w:r>
      <w:r w:rsidRPr="000F266D">
        <w:rPr>
          <w:rFonts w:ascii="Times New Roman" w:hAnsi="Times New Roman" w:cs="Times New Roman"/>
          <w:sz w:val="24"/>
          <w:szCs w:val="24"/>
          <w:vertAlign w:val="subscript"/>
        </w:rPr>
        <w:t>7.</w:t>
      </w:r>
      <w:r w:rsidR="006A7F89" w:rsidRPr="000F266D">
        <w:rPr>
          <w:rFonts w:ascii="Times New Roman" w:hAnsi="Times New Roman" w:cs="Times New Roman"/>
          <w:sz w:val="24"/>
          <w:szCs w:val="24"/>
        </w:rPr>
        <w:t xml:space="preserve"> </w:t>
      </w:r>
      <w:r w:rsidR="00C71A25" w:rsidRPr="000F266D">
        <w:rPr>
          <w:rFonts w:ascii="Times New Roman" w:hAnsi="Times New Roman" w:cs="Times New Roman"/>
          <w:sz w:val="24"/>
          <w:szCs w:val="24"/>
          <w:lang w:val="en-US"/>
        </w:rPr>
        <w:t xml:space="preserve">The decrease in soil exchangeable sodium percentage (ESP) and electrical conductivity (EC), which improves soil structure, aeration, and nutrient uptake by the rice crop, may be the reason for the increase in grain production caused by the application of PG and CaCl₂. </w:t>
      </w:r>
    </w:p>
    <w:p w14:paraId="3E589D86" w14:textId="77777777" w:rsidR="00401BB1" w:rsidRPr="000F266D" w:rsidRDefault="007C3C07" w:rsidP="008A5E1F">
      <w:pPr>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Phosphogypsum</w:t>
      </w:r>
      <w:r w:rsidR="006A7F89" w:rsidRPr="000F266D">
        <w:rPr>
          <w:rFonts w:ascii="Times New Roman" w:hAnsi="Times New Roman" w:cs="Times New Roman"/>
          <w:sz w:val="24"/>
          <w:szCs w:val="24"/>
        </w:rPr>
        <w:t xml:space="preserve"> provides a co</w:t>
      </w:r>
      <w:r w:rsidR="00C63B58" w:rsidRPr="000F266D">
        <w:rPr>
          <w:rFonts w:ascii="Times New Roman" w:hAnsi="Times New Roman" w:cs="Times New Roman"/>
          <w:sz w:val="24"/>
          <w:szCs w:val="24"/>
        </w:rPr>
        <w:t>ntinuous supply of soluble Ca²⁺</w:t>
      </w:r>
      <w:r w:rsidR="006A7F89" w:rsidRPr="000F266D">
        <w:rPr>
          <w:rFonts w:ascii="Times New Roman" w:hAnsi="Times New Roman" w:cs="Times New Roman"/>
          <w:sz w:val="24"/>
          <w:szCs w:val="24"/>
        </w:rPr>
        <w:t xml:space="preserve"> which replaces exchangeable Na⁺, while CaCl₂ enhances leaching of Na⁺ through improved flocculation of soil particles (Sharma </w:t>
      </w:r>
      <w:r w:rsidR="006A7F89"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 2021,</w:t>
      </w:r>
      <w:r w:rsidR="006A7F89" w:rsidRPr="000F266D">
        <w:rPr>
          <w:rFonts w:ascii="Times New Roman" w:hAnsi="Times New Roman" w:cs="Times New Roman"/>
          <w:sz w:val="24"/>
          <w:szCs w:val="24"/>
        </w:rPr>
        <w:t xml:space="preserve"> Meena </w:t>
      </w:r>
      <w:r w:rsidR="006A7F89"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w:t>
      </w:r>
      <w:r w:rsidR="006A7F89" w:rsidRPr="000F266D">
        <w:rPr>
          <w:rFonts w:ascii="Times New Roman" w:hAnsi="Times New Roman" w:cs="Times New Roman"/>
          <w:sz w:val="24"/>
          <w:szCs w:val="24"/>
        </w:rPr>
        <w:t xml:space="preserve"> 2020). The synergistic effect observed in combined treatments indicates balanced ionic activity in the rhizosphere and better root proliferation. Similar positive effects of combined calcium sources on rice yield in saline-sodic soils were reported by Rani </w:t>
      </w:r>
      <w:r w:rsidR="006A7F89" w:rsidRPr="00B00647">
        <w:rPr>
          <w:rFonts w:ascii="Times New Roman" w:hAnsi="Times New Roman" w:cs="Times New Roman"/>
          <w:i/>
          <w:iCs/>
          <w:sz w:val="24"/>
          <w:szCs w:val="24"/>
        </w:rPr>
        <w:t>et al</w:t>
      </w:r>
      <w:r w:rsidR="006A7F89" w:rsidRPr="000F266D">
        <w:rPr>
          <w:rFonts w:ascii="Times New Roman" w:hAnsi="Times New Roman" w:cs="Times New Roman"/>
          <w:sz w:val="24"/>
          <w:szCs w:val="24"/>
        </w:rPr>
        <w:t xml:space="preserve">. (2018) and Kumar </w:t>
      </w:r>
      <w:r w:rsidR="006A7F89" w:rsidRPr="00B00647">
        <w:rPr>
          <w:rFonts w:ascii="Times New Roman" w:hAnsi="Times New Roman" w:cs="Times New Roman"/>
          <w:i/>
          <w:iCs/>
          <w:sz w:val="24"/>
          <w:szCs w:val="24"/>
        </w:rPr>
        <w:t>et al</w:t>
      </w:r>
      <w:r w:rsidR="006A7F89" w:rsidRPr="000F266D">
        <w:rPr>
          <w:rFonts w:ascii="Times New Roman" w:hAnsi="Times New Roman" w:cs="Times New Roman"/>
          <w:sz w:val="24"/>
          <w:szCs w:val="24"/>
        </w:rPr>
        <w:t>. (2023).</w:t>
      </w:r>
    </w:p>
    <w:p w14:paraId="689FF8B7" w14:textId="77777777" w:rsidR="006A7F89" w:rsidRPr="000F266D" w:rsidRDefault="00401BB1" w:rsidP="008A5E1F">
      <w:pPr>
        <w:spacing w:after="0" w:line="360" w:lineRule="auto"/>
        <w:ind w:firstLine="720"/>
        <w:jc w:val="both"/>
        <w:rPr>
          <w:rFonts w:ascii="Times New Roman" w:hAnsi="Times New Roman" w:cs="Times New Roman"/>
          <w:sz w:val="24"/>
          <w:szCs w:val="24"/>
          <w:lang w:val="en-US"/>
        </w:rPr>
      </w:pPr>
      <w:r w:rsidRPr="000F266D">
        <w:rPr>
          <w:rFonts w:ascii="Times New Roman" w:hAnsi="Times New Roman" w:cs="Times New Roman"/>
          <w:sz w:val="24"/>
          <w:szCs w:val="24"/>
        </w:rPr>
        <w:t xml:space="preserve">The results of straw yield of rice indicated that during 2021, </w:t>
      </w:r>
      <w:r w:rsidRPr="000F266D">
        <w:rPr>
          <w:rFonts w:ascii="Times New Roman" w:hAnsi="Times New Roman" w:cs="Times New Roman"/>
          <w:sz w:val="24"/>
          <w:szCs w:val="24"/>
          <w:lang w:val="en-US"/>
        </w:rPr>
        <w:t>significant higher straw yield was recorded with treatment T</w:t>
      </w:r>
      <w:r w:rsidRPr="000F266D">
        <w:rPr>
          <w:rFonts w:ascii="Times New Roman" w:hAnsi="Times New Roman" w:cs="Times New Roman"/>
          <w:sz w:val="24"/>
          <w:szCs w:val="24"/>
          <w:vertAlign w:val="subscript"/>
          <w:lang w:val="en-US"/>
        </w:rPr>
        <w:t>5</w:t>
      </w:r>
      <w:r w:rsidRPr="000F266D">
        <w:rPr>
          <w:rFonts w:ascii="Times New Roman" w:hAnsi="Times New Roman" w:cs="Times New Roman"/>
          <w:sz w:val="24"/>
          <w:szCs w:val="24"/>
          <w:lang w:val="en-US"/>
        </w:rPr>
        <w:t xml:space="preserve"> (6665 kg/ha) as compared to </w:t>
      </w:r>
      <w:hyperlink r:id="rId8" w:history="1">
        <w:r w:rsidRPr="000F266D">
          <w:rPr>
            <w:rStyle w:val="Hyperlink"/>
            <w:rFonts w:ascii="Times New Roman" w:hAnsi="Times New Roman" w:cs="Times New Roman"/>
            <w:color w:val="auto"/>
            <w:sz w:val="24"/>
            <w:szCs w:val="24"/>
            <w:u w:val="none"/>
            <w:lang w:val="en-US"/>
          </w:rPr>
          <w:t>T</w:t>
        </w:r>
        <w:r w:rsidRPr="000F266D">
          <w:rPr>
            <w:rStyle w:val="Hyperlink"/>
            <w:rFonts w:ascii="Times New Roman" w:hAnsi="Times New Roman" w:cs="Times New Roman"/>
            <w:color w:val="auto"/>
            <w:sz w:val="24"/>
            <w:szCs w:val="24"/>
            <w:u w:val="none"/>
            <w:vertAlign w:val="subscript"/>
            <w:lang w:val="en-US"/>
          </w:rPr>
          <w:t>1</w:t>
        </w:r>
      </w:hyperlink>
      <w:r w:rsidRPr="000F266D">
        <w:rPr>
          <w:rFonts w:ascii="Times New Roman" w:hAnsi="Times New Roman" w:cs="Times New Roman"/>
          <w:sz w:val="24"/>
          <w:szCs w:val="24"/>
          <w:lang w:val="en-US"/>
        </w:rPr>
        <w:t xml:space="preserve"> (4794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(5639 kg/ha). In the year 2022, higher straw yield was recorded in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treatment (5664 kg/ha)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-control (3729 kg/ha), but remained at par with remaining treatments. In the subsequent year (2023), higher straw yield was recorded in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(5988 kg/ha)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 xml:space="preserve"> (4524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(5187 kg/ha). In pooled analysis significant higher straw yield (6099 kg/ha) was recorded in treatment T</w:t>
      </w:r>
      <w:r w:rsidRPr="000F266D">
        <w:rPr>
          <w:rFonts w:ascii="Times New Roman" w:hAnsi="Times New Roman" w:cs="Times New Roman"/>
          <w:sz w:val="24"/>
          <w:szCs w:val="24"/>
          <w:vertAlign w:val="subscript"/>
          <w:lang w:val="en-US"/>
        </w:rPr>
        <w:t>6</w:t>
      </w:r>
      <w:r w:rsidRPr="000F266D">
        <w:rPr>
          <w:rFonts w:ascii="Times New Roman" w:hAnsi="Times New Roman" w:cs="Times New Roman"/>
          <w:sz w:val="24"/>
          <w:szCs w:val="24"/>
          <w:lang w:val="en-US"/>
        </w:rPr>
        <w:t xml:space="preserve"> (</w:t>
      </w:r>
      <w:r w:rsidRPr="000F266D">
        <w:rPr>
          <w:rFonts w:ascii="Times New Roman" w:eastAsia="Times New Roman" w:hAnsi="Times New Roman" w:cs="Times New Roman"/>
          <w:sz w:val="24"/>
          <w:szCs w:val="24"/>
          <w:lang w:eastAsia="en-IN"/>
        </w:rPr>
        <w:t xml:space="preserve">56.25% GR of </w:t>
      </w:r>
      <w:r w:rsidR="00571D65" w:rsidRPr="000F266D">
        <w:rPr>
          <w:rFonts w:ascii="Times New Roman" w:eastAsia="Times New Roman" w:hAnsi="Times New Roman" w:cs="Times New Roman"/>
          <w:sz w:val="24"/>
          <w:szCs w:val="24"/>
          <w:lang w:eastAsia="en-IN"/>
        </w:rPr>
        <w:t>PG</w:t>
      </w:r>
      <w:r w:rsidRPr="000F266D">
        <w:rPr>
          <w:rFonts w:ascii="Times New Roman" w:eastAsia="Times New Roman" w:hAnsi="Times New Roman" w:cs="Times New Roman"/>
          <w:sz w:val="24"/>
          <w:szCs w:val="24"/>
          <w:lang w:eastAsia="en-IN"/>
        </w:rPr>
        <w:t>+18.75% GR of CaCl</w:t>
      </w:r>
      <w:r w:rsidRPr="000F266D">
        <w:rPr>
          <w:rFonts w:ascii="Times New Roman" w:eastAsia="Times New Roman" w:hAnsi="Times New Roman" w:cs="Times New Roman"/>
          <w:sz w:val="24"/>
          <w:szCs w:val="24"/>
          <w:vertAlign w:val="subscript"/>
          <w:lang w:eastAsia="en-IN"/>
        </w:rPr>
        <w:t>2</w:t>
      </w:r>
      <w:r w:rsidRPr="000F266D">
        <w:rPr>
          <w:rFonts w:ascii="Times New Roman" w:hAnsi="Times New Roman" w:cs="Times New Roman"/>
          <w:sz w:val="24"/>
          <w:szCs w:val="24"/>
          <w:lang w:val="en-US"/>
        </w:rPr>
        <w:t>) as compared to T</w:t>
      </w:r>
      <w:r w:rsidRPr="000F266D">
        <w:rPr>
          <w:rFonts w:ascii="Times New Roman" w:hAnsi="Times New Roman" w:cs="Times New Roman"/>
          <w:sz w:val="24"/>
          <w:szCs w:val="24"/>
          <w:vertAlign w:val="subscript"/>
          <w:lang w:val="en-US"/>
        </w:rPr>
        <w:t>1</w:t>
      </w:r>
      <w:r w:rsidRPr="000F266D">
        <w:rPr>
          <w:rFonts w:ascii="Times New Roman" w:hAnsi="Times New Roman" w:cs="Times New Roman"/>
          <w:sz w:val="24"/>
          <w:szCs w:val="24"/>
          <w:lang w:val="en-US"/>
        </w:rPr>
        <w:t xml:space="preserve"> (4349 kg/ha), T</w:t>
      </w:r>
      <w:r w:rsidRPr="000F266D">
        <w:rPr>
          <w:rFonts w:ascii="Times New Roman" w:hAnsi="Times New Roman" w:cs="Times New Roman"/>
          <w:sz w:val="24"/>
          <w:szCs w:val="24"/>
          <w:vertAlign w:val="subscript"/>
          <w:lang w:val="en-US"/>
        </w:rPr>
        <w:t>2</w:t>
      </w:r>
      <w:r w:rsidRPr="000F266D">
        <w:rPr>
          <w:rFonts w:ascii="Times New Roman" w:hAnsi="Times New Roman" w:cs="Times New Roman"/>
          <w:sz w:val="24"/>
          <w:szCs w:val="24"/>
          <w:lang w:val="en-US"/>
        </w:rPr>
        <w:t xml:space="preserve"> (5634 kg/ha) and T</w:t>
      </w:r>
      <w:r w:rsidRPr="000F266D">
        <w:rPr>
          <w:rFonts w:ascii="Times New Roman" w:hAnsi="Times New Roman" w:cs="Times New Roman"/>
          <w:sz w:val="24"/>
          <w:szCs w:val="24"/>
          <w:vertAlign w:val="subscript"/>
          <w:lang w:val="en-US"/>
        </w:rPr>
        <w:t>3</w:t>
      </w:r>
      <w:r w:rsidRPr="000F266D">
        <w:rPr>
          <w:rFonts w:ascii="Times New Roman" w:hAnsi="Times New Roman" w:cs="Times New Roman"/>
          <w:sz w:val="24"/>
          <w:szCs w:val="24"/>
          <w:lang w:val="en-US"/>
        </w:rPr>
        <w:t xml:space="preserve"> (5311 kg/ha), but remained at par with rest of the treatments. </w:t>
      </w:r>
      <w:r w:rsidR="006A7F89" w:rsidRPr="000F266D">
        <w:rPr>
          <w:rFonts w:ascii="Times New Roman" w:eastAsia="Times New Roman" w:hAnsi="Times New Roman" w:cs="Times New Roman"/>
          <w:sz w:val="24"/>
          <w:szCs w:val="24"/>
          <w:lang w:val="en-US"/>
        </w:rPr>
        <w:t xml:space="preserve">The increased straw yield in </w:t>
      </w:r>
      <w:r w:rsidR="001C2F32" w:rsidRPr="000F266D">
        <w:rPr>
          <w:rFonts w:ascii="Times New Roman" w:eastAsia="Times New Roman" w:hAnsi="Times New Roman" w:cs="Times New Roman"/>
          <w:sz w:val="24"/>
          <w:szCs w:val="24"/>
          <w:lang w:val="en-US"/>
        </w:rPr>
        <w:t xml:space="preserve">amendments </w:t>
      </w:r>
      <w:r w:rsidR="006A7F89" w:rsidRPr="000F266D">
        <w:rPr>
          <w:rFonts w:ascii="Times New Roman" w:eastAsia="Times New Roman" w:hAnsi="Times New Roman" w:cs="Times New Roman"/>
          <w:sz w:val="24"/>
          <w:szCs w:val="24"/>
          <w:lang w:val="en-US"/>
        </w:rPr>
        <w:t xml:space="preserve">treated plots might be due to improved soil physical conditions, which facilitated better root growth and nutrient uptake, thereby enhancing vegetative biomass (Singh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w:t>
      </w:r>
      <w:r w:rsidR="006A7F89" w:rsidRPr="000F266D">
        <w:rPr>
          <w:rFonts w:ascii="Times New Roman" w:eastAsia="Times New Roman" w:hAnsi="Times New Roman" w:cs="Times New Roman"/>
          <w:sz w:val="24"/>
          <w:szCs w:val="24"/>
          <w:lang w:val="en-US"/>
        </w:rPr>
        <w:t xml:space="preserve"> 2022).</w:t>
      </w:r>
      <w:r w:rsidR="00C3515F" w:rsidRPr="000F266D">
        <w:rPr>
          <w:rFonts w:ascii="Times New Roman" w:hAnsi="Times New Roman" w:cs="Times New Roman"/>
          <w:sz w:val="24"/>
          <w:szCs w:val="24"/>
          <w:lang w:val="en-US"/>
        </w:rPr>
        <w:t xml:space="preserve"> </w:t>
      </w:r>
      <w:r w:rsidR="006A7F89" w:rsidRPr="000F266D">
        <w:rPr>
          <w:rFonts w:ascii="Times New Roman" w:eastAsia="Times New Roman" w:hAnsi="Times New Roman" w:cs="Times New Roman"/>
          <w:sz w:val="24"/>
          <w:szCs w:val="24"/>
          <w:lang w:val="en-US"/>
        </w:rPr>
        <w:t xml:space="preserve">The enhanced performance of </w:t>
      </w:r>
      <w:r w:rsidR="00580091" w:rsidRPr="000F266D">
        <w:rPr>
          <w:rFonts w:ascii="Times New Roman" w:eastAsia="Times New Roman" w:hAnsi="Times New Roman" w:cs="Times New Roman"/>
          <w:sz w:val="24"/>
          <w:szCs w:val="24"/>
          <w:lang w:val="en-US"/>
        </w:rPr>
        <w:t>PG</w:t>
      </w:r>
      <w:r w:rsidR="006A7F89" w:rsidRPr="000F266D">
        <w:rPr>
          <w:rFonts w:ascii="Times New Roman" w:eastAsia="Times New Roman" w:hAnsi="Times New Roman" w:cs="Times New Roman"/>
          <w:sz w:val="24"/>
          <w:szCs w:val="24"/>
          <w:lang w:val="en-US"/>
        </w:rPr>
        <w:t xml:space="preserve"> and CaCl₂ treatments may also be linked to improved Ca:Na ratios, which mitigate the adverse effects of Na toxicity on plant metabolism and photosynthetic activity (Rahman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 2017,</w:t>
      </w:r>
      <w:r w:rsidR="006A7F89" w:rsidRPr="000F266D">
        <w:rPr>
          <w:rFonts w:ascii="Times New Roman" w:eastAsia="Times New Roman" w:hAnsi="Times New Roman" w:cs="Times New Roman"/>
          <w:sz w:val="24"/>
          <w:szCs w:val="24"/>
          <w:lang w:val="en-US"/>
        </w:rPr>
        <w:t xml:space="preserve"> Yadav </w:t>
      </w:r>
      <w:r w:rsidR="006A7F89" w:rsidRPr="00B00647">
        <w:rPr>
          <w:rFonts w:ascii="Times New Roman" w:eastAsia="Times New Roman" w:hAnsi="Times New Roman" w:cs="Times New Roman"/>
          <w:i/>
          <w:iCs/>
          <w:sz w:val="24"/>
          <w:szCs w:val="24"/>
          <w:lang w:val="en-US"/>
        </w:rPr>
        <w:t>et al</w:t>
      </w:r>
      <w:r w:rsidR="00AD4FE8" w:rsidRPr="000F266D">
        <w:rPr>
          <w:rFonts w:ascii="Times New Roman" w:eastAsia="Times New Roman" w:hAnsi="Times New Roman" w:cs="Times New Roman"/>
          <w:sz w:val="24"/>
          <w:szCs w:val="24"/>
          <w:lang w:val="en-US"/>
        </w:rPr>
        <w:t>.</w:t>
      </w:r>
      <w:r w:rsidR="006A7F89" w:rsidRPr="000F266D">
        <w:rPr>
          <w:rFonts w:ascii="Times New Roman" w:eastAsia="Times New Roman" w:hAnsi="Times New Roman" w:cs="Times New Roman"/>
          <w:sz w:val="24"/>
          <w:szCs w:val="24"/>
          <w:lang w:val="en-US"/>
        </w:rPr>
        <w:t xml:space="preserve"> 2021). The balanced use of both amendments appears more effective in maintaining optimal soil chemistry and plant growth conditions compared to single applications.</w:t>
      </w:r>
    </w:p>
    <w:p w14:paraId="5C1578EB" w14:textId="77777777" w:rsidR="00807628"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807628" w:rsidRPr="000F266D">
        <w:rPr>
          <w:rFonts w:ascii="Times New Roman" w:hAnsi="Times New Roman" w:cs="Times New Roman"/>
          <w:b/>
          <w:bCs/>
          <w:sz w:val="24"/>
          <w:szCs w:val="24"/>
        </w:rPr>
        <w:t xml:space="preserve">Residual </w:t>
      </w:r>
      <w:r w:rsidR="00DE5D9A" w:rsidRPr="000F266D">
        <w:rPr>
          <w:rFonts w:ascii="Times New Roman" w:hAnsi="Times New Roman" w:cs="Times New Roman"/>
          <w:b/>
          <w:bCs/>
          <w:sz w:val="24"/>
          <w:szCs w:val="24"/>
        </w:rPr>
        <w:t xml:space="preserve">effect of </w:t>
      </w:r>
      <w:r w:rsidR="00571D65" w:rsidRPr="000F266D">
        <w:rPr>
          <w:rFonts w:ascii="Times New Roman" w:hAnsi="Times New Roman" w:cs="Times New Roman"/>
          <w:b/>
          <w:bCs/>
          <w:sz w:val="24"/>
          <w:szCs w:val="24"/>
        </w:rPr>
        <w:t>P</w:t>
      </w:r>
      <w:r w:rsidR="00DE5D9A" w:rsidRPr="000F266D">
        <w:rPr>
          <w:rFonts w:ascii="Times New Roman" w:hAnsi="Times New Roman" w:cs="Times New Roman"/>
          <w:b/>
          <w:bCs/>
          <w:sz w:val="24"/>
          <w:szCs w:val="24"/>
        </w:rPr>
        <w:t>G and CaCl</w:t>
      </w:r>
      <w:r w:rsidR="00DE5D9A" w:rsidRPr="000F266D">
        <w:rPr>
          <w:rFonts w:ascii="Times New Roman" w:hAnsi="Times New Roman" w:cs="Times New Roman"/>
          <w:b/>
          <w:bCs/>
          <w:sz w:val="24"/>
          <w:szCs w:val="24"/>
          <w:vertAlign w:val="subscript"/>
        </w:rPr>
        <w:t>2</w:t>
      </w:r>
      <w:r w:rsidR="00C76C17" w:rsidRPr="000F266D">
        <w:rPr>
          <w:rFonts w:ascii="Times New Roman" w:hAnsi="Times New Roman" w:cs="Times New Roman"/>
          <w:b/>
          <w:bCs/>
          <w:sz w:val="24"/>
          <w:szCs w:val="24"/>
        </w:rPr>
        <w:t xml:space="preserve"> amendments </w:t>
      </w:r>
      <w:r w:rsidR="00DE5D9A" w:rsidRPr="000F266D">
        <w:rPr>
          <w:rFonts w:ascii="Times New Roman" w:hAnsi="Times New Roman" w:cs="Times New Roman"/>
          <w:b/>
          <w:bCs/>
          <w:sz w:val="24"/>
          <w:szCs w:val="24"/>
        </w:rPr>
        <w:t xml:space="preserve">on </w:t>
      </w:r>
      <w:r w:rsidR="009E0216" w:rsidRPr="000F266D">
        <w:rPr>
          <w:rFonts w:ascii="Times New Roman" w:hAnsi="Times New Roman" w:cs="Times New Roman"/>
          <w:b/>
          <w:bCs/>
          <w:sz w:val="24"/>
          <w:szCs w:val="24"/>
        </w:rPr>
        <w:t>plant characters</w:t>
      </w:r>
      <w:r w:rsidR="009E0216" w:rsidRPr="000F266D">
        <w:rPr>
          <w:rFonts w:ascii="Times New Roman" w:hAnsi="Times New Roman" w:cs="Times New Roman"/>
          <w:b/>
          <w:bCs/>
          <w:i/>
          <w:iCs/>
          <w:sz w:val="24"/>
          <w:szCs w:val="24"/>
        </w:rPr>
        <w:t xml:space="preserve"> </w:t>
      </w:r>
      <w:r w:rsidR="00927C00" w:rsidRPr="000F266D">
        <w:rPr>
          <w:rFonts w:ascii="Times New Roman" w:hAnsi="Times New Roman" w:cs="Times New Roman"/>
          <w:b/>
          <w:bCs/>
          <w:sz w:val="24"/>
          <w:szCs w:val="24"/>
        </w:rPr>
        <w:t>of</w:t>
      </w:r>
      <w:r w:rsidR="00927C00" w:rsidRPr="000F266D">
        <w:rPr>
          <w:rFonts w:ascii="Times New Roman" w:hAnsi="Times New Roman" w:cs="Times New Roman"/>
          <w:b/>
          <w:bCs/>
          <w:i/>
          <w:iCs/>
          <w:sz w:val="24"/>
          <w:szCs w:val="24"/>
        </w:rPr>
        <w:t xml:space="preserve"> </w:t>
      </w:r>
      <w:r w:rsidR="000F6C75" w:rsidRPr="000F266D">
        <w:rPr>
          <w:rFonts w:ascii="Times New Roman" w:hAnsi="Times New Roman" w:cs="Times New Roman"/>
          <w:b/>
          <w:bCs/>
          <w:i/>
          <w:iCs/>
          <w:sz w:val="24"/>
          <w:szCs w:val="24"/>
        </w:rPr>
        <w:t>rabi</w:t>
      </w:r>
      <w:r w:rsidR="000F6C75" w:rsidRPr="000F266D">
        <w:rPr>
          <w:rFonts w:ascii="Times New Roman" w:hAnsi="Times New Roman" w:cs="Times New Roman"/>
          <w:b/>
          <w:bCs/>
          <w:sz w:val="24"/>
          <w:szCs w:val="24"/>
        </w:rPr>
        <w:t xml:space="preserve"> </w:t>
      </w:r>
      <w:r w:rsidR="005F201D" w:rsidRPr="000F266D">
        <w:rPr>
          <w:rFonts w:ascii="Times New Roman" w:hAnsi="Times New Roman" w:cs="Times New Roman"/>
          <w:b/>
          <w:bCs/>
          <w:sz w:val="24"/>
          <w:szCs w:val="24"/>
        </w:rPr>
        <w:t>wheat</w:t>
      </w:r>
      <w:r w:rsidR="00807628" w:rsidRPr="000F266D">
        <w:rPr>
          <w:rFonts w:ascii="Times New Roman" w:hAnsi="Times New Roman" w:cs="Times New Roman"/>
          <w:b/>
          <w:bCs/>
          <w:sz w:val="24"/>
          <w:szCs w:val="24"/>
        </w:rPr>
        <w:t>:</w:t>
      </w:r>
    </w:p>
    <w:p w14:paraId="3ECCB38D" w14:textId="77777777" w:rsidR="006A3291" w:rsidRPr="000F266D" w:rsidRDefault="00A3679C" w:rsidP="008A5E1F">
      <w:pPr>
        <w:pStyle w:val="Heading3"/>
        <w:spacing w:before="0" w:beforeAutospacing="0" w:after="0" w:afterAutospacing="0" w:line="360" w:lineRule="auto"/>
        <w:ind w:firstLine="720"/>
        <w:jc w:val="both"/>
        <w:rPr>
          <w:b w:val="0"/>
          <w:bCs w:val="0"/>
          <w:sz w:val="24"/>
          <w:szCs w:val="24"/>
        </w:rPr>
      </w:pPr>
      <w:r w:rsidRPr="000F266D">
        <w:rPr>
          <w:b w:val="0"/>
          <w:bCs w:val="0"/>
          <w:sz w:val="24"/>
          <w:szCs w:val="24"/>
        </w:rPr>
        <w:t xml:space="preserve">The results pertaining to three years pooled parameters of plant characters recorded at harvest of subsequent </w:t>
      </w:r>
      <w:r w:rsidRPr="000F266D">
        <w:rPr>
          <w:b w:val="0"/>
          <w:bCs w:val="0"/>
          <w:i/>
          <w:iCs/>
          <w:sz w:val="24"/>
          <w:szCs w:val="24"/>
        </w:rPr>
        <w:t>rabi</w:t>
      </w:r>
      <w:r w:rsidRPr="000F266D">
        <w:rPr>
          <w:b w:val="0"/>
          <w:bCs w:val="0"/>
          <w:sz w:val="24"/>
          <w:szCs w:val="24"/>
        </w:rPr>
        <w:t xml:space="preserve"> wheat crop are given in table </w:t>
      </w:r>
      <w:r w:rsidR="00EB6A8B" w:rsidRPr="000F266D">
        <w:rPr>
          <w:b w:val="0"/>
          <w:bCs w:val="0"/>
          <w:sz w:val="24"/>
          <w:szCs w:val="24"/>
        </w:rPr>
        <w:t>5</w:t>
      </w:r>
      <w:r w:rsidRPr="000F266D">
        <w:rPr>
          <w:b w:val="0"/>
          <w:bCs w:val="0"/>
          <w:sz w:val="24"/>
          <w:szCs w:val="24"/>
        </w:rPr>
        <w:t xml:space="preserve">. </w:t>
      </w:r>
      <w:r w:rsidR="006A3291" w:rsidRPr="000F266D">
        <w:rPr>
          <w:b w:val="0"/>
          <w:bCs w:val="0"/>
          <w:sz w:val="24"/>
          <w:szCs w:val="24"/>
        </w:rPr>
        <w:t>The pooled data reveal</w:t>
      </w:r>
      <w:r w:rsidR="00DE6001" w:rsidRPr="000F266D">
        <w:rPr>
          <w:b w:val="0"/>
          <w:bCs w:val="0"/>
          <w:sz w:val="24"/>
          <w:szCs w:val="24"/>
        </w:rPr>
        <w:t>ed</w:t>
      </w:r>
      <w:r w:rsidR="006A3291" w:rsidRPr="000F266D">
        <w:rPr>
          <w:b w:val="0"/>
          <w:bCs w:val="0"/>
          <w:sz w:val="24"/>
          <w:szCs w:val="24"/>
        </w:rPr>
        <w:t xml:space="preserve"> that the residual effect of </w:t>
      </w:r>
      <w:r w:rsidR="00571D65" w:rsidRPr="000F266D">
        <w:rPr>
          <w:b w:val="0"/>
          <w:bCs w:val="0"/>
          <w:sz w:val="24"/>
          <w:szCs w:val="24"/>
        </w:rPr>
        <w:t>PG</w:t>
      </w:r>
      <w:r w:rsidR="006A3291" w:rsidRPr="000F266D">
        <w:rPr>
          <w:b w:val="0"/>
          <w:bCs w:val="0"/>
          <w:sz w:val="24"/>
          <w:szCs w:val="24"/>
        </w:rPr>
        <w:t xml:space="preserve"> and calcium chloride (CaCl₂) amendments applied in the preceding </w:t>
      </w:r>
      <w:r w:rsidR="006A3291" w:rsidRPr="000F266D">
        <w:rPr>
          <w:b w:val="0"/>
          <w:bCs w:val="0"/>
          <w:i/>
          <w:iCs/>
          <w:sz w:val="24"/>
          <w:szCs w:val="24"/>
        </w:rPr>
        <w:t>kharif</w:t>
      </w:r>
      <w:r w:rsidR="006A3291" w:rsidRPr="000F266D">
        <w:rPr>
          <w:b w:val="0"/>
          <w:bCs w:val="0"/>
          <w:sz w:val="24"/>
          <w:szCs w:val="24"/>
        </w:rPr>
        <w:t xml:space="preserve"> rice crop influenced the plant height of the succeeding </w:t>
      </w:r>
      <w:r w:rsidR="006A3291" w:rsidRPr="000F266D">
        <w:rPr>
          <w:b w:val="0"/>
          <w:bCs w:val="0"/>
          <w:i/>
          <w:iCs/>
          <w:sz w:val="24"/>
          <w:szCs w:val="24"/>
        </w:rPr>
        <w:t>rabi</w:t>
      </w:r>
      <w:r w:rsidR="006A3291" w:rsidRPr="000F266D">
        <w:rPr>
          <w:b w:val="0"/>
          <w:bCs w:val="0"/>
          <w:sz w:val="24"/>
          <w:szCs w:val="24"/>
        </w:rPr>
        <w:t xml:space="preserve"> wheat crop, though the differences among treatments were statistically non-significant. </w:t>
      </w:r>
      <w:r w:rsidR="009A1E1C" w:rsidRPr="000F266D">
        <w:rPr>
          <w:b w:val="0"/>
          <w:bCs w:val="0"/>
          <w:sz w:val="24"/>
          <w:szCs w:val="24"/>
        </w:rPr>
        <w:t>Although, t</w:t>
      </w:r>
      <w:r w:rsidR="006A3291" w:rsidRPr="000F266D">
        <w:rPr>
          <w:b w:val="0"/>
          <w:bCs w:val="0"/>
          <w:sz w:val="24"/>
          <w:szCs w:val="24"/>
        </w:rPr>
        <w:t xml:space="preserve">he highest plant height (78.5 cm) was recorded in treatment T₆ (56.25% </w:t>
      </w:r>
      <w:r w:rsidR="00571D65" w:rsidRPr="000F266D">
        <w:rPr>
          <w:b w:val="0"/>
          <w:bCs w:val="0"/>
          <w:sz w:val="24"/>
          <w:szCs w:val="24"/>
        </w:rPr>
        <w:t>PG</w:t>
      </w:r>
      <w:r w:rsidR="006A3291" w:rsidRPr="000F266D">
        <w:rPr>
          <w:b w:val="0"/>
          <w:bCs w:val="0"/>
          <w:sz w:val="24"/>
          <w:szCs w:val="24"/>
        </w:rPr>
        <w:t xml:space="preserve"> + 18.75% CaCl₂), closely followed by T₇ (65.62% </w:t>
      </w:r>
      <w:r w:rsidR="00571D65" w:rsidRPr="000F266D">
        <w:rPr>
          <w:b w:val="0"/>
          <w:bCs w:val="0"/>
          <w:sz w:val="24"/>
          <w:szCs w:val="24"/>
        </w:rPr>
        <w:t>PG</w:t>
      </w:r>
      <w:r w:rsidR="006A3291" w:rsidRPr="000F266D">
        <w:rPr>
          <w:b w:val="0"/>
          <w:bCs w:val="0"/>
          <w:sz w:val="24"/>
          <w:szCs w:val="24"/>
        </w:rPr>
        <w:t xml:space="preserve"> + 9.38% CaCl₂) and T₅ (18.75% </w:t>
      </w:r>
      <w:r w:rsidR="00571D65" w:rsidRPr="000F266D">
        <w:rPr>
          <w:b w:val="0"/>
          <w:bCs w:val="0"/>
          <w:sz w:val="24"/>
          <w:szCs w:val="24"/>
        </w:rPr>
        <w:t>PG</w:t>
      </w:r>
      <w:r w:rsidR="006A3291" w:rsidRPr="000F266D">
        <w:rPr>
          <w:b w:val="0"/>
          <w:bCs w:val="0"/>
          <w:sz w:val="24"/>
          <w:szCs w:val="24"/>
        </w:rPr>
        <w:t xml:space="preserve"> + 56.25% CaCl₂), whereas the lowest height (74.6 cm) was observed in the control (T₁).</w:t>
      </w:r>
      <w:r w:rsidR="00041019" w:rsidRPr="000F266D">
        <w:rPr>
          <w:b w:val="0"/>
          <w:bCs w:val="0"/>
          <w:sz w:val="24"/>
          <w:szCs w:val="24"/>
        </w:rPr>
        <w:t xml:space="preserve"> </w:t>
      </w:r>
      <w:r w:rsidR="006A3291" w:rsidRPr="000F266D">
        <w:rPr>
          <w:b w:val="0"/>
          <w:bCs w:val="0"/>
          <w:sz w:val="24"/>
          <w:szCs w:val="24"/>
        </w:rPr>
        <w:t xml:space="preserve">This improvement in plant height can be attributed to the improved soil physical and chemical conditions due to the residual effects of Ca²⁺ ions that replaced exchangeable Na⁺ in saline-sodic soils. The enhanced soil structure and reduced sodicity improved root growth and nutrient availability for the succeeding wheat crop. Similar observations were reported by Kumar </w:t>
      </w:r>
      <w:r w:rsidR="006A3291" w:rsidRPr="00B00647">
        <w:rPr>
          <w:b w:val="0"/>
          <w:bCs w:val="0"/>
          <w:i/>
          <w:iCs/>
          <w:sz w:val="24"/>
          <w:szCs w:val="24"/>
        </w:rPr>
        <w:t>et al</w:t>
      </w:r>
      <w:r w:rsidR="006A3291" w:rsidRPr="000F266D">
        <w:rPr>
          <w:b w:val="0"/>
          <w:bCs w:val="0"/>
          <w:sz w:val="24"/>
          <w:szCs w:val="24"/>
        </w:rPr>
        <w:t xml:space="preserve">. (2023) and Meena </w:t>
      </w:r>
      <w:r w:rsidR="006A3291" w:rsidRPr="00B00647">
        <w:rPr>
          <w:b w:val="0"/>
          <w:bCs w:val="0"/>
          <w:i/>
          <w:iCs/>
          <w:sz w:val="24"/>
          <w:szCs w:val="24"/>
        </w:rPr>
        <w:t>et al</w:t>
      </w:r>
      <w:r w:rsidR="006A3291" w:rsidRPr="000F266D">
        <w:rPr>
          <w:b w:val="0"/>
          <w:bCs w:val="0"/>
          <w:sz w:val="24"/>
          <w:szCs w:val="24"/>
        </w:rPr>
        <w:t xml:space="preserve">. (2020), who </w:t>
      </w:r>
      <w:r w:rsidR="006A3291" w:rsidRPr="000F266D">
        <w:rPr>
          <w:b w:val="0"/>
          <w:bCs w:val="0"/>
          <w:sz w:val="24"/>
          <w:szCs w:val="24"/>
        </w:rPr>
        <w:lastRenderedPageBreak/>
        <w:t xml:space="preserve">found that </w:t>
      </w:r>
      <w:r w:rsidR="00580091" w:rsidRPr="000F266D">
        <w:rPr>
          <w:b w:val="0"/>
          <w:bCs w:val="0"/>
          <w:sz w:val="24"/>
          <w:szCs w:val="24"/>
        </w:rPr>
        <w:t>PG</w:t>
      </w:r>
      <w:r w:rsidR="006A3291" w:rsidRPr="000F266D">
        <w:rPr>
          <w:b w:val="0"/>
          <w:bCs w:val="0"/>
          <w:sz w:val="24"/>
          <w:szCs w:val="24"/>
        </w:rPr>
        <w:t xml:space="preserve"> and </w:t>
      </w:r>
      <w:r w:rsidR="00580091" w:rsidRPr="000F266D">
        <w:rPr>
          <w:b w:val="0"/>
          <w:bCs w:val="0"/>
          <w:sz w:val="24"/>
          <w:szCs w:val="24"/>
        </w:rPr>
        <w:t xml:space="preserve">CaCl₂ </w:t>
      </w:r>
      <w:r w:rsidR="00041019" w:rsidRPr="000F266D">
        <w:rPr>
          <w:b w:val="0"/>
          <w:bCs w:val="0"/>
          <w:sz w:val="24"/>
          <w:szCs w:val="24"/>
        </w:rPr>
        <w:t>application in rice-</w:t>
      </w:r>
      <w:r w:rsidR="006A3291" w:rsidRPr="000F266D">
        <w:rPr>
          <w:b w:val="0"/>
          <w:bCs w:val="0"/>
          <w:sz w:val="24"/>
          <w:szCs w:val="24"/>
        </w:rPr>
        <w:t>wheat systems improved wheat plant growth through enhanced residual soil fertility and better soil aggregation.</w:t>
      </w:r>
    </w:p>
    <w:p w14:paraId="4E10FC71" w14:textId="77777777" w:rsidR="00D43FDB" w:rsidRPr="000F266D" w:rsidRDefault="004C6C3C" w:rsidP="008A5E1F">
      <w:pPr>
        <w:pStyle w:val="NormalWeb"/>
        <w:spacing w:before="0" w:beforeAutospacing="0" w:after="0" w:afterAutospacing="0" w:line="360" w:lineRule="auto"/>
        <w:ind w:firstLine="720"/>
        <w:jc w:val="both"/>
      </w:pPr>
      <w:r w:rsidRPr="000F266D">
        <w:t xml:space="preserve">The number of tillers per meter row length of </w:t>
      </w:r>
      <w:r w:rsidRPr="000F266D">
        <w:rPr>
          <w:rStyle w:val="Emphasis"/>
        </w:rPr>
        <w:t>rabi</w:t>
      </w:r>
      <w:r w:rsidRPr="000F266D">
        <w:t xml:space="preserve"> wheat was statistically non-significant</w:t>
      </w:r>
      <w:r w:rsidRPr="000F266D">
        <w:rPr>
          <w:rFonts w:eastAsiaTheme="minorHAnsi"/>
          <w:b/>
          <w:bCs/>
          <w:lang w:val="en-IN"/>
        </w:rPr>
        <w:t xml:space="preserve"> (</w:t>
      </w:r>
      <w:r w:rsidRPr="000F266D">
        <w:rPr>
          <w:lang w:val="en-IN"/>
        </w:rPr>
        <w:t>Table 5)</w:t>
      </w:r>
      <w:r w:rsidRPr="000F266D">
        <w:t xml:space="preserve">. The highest number of tillers (81.8) was recorded under treatment </w:t>
      </w:r>
      <w:r w:rsidRPr="000F266D">
        <w:rPr>
          <w:rStyle w:val="Strong"/>
          <w:b w:val="0"/>
          <w:bCs w:val="0"/>
        </w:rPr>
        <w:t>T</w:t>
      </w:r>
      <w:r w:rsidRPr="000F266D">
        <w:rPr>
          <w:rStyle w:val="Strong"/>
          <w:b w:val="0"/>
          <w:bCs w:val="0"/>
          <w:vertAlign w:val="subscript"/>
        </w:rPr>
        <w:t xml:space="preserve">7 </w:t>
      </w:r>
      <w:r w:rsidRPr="000F266D">
        <w:rPr>
          <w:rStyle w:val="Strong"/>
          <w:b w:val="0"/>
          <w:bCs w:val="0"/>
        </w:rPr>
        <w:t xml:space="preserve">(65.62% </w:t>
      </w:r>
      <w:r w:rsidR="00571D65" w:rsidRPr="000F266D">
        <w:rPr>
          <w:rStyle w:val="Strong"/>
          <w:b w:val="0"/>
          <w:bCs w:val="0"/>
        </w:rPr>
        <w:t>PG</w:t>
      </w:r>
      <w:r w:rsidRPr="000F266D">
        <w:rPr>
          <w:rStyle w:val="Strong"/>
          <w:b w:val="0"/>
          <w:bCs w:val="0"/>
        </w:rPr>
        <w:t xml:space="preserve"> + 9.38% CaCl₂)</w:t>
      </w:r>
      <w:r w:rsidRPr="000F266D">
        <w:t xml:space="preserve">, followed closely by </w:t>
      </w:r>
      <w:r w:rsidRPr="000F266D">
        <w:rPr>
          <w:rStyle w:val="Strong"/>
          <w:b w:val="0"/>
          <w:bCs w:val="0"/>
        </w:rPr>
        <w:t>T</w:t>
      </w:r>
      <w:r w:rsidRPr="000F266D">
        <w:rPr>
          <w:rStyle w:val="Strong"/>
          <w:b w:val="0"/>
          <w:bCs w:val="0"/>
          <w:vertAlign w:val="subscript"/>
        </w:rPr>
        <w:t>5</w:t>
      </w:r>
      <w:r w:rsidRPr="000F266D">
        <w:rPr>
          <w:rStyle w:val="Strong"/>
          <w:b w:val="0"/>
          <w:bCs w:val="0"/>
        </w:rPr>
        <w:t xml:space="preserve"> (18.75% </w:t>
      </w:r>
      <w:r w:rsidR="00571D65" w:rsidRPr="000F266D">
        <w:rPr>
          <w:rStyle w:val="Strong"/>
          <w:b w:val="0"/>
          <w:bCs w:val="0"/>
        </w:rPr>
        <w:t>PG</w:t>
      </w:r>
      <w:r w:rsidRPr="000F266D">
        <w:rPr>
          <w:rStyle w:val="Strong"/>
          <w:b w:val="0"/>
          <w:bCs w:val="0"/>
        </w:rPr>
        <w:t xml:space="preserve"> + 56.25% CaCl₂)</w:t>
      </w:r>
      <w:r w:rsidRPr="000F266D">
        <w:t xml:space="preserve"> and </w:t>
      </w:r>
      <w:r w:rsidRPr="000F266D">
        <w:rPr>
          <w:rStyle w:val="Strong"/>
          <w:b w:val="0"/>
          <w:bCs w:val="0"/>
        </w:rPr>
        <w:t>T</w:t>
      </w:r>
      <w:r w:rsidRPr="000F266D">
        <w:rPr>
          <w:rStyle w:val="Strong"/>
          <w:b w:val="0"/>
          <w:bCs w:val="0"/>
          <w:vertAlign w:val="subscript"/>
        </w:rPr>
        <w:t>6</w:t>
      </w:r>
      <w:r w:rsidRPr="000F266D">
        <w:rPr>
          <w:rStyle w:val="Strong"/>
          <w:b w:val="0"/>
          <w:bCs w:val="0"/>
        </w:rPr>
        <w:t xml:space="preserve"> (56.25% </w:t>
      </w:r>
      <w:r w:rsidR="00571D65" w:rsidRPr="000F266D">
        <w:rPr>
          <w:rStyle w:val="Strong"/>
          <w:b w:val="0"/>
          <w:bCs w:val="0"/>
        </w:rPr>
        <w:t>PG</w:t>
      </w:r>
      <w:r w:rsidRPr="000F266D">
        <w:rPr>
          <w:rStyle w:val="Strong"/>
          <w:b w:val="0"/>
          <w:bCs w:val="0"/>
        </w:rPr>
        <w:t xml:space="preserve"> + 18.75% CaCl₂)</w:t>
      </w:r>
      <w:r w:rsidRPr="000F266D">
        <w:t>, indicating th</w:t>
      </w:r>
      <w:r w:rsidR="00571D65" w:rsidRPr="000F266D">
        <w:t>at the combined application of PG</w:t>
      </w:r>
      <w:r w:rsidRPr="000F266D">
        <w:t xml:space="preserve"> and CaCl₂ tended to improve tiller formation compared to the control (74.4). </w:t>
      </w:r>
      <w:r w:rsidR="00FB5B36" w:rsidRPr="000F266D">
        <w:t>The control (T</w:t>
      </w:r>
      <w:r w:rsidR="00FB5B36" w:rsidRPr="000F266D">
        <w:rPr>
          <w:vertAlign w:val="subscript"/>
        </w:rPr>
        <w:t>1</w:t>
      </w:r>
      <w:r w:rsidR="00FB5B36" w:rsidRPr="000F266D">
        <w:t xml:space="preserve">) treatment exhibited the lowest value, indicating that the residual calcium from soil amendments continued to improve the soil environment for improved crop growth. </w:t>
      </w:r>
      <w:r w:rsidR="00D43FDB" w:rsidRPr="000F266D">
        <w:t>The greater replacement of exchangeable sodium ions (Na⁺) by calcium ions (Ca²⁺), which enhances soil structure, porosity, and aeration, may be the cause of an increase in tiller number under co</w:t>
      </w:r>
      <w:r w:rsidR="00D75E4B">
        <w:t>mbined PG and CaCl₂ treatments</w:t>
      </w:r>
      <w:r w:rsidR="00D43FDB" w:rsidRPr="000F266D">
        <w:t xml:space="preserve">. Similar findings were reported by Zhao </w:t>
      </w:r>
      <w:r w:rsidR="00D43FDB" w:rsidRPr="00B00647">
        <w:rPr>
          <w:i/>
          <w:iCs/>
        </w:rPr>
        <w:t>et al</w:t>
      </w:r>
      <w:r w:rsidR="00D75E4B">
        <w:t>. (2020)</w:t>
      </w:r>
      <w:r w:rsidR="00D43FDB" w:rsidRPr="000F266D">
        <w:t xml:space="preserve">, suggesting that calcium additions enhance the physical properties of the soil and promote improved tiller development and root proliferation in wheat. Additionally, Singh </w:t>
      </w:r>
      <w:r w:rsidR="00D43FDB" w:rsidRPr="00B00647">
        <w:rPr>
          <w:i/>
          <w:iCs/>
        </w:rPr>
        <w:t>et al</w:t>
      </w:r>
      <w:r w:rsidR="00D43FDB" w:rsidRPr="000F266D">
        <w:t xml:space="preserve">. (2016) and Kumar </w:t>
      </w:r>
      <w:r w:rsidR="00D43FDB" w:rsidRPr="00B00647">
        <w:rPr>
          <w:i/>
          <w:iCs/>
        </w:rPr>
        <w:t>et al</w:t>
      </w:r>
      <w:r w:rsidR="00D43FDB" w:rsidRPr="000F266D">
        <w:t>. (2018) discovered that gypsum's residual effects persist for multiple cropping seasons by maintaining soil permeability and aggregation, hence indirectly promoting plant development even in later crops like wheat.</w:t>
      </w:r>
    </w:p>
    <w:p w14:paraId="7CB15B2E" w14:textId="77777777" w:rsidR="000A2EA1" w:rsidRPr="000F266D" w:rsidRDefault="009E7AF8" w:rsidP="008A5E1F">
      <w:pPr>
        <w:spacing w:after="0" w:line="360" w:lineRule="auto"/>
        <w:ind w:firstLine="720"/>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The trend for the number of spikes per meter row length was nearly identical to that of plant height (Table 5). Treatments T</w:t>
      </w:r>
      <w:r w:rsidRPr="000F266D">
        <w:rPr>
          <w:rFonts w:ascii="Times New Roman" w:eastAsia="Times New Roman" w:hAnsi="Times New Roman" w:cs="Times New Roman"/>
          <w:sz w:val="24"/>
          <w:szCs w:val="24"/>
          <w:vertAlign w:val="subscript"/>
          <w:lang w:val="en-US"/>
        </w:rPr>
        <w:t>5</w:t>
      </w:r>
      <w:r w:rsidRPr="000F266D">
        <w:rPr>
          <w:rFonts w:ascii="Times New Roman" w:eastAsia="Times New Roman" w:hAnsi="Times New Roman" w:cs="Times New Roman"/>
          <w:sz w:val="24"/>
          <w:szCs w:val="24"/>
          <w:lang w:val="en-US"/>
        </w:rPr>
        <w:t xml:space="preserve"> (18.75% PG + 56.25% CaCl₂) showed greater values (75.3 spikes) than the control (65.1 spikes). </w:t>
      </w:r>
      <w:r w:rsidR="000A2EA1" w:rsidRPr="000F266D">
        <w:rPr>
          <w:rFonts w:ascii="Times New Roman" w:eastAsia="Times New Roman" w:hAnsi="Times New Roman" w:cs="Times New Roman"/>
          <w:sz w:val="24"/>
          <w:szCs w:val="24"/>
          <w:lang w:val="en-US"/>
        </w:rPr>
        <w:t>At the 5% level, the spike number showed a significant response. The continued increase in soil nutrient status, especially calcium availability, which improves tiller initiation and survival, may be the cause of greater number of spikes. By substituting Ca</w:t>
      </w:r>
      <w:r w:rsidR="000A2EA1" w:rsidRPr="000F266D">
        <w:rPr>
          <w:rFonts w:ascii="Times New Roman" w:eastAsia="Times New Roman" w:hAnsi="Times New Roman" w:cs="Times New Roman"/>
          <w:sz w:val="24"/>
          <w:szCs w:val="24"/>
          <w:vertAlign w:val="superscript"/>
          <w:lang w:val="en-US"/>
        </w:rPr>
        <w:t>2+</w:t>
      </w:r>
      <w:r w:rsidR="000A2EA1" w:rsidRPr="000F266D">
        <w:rPr>
          <w:rFonts w:ascii="Times New Roman" w:eastAsia="Times New Roman" w:hAnsi="Times New Roman" w:cs="Times New Roman"/>
          <w:sz w:val="24"/>
          <w:szCs w:val="24"/>
          <w:lang w:val="en-US"/>
        </w:rPr>
        <w:t xml:space="preserve"> ions for exchangeable Na</w:t>
      </w:r>
      <w:r w:rsidR="000A2EA1" w:rsidRPr="000F266D">
        <w:rPr>
          <w:rFonts w:ascii="Times New Roman" w:eastAsia="Times New Roman" w:hAnsi="Times New Roman" w:cs="Times New Roman"/>
          <w:sz w:val="24"/>
          <w:szCs w:val="24"/>
          <w:vertAlign w:val="superscript"/>
          <w:lang w:val="en-US"/>
        </w:rPr>
        <w:t>+</w:t>
      </w:r>
      <w:r w:rsidR="000A2EA1" w:rsidRPr="000F266D">
        <w:rPr>
          <w:rFonts w:ascii="Times New Roman" w:eastAsia="Times New Roman" w:hAnsi="Times New Roman" w:cs="Times New Roman"/>
          <w:sz w:val="24"/>
          <w:szCs w:val="24"/>
          <w:lang w:val="en-US"/>
        </w:rPr>
        <w:t xml:space="preserve"> ions, soil aeration and microbial activity are enhanced, which indirectly promotes spike production and plant establishment. These results are in line with research by Rani </w:t>
      </w:r>
      <w:r w:rsidR="000A2EA1" w:rsidRPr="00B00647">
        <w:rPr>
          <w:rFonts w:ascii="Times New Roman" w:eastAsia="Times New Roman" w:hAnsi="Times New Roman" w:cs="Times New Roman"/>
          <w:i/>
          <w:iCs/>
          <w:sz w:val="24"/>
          <w:szCs w:val="24"/>
          <w:lang w:val="en-US"/>
        </w:rPr>
        <w:t>et al</w:t>
      </w:r>
      <w:r w:rsidR="000A2EA1" w:rsidRPr="000F266D">
        <w:rPr>
          <w:rFonts w:ascii="Times New Roman" w:eastAsia="Times New Roman" w:hAnsi="Times New Roman" w:cs="Times New Roman"/>
          <w:sz w:val="24"/>
          <w:szCs w:val="24"/>
          <w:lang w:val="en-US"/>
        </w:rPr>
        <w:t>. (2018) and Yadav and Choudhary (2021), who found that the residual effects of gypsum and CaCl₂ in sodic soils increased the production of wheat spikes.</w:t>
      </w:r>
    </w:p>
    <w:p w14:paraId="3B03F5A3" w14:textId="77777777" w:rsidR="00042956" w:rsidRPr="000F266D" w:rsidRDefault="00CD443E" w:rsidP="008A5E1F">
      <w:pPr>
        <w:spacing w:after="0" w:line="360" w:lineRule="auto"/>
        <w:ind w:firstLine="720"/>
        <w:jc w:val="both"/>
        <w:outlineLvl w:val="2"/>
        <w:rPr>
          <w:rFonts w:ascii="Times New Roman" w:hAnsi="Times New Roman" w:cs="Times New Roman"/>
          <w:sz w:val="24"/>
          <w:szCs w:val="24"/>
          <w:lang w:val="en-US"/>
        </w:rPr>
      </w:pPr>
      <w:r w:rsidRPr="000F266D">
        <w:rPr>
          <w:rFonts w:ascii="Times New Roman" w:hAnsi="Times New Roman" w:cs="Times New Roman"/>
          <w:sz w:val="24"/>
          <w:szCs w:val="24"/>
          <w:lang w:val="en-US"/>
        </w:rPr>
        <w:t xml:space="preserve">The number of seeds per spike of </w:t>
      </w:r>
      <w:r w:rsidRPr="000F266D">
        <w:rPr>
          <w:rFonts w:ascii="Times New Roman" w:hAnsi="Times New Roman" w:cs="Times New Roman"/>
          <w:i/>
          <w:iCs/>
          <w:sz w:val="24"/>
          <w:szCs w:val="24"/>
          <w:lang w:val="en-US"/>
        </w:rPr>
        <w:t>rabi</w:t>
      </w:r>
      <w:r w:rsidRPr="000F266D">
        <w:rPr>
          <w:rFonts w:ascii="Times New Roman" w:hAnsi="Times New Roman" w:cs="Times New Roman"/>
          <w:sz w:val="24"/>
          <w:szCs w:val="24"/>
          <w:lang w:val="en-US"/>
        </w:rPr>
        <w:t xml:space="preserve"> wheat was statistically non-significant because to the residual effect of different combinations of PG and </w:t>
      </w:r>
      <w:r w:rsidRPr="000F266D">
        <w:rPr>
          <w:rFonts w:ascii="Times New Roman" w:hAnsi="Times New Roman" w:cs="Times New Roman"/>
          <w:sz w:val="24"/>
          <w:szCs w:val="24"/>
          <w:lang w:val="en-US"/>
        </w:rPr>
        <w:lastRenderedPageBreak/>
        <w:t xml:space="preserve">calcium chloride (CaCl₂) (Table 5). Nonetheless, numerical variations were noted among the treatments. </w:t>
      </w:r>
      <w:r w:rsidR="003026B1" w:rsidRPr="000F266D">
        <w:rPr>
          <w:rFonts w:ascii="Times New Roman" w:hAnsi="Times New Roman" w:cs="Times New Roman"/>
          <w:sz w:val="24"/>
          <w:szCs w:val="24"/>
        </w:rPr>
        <w:t xml:space="preserve">The maximum number of seeds per spike (81.8) was recorded under treatment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7</w:t>
      </w:r>
      <w:r w:rsidR="003026B1" w:rsidRPr="000F266D">
        <w:rPr>
          <w:rStyle w:val="Strong"/>
          <w:rFonts w:ascii="Times New Roman" w:hAnsi="Times New Roman" w:cs="Times New Roman"/>
          <w:b w:val="0"/>
          <w:bCs w:val="0"/>
          <w:sz w:val="24"/>
          <w:szCs w:val="24"/>
        </w:rPr>
        <w:t xml:space="preserve"> (65.62%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+ 9.38% CaCl₂)</w:t>
      </w:r>
      <w:r w:rsidR="003026B1" w:rsidRPr="000F266D">
        <w:rPr>
          <w:rFonts w:ascii="Times New Roman" w:hAnsi="Times New Roman" w:cs="Times New Roman"/>
          <w:sz w:val="24"/>
          <w:szCs w:val="24"/>
        </w:rPr>
        <w:t xml:space="preserve">, closely followed by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5</w:t>
      </w:r>
      <w:r w:rsidR="003026B1" w:rsidRPr="000F266D">
        <w:rPr>
          <w:rStyle w:val="Strong"/>
          <w:rFonts w:ascii="Times New Roman" w:hAnsi="Times New Roman" w:cs="Times New Roman"/>
          <w:b w:val="0"/>
          <w:bCs w:val="0"/>
          <w:sz w:val="24"/>
          <w:szCs w:val="24"/>
        </w:rPr>
        <w:t xml:space="preserve"> (18.75%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+ 56.25% CaCl₂)</w:t>
      </w:r>
      <w:r w:rsidR="003026B1" w:rsidRPr="000F266D">
        <w:rPr>
          <w:rFonts w:ascii="Times New Roman" w:hAnsi="Times New Roman" w:cs="Times New Roman"/>
          <w:sz w:val="24"/>
          <w:szCs w:val="24"/>
        </w:rPr>
        <w:t xml:space="preserve"> and </w:t>
      </w:r>
      <w:r w:rsidR="003026B1" w:rsidRPr="000F266D">
        <w:rPr>
          <w:rStyle w:val="Strong"/>
          <w:rFonts w:ascii="Times New Roman" w:hAnsi="Times New Roman" w:cs="Times New Roman"/>
          <w:b w:val="0"/>
          <w:bCs w:val="0"/>
          <w:sz w:val="24"/>
          <w:szCs w:val="24"/>
        </w:rPr>
        <w:t>T</w:t>
      </w:r>
      <w:r w:rsidR="003026B1" w:rsidRPr="000F266D">
        <w:rPr>
          <w:rStyle w:val="Strong"/>
          <w:rFonts w:ascii="Times New Roman" w:hAnsi="Times New Roman" w:cs="Times New Roman"/>
          <w:b w:val="0"/>
          <w:bCs w:val="0"/>
          <w:sz w:val="24"/>
          <w:szCs w:val="24"/>
          <w:vertAlign w:val="subscript"/>
        </w:rPr>
        <w:t>6</w:t>
      </w:r>
      <w:r w:rsidR="003026B1" w:rsidRPr="000F266D">
        <w:rPr>
          <w:rStyle w:val="Strong"/>
          <w:rFonts w:ascii="Times New Roman" w:hAnsi="Times New Roman" w:cs="Times New Roman"/>
          <w:b w:val="0"/>
          <w:bCs w:val="0"/>
          <w:sz w:val="24"/>
          <w:szCs w:val="24"/>
        </w:rPr>
        <w:t xml:space="preserve"> (56.25% </w:t>
      </w:r>
      <w:r w:rsidR="00571D65" w:rsidRPr="000F266D">
        <w:rPr>
          <w:rStyle w:val="Strong"/>
          <w:rFonts w:ascii="Times New Roman" w:hAnsi="Times New Roman" w:cs="Times New Roman"/>
          <w:b w:val="0"/>
          <w:bCs w:val="0"/>
          <w:sz w:val="24"/>
          <w:szCs w:val="24"/>
        </w:rPr>
        <w:t>PG</w:t>
      </w:r>
      <w:r w:rsidR="003026B1" w:rsidRPr="000F266D">
        <w:rPr>
          <w:rStyle w:val="Strong"/>
          <w:rFonts w:ascii="Times New Roman" w:hAnsi="Times New Roman" w:cs="Times New Roman"/>
          <w:b w:val="0"/>
          <w:bCs w:val="0"/>
          <w:sz w:val="24"/>
          <w:szCs w:val="24"/>
        </w:rPr>
        <w:t xml:space="preserve"> + 18.75% CaCl₂)</w:t>
      </w:r>
      <w:r w:rsidR="003026B1" w:rsidRPr="000F266D">
        <w:rPr>
          <w:rFonts w:ascii="Times New Roman" w:hAnsi="Times New Roman" w:cs="Times New Roman"/>
          <w:sz w:val="24"/>
          <w:szCs w:val="24"/>
        </w:rPr>
        <w:t xml:space="preserve">, which recorded 81.5 and 81.1 seeds per spike, respectively. </w:t>
      </w:r>
      <w:r w:rsidR="00042956" w:rsidRPr="000F266D">
        <w:rPr>
          <w:rFonts w:ascii="Times New Roman" w:hAnsi="Times New Roman" w:cs="Times New Roman"/>
          <w:sz w:val="24"/>
          <w:szCs w:val="24"/>
          <w:lang w:val="en-US"/>
        </w:rPr>
        <w:t>The control (T</w:t>
      </w:r>
      <w:r w:rsidR="00042956" w:rsidRPr="000F266D">
        <w:rPr>
          <w:rFonts w:ascii="Times New Roman" w:hAnsi="Times New Roman" w:cs="Times New Roman"/>
          <w:sz w:val="24"/>
          <w:szCs w:val="24"/>
          <w:vertAlign w:val="subscript"/>
          <w:lang w:val="en-US"/>
        </w:rPr>
        <w:t>1</w:t>
      </w:r>
      <w:r w:rsidR="00042956" w:rsidRPr="000F266D">
        <w:rPr>
          <w:rFonts w:ascii="Times New Roman" w:hAnsi="Times New Roman" w:cs="Times New Roman"/>
          <w:sz w:val="24"/>
          <w:szCs w:val="24"/>
          <w:lang w:val="en-US"/>
        </w:rPr>
        <w:t xml:space="preserve">) had the lowest value (74.4 seeds per spike). This pattern indicates that the quantity of seeds per spike of </w:t>
      </w:r>
      <w:r w:rsidR="00042956" w:rsidRPr="000F266D">
        <w:rPr>
          <w:rFonts w:ascii="Times New Roman" w:hAnsi="Times New Roman" w:cs="Times New Roman"/>
          <w:i/>
          <w:iCs/>
          <w:sz w:val="24"/>
          <w:szCs w:val="24"/>
          <w:lang w:val="en-US"/>
        </w:rPr>
        <w:t>rabi</w:t>
      </w:r>
      <w:r w:rsidR="00042956" w:rsidRPr="000F266D">
        <w:rPr>
          <w:rFonts w:ascii="Times New Roman" w:hAnsi="Times New Roman" w:cs="Times New Roman"/>
          <w:sz w:val="24"/>
          <w:szCs w:val="24"/>
          <w:lang w:val="en-US"/>
        </w:rPr>
        <w:t xml:space="preserve"> wheat was positively impacted by the combined treatment of PG and CaCl₂. This enhancement points to a positive long-term impact of calcium additions on wheat reproductive development. In addition to improving soil pH and nutrient intake, gypsum and </w:t>
      </w:r>
      <w:r w:rsidR="0004751E" w:rsidRPr="000F266D">
        <w:rPr>
          <w:rStyle w:val="Strong"/>
          <w:rFonts w:ascii="Times New Roman" w:hAnsi="Times New Roman" w:cs="Times New Roman"/>
          <w:b w:val="0"/>
          <w:bCs w:val="0"/>
          <w:sz w:val="24"/>
          <w:szCs w:val="24"/>
        </w:rPr>
        <w:t xml:space="preserve">CaCl₂ </w:t>
      </w:r>
      <w:r w:rsidR="00042956" w:rsidRPr="000F266D">
        <w:rPr>
          <w:rFonts w:ascii="Times New Roman" w:hAnsi="Times New Roman" w:cs="Times New Roman"/>
          <w:sz w:val="24"/>
          <w:szCs w:val="24"/>
          <w:lang w:val="en-US"/>
        </w:rPr>
        <w:t xml:space="preserve">also boost photosynthetic efficiency and assimilate translocation to growing grains (Rahman </w:t>
      </w:r>
      <w:r w:rsidR="00042956" w:rsidRPr="00B00647">
        <w:rPr>
          <w:rFonts w:ascii="Times New Roman" w:hAnsi="Times New Roman" w:cs="Times New Roman"/>
          <w:i/>
          <w:iCs/>
          <w:sz w:val="24"/>
          <w:szCs w:val="24"/>
          <w:lang w:val="en-US"/>
        </w:rPr>
        <w:t>et al</w:t>
      </w:r>
      <w:r w:rsidR="00042956" w:rsidRPr="000F266D">
        <w:rPr>
          <w:rFonts w:ascii="Times New Roman" w:hAnsi="Times New Roman" w:cs="Times New Roman"/>
          <w:sz w:val="24"/>
          <w:szCs w:val="24"/>
          <w:lang w:val="en-US"/>
        </w:rPr>
        <w:t xml:space="preserve">. 2017, Singh </w:t>
      </w:r>
      <w:r w:rsidR="00042956" w:rsidRPr="00B00647">
        <w:rPr>
          <w:rFonts w:ascii="Times New Roman" w:hAnsi="Times New Roman" w:cs="Times New Roman"/>
          <w:i/>
          <w:iCs/>
          <w:sz w:val="24"/>
          <w:szCs w:val="24"/>
          <w:lang w:val="en-US"/>
        </w:rPr>
        <w:t>et al</w:t>
      </w:r>
      <w:r w:rsidR="00042956" w:rsidRPr="000F266D">
        <w:rPr>
          <w:rFonts w:ascii="Times New Roman" w:hAnsi="Times New Roman" w:cs="Times New Roman"/>
          <w:sz w:val="24"/>
          <w:szCs w:val="24"/>
          <w:lang w:val="en-US"/>
        </w:rPr>
        <w:t>. 2022).</w:t>
      </w:r>
    </w:p>
    <w:p w14:paraId="21F346DB" w14:textId="77777777" w:rsidR="001A4DE0" w:rsidRPr="000F266D" w:rsidRDefault="00C836B0"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 xml:space="preserve">The residual effect of amendments had significant effects on the 1000-grain weight (Table 5). </w:t>
      </w:r>
      <w:r w:rsidR="006A3291" w:rsidRPr="000F266D">
        <w:rPr>
          <w:rFonts w:ascii="Times New Roman" w:eastAsia="Times New Roman" w:hAnsi="Times New Roman" w:cs="Times New Roman"/>
          <w:sz w:val="24"/>
          <w:szCs w:val="24"/>
          <w:lang w:val="en-US"/>
        </w:rPr>
        <w:t xml:space="preserve">The highest </w:t>
      </w:r>
      <w:r w:rsidR="004D2738" w:rsidRPr="000F266D">
        <w:rPr>
          <w:rFonts w:ascii="Times New Roman" w:eastAsia="Times New Roman" w:hAnsi="Times New Roman" w:cs="Times New Roman"/>
          <w:sz w:val="24"/>
          <w:szCs w:val="24"/>
          <w:lang w:val="en-US"/>
        </w:rPr>
        <w:t xml:space="preserve">1000-grain weight </w:t>
      </w:r>
      <w:r w:rsidR="006A3291" w:rsidRPr="000F266D">
        <w:rPr>
          <w:rFonts w:ascii="Times New Roman" w:eastAsia="Times New Roman" w:hAnsi="Times New Roman" w:cs="Times New Roman"/>
          <w:sz w:val="24"/>
          <w:szCs w:val="24"/>
          <w:lang w:val="en-US"/>
        </w:rPr>
        <w:t xml:space="preserve">(47.1 g) was recorded under T₅ (18.75% Gypsum + 56.25% CaCl₂), which was significantly superior to all other treatments. The lowest 1000-grain weight (42.7 g) was observed in the control. The increase in </w:t>
      </w:r>
      <w:r w:rsidR="00B12973" w:rsidRPr="000F266D">
        <w:rPr>
          <w:rFonts w:ascii="Times New Roman" w:eastAsia="Times New Roman" w:hAnsi="Times New Roman" w:cs="Times New Roman"/>
          <w:sz w:val="24"/>
          <w:szCs w:val="24"/>
          <w:lang w:val="en-US"/>
        </w:rPr>
        <w:t xml:space="preserve">1000 </w:t>
      </w:r>
      <w:r w:rsidR="006A3291" w:rsidRPr="000F266D">
        <w:rPr>
          <w:rFonts w:ascii="Times New Roman" w:eastAsia="Times New Roman" w:hAnsi="Times New Roman" w:cs="Times New Roman"/>
          <w:sz w:val="24"/>
          <w:szCs w:val="24"/>
          <w:lang w:val="en-US"/>
        </w:rPr>
        <w:t xml:space="preserve">grain weight under amended treatments may be due to improved nutrient uptake efficiency, particularly calcium and sulfur, leading to better grain filling. Calcium plays an essential role in cell wall stabilization and enzyme activity, which positively affects grain formation and quality (Sharma </w:t>
      </w:r>
      <w:r w:rsidR="006A3291" w:rsidRPr="00B00647">
        <w:rPr>
          <w:rFonts w:ascii="Times New Roman" w:eastAsia="Times New Roman" w:hAnsi="Times New Roman" w:cs="Times New Roman"/>
          <w:i/>
          <w:iCs/>
          <w:sz w:val="24"/>
          <w:szCs w:val="24"/>
          <w:lang w:val="en-US"/>
        </w:rPr>
        <w:t>et al</w:t>
      </w:r>
      <w:r w:rsidR="006A3291" w:rsidRPr="000F266D">
        <w:rPr>
          <w:rFonts w:ascii="Times New Roman" w:eastAsia="Times New Roman" w:hAnsi="Times New Roman" w:cs="Times New Roman"/>
          <w:sz w:val="24"/>
          <w:szCs w:val="24"/>
          <w:lang w:val="en-US"/>
        </w:rPr>
        <w:t>.</w:t>
      </w:r>
      <w:r w:rsidR="00AD4FE8" w:rsidRPr="000F266D">
        <w:rPr>
          <w:rFonts w:ascii="Times New Roman" w:eastAsia="Times New Roman" w:hAnsi="Times New Roman" w:cs="Times New Roman"/>
          <w:sz w:val="24"/>
          <w:szCs w:val="24"/>
          <w:lang w:val="en-US"/>
        </w:rPr>
        <w:t xml:space="preserve"> 2021,</w:t>
      </w:r>
      <w:r w:rsidR="006A3291" w:rsidRPr="000F266D">
        <w:rPr>
          <w:rFonts w:ascii="Times New Roman" w:eastAsia="Times New Roman" w:hAnsi="Times New Roman" w:cs="Times New Roman"/>
          <w:sz w:val="24"/>
          <w:szCs w:val="24"/>
          <w:lang w:val="en-US"/>
        </w:rPr>
        <w:t xml:space="preserve"> Kumar </w:t>
      </w:r>
      <w:r w:rsidR="006A3291" w:rsidRPr="00B00647">
        <w:rPr>
          <w:rFonts w:ascii="Times New Roman" w:eastAsia="Times New Roman" w:hAnsi="Times New Roman" w:cs="Times New Roman"/>
          <w:i/>
          <w:iCs/>
          <w:sz w:val="24"/>
          <w:szCs w:val="24"/>
          <w:lang w:val="en-US"/>
        </w:rPr>
        <w:t>et al</w:t>
      </w:r>
      <w:r w:rsidR="006A3291" w:rsidRPr="000F266D">
        <w:rPr>
          <w:rFonts w:ascii="Times New Roman" w:eastAsia="Times New Roman" w:hAnsi="Times New Roman" w:cs="Times New Roman"/>
          <w:sz w:val="24"/>
          <w:szCs w:val="24"/>
          <w:lang w:val="en-US"/>
        </w:rPr>
        <w:t>. 2023).</w:t>
      </w:r>
    </w:p>
    <w:p w14:paraId="0CF214D5" w14:textId="77777777" w:rsidR="0004751E"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8E7925" w:rsidRPr="000F266D">
        <w:rPr>
          <w:rFonts w:ascii="Times New Roman" w:hAnsi="Times New Roman" w:cs="Times New Roman"/>
          <w:b/>
          <w:bCs/>
          <w:sz w:val="24"/>
          <w:szCs w:val="24"/>
        </w:rPr>
        <w:t xml:space="preserve">Residual effect of </w:t>
      </w:r>
      <w:r w:rsidR="00571D65" w:rsidRPr="000F266D">
        <w:rPr>
          <w:rFonts w:ascii="Times New Roman" w:hAnsi="Times New Roman" w:cs="Times New Roman"/>
          <w:b/>
          <w:bCs/>
          <w:sz w:val="24"/>
          <w:szCs w:val="24"/>
        </w:rPr>
        <w:t>PG</w:t>
      </w:r>
      <w:r w:rsidR="008E7925" w:rsidRPr="000F266D">
        <w:rPr>
          <w:rFonts w:ascii="Times New Roman" w:hAnsi="Times New Roman" w:cs="Times New Roman"/>
          <w:b/>
          <w:bCs/>
          <w:sz w:val="24"/>
          <w:szCs w:val="24"/>
        </w:rPr>
        <w:t xml:space="preserve"> and CaCl</w:t>
      </w:r>
      <w:r w:rsidR="008E7925" w:rsidRPr="000F266D">
        <w:rPr>
          <w:rFonts w:ascii="Times New Roman" w:hAnsi="Times New Roman" w:cs="Times New Roman"/>
          <w:b/>
          <w:bCs/>
          <w:sz w:val="24"/>
          <w:szCs w:val="24"/>
          <w:vertAlign w:val="subscript"/>
        </w:rPr>
        <w:t>2</w:t>
      </w:r>
      <w:r w:rsidR="008E7925" w:rsidRPr="000F266D">
        <w:rPr>
          <w:rFonts w:ascii="Times New Roman" w:hAnsi="Times New Roman" w:cs="Times New Roman"/>
          <w:b/>
          <w:bCs/>
          <w:sz w:val="24"/>
          <w:szCs w:val="24"/>
        </w:rPr>
        <w:t xml:space="preserve"> amendments on grain and straw yield</w:t>
      </w:r>
      <w:r w:rsidR="008E7925" w:rsidRPr="000F266D">
        <w:rPr>
          <w:rFonts w:ascii="Times New Roman" w:hAnsi="Times New Roman" w:cs="Times New Roman"/>
          <w:b/>
          <w:bCs/>
          <w:i/>
          <w:iCs/>
          <w:sz w:val="24"/>
          <w:szCs w:val="24"/>
        </w:rPr>
        <w:t xml:space="preserve"> </w:t>
      </w:r>
      <w:r w:rsidR="00927C00" w:rsidRPr="000F266D">
        <w:rPr>
          <w:rFonts w:ascii="Times New Roman" w:hAnsi="Times New Roman" w:cs="Times New Roman"/>
          <w:b/>
          <w:bCs/>
          <w:sz w:val="24"/>
          <w:szCs w:val="24"/>
        </w:rPr>
        <w:t>of</w:t>
      </w:r>
      <w:r w:rsidR="00927C00" w:rsidRPr="000F266D">
        <w:rPr>
          <w:rFonts w:ascii="Times New Roman" w:hAnsi="Times New Roman" w:cs="Times New Roman"/>
          <w:b/>
          <w:bCs/>
          <w:i/>
          <w:iCs/>
          <w:sz w:val="24"/>
          <w:szCs w:val="24"/>
        </w:rPr>
        <w:t xml:space="preserve"> </w:t>
      </w:r>
      <w:r w:rsidR="008E7925" w:rsidRPr="000F266D">
        <w:rPr>
          <w:rFonts w:ascii="Times New Roman" w:hAnsi="Times New Roman" w:cs="Times New Roman"/>
          <w:b/>
          <w:bCs/>
          <w:i/>
          <w:iCs/>
          <w:sz w:val="24"/>
          <w:szCs w:val="24"/>
        </w:rPr>
        <w:t>rabi</w:t>
      </w:r>
      <w:r w:rsidR="008E7925" w:rsidRPr="000F266D">
        <w:rPr>
          <w:rFonts w:ascii="Times New Roman" w:hAnsi="Times New Roman" w:cs="Times New Roman"/>
          <w:b/>
          <w:bCs/>
          <w:sz w:val="24"/>
          <w:szCs w:val="24"/>
        </w:rPr>
        <w:t xml:space="preserve"> wheat:</w:t>
      </w:r>
      <w:r w:rsidR="001A4DE0" w:rsidRPr="000F266D">
        <w:rPr>
          <w:rFonts w:ascii="Times New Roman" w:hAnsi="Times New Roman" w:cs="Times New Roman"/>
          <w:b/>
          <w:bCs/>
          <w:sz w:val="24"/>
          <w:szCs w:val="24"/>
        </w:rPr>
        <w:t xml:space="preserve"> </w:t>
      </w:r>
      <w:r w:rsidR="0004751E" w:rsidRPr="000F266D">
        <w:rPr>
          <w:rFonts w:ascii="Times New Roman" w:hAnsi="Times New Roman" w:cs="Times New Roman"/>
          <w:b/>
          <w:bCs/>
          <w:sz w:val="24"/>
          <w:szCs w:val="24"/>
        </w:rPr>
        <w:t xml:space="preserve"> </w:t>
      </w:r>
    </w:p>
    <w:p w14:paraId="3E15D79E" w14:textId="77777777" w:rsidR="009F07EE" w:rsidRPr="000F266D" w:rsidRDefault="00DC3041" w:rsidP="008A5E1F">
      <w:pPr>
        <w:spacing w:after="0" w:line="360" w:lineRule="auto"/>
        <w:ind w:firstLine="720"/>
        <w:jc w:val="both"/>
        <w:rPr>
          <w:rFonts w:ascii="Times New Roman" w:hAnsi="Times New Roman" w:cs="Times New Roman"/>
          <w:sz w:val="24"/>
          <w:szCs w:val="24"/>
        </w:rPr>
      </w:pPr>
      <w:r w:rsidRPr="000F266D">
        <w:rPr>
          <w:rFonts w:ascii="Times New Roman" w:hAnsi="Times New Roman" w:cs="Times New Roman"/>
          <w:sz w:val="24"/>
          <w:szCs w:val="24"/>
        </w:rPr>
        <w:t xml:space="preserve">The results of the </w:t>
      </w:r>
      <w:r w:rsidRPr="000F266D">
        <w:rPr>
          <w:rFonts w:ascii="Times New Roman" w:hAnsi="Times New Roman" w:cs="Times New Roman"/>
          <w:i/>
          <w:iCs/>
          <w:sz w:val="24"/>
          <w:szCs w:val="24"/>
        </w:rPr>
        <w:t>rabi</w:t>
      </w:r>
      <w:r w:rsidRPr="000F266D">
        <w:rPr>
          <w:rFonts w:ascii="Times New Roman" w:hAnsi="Times New Roman" w:cs="Times New Roman"/>
          <w:sz w:val="24"/>
          <w:szCs w:val="24"/>
        </w:rPr>
        <w:t xml:space="preserve"> wheat grain </w:t>
      </w:r>
      <w:r w:rsidR="00646AEB" w:rsidRPr="000F266D">
        <w:rPr>
          <w:rFonts w:ascii="Times New Roman" w:hAnsi="Times New Roman" w:cs="Times New Roman"/>
          <w:sz w:val="24"/>
          <w:szCs w:val="24"/>
        </w:rPr>
        <w:t>and straw yield given in table 6</w:t>
      </w:r>
      <w:r w:rsidRPr="000F266D">
        <w:rPr>
          <w:rFonts w:ascii="Times New Roman" w:hAnsi="Times New Roman" w:cs="Times New Roman"/>
          <w:sz w:val="24"/>
          <w:szCs w:val="24"/>
        </w:rPr>
        <w:t xml:space="preserve"> revealed that, during 2021-22, significant higher wheat grain yield (3026 kg/ha) was recorded in treatment T</w:t>
      </w:r>
      <w:r w:rsidRPr="000F266D">
        <w:rPr>
          <w:rFonts w:ascii="Times New Roman" w:hAnsi="Times New Roman" w:cs="Times New Roman"/>
          <w:sz w:val="24"/>
          <w:szCs w:val="24"/>
          <w:vertAlign w:val="subscript"/>
        </w:rPr>
        <w:t>5</w:t>
      </w:r>
      <w:r w:rsidRPr="000F266D">
        <w:rPr>
          <w:rFonts w:ascii="Times New Roman" w:hAnsi="Times New Roman" w:cs="Times New Roman"/>
          <w:sz w:val="24"/>
          <w:szCs w:val="24"/>
        </w:rPr>
        <w:t xml:space="preserve"> as compared to T</w:t>
      </w:r>
      <w:r w:rsidRPr="000F266D">
        <w:rPr>
          <w:rFonts w:ascii="Times New Roman" w:hAnsi="Times New Roman" w:cs="Times New Roman"/>
          <w:sz w:val="24"/>
          <w:szCs w:val="24"/>
          <w:vertAlign w:val="subscript"/>
        </w:rPr>
        <w:t>1</w:t>
      </w:r>
      <w:r w:rsidRPr="000F266D">
        <w:rPr>
          <w:rFonts w:ascii="Times New Roman" w:hAnsi="Times New Roman" w:cs="Times New Roman"/>
          <w:sz w:val="24"/>
          <w:szCs w:val="24"/>
        </w:rPr>
        <w:t xml:space="preserve"> (1971 kg/ha) and T</w:t>
      </w:r>
      <w:r w:rsidRPr="000F266D">
        <w:rPr>
          <w:rFonts w:ascii="Times New Roman" w:hAnsi="Times New Roman" w:cs="Times New Roman"/>
          <w:sz w:val="24"/>
          <w:szCs w:val="24"/>
          <w:vertAlign w:val="subscript"/>
        </w:rPr>
        <w:t>3</w:t>
      </w:r>
      <w:r w:rsidRPr="000F266D">
        <w:rPr>
          <w:rFonts w:ascii="Times New Roman" w:hAnsi="Times New Roman" w:cs="Times New Roman"/>
          <w:sz w:val="24"/>
          <w:szCs w:val="24"/>
        </w:rPr>
        <w:t xml:space="preserve"> (2535 kg/ha). During subsequent two years, treatment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recorded significant higher grain yield of 3324 kg/ha during 2022-23 and 3867 kg/ha during 2023-24 as compared t</w:t>
      </w:r>
      <w:r w:rsidR="008B0380" w:rsidRPr="000F266D">
        <w:rPr>
          <w:rFonts w:ascii="Times New Roman" w:hAnsi="Times New Roman" w:cs="Times New Roman"/>
          <w:sz w:val="24"/>
          <w:szCs w:val="24"/>
        </w:rPr>
        <w:t xml:space="preserve">o control during both the years. </w:t>
      </w:r>
      <w:r w:rsidRPr="000F266D">
        <w:rPr>
          <w:rFonts w:ascii="Times New Roman" w:hAnsi="Times New Roman" w:cs="Times New Roman"/>
          <w:sz w:val="24"/>
          <w:szCs w:val="24"/>
        </w:rPr>
        <w:t>In pooled results, significant higher wheat grain yield was recorded in T</w:t>
      </w:r>
      <w:r w:rsidRPr="000F266D">
        <w:rPr>
          <w:rFonts w:ascii="Times New Roman" w:hAnsi="Times New Roman" w:cs="Times New Roman"/>
          <w:sz w:val="24"/>
          <w:szCs w:val="24"/>
          <w:vertAlign w:val="subscript"/>
        </w:rPr>
        <w:t>6</w:t>
      </w:r>
      <w:r w:rsidRPr="000F266D">
        <w:rPr>
          <w:rFonts w:ascii="Times New Roman" w:hAnsi="Times New Roman" w:cs="Times New Roman"/>
          <w:sz w:val="24"/>
          <w:szCs w:val="24"/>
        </w:rPr>
        <w:t xml:space="preserve"> (3371 kg/ha) </w:t>
      </w:r>
      <w:r w:rsidR="00CA7605" w:rsidRPr="000F266D">
        <w:rPr>
          <w:rFonts w:ascii="Times New Roman" w:hAnsi="Times New Roman" w:cs="Times New Roman"/>
          <w:sz w:val="24"/>
          <w:szCs w:val="24"/>
        </w:rPr>
        <w:t xml:space="preserve">which was due to the residual effect of 56.25 % </w:t>
      </w:r>
      <w:r w:rsidR="00571D65" w:rsidRPr="000F266D">
        <w:rPr>
          <w:rFonts w:ascii="Times New Roman" w:hAnsi="Times New Roman" w:cs="Times New Roman"/>
          <w:sz w:val="24"/>
          <w:szCs w:val="24"/>
        </w:rPr>
        <w:t>PG</w:t>
      </w:r>
      <w:r w:rsidR="00CA7605" w:rsidRPr="000F266D">
        <w:rPr>
          <w:rFonts w:ascii="Times New Roman" w:hAnsi="Times New Roman" w:cs="Times New Roman"/>
          <w:sz w:val="24"/>
          <w:szCs w:val="24"/>
        </w:rPr>
        <w:t xml:space="preserve"> + 18.75 % CaCl</w:t>
      </w:r>
      <w:r w:rsidR="00CA7605" w:rsidRPr="000F266D">
        <w:rPr>
          <w:rFonts w:ascii="Times New Roman" w:hAnsi="Times New Roman" w:cs="Times New Roman"/>
          <w:sz w:val="24"/>
          <w:szCs w:val="24"/>
          <w:vertAlign w:val="subscript"/>
        </w:rPr>
        <w:t>2</w:t>
      </w:r>
      <w:r w:rsidR="00CA7605" w:rsidRPr="000F266D">
        <w:rPr>
          <w:rFonts w:ascii="Times New Roman" w:hAnsi="Times New Roman" w:cs="Times New Roman"/>
          <w:sz w:val="24"/>
          <w:szCs w:val="24"/>
        </w:rPr>
        <w:t>.</w:t>
      </w:r>
      <w:r w:rsidR="008A5EEF" w:rsidRPr="000F266D">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The higher residual grain yield under combined treatments (T₅ and T₆) indicates that integrated use of </w:t>
      </w:r>
      <w:r w:rsidR="00571D65" w:rsidRPr="000F266D">
        <w:rPr>
          <w:rFonts w:ascii="Times New Roman" w:hAnsi="Times New Roman" w:cs="Times New Roman"/>
          <w:sz w:val="24"/>
          <w:szCs w:val="24"/>
        </w:rPr>
        <w:t>PG</w:t>
      </w:r>
      <w:r w:rsidR="009F07EE" w:rsidRPr="000F266D">
        <w:rPr>
          <w:rFonts w:ascii="Times New Roman" w:hAnsi="Times New Roman" w:cs="Times New Roman"/>
          <w:sz w:val="24"/>
          <w:szCs w:val="24"/>
        </w:rPr>
        <w:t xml:space="preserve"> and CaCl₂ </w:t>
      </w:r>
      <w:r w:rsidR="009F07EE" w:rsidRPr="000F266D">
        <w:rPr>
          <w:rFonts w:ascii="Times New Roman" w:hAnsi="Times New Roman" w:cs="Times New Roman"/>
          <w:sz w:val="24"/>
          <w:szCs w:val="24"/>
        </w:rPr>
        <w:lastRenderedPageBreak/>
        <w:t>not only improved soil conditions for the rice crop but also sustained their beneficial effects for the succeeding wheat crop. This could be due to the prolonged improvement in soil physical properties, reduction in excha</w:t>
      </w:r>
      <w:r w:rsidR="003A617C" w:rsidRPr="000F266D">
        <w:rPr>
          <w:rFonts w:ascii="Times New Roman" w:hAnsi="Times New Roman" w:cs="Times New Roman"/>
          <w:sz w:val="24"/>
          <w:szCs w:val="24"/>
        </w:rPr>
        <w:t>ngeable sodium percentage (ESP)</w:t>
      </w:r>
      <w:r w:rsidR="009F07EE" w:rsidRPr="000F266D">
        <w:rPr>
          <w:rFonts w:ascii="Times New Roman" w:hAnsi="Times New Roman" w:cs="Times New Roman"/>
          <w:sz w:val="24"/>
          <w:szCs w:val="24"/>
        </w:rPr>
        <w:t xml:space="preserve"> and maintenance of a favorable Ca²⁺:Na⁺ ratio, leading to better nutrient uptake and root development (Kumar </w:t>
      </w:r>
      <w:r w:rsidR="009F07EE" w:rsidRPr="00B00647">
        <w:rPr>
          <w:rFonts w:ascii="Times New Roman" w:hAnsi="Times New Roman" w:cs="Times New Roman"/>
          <w:i/>
          <w:iCs/>
          <w:sz w:val="24"/>
          <w:szCs w:val="24"/>
        </w:rPr>
        <w:t>et al</w:t>
      </w:r>
      <w:r w:rsidR="00AD4FE8" w:rsidRPr="000F266D">
        <w:rPr>
          <w:rFonts w:ascii="Times New Roman" w:hAnsi="Times New Roman" w:cs="Times New Roman"/>
          <w:sz w:val="24"/>
          <w:szCs w:val="24"/>
        </w:rPr>
        <w:t>. 2023,</w:t>
      </w:r>
      <w:r w:rsidR="009F07EE" w:rsidRPr="000F266D">
        <w:rPr>
          <w:rFonts w:ascii="Times New Roman" w:hAnsi="Times New Roman" w:cs="Times New Roman"/>
          <w:sz w:val="24"/>
          <w:szCs w:val="24"/>
        </w:rPr>
        <w:t xml:space="preserve"> Meena </w:t>
      </w:r>
      <w:r w:rsidR="009F07EE" w:rsidRPr="00B00647">
        <w:rPr>
          <w:rFonts w:ascii="Times New Roman" w:hAnsi="Times New Roman" w:cs="Times New Roman"/>
          <w:i/>
          <w:iCs/>
          <w:sz w:val="24"/>
          <w:szCs w:val="24"/>
        </w:rPr>
        <w:t>et al</w:t>
      </w:r>
      <w:r w:rsidR="009F07EE" w:rsidRPr="000F266D">
        <w:rPr>
          <w:rFonts w:ascii="Times New Roman" w:hAnsi="Times New Roman" w:cs="Times New Roman"/>
          <w:sz w:val="24"/>
          <w:szCs w:val="24"/>
        </w:rPr>
        <w:t>. 2020).</w:t>
      </w:r>
      <w:r w:rsidR="005F05F5" w:rsidRPr="000F266D">
        <w:rPr>
          <w:rFonts w:ascii="Times New Roman" w:hAnsi="Times New Roman" w:cs="Times New Roman"/>
          <w:sz w:val="24"/>
          <w:szCs w:val="24"/>
        </w:rPr>
        <w:t xml:space="preserve"> </w:t>
      </w:r>
      <w:r w:rsidR="009F07EE" w:rsidRPr="000F266D">
        <w:rPr>
          <w:rFonts w:ascii="Times New Roman" w:hAnsi="Times New Roman" w:cs="Times New Roman"/>
          <w:sz w:val="24"/>
          <w:szCs w:val="24"/>
        </w:rPr>
        <w:t xml:space="preserve">Similar trends were reported by </w:t>
      </w:r>
      <w:r w:rsidR="009F07EE" w:rsidRPr="000F266D">
        <w:rPr>
          <w:rStyle w:val="Strong"/>
          <w:rFonts w:ascii="Times New Roman" w:hAnsi="Times New Roman" w:cs="Times New Roman"/>
          <w:b w:val="0"/>
          <w:bCs w:val="0"/>
          <w:sz w:val="24"/>
          <w:szCs w:val="24"/>
        </w:rPr>
        <w:t xml:space="preserve">Rani </w:t>
      </w:r>
      <w:r w:rsidR="009F07EE" w:rsidRPr="00B00647">
        <w:rPr>
          <w:rStyle w:val="Strong"/>
          <w:rFonts w:ascii="Times New Roman" w:hAnsi="Times New Roman" w:cs="Times New Roman"/>
          <w:b w:val="0"/>
          <w:bCs w:val="0"/>
          <w:i/>
          <w:iCs/>
          <w:sz w:val="24"/>
          <w:szCs w:val="24"/>
        </w:rPr>
        <w:t>et al</w:t>
      </w:r>
      <w:r w:rsidR="009F07EE" w:rsidRPr="000F266D">
        <w:rPr>
          <w:rStyle w:val="Strong"/>
          <w:rFonts w:ascii="Times New Roman" w:hAnsi="Times New Roman" w:cs="Times New Roman"/>
          <w:b w:val="0"/>
          <w:bCs w:val="0"/>
          <w:sz w:val="24"/>
          <w:szCs w:val="24"/>
        </w:rPr>
        <w:t>. (2018)</w:t>
      </w:r>
      <w:r w:rsidR="009F07EE" w:rsidRPr="000F266D">
        <w:rPr>
          <w:rFonts w:ascii="Times New Roman" w:hAnsi="Times New Roman" w:cs="Times New Roman"/>
          <w:b/>
          <w:bCs/>
          <w:sz w:val="24"/>
          <w:szCs w:val="24"/>
        </w:rPr>
        <w:t xml:space="preserve"> </w:t>
      </w:r>
      <w:r w:rsidR="009F07EE" w:rsidRPr="000F266D">
        <w:rPr>
          <w:rFonts w:ascii="Times New Roman" w:hAnsi="Times New Roman" w:cs="Times New Roman"/>
          <w:sz w:val="24"/>
          <w:szCs w:val="24"/>
        </w:rPr>
        <w:t>and</w:t>
      </w:r>
      <w:r w:rsidR="009F07EE" w:rsidRPr="000F266D">
        <w:rPr>
          <w:rFonts w:ascii="Times New Roman" w:hAnsi="Times New Roman" w:cs="Times New Roman"/>
          <w:b/>
          <w:bCs/>
          <w:sz w:val="24"/>
          <w:szCs w:val="24"/>
        </w:rPr>
        <w:t xml:space="preserve"> </w:t>
      </w:r>
      <w:r w:rsidR="009F07EE" w:rsidRPr="000F266D">
        <w:rPr>
          <w:rStyle w:val="Strong"/>
          <w:rFonts w:ascii="Times New Roman" w:hAnsi="Times New Roman" w:cs="Times New Roman"/>
          <w:b w:val="0"/>
          <w:bCs w:val="0"/>
          <w:sz w:val="24"/>
          <w:szCs w:val="24"/>
        </w:rPr>
        <w:t xml:space="preserve">Singh </w:t>
      </w:r>
      <w:r w:rsidR="009F07EE" w:rsidRPr="00B00647">
        <w:rPr>
          <w:rStyle w:val="Strong"/>
          <w:rFonts w:ascii="Times New Roman" w:hAnsi="Times New Roman" w:cs="Times New Roman"/>
          <w:b w:val="0"/>
          <w:bCs w:val="0"/>
          <w:i/>
          <w:iCs/>
          <w:sz w:val="24"/>
          <w:szCs w:val="24"/>
        </w:rPr>
        <w:t>et al</w:t>
      </w:r>
      <w:r w:rsidR="009F07EE" w:rsidRPr="000F266D">
        <w:rPr>
          <w:rStyle w:val="Strong"/>
          <w:rFonts w:ascii="Times New Roman" w:hAnsi="Times New Roman" w:cs="Times New Roman"/>
          <w:b w:val="0"/>
          <w:bCs w:val="0"/>
          <w:sz w:val="24"/>
          <w:szCs w:val="24"/>
        </w:rPr>
        <w:t>. (2022)</w:t>
      </w:r>
      <w:r w:rsidR="009F07EE" w:rsidRPr="000F266D">
        <w:rPr>
          <w:rFonts w:ascii="Times New Roman" w:hAnsi="Times New Roman" w:cs="Times New Roman"/>
          <w:sz w:val="24"/>
          <w:szCs w:val="24"/>
        </w:rPr>
        <w:t>, who found that the residual benefits of calcium-based amendmen</w:t>
      </w:r>
      <w:r w:rsidR="00F836C9" w:rsidRPr="000F266D">
        <w:rPr>
          <w:rFonts w:ascii="Times New Roman" w:hAnsi="Times New Roman" w:cs="Times New Roman"/>
          <w:sz w:val="24"/>
          <w:szCs w:val="24"/>
        </w:rPr>
        <w:t>ts enhanced wheat yield in rice-</w:t>
      </w:r>
      <w:r w:rsidR="009F07EE" w:rsidRPr="000F266D">
        <w:rPr>
          <w:rFonts w:ascii="Times New Roman" w:hAnsi="Times New Roman" w:cs="Times New Roman"/>
          <w:sz w:val="24"/>
          <w:szCs w:val="24"/>
        </w:rPr>
        <w:t xml:space="preserve">wheat systems through improved soil structure, organic matter stabilization and better microbial activity. The consistent increase in grain yield over the three years also confirms the sustainability of </w:t>
      </w:r>
      <w:r w:rsidR="00554302" w:rsidRPr="000F266D">
        <w:rPr>
          <w:rFonts w:ascii="Times New Roman" w:hAnsi="Times New Roman" w:cs="Times New Roman"/>
          <w:sz w:val="24"/>
          <w:szCs w:val="24"/>
        </w:rPr>
        <w:t>PG</w:t>
      </w:r>
      <w:r w:rsidR="009F07EE" w:rsidRPr="000F266D">
        <w:rPr>
          <w:rFonts w:ascii="Times New Roman" w:hAnsi="Times New Roman" w:cs="Times New Roman"/>
          <w:sz w:val="24"/>
          <w:szCs w:val="24"/>
        </w:rPr>
        <w:t xml:space="preserve"> and CaCl₂ application in saline-sodic soils of South Gujarat.</w:t>
      </w:r>
    </w:p>
    <w:p w14:paraId="66FD90A1" w14:textId="77777777" w:rsidR="00F836C9" w:rsidRPr="000F266D" w:rsidRDefault="00DC3041" w:rsidP="008A5E1F">
      <w:pPr>
        <w:pStyle w:val="NormalWeb"/>
        <w:spacing w:before="0" w:beforeAutospacing="0" w:after="0" w:afterAutospacing="0" w:line="360" w:lineRule="auto"/>
        <w:ind w:firstLine="720"/>
        <w:jc w:val="both"/>
      </w:pPr>
      <w:r w:rsidRPr="000F266D">
        <w:t xml:space="preserve">The results of straw yield of </w:t>
      </w:r>
      <w:r w:rsidR="008B0380" w:rsidRPr="000F266D">
        <w:t>wheat</w:t>
      </w:r>
      <w:r w:rsidRPr="000F266D">
        <w:t xml:space="preserve"> indicated that during 2021</w:t>
      </w:r>
      <w:r w:rsidR="008B0380" w:rsidRPr="000F266D">
        <w:t>-22</w:t>
      </w:r>
      <w:r w:rsidRPr="000F266D">
        <w:t>, significant higher straw yield was recorded with treatment T</w:t>
      </w:r>
      <w:r w:rsidRPr="000F266D">
        <w:rPr>
          <w:vertAlign w:val="subscript"/>
        </w:rPr>
        <w:t>5</w:t>
      </w:r>
      <w:r w:rsidR="0092000F" w:rsidRPr="000F266D">
        <w:t xml:space="preserve"> (4427</w:t>
      </w:r>
      <w:r w:rsidRPr="000F266D">
        <w:t xml:space="preserve"> kg/ha) as compared to T</w:t>
      </w:r>
      <w:r w:rsidRPr="000F266D">
        <w:rPr>
          <w:vertAlign w:val="subscript"/>
        </w:rPr>
        <w:t>1</w:t>
      </w:r>
      <w:r w:rsidRPr="000F266D">
        <w:t xml:space="preserve"> (</w:t>
      </w:r>
      <w:r w:rsidR="0092000F" w:rsidRPr="000F266D">
        <w:t>2906 kg/ha), T</w:t>
      </w:r>
      <w:r w:rsidR="0092000F" w:rsidRPr="000F266D">
        <w:rPr>
          <w:vertAlign w:val="subscript"/>
        </w:rPr>
        <w:t>2</w:t>
      </w:r>
      <w:r w:rsidR="0092000F" w:rsidRPr="000F266D">
        <w:t xml:space="preserve"> (3780 kg/ha) </w:t>
      </w:r>
      <w:r w:rsidRPr="000F266D">
        <w:t>and T</w:t>
      </w:r>
      <w:r w:rsidRPr="000F266D">
        <w:rPr>
          <w:vertAlign w:val="subscript"/>
        </w:rPr>
        <w:t>3</w:t>
      </w:r>
      <w:r w:rsidRPr="000F266D">
        <w:t xml:space="preserve"> (</w:t>
      </w:r>
      <w:r w:rsidR="0092000F" w:rsidRPr="000F266D">
        <w:t>3695</w:t>
      </w:r>
      <w:r w:rsidRPr="000F266D">
        <w:t xml:space="preserve"> kg/ha). In the year 2022</w:t>
      </w:r>
      <w:r w:rsidR="0092000F" w:rsidRPr="000F266D">
        <w:t>-23</w:t>
      </w:r>
      <w:r w:rsidRPr="000F266D">
        <w:t>, higher straw yield was recorded in T</w:t>
      </w:r>
      <w:r w:rsidRPr="000F266D">
        <w:rPr>
          <w:vertAlign w:val="subscript"/>
        </w:rPr>
        <w:t>6</w:t>
      </w:r>
      <w:r w:rsidRPr="000F266D">
        <w:t xml:space="preserve"> treatment (</w:t>
      </w:r>
      <w:r w:rsidR="0092000F" w:rsidRPr="000F266D">
        <w:t>4741</w:t>
      </w:r>
      <w:r w:rsidRPr="000F266D">
        <w:t xml:space="preserve"> kg/ha) as compared to T</w:t>
      </w:r>
      <w:r w:rsidRPr="000F266D">
        <w:rPr>
          <w:vertAlign w:val="subscript"/>
        </w:rPr>
        <w:t>1</w:t>
      </w:r>
      <w:r w:rsidRPr="000F266D">
        <w:t xml:space="preserve"> (</w:t>
      </w:r>
      <w:r w:rsidR="0092000F" w:rsidRPr="000F266D">
        <w:t>3151</w:t>
      </w:r>
      <w:r w:rsidRPr="000F266D">
        <w:t xml:space="preserve"> kg/ha),</w:t>
      </w:r>
      <w:r w:rsidR="0092000F" w:rsidRPr="000F266D">
        <w:t xml:space="preserve"> T</w:t>
      </w:r>
      <w:r w:rsidR="0092000F" w:rsidRPr="000F266D">
        <w:rPr>
          <w:vertAlign w:val="subscript"/>
        </w:rPr>
        <w:t>2</w:t>
      </w:r>
      <w:r w:rsidR="0092000F" w:rsidRPr="000F266D">
        <w:t xml:space="preserve"> (4024 kg/ha) and T</w:t>
      </w:r>
      <w:r w:rsidR="0092000F" w:rsidRPr="000F266D">
        <w:rPr>
          <w:vertAlign w:val="subscript"/>
        </w:rPr>
        <w:t>3</w:t>
      </w:r>
      <w:r w:rsidR="0092000F" w:rsidRPr="000F266D">
        <w:t xml:space="preserve"> (3823 kg/ha)</w:t>
      </w:r>
      <w:r w:rsidRPr="000F266D">
        <w:t xml:space="preserve"> but remained at par with remaining treatments. In the subsequent year (2023</w:t>
      </w:r>
      <w:r w:rsidR="00046396" w:rsidRPr="000F266D">
        <w:t>-24</w:t>
      </w:r>
      <w:r w:rsidRPr="000F266D">
        <w:t>), higher straw yield was recorded in T</w:t>
      </w:r>
      <w:r w:rsidRPr="000F266D">
        <w:rPr>
          <w:vertAlign w:val="subscript"/>
        </w:rPr>
        <w:t>6</w:t>
      </w:r>
      <w:r w:rsidRPr="000F266D">
        <w:t xml:space="preserve"> (</w:t>
      </w:r>
      <w:r w:rsidR="00376BD7" w:rsidRPr="000F266D">
        <w:t>5272</w:t>
      </w:r>
      <w:r w:rsidRPr="000F266D">
        <w:t xml:space="preserve"> kg/ha) as compared to T</w:t>
      </w:r>
      <w:r w:rsidRPr="000F266D">
        <w:rPr>
          <w:vertAlign w:val="subscript"/>
        </w:rPr>
        <w:t>1</w:t>
      </w:r>
      <w:r w:rsidRPr="000F266D">
        <w:t xml:space="preserve"> (</w:t>
      </w:r>
      <w:r w:rsidR="00046396" w:rsidRPr="000F266D">
        <w:t>3150 kg/ha)</w:t>
      </w:r>
      <w:r w:rsidRPr="000F266D">
        <w:t>. In pooled analysis significant higher straw yield (</w:t>
      </w:r>
      <w:r w:rsidR="00376BD7" w:rsidRPr="000F266D">
        <w:t>4723</w:t>
      </w:r>
      <w:r w:rsidRPr="000F266D">
        <w:t xml:space="preserve"> kg/ha) was recorded in treatment T</w:t>
      </w:r>
      <w:r w:rsidRPr="000F266D">
        <w:rPr>
          <w:vertAlign w:val="subscript"/>
        </w:rPr>
        <w:t>6</w:t>
      </w:r>
      <w:r w:rsidRPr="000F266D">
        <w:t xml:space="preserve"> as compared to T</w:t>
      </w:r>
      <w:r w:rsidRPr="000F266D">
        <w:rPr>
          <w:vertAlign w:val="subscript"/>
        </w:rPr>
        <w:t>1</w:t>
      </w:r>
      <w:r w:rsidRPr="000F266D">
        <w:t xml:space="preserve"> (</w:t>
      </w:r>
      <w:r w:rsidR="00046396" w:rsidRPr="000F266D">
        <w:t>3069</w:t>
      </w:r>
      <w:r w:rsidRPr="000F266D">
        <w:t xml:space="preserve"> kg/ha), T</w:t>
      </w:r>
      <w:r w:rsidRPr="000F266D">
        <w:rPr>
          <w:vertAlign w:val="subscript"/>
        </w:rPr>
        <w:t>2</w:t>
      </w:r>
      <w:r w:rsidR="00046396" w:rsidRPr="000F266D">
        <w:t xml:space="preserve"> (4220</w:t>
      </w:r>
      <w:r w:rsidRPr="000F266D">
        <w:t xml:space="preserve"> kg/ha) and T</w:t>
      </w:r>
      <w:r w:rsidRPr="000F266D">
        <w:rPr>
          <w:vertAlign w:val="subscript"/>
        </w:rPr>
        <w:t>3</w:t>
      </w:r>
      <w:r w:rsidR="00046396" w:rsidRPr="000F266D">
        <w:t xml:space="preserve"> (4140</w:t>
      </w:r>
      <w:r w:rsidR="001A01B5" w:rsidRPr="000F266D">
        <w:t xml:space="preserve"> kg/ha)</w:t>
      </w:r>
      <w:r w:rsidRPr="000F266D">
        <w:t xml:space="preserve"> but remained at par with rest of the treatments.</w:t>
      </w:r>
      <w:r w:rsidR="00515213" w:rsidRPr="000F266D">
        <w:t xml:space="preserve"> </w:t>
      </w:r>
      <w:r w:rsidR="00F836C9" w:rsidRPr="000F266D">
        <w:t xml:space="preserve">The increase in straw yield under </w:t>
      </w:r>
      <w:r w:rsidR="00571D65" w:rsidRPr="000F266D">
        <w:t>PG</w:t>
      </w:r>
      <w:r w:rsidR="00F836C9" w:rsidRPr="000F266D">
        <w:t xml:space="preserve"> and CaCl₂ treatments can be attributed to better plant growth and higher biomass accumulation, supported by improved soil aeration and nutrient availability (Sharma </w:t>
      </w:r>
      <w:r w:rsidR="00F836C9" w:rsidRPr="00B00647">
        <w:rPr>
          <w:i/>
          <w:iCs/>
        </w:rPr>
        <w:t>et al</w:t>
      </w:r>
      <w:r w:rsidR="00AD4FE8" w:rsidRPr="000F266D">
        <w:t>. 2021, Yadav and</w:t>
      </w:r>
      <w:r w:rsidR="00F836C9" w:rsidRPr="000F266D">
        <w:t xml:space="preserve"> Choudhary, 2021).</w:t>
      </w:r>
      <w:r w:rsidR="00AB2004" w:rsidRPr="000F266D">
        <w:t xml:space="preserve"> </w:t>
      </w:r>
      <w:r w:rsidR="00571D65" w:rsidRPr="000F266D">
        <w:t>P</w:t>
      </w:r>
      <w:r w:rsidR="001D4FE6" w:rsidRPr="000F266D">
        <w:t>G</w:t>
      </w:r>
      <w:r w:rsidR="00F836C9" w:rsidRPr="000F266D">
        <w:t xml:space="preserve"> application provides a continuous supply of Ca²⁺, which replaces exchangeable Na⁺, resulting in improved root proliferation and nutrient translocation. CaCl₂, on the other hand, enhances the leaching of soluble salts and sodium through its high solubility. Their combined use improves the soil’s physical and chemical environment for longer periods, leading to enhanced vegetative growth even in the succeeding crop. </w:t>
      </w:r>
      <w:r w:rsidR="00F836C9" w:rsidRPr="000F266D">
        <w:rPr>
          <w:rStyle w:val="Strong"/>
          <w:b w:val="0"/>
          <w:bCs w:val="0"/>
        </w:rPr>
        <w:t xml:space="preserve">Kumar </w:t>
      </w:r>
      <w:r w:rsidR="00F836C9" w:rsidRPr="00B00647">
        <w:rPr>
          <w:rStyle w:val="Strong"/>
          <w:b w:val="0"/>
          <w:bCs w:val="0"/>
          <w:i/>
          <w:iCs/>
        </w:rPr>
        <w:t>et al</w:t>
      </w:r>
      <w:r w:rsidR="00F836C9" w:rsidRPr="000F266D">
        <w:rPr>
          <w:rStyle w:val="Strong"/>
          <w:b w:val="0"/>
          <w:bCs w:val="0"/>
        </w:rPr>
        <w:t>. (2023)</w:t>
      </w:r>
      <w:r w:rsidR="00F836C9" w:rsidRPr="000F266D">
        <w:t xml:space="preserve"> observed similar residual ef</w:t>
      </w:r>
      <w:r w:rsidR="007B3ECB" w:rsidRPr="000F266D">
        <w:t>fec</w:t>
      </w:r>
      <w:r w:rsidR="00EF1B37" w:rsidRPr="000F266D">
        <w:t xml:space="preserve">ts of gypsum and </w:t>
      </w:r>
      <w:r w:rsidR="00F836C9" w:rsidRPr="000F266D">
        <w:t>CaCl₂ combinations on wheat straw yield and soil productivity under reclaimed sodic soils.</w:t>
      </w:r>
    </w:p>
    <w:p w14:paraId="28A24E3A" w14:textId="77777777" w:rsidR="0049578C" w:rsidRPr="000F266D" w:rsidRDefault="00E471F5" w:rsidP="008A5E1F">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3.5 </w:t>
      </w:r>
      <w:r w:rsidR="00DC3041" w:rsidRPr="000F266D">
        <w:rPr>
          <w:rFonts w:ascii="Times New Roman" w:hAnsi="Times New Roman" w:cs="Times New Roman"/>
          <w:b/>
          <w:bCs/>
          <w:sz w:val="24"/>
          <w:szCs w:val="24"/>
        </w:rPr>
        <w:t xml:space="preserve">Rice grain equivalent yield (RGEY): </w:t>
      </w:r>
      <w:r w:rsidR="00972447" w:rsidRPr="000F266D">
        <w:rPr>
          <w:rFonts w:ascii="Times New Roman" w:hAnsi="Times New Roman" w:cs="Times New Roman"/>
          <w:sz w:val="24"/>
          <w:szCs w:val="24"/>
          <w:lang w:val="en-US"/>
        </w:rPr>
        <w:t xml:space="preserve">Table 7 shows the yield data for wheat and rice, reported as rice grain equivalent yield affected by the application of various </w:t>
      </w:r>
      <w:r w:rsidR="000F3120" w:rsidRPr="000F266D">
        <w:rPr>
          <w:rFonts w:ascii="Times New Roman" w:hAnsi="Times New Roman" w:cs="Times New Roman"/>
          <w:sz w:val="24"/>
          <w:szCs w:val="24"/>
          <w:lang w:val="en-US"/>
        </w:rPr>
        <w:t>PG</w:t>
      </w:r>
      <w:r w:rsidR="00972447" w:rsidRPr="000F266D">
        <w:rPr>
          <w:rFonts w:ascii="Times New Roman" w:hAnsi="Times New Roman" w:cs="Times New Roman"/>
          <w:sz w:val="24"/>
          <w:szCs w:val="24"/>
          <w:lang w:val="en-US"/>
        </w:rPr>
        <w:t xml:space="preserve"> and CaCl2 levels in the saline-sodic soil. </w:t>
      </w:r>
      <w:r w:rsidR="00DC3041" w:rsidRPr="000F266D">
        <w:rPr>
          <w:rFonts w:ascii="Times New Roman" w:hAnsi="Times New Roman" w:cs="Times New Roman"/>
          <w:sz w:val="24"/>
          <w:szCs w:val="24"/>
        </w:rPr>
        <w:t xml:space="preserve">During 2021-22, significant higher RGEY (11602 kg/ha) was recorded with application of 18.75% GR of </w:t>
      </w:r>
      <w:r w:rsidR="00571D65" w:rsidRPr="000F266D">
        <w:rPr>
          <w:rFonts w:ascii="Times New Roman" w:hAnsi="Times New Roman" w:cs="Times New Roman"/>
          <w:sz w:val="24"/>
          <w:szCs w:val="24"/>
        </w:rPr>
        <w:t>PG</w:t>
      </w:r>
      <w:r w:rsidR="00DC3041" w:rsidRPr="000F266D">
        <w:rPr>
          <w:rFonts w:ascii="Times New Roman" w:hAnsi="Times New Roman" w:cs="Times New Roman"/>
          <w:sz w:val="24"/>
          <w:szCs w:val="24"/>
        </w:rPr>
        <w:t xml:space="preserve"> + 56.25% GR of CaCl</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(T</w:t>
      </w:r>
      <w:r w:rsidR="00DC3041" w:rsidRPr="000F266D">
        <w:rPr>
          <w:rFonts w:ascii="Times New Roman" w:hAnsi="Times New Roman" w:cs="Times New Roman"/>
          <w:sz w:val="24"/>
          <w:szCs w:val="24"/>
          <w:vertAlign w:val="subscript"/>
        </w:rPr>
        <w:t>5</w:t>
      </w:r>
      <w:r w:rsidR="00DC3041" w:rsidRPr="000F266D">
        <w:rPr>
          <w:rFonts w:ascii="Times New Roman" w:hAnsi="Times New Roman" w:cs="Times New Roman"/>
          <w:sz w:val="24"/>
          <w:szCs w:val="24"/>
        </w:rPr>
        <w:t>) as compared to T</w:t>
      </w:r>
      <w:r w:rsidR="00DC3041" w:rsidRPr="000F266D">
        <w:rPr>
          <w:rFonts w:ascii="Times New Roman" w:hAnsi="Times New Roman" w:cs="Times New Roman"/>
          <w:sz w:val="24"/>
          <w:szCs w:val="24"/>
          <w:vertAlign w:val="subscript"/>
        </w:rPr>
        <w:t>1</w:t>
      </w:r>
      <w:r w:rsidR="00DC3041" w:rsidRPr="000F266D">
        <w:rPr>
          <w:rFonts w:ascii="Times New Roman" w:hAnsi="Times New Roman" w:cs="Times New Roman"/>
          <w:sz w:val="24"/>
          <w:szCs w:val="24"/>
        </w:rPr>
        <w:t>, T</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and T</w:t>
      </w:r>
      <w:r w:rsidR="00DC3041" w:rsidRPr="000F266D">
        <w:rPr>
          <w:rFonts w:ascii="Times New Roman" w:hAnsi="Times New Roman" w:cs="Times New Roman"/>
          <w:sz w:val="24"/>
          <w:szCs w:val="24"/>
          <w:vertAlign w:val="subscript"/>
        </w:rPr>
        <w:t>3</w:t>
      </w:r>
      <w:r w:rsidR="00DC3041" w:rsidRPr="000F266D">
        <w:rPr>
          <w:rFonts w:ascii="Times New Roman" w:hAnsi="Times New Roman" w:cs="Times New Roman"/>
          <w:sz w:val="24"/>
          <w:szCs w:val="24"/>
        </w:rPr>
        <w:t>. In the subsequent two years significant higher RGEY was recorded in treatment T</w:t>
      </w:r>
      <w:r w:rsidR="00DC3041" w:rsidRPr="000F266D">
        <w:rPr>
          <w:rFonts w:ascii="Times New Roman" w:hAnsi="Times New Roman" w:cs="Times New Roman"/>
          <w:sz w:val="24"/>
          <w:szCs w:val="24"/>
          <w:vertAlign w:val="subscript"/>
        </w:rPr>
        <w:t>6</w:t>
      </w:r>
      <w:r w:rsidR="00DC3041" w:rsidRPr="000F266D">
        <w:rPr>
          <w:rFonts w:ascii="Times New Roman" w:hAnsi="Times New Roman" w:cs="Times New Roman"/>
          <w:sz w:val="24"/>
          <w:szCs w:val="24"/>
        </w:rPr>
        <w:t xml:space="preserve"> (56.25% </w:t>
      </w:r>
      <w:r w:rsidR="00571D65" w:rsidRPr="000F266D">
        <w:rPr>
          <w:rFonts w:ascii="Times New Roman" w:hAnsi="Times New Roman" w:cs="Times New Roman"/>
          <w:sz w:val="24"/>
          <w:szCs w:val="24"/>
        </w:rPr>
        <w:t>PG</w:t>
      </w:r>
      <w:r w:rsidR="00DC3041" w:rsidRPr="000F266D">
        <w:rPr>
          <w:rFonts w:ascii="Times New Roman" w:hAnsi="Times New Roman" w:cs="Times New Roman"/>
          <w:sz w:val="24"/>
          <w:szCs w:val="24"/>
        </w:rPr>
        <w:t>+18.75% CaCl</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i.e., 10925 kg/ha during 2022-23 and 12152 kg/ha during 2023-24 as compared to T</w:t>
      </w:r>
      <w:r w:rsidR="00DC3041" w:rsidRPr="000F266D">
        <w:rPr>
          <w:rFonts w:ascii="Times New Roman" w:hAnsi="Times New Roman" w:cs="Times New Roman"/>
          <w:sz w:val="24"/>
          <w:szCs w:val="24"/>
          <w:vertAlign w:val="subscript"/>
        </w:rPr>
        <w:t>1</w:t>
      </w:r>
      <w:r w:rsidR="00DC3041" w:rsidRPr="000F266D">
        <w:rPr>
          <w:rFonts w:ascii="Times New Roman" w:hAnsi="Times New Roman" w:cs="Times New Roman"/>
          <w:sz w:val="24"/>
          <w:szCs w:val="24"/>
        </w:rPr>
        <w:t>, T</w:t>
      </w:r>
      <w:r w:rsidR="00DC3041" w:rsidRPr="000F266D">
        <w:rPr>
          <w:rFonts w:ascii="Times New Roman" w:hAnsi="Times New Roman" w:cs="Times New Roman"/>
          <w:sz w:val="24"/>
          <w:szCs w:val="24"/>
          <w:vertAlign w:val="subscript"/>
        </w:rPr>
        <w:t>2</w:t>
      </w:r>
      <w:r w:rsidR="00DC3041" w:rsidRPr="000F266D">
        <w:rPr>
          <w:rFonts w:ascii="Times New Roman" w:hAnsi="Times New Roman" w:cs="Times New Roman"/>
          <w:sz w:val="24"/>
          <w:szCs w:val="24"/>
        </w:rPr>
        <w:t xml:space="preserve"> and T</w:t>
      </w:r>
      <w:r w:rsidR="00DC3041" w:rsidRPr="000F266D">
        <w:rPr>
          <w:rFonts w:ascii="Times New Roman" w:hAnsi="Times New Roman" w:cs="Times New Roman"/>
          <w:sz w:val="24"/>
          <w:szCs w:val="24"/>
          <w:vertAlign w:val="subscript"/>
        </w:rPr>
        <w:t>3</w:t>
      </w:r>
      <w:r w:rsidR="00DC3041" w:rsidRPr="000F266D">
        <w:rPr>
          <w:rFonts w:ascii="Times New Roman" w:hAnsi="Times New Roman" w:cs="Times New Roman"/>
          <w:sz w:val="24"/>
          <w:szCs w:val="24"/>
        </w:rPr>
        <w:t>. Similarly, in pooled result also treatment T</w:t>
      </w:r>
      <w:r w:rsidR="00DC3041" w:rsidRPr="000F266D">
        <w:rPr>
          <w:rFonts w:ascii="Times New Roman" w:hAnsi="Times New Roman" w:cs="Times New Roman"/>
          <w:sz w:val="24"/>
          <w:szCs w:val="24"/>
          <w:vertAlign w:val="subscript"/>
        </w:rPr>
        <w:t>6</w:t>
      </w:r>
      <w:r w:rsidR="00DC3041" w:rsidRPr="000F266D">
        <w:rPr>
          <w:rFonts w:ascii="Times New Roman" w:hAnsi="Times New Roman" w:cs="Times New Roman"/>
          <w:sz w:val="24"/>
          <w:szCs w:val="24"/>
        </w:rPr>
        <w:t xml:space="preserve"> recorded </w:t>
      </w:r>
      <w:r w:rsidR="00311604" w:rsidRPr="000F266D">
        <w:rPr>
          <w:rFonts w:ascii="Times New Roman" w:hAnsi="Times New Roman" w:cs="Times New Roman"/>
          <w:sz w:val="24"/>
          <w:szCs w:val="24"/>
        </w:rPr>
        <w:t xml:space="preserve">higher </w:t>
      </w:r>
      <w:r w:rsidR="00DC3041" w:rsidRPr="000F266D">
        <w:rPr>
          <w:rFonts w:ascii="Times New Roman" w:hAnsi="Times New Roman" w:cs="Times New Roman"/>
          <w:sz w:val="24"/>
          <w:szCs w:val="24"/>
        </w:rPr>
        <w:t>R</w:t>
      </w:r>
      <w:r w:rsidR="00311604" w:rsidRPr="000F266D">
        <w:rPr>
          <w:rFonts w:ascii="Times New Roman" w:hAnsi="Times New Roman" w:cs="Times New Roman"/>
          <w:sz w:val="24"/>
          <w:szCs w:val="24"/>
        </w:rPr>
        <w:t>G</w:t>
      </w:r>
      <w:r w:rsidR="00DC3041" w:rsidRPr="000F266D">
        <w:rPr>
          <w:rFonts w:ascii="Times New Roman" w:hAnsi="Times New Roman" w:cs="Times New Roman"/>
          <w:sz w:val="24"/>
          <w:szCs w:val="24"/>
        </w:rPr>
        <w:t xml:space="preserve">EY of 11486 kg/ha which being at </w:t>
      </w:r>
      <w:r w:rsidR="005B496E" w:rsidRPr="000F266D">
        <w:rPr>
          <w:rFonts w:ascii="Times New Roman" w:hAnsi="Times New Roman" w:cs="Times New Roman"/>
          <w:sz w:val="24"/>
          <w:szCs w:val="24"/>
        </w:rPr>
        <w:t>comparable</w:t>
      </w:r>
      <w:r w:rsidR="00DC3041" w:rsidRPr="000F266D">
        <w:rPr>
          <w:rFonts w:ascii="Times New Roman" w:hAnsi="Times New Roman" w:cs="Times New Roman"/>
          <w:sz w:val="24"/>
          <w:szCs w:val="24"/>
        </w:rPr>
        <w:t xml:space="preserve"> with T</w:t>
      </w:r>
      <w:r w:rsidR="00DC3041" w:rsidRPr="000F266D">
        <w:rPr>
          <w:rFonts w:ascii="Times New Roman" w:hAnsi="Times New Roman" w:cs="Times New Roman"/>
          <w:sz w:val="24"/>
          <w:szCs w:val="24"/>
          <w:vertAlign w:val="subscript"/>
        </w:rPr>
        <w:t>5</w:t>
      </w:r>
      <w:r w:rsidR="007B29CA" w:rsidRPr="000F266D">
        <w:rPr>
          <w:rFonts w:ascii="Times New Roman" w:hAnsi="Times New Roman" w:cs="Times New Roman"/>
          <w:sz w:val="24"/>
          <w:szCs w:val="24"/>
        </w:rPr>
        <w:t xml:space="preserve"> (11339 kg/ha)</w:t>
      </w:r>
      <w:r w:rsidR="00DC3041" w:rsidRPr="000F266D">
        <w:rPr>
          <w:rFonts w:ascii="Times New Roman" w:hAnsi="Times New Roman" w:cs="Times New Roman"/>
          <w:sz w:val="24"/>
          <w:szCs w:val="24"/>
        </w:rPr>
        <w:t xml:space="preserve"> recorded significantly higher R</w:t>
      </w:r>
      <w:r w:rsidR="00311604" w:rsidRPr="000F266D">
        <w:rPr>
          <w:rFonts w:ascii="Times New Roman" w:hAnsi="Times New Roman" w:cs="Times New Roman"/>
          <w:sz w:val="24"/>
          <w:szCs w:val="24"/>
        </w:rPr>
        <w:t>G</w:t>
      </w:r>
      <w:r w:rsidR="00DC3041" w:rsidRPr="000F266D">
        <w:rPr>
          <w:rFonts w:ascii="Times New Roman" w:hAnsi="Times New Roman" w:cs="Times New Roman"/>
          <w:sz w:val="24"/>
          <w:szCs w:val="24"/>
        </w:rPr>
        <w:t xml:space="preserve">EY over rest of the treatments. </w:t>
      </w:r>
    </w:p>
    <w:p w14:paraId="759FC376" w14:textId="77777777" w:rsidR="00972F27" w:rsidRPr="000F266D" w:rsidRDefault="00972F27" w:rsidP="008A5E1F">
      <w:pPr>
        <w:pStyle w:val="NormalWeb"/>
        <w:spacing w:before="0" w:beforeAutospacing="0" w:after="0" w:afterAutospacing="0" w:line="360" w:lineRule="auto"/>
        <w:ind w:firstLine="720"/>
        <w:jc w:val="both"/>
      </w:pPr>
      <w:r w:rsidRPr="000F266D">
        <w:t xml:space="preserve">The observed improvement in RGEY under the combined use of </w:t>
      </w:r>
      <w:r w:rsidR="00571D65" w:rsidRPr="000F266D">
        <w:t>PG</w:t>
      </w:r>
      <w:r w:rsidRPr="000F266D">
        <w:t xml:space="preserve"> and CaCl₂ indicates a synergistic effect of these amendments in ameliorating saline-sodic soils, which led to improved productivity of both rice and wheat crops. </w:t>
      </w:r>
      <w:r w:rsidR="00AC35B2" w:rsidRPr="000F266D">
        <w:t xml:space="preserve">These sources of soluble calcium contributed to the replacement of exchangeable sodium, the reduction of soil sodicity, the improvement of soil structure, and the enhancement of water and nutrient uptake. Higher system productivity was the outcome of these effects that lasted throughout the cropping sequence. </w:t>
      </w:r>
      <w:r w:rsidR="00972447" w:rsidRPr="000F266D">
        <w:t xml:space="preserve">These findings are consistent with those of Sharma </w:t>
      </w:r>
      <w:r w:rsidR="00972447" w:rsidRPr="00B00647">
        <w:rPr>
          <w:i/>
          <w:iCs/>
        </w:rPr>
        <w:t>et al</w:t>
      </w:r>
      <w:r w:rsidR="00972447" w:rsidRPr="000F266D">
        <w:t xml:space="preserve">. (2021), Ram </w:t>
      </w:r>
      <w:r w:rsidR="00972447" w:rsidRPr="00B00647">
        <w:rPr>
          <w:i/>
          <w:iCs/>
        </w:rPr>
        <w:t>et al</w:t>
      </w:r>
      <w:r w:rsidR="00972447" w:rsidRPr="000F266D">
        <w:t xml:space="preserve">. (2016), Murtaza </w:t>
      </w:r>
      <w:r w:rsidR="00972447" w:rsidRPr="00B00647">
        <w:rPr>
          <w:i/>
          <w:iCs/>
        </w:rPr>
        <w:t>et al</w:t>
      </w:r>
      <w:r w:rsidR="00972447" w:rsidRPr="000F266D">
        <w:t xml:space="preserve">. (2017), Nayak </w:t>
      </w:r>
      <w:r w:rsidR="00972447" w:rsidRPr="00B00647">
        <w:rPr>
          <w:i/>
          <w:iCs/>
        </w:rPr>
        <w:t>et al</w:t>
      </w:r>
      <w:r w:rsidR="00972447" w:rsidRPr="000F266D">
        <w:t xml:space="preserve">. (2013), and Kumar </w:t>
      </w:r>
      <w:r w:rsidR="00972447" w:rsidRPr="00B00647">
        <w:rPr>
          <w:i/>
          <w:iCs/>
        </w:rPr>
        <w:t>et al</w:t>
      </w:r>
      <w:r w:rsidR="00972447" w:rsidRPr="000F266D">
        <w:t xml:space="preserve">. (2023). Similar results were reported by Singh </w:t>
      </w:r>
      <w:r w:rsidR="00972447" w:rsidRPr="00B00647">
        <w:rPr>
          <w:i/>
          <w:iCs/>
        </w:rPr>
        <w:t>et al</w:t>
      </w:r>
      <w:r w:rsidR="00972447" w:rsidRPr="000F266D">
        <w:t xml:space="preserve">. (2022) and Rani </w:t>
      </w:r>
      <w:r w:rsidR="00972447" w:rsidRPr="00B00647">
        <w:rPr>
          <w:i/>
          <w:iCs/>
        </w:rPr>
        <w:t>et al</w:t>
      </w:r>
      <w:r w:rsidR="00972447" w:rsidRPr="000F266D">
        <w:t xml:space="preserve">. (2018), who found that combining the use of </w:t>
      </w:r>
      <w:r w:rsidR="00093F0B" w:rsidRPr="000F266D">
        <w:t>PG</w:t>
      </w:r>
      <w:r w:rsidR="000F3120" w:rsidRPr="000F266D">
        <w:t xml:space="preserve"> </w:t>
      </w:r>
      <w:r w:rsidR="00972447" w:rsidRPr="000F266D">
        <w:t xml:space="preserve">and </w:t>
      </w:r>
      <w:r w:rsidR="000F3120" w:rsidRPr="000F266D">
        <w:t xml:space="preserve">CaCl₂ </w:t>
      </w:r>
      <w:r w:rsidR="00972447" w:rsidRPr="000F266D">
        <w:t>in rice-wheat systems under saline-sodic conditions considerably increased overall system production calculated in RGEY.</w:t>
      </w:r>
      <w:r w:rsidRPr="000F266D">
        <w:t xml:space="preserve"> The improvement was attributed to enhanced soil reclamation efficiency and better root environment throughout the year.</w:t>
      </w:r>
    </w:p>
    <w:p w14:paraId="0D1A6F25" w14:textId="77777777" w:rsidR="00DC3041" w:rsidRPr="000F266D" w:rsidRDefault="00E471F5" w:rsidP="008A5E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C3041" w:rsidRPr="000F266D">
        <w:rPr>
          <w:rFonts w:ascii="Times New Roman" w:hAnsi="Times New Roman" w:cs="Times New Roman"/>
          <w:b/>
          <w:bCs/>
          <w:sz w:val="24"/>
          <w:szCs w:val="24"/>
        </w:rPr>
        <w:t>Soil properties</w:t>
      </w:r>
      <w:r w:rsidR="00827E35" w:rsidRPr="000F266D">
        <w:rPr>
          <w:rFonts w:ascii="Times New Roman" w:hAnsi="Times New Roman" w:cs="Times New Roman"/>
          <w:b/>
          <w:bCs/>
          <w:sz w:val="24"/>
          <w:szCs w:val="24"/>
        </w:rPr>
        <w:t>:</w:t>
      </w:r>
      <w:r w:rsidR="00A40A74" w:rsidRPr="000F266D">
        <w:rPr>
          <w:rFonts w:ascii="Times New Roman" w:hAnsi="Times New Roman" w:cs="Times New Roman"/>
          <w:b/>
          <w:bCs/>
          <w:sz w:val="24"/>
          <w:szCs w:val="24"/>
        </w:rPr>
        <w:t xml:space="preserve"> </w:t>
      </w:r>
      <w:r w:rsidR="00DC3041" w:rsidRPr="000F266D">
        <w:rPr>
          <w:rFonts w:ascii="Times New Roman" w:hAnsi="Times New Roman" w:cs="Times New Roman"/>
          <w:sz w:val="24"/>
          <w:szCs w:val="24"/>
          <w:lang w:val="en-US"/>
        </w:rPr>
        <w:t xml:space="preserve">The results pertaining to soil properties </w:t>
      </w:r>
      <w:r w:rsidR="00CE720A" w:rsidRPr="000F266D">
        <w:rPr>
          <w:rFonts w:ascii="Times New Roman" w:hAnsi="Times New Roman" w:cs="Times New Roman"/>
          <w:sz w:val="24"/>
          <w:szCs w:val="24"/>
          <w:lang w:val="en-US"/>
        </w:rPr>
        <w:t xml:space="preserve">at depth (0-15 and 15-30 depth) were analyzed for </w:t>
      </w:r>
      <w:r w:rsidR="00DC3041" w:rsidRPr="000F266D">
        <w:rPr>
          <w:rFonts w:ascii="Times New Roman" w:hAnsi="Times New Roman" w:cs="Times New Roman"/>
          <w:sz w:val="24"/>
          <w:szCs w:val="24"/>
          <w:lang w:val="en-US"/>
        </w:rPr>
        <w:t>pH</w:t>
      </w:r>
      <w:r w:rsidR="00DC3041" w:rsidRPr="000F266D">
        <w:rPr>
          <w:rFonts w:ascii="Times New Roman" w:hAnsi="Times New Roman" w:cs="Times New Roman"/>
          <w:sz w:val="24"/>
          <w:szCs w:val="24"/>
          <w:vertAlign w:val="subscript"/>
          <w:lang w:val="en-US"/>
        </w:rPr>
        <w:t>2.5</w:t>
      </w:r>
      <w:r w:rsidR="00DC3041" w:rsidRPr="000F266D">
        <w:rPr>
          <w:rFonts w:ascii="Times New Roman" w:hAnsi="Times New Roman" w:cs="Times New Roman"/>
          <w:sz w:val="24"/>
          <w:szCs w:val="24"/>
          <w:lang w:val="en-US"/>
        </w:rPr>
        <w:t>, EC</w:t>
      </w:r>
      <w:r w:rsidR="00DC3041" w:rsidRPr="000F266D">
        <w:rPr>
          <w:rFonts w:ascii="Times New Roman" w:hAnsi="Times New Roman" w:cs="Times New Roman"/>
          <w:sz w:val="24"/>
          <w:szCs w:val="24"/>
          <w:vertAlign w:val="subscript"/>
          <w:lang w:val="en-US"/>
        </w:rPr>
        <w:t>2.5</w:t>
      </w:r>
      <w:r w:rsidR="00BE70B7" w:rsidRPr="000F266D">
        <w:rPr>
          <w:rFonts w:ascii="Times New Roman" w:hAnsi="Times New Roman" w:cs="Times New Roman"/>
          <w:sz w:val="24"/>
          <w:szCs w:val="24"/>
          <w:lang w:val="en-US"/>
        </w:rPr>
        <w:t xml:space="preserve"> and </w:t>
      </w:r>
      <w:r w:rsidR="00DC3041" w:rsidRPr="000F266D">
        <w:rPr>
          <w:rFonts w:ascii="Times New Roman" w:hAnsi="Times New Roman" w:cs="Times New Roman"/>
          <w:sz w:val="24"/>
          <w:szCs w:val="24"/>
          <w:lang w:val="en-US"/>
        </w:rPr>
        <w:t xml:space="preserve">ESP </w:t>
      </w:r>
      <w:r w:rsidR="00CE720A" w:rsidRPr="000F266D">
        <w:rPr>
          <w:rFonts w:ascii="Times New Roman" w:hAnsi="Times New Roman" w:cs="Times New Roman"/>
          <w:sz w:val="24"/>
          <w:szCs w:val="24"/>
          <w:lang w:val="en-US"/>
        </w:rPr>
        <w:t xml:space="preserve">after harvest of crops </w:t>
      </w:r>
      <w:r w:rsidR="00DC3041" w:rsidRPr="000F266D">
        <w:rPr>
          <w:rFonts w:ascii="Times New Roman" w:hAnsi="Times New Roman" w:cs="Times New Roman"/>
          <w:sz w:val="24"/>
          <w:szCs w:val="24"/>
          <w:lang w:val="en-US"/>
        </w:rPr>
        <w:t>are given in table</w:t>
      </w:r>
      <w:r w:rsidR="00CE720A" w:rsidRPr="000F266D">
        <w:rPr>
          <w:rFonts w:ascii="Times New Roman" w:hAnsi="Times New Roman" w:cs="Times New Roman"/>
          <w:sz w:val="24"/>
          <w:szCs w:val="24"/>
          <w:lang w:val="en-US"/>
        </w:rPr>
        <w:t>s</w:t>
      </w:r>
      <w:r w:rsidR="00DC3041" w:rsidRPr="000F266D">
        <w:rPr>
          <w:rFonts w:ascii="Times New Roman" w:hAnsi="Times New Roman" w:cs="Times New Roman"/>
          <w:sz w:val="24"/>
          <w:szCs w:val="24"/>
          <w:lang w:val="en-US"/>
        </w:rPr>
        <w:t xml:space="preserve"> </w:t>
      </w:r>
      <w:r w:rsidR="00646AEB" w:rsidRPr="000F266D">
        <w:rPr>
          <w:rFonts w:ascii="Times New Roman" w:hAnsi="Times New Roman" w:cs="Times New Roman"/>
          <w:sz w:val="24"/>
          <w:szCs w:val="24"/>
          <w:lang w:val="en-US"/>
        </w:rPr>
        <w:t>8, 9 and 10</w:t>
      </w:r>
      <w:r w:rsidR="00CE720A" w:rsidRPr="000F266D">
        <w:rPr>
          <w:rFonts w:ascii="Times New Roman" w:hAnsi="Times New Roman" w:cs="Times New Roman"/>
          <w:sz w:val="24"/>
          <w:szCs w:val="24"/>
          <w:lang w:val="en-US"/>
        </w:rPr>
        <w:t>, respectively</w:t>
      </w:r>
      <w:r w:rsidR="00DC3041" w:rsidRPr="000F266D">
        <w:rPr>
          <w:rFonts w:ascii="Times New Roman" w:hAnsi="Times New Roman" w:cs="Times New Roman"/>
          <w:sz w:val="24"/>
          <w:szCs w:val="24"/>
          <w:lang w:val="en-US"/>
        </w:rPr>
        <w:t>.</w:t>
      </w:r>
    </w:p>
    <w:p w14:paraId="4A2699DC" w14:textId="77777777" w:rsidR="00972447" w:rsidRPr="000F266D" w:rsidRDefault="00DC3041" w:rsidP="008A5E1F">
      <w:pPr>
        <w:pStyle w:val="NormalWeb"/>
        <w:spacing w:before="0" w:beforeAutospacing="0" w:after="0" w:afterAutospacing="0" w:line="360" w:lineRule="auto"/>
        <w:jc w:val="both"/>
      </w:pPr>
      <w:r w:rsidRPr="000F266D">
        <w:rPr>
          <w:b/>
          <w:bCs/>
        </w:rPr>
        <w:t>Soil pH</w:t>
      </w:r>
      <w:r w:rsidRPr="000F266D">
        <w:rPr>
          <w:b/>
          <w:bCs/>
          <w:vertAlign w:val="subscript"/>
        </w:rPr>
        <w:t>2.5</w:t>
      </w:r>
      <w:r w:rsidR="00515EFE" w:rsidRPr="000F266D">
        <w:rPr>
          <w:b/>
          <w:bCs/>
        </w:rPr>
        <w:t>:</w:t>
      </w:r>
      <w:r w:rsidRPr="000F266D">
        <w:t xml:space="preserve"> </w:t>
      </w:r>
    </w:p>
    <w:p w14:paraId="45E96856" w14:textId="77777777" w:rsidR="00972447" w:rsidRPr="000F266D" w:rsidRDefault="00B918BA" w:rsidP="008A5E1F">
      <w:pPr>
        <w:pStyle w:val="NormalWeb"/>
        <w:spacing w:before="0" w:beforeAutospacing="0" w:after="0" w:afterAutospacing="0" w:line="360" w:lineRule="auto"/>
        <w:jc w:val="both"/>
      </w:pPr>
      <w:r w:rsidRPr="000F266D">
        <w:rPr>
          <w:b/>
          <w:bCs/>
        </w:rPr>
        <w:t xml:space="preserve">After harvest of </w:t>
      </w:r>
      <w:r w:rsidRPr="000F266D">
        <w:rPr>
          <w:b/>
          <w:bCs/>
          <w:i/>
          <w:iCs/>
        </w:rPr>
        <w:t>kharif</w:t>
      </w:r>
      <w:r w:rsidRPr="000F266D">
        <w:rPr>
          <w:b/>
          <w:bCs/>
        </w:rPr>
        <w:t xml:space="preserve"> rice</w:t>
      </w:r>
      <w:r w:rsidR="00F0616D" w:rsidRPr="000F266D">
        <w:rPr>
          <w:b/>
          <w:bCs/>
        </w:rPr>
        <w:t>.</w:t>
      </w:r>
      <w:r w:rsidRPr="000F266D">
        <w:t xml:space="preserve"> </w:t>
      </w:r>
      <w:r w:rsidR="00972447" w:rsidRPr="000F266D">
        <w:t xml:space="preserve">After the harvest of </w:t>
      </w:r>
      <w:r w:rsidR="00972447" w:rsidRPr="000F266D">
        <w:rPr>
          <w:i/>
          <w:iCs/>
        </w:rPr>
        <w:t>kharif</w:t>
      </w:r>
      <w:r w:rsidR="00D77E5C" w:rsidRPr="000F266D">
        <w:t xml:space="preserve"> rice in all three years (2021</w:t>
      </w:r>
      <w:r w:rsidR="00972447" w:rsidRPr="000F266D">
        <w:t xml:space="preserve"> to 2023), the data in Table 8 showed that the application of various amounts and combinations of PG and CaCl₂ s</w:t>
      </w:r>
      <w:r w:rsidR="00D43274" w:rsidRPr="000F266D">
        <w:t>ignificantly influenced soil pH</w:t>
      </w:r>
      <w:r w:rsidR="00D43274" w:rsidRPr="000F266D">
        <w:rPr>
          <w:vertAlign w:val="subscript"/>
        </w:rPr>
        <w:t>2.5</w:t>
      </w:r>
      <w:r w:rsidR="00972447" w:rsidRPr="000F266D">
        <w:t xml:space="preserve"> at both surface (0–15 cm) and subsurface (15–30 cm) layers.</w:t>
      </w:r>
    </w:p>
    <w:p w14:paraId="265475CC" w14:textId="77777777" w:rsidR="00831DBA" w:rsidRPr="000F266D" w:rsidRDefault="00417F36"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lastRenderedPageBreak/>
        <w:t>During first year (2021</w:t>
      </w:r>
      <w:r w:rsidR="00314347" w:rsidRPr="000F266D">
        <w:rPr>
          <w:rFonts w:ascii="Times New Roman" w:eastAsia="Times New Roman" w:hAnsi="Times New Roman" w:cs="Times New Roman"/>
          <w:sz w:val="24"/>
          <w:szCs w:val="24"/>
          <w:lang w:val="en-US"/>
        </w:rPr>
        <w:t xml:space="preserve">), soil pH₂.₅ ranged from 8.56 to 8.92 </w:t>
      </w:r>
      <w:r w:rsidR="00DD32B1" w:rsidRPr="000F266D">
        <w:rPr>
          <w:rFonts w:ascii="Times New Roman" w:eastAsia="Times New Roman" w:hAnsi="Times New Roman" w:cs="Times New Roman"/>
          <w:sz w:val="24"/>
          <w:szCs w:val="24"/>
          <w:lang w:val="en-US"/>
        </w:rPr>
        <w:t>at 0-15 cm soil depth</w:t>
      </w:r>
      <w:r w:rsidR="00314347" w:rsidRPr="000F266D">
        <w:rPr>
          <w:rFonts w:ascii="Times New Roman" w:eastAsia="Times New Roman" w:hAnsi="Times New Roman" w:cs="Times New Roman"/>
          <w:sz w:val="24"/>
          <w:szCs w:val="24"/>
          <w:lang w:val="en-US"/>
        </w:rPr>
        <w:t xml:space="preserve"> and 8.68 to 9.07 </w:t>
      </w:r>
      <w:r w:rsidR="00DD32B1" w:rsidRPr="000F266D">
        <w:rPr>
          <w:rFonts w:ascii="Times New Roman" w:eastAsia="Times New Roman" w:hAnsi="Times New Roman" w:cs="Times New Roman"/>
          <w:sz w:val="24"/>
          <w:szCs w:val="24"/>
          <w:lang w:val="en-US"/>
        </w:rPr>
        <w:t>at 15-30 cm soil depth</w:t>
      </w:r>
      <w:r w:rsidR="00314347" w:rsidRPr="000F266D">
        <w:rPr>
          <w:rFonts w:ascii="Times New Roman" w:eastAsia="Times New Roman" w:hAnsi="Times New Roman" w:cs="Times New Roman"/>
          <w:sz w:val="24"/>
          <w:szCs w:val="24"/>
          <w:lang w:val="en-US"/>
        </w:rPr>
        <w:t xml:space="preserve">, with the highest values recorded in T₁ (control) and the lowest in T₅ (18.75% </w:t>
      </w:r>
      <w:r w:rsidR="00571D65" w:rsidRPr="000F266D">
        <w:rPr>
          <w:rFonts w:ascii="Times New Roman" w:eastAsia="Times New Roman" w:hAnsi="Times New Roman" w:cs="Times New Roman"/>
          <w:sz w:val="24"/>
          <w:szCs w:val="24"/>
          <w:lang w:val="en-US"/>
        </w:rPr>
        <w:t>PG</w:t>
      </w:r>
      <w:r w:rsidR="00314347" w:rsidRPr="000F266D">
        <w:rPr>
          <w:rFonts w:ascii="Times New Roman" w:eastAsia="Times New Roman" w:hAnsi="Times New Roman" w:cs="Times New Roman"/>
          <w:sz w:val="24"/>
          <w:szCs w:val="24"/>
          <w:lang w:val="en-US"/>
        </w:rPr>
        <w:t xml:space="preserve"> + 56.25% CaCl₂). A similar decreasing trend in soil pH was observed in subsequent years. </w:t>
      </w:r>
      <w:r w:rsidR="00F95590" w:rsidRPr="000F266D">
        <w:rPr>
          <w:rFonts w:ascii="Times New Roman" w:eastAsia="Times New Roman" w:hAnsi="Times New Roman" w:cs="Times New Roman"/>
          <w:sz w:val="24"/>
          <w:szCs w:val="24"/>
          <w:lang w:val="en-US"/>
        </w:rPr>
        <w:t xml:space="preserve">During </w:t>
      </w:r>
      <w:r w:rsidR="00F214FB" w:rsidRPr="000F266D">
        <w:rPr>
          <w:rFonts w:ascii="Times New Roman" w:eastAsia="Times New Roman" w:hAnsi="Times New Roman" w:cs="Times New Roman"/>
          <w:sz w:val="24"/>
          <w:szCs w:val="24"/>
          <w:lang w:val="en-US"/>
        </w:rPr>
        <w:t>third year (2023</w:t>
      </w:r>
      <w:r w:rsidR="00314347" w:rsidRPr="000F266D">
        <w:rPr>
          <w:rFonts w:ascii="Times New Roman" w:eastAsia="Times New Roman" w:hAnsi="Times New Roman" w:cs="Times New Roman"/>
          <w:sz w:val="24"/>
          <w:szCs w:val="24"/>
          <w:lang w:val="en-US"/>
        </w:rPr>
        <w:t>), surface soil pH decreased to 8.46 in T₅, compared to 8.77 in the control, representing an overall reduction of 0.31 units.</w:t>
      </w:r>
      <w:r w:rsidR="00BE1F29" w:rsidRPr="000F266D">
        <w:rPr>
          <w:rFonts w:ascii="Times New Roman" w:eastAsia="Times New Roman" w:hAnsi="Times New Roman" w:cs="Times New Roman"/>
          <w:sz w:val="24"/>
          <w:szCs w:val="24"/>
          <w:lang w:val="en-US"/>
        </w:rPr>
        <w:t xml:space="preserve"> </w:t>
      </w:r>
      <w:r w:rsidR="00B6128D" w:rsidRPr="000F266D">
        <w:rPr>
          <w:rFonts w:ascii="Times New Roman" w:eastAsia="Times New Roman" w:hAnsi="Times New Roman" w:cs="Times New Roman"/>
          <w:sz w:val="24"/>
          <w:szCs w:val="24"/>
          <w:lang w:val="en-US"/>
        </w:rPr>
        <w:t>When PG and CaCl₂ are applied, exchangeable sodium (Na⁺) is replaced by calcium (Ca²⁺), which promotes the formation of soluble sodium salts that are subsequently leached from the soil profile. This could be the reason for the decrease in soil</w:t>
      </w:r>
      <w:r w:rsidR="00F214FB" w:rsidRPr="000F266D">
        <w:rPr>
          <w:rFonts w:ascii="Times New Roman" w:eastAsia="Times New Roman" w:hAnsi="Times New Roman" w:cs="Times New Roman"/>
          <w:sz w:val="24"/>
          <w:szCs w:val="24"/>
          <w:lang w:val="en-US"/>
        </w:rPr>
        <w:t xml:space="preserve"> pH₂.₅</w:t>
      </w:r>
      <w:r w:rsidR="00B6128D" w:rsidRPr="000F266D">
        <w:rPr>
          <w:rFonts w:ascii="Times New Roman" w:eastAsia="Times New Roman" w:hAnsi="Times New Roman" w:cs="Times New Roman"/>
          <w:sz w:val="24"/>
          <w:szCs w:val="24"/>
          <w:lang w:val="en-US"/>
        </w:rPr>
        <w:t xml:space="preserve">. When PG and CaCl₂ are applied, exchangeable sodium (Na⁺) is replaced by calcium (Ca²⁺), which promotes the formation of soluble sodium salts that are subsequently leached from the soil profile. This could be the reason for a reduction in soil </w:t>
      </w:r>
      <w:r w:rsidR="00BE1F29" w:rsidRPr="000F266D">
        <w:rPr>
          <w:rFonts w:ascii="Times New Roman" w:hAnsi="Times New Roman" w:cs="Times New Roman"/>
          <w:sz w:val="24"/>
          <w:szCs w:val="24"/>
        </w:rPr>
        <w:t>pH₂.₅</w:t>
      </w:r>
      <w:r w:rsidR="00B6128D" w:rsidRPr="000F266D">
        <w:rPr>
          <w:rFonts w:ascii="Times New Roman" w:eastAsia="Times New Roman" w:hAnsi="Times New Roman" w:cs="Times New Roman"/>
          <w:sz w:val="24"/>
          <w:szCs w:val="24"/>
          <w:lang w:val="en-US"/>
        </w:rPr>
        <w:t xml:space="preserve">. </w:t>
      </w:r>
      <w:r w:rsidR="000742DB" w:rsidRPr="000F266D">
        <w:rPr>
          <w:rFonts w:ascii="Times New Roman" w:eastAsia="Times New Roman" w:hAnsi="Times New Roman" w:cs="Times New Roman"/>
          <w:sz w:val="24"/>
          <w:szCs w:val="24"/>
          <w:lang w:val="en-US"/>
        </w:rPr>
        <w:t>The electrolyte concentration is also raised by the dissolution of Ca</w:t>
      </w:r>
      <w:r w:rsidR="000742DB" w:rsidRPr="000F266D">
        <w:rPr>
          <w:rFonts w:ascii="Times New Roman" w:eastAsia="Times New Roman" w:hAnsi="Times New Roman" w:cs="Times New Roman"/>
          <w:sz w:val="24"/>
          <w:szCs w:val="24"/>
          <w:vertAlign w:val="superscript"/>
          <w:lang w:val="en-US"/>
        </w:rPr>
        <w:t>2+</w:t>
      </w:r>
      <w:r w:rsidR="000742DB" w:rsidRPr="000F266D">
        <w:rPr>
          <w:rFonts w:ascii="Times New Roman" w:eastAsia="Times New Roman" w:hAnsi="Times New Roman" w:cs="Times New Roman"/>
          <w:sz w:val="24"/>
          <w:szCs w:val="24"/>
          <w:lang w:val="en-US"/>
        </w:rPr>
        <w:t xml:space="preserve"> from </w:t>
      </w:r>
      <w:r w:rsidR="00F214FB" w:rsidRPr="000F266D">
        <w:rPr>
          <w:rFonts w:ascii="Times New Roman" w:eastAsia="Times New Roman" w:hAnsi="Times New Roman" w:cs="Times New Roman"/>
          <w:sz w:val="24"/>
          <w:szCs w:val="24"/>
          <w:lang w:val="en-US"/>
        </w:rPr>
        <w:t>PG</w:t>
      </w:r>
      <w:r w:rsidR="000742DB" w:rsidRPr="000F266D">
        <w:rPr>
          <w:rFonts w:ascii="Times New Roman" w:eastAsia="Times New Roman" w:hAnsi="Times New Roman" w:cs="Times New Roman"/>
          <w:sz w:val="24"/>
          <w:szCs w:val="24"/>
          <w:lang w:val="en-US"/>
        </w:rPr>
        <w:t xml:space="preserve"> and CaCl₂, which reduces Na</w:t>
      </w:r>
      <w:r w:rsidR="000742DB" w:rsidRPr="000F266D">
        <w:rPr>
          <w:rFonts w:ascii="Times New Roman" w:eastAsia="Times New Roman" w:hAnsi="Times New Roman" w:cs="Times New Roman"/>
          <w:sz w:val="24"/>
          <w:szCs w:val="24"/>
          <w:vertAlign w:val="superscript"/>
          <w:lang w:val="en-US"/>
        </w:rPr>
        <w:t>2+</w:t>
      </w:r>
      <w:r w:rsidR="000742DB" w:rsidRPr="000F266D">
        <w:rPr>
          <w:rFonts w:ascii="Times New Roman" w:eastAsia="Times New Roman" w:hAnsi="Times New Roman" w:cs="Times New Roman"/>
          <w:sz w:val="24"/>
          <w:szCs w:val="24"/>
          <w:lang w:val="en-US"/>
        </w:rPr>
        <w:t xml:space="preserve"> dispersion and enhances soil structure. These findings are in line with those of Yadav </w:t>
      </w:r>
      <w:r w:rsidR="000742DB" w:rsidRPr="00B00647">
        <w:rPr>
          <w:rFonts w:ascii="Times New Roman" w:eastAsia="Times New Roman" w:hAnsi="Times New Roman" w:cs="Times New Roman"/>
          <w:i/>
          <w:iCs/>
          <w:sz w:val="24"/>
          <w:szCs w:val="24"/>
          <w:lang w:val="en-US"/>
        </w:rPr>
        <w:t>et al</w:t>
      </w:r>
      <w:r w:rsidR="000742DB" w:rsidRPr="000F266D">
        <w:rPr>
          <w:rFonts w:ascii="Times New Roman" w:eastAsia="Times New Roman" w:hAnsi="Times New Roman" w:cs="Times New Roman"/>
          <w:sz w:val="24"/>
          <w:szCs w:val="24"/>
          <w:lang w:val="en-US"/>
        </w:rPr>
        <w:t xml:space="preserve">. (2020) and Sharma </w:t>
      </w:r>
      <w:r w:rsidR="000742DB" w:rsidRPr="00B00647">
        <w:rPr>
          <w:rFonts w:ascii="Times New Roman" w:eastAsia="Times New Roman" w:hAnsi="Times New Roman" w:cs="Times New Roman"/>
          <w:i/>
          <w:iCs/>
          <w:sz w:val="24"/>
          <w:szCs w:val="24"/>
          <w:lang w:val="en-US"/>
        </w:rPr>
        <w:t>et al</w:t>
      </w:r>
      <w:r w:rsidR="000742DB" w:rsidRPr="000F266D">
        <w:rPr>
          <w:rFonts w:ascii="Times New Roman" w:eastAsia="Times New Roman" w:hAnsi="Times New Roman" w:cs="Times New Roman"/>
          <w:sz w:val="24"/>
          <w:szCs w:val="24"/>
          <w:lang w:val="en-US"/>
        </w:rPr>
        <w:t xml:space="preserve">. (2018), who discovered that the use of calcium supplements successfully decreased soil alkalinity by improving salt leaching and displacement. </w:t>
      </w:r>
      <w:r w:rsidR="001C5F7D" w:rsidRPr="000F266D">
        <w:rPr>
          <w:rFonts w:ascii="Times New Roman" w:eastAsia="Times New Roman" w:hAnsi="Times New Roman" w:cs="Times New Roman"/>
          <w:sz w:val="24"/>
          <w:szCs w:val="24"/>
          <w:lang w:val="en-US"/>
        </w:rPr>
        <w:t>Gypsum and CaCl₂ worked better when used together than those used separately. Because of its greater solubility and quicker release of Ca</w:t>
      </w:r>
      <w:r w:rsidR="001C5F7D" w:rsidRPr="000F266D">
        <w:rPr>
          <w:rFonts w:ascii="Times New Roman" w:eastAsia="Times New Roman" w:hAnsi="Times New Roman" w:cs="Times New Roman"/>
          <w:sz w:val="24"/>
          <w:szCs w:val="24"/>
          <w:vertAlign w:val="superscript"/>
          <w:lang w:val="en-US"/>
        </w:rPr>
        <w:t>2+</w:t>
      </w:r>
      <w:r w:rsidR="001C5F7D" w:rsidRPr="000F266D">
        <w:rPr>
          <w:rFonts w:ascii="Times New Roman" w:eastAsia="Times New Roman" w:hAnsi="Times New Roman" w:cs="Times New Roman"/>
          <w:sz w:val="24"/>
          <w:szCs w:val="24"/>
          <w:lang w:val="en-US"/>
        </w:rPr>
        <w:t xml:space="preserve"> ions, T</w:t>
      </w:r>
      <w:r w:rsidR="001C5F7D" w:rsidRPr="000F266D">
        <w:rPr>
          <w:rFonts w:ascii="Times New Roman" w:eastAsia="Times New Roman" w:hAnsi="Times New Roman" w:cs="Times New Roman"/>
          <w:sz w:val="24"/>
          <w:szCs w:val="24"/>
          <w:vertAlign w:val="subscript"/>
          <w:lang w:val="en-US"/>
        </w:rPr>
        <w:t>5</w:t>
      </w:r>
      <w:r w:rsidR="001C5F7D" w:rsidRPr="000F266D">
        <w:rPr>
          <w:rFonts w:ascii="Times New Roman" w:eastAsia="Times New Roman" w:hAnsi="Times New Roman" w:cs="Times New Roman"/>
          <w:sz w:val="24"/>
          <w:szCs w:val="24"/>
          <w:lang w:val="en-US"/>
        </w:rPr>
        <w:t xml:space="preserve"> (18.75% PG + 56.25% CaCl₂) had the lowest soil pH of all the combinations in both depths and all years. </w:t>
      </w:r>
      <w:r w:rsidR="00831DBA" w:rsidRPr="000F266D">
        <w:rPr>
          <w:rFonts w:ascii="Times New Roman" w:eastAsia="Times New Roman" w:hAnsi="Times New Roman" w:cs="Times New Roman"/>
          <w:sz w:val="24"/>
          <w:szCs w:val="24"/>
          <w:lang w:val="en-US"/>
        </w:rPr>
        <w:t xml:space="preserve">Similar results were also reported by Kumar </w:t>
      </w:r>
      <w:r w:rsidR="00831DBA" w:rsidRPr="00B00647">
        <w:rPr>
          <w:rFonts w:ascii="Times New Roman" w:eastAsia="Times New Roman" w:hAnsi="Times New Roman" w:cs="Times New Roman"/>
          <w:i/>
          <w:iCs/>
          <w:sz w:val="24"/>
          <w:szCs w:val="24"/>
          <w:lang w:val="en-US"/>
        </w:rPr>
        <w:t>et al</w:t>
      </w:r>
      <w:r w:rsidR="00831DBA" w:rsidRPr="000F266D">
        <w:rPr>
          <w:rFonts w:ascii="Times New Roman" w:eastAsia="Times New Roman" w:hAnsi="Times New Roman" w:cs="Times New Roman"/>
          <w:sz w:val="24"/>
          <w:szCs w:val="24"/>
          <w:lang w:val="en-US"/>
        </w:rPr>
        <w:t xml:space="preserve">. (2019) and Patil </w:t>
      </w:r>
      <w:r w:rsidR="00831DBA" w:rsidRPr="00B00647">
        <w:rPr>
          <w:rFonts w:ascii="Times New Roman" w:eastAsia="Times New Roman" w:hAnsi="Times New Roman" w:cs="Times New Roman"/>
          <w:i/>
          <w:iCs/>
          <w:sz w:val="24"/>
          <w:szCs w:val="24"/>
          <w:lang w:val="en-US"/>
        </w:rPr>
        <w:t>et al</w:t>
      </w:r>
      <w:r w:rsidR="00831DBA" w:rsidRPr="000F266D">
        <w:rPr>
          <w:rFonts w:ascii="Times New Roman" w:eastAsia="Times New Roman" w:hAnsi="Times New Roman" w:cs="Times New Roman"/>
          <w:sz w:val="24"/>
          <w:szCs w:val="24"/>
          <w:lang w:val="en-US"/>
        </w:rPr>
        <w:t>. (2021), who found that CaCl₂ reduced soil pH more than gypsum in sodic soils due to its immediate reactivity.</w:t>
      </w:r>
    </w:p>
    <w:p w14:paraId="1137E2B0" w14:textId="77777777" w:rsidR="00314347" w:rsidRPr="000F266D" w:rsidRDefault="0045463C" w:rsidP="008A5E1F">
      <w:pPr>
        <w:spacing w:after="0" w:line="360" w:lineRule="auto"/>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t>After h</w:t>
      </w:r>
      <w:r w:rsidR="00314347" w:rsidRPr="000F266D">
        <w:rPr>
          <w:rFonts w:ascii="Times New Roman" w:eastAsia="Times New Roman" w:hAnsi="Times New Roman" w:cs="Times New Roman"/>
          <w:b/>
          <w:bCs/>
          <w:sz w:val="24"/>
          <w:szCs w:val="24"/>
          <w:lang w:val="en-US"/>
        </w:rPr>
        <w:t xml:space="preserve">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w:t>
      </w:r>
      <w:r w:rsidR="00314347" w:rsidRPr="000F266D">
        <w:rPr>
          <w:rFonts w:ascii="Times New Roman" w:eastAsia="Times New Roman" w:hAnsi="Times New Roman" w:cs="Times New Roman"/>
          <w:b/>
          <w:bCs/>
          <w:sz w:val="24"/>
          <w:szCs w:val="24"/>
          <w:lang w:val="en-US"/>
        </w:rPr>
        <w:t>heat</w:t>
      </w:r>
      <w:r w:rsidR="00C24E14" w:rsidRPr="000F266D">
        <w:rPr>
          <w:rFonts w:ascii="Times New Roman" w:eastAsia="Times New Roman" w:hAnsi="Times New Roman" w:cs="Times New Roman"/>
          <w:sz w:val="24"/>
          <w:szCs w:val="24"/>
          <w:lang w:val="en-US"/>
        </w:rPr>
        <w:t xml:space="preserve">. </w:t>
      </w:r>
      <w:r w:rsidR="00466675" w:rsidRPr="000F266D">
        <w:rPr>
          <w:rFonts w:ascii="Times New Roman" w:eastAsia="Times New Roman" w:hAnsi="Times New Roman" w:cs="Times New Roman"/>
          <w:sz w:val="24"/>
          <w:szCs w:val="24"/>
          <w:lang w:val="en-US"/>
        </w:rPr>
        <w:t>The residual effect of PG and CaCl₂ application on soil pH</w:t>
      </w:r>
      <w:r w:rsidR="00110137" w:rsidRPr="000F266D">
        <w:rPr>
          <w:rFonts w:ascii="Times New Roman" w:eastAsia="Times New Roman" w:hAnsi="Times New Roman" w:cs="Times New Roman"/>
          <w:sz w:val="24"/>
          <w:szCs w:val="24"/>
          <w:vertAlign w:val="subscript"/>
          <w:lang w:val="en-US"/>
        </w:rPr>
        <w:t>2.5</w:t>
      </w:r>
      <w:r w:rsidR="00466675" w:rsidRPr="000F266D">
        <w:rPr>
          <w:rFonts w:ascii="Times New Roman" w:eastAsia="Times New Roman" w:hAnsi="Times New Roman" w:cs="Times New Roman"/>
          <w:sz w:val="24"/>
          <w:szCs w:val="24"/>
          <w:lang w:val="en-US"/>
        </w:rPr>
        <w:t xml:space="preserve"> showed a continuous declining trend in comparison to the control (Table 8) after the harvest of </w:t>
      </w:r>
      <w:r w:rsidR="00466675" w:rsidRPr="000F266D">
        <w:rPr>
          <w:rFonts w:ascii="Times New Roman" w:eastAsia="Times New Roman" w:hAnsi="Times New Roman" w:cs="Times New Roman"/>
          <w:i/>
          <w:iCs/>
          <w:sz w:val="24"/>
          <w:szCs w:val="24"/>
          <w:lang w:val="en-US"/>
        </w:rPr>
        <w:t>rabi</w:t>
      </w:r>
      <w:r w:rsidR="00466675" w:rsidRPr="000F266D">
        <w:rPr>
          <w:rFonts w:ascii="Times New Roman" w:eastAsia="Times New Roman" w:hAnsi="Times New Roman" w:cs="Times New Roman"/>
          <w:sz w:val="24"/>
          <w:szCs w:val="24"/>
          <w:lang w:val="en-US"/>
        </w:rPr>
        <w:t xml:space="preserve"> wheat. Soil </w:t>
      </w:r>
      <w:r w:rsidR="00BE1F29"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at the surface layer (0–15 cm) varied between 8.41 and 8.96 in 2021–2022, 8.41 and 8.78 in 2022–2023, an</w:t>
      </w:r>
      <w:r w:rsidR="00BE1F29" w:rsidRPr="000F266D">
        <w:rPr>
          <w:rFonts w:ascii="Times New Roman" w:eastAsia="Times New Roman" w:hAnsi="Times New Roman" w:cs="Times New Roman"/>
          <w:sz w:val="24"/>
          <w:szCs w:val="24"/>
          <w:lang w:val="en-US"/>
        </w:rPr>
        <w:t>d 8.32 and 8.83 in 2023–2024. T</w:t>
      </w:r>
      <w:r w:rsidR="00BE1F29" w:rsidRPr="000F266D">
        <w:rPr>
          <w:rFonts w:ascii="Times New Roman" w:eastAsia="Times New Roman" w:hAnsi="Times New Roman" w:cs="Times New Roman"/>
          <w:sz w:val="24"/>
          <w:szCs w:val="24"/>
          <w:vertAlign w:val="subscript"/>
          <w:lang w:val="en-US"/>
        </w:rPr>
        <w:t>5</w:t>
      </w:r>
      <w:r w:rsidR="00466675" w:rsidRPr="000F266D">
        <w:rPr>
          <w:rFonts w:ascii="Times New Roman" w:eastAsia="Times New Roman" w:hAnsi="Times New Roman" w:cs="Times New Roman"/>
          <w:sz w:val="24"/>
          <w:szCs w:val="24"/>
          <w:lang w:val="en-US"/>
        </w:rPr>
        <w:t xml:space="preserve"> (18.75% PG + 56.25% CaCl₂) consistently had the lowest </w:t>
      </w:r>
      <w:r w:rsidR="00C36598"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Soil </w:t>
      </w:r>
      <w:r w:rsidR="00C36598" w:rsidRPr="000F266D">
        <w:rPr>
          <w:rFonts w:ascii="Times New Roman" w:eastAsia="Times New Roman" w:hAnsi="Times New Roman" w:cs="Times New Roman"/>
          <w:sz w:val="24"/>
          <w:szCs w:val="24"/>
        </w:rPr>
        <w:t>pH₂.₅</w:t>
      </w:r>
      <w:r w:rsidR="00466675" w:rsidRPr="000F266D">
        <w:rPr>
          <w:rFonts w:ascii="Times New Roman" w:eastAsia="Times New Roman" w:hAnsi="Times New Roman" w:cs="Times New Roman"/>
          <w:sz w:val="24"/>
          <w:szCs w:val="24"/>
          <w:lang w:val="en-US"/>
        </w:rPr>
        <w:t xml:space="preserve"> showed a similar pattern at the deeper layer (15–30 cm), although the decrease was less noticeable because Ca</w:t>
      </w:r>
      <w:r w:rsidR="00466675" w:rsidRPr="000F266D">
        <w:rPr>
          <w:rFonts w:ascii="Times New Roman" w:eastAsia="Times New Roman" w:hAnsi="Times New Roman" w:cs="Times New Roman"/>
          <w:sz w:val="24"/>
          <w:szCs w:val="24"/>
          <w:vertAlign w:val="superscript"/>
          <w:lang w:val="en-US"/>
        </w:rPr>
        <w:t>2+</w:t>
      </w:r>
      <w:r w:rsidR="00466675" w:rsidRPr="000F266D">
        <w:rPr>
          <w:rFonts w:ascii="Times New Roman" w:eastAsia="Times New Roman" w:hAnsi="Times New Roman" w:cs="Times New Roman"/>
          <w:sz w:val="24"/>
          <w:szCs w:val="24"/>
          <w:lang w:val="en-US"/>
        </w:rPr>
        <w:t xml:space="preserve"> ions moved more slowly downward. </w:t>
      </w:r>
      <w:r w:rsidR="00AC2CB5" w:rsidRPr="000F266D">
        <w:rPr>
          <w:rFonts w:ascii="Times New Roman" w:eastAsia="Times New Roman" w:hAnsi="Times New Roman" w:cs="Times New Roman"/>
          <w:sz w:val="24"/>
          <w:szCs w:val="24"/>
          <w:lang w:val="en-US"/>
        </w:rPr>
        <w:t xml:space="preserve">The continual release of Ca²⁺ from leftover PG and CaCl₂, which continued to replace Na⁺ ions during the subsequent </w:t>
      </w:r>
      <w:r w:rsidR="00AC2CB5" w:rsidRPr="000F266D">
        <w:rPr>
          <w:rFonts w:ascii="Times New Roman" w:eastAsia="Times New Roman" w:hAnsi="Times New Roman" w:cs="Times New Roman"/>
          <w:i/>
          <w:iCs/>
          <w:sz w:val="24"/>
          <w:szCs w:val="24"/>
          <w:lang w:val="en-US"/>
        </w:rPr>
        <w:t>rabi</w:t>
      </w:r>
      <w:r w:rsidR="00AC2CB5" w:rsidRPr="000F266D">
        <w:rPr>
          <w:rFonts w:ascii="Times New Roman" w:eastAsia="Times New Roman" w:hAnsi="Times New Roman" w:cs="Times New Roman"/>
          <w:sz w:val="24"/>
          <w:szCs w:val="24"/>
          <w:lang w:val="en-US"/>
        </w:rPr>
        <w:t xml:space="preserve"> season, may be </w:t>
      </w:r>
      <w:r w:rsidR="00AC2CB5" w:rsidRPr="000F266D">
        <w:rPr>
          <w:rFonts w:ascii="Times New Roman" w:eastAsia="Times New Roman" w:hAnsi="Times New Roman" w:cs="Times New Roman"/>
          <w:sz w:val="24"/>
          <w:szCs w:val="24"/>
          <w:lang w:val="en-US"/>
        </w:rPr>
        <w:lastRenderedPageBreak/>
        <w:t xml:space="preserve">the cause of the observed residual reduction in soil </w:t>
      </w:r>
      <w:r w:rsidR="00491757" w:rsidRPr="000F266D">
        <w:rPr>
          <w:rFonts w:ascii="Times New Roman" w:eastAsia="Times New Roman" w:hAnsi="Times New Roman" w:cs="Times New Roman"/>
          <w:sz w:val="24"/>
          <w:szCs w:val="24"/>
        </w:rPr>
        <w:t>pH₂.₅</w:t>
      </w:r>
      <w:r w:rsidR="00491757" w:rsidRPr="000F266D">
        <w:rPr>
          <w:rFonts w:ascii="Times New Roman" w:eastAsia="Times New Roman" w:hAnsi="Times New Roman" w:cs="Times New Roman"/>
          <w:sz w:val="24"/>
          <w:szCs w:val="24"/>
          <w:lang w:val="en-US"/>
        </w:rPr>
        <w:t xml:space="preserve"> </w:t>
      </w:r>
      <w:r w:rsidR="00AC2CB5" w:rsidRPr="000F266D">
        <w:rPr>
          <w:rFonts w:ascii="Times New Roman" w:eastAsia="Times New Roman" w:hAnsi="Times New Roman" w:cs="Times New Roman"/>
          <w:sz w:val="24"/>
          <w:szCs w:val="24"/>
          <w:lang w:val="en-US"/>
        </w:rPr>
        <w:t xml:space="preserve">after wheat. Additionally, more exchangeable salt leaching was probably made easier by irrigation water percolating during the wheat season. </w:t>
      </w:r>
      <w:r w:rsidR="00314347" w:rsidRPr="000F266D">
        <w:rPr>
          <w:rFonts w:ascii="Times New Roman" w:eastAsia="Times New Roman" w:hAnsi="Times New Roman" w:cs="Times New Roman"/>
          <w:sz w:val="24"/>
          <w:szCs w:val="24"/>
          <w:lang w:val="en-US"/>
        </w:rPr>
        <w:t>The data clearly indicate</w:t>
      </w:r>
      <w:r w:rsidR="008078C8" w:rsidRPr="000F266D">
        <w:rPr>
          <w:rFonts w:ascii="Times New Roman" w:eastAsia="Times New Roman" w:hAnsi="Times New Roman" w:cs="Times New Roman"/>
          <w:sz w:val="24"/>
          <w:szCs w:val="24"/>
          <w:lang w:val="en-US"/>
        </w:rPr>
        <w:t>d</w:t>
      </w:r>
      <w:r w:rsidR="00314347" w:rsidRPr="000F266D">
        <w:rPr>
          <w:rFonts w:ascii="Times New Roman" w:eastAsia="Times New Roman" w:hAnsi="Times New Roman" w:cs="Times New Roman"/>
          <w:sz w:val="24"/>
          <w:szCs w:val="24"/>
          <w:lang w:val="en-US"/>
        </w:rPr>
        <w:t xml:space="preserve"> that soil </w:t>
      </w:r>
      <w:r w:rsidR="00491757" w:rsidRPr="000F266D">
        <w:rPr>
          <w:rFonts w:ascii="Times New Roman" w:eastAsia="Times New Roman" w:hAnsi="Times New Roman" w:cs="Times New Roman"/>
          <w:sz w:val="24"/>
          <w:szCs w:val="24"/>
        </w:rPr>
        <w:t>pH₂.₅</w:t>
      </w:r>
      <w:r w:rsidR="00491757" w:rsidRPr="000F266D">
        <w:rPr>
          <w:rFonts w:ascii="Times New Roman" w:eastAsia="Times New Roman" w:hAnsi="Times New Roman" w:cs="Times New Roman"/>
          <w:sz w:val="24"/>
          <w:szCs w:val="24"/>
          <w:lang w:val="en-US"/>
        </w:rPr>
        <w:t xml:space="preserve"> </w:t>
      </w:r>
      <w:r w:rsidR="00314347" w:rsidRPr="000F266D">
        <w:rPr>
          <w:rFonts w:ascii="Times New Roman" w:eastAsia="Times New Roman" w:hAnsi="Times New Roman" w:cs="Times New Roman"/>
          <w:sz w:val="24"/>
          <w:szCs w:val="24"/>
          <w:lang w:val="en-US"/>
        </w:rPr>
        <w:t xml:space="preserve">was lower after the harvest of wheat than rice, implying that the reclamation process continues under sequential cropping. The greater residual effect observed in combined treatments suggests that integration of </w:t>
      </w:r>
      <w:r w:rsidR="00571D65" w:rsidRPr="000F266D">
        <w:rPr>
          <w:rFonts w:ascii="Times New Roman" w:eastAsia="Times New Roman" w:hAnsi="Times New Roman" w:cs="Times New Roman"/>
          <w:sz w:val="24"/>
          <w:szCs w:val="24"/>
          <w:lang w:val="en-US"/>
        </w:rPr>
        <w:t>PG</w:t>
      </w:r>
      <w:r w:rsidR="00314347" w:rsidRPr="000F266D">
        <w:rPr>
          <w:rFonts w:ascii="Times New Roman" w:eastAsia="Times New Roman" w:hAnsi="Times New Roman" w:cs="Times New Roman"/>
          <w:sz w:val="24"/>
          <w:szCs w:val="24"/>
          <w:lang w:val="en-US"/>
        </w:rPr>
        <w:t xml:space="preserve"> and CaCl₂ provides both immediate (from CaCl₂) and sustained (from </w:t>
      </w:r>
      <w:r w:rsidR="00571D65" w:rsidRPr="000F266D">
        <w:rPr>
          <w:rFonts w:ascii="Times New Roman" w:eastAsia="Times New Roman" w:hAnsi="Times New Roman" w:cs="Times New Roman"/>
          <w:sz w:val="24"/>
          <w:szCs w:val="24"/>
          <w:lang w:val="en-US"/>
        </w:rPr>
        <w:t>phospho</w:t>
      </w:r>
      <w:r w:rsidR="00314347" w:rsidRPr="000F266D">
        <w:rPr>
          <w:rFonts w:ascii="Times New Roman" w:eastAsia="Times New Roman" w:hAnsi="Times New Roman" w:cs="Times New Roman"/>
          <w:sz w:val="24"/>
          <w:szCs w:val="24"/>
          <w:lang w:val="en-US"/>
        </w:rPr>
        <w:t xml:space="preserve">gypsum) sources of calcium for ongoing sodic soil amelioration. This synergistic effect was also highlighted by Yadav </w:t>
      </w:r>
      <w:r w:rsidR="00314347" w:rsidRPr="00B00647">
        <w:rPr>
          <w:rFonts w:ascii="Times New Roman" w:eastAsia="Times New Roman" w:hAnsi="Times New Roman" w:cs="Times New Roman"/>
          <w:i/>
          <w:iCs/>
          <w:sz w:val="24"/>
          <w:szCs w:val="24"/>
          <w:lang w:val="en-US"/>
        </w:rPr>
        <w:t>et al</w:t>
      </w:r>
      <w:r w:rsidR="00314347" w:rsidRPr="000F266D">
        <w:rPr>
          <w:rFonts w:ascii="Times New Roman" w:eastAsia="Times New Roman" w:hAnsi="Times New Roman" w:cs="Times New Roman"/>
          <w:sz w:val="24"/>
          <w:szCs w:val="24"/>
          <w:lang w:val="en-US"/>
        </w:rPr>
        <w:t xml:space="preserve">. (2019) and Sharma </w:t>
      </w:r>
      <w:r w:rsidR="00314347" w:rsidRPr="00B00647">
        <w:rPr>
          <w:rFonts w:ascii="Times New Roman" w:eastAsia="Times New Roman" w:hAnsi="Times New Roman" w:cs="Times New Roman"/>
          <w:i/>
          <w:iCs/>
          <w:sz w:val="24"/>
          <w:szCs w:val="24"/>
          <w:lang w:val="en-US"/>
        </w:rPr>
        <w:t>et al</w:t>
      </w:r>
      <w:r w:rsidR="00314347" w:rsidRPr="000F266D">
        <w:rPr>
          <w:rFonts w:ascii="Times New Roman" w:eastAsia="Times New Roman" w:hAnsi="Times New Roman" w:cs="Times New Roman"/>
          <w:sz w:val="24"/>
          <w:szCs w:val="24"/>
          <w:lang w:val="en-US"/>
        </w:rPr>
        <w:t>. (2021) in long-term studies on sodic soil management.</w:t>
      </w:r>
    </w:p>
    <w:p w14:paraId="280029AB" w14:textId="77777777" w:rsidR="007456B3" w:rsidRPr="000F266D" w:rsidRDefault="00DC3041" w:rsidP="008A5E1F">
      <w:pPr>
        <w:pStyle w:val="NormalWeb"/>
        <w:spacing w:before="0" w:beforeAutospacing="0" w:after="0" w:afterAutospacing="0" w:line="360" w:lineRule="auto"/>
        <w:jc w:val="both"/>
      </w:pPr>
      <w:r w:rsidRPr="000F266D">
        <w:rPr>
          <w:b/>
          <w:bCs/>
          <w:lang w:eastAsia="en-IN"/>
        </w:rPr>
        <w:t>Soil EC</w:t>
      </w:r>
      <w:r w:rsidRPr="000F266D">
        <w:rPr>
          <w:b/>
          <w:bCs/>
          <w:vertAlign w:val="subscript"/>
          <w:lang w:eastAsia="en-IN"/>
        </w:rPr>
        <w:t>2.5</w:t>
      </w:r>
      <w:r w:rsidRPr="000F266D">
        <w:rPr>
          <w:b/>
          <w:bCs/>
          <w:lang w:eastAsia="en-IN"/>
        </w:rPr>
        <w:t>:</w:t>
      </w:r>
      <w:r w:rsidRPr="000F266D">
        <w:rPr>
          <w:lang w:eastAsia="en-IN"/>
        </w:rPr>
        <w:t xml:space="preserve"> </w:t>
      </w:r>
    </w:p>
    <w:p w14:paraId="294B53A6" w14:textId="77777777" w:rsidR="00CA1ACD" w:rsidRPr="000F266D" w:rsidRDefault="00CA1ACD" w:rsidP="008A5E1F">
      <w:pPr>
        <w:pStyle w:val="NormalWeb"/>
        <w:spacing w:before="0" w:beforeAutospacing="0" w:after="0" w:afterAutospacing="0" w:line="360" w:lineRule="auto"/>
        <w:jc w:val="both"/>
      </w:pPr>
      <w:r w:rsidRPr="000F266D">
        <w:rPr>
          <w:b/>
          <w:bCs/>
        </w:rPr>
        <w:t xml:space="preserve">After harvest of </w:t>
      </w:r>
      <w:r w:rsidRPr="000F266D">
        <w:rPr>
          <w:b/>
          <w:bCs/>
          <w:i/>
          <w:iCs/>
        </w:rPr>
        <w:t>kharif</w:t>
      </w:r>
      <w:r w:rsidRPr="000F266D">
        <w:rPr>
          <w:b/>
          <w:bCs/>
        </w:rPr>
        <w:t xml:space="preserve"> rice</w:t>
      </w:r>
      <w:r w:rsidR="00651A26" w:rsidRPr="000F266D">
        <w:rPr>
          <w:b/>
          <w:bCs/>
        </w:rPr>
        <w:t>.</w:t>
      </w:r>
      <w:r w:rsidRPr="000F266D">
        <w:t xml:space="preserve"> The data presented in </w:t>
      </w:r>
      <w:r w:rsidR="00DE7483" w:rsidRPr="000F266D">
        <w:t>Table 9</w:t>
      </w:r>
      <w:r w:rsidRPr="000F266D">
        <w:t xml:space="preserve"> show that soil EC₂.₅ at b</w:t>
      </w:r>
      <w:r w:rsidR="00D0317B" w:rsidRPr="000F266D">
        <w:t>oth soil depths (0-15 cm and 15-</w:t>
      </w:r>
      <w:r w:rsidRPr="000F266D">
        <w:t xml:space="preserve">30 cm) was influenced by different levels and combinations </w:t>
      </w:r>
      <w:r w:rsidR="00D0317B" w:rsidRPr="000F266D">
        <w:t>of</w:t>
      </w:r>
      <w:r w:rsidR="00417F36" w:rsidRPr="000F266D">
        <w:t xml:space="preserve"> gypsum and CaCl₂ during 2021 to 2023</w:t>
      </w:r>
      <w:r w:rsidRPr="000F266D">
        <w:t xml:space="preserve">. Although statistical differences were non-significant across treatments, a general increasing trend in soil EC₂.₅ values was observed with the application of </w:t>
      </w:r>
      <w:r w:rsidR="00F214FB" w:rsidRPr="000F266D">
        <w:t>PG</w:t>
      </w:r>
      <w:r w:rsidRPr="000F266D">
        <w:t xml:space="preserve"> and CaCl₂ compared to the control (T₁).</w:t>
      </w:r>
    </w:p>
    <w:p w14:paraId="49D4C891" w14:textId="77777777" w:rsidR="0010204D" w:rsidRPr="000F266D" w:rsidRDefault="00457BF2"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During the first year (2021</w:t>
      </w:r>
      <w:r w:rsidR="00CA1ACD" w:rsidRPr="000F266D">
        <w:rPr>
          <w:rFonts w:ascii="Times New Roman" w:eastAsia="Times New Roman" w:hAnsi="Times New Roman" w:cs="Times New Roman"/>
          <w:sz w:val="24"/>
          <w:szCs w:val="24"/>
          <w:lang w:val="en-US"/>
        </w:rPr>
        <w:t>), the EC₂.₅ values ranged from 0.72 to 0.96 dS m⁻¹ at the surface and 0.93 to 1.25 dS m⁻¹ at the subsurface layer. The control (T₁) recorded the lowest EC</w:t>
      </w:r>
      <w:r w:rsidR="00571D65" w:rsidRPr="000F266D">
        <w:rPr>
          <w:rFonts w:ascii="Times New Roman" w:eastAsia="Times New Roman" w:hAnsi="Times New Roman" w:cs="Times New Roman"/>
          <w:sz w:val="24"/>
          <w:szCs w:val="24"/>
          <w:vertAlign w:val="subscript"/>
          <w:lang w:val="en-US"/>
        </w:rPr>
        <w:t>2.5</w:t>
      </w:r>
      <w:r w:rsidR="00CA1ACD" w:rsidRPr="000F266D">
        <w:rPr>
          <w:rFonts w:ascii="Times New Roman" w:eastAsia="Times New Roman" w:hAnsi="Times New Roman" w:cs="Times New Roman"/>
          <w:sz w:val="24"/>
          <w:szCs w:val="24"/>
          <w:lang w:val="en-US"/>
        </w:rPr>
        <w:t xml:space="preserve"> (0.72 dS m⁻¹), while slightly higher</w:t>
      </w:r>
      <w:r w:rsidR="00E1324B" w:rsidRPr="000F266D">
        <w:rPr>
          <w:rFonts w:ascii="Times New Roman" w:eastAsia="Times New Roman" w:hAnsi="Times New Roman" w:cs="Times New Roman"/>
          <w:sz w:val="24"/>
          <w:szCs w:val="24"/>
          <w:lang w:val="en-US"/>
        </w:rPr>
        <w:t xml:space="preserve"> values were observed in gypsum treated plots</w:t>
      </w:r>
      <w:r w:rsidR="00CA1ACD" w:rsidRPr="000F266D">
        <w:rPr>
          <w:rFonts w:ascii="Times New Roman" w:eastAsia="Times New Roman" w:hAnsi="Times New Roman" w:cs="Times New Roman"/>
          <w:sz w:val="24"/>
          <w:szCs w:val="24"/>
          <w:lang w:val="en-US"/>
        </w:rPr>
        <w:t>, which can be attributed to the increased concentration of soluble Ca²⁺ and SO₄²⁻ ions released during gypsum dissolution. Over the subsequent years, EC</w:t>
      </w:r>
      <w:r w:rsidR="00571D65" w:rsidRPr="000F266D">
        <w:rPr>
          <w:rFonts w:ascii="Times New Roman" w:eastAsia="Times New Roman" w:hAnsi="Times New Roman" w:cs="Times New Roman"/>
          <w:sz w:val="24"/>
          <w:szCs w:val="24"/>
          <w:lang w:val="en-US"/>
        </w:rPr>
        <w:softHyphen/>
      </w:r>
      <w:r w:rsidR="00571D65" w:rsidRPr="000F266D">
        <w:rPr>
          <w:rFonts w:ascii="Times New Roman" w:eastAsia="Times New Roman" w:hAnsi="Times New Roman" w:cs="Times New Roman"/>
          <w:sz w:val="24"/>
          <w:szCs w:val="24"/>
          <w:vertAlign w:val="subscript"/>
          <w:lang w:val="en-US"/>
        </w:rPr>
        <w:t>2.5</w:t>
      </w:r>
      <w:r w:rsidR="00CA1ACD" w:rsidRPr="000F266D">
        <w:rPr>
          <w:rFonts w:ascii="Times New Roman" w:eastAsia="Times New Roman" w:hAnsi="Times New Roman" w:cs="Times New Roman"/>
          <w:sz w:val="24"/>
          <w:szCs w:val="24"/>
          <w:lang w:val="en-US"/>
        </w:rPr>
        <w:t xml:space="preserve"> values </w:t>
      </w:r>
      <w:r w:rsidR="00EC0FCB" w:rsidRPr="000F266D">
        <w:rPr>
          <w:rFonts w:ascii="Times New Roman" w:eastAsia="Times New Roman" w:hAnsi="Times New Roman" w:cs="Times New Roman"/>
          <w:sz w:val="24"/>
          <w:szCs w:val="24"/>
          <w:lang w:val="en-US"/>
        </w:rPr>
        <w:t xml:space="preserve">ranged from </w:t>
      </w:r>
      <w:r w:rsidR="008D7075" w:rsidRPr="000F266D">
        <w:rPr>
          <w:rFonts w:ascii="Times New Roman" w:eastAsia="Times New Roman" w:hAnsi="Times New Roman" w:cs="Times New Roman"/>
          <w:sz w:val="24"/>
          <w:szCs w:val="24"/>
          <w:lang w:val="en-US"/>
        </w:rPr>
        <w:t>1.15-</w:t>
      </w:r>
      <w:r w:rsidR="00CA1ACD" w:rsidRPr="000F266D">
        <w:rPr>
          <w:rFonts w:ascii="Times New Roman" w:eastAsia="Times New Roman" w:hAnsi="Times New Roman" w:cs="Times New Roman"/>
          <w:sz w:val="24"/>
          <w:szCs w:val="24"/>
          <w:lang w:val="en-US"/>
        </w:rPr>
        <w:t>1.5</w:t>
      </w:r>
      <w:r w:rsidRPr="000F266D">
        <w:rPr>
          <w:rFonts w:ascii="Times New Roman" w:eastAsia="Times New Roman" w:hAnsi="Times New Roman" w:cs="Times New Roman"/>
          <w:sz w:val="24"/>
          <w:szCs w:val="24"/>
          <w:lang w:val="en-US"/>
        </w:rPr>
        <w:t xml:space="preserve">3 dS m⁻¹ at the surface </w:t>
      </w:r>
      <w:r w:rsidR="00005893" w:rsidRPr="000F266D">
        <w:rPr>
          <w:rFonts w:ascii="Times New Roman" w:eastAsia="Times New Roman" w:hAnsi="Times New Roman" w:cs="Times New Roman"/>
          <w:sz w:val="24"/>
          <w:szCs w:val="24"/>
          <w:lang w:val="en-US"/>
        </w:rPr>
        <w:t xml:space="preserve">and 1.06 to 1.46 dS m⁻¹ at the subsurface layer </w:t>
      </w:r>
      <w:r w:rsidRPr="000F266D">
        <w:rPr>
          <w:rFonts w:ascii="Times New Roman" w:eastAsia="Times New Roman" w:hAnsi="Times New Roman" w:cs="Times New Roman"/>
          <w:sz w:val="24"/>
          <w:szCs w:val="24"/>
          <w:lang w:val="en-US"/>
        </w:rPr>
        <w:t>in 2023</w:t>
      </w:r>
      <w:r w:rsidR="00CA1ACD" w:rsidRPr="000F266D">
        <w:rPr>
          <w:rFonts w:ascii="Times New Roman" w:eastAsia="Times New Roman" w:hAnsi="Times New Roman" w:cs="Times New Roman"/>
          <w:sz w:val="24"/>
          <w:szCs w:val="24"/>
          <w:lang w:val="en-US"/>
        </w:rPr>
        <w:t>.</w:t>
      </w:r>
      <w:r w:rsidR="00885759" w:rsidRPr="000F266D">
        <w:rPr>
          <w:rFonts w:ascii="Times New Roman" w:eastAsia="Times New Roman" w:hAnsi="Times New Roman" w:cs="Times New Roman"/>
          <w:sz w:val="24"/>
          <w:szCs w:val="24"/>
          <w:lang w:val="en-US"/>
        </w:rPr>
        <w:t xml:space="preserve"> </w:t>
      </w:r>
      <w:r w:rsidR="00BE7E29" w:rsidRPr="000F266D">
        <w:rPr>
          <w:rFonts w:ascii="Times New Roman" w:eastAsia="Times New Roman" w:hAnsi="Times New Roman" w:cs="Times New Roman"/>
          <w:sz w:val="24"/>
          <w:szCs w:val="24"/>
          <w:lang w:val="en-US"/>
        </w:rPr>
        <w:t>The slight increase in EC</w:t>
      </w:r>
      <w:r w:rsidR="00BE7E29" w:rsidRPr="000F266D">
        <w:rPr>
          <w:rFonts w:ascii="Times New Roman" w:eastAsia="Times New Roman" w:hAnsi="Times New Roman" w:cs="Times New Roman"/>
          <w:sz w:val="24"/>
          <w:szCs w:val="24"/>
          <w:vertAlign w:val="subscript"/>
          <w:lang w:val="en-US"/>
        </w:rPr>
        <w:t>2.5</w:t>
      </w:r>
      <w:r w:rsidR="00BE7E29" w:rsidRPr="000F266D">
        <w:rPr>
          <w:rFonts w:ascii="Times New Roman" w:eastAsia="Times New Roman" w:hAnsi="Times New Roman" w:cs="Times New Roman"/>
          <w:sz w:val="24"/>
          <w:szCs w:val="24"/>
          <w:lang w:val="en-US"/>
        </w:rPr>
        <w:t xml:space="preserve"> after amendment application is indicative of improved ion mobility and solubility brought on by the breakdown of </w:t>
      </w:r>
      <w:r w:rsidR="009012A2" w:rsidRPr="000F266D">
        <w:rPr>
          <w:rFonts w:ascii="Times New Roman" w:eastAsia="Times New Roman" w:hAnsi="Times New Roman" w:cs="Times New Roman"/>
          <w:sz w:val="24"/>
          <w:szCs w:val="24"/>
          <w:lang w:val="en-US"/>
        </w:rPr>
        <w:t>PG</w:t>
      </w:r>
      <w:r w:rsidR="00BE7E29" w:rsidRPr="000F266D">
        <w:rPr>
          <w:rFonts w:ascii="Times New Roman" w:eastAsia="Times New Roman" w:hAnsi="Times New Roman" w:cs="Times New Roman"/>
          <w:sz w:val="24"/>
          <w:szCs w:val="24"/>
          <w:lang w:val="en-US"/>
        </w:rPr>
        <w:t xml:space="preserve"> and CaCl₂, which temporarily raises the concentration of salt in the soil solution. </w:t>
      </w:r>
      <w:r w:rsidR="00CA1ACD" w:rsidRPr="000F266D">
        <w:rPr>
          <w:rFonts w:ascii="Times New Roman" w:eastAsia="Times New Roman" w:hAnsi="Times New Roman" w:cs="Times New Roman"/>
          <w:sz w:val="24"/>
          <w:szCs w:val="24"/>
          <w:lang w:val="en-US"/>
        </w:rPr>
        <w:t xml:space="preserve">However, these soluble salts aid in exchangeable sodium displacement, promoting leaching of Na⁺ and eventual reclamation of sodic soil. Similar short-term EC increases following gypsum application have been reported by Sharma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(2018), Yadav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xml:space="preserve">. </w:t>
      </w:r>
      <w:r w:rsidR="00E62BF1" w:rsidRPr="000F266D">
        <w:rPr>
          <w:rFonts w:ascii="Times New Roman" w:eastAsia="Times New Roman" w:hAnsi="Times New Roman" w:cs="Times New Roman"/>
          <w:sz w:val="24"/>
          <w:szCs w:val="24"/>
          <w:lang w:val="en-US"/>
        </w:rPr>
        <w:t>(2020)</w:t>
      </w:r>
      <w:r w:rsidR="00CA1ACD" w:rsidRPr="000F266D">
        <w:rPr>
          <w:rFonts w:ascii="Times New Roman" w:eastAsia="Times New Roman" w:hAnsi="Times New Roman" w:cs="Times New Roman"/>
          <w:sz w:val="24"/>
          <w:szCs w:val="24"/>
          <w:lang w:val="en-US"/>
        </w:rPr>
        <w:t xml:space="preserve"> and Kumar </w:t>
      </w:r>
      <w:r w:rsidR="00CA1ACD" w:rsidRPr="00B00647">
        <w:rPr>
          <w:rFonts w:ascii="Times New Roman" w:eastAsia="Times New Roman" w:hAnsi="Times New Roman" w:cs="Times New Roman"/>
          <w:i/>
          <w:iCs/>
          <w:sz w:val="24"/>
          <w:szCs w:val="24"/>
          <w:lang w:val="en-US"/>
        </w:rPr>
        <w:t>et al</w:t>
      </w:r>
      <w:r w:rsidR="00CA1ACD" w:rsidRPr="000F266D">
        <w:rPr>
          <w:rFonts w:ascii="Times New Roman" w:eastAsia="Times New Roman" w:hAnsi="Times New Roman" w:cs="Times New Roman"/>
          <w:sz w:val="24"/>
          <w:szCs w:val="24"/>
          <w:lang w:val="en-US"/>
        </w:rPr>
        <w:t>. (2021), who observed that EC initially rises due to Ca²⁺ dissolution but stabilizes or declines as leaching progresses.</w:t>
      </w:r>
      <w:r w:rsidR="0010204D" w:rsidRPr="000F266D">
        <w:rPr>
          <w:rFonts w:ascii="Times New Roman" w:eastAsia="Times New Roman" w:hAnsi="Times New Roman" w:cs="Times New Roman"/>
          <w:sz w:val="24"/>
          <w:szCs w:val="24"/>
          <w:lang w:val="en-US"/>
        </w:rPr>
        <w:t xml:space="preserve"> </w:t>
      </w:r>
    </w:p>
    <w:p w14:paraId="031F4489" w14:textId="77777777" w:rsidR="00CA1ACD" w:rsidRPr="000F266D" w:rsidRDefault="00DE7483" w:rsidP="008A5E1F">
      <w:pPr>
        <w:spacing w:after="0" w:line="360" w:lineRule="auto"/>
        <w:jc w:val="both"/>
        <w:outlineLvl w:val="2"/>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lastRenderedPageBreak/>
        <w:t xml:space="preserve">After harvest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wheat</w:t>
      </w:r>
      <w:r w:rsidRPr="000F266D">
        <w:rPr>
          <w:rFonts w:ascii="Times New Roman" w:eastAsia="Times New Roman" w:hAnsi="Times New Roman" w:cs="Times New Roman"/>
          <w:sz w:val="24"/>
          <w:szCs w:val="24"/>
          <w:lang w:val="en-US"/>
        </w:rPr>
        <w:t xml:space="preserve">. </w:t>
      </w:r>
      <w:r w:rsidR="00CA1ACD" w:rsidRPr="000F266D">
        <w:rPr>
          <w:rFonts w:ascii="Times New Roman" w:eastAsia="Times New Roman" w:hAnsi="Times New Roman" w:cs="Times New Roman"/>
          <w:sz w:val="24"/>
          <w:szCs w:val="24"/>
          <w:lang w:val="en-US"/>
        </w:rPr>
        <w:t xml:space="preserve">The residual effect of </w:t>
      </w:r>
      <w:r w:rsidR="00571D65" w:rsidRPr="000F266D">
        <w:rPr>
          <w:rFonts w:ascii="Times New Roman" w:eastAsia="Times New Roman" w:hAnsi="Times New Roman" w:cs="Times New Roman"/>
          <w:sz w:val="24"/>
          <w:szCs w:val="24"/>
          <w:lang w:val="en-US"/>
        </w:rPr>
        <w:t>PG</w:t>
      </w:r>
      <w:r w:rsidR="00CA1ACD" w:rsidRPr="000F266D">
        <w:rPr>
          <w:rFonts w:ascii="Times New Roman" w:eastAsia="Times New Roman" w:hAnsi="Times New Roman" w:cs="Times New Roman"/>
          <w:sz w:val="24"/>
          <w:szCs w:val="24"/>
          <w:lang w:val="en-US"/>
        </w:rPr>
        <w:t xml:space="preserve"> and CaCl₂ on soil EC₂.₅ after the harvest of wheat is presented in Table 9. The results revealed non-significant differences among treatments, but observable variations </w:t>
      </w:r>
      <w:r w:rsidR="00C317CD" w:rsidRPr="000F266D">
        <w:rPr>
          <w:rFonts w:ascii="Times New Roman" w:eastAsia="Times New Roman" w:hAnsi="Times New Roman" w:cs="Times New Roman"/>
          <w:sz w:val="24"/>
          <w:szCs w:val="24"/>
          <w:lang w:val="en-US"/>
        </w:rPr>
        <w:t>in EC values between treatments</w:t>
      </w:r>
      <w:r w:rsidR="00CA1ACD" w:rsidRPr="000F266D">
        <w:rPr>
          <w:rFonts w:ascii="Times New Roman" w:eastAsia="Times New Roman" w:hAnsi="Times New Roman" w:cs="Times New Roman"/>
          <w:sz w:val="24"/>
          <w:szCs w:val="24"/>
          <w:lang w:val="en-US"/>
        </w:rPr>
        <w:t xml:space="preserve">. </w:t>
      </w:r>
    </w:p>
    <w:p w14:paraId="6194F7C9" w14:textId="77777777" w:rsidR="00CA1ACD" w:rsidRPr="000F266D" w:rsidRDefault="00CA1ACD"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 xml:space="preserve">Generally, </w:t>
      </w:r>
      <w:r w:rsidR="009012A2" w:rsidRPr="000F266D">
        <w:rPr>
          <w:rFonts w:ascii="Times New Roman" w:eastAsia="Times New Roman" w:hAnsi="Times New Roman" w:cs="Times New Roman"/>
          <w:sz w:val="24"/>
          <w:szCs w:val="24"/>
          <w:lang w:val="en-US"/>
        </w:rPr>
        <w:t xml:space="preserve">soil </w:t>
      </w:r>
      <w:r w:rsidRPr="000F266D">
        <w:rPr>
          <w:rFonts w:ascii="Times New Roman" w:eastAsia="Times New Roman" w:hAnsi="Times New Roman" w:cs="Times New Roman"/>
          <w:sz w:val="24"/>
          <w:szCs w:val="24"/>
          <w:lang w:val="en-US"/>
        </w:rPr>
        <w:t>EC</w:t>
      </w:r>
      <w:r w:rsidR="00571D65" w:rsidRPr="000F266D">
        <w:rPr>
          <w:rFonts w:ascii="Times New Roman" w:eastAsia="Times New Roman" w:hAnsi="Times New Roman" w:cs="Times New Roman"/>
          <w:sz w:val="24"/>
          <w:szCs w:val="24"/>
          <w:vertAlign w:val="subscript"/>
          <w:lang w:val="en-US"/>
        </w:rPr>
        <w:t>2.5</w:t>
      </w:r>
      <w:r w:rsidRPr="000F266D">
        <w:rPr>
          <w:rFonts w:ascii="Times New Roman" w:eastAsia="Times New Roman" w:hAnsi="Times New Roman" w:cs="Times New Roman"/>
          <w:sz w:val="24"/>
          <w:szCs w:val="24"/>
          <w:lang w:val="en-US"/>
        </w:rPr>
        <w:t xml:space="preserve"> values after </w:t>
      </w:r>
      <w:r w:rsidR="003B29B2" w:rsidRPr="000F266D">
        <w:rPr>
          <w:rFonts w:ascii="Times New Roman" w:eastAsia="Times New Roman" w:hAnsi="Times New Roman" w:cs="Times New Roman"/>
          <w:sz w:val="24"/>
          <w:szCs w:val="24"/>
          <w:lang w:val="en-US"/>
        </w:rPr>
        <w:t xml:space="preserve">harvest of </w:t>
      </w:r>
      <w:r w:rsidRPr="000F266D">
        <w:rPr>
          <w:rFonts w:ascii="Times New Roman" w:eastAsia="Times New Roman" w:hAnsi="Times New Roman" w:cs="Times New Roman"/>
          <w:sz w:val="24"/>
          <w:szCs w:val="24"/>
          <w:lang w:val="en-US"/>
        </w:rPr>
        <w:t xml:space="preserve">wheat were slightly higher than those after rice in the corresponding years. This could be attributed to </w:t>
      </w:r>
      <w:r w:rsidR="00C00A97" w:rsidRPr="000F266D">
        <w:rPr>
          <w:rFonts w:ascii="Times New Roman" w:hAnsi="Times New Roman" w:cs="Times New Roman"/>
          <w:sz w:val="24"/>
          <w:szCs w:val="24"/>
          <w:lang w:eastAsia="en-IN"/>
        </w:rPr>
        <w:t>addition of salts through irrigation water</w:t>
      </w:r>
      <w:r w:rsidR="0023689D" w:rsidRPr="000F266D">
        <w:rPr>
          <w:rFonts w:ascii="Times New Roman" w:eastAsia="Times New Roman" w:hAnsi="Times New Roman" w:cs="Times New Roman"/>
          <w:sz w:val="24"/>
          <w:szCs w:val="24"/>
          <w:lang w:val="en-US"/>
        </w:rPr>
        <w:t xml:space="preserve"> </w:t>
      </w:r>
      <w:r w:rsidR="00C00A97" w:rsidRPr="000F266D">
        <w:rPr>
          <w:rFonts w:ascii="Times New Roman" w:eastAsia="Times New Roman" w:hAnsi="Times New Roman" w:cs="Times New Roman"/>
          <w:sz w:val="24"/>
          <w:szCs w:val="24"/>
          <w:lang w:val="en-US"/>
        </w:rPr>
        <w:t xml:space="preserve">during </w:t>
      </w:r>
      <w:r w:rsidR="00401126" w:rsidRPr="000F266D">
        <w:rPr>
          <w:rFonts w:ascii="Times New Roman" w:eastAsia="Times New Roman" w:hAnsi="Times New Roman" w:cs="Times New Roman"/>
          <w:sz w:val="24"/>
          <w:szCs w:val="24"/>
          <w:lang w:val="en-US"/>
        </w:rPr>
        <w:t>wheat crop/</w:t>
      </w:r>
      <w:r w:rsidRPr="000F266D">
        <w:rPr>
          <w:rFonts w:ascii="Times New Roman" w:eastAsia="Times New Roman" w:hAnsi="Times New Roman" w:cs="Times New Roman"/>
          <w:sz w:val="24"/>
          <w:szCs w:val="24"/>
          <w:lang w:val="en-US"/>
        </w:rPr>
        <w:t xml:space="preserve">reduced leaching during the </w:t>
      </w:r>
      <w:r w:rsidRPr="000F266D">
        <w:rPr>
          <w:rFonts w:ascii="Times New Roman" w:eastAsia="Times New Roman" w:hAnsi="Times New Roman" w:cs="Times New Roman"/>
          <w:i/>
          <w:iCs/>
          <w:sz w:val="24"/>
          <w:szCs w:val="24"/>
          <w:lang w:val="en-US"/>
        </w:rPr>
        <w:t>rabi</w:t>
      </w:r>
      <w:r w:rsidRPr="000F266D">
        <w:rPr>
          <w:rFonts w:ascii="Times New Roman" w:eastAsia="Times New Roman" w:hAnsi="Times New Roman" w:cs="Times New Roman"/>
          <w:sz w:val="24"/>
          <w:szCs w:val="24"/>
          <w:lang w:val="en-US"/>
        </w:rPr>
        <w:t xml:space="preserve"> season under lower rainfall conditions and increased accumulation of soluble salts near the surface. The EC remained within the safe range (&lt;2.0 dS m⁻¹) across all treatments, confirming that the applied amendments did not cause secondary salinization. This agrees with the findings of Meena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(2020) and Reddy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(2023), who observed that calcium-based amendments, while temporarily increasing EC, ultimately contribute to soil quality improvement through enhanced Na⁺ leaching and reclamation processes.</w:t>
      </w:r>
    </w:p>
    <w:p w14:paraId="2AF2C6D2" w14:textId="77777777" w:rsidR="001A4DE0" w:rsidRPr="000F266D" w:rsidRDefault="00DC3041" w:rsidP="008A5E1F">
      <w:pPr>
        <w:spacing w:after="0" w:line="360" w:lineRule="auto"/>
        <w:jc w:val="both"/>
        <w:rPr>
          <w:rFonts w:ascii="Times New Roman" w:eastAsia="Times New Roman" w:hAnsi="Times New Roman" w:cs="Times New Roman"/>
          <w:b/>
          <w:bCs/>
          <w:sz w:val="24"/>
          <w:szCs w:val="24"/>
          <w:lang w:eastAsia="en-IN"/>
        </w:rPr>
      </w:pPr>
      <w:r w:rsidRPr="000F266D">
        <w:rPr>
          <w:rFonts w:ascii="Times New Roman" w:eastAsia="Times New Roman" w:hAnsi="Times New Roman" w:cs="Times New Roman"/>
          <w:b/>
          <w:bCs/>
          <w:sz w:val="24"/>
          <w:szCs w:val="24"/>
          <w:lang w:eastAsia="en-IN"/>
        </w:rPr>
        <w:t xml:space="preserve">Soil ESP: </w:t>
      </w:r>
    </w:p>
    <w:p w14:paraId="3EC226E1" w14:textId="77777777" w:rsidR="00F77289" w:rsidRPr="000F266D" w:rsidRDefault="00BD4113" w:rsidP="008A5E1F">
      <w:pPr>
        <w:spacing w:after="0" w:line="360" w:lineRule="auto"/>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rPr>
        <w:t xml:space="preserve">After harvest of </w:t>
      </w:r>
      <w:r w:rsidRPr="000F266D">
        <w:rPr>
          <w:rFonts w:ascii="Times New Roman" w:eastAsia="Times New Roman" w:hAnsi="Times New Roman" w:cs="Times New Roman"/>
          <w:b/>
          <w:bCs/>
          <w:i/>
          <w:iCs/>
          <w:sz w:val="24"/>
          <w:szCs w:val="24"/>
        </w:rPr>
        <w:t>kharif</w:t>
      </w:r>
      <w:r w:rsidRPr="000F266D">
        <w:rPr>
          <w:rFonts w:ascii="Times New Roman" w:eastAsia="Times New Roman" w:hAnsi="Times New Roman" w:cs="Times New Roman"/>
          <w:b/>
          <w:bCs/>
          <w:sz w:val="24"/>
          <w:szCs w:val="24"/>
        </w:rPr>
        <w:t xml:space="preserve"> rice</w:t>
      </w:r>
      <w:r w:rsidR="00651A26" w:rsidRPr="000F266D">
        <w:rPr>
          <w:rFonts w:ascii="Times New Roman" w:eastAsia="Times New Roman" w:hAnsi="Times New Roman" w:cs="Times New Roman"/>
          <w:b/>
          <w:bCs/>
          <w:sz w:val="24"/>
          <w:szCs w:val="24"/>
        </w:rPr>
        <w:t>.</w:t>
      </w:r>
      <w:r w:rsidRPr="000F266D">
        <w:rPr>
          <w:rFonts w:ascii="Times New Roman" w:eastAsia="Times New Roman" w:hAnsi="Times New Roman" w:cs="Times New Roman"/>
          <w:sz w:val="24"/>
          <w:szCs w:val="24"/>
        </w:rPr>
        <w:t xml:space="preserve"> </w:t>
      </w:r>
      <w:r w:rsidR="00F77289" w:rsidRPr="000F266D">
        <w:rPr>
          <w:rFonts w:ascii="Times New Roman" w:eastAsia="Times New Roman" w:hAnsi="Times New Roman" w:cs="Times New Roman"/>
          <w:sz w:val="24"/>
          <w:szCs w:val="24"/>
          <w:lang w:val="en-US"/>
        </w:rPr>
        <w:t>The data in Table 10 showed that over all three years of testing (2021 to 2023) under the rice-wheat cropping sequence, the application of PG and CaCl₂ considerably reduced the exchangeable sodium percentage (ESP) of soil compared to the control.</w:t>
      </w:r>
    </w:p>
    <w:p w14:paraId="395A4F3E" w14:textId="77777777" w:rsidR="00224F6B" w:rsidRPr="000F266D" w:rsidRDefault="0001574C" w:rsidP="008A5E1F">
      <w:pPr>
        <w:pStyle w:val="THESIS"/>
        <w:spacing w:before="0"/>
        <w:ind w:left="0" w:firstLine="720"/>
        <w:rPr>
          <w:sz w:val="24"/>
          <w:szCs w:val="24"/>
        </w:rPr>
      </w:pPr>
      <w:r w:rsidRPr="000F266D">
        <w:rPr>
          <w:sz w:val="24"/>
          <w:szCs w:val="24"/>
        </w:rPr>
        <w:t xml:space="preserve">The differences in soil ESP among different treatments were significant after harvest of </w:t>
      </w:r>
      <w:r w:rsidRPr="000F266D">
        <w:rPr>
          <w:i/>
          <w:iCs/>
          <w:sz w:val="24"/>
          <w:szCs w:val="24"/>
        </w:rPr>
        <w:t>kharif</w:t>
      </w:r>
      <w:r w:rsidRPr="000F266D">
        <w:rPr>
          <w:sz w:val="24"/>
          <w:szCs w:val="24"/>
        </w:rPr>
        <w:t xml:space="preserve"> rice during first, second and third years at 0-15 cm soil depth. During 2021 and 2023 years, significantly highest reduction in soil ESP was recorded with </w:t>
      </w:r>
      <w:r w:rsidR="00C073BC" w:rsidRPr="000F266D">
        <w:rPr>
          <w:sz w:val="24"/>
          <w:szCs w:val="24"/>
        </w:rPr>
        <w:t>treatment T</w:t>
      </w:r>
      <w:r w:rsidR="00C073BC" w:rsidRPr="000F266D">
        <w:rPr>
          <w:sz w:val="24"/>
          <w:szCs w:val="24"/>
          <w:vertAlign w:val="subscript"/>
        </w:rPr>
        <w:t>5</w:t>
      </w:r>
      <w:r w:rsidR="00C073BC" w:rsidRPr="000F266D">
        <w:rPr>
          <w:sz w:val="24"/>
          <w:szCs w:val="24"/>
        </w:rPr>
        <w:t xml:space="preserve"> (</w:t>
      </w:r>
      <w:r w:rsidRPr="000F266D">
        <w:rPr>
          <w:sz w:val="24"/>
          <w:szCs w:val="24"/>
          <w:lang w:val="en-IN"/>
        </w:rPr>
        <w:t xml:space="preserve">18.75% </w:t>
      </w:r>
      <w:r w:rsidR="00511FD9" w:rsidRPr="000F266D">
        <w:rPr>
          <w:sz w:val="24"/>
          <w:szCs w:val="24"/>
          <w:lang w:val="en-IN"/>
        </w:rPr>
        <w:t>PG</w:t>
      </w:r>
      <w:r w:rsidRPr="000F266D">
        <w:rPr>
          <w:sz w:val="24"/>
          <w:szCs w:val="24"/>
          <w:lang w:val="en-IN"/>
        </w:rPr>
        <w:t>+56.25% CaCl</w:t>
      </w:r>
      <w:r w:rsidRPr="000F266D">
        <w:rPr>
          <w:sz w:val="24"/>
          <w:szCs w:val="24"/>
          <w:vertAlign w:val="subscript"/>
          <w:lang w:val="en-IN"/>
        </w:rPr>
        <w:t>2</w:t>
      </w:r>
      <w:r w:rsidR="00C073BC" w:rsidRPr="000F266D">
        <w:rPr>
          <w:sz w:val="24"/>
          <w:szCs w:val="24"/>
          <w:lang w:val="en-IN"/>
        </w:rPr>
        <w:t>)</w:t>
      </w:r>
      <w:r w:rsidRPr="000F266D">
        <w:rPr>
          <w:sz w:val="24"/>
          <w:szCs w:val="24"/>
        </w:rPr>
        <w:t xml:space="preserve"> (12.99 </w:t>
      </w:r>
      <w:r w:rsidR="00B22129" w:rsidRPr="000F266D">
        <w:rPr>
          <w:sz w:val="24"/>
          <w:szCs w:val="24"/>
        </w:rPr>
        <w:t>and 7.47</w:t>
      </w:r>
      <w:r w:rsidRPr="000F266D">
        <w:rPr>
          <w:sz w:val="24"/>
          <w:szCs w:val="24"/>
        </w:rPr>
        <w:t xml:space="preserve">%) but </w:t>
      </w:r>
      <w:r w:rsidR="00C073BC" w:rsidRPr="000F266D">
        <w:rPr>
          <w:sz w:val="24"/>
          <w:szCs w:val="24"/>
        </w:rPr>
        <w:t xml:space="preserve">which </w:t>
      </w:r>
      <w:r w:rsidRPr="000F266D">
        <w:rPr>
          <w:sz w:val="24"/>
          <w:szCs w:val="24"/>
        </w:rPr>
        <w:t xml:space="preserve">was found at par with </w:t>
      </w:r>
      <w:r w:rsidR="00C073BC" w:rsidRPr="000F266D">
        <w:rPr>
          <w:sz w:val="24"/>
          <w:szCs w:val="24"/>
        </w:rPr>
        <w:t>T</w:t>
      </w:r>
      <w:r w:rsidR="00C073BC" w:rsidRPr="000F266D">
        <w:rPr>
          <w:sz w:val="24"/>
          <w:szCs w:val="24"/>
          <w:vertAlign w:val="subscript"/>
        </w:rPr>
        <w:t>2</w:t>
      </w:r>
      <w:r w:rsidR="00C073BC" w:rsidRPr="000F266D">
        <w:rPr>
          <w:sz w:val="24"/>
          <w:szCs w:val="24"/>
        </w:rPr>
        <w:t>, T</w:t>
      </w:r>
      <w:r w:rsidR="00C073BC" w:rsidRPr="000F266D">
        <w:rPr>
          <w:sz w:val="24"/>
          <w:szCs w:val="24"/>
          <w:vertAlign w:val="subscript"/>
        </w:rPr>
        <w:t>3</w:t>
      </w:r>
      <w:r w:rsidR="00C073BC" w:rsidRPr="000F266D">
        <w:rPr>
          <w:sz w:val="24"/>
          <w:szCs w:val="24"/>
        </w:rPr>
        <w:t>, T</w:t>
      </w:r>
      <w:r w:rsidR="00C073BC" w:rsidRPr="000F266D">
        <w:rPr>
          <w:sz w:val="24"/>
          <w:szCs w:val="24"/>
          <w:vertAlign w:val="subscript"/>
        </w:rPr>
        <w:t>4</w:t>
      </w:r>
      <w:r w:rsidR="00B158EC" w:rsidRPr="000F266D">
        <w:rPr>
          <w:sz w:val="24"/>
          <w:szCs w:val="24"/>
        </w:rPr>
        <w:t>,</w:t>
      </w:r>
      <w:r w:rsidR="00C073BC" w:rsidRPr="000F266D">
        <w:rPr>
          <w:sz w:val="24"/>
          <w:szCs w:val="24"/>
          <w:vertAlign w:val="subscript"/>
        </w:rPr>
        <w:t xml:space="preserve"> </w:t>
      </w:r>
      <w:r w:rsidR="00C073BC" w:rsidRPr="000F266D">
        <w:rPr>
          <w:sz w:val="24"/>
          <w:szCs w:val="24"/>
        </w:rPr>
        <w:t>T</w:t>
      </w:r>
      <w:r w:rsidR="00B158EC" w:rsidRPr="000F266D">
        <w:rPr>
          <w:sz w:val="24"/>
          <w:szCs w:val="24"/>
          <w:vertAlign w:val="subscript"/>
        </w:rPr>
        <w:t>6</w:t>
      </w:r>
      <w:r w:rsidR="00C073BC" w:rsidRPr="000F266D">
        <w:rPr>
          <w:sz w:val="24"/>
          <w:szCs w:val="24"/>
        </w:rPr>
        <w:t xml:space="preserve"> and T</w:t>
      </w:r>
      <w:r w:rsidR="00B158EC" w:rsidRPr="000F266D">
        <w:rPr>
          <w:sz w:val="24"/>
          <w:szCs w:val="24"/>
          <w:vertAlign w:val="subscript"/>
        </w:rPr>
        <w:t>7</w:t>
      </w:r>
      <w:r w:rsidR="00C073BC" w:rsidRPr="000F266D">
        <w:rPr>
          <w:sz w:val="24"/>
          <w:szCs w:val="24"/>
          <w:vertAlign w:val="subscript"/>
        </w:rPr>
        <w:t xml:space="preserve"> </w:t>
      </w:r>
      <w:r w:rsidR="003A551D" w:rsidRPr="000F266D">
        <w:rPr>
          <w:sz w:val="24"/>
          <w:szCs w:val="24"/>
        </w:rPr>
        <w:t xml:space="preserve">treatments </w:t>
      </w:r>
      <w:r w:rsidR="00C073BC" w:rsidRPr="000F266D">
        <w:rPr>
          <w:sz w:val="24"/>
          <w:szCs w:val="24"/>
        </w:rPr>
        <w:t xml:space="preserve">during 2021 and </w:t>
      </w:r>
      <w:r w:rsidR="00B158EC" w:rsidRPr="000F266D">
        <w:rPr>
          <w:sz w:val="24"/>
          <w:szCs w:val="24"/>
        </w:rPr>
        <w:t>T</w:t>
      </w:r>
      <w:r w:rsidR="00B158EC" w:rsidRPr="000F266D">
        <w:rPr>
          <w:sz w:val="24"/>
          <w:szCs w:val="24"/>
          <w:vertAlign w:val="subscript"/>
        </w:rPr>
        <w:t>4</w:t>
      </w:r>
      <w:r w:rsidR="00B158EC" w:rsidRPr="000F266D">
        <w:rPr>
          <w:sz w:val="24"/>
          <w:szCs w:val="24"/>
        </w:rPr>
        <w:t>,</w:t>
      </w:r>
      <w:r w:rsidR="00B158EC" w:rsidRPr="000F266D">
        <w:rPr>
          <w:sz w:val="24"/>
          <w:szCs w:val="24"/>
          <w:vertAlign w:val="subscript"/>
        </w:rPr>
        <w:t xml:space="preserve"> </w:t>
      </w:r>
      <w:r w:rsidR="00B158EC" w:rsidRPr="000F266D">
        <w:rPr>
          <w:sz w:val="24"/>
          <w:szCs w:val="24"/>
        </w:rPr>
        <w:t>T</w:t>
      </w:r>
      <w:r w:rsidR="00B158EC" w:rsidRPr="000F266D">
        <w:rPr>
          <w:sz w:val="24"/>
          <w:szCs w:val="24"/>
          <w:vertAlign w:val="subscript"/>
        </w:rPr>
        <w:t>6</w:t>
      </w:r>
      <w:r w:rsidR="00B158EC" w:rsidRPr="000F266D">
        <w:rPr>
          <w:sz w:val="24"/>
          <w:szCs w:val="24"/>
        </w:rPr>
        <w:t xml:space="preserve"> and T</w:t>
      </w:r>
      <w:r w:rsidR="00B158EC" w:rsidRPr="000F266D">
        <w:rPr>
          <w:sz w:val="24"/>
          <w:szCs w:val="24"/>
          <w:vertAlign w:val="subscript"/>
        </w:rPr>
        <w:t xml:space="preserve">7 </w:t>
      </w:r>
      <w:r w:rsidR="003A551D" w:rsidRPr="000F266D">
        <w:rPr>
          <w:sz w:val="24"/>
          <w:szCs w:val="24"/>
        </w:rPr>
        <w:t xml:space="preserve">treatments </w:t>
      </w:r>
      <w:r w:rsidR="00B22129" w:rsidRPr="000F266D">
        <w:rPr>
          <w:sz w:val="24"/>
          <w:szCs w:val="24"/>
        </w:rPr>
        <w:t>during 2023</w:t>
      </w:r>
      <w:r w:rsidR="00AC2844" w:rsidRPr="000F266D">
        <w:rPr>
          <w:sz w:val="24"/>
          <w:szCs w:val="24"/>
        </w:rPr>
        <w:t xml:space="preserve"> at 0-15 cm soil depth</w:t>
      </w:r>
      <w:r w:rsidR="00B158EC" w:rsidRPr="000F266D">
        <w:rPr>
          <w:sz w:val="24"/>
          <w:szCs w:val="24"/>
        </w:rPr>
        <w:t xml:space="preserve">. </w:t>
      </w:r>
      <w:r w:rsidRPr="000F266D">
        <w:rPr>
          <w:sz w:val="24"/>
          <w:szCs w:val="24"/>
        </w:rPr>
        <w:t xml:space="preserve">During </w:t>
      </w:r>
      <w:r w:rsidR="00920A89" w:rsidRPr="000F266D">
        <w:rPr>
          <w:sz w:val="24"/>
          <w:szCs w:val="24"/>
        </w:rPr>
        <w:t>2022</w:t>
      </w:r>
      <w:r w:rsidRPr="000F266D">
        <w:rPr>
          <w:sz w:val="24"/>
          <w:szCs w:val="24"/>
        </w:rPr>
        <w:t xml:space="preserve">, significantly highest reduction in soil ESP was recorded with application of </w:t>
      </w:r>
      <w:r w:rsidRPr="000F266D">
        <w:rPr>
          <w:sz w:val="24"/>
          <w:szCs w:val="24"/>
          <w:lang w:val="en-IN"/>
        </w:rPr>
        <w:t xml:space="preserve">56.25% </w:t>
      </w:r>
      <w:r w:rsidR="00511FD9" w:rsidRPr="000F266D">
        <w:rPr>
          <w:sz w:val="24"/>
          <w:szCs w:val="24"/>
          <w:lang w:val="en-IN"/>
        </w:rPr>
        <w:t>PG</w:t>
      </w:r>
      <w:r w:rsidRPr="000F266D">
        <w:rPr>
          <w:sz w:val="24"/>
          <w:szCs w:val="24"/>
          <w:lang w:val="en-IN"/>
        </w:rPr>
        <w:t>+18.75% CaCl</w:t>
      </w:r>
      <w:r w:rsidRPr="000F266D">
        <w:rPr>
          <w:sz w:val="24"/>
          <w:szCs w:val="24"/>
          <w:vertAlign w:val="subscript"/>
          <w:lang w:val="en-IN"/>
        </w:rPr>
        <w:t>2</w:t>
      </w:r>
      <w:r w:rsidRPr="000F266D">
        <w:rPr>
          <w:sz w:val="24"/>
          <w:szCs w:val="24"/>
          <w:lang w:val="en-IN"/>
        </w:rPr>
        <w:t xml:space="preserve"> </w:t>
      </w:r>
      <w:r w:rsidRPr="000F266D">
        <w:rPr>
          <w:sz w:val="24"/>
          <w:szCs w:val="24"/>
        </w:rPr>
        <w:t>(T</w:t>
      </w:r>
      <w:r w:rsidRPr="000F266D">
        <w:rPr>
          <w:sz w:val="24"/>
          <w:szCs w:val="24"/>
          <w:vertAlign w:val="subscript"/>
        </w:rPr>
        <w:t>6</w:t>
      </w:r>
      <w:r w:rsidRPr="000F266D">
        <w:rPr>
          <w:sz w:val="24"/>
          <w:szCs w:val="24"/>
        </w:rPr>
        <w:t xml:space="preserve">) (9.16 %) but </w:t>
      </w:r>
      <w:r w:rsidR="00920A89" w:rsidRPr="000F266D">
        <w:rPr>
          <w:sz w:val="24"/>
          <w:szCs w:val="24"/>
        </w:rPr>
        <w:t xml:space="preserve">which </w:t>
      </w:r>
      <w:r w:rsidRPr="000F266D">
        <w:rPr>
          <w:sz w:val="24"/>
          <w:szCs w:val="24"/>
        </w:rPr>
        <w:t xml:space="preserve">was </w:t>
      </w:r>
      <w:r w:rsidR="00920A89" w:rsidRPr="000F266D">
        <w:rPr>
          <w:sz w:val="24"/>
          <w:szCs w:val="24"/>
        </w:rPr>
        <w:t>comparable to T</w:t>
      </w:r>
      <w:r w:rsidR="00920A89" w:rsidRPr="000F266D">
        <w:rPr>
          <w:sz w:val="24"/>
          <w:szCs w:val="24"/>
          <w:vertAlign w:val="subscript"/>
        </w:rPr>
        <w:t>2</w:t>
      </w:r>
      <w:r w:rsidR="00920A89" w:rsidRPr="000F266D">
        <w:rPr>
          <w:sz w:val="24"/>
          <w:szCs w:val="24"/>
        </w:rPr>
        <w:t>, T</w:t>
      </w:r>
      <w:r w:rsidR="00920A89" w:rsidRPr="000F266D">
        <w:rPr>
          <w:sz w:val="24"/>
          <w:szCs w:val="24"/>
          <w:vertAlign w:val="subscript"/>
        </w:rPr>
        <w:t>3</w:t>
      </w:r>
      <w:r w:rsidR="00920A89" w:rsidRPr="000F266D">
        <w:rPr>
          <w:sz w:val="24"/>
          <w:szCs w:val="24"/>
        </w:rPr>
        <w:t>, T</w:t>
      </w:r>
      <w:r w:rsidR="00920A89" w:rsidRPr="000F266D">
        <w:rPr>
          <w:sz w:val="24"/>
          <w:szCs w:val="24"/>
          <w:vertAlign w:val="subscript"/>
        </w:rPr>
        <w:t>4</w:t>
      </w:r>
      <w:r w:rsidR="00920A89" w:rsidRPr="000F266D">
        <w:rPr>
          <w:sz w:val="24"/>
          <w:szCs w:val="24"/>
        </w:rPr>
        <w:t>,</w:t>
      </w:r>
      <w:r w:rsidR="00920A89" w:rsidRPr="000F266D">
        <w:rPr>
          <w:sz w:val="24"/>
          <w:szCs w:val="24"/>
          <w:vertAlign w:val="subscript"/>
        </w:rPr>
        <w:t xml:space="preserve"> </w:t>
      </w:r>
      <w:r w:rsidR="00920A89" w:rsidRPr="000F266D">
        <w:rPr>
          <w:sz w:val="24"/>
          <w:szCs w:val="24"/>
        </w:rPr>
        <w:t>T</w:t>
      </w:r>
      <w:r w:rsidR="00920A89" w:rsidRPr="000F266D">
        <w:rPr>
          <w:sz w:val="24"/>
          <w:szCs w:val="24"/>
          <w:vertAlign w:val="subscript"/>
        </w:rPr>
        <w:t>5</w:t>
      </w:r>
      <w:r w:rsidR="00920A89" w:rsidRPr="000F266D">
        <w:rPr>
          <w:sz w:val="24"/>
          <w:szCs w:val="24"/>
        </w:rPr>
        <w:t xml:space="preserve"> and T</w:t>
      </w:r>
      <w:r w:rsidR="00920A89" w:rsidRPr="000F266D">
        <w:rPr>
          <w:sz w:val="24"/>
          <w:szCs w:val="24"/>
          <w:vertAlign w:val="subscript"/>
        </w:rPr>
        <w:t xml:space="preserve">7 </w:t>
      </w:r>
      <w:r w:rsidR="00920A89" w:rsidRPr="000F266D">
        <w:rPr>
          <w:sz w:val="24"/>
          <w:szCs w:val="24"/>
        </w:rPr>
        <w:t xml:space="preserve">treatments </w:t>
      </w:r>
      <w:r w:rsidR="00D912F3" w:rsidRPr="000F266D">
        <w:rPr>
          <w:sz w:val="24"/>
          <w:szCs w:val="24"/>
        </w:rPr>
        <w:t xml:space="preserve">at </w:t>
      </w:r>
      <w:r w:rsidR="00AC2844" w:rsidRPr="000F266D">
        <w:rPr>
          <w:sz w:val="24"/>
          <w:szCs w:val="24"/>
        </w:rPr>
        <w:t>0-15 cm soil depth</w:t>
      </w:r>
      <w:r w:rsidRPr="000F266D">
        <w:rPr>
          <w:sz w:val="24"/>
          <w:szCs w:val="24"/>
        </w:rPr>
        <w:t>.</w:t>
      </w:r>
      <w:r w:rsidR="00877CD8" w:rsidRPr="000F266D">
        <w:rPr>
          <w:sz w:val="24"/>
          <w:szCs w:val="24"/>
        </w:rPr>
        <w:t xml:space="preserve"> Maximum soil ESP (19.81, 16.01 and 14.98</w:t>
      </w:r>
      <w:r w:rsidRPr="000F266D">
        <w:rPr>
          <w:sz w:val="24"/>
          <w:szCs w:val="24"/>
        </w:rPr>
        <w:t xml:space="preserve"> %) was recorded under the control treatment where neither </w:t>
      </w:r>
      <w:r w:rsidR="00511FD9" w:rsidRPr="000F266D">
        <w:rPr>
          <w:sz w:val="24"/>
          <w:szCs w:val="24"/>
        </w:rPr>
        <w:t>PG</w:t>
      </w:r>
      <w:r w:rsidR="00877CD8" w:rsidRPr="000F266D">
        <w:rPr>
          <w:sz w:val="24"/>
          <w:szCs w:val="24"/>
        </w:rPr>
        <w:t xml:space="preserve"> </w:t>
      </w:r>
      <w:r w:rsidRPr="000F266D">
        <w:rPr>
          <w:sz w:val="24"/>
          <w:szCs w:val="24"/>
        </w:rPr>
        <w:t>nor</w:t>
      </w:r>
      <w:r w:rsidR="00877CD8" w:rsidRPr="000F266D">
        <w:rPr>
          <w:rFonts w:eastAsiaTheme="minorHAnsi"/>
          <w:color w:val="auto"/>
          <w:sz w:val="24"/>
          <w:szCs w:val="24"/>
          <w:lang w:val="en-IN" w:bidi="gu-IN"/>
        </w:rPr>
        <w:t xml:space="preserve"> </w:t>
      </w:r>
      <w:r w:rsidR="00877CD8" w:rsidRPr="000F266D">
        <w:rPr>
          <w:sz w:val="24"/>
          <w:szCs w:val="24"/>
          <w:lang w:val="en-IN"/>
        </w:rPr>
        <w:t>CaCl</w:t>
      </w:r>
      <w:r w:rsidR="00877CD8" w:rsidRPr="000F266D">
        <w:rPr>
          <w:sz w:val="24"/>
          <w:szCs w:val="24"/>
          <w:vertAlign w:val="subscript"/>
          <w:lang w:val="en-IN"/>
        </w:rPr>
        <w:t xml:space="preserve">2 </w:t>
      </w:r>
      <w:r w:rsidRPr="000F266D">
        <w:rPr>
          <w:sz w:val="24"/>
          <w:szCs w:val="24"/>
        </w:rPr>
        <w:t>was applied at 0-15 cm during first</w:t>
      </w:r>
      <w:r w:rsidR="00B1296D" w:rsidRPr="000F266D">
        <w:rPr>
          <w:sz w:val="24"/>
          <w:szCs w:val="24"/>
        </w:rPr>
        <w:t>,</w:t>
      </w:r>
      <w:r w:rsidRPr="000F266D">
        <w:rPr>
          <w:sz w:val="24"/>
          <w:szCs w:val="24"/>
        </w:rPr>
        <w:t xml:space="preserve"> </w:t>
      </w:r>
      <w:r w:rsidR="00B1296D" w:rsidRPr="000F266D">
        <w:rPr>
          <w:sz w:val="24"/>
          <w:szCs w:val="24"/>
        </w:rPr>
        <w:t xml:space="preserve">second </w:t>
      </w:r>
      <w:r w:rsidRPr="000F266D">
        <w:rPr>
          <w:sz w:val="24"/>
          <w:szCs w:val="24"/>
        </w:rPr>
        <w:t>and</w:t>
      </w:r>
      <w:r w:rsidR="00B1296D" w:rsidRPr="000F266D">
        <w:rPr>
          <w:sz w:val="24"/>
          <w:szCs w:val="24"/>
        </w:rPr>
        <w:t xml:space="preserve"> third</w:t>
      </w:r>
      <w:r w:rsidRPr="000F266D">
        <w:rPr>
          <w:sz w:val="24"/>
          <w:szCs w:val="24"/>
        </w:rPr>
        <w:t xml:space="preserve"> years, respectively.</w:t>
      </w:r>
      <w:r w:rsidR="00224F6B" w:rsidRPr="000F266D">
        <w:rPr>
          <w:sz w:val="24"/>
          <w:szCs w:val="24"/>
        </w:rPr>
        <w:t xml:space="preserve"> </w:t>
      </w:r>
    </w:p>
    <w:p w14:paraId="589EDEA1" w14:textId="77777777" w:rsidR="00224F6B" w:rsidRPr="000F266D" w:rsidRDefault="00224F6B" w:rsidP="008A5E1F">
      <w:pPr>
        <w:pStyle w:val="THESIS"/>
        <w:spacing w:before="0"/>
        <w:ind w:left="0" w:firstLine="720"/>
        <w:rPr>
          <w:sz w:val="24"/>
          <w:szCs w:val="24"/>
        </w:rPr>
      </w:pPr>
      <w:r w:rsidRPr="000F266D">
        <w:rPr>
          <w:sz w:val="24"/>
          <w:szCs w:val="24"/>
        </w:rPr>
        <w:t>At 15-30 cm depth, significant highest reduction in soil ESP was recorded with</w:t>
      </w:r>
      <w:r w:rsidR="0024120B" w:rsidRPr="000F266D">
        <w:rPr>
          <w:sz w:val="24"/>
          <w:szCs w:val="24"/>
        </w:rPr>
        <w:t xml:space="preserve"> treatment</w:t>
      </w:r>
      <w:r w:rsidRPr="000F266D">
        <w:rPr>
          <w:sz w:val="24"/>
          <w:szCs w:val="24"/>
        </w:rPr>
        <w:t xml:space="preserve"> </w:t>
      </w:r>
      <w:r w:rsidR="0024120B" w:rsidRPr="000F266D">
        <w:rPr>
          <w:sz w:val="24"/>
          <w:szCs w:val="24"/>
        </w:rPr>
        <w:t>(T</w:t>
      </w:r>
      <w:r w:rsidR="003F2019" w:rsidRPr="000F266D">
        <w:rPr>
          <w:sz w:val="24"/>
          <w:szCs w:val="24"/>
          <w:vertAlign w:val="subscript"/>
        </w:rPr>
        <w:t>6</w:t>
      </w:r>
      <w:r w:rsidR="0024120B" w:rsidRPr="000F266D">
        <w:rPr>
          <w:sz w:val="24"/>
          <w:szCs w:val="24"/>
        </w:rPr>
        <w:t xml:space="preserve">) </w:t>
      </w:r>
      <w:r w:rsidR="0024120B" w:rsidRPr="000F266D">
        <w:rPr>
          <w:sz w:val="24"/>
          <w:szCs w:val="24"/>
          <w:lang w:val="en-IN"/>
        </w:rPr>
        <w:t>56.25% Gyp+18.75% CaCl</w:t>
      </w:r>
      <w:r w:rsidR="0024120B" w:rsidRPr="000F266D">
        <w:rPr>
          <w:sz w:val="24"/>
          <w:szCs w:val="24"/>
          <w:vertAlign w:val="subscript"/>
          <w:lang w:val="en-IN"/>
        </w:rPr>
        <w:t>2</w:t>
      </w:r>
      <w:r w:rsidRPr="000F266D">
        <w:rPr>
          <w:sz w:val="24"/>
          <w:szCs w:val="24"/>
        </w:rPr>
        <w:t xml:space="preserve"> (</w:t>
      </w:r>
      <w:r w:rsidR="0024120B" w:rsidRPr="000F266D">
        <w:rPr>
          <w:sz w:val="24"/>
          <w:szCs w:val="24"/>
        </w:rPr>
        <w:t>14.74</w:t>
      </w:r>
      <w:r w:rsidRPr="000F266D">
        <w:rPr>
          <w:sz w:val="24"/>
          <w:szCs w:val="24"/>
        </w:rPr>
        <w:t xml:space="preserve"> %) as </w:t>
      </w:r>
      <w:r w:rsidRPr="000F266D">
        <w:rPr>
          <w:sz w:val="24"/>
          <w:szCs w:val="24"/>
        </w:rPr>
        <w:lastRenderedPageBreak/>
        <w:t xml:space="preserve">compared to control treatments, but was found at par with </w:t>
      </w:r>
      <w:r w:rsidR="0024120B" w:rsidRPr="000F266D">
        <w:rPr>
          <w:sz w:val="24"/>
          <w:szCs w:val="24"/>
        </w:rPr>
        <w:t>remaining treatments</w:t>
      </w:r>
      <w:r w:rsidR="00EF03BB" w:rsidRPr="000F266D">
        <w:rPr>
          <w:sz w:val="24"/>
          <w:szCs w:val="24"/>
        </w:rPr>
        <w:t xml:space="preserve"> in 2021 year</w:t>
      </w:r>
      <w:r w:rsidR="0024120B" w:rsidRPr="000F266D">
        <w:rPr>
          <w:sz w:val="24"/>
          <w:szCs w:val="24"/>
        </w:rPr>
        <w:t xml:space="preserve">. </w:t>
      </w:r>
      <w:r w:rsidR="00EF03BB" w:rsidRPr="000F266D">
        <w:rPr>
          <w:sz w:val="24"/>
          <w:szCs w:val="24"/>
        </w:rPr>
        <w:t>During 2022 and 2023, significantly highest reduction in soil ESP was recorded with treatment (T</w:t>
      </w:r>
      <w:r w:rsidR="00EF03BB" w:rsidRPr="000F266D">
        <w:rPr>
          <w:sz w:val="24"/>
          <w:szCs w:val="24"/>
          <w:vertAlign w:val="subscript"/>
        </w:rPr>
        <w:t>5</w:t>
      </w:r>
      <w:r w:rsidR="00EF03BB" w:rsidRPr="000F266D">
        <w:rPr>
          <w:sz w:val="24"/>
          <w:szCs w:val="24"/>
        </w:rPr>
        <w:t xml:space="preserve">) </w:t>
      </w:r>
      <w:r w:rsidR="00EF03BB" w:rsidRPr="000F266D">
        <w:rPr>
          <w:sz w:val="24"/>
          <w:szCs w:val="24"/>
          <w:lang w:val="en-IN"/>
        </w:rPr>
        <w:t xml:space="preserve">18.75% </w:t>
      </w:r>
      <w:r w:rsidR="00511FD9" w:rsidRPr="000F266D">
        <w:rPr>
          <w:sz w:val="24"/>
          <w:szCs w:val="24"/>
          <w:lang w:val="en-IN"/>
        </w:rPr>
        <w:t>PG</w:t>
      </w:r>
      <w:r w:rsidR="00EF03BB" w:rsidRPr="000F266D">
        <w:rPr>
          <w:sz w:val="24"/>
          <w:szCs w:val="24"/>
          <w:lang w:val="en-IN"/>
        </w:rPr>
        <w:t>+56.25% CaCl</w:t>
      </w:r>
      <w:r w:rsidR="00EF03BB" w:rsidRPr="000F266D">
        <w:rPr>
          <w:sz w:val="24"/>
          <w:szCs w:val="24"/>
          <w:vertAlign w:val="subscript"/>
          <w:lang w:val="en-IN"/>
        </w:rPr>
        <w:t>2</w:t>
      </w:r>
      <w:r w:rsidR="00EF03BB" w:rsidRPr="000F266D">
        <w:rPr>
          <w:sz w:val="24"/>
          <w:szCs w:val="24"/>
          <w:lang w:val="en-IN"/>
        </w:rPr>
        <w:t xml:space="preserve"> </w:t>
      </w:r>
      <w:r w:rsidR="00EF03BB" w:rsidRPr="000F266D">
        <w:rPr>
          <w:sz w:val="24"/>
          <w:szCs w:val="24"/>
        </w:rPr>
        <w:t>(13.31 and 10.34 %) but which was comparable to T</w:t>
      </w:r>
      <w:r w:rsidR="00EF03BB" w:rsidRPr="000F266D">
        <w:rPr>
          <w:sz w:val="24"/>
          <w:szCs w:val="24"/>
          <w:vertAlign w:val="subscript"/>
        </w:rPr>
        <w:t>2</w:t>
      </w:r>
      <w:r w:rsidR="00EF03BB" w:rsidRPr="000F266D">
        <w:rPr>
          <w:sz w:val="24"/>
          <w:szCs w:val="24"/>
        </w:rPr>
        <w:t>, T</w:t>
      </w:r>
      <w:r w:rsidR="00EF03BB" w:rsidRPr="000F266D">
        <w:rPr>
          <w:sz w:val="24"/>
          <w:szCs w:val="24"/>
          <w:vertAlign w:val="subscript"/>
        </w:rPr>
        <w:t>3</w:t>
      </w:r>
      <w:r w:rsidR="00EF03BB" w:rsidRPr="000F266D">
        <w:rPr>
          <w:sz w:val="24"/>
          <w:szCs w:val="24"/>
        </w:rPr>
        <w:t>, T</w:t>
      </w:r>
      <w:r w:rsidR="00EF03BB" w:rsidRPr="000F266D">
        <w:rPr>
          <w:sz w:val="24"/>
          <w:szCs w:val="24"/>
          <w:vertAlign w:val="subscript"/>
        </w:rPr>
        <w:t>4</w:t>
      </w:r>
      <w:r w:rsidR="00EF03BB" w:rsidRPr="000F266D">
        <w:rPr>
          <w:sz w:val="24"/>
          <w:szCs w:val="24"/>
        </w:rPr>
        <w:t>,</w:t>
      </w:r>
      <w:r w:rsidR="00EF03BB" w:rsidRPr="000F266D">
        <w:rPr>
          <w:sz w:val="24"/>
          <w:szCs w:val="24"/>
          <w:vertAlign w:val="subscript"/>
        </w:rPr>
        <w:t xml:space="preserve"> </w:t>
      </w:r>
      <w:r w:rsidR="00EF03BB" w:rsidRPr="000F266D">
        <w:rPr>
          <w:sz w:val="24"/>
          <w:szCs w:val="24"/>
        </w:rPr>
        <w:t>T</w:t>
      </w:r>
      <w:r w:rsidR="00D912F3" w:rsidRPr="000F266D">
        <w:rPr>
          <w:sz w:val="24"/>
          <w:szCs w:val="24"/>
          <w:vertAlign w:val="subscript"/>
        </w:rPr>
        <w:t>6</w:t>
      </w:r>
      <w:r w:rsidR="00EF03BB" w:rsidRPr="000F266D">
        <w:rPr>
          <w:sz w:val="24"/>
          <w:szCs w:val="24"/>
        </w:rPr>
        <w:t xml:space="preserve"> and T</w:t>
      </w:r>
      <w:r w:rsidR="00EF03BB" w:rsidRPr="000F266D">
        <w:rPr>
          <w:sz w:val="24"/>
          <w:szCs w:val="24"/>
          <w:vertAlign w:val="subscript"/>
        </w:rPr>
        <w:t xml:space="preserve">7 </w:t>
      </w:r>
      <w:r w:rsidR="00EF03BB" w:rsidRPr="000F266D">
        <w:rPr>
          <w:sz w:val="24"/>
          <w:szCs w:val="24"/>
        </w:rPr>
        <w:t xml:space="preserve">treatments </w:t>
      </w:r>
      <w:r w:rsidR="00D912F3" w:rsidRPr="000F266D">
        <w:rPr>
          <w:sz w:val="24"/>
          <w:szCs w:val="24"/>
        </w:rPr>
        <w:t>at 15-30</w:t>
      </w:r>
      <w:r w:rsidR="00EF03BB" w:rsidRPr="000F266D">
        <w:rPr>
          <w:sz w:val="24"/>
          <w:szCs w:val="24"/>
        </w:rPr>
        <w:t xml:space="preserve"> cm soil depth. </w:t>
      </w:r>
      <w:r w:rsidR="0099358E" w:rsidRPr="000F266D">
        <w:rPr>
          <w:sz w:val="24"/>
          <w:szCs w:val="24"/>
        </w:rPr>
        <w:t>Maximum soil ESP (</w:t>
      </w:r>
      <w:r w:rsidR="003F2019" w:rsidRPr="000F266D">
        <w:rPr>
          <w:sz w:val="24"/>
          <w:szCs w:val="24"/>
        </w:rPr>
        <w:t xml:space="preserve">21.43, </w:t>
      </w:r>
      <w:r w:rsidR="0099358E" w:rsidRPr="000F266D">
        <w:rPr>
          <w:sz w:val="24"/>
          <w:szCs w:val="24"/>
        </w:rPr>
        <w:t>19.52</w:t>
      </w:r>
      <w:r w:rsidRPr="000F266D">
        <w:rPr>
          <w:sz w:val="24"/>
          <w:szCs w:val="24"/>
        </w:rPr>
        <w:t xml:space="preserve"> and </w:t>
      </w:r>
      <w:r w:rsidR="0099358E" w:rsidRPr="000F266D">
        <w:rPr>
          <w:sz w:val="24"/>
          <w:szCs w:val="24"/>
        </w:rPr>
        <w:t>16.52</w:t>
      </w:r>
      <w:r w:rsidRPr="000F266D">
        <w:rPr>
          <w:sz w:val="24"/>
          <w:szCs w:val="24"/>
        </w:rPr>
        <w:t xml:space="preserve"> %) was recorded under the control treatment where neither </w:t>
      </w:r>
      <w:r w:rsidR="00511FD9" w:rsidRPr="000F266D">
        <w:rPr>
          <w:sz w:val="24"/>
          <w:szCs w:val="24"/>
          <w:lang w:val="en-IN"/>
        </w:rPr>
        <w:t>PG</w:t>
      </w:r>
      <w:r w:rsidR="0099358E" w:rsidRPr="000F266D">
        <w:rPr>
          <w:sz w:val="24"/>
          <w:szCs w:val="24"/>
          <w:lang w:val="en-IN"/>
        </w:rPr>
        <w:t xml:space="preserve"> nor CaCl</w:t>
      </w:r>
      <w:r w:rsidR="0099358E" w:rsidRPr="000F266D">
        <w:rPr>
          <w:sz w:val="24"/>
          <w:szCs w:val="24"/>
          <w:vertAlign w:val="subscript"/>
          <w:lang w:val="en-IN"/>
        </w:rPr>
        <w:t xml:space="preserve">2 </w:t>
      </w:r>
      <w:r w:rsidRPr="000F266D">
        <w:rPr>
          <w:sz w:val="24"/>
          <w:szCs w:val="24"/>
        </w:rPr>
        <w:t xml:space="preserve">was applied at 15-30 cm during </w:t>
      </w:r>
      <w:r w:rsidR="003F2019" w:rsidRPr="000F266D">
        <w:rPr>
          <w:sz w:val="24"/>
          <w:szCs w:val="24"/>
        </w:rPr>
        <w:t xml:space="preserve">first, </w:t>
      </w:r>
      <w:r w:rsidR="005F149A" w:rsidRPr="000F266D">
        <w:rPr>
          <w:sz w:val="24"/>
          <w:szCs w:val="24"/>
        </w:rPr>
        <w:t xml:space="preserve">second </w:t>
      </w:r>
      <w:r w:rsidRPr="000F266D">
        <w:rPr>
          <w:sz w:val="24"/>
          <w:szCs w:val="24"/>
        </w:rPr>
        <w:t>and</w:t>
      </w:r>
      <w:r w:rsidR="005F149A" w:rsidRPr="000F266D">
        <w:rPr>
          <w:sz w:val="24"/>
          <w:szCs w:val="24"/>
        </w:rPr>
        <w:t xml:space="preserve"> third</w:t>
      </w:r>
      <w:r w:rsidRPr="000F266D">
        <w:rPr>
          <w:sz w:val="24"/>
          <w:szCs w:val="24"/>
        </w:rPr>
        <w:t xml:space="preserve"> years, respectively. </w:t>
      </w:r>
    </w:p>
    <w:p w14:paraId="61CFAFE9" w14:textId="77777777" w:rsidR="001E0C48" w:rsidRPr="000F266D" w:rsidRDefault="001E0C48" w:rsidP="008A5E1F">
      <w:pPr>
        <w:pStyle w:val="NormalWeb"/>
        <w:spacing w:before="0" w:beforeAutospacing="0" w:after="0" w:afterAutospacing="0" w:line="360" w:lineRule="auto"/>
        <w:ind w:firstLine="720"/>
        <w:jc w:val="both"/>
      </w:pPr>
      <w:r w:rsidRPr="000F266D">
        <w:t xml:space="preserve">The reduction in ESP with </w:t>
      </w:r>
      <w:r w:rsidR="00511FD9" w:rsidRPr="000F266D">
        <w:t>PG</w:t>
      </w:r>
      <w:r w:rsidRPr="000F266D">
        <w:t xml:space="preserve"> and CaCl₂ application is attributed to the replacement of exchangeable sodium (Na⁺) by calcium (Ca²⁺), improving soil aggregation</w:t>
      </w:r>
      <w:r w:rsidR="00AF4AD2" w:rsidRPr="000F266D">
        <w:t xml:space="preserve"> and permeability (Qadir </w:t>
      </w:r>
      <w:r w:rsidR="00AF4AD2" w:rsidRPr="00B00647">
        <w:rPr>
          <w:i/>
          <w:iCs/>
        </w:rPr>
        <w:t>et al</w:t>
      </w:r>
      <w:r w:rsidR="00AF4AD2" w:rsidRPr="000F266D">
        <w:t>.</w:t>
      </w:r>
      <w:r w:rsidRPr="000F266D">
        <w:t xml:space="preserve"> 2014). The higher efficiency of combined treatments can be ascribed to the better solubility of CaCl₂, which provides a rapid source of Ca²⁺, while gypsum ensures sustained Ca²⁺ release, enhancing reclamation de</w:t>
      </w:r>
      <w:r w:rsidR="00AF4AD2" w:rsidRPr="000F266D">
        <w:t xml:space="preserve">pth and stability (Kumar </w:t>
      </w:r>
      <w:r w:rsidR="00AF4AD2" w:rsidRPr="00B00647">
        <w:rPr>
          <w:i/>
          <w:iCs/>
        </w:rPr>
        <w:t>et al</w:t>
      </w:r>
      <w:r w:rsidR="00AF4AD2" w:rsidRPr="000F266D">
        <w:t xml:space="preserve">. 2020, Sharma </w:t>
      </w:r>
      <w:r w:rsidR="00AF4AD2" w:rsidRPr="00B00647">
        <w:rPr>
          <w:i/>
          <w:iCs/>
        </w:rPr>
        <w:t>et al</w:t>
      </w:r>
      <w:r w:rsidR="00AF4AD2" w:rsidRPr="000F266D">
        <w:t>.</w:t>
      </w:r>
      <w:r w:rsidRPr="000F266D">
        <w:t xml:space="preserve"> 2021).</w:t>
      </w:r>
    </w:p>
    <w:p w14:paraId="779C6D49" w14:textId="77777777" w:rsidR="006F1A04" w:rsidRPr="000F266D" w:rsidRDefault="006F1A04" w:rsidP="008A5E1F">
      <w:pPr>
        <w:spacing w:after="0" w:line="360" w:lineRule="auto"/>
        <w:ind w:firstLine="720"/>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sz w:val="24"/>
          <w:szCs w:val="24"/>
          <w:lang w:val="en-US"/>
        </w:rPr>
        <w:t>The significant improvement in the upper soil layer (0–15 cm) relative to the subsurface (15–30 cm) is caused by the increasing downward movement of soluble Ca</w:t>
      </w:r>
      <w:r w:rsidRPr="000F266D">
        <w:rPr>
          <w:rFonts w:ascii="Times New Roman" w:eastAsia="Times New Roman" w:hAnsi="Times New Roman" w:cs="Times New Roman"/>
          <w:sz w:val="24"/>
          <w:szCs w:val="24"/>
          <w:vertAlign w:val="superscript"/>
          <w:lang w:val="en-US"/>
        </w:rPr>
        <w:t xml:space="preserve">2+ </w:t>
      </w:r>
      <w:r w:rsidRPr="000F266D">
        <w:rPr>
          <w:rFonts w:ascii="Times New Roman" w:eastAsia="Times New Roman" w:hAnsi="Times New Roman" w:cs="Times New Roman"/>
          <w:sz w:val="24"/>
          <w:szCs w:val="24"/>
          <w:lang w:val="en-US"/>
        </w:rPr>
        <w:t xml:space="preserve">and the surface application effect of amendments (Singh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2018). These findings are in line with earlier research showing that </w:t>
      </w:r>
      <w:r w:rsidR="00A44215" w:rsidRPr="000F266D">
        <w:rPr>
          <w:rFonts w:ascii="Times New Roman" w:eastAsia="Times New Roman" w:hAnsi="Times New Roman" w:cs="Times New Roman"/>
          <w:sz w:val="24"/>
          <w:szCs w:val="24"/>
          <w:lang w:val="en-US"/>
        </w:rPr>
        <w:t>PG</w:t>
      </w:r>
      <w:r w:rsidRPr="000F266D">
        <w:rPr>
          <w:rFonts w:ascii="Times New Roman" w:eastAsia="Times New Roman" w:hAnsi="Times New Roman" w:cs="Times New Roman"/>
          <w:sz w:val="24"/>
          <w:szCs w:val="24"/>
          <w:lang w:val="en-US"/>
        </w:rPr>
        <w:t xml:space="preserve"> and CaCl₂ treatments effectively decreased ESP and enhanced soil physical conditions in sodic soils under rice-wheat systems (Patel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xml:space="preserve">. 2019, Goyal </w:t>
      </w:r>
      <w:r w:rsidRPr="00B00647">
        <w:rPr>
          <w:rFonts w:ascii="Times New Roman" w:eastAsia="Times New Roman" w:hAnsi="Times New Roman" w:cs="Times New Roman"/>
          <w:i/>
          <w:iCs/>
          <w:sz w:val="24"/>
          <w:szCs w:val="24"/>
          <w:lang w:val="en-US"/>
        </w:rPr>
        <w:t>et al</w:t>
      </w:r>
      <w:r w:rsidRPr="000F266D">
        <w:rPr>
          <w:rFonts w:ascii="Times New Roman" w:eastAsia="Times New Roman" w:hAnsi="Times New Roman" w:cs="Times New Roman"/>
          <w:sz w:val="24"/>
          <w:szCs w:val="24"/>
          <w:lang w:val="en-US"/>
        </w:rPr>
        <w:t>. 2023). The consistent decline in ESP over time provides more evidence of a lasting improvement in crop output in later seasons.</w:t>
      </w:r>
    </w:p>
    <w:p w14:paraId="47197C16" w14:textId="77777777" w:rsidR="00F77289" w:rsidRPr="000F266D" w:rsidRDefault="00BD4113" w:rsidP="008A5E1F">
      <w:pPr>
        <w:spacing w:after="0" w:line="360" w:lineRule="auto"/>
        <w:jc w:val="both"/>
        <w:rPr>
          <w:rFonts w:ascii="Times New Roman" w:eastAsia="Times New Roman" w:hAnsi="Times New Roman" w:cs="Times New Roman"/>
          <w:sz w:val="24"/>
          <w:szCs w:val="24"/>
          <w:lang w:val="en-US"/>
        </w:rPr>
      </w:pPr>
      <w:r w:rsidRPr="000F266D">
        <w:rPr>
          <w:rFonts w:ascii="Times New Roman" w:eastAsia="Times New Roman" w:hAnsi="Times New Roman" w:cs="Times New Roman"/>
          <w:b/>
          <w:bCs/>
          <w:sz w:val="24"/>
          <w:szCs w:val="24"/>
          <w:lang w:val="en-US"/>
        </w:rPr>
        <w:t xml:space="preserve">After harvest of </w:t>
      </w:r>
      <w:r w:rsidRPr="000F266D">
        <w:rPr>
          <w:rFonts w:ascii="Times New Roman" w:eastAsia="Times New Roman" w:hAnsi="Times New Roman" w:cs="Times New Roman"/>
          <w:b/>
          <w:bCs/>
          <w:i/>
          <w:iCs/>
          <w:sz w:val="24"/>
          <w:szCs w:val="24"/>
          <w:lang w:val="en-US"/>
        </w:rPr>
        <w:t>rabi</w:t>
      </w:r>
      <w:r w:rsidRPr="000F266D">
        <w:rPr>
          <w:rFonts w:ascii="Times New Roman" w:eastAsia="Times New Roman" w:hAnsi="Times New Roman" w:cs="Times New Roman"/>
          <w:b/>
          <w:bCs/>
          <w:sz w:val="24"/>
          <w:szCs w:val="24"/>
          <w:lang w:val="en-US"/>
        </w:rPr>
        <w:t xml:space="preserve"> wheat</w:t>
      </w:r>
      <w:r w:rsidRPr="000F266D">
        <w:rPr>
          <w:rFonts w:ascii="Times New Roman" w:eastAsia="Times New Roman" w:hAnsi="Times New Roman" w:cs="Times New Roman"/>
          <w:sz w:val="24"/>
          <w:szCs w:val="24"/>
          <w:lang w:val="en-US"/>
        </w:rPr>
        <w:t xml:space="preserve">. </w:t>
      </w:r>
      <w:r w:rsidR="00F77289" w:rsidRPr="000F266D">
        <w:rPr>
          <w:rFonts w:ascii="Times New Roman" w:eastAsia="Times New Roman" w:hAnsi="Times New Roman" w:cs="Times New Roman"/>
          <w:sz w:val="24"/>
          <w:szCs w:val="24"/>
          <w:lang w:val="en-US"/>
        </w:rPr>
        <w:t xml:space="preserve">The results shown in Table 10 indicates that the exchangeable sodium percentage (ESP) of soil during the wheat harvest in 2021–2022, 2022–2023, and 2023–2024 was greatly impacted by various PG and </w:t>
      </w:r>
      <w:r w:rsidR="00A44215" w:rsidRPr="000F266D">
        <w:rPr>
          <w:rFonts w:ascii="Times New Roman" w:eastAsia="Times New Roman" w:hAnsi="Times New Roman" w:cs="Times New Roman"/>
          <w:sz w:val="24"/>
          <w:szCs w:val="24"/>
          <w:lang w:val="en-US"/>
        </w:rPr>
        <w:t>CaCl₂</w:t>
      </w:r>
      <w:r w:rsidR="00F77289" w:rsidRPr="000F266D">
        <w:rPr>
          <w:rFonts w:ascii="Times New Roman" w:eastAsia="Times New Roman" w:hAnsi="Times New Roman" w:cs="Times New Roman"/>
          <w:sz w:val="24"/>
          <w:szCs w:val="24"/>
          <w:lang w:val="en-US"/>
        </w:rPr>
        <w:t xml:space="preserve"> levels and combinations. </w:t>
      </w:r>
      <w:r w:rsidR="00A44215" w:rsidRPr="000F266D">
        <w:rPr>
          <w:rFonts w:ascii="Times New Roman" w:eastAsia="Times New Roman" w:hAnsi="Times New Roman" w:cs="Times New Roman"/>
          <w:sz w:val="24"/>
          <w:szCs w:val="24"/>
          <w:lang w:val="en-US"/>
        </w:rPr>
        <w:t>A</w:t>
      </w:r>
      <w:r w:rsidR="00F77289" w:rsidRPr="000F266D">
        <w:rPr>
          <w:rFonts w:ascii="Times New Roman" w:eastAsia="Times New Roman" w:hAnsi="Times New Roman" w:cs="Times New Roman"/>
          <w:sz w:val="24"/>
          <w:szCs w:val="24"/>
          <w:lang w:val="en-US"/>
        </w:rPr>
        <w:t xml:space="preserve">s amendments were applied, ESP values consistently and significantly decreased in both soil layers (0–15 cm and 15–30 cm) as compared to the control. </w:t>
      </w:r>
    </w:p>
    <w:p w14:paraId="37BA277E" w14:textId="77777777" w:rsidR="00E812F5" w:rsidRPr="000F266D" w:rsidRDefault="00CD2212" w:rsidP="008A5E1F">
      <w:pPr>
        <w:pStyle w:val="THESIS"/>
        <w:spacing w:before="0"/>
        <w:ind w:left="0" w:firstLine="720"/>
        <w:rPr>
          <w:sz w:val="24"/>
          <w:szCs w:val="24"/>
        </w:rPr>
      </w:pPr>
      <w:r w:rsidRPr="000F266D">
        <w:rPr>
          <w:sz w:val="24"/>
          <w:szCs w:val="24"/>
        </w:rPr>
        <w:t>During 2021</w:t>
      </w:r>
      <w:r w:rsidR="00CB7E4E" w:rsidRPr="000F266D">
        <w:rPr>
          <w:sz w:val="24"/>
          <w:szCs w:val="24"/>
        </w:rPr>
        <w:t>-22</w:t>
      </w:r>
      <w:r w:rsidR="00E812F5" w:rsidRPr="000F266D">
        <w:rPr>
          <w:sz w:val="24"/>
          <w:szCs w:val="24"/>
        </w:rPr>
        <w:t>, significantly highest reduction in soil ESP was recorded with treatment T</w:t>
      </w:r>
      <w:r w:rsidRPr="000F266D">
        <w:rPr>
          <w:sz w:val="24"/>
          <w:szCs w:val="24"/>
          <w:vertAlign w:val="subscript"/>
        </w:rPr>
        <w:t>6</w:t>
      </w:r>
      <w:r w:rsidR="00E812F5" w:rsidRPr="000F266D">
        <w:rPr>
          <w:sz w:val="24"/>
          <w:szCs w:val="24"/>
        </w:rPr>
        <w:t xml:space="preserve"> (</w:t>
      </w:r>
      <w:r w:rsidRPr="000F266D">
        <w:rPr>
          <w:sz w:val="24"/>
          <w:szCs w:val="24"/>
          <w:lang w:val="en-IN"/>
        </w:rPr>
        <w:t xml:space="preserve">56.25% </w:t>
      </w:r>
      <w:r w:rsidR="00511FD9" w:rsidRPr="000F266D">
        <w:rPr>
          <w:sz w:val="24"/>
          <w:szCs w:val="24"/>
          <w:lang w:val="en-IN"/>
        </w:rPr>
        <w:t>PG</w:t>
      </w:r>
      <w:r w:rsidRPr="000F266D">
        <w:rPr>
          <w:sz w:val="24"/>
          <w:szCs w:val="24"/>
          <w:lang w:val="en-IN"/>
        </w:rPr>
        <w:t>+18.75% CaCl</w:t>
      </w:r>
      <w:r w:rsidRPr="000F266D">
        <w:rPr>
          <w:sz w:val="24"/>
          <w:szCs w:val="24"/>
          <w:vertAlign w:val="subscript"/>
          <w:lang w:val="en-IN"/>
        </w:rPr>
        <w:t>2</w:t>
      </w:r>
      <w:r w:rsidR="00E812F5" w:rsidRPr="000F266D">
        <w:rPr>
          <w:sz w:val="24"/>
          <w:szCs w:val="24"/>
          <w:lang w:val="en-IN"/>
        </w:rPr>
        <w:t>)</w:t>
      </w:r>
      <w:r w:rsidRPr="000F266D">
        <w:rPr>
          <w:sz w:val="24"/>
          <w:szCs w:val="24"/>
        </w:rPr>
        <w:t xml:space="preserve"> (9.89</w:t>
      </w:r>
      <w:r w:rsidR="00E812F5" w:rsidRPr="000F266D">
        <w:rPr>
          <w:sz w:val="24"/>
          <w:szCs w:val="24"/>
        </w:rPr>
        <w:t xml:space="preserve"> %) but which was found </w:t>
      </w:r>
      <w:r w:rsidR="00C64F2D" w:rsidRPr="000F266D">
        <w:rPr>
          <w:sz w:val="24"/>
          <w:szCs w:val="24"/>
        </w:rPr>
        <w:t>comparable to</w:t>
      </w:r>
      <w:r w:rsidR="00E812F5" w:rsidRPr="000F266D">
        <w:rPr>
          <w:sz w:val="24"/>
          <w:szCs w:val="24"/>
        </w:rPr>
        <w:t xml:space="preserve"> T</w:t>
      </w:r>
      <w:r w:rsidR="00E812F5" w:rsidRPr="000F266D">
        <w:rPr>
          <w:sz w:val="24"/>
          <w:szCs w:val="24"/>
          <w:vertAlign w:val="subscript"/>
        </w:rPr>
        <w:t>2</w:t>
      </w:r>
      <w:r w:rsidR="00E812F5" w:rsidRPr="000F266D">
        <w:rPr>
          <w:sz w:val="24"/>
          <w:szCs w:val="24"/>
        </w:rPr>
        <w:t>, T</w:t>
      </w:r>
      <w:r w:rsidR="00E812F5" w:rsidRPr="000F266D">
        <w:rPr>
          <w:sz w:val="24"/>
          <w:szCs w:val="24"/>
          <w:vertAlign w:val="subscript"/>
        </w:rPr>
        <w:t>3</w:t>
      </w:r>
      <w:r w:rsidR="00E812F5" w:rsidRPr="000F266D">
        <w:rPr>
          <w:sz w:val="24"/>
          <w:szCs w:val="24"/>
        </w:rPr>
        <w:t>, T</w:t>
      </w:r>
      <w:r w:rsidR="00E812F5" w:rsidRPr="000F266D">
        <w:rPr>
          <w:sz w:val="24"/>
          <w:szCs w:val="24"/>
          <w:vertAlign w:val="subscript"/>
        </w:rPr>
        <w:t>4</w:t>
      </w:r>
      <w:r w:rsidR="00E812F5" w:rsidRPr="000F266D">
        <w:rPr>
          <w:sz w:val="24"/>
          <w:szCs w:val="24"/>
        </w:rPr>
        <w:t>,</w:t>
      </w:r>
      <w:r w:rsidR="00E812F5" w:rsidRPr="000F266D">
        <w:rPr>
          <w:sz w:val="24"/>
          <w:szCs w:val="24"/>
          <w:vertAlign w:val="subscript"/>
        </w:rPr>
        <w:t xml:space="preserve"> </w:t>
      </w:r>
      <w:r w:rsidR="00E812F5" w:rsidRPr="000F266D">
        <w:rPr>
          <w:sz w:val="24"/>
          <w:szCs w:val="24"/>
        </w:rPr>
        <w:t>T</w:t>
      </w:r>
      <w:r w:rsidRPr="000F266D">
        <w:rPr>
          <w:sz w:val="24"/>
          <w:szCs w:val="24"/>
          <w:vertAlign w:val="subscript"/>
        </w:rPr>
        <w:t>5</w:t>
      </w:r>
      <w:r w:rsidR="00E812F5" w:rsidRPr="000F266D">
        <w:rPr>
          <w:sz w:val="24"/>
          <w:szCs w:val="24"/>
        </w:rPr>
        <w:t xml:space="preserve"> and T</w:t>
      </w:r>
      <w:r w:rsidR="00E812F5" w:rsidRPr="000F266D">
        <w:rPr>
          <w:sz w:val="24"/>
          <w:szCs w:val="24"/>
          <w:vertAlign w:val="subscript"/>
        </w:rPr>
        <w:t xml:space="preserve">7 </w:t>
      </w:r>
      <w:r w:rsidR="00E812F5" w:rsidRPr="000F266D">
        <w:rPr>
          <w:sz w:val="24"/>
          <w:szCs w:val="24"/>
        </w:rPr>
        <w:t>treatments at 0-15 cm soil depth. During 2022</w:t>
      </w:r>
      <w:r w:rsidR="00CB7E4E" w:rsidRPr="000F266D">
        <w:rPr>
          <w:sz w:val="24"/>
          <w:szCs w:val="24"/>
        </w:rPr>
        <w:t>-23</w:t>
      </w:r>
      <w:r w:rsidR="00E812F5" w:rsidRPr="000F266D">
        <w:rPr>
          <w:sz w:val="24"/>
          <w:szCs w:val="24"/>
        </w:rPr>
        <w:t xml:space="preserve">, significantly highest reduction in soil ESP was recorded with </w:t>
      </w:r>
      <w:r w:rsidR="00F9689F" w:rsidRPr="000F266D">
        <w:rPr>
          <w:sz w:val="24"/>
          <w:szCs w:val="24"/>
        </w:rPr>
        <w:t>treatment</w:t>
      </w:r>
      <w:r w:rsidR="00E812F5" w:rsidRPr="000F266D">
        <w:rPr>
          <w:sz w:val="24"/>
          <w:szCs w:val="24"/>
        </w:rPr>
        <w:t xml:space="preserve"> </w:t>
      </w:r>
      <w:r w:rsidR="00F9689F" w:rsidRPr="000F266D">
        <w:rPr>
          <w:sz w:val="24"/>
          <w:szCs w:val="24"/>
        </w:rPr>
        <w:lastRenderedPageBreak/>
        <w:t>T</w:t>
      </w:r>
      <w:r w:rsidR="00F9689F" w:rsidRPr="000F266D">
        <w:rPr>
          <w:sz w:val="24"/>
          <w:szCs w:val="24"/>
          <w:vertAlign w:val="subscript"/>
        </w:rPr>
        <w:t>7</w:t>
      </w:r>
      <w:r w:rsidR="00F9689F" w:rsidRPr="000F266D">
        <w:rPr>
          <w:sz w:val="24"/>
          <w:szCs w:val="24"/>
        </w:rPr>
        <w:t xml:space="preserve"> (</w:t>
      </w:r>
      <w:r w:rsidR="00F9689F" w:rsidRPr="000F266D">
        <w:rPr>
          <w:sz w:val="24"/>
          <w:szCs w:val="24"/>
          <w:lang w:val="en-IN"/>
        </w:rPr>
        <w:t xml:space="preserve">65.62% </w:t>
      </w:r>
      <w:r w:rsidR="00511FD9" w:rsidRPr="000F266D">
        <w:rPr>
          <w:sz w:val="24"/>
          <w:szCs w:val="24"/>
          <w:lang w:val="en-IN"/>
        </w:rPr>
        <w:t>PG</w:t>
      </w:r>
      <w:r w:rsidR="00F9689F" w:rsidRPr="000F266D">
        <w:rPr>
          <w:sz w:val="24"/>
          <w:szCs w:val="24"/>
          <w:lang w:val="en-IN"/>
        </w:rPr>
        <w:t>+9.38% CaCl</w:t>
      </w:r>
      <w:r w:rsidR="00F9689F" w:rsidRPr="000F266D">
        <w:rPr>
          <w:sz w:val="24"/>
          <w:szCs w:val="24"/>
          <w:vertAlign w:val="subscript"/>
          <w:lang w:val="en-IN"/>
        </w:rPr>
        <w:t>2</w:t>
      </w:r>
      <w:r w:rsidR="00F9689F" w:rsidRPr="000F266D">
        <w:rPr>
          <w:sz w:val="24"/>
          <w:szCs w:val="24"/>
          <w:lang w:val="en-IN"/>
        </w:rPr>
        <w:t>)</w:t>
      </w:r>
      <w:r w:rsidR="00E812F5" w:rsidRPr="000F266D">
        <w:rPr>
          <w:sz w:val="24"/>
          <w:szCs w:val="24"/>
          <w:lang w:val="en-IN"/>
        </w:rPr>
        <w:t xml:space="preserve"> </w:t>
      </w:r>
      <w:r w:rsidR="00993BF2" w:rsidRPr="000F266D">
        <w:rPr>
          <w:sz w:val="24"/>
          <w:szCs w:val="24"/>
        </w:rPr>
        <w:t>(7.24</w:t>
      </w:r>
      <w:r w:rsidR="00E812F5" w:rsidRPr="000F266D">
        <w:rPr>
          <w:sz w:val="24"/>
          <w:szCs w:val="24"/>
        </w:rPr>
        <w:t xml:space="preserve"> %) but which was comparable to T</w:t>
      </w:r>
      <w:r w:rsidR="00E812F5" w:rsidRPr="000F266D">
        <w:rPr>
          <w:sz w:val="24"/>
          <w:szCs w:val="24"/>
          <w:vertAlign w:val="subscript"/>
        </w:rPr>
        <w:t>2</w:t>
      </w:r>
      <w:r w:rsidR="00E812F5" w:rsidRPr="000F266D">
        <w:rPr>
          <w:sz w:val="24"/>
          <w:szCs w:val="24"/>
        </w:rPr>
        <w:t>, T</w:t>
      </w:r>
      <w:r w:rsidR="00E812F5" w:rsidRPr="000F266D">
        <w:rPr>
          <w:sz w:val="24"/>
          <w:szCs w:val="24"/>
          <w:vertAlign w:val="subscript"/>
        </w:rPr>
        <w:t>3</w:t>
      </w:r>
      <w:r w:rsidR="00E812F5" w:rsidRPr="000F266D">
        <w:rPr>
          <w:sz w:val="24"/>
          <w:szCs w:val="24"/>
        </w:rPr>
        <w:t>, T</w:t>
      </w:r>
      <w:r w:rsidR="00E812F5" w:rsidRPr="000F266D">
        <w:rPr>
          <w:sz w:val="24"/>
          <w:szCs w:val="24"/>
          <w:vertAlign w:val="subscript"/>
        </w:rPr>
        <w:t>4</w:t>
      </w:r>
      <w:r w:rsidR="00E812F5" w:rsidRPr="000F266D">
        <w:rPr>
          <w:sz w:val="24"/>
          <w:szCs w:val="24"/>
        </w:rPr>
        <w:t>,</w:t>
      </w:r>
      <w:r w:rsidR="00E812F5" w:rsidRPr="000F266D">
        <w:rPr>
          <w:sz w:val="24"/>
          <w:szCs w:val="24"/>
          <w:vertAlign w:val="subscript"/>
        </w:rPr>
        <w:t xml:space="preserve"> </w:t>
      </w:r>
      <w:r w:rsidR="00E812F5" w:rsidRPr="000F266D">
        <w:rPr>
          <w:sz w:val="24"/>
          <w:szCs w:val="24"/>
        </w:rPr>
        <w:t>T</w:t>
      </w:r>
      <w:r w:rsidR="00E812F5" w:rsidRPr="000F266D">
        <w:rPr>
          <w:sz w:val="24"/>
          <w:szCs w:val="24"/>
          <w:vertAlign w:val="subscript"/>
        </w:rPr>
        <w:t>5</w:t>
      </w:r>
      <w:r w:rsidR="00E812F5" w:rsidRPr="000F266D">
        <w:rPr>
          <w:sz w:val="24"/>
          <w:szCs w:val="24"/>
        </w:rPr>
        <w:t xml:space="preserve"> and T</w:t>
      </w:r>
      <w:r w:rsidR="00191B98" w:rsidRPr="000F266D">
        <w:rPr>
          <w:sz w:val="24"/>
          <w:szCs w:val="24"/>
          <w:vertAlign w:val="subscript"/>
        </w:rPr>
        <w:t>6</w:t>
      </w:r>
      <w:r w:rsidR="00E812F5" w:rsidRPr="000F266D">
        <w:rPr>
          <w:sz w:val="24"/>
          <w:szCs w:val="24"/>
          <w:vertAlign w:val="subscript"/>
        </w:rPr>
        <w:t xml:space="preserve"> </w:t>
      </w:r>
      <w:r w:rsidR="00E812F5" w:rsidRPr="000F266D">
        <w:rPr>
          <w:sz w:val="24"/>
          <w:szCs w:val="24"/>
        </w:rPr>
        <w:t xml:space="preserve">treatments at 0-15 cm soil depth. </w:t>
      </w:r>
      <w:r w:rsidR="001174C1" w:rsidRPr="000F266D">
        <w:rPr>
          <w:sz w:val="24"/>
          <w:szCs w:val="24"/>
        </w:rPr>
        <w:t>During 2023-24, significantly highest reduction in soil ESP was recorded with treatment T</w:t>
      </w:r>
      <w:r w:rsidR="001174C1" w:rsidRPr="000F266D">
        <w:rPr>
          <w:sz w:val="24"/>
          <w:szCs w:val="24"/>
          <w:vertAlign w:val="subscript"/>
        </w:rPr>
        <w:t>5</w:t>
      </w:r>
      <w:r w:rsidR="001174C1" w:rsidRPr="000F266D">
        <w:rPr>
          <w:sz w:val="24"/>
          <w:szCs w:val="24"/>
        </w:rPr>
        <w:t xml:space="preserve"> (</w:t>
      </w:r>
      <w:r w:rsidR="001174C1" w:rsidRPr="000F266D">
        <w:rPr>
          <w:sz w:val="24"/>
          <w:szCs w:val="24"/>
          <w:lang w:val="en-IN"/>
        </w:rPr>
        <w:t xml:space="preserve">18.75% </w:t>
      </w:r>
      <w:r w:rsidR="00511FD9" w:rsidRPr="000F266D">
        <w:rPr>
          <w:sz w:val="24"/>
          <w:szCs w:val="24"/>
          <w:lang w:val="en-IN"/>
        </w:rPr>
        <w:t>PG</w:t>
      </w:r>
      <w:r w:rsidR="001174C1" w:rsidRPr="000F266D">
        <w:rPr>
          <w:sz w:val="24"/>
          <w:szCs w:val="24"/>
          <w:lang w:val="en-IN"/>
        </w:rPr>
        <w:t>+56.25% CaCl</w:t>
      </w:r>
      <w:r w:rsidR="001174C1" w:rsidRPr="000F266D">
        <w:rPr>
          <w:sz w:val="24"/>
          <w:szCs w:val="24"/>
          <w:vertAlign w:val="subscript"/>
          <w:lang w:val="en-IN"/>
        </w:rPr>
        <w:t>2</w:t>
      </w:r>
      <w:r w:rsidR="001174C1" w:rsidRPr="000F266D">
        <w:rPr>
          <w:sz w:val="24"/>
          <w:szCs w:val="24"/>
          <w:lang w:val="en-IN"/>
        </w:rPr>
        <w:t>)</w:t>
      </w:r>
      <w:r w:rsidR="001174C1" w:rsidRPr="000F266D">
        <w:rPr>
          <w:sz w:val="24"/>
          <w:szCs w:val="24"/>
        </w:rPr>
        <w:t xml:space="preserve"> (6.15 %) but which was found at par with T</w:t>
      </w:r>
      <w:r w:rsidR="001174C1" w:rsidRPr="000F266D">
        <w:rPr>
          <w:sz w:val="24"/>
          <w:szCs w:val="24"/>
          <w:vertAlign w:val="subscript"/>
        </w:rPr>
        <w:t>2</w:t>
      </w:r>
      <w:r w:rsidR="001174C1" w:rsidRPr="000F266D">
        <w:rPr>
          <w:sz w:val="24"/>
          <w:szCs w:val="24"/>
        </w:rPr>
        <w:t>, T</w:t>
      </w:r>
      <w:r w:rsidR="001174C1" w:rsidRPr="000F266D">
        <w:rPr>
          <w:sz w:val="24"/>
          <w:szCs w:val="24"/>
          <w:vertAlign w:val="subscript"/>
        </w:rPr>
        <w:t>3</w:t>
      </w:r>
      <w:r w:rsidR="001174C1" w:rsidRPr="000F266D">
        <w:rPr>
          <w:sz w:val="24"/>
          <w:szCs w:val="24"/>
        </w:rPr>
        <w:t>, T</w:t>
      </w:r>
      <w:r w:rsidR="001174C1" w:rsidRPr="000F266D">
        <w:rPr>
          <w:sz w:val="24"/>
          <w:szCs w:val="24"/>
          <w:vertAlign w:val="subscript"/>
        </w:rPr>
        <w:t>4</w:t>
      </w:r>
      <w:r w:rsidR="001174C1" w:rsidRPr="000F266D">
        <w:rPr>
          <w:sz w:val="24"/>
          <w:szCs w:val="24"/>
        </w:rPr>
        <w:t>,</w:t>
      </w:r>
      <w:r w:rsidR="001174C1" w:rsidRPr="000F266D">
        <w:rPr>
          <w:sz w:val="24"/>
          <w:szCs w:val="24"/>
          <w:vertAlign w:val="subscript"/>
        </w:rPr>
        <w:t xml:space="preserve"> </w:t>
      </w:r>
      <w:r w:rsidR="001174C1" w:rsidRPr="000F266D">
        <w:rPr>
          <w:sz w:val="24"/>
          <w:szCs w:val="24"/>
        </w:rPr>
        <w:t>T</w:t>
      </w:r>
      <w:r w:rsidR="001174C1" w:rsidRPr="000F266D">
        <w:rPr>
          <w:sz w:val="24"/>
          <w:szCs w:val="24"/>
          <w:vertAlign w:val="subscript"/>
        </w:rPr>
        <w:t>6</w:t>
      </w:r>
      <w:r w:rsidR="001174C1" w:rsidRPr="000F266D">
        <w:rPr>
          <w:sz w:val="24"/>
          <w:szCs w:val="24"/>
        </w:rPr>
        <w:t xml:space="preserve"> and T</w:t>
      </w:r>
      <w:r w:rsidR="001174C1" w:rsidRPr="000F266D">
        <w:rPr>
          <w:sz w:val="24"/>
          <w:szCs w:val="24"/>
          <w:vertAlign w:val="subscript"/>
        </w:rPr>
        <w:t xml:space="preserve">7 </w:t>
      </w:r>
      <w:r w:rsidR="001174C1" w:rsidRPr="000F266D">
        <w:rPr>
          <w:sz w:val="24"/>
          <w:szCs w:val="24"/>
        </w:rPr>
        <w:t xml:space="preserve">treatments at 0-15 cm soil depth. </w:t>
      </w:r>
      <w:r w:rsidR="004D3FB1" w:rsidRPr="000F266D">
        <w:rPr>
          <w:sz w:val="24"/>
          <w:szCs w:val="24"/>
        </w:rPr>
        <w:t>Maximum soil ESP (19.09, 17.14 and 15.93</w:t>
      </w:r>
      <w:r w:rsidR="00E812F5" w:rsidRPr="000F266D">
        <w:rPr>
          <w:sz w:val="24"/>
          <w:szCs w:val="24"/>
        </w:rPr>
        <w:t xml:space="preserve"> %) was recorded under the control treatment where neither </w:t>
      </w:r>
      <w:r w:rsidR="00511FD9" w:rsidRPr="000F266D">
        <w:rPr>
          <w:sz w:val="24"/>
          <w:szCs w:val="24"/>
        </w:rPr>
        <w:t>PG</w:t>
      </w:r>
      <w:r w:rsidR="00E812F5" w:rsidRPr="000F266D">
        <w:rPr>
          <w:sz w:val="24"/>
          <w:szCs w:val="24"/>
        </w:rPr>
        <w:t xml:space="preserve"> nor</w:t>
      </w:r>
      <w:r w:rsidR="00E812F5" w:rsidRPr="000F266D">
        <w:rPr>
          <w:rFonts w:eastAsiaTheme="minorHAnsi"/>
          <w:color w:val="auto"/>
          <w:sz w:val="24"/>
          <w:szCs w:val="24"/>
          <w:lang w:val="en-IN" w:bidi="gu-IN"/>
        </w:rPr>
        <w:t xml:space="preserve"> </w:t>
      </w:r>
      <w:r w:rsidR="00E812F5" w:rsidRPr="000F266D">
        <w:rPr>
          <w:sz w:val="24"/>
          <w:szCs w:val="24"/>
          <w:lang w:val="en-IN"/>
        </w:rPr>
        <w:t>CaCl</w:t>
      </w:r>
      <w:r w:rsidR="00E812F5" w:rsidRPr="000F266D">
        <w:rPr>
          <w:sz w:val="24"/>
          <w:szCs w:val="24"/>
          <w:vertAlign w:val="subscript"/>
          <w:lang w:val="en-IN"/>
        </w:rPr>
        <w:t xml:space="preserve">2 </w:t>
      </w:r>
      <w:r w:rsidR="00E812F5" w:rsidRPr="000F266D">
        <w:rPr>
          <w:sz w:val="24"/>
          <w:szCs w:val="24"/>
        </w:rPr>
        <w:t xml:space="preserve">was applied at 0-15 cm during first, second and third years, respectively. </w:t>
      </w:r>
    </w:p>
    <w:p w14:paraId="7B89DBE5" w14:textId="77777777" w:rsidR="00037E55" w:rsidRPr="000F266D" w:rsidRDefault="00E812F5" w:rsidP="008A5E1F">
      <w:pPr>
        <w:pStyle w:val="THESIS"/>
        <w:spacing w:before="0"/>
        <w:ind w:left="0" w:firstLine="720"/>
        <w:rPr>
          <w:sz w:val="24"/>
          <w:szCs w:val="24"/>
        </w:rPr>
      </w:pPr>
      <w:r w:rsidRPr="000F266D">
        <w:rPr>
          <w:sz w:val="24"/>
          <w:szCs w:val="24"/>
        </w:rPr>
        <w:t>At 15-30 cm depth, significant highest reduction in soil ESP was recorded with treatment T</w:t>
      </w:r>
      <w:r w:rsidR="001B7FA8" w:rsidRPr="000F266D">
        <w:rPr>
          <w:sz w:val="24"/>
          <w:szCs w:val="24"/>
          <w:vertAlign w:val="subscript"/>
        </w:rPr>
        <w:t>5</w:t>
      </w:r>
      <w:r w:rsidRPr="000F266D">
        <w:rPr>
          <w:sz w:val="24"/>
          <w:szCs w:val="24"/>
        </w:rPr>
        <w:t xml:space="preserve"> </w:t>
      </w:r>
      <w:r w:rsidR="001B7FA8" w:rsidRPr="000F266D">
        <w:rPr>
          <w:sz w:val="24"/>
          <w:szCs w:val="24"/>
        </w:rPr>
        <w:t>(</w:t>
      </w:r>
      <w:r w:rsidR="001B7FA8" w:rsidRPr="000F266D">
        <w:rPr>
          <w:sz w:val="24"/>
          <w:szCs w:val="24"/>
          <w:lang w:val="en-IN"/>
        </w:rPr>
        <w:t xml:space="preserve">18.75% </w:t>
      </w:r>
      <w:r w:rsidR="00511FD9" w:rsidRPr="000F266D">
        <w:rPr>
          <w:sz w:val="24"/>
          <w:szCs w:val="24"/>
          <w:lang w:val="en-IN"/>
        </w:rPr>
        <w:t>PG</w:t>
      </w:r>
      <w:r w:rsidR="001B7FA8" w:rsidRPr="000F266D">
        <w:rPr>
          <w:sz w:val="24"/>
          <w:szCs w:val="24"/>
          <w:lang w:val="en-IN"/>
        </w:rPr>
        <w:t>+56.25% CaCl</w:t>
      </w:r>
      <w:r w:rsidR="001B7FA8" w:rsidRPr="000F266D">
        <w:rPr>
          <w:sz w:val="24"/>
          <w:szCs w:val="24"/>
          <w:vertAlign w:val="subscript"/>
          <w:lang w:val="en-IN"/>
        </w:rPr>
        <w:t>2</w:t>
      </w:r>
      <w:r w:rsidR="001B7FA8" w:rsidRPr="000F266D">
        <w:rPr>
          <w:sz w:val="24"/>
          <w:szCs w:val="24"/>
          <w:lang w:val="en-IN"/>
        </w:rPr>
        <w:t xml:space="preserve">) </w:t>
      </w:r>
      <w:r w:rsidRPr="000F266D">
        <w:rPr>
          <w:sz w:val="24"/>
          <w:szCs w:val="24"/>
        </w:rPr>
        <w:t>(</w:t>
      </w:r>
      <w:r w:rsidR="001B7FA8" w:rsidRPr="000F266D">
        <w:rPr>
          <w:sz w:val="24"/>
          <w:szCs w:val="24"/>
        </w:rPr>
        <w:t>11.87 and 10.96</w:t>
      </w:r>
      <w:r w:rsidRPr="000F266D">
        <w:rPr>
          <w:sz w:val="24"/>
          <w:szCs w:val="24"/>
        </w:rPr>
        <w:t xml:space="preserve"> %) as compared to control treatments, but was found at par with remaining treatments in 2021</w:t>
      </w:r>
      <w:r w:rsidR="00EB5EDA" w:rsidRPr="000F266D">
        <w:rPr>
          <w:sz w:val="24"/>
          <w:szCs w:val="24"/>
        </w:rPr>
        <w:t>-22 and 2022-23</w:t>
      </w:r>
      <w:r w:rsidRPr="000F266D">
        <w:rPr>
          <w:sz w:val="24"/>
          <w:szCs w:val="24"/>
        </w:rPr>
        <w:t>. During 2023</w:t>
      </w:r>
      <w:r w:rsidR="00C20278" w:rsidRPr="000F266D">
        <w:rPr>
          <w:sz w:val="24"/>
          <w:szCs w:val="24"/>
        </w:rPr>
        <w:t>-24</w:t>
      </w:r>
      <w:r w:rsidRPr="000F266D">
        <w:rPr>
          <w:sz w:val="24"/>
          <w:szCs w:val="24"/>
        </w:rPr>
        <w:t>, significantly highest reduction in soil ESP was recorded with treatment (T</w:t>
      </w:r>
      <w:r w:rsidR="00C20278" w:rsidRPr="000F266D">
        <w:rPr>
          <w:sz w:val="24"/>
          <w:szCs w:val="24"/>
          <w:vertAlign w:val="subscript"/>
        </w:rPr>
        <w:t>3</w:t>
      </w:r>
      <w:r w:rsidRPr="000F266D">
        <w:rPr>
          <w:sz w:val="24"/>
          <w:szCs w:val="24"/>
        </w:rPr>
        <w:t xml:space="preserve">) </w:t>
      </w:r>
      <w:r w:rsidR="00C20278" w:rsidRPr="000F266D">
        <w:rPr>
          <w:sz w:val="24"/>
          <w:szCs w:val="24"/>
          <w:lang w:val="en-IN"/>
        </w:rPr>
        <w:t>75% CaCl</w:t>
      </w:r>
      <w:r w:rsidR="00C20278" w:rsidRPr="000F266D">
        <w:rPr>
          <w:sz w:val="24"/>
          <w:szCs w:val="24"/>
          <w:vertAlign w:val="subscript"/>
          <w:lang w:val="en-IN"/>
        </w:rPr>
        <w:t>2</w:t>
      </w:r>
      <w:r w:rsidR="00C20278" w:rsidRPr="000F266D">
        <w:rPr>
          <w:sz w:val="24"/>
          <w:szCs w:val="24"/>
          <w:lang w:val="en-IN"/>
        </w:rPr>
        <w:t xml:space="preserve"> </w:t>
      </w:r>
      <w:r w:rsidRPr="000F266D">
        <w:rPr>
          <w:sz w:val="24"/>
          <w:szCs w:val="24"/>
        </w:rPr>
        <w:t>(</w:t>
      </w:r>
      <w:r w:rsidR="00C20278" w:rsidRPr="000F266D">
        <w:rPr>
          <w:sz w:val="24"/>
          <w:szCs w:val="24"/>
        </w:rPr>
        <w:t>9.58</w:t>
      </w:r>
      <w:r w:rsidRPr="000F266D">
        <w:rPr>
          <w:sz w:val="24"/>
          <w:szCs w:val="24"/>
        </w:rPr>
        <w:t xml:space="preserve"> %) but which was comparable to T</w:t>
      </w:r>
      <w:r w:rsidRPr="000F266D">
        <w:rPr>
          <w:sz w:val="24"/>
          <w:szCs w:val="24"/>
          <w:vertAlign w:val="subscript"/>
        </w:rPr>
        <w:t>2</w:t>
      </w:r>
      <w:r w:rsidRPr="000F266D">
        <w:rPr>
          <w:sz w:val="24"/>
          <w:szCs w:val="24"/>
        </w:rPr>
        <w:t>, T</w:t>
      </w:r>
      <w:r w:rsidR="00C20278" w:rsidRPr="000F266D">
        <w:rPr>
          <w:sz w:val="24"/>
          <w:szCs w:val="24"/>
          <w:vertAlign w:val="subscript"/>
        </w:rPr>
        <w:t>4</w:t>
      </w:r>
      <w:r w:rsidRPr="000F266D">
        <w:rPr>
          <w:sz w:val="24"/>
          <w:szCs w:val="24"/>
        </w:rPr>
        <w:t>, T</w:t>
      </w:r>
      <w:r w:rsidR="00C20278" w:rsidRPr="000F266D">
        <w:rPr>
          <w:sz w:val="24"/>
          <w:szCs w:val="24"/>
          <w:vertAlign w:val="subscript"/>
        </w:rPr>
        <w:t>5</w:t>
      </w:r>
      <w:r w:rsidRPr="000F266D">
        <w:rPr>
          <w:sz w:val="24"/>
          <w:szCs w:val="24"/>
        </w:rPr>
        <w:t>,</w:t>
      </w:r>
      <w:r w:rsidRPr="000F266D">
        <w:rPr>
          <w:sz w:val="24"/>
          <w:szCs w:val="24"/>
          <w:vertAlign w:val="subscript"/>
        </w:rPr>
        <w:t xml:space="preserve"> </w:t>
      </w:r>
      <w:r w:rsidRPr="000F266D">
        <w:rPr>
          <w:sz w:val="24"/>
          <w:szCs w:val="24"/>
        </w:rPr>
        <w:t>T</w:t>
      </w:r>
      <w:r w:rsidRPr="000F266D">
        <w:rPr>
          <w:sz w:val="24"/>
          <w:szCs w:val="24"/>
          <w:vertAlign w:val="subscript"/>
        </w:rPr>
        <w:t>6</w:t>
      </w:r>
      <w:r w:rsidRPr="000F266D">
        <w:rPr>
          <w:sz w:val="24"/>
          <w:szCs w:val="24"/>
        </w:rPr>
        <w:t xml:space="preserve"> and T</w:t>
      </w:r>
      <w:r w:rsidRPr="000F266D">
        <w:rPr>
          <w:sz w:val="24"/>
          <w:szCs w:val="24"/>
          <w:vertAlign w:val="subscript"/>
        </w:rPr>
        <w:t xml:space="preserve">7 </w:t>
      </w:r>
      <w:r w:rsidRPr="000F266D">
        <w:rPr>
          <w:sz w:val="24"/>
          <w:szCs w:val="24"/>
        </w:rPr>
        <w:t xml:space="preserve">treatments at 15-30 cm soil depth. </w:t>
      </w:r>
      <w:r w:rsidR="009E66CA" w:rsidRPr="000F266D">
        <w:rPr>
          <w:sz w:val="24"/>
          <w:szCs w:val="24"/>
        </w:rPr>
        <w:t>Maximum soil ESP (20.56, 19.04</w:t>
      </w:r>
      <w:r w:rsidRPr="000F266D">
        <w:rPr>
          <w:sz w:val="24"/>
          <w:szCs w:val="24"/>
        </w:rPr>
        <w:t xml:space="preserve"> and </w:t>
      </w:r>
      <w:r w:rsidR="009E66CA" w:rsidRPr="000F266D">
        <w:rPr>
          <w:sz w:val="24"/>
          <w:szCs w:val="24"/>
        </w:rPr>
        <w:t>17.76</w:t>
      </w:r>
      <w:r w:rsidRPr="000F266D">
        <w:rPr>
          <w:sz w:val="24"/>
          <w:szCs w:val="24"/>
        </w:rPr>
        <w:t xml:space="preserve"> %) was recorded under the control treatment where neither </w:t>
      </w:r>
      <w:r w:rsidR="00511FD9" w:rsidRPr="000F266D">
        <w:rPr>
          <w:sz w:val="24"/>
          <w:szCs w:val="24"/>
          <w:lang w:val="en-IN"/>
        </w:rPr>
        <w:t>PG</w:t>
      </w:r>
      <w:r w:rsidRPr="000F266D">
        <w:rPr>
          <w:sz w:val="24"/>
          <w:szCs w:val="24"/>
          <w:lang w:val="en-IN"/>
        </w:rPr>
        <w:t xml:space="preserve"> nor CaCl</w:t>
      </w:r>
      <w:r w:rsidRPr="000F266D">
        <w:rPr>
          <w:sz w:val="24"/>
          <w:szCs w:val="24"/>
          <w:vertAlign w:val="subscript"/>
          <w:lang w:val="en-IN"/>
        </w:rPr>
        <w:t xml:space="preserve">2 </w:t>
      </w:r>
      <w:r w:rsidRPr="000F266D">
        <w:rPr>
          <w:sz w:val="24"/>
          <w:szCs w:val="24"/>
        </w:rPr>
        <w:t>was applied at 15-30 cm</w:t>
      </w:r>
      <w:r w:rsidR="009B7979" w:rsidRPr="000F266D">
        <w:rPr>
          <w:sz w:val="24"/>
          <w:szCs w:val="24"/>
        </w:rPr>
        <w:t xml:space="preserve"> soil depth</w:t>
      </w:r>
      <w:r w:rsidRPr="000F266D">
        <w:rPr>
          <w:sz w:val="24"/>
          <w:szCs w:val="24"/>
        </w:rPr>
        <w:t xml:space="preserve"> during </w:t>
      </w:r>
      <w:r w:rsidR="009B7979" w:rsidRPr="000F266D">
        <w:rPr>
          <w:sz w:val="24"/>
          <w:szCs w:val="24"/>
        </w:rPr>
        <w:t xml:space="preserve">first, </w:t>
      </w:r>
      <w:r w:rsidRPr="000F266D">
        <w:rPr>
          <w:sz w:val="24"/>
          <w:szCs w:val="24"/>
        </w:rPr>
        <w:t xml:space="preserve">second and third years, respectively. </w:t>
      </w:r>
    </w:p>
    <w:p w14:paraId="72C5D933" w14:textId="77777777" w:rsidR="006F1A04" w:rsidRPr="000F266D" w:rsidRDefault="003D5D98" w:rsidP="008A5E1F">
      <w:pPr>
        <w:pStyle w:val="THESIS"/>
        <w:spacing w:before="0"/>
        <w:ind w:left="0" w:firstLine="720"/>
        <w:rPr>
          <w:sz w:val="24"/>
          <w:szCs w:val="24"/>
        </w:rPr>
      </w:pPr>
      <w:r w:rsidRPr="000F266D">
        <w:rPr>
          <w:sz w:val="24"/>
          <w:szCs w:val="24"/>
        </w:rPr>
        <w:t>The reduction in ESP might be due to the</w:t>
      </w:r>
      <w:r w:rsidR="00DE489D" w:rsidRPr="000F266D">
        <w:rPr>
          <w:sz w:val="24"/>
          <w:szCs w:val="24"/>
        </w:rPr>
        <w:t xml:space="preserve"> partial substitution of </w:t>
      </w:r>
      <w:r w:rsidR="00511FD9" w:rsidRPr="000F266D">
        <w:rPr>
          <w:sz w:val="24"/>
          <w:szCs w:val="24"/>
        </w:rPr>
        <w:t>PG</w:t>
      </w:r>
      <w:r w:rsidR="00DE489D" w:rsidRPr="000F266D">
        <w:rPr>
          <w:sz w:val="24"/>
          <w:szCs w:val="24"/>
        </w:rPr>
        <w:t xml:space="preserve"> with CaCl₂ enhances the reclamation efficiency due to the higher solubility and faster availability of Ca²⁺ from CaCl₂, wh</w:t>
      </w:r>
      <w:r w:rsidRPr="000F266D">
        <w:rPr>
          <w:sz w:val="24"/>
          <w:szCs w:val="24"/>
        </w:rPr>
        <w:t>ich promotes more effective Na⁺-</w:t>
      </w:r>
      <w:r w:rsidR="00DE489D" w:rsidRPr="000F266D">
        <w:rPr>
          <w:sz w:val="24"/>
          <w:szCs w:val="24"/>
        </w:rPr>
        <w:t>Ca²⁺ exchange and leaching of sodium salts from the soil</w:t>
      </w:r>
      <w:r w:rsidR="00AF4AD2" w:rsidRPr="000F266D">
        <w:rPr>
          <w:sz w:val="24"/>
          <w:szCs w:val="24"/>
        </w:rPr>
        <w:t xml:space="preserve"> exchange complex (Qadir </w:t>
      </w:r>
      <w:r w:rsidR="00AF4AD2" w:rsidRPr="00B00647">
        <w:rPr>
          <w:i/>
          <w:iCs/>
          <w:sz w:val="24"/>
          <w:szCs w:val="24"/>
        </w:rPr>
        <w:t>et al</w:t>
      </w:r>
      <w:r w:rsidR="00AF4AD2" w:rsidRPr="000F266D">
        <w:rPr>
          <w:sz w:val="24"/>
          <w:szCs w:val="24"/>
        </w:rPr>
        <w:t xml:space="preserve">. 2014, Hussain </w:t>
      </w:r>
      <w:r w:rsidR="00AF4AD2" w:rsidRPr="00B00647">
        <w:rPr>
          <w:i/>
          <w:iCs/>
          <w:sz w:val="24"/>
          <w:szCs w:val="24"/>
        </w:rPr>
        <w:t>et al</w:t>
      </w:r>
      <w:r w:rsidR="00AF4AD2" w:rsidRPr="000F266D">
        <w:rPr>
          <w:sz w:val="24"/>
          <w:szCs w:val="24"/>
        </w:rPr>
        <w:t>.</w:t>
      </w:r>
      <w:r w:rsidR="00DE489D" w:rsidRPr="000F266D">
        <w:rPr>
          <w:sz w:val="24"/>
          <w:szCs w:val="24"/>
        </w:rPr>
        <w:t xml:space="preserve"> 2020).</w:t>
      </w:r>
      <w:r w:rsidR="0027142E" w:rsidRPr="000F266D">
        <w:rPr>
          <w:sz w:val="24"/>
          <w:szCs w:val="24"/>
        </w:rPr>
        <w:t xml:space="preserve"> </w:t>
      </w:r>
      <w:r w:rsidR="00DE489D" w:rsidRPr="000F266D">
        <w:rPr>
          <w:sz w:val="24"/>
          <w:szCs w:val="24"/>
        </w:rPr>
        <w:t xml:space="preserve">The ESP reduction was </w:t>
      </w:r>
      <w:r w:rsidR="00DE489D" w:rsidRPr="000F266D">
        <w:rPr>
          <w:rStyle w:val="Strong"/>
          <w:b w:val="0"/>
          <w:bCs w:val="0"/>
          <w:sz w:val="24"/>
          <w:szCs w:val="24"/>
        </w:rPr>
        <w:t>more pr</w:t>
      </w:r>
      <w:r w:rsidR="004224A3" w:rsidRPr="000F266D">
        <w:rPr>
          <w:rStyle w:val="Strong"/>
          <w:b w:val="0"/>
          <w:bCs w:val="0"/>
          <w:sz w:val="24"/>
          <w:szCs w:val="24"/>
        </w:rPr>
        <w:t>ominent in the surface layer (0-</w:t>
      </w:r>
      <w:r w:rsidR="00DE489D" w:rsidRPr="000F266D">
        <w:rPr>
          <w:rStyle w:val="Strong"/>
          <w:b w:val="0"/>
          <w:bCs w:val="0"/>
          <w:sz w:val="24"/>
          <w:szCs w:val="24"/>
        </w:rPr>
        <w:t>15 cm)</w:t>
      </w:r>
      <w:r w:rsidR="004224A3" w:rsidRPr="000F266D">
        <w:rPr>
          <w:sz w:val="24"/>
          <w:szCs w:val="24"/>
        </w:rPr>
        <w:t xml:space="preserve"> compared to the subsurface (15-</w:t>
      </w:r>
      <w:r w:rsidR="00DE489D" w:rsidRPr="000F266D">
        <w:rPr>
          <w:sz w:val="24"/>
          <w:szCs w:val="24"/>
        </w:rPr>
        <w:t>30 cm), which could be attributed to the greater contact of amendments with soil particles and improved percolation and leaching in the upper soil hori</w:t>
      </w:r>
      <w:r w:rsidR="00AF4AD2" w:rsidRPr="000F266D">
        <w:rPr>
          <w:sz w:val="24"/>
          <w:szCs w:val="24"/>
        </w:rPr>
        <w:t xml:space="preserve">zons (Singh </w:t>
      </w:r>
      <w:r w:rsidR="00AF4AD2" w:rsidRPr="00B00647">
        <w:rPr>
          <w:i/>
          <w:iCs/>
          <w:sz w:val="24"/>
          <w:szCs w:val="24"/>
        </w:rPr>
        <w:t>et al</w:t>
      </w:r>
      <w:r w:rsidR="00AF4AD2" w:rsidRPr="000F266D">
        <w:rPr>
          <w:sz w:val="24"/>
          <w:szCs w:val="24"/>
        </w:rPr>
        <w:t>. 2019,</w:t>
      </w:r>
      <w:r w:rsidR="00DE489D" w:rsidRPr="000F266D">
        <w:rPr>
          <w:sz w:val="24"/>
          <w:szCs w:val="24"/>
        </w:rPr>
        <w:t xml:space="preserve"> Choudhary </w:t>
      </w:r>
      <w:r w:rsidR="00DE489D" w:rsidRPr="00B00647">
        <w:rPr>
          <w:i/>
          <w:iCs/>
          <w:sz w:val="24"/>
          <w:szCs w:val="24"/>
        </w:rPr>
        <w:t>et al</w:t>
      </w:r>
      <w:r w:rsidR="00DE489D" w:rsidRPr="000F266D">
        <w:rPr>
          <w:sz w:val="24"/>
          <w:szCs w:val="24"/>
        </w:rPr>
        <w:t xml:space="preserve">. 2018). Moreover, the residual effects of the applied amendments persisted across the cropping years, as evidenced by the continuing decline in ESP even in the subsequent wheat crop cycles. </w:t>
      </w:r>
      <w:r w:rsidR="00037E55" w:rsidRPr="000F266D">
        <w:rPr>
          <w:sz w:val="24"/>
          <w:szCs w:val="24"/>
        </w:rPr>
        <w:t xml:space="preserve">In line with earlier research by Sharma </w:t>
      </w:r>
      <w:r w:rsidR="00037E55" w:rsidRPr="00B00647">
        <w:rPr>
          <w:i/>
          <w:iCs/>
          <w:sz w:val="24"/>
          <w:szCs w:val="24"/>
        </w:rPr>
        <w:t>et al</w:t>
      </w:r>
      <w:r w:rsidR="00037E55" w:rsidRPr="000F266D">
        <w:rPr>
          <w:sz w:val="24"/>
          <w:szCs w:val="24"/>
        </w:rPr>
        <w:t xml:space="preserve">. (2021) and Kumar </w:t>
      </w:r>
      <w:r w:rsidR="00037E55" w:rsidRPr="00B00647">
        <w:rPr>
          <w:i/>
          <w:iCs/>
          <w:sz w:val="24"/>
          <w:szCs w:val="24"/>
        </w:rPr>
        <w:t>et al</w:t>
      </w:r>
      <w:r w:rsidR="00037E55" w:rsidRPr="000F266D">
        <w:rPr>
          <w:sz w:val="24"/>
          <w:szCs w:val="24"/>
        </w:rPr>
        <w:t>. (2022), this persistence indicates a long-term ameliorative benefit from the gypsum and CaCl₂ combinations.</w:t>
      </w:r>
    </w:p>
    <w:p w14:paraId="2B2A60DB" w14:textId="77777777" w:rsidR="006F1A04" w:rsidRPr="000F266D" w:rsidRDefault="006F1A04" w:rsidP="008A5E1F">
      <w:pPr>
        <w:pStyle w:val="THESIS"/>
        <w:spacing w:before="0"/>
        <w:ind w:left="0" w:firstLine="720"/>
        <w:rPr>
          <w:sz w:val="24"/>
          <w:szCs w:val="24"/>
        </w:rPr>
      </w:pPr>
      <w:r w:rsidRPr="000F266D">
        <w:rPr>
          <w:sz w:val="24"/>
          <w:szCs w:val="24"/>
        </w:rPr>
        <w:t xml:space="preserve">Overall, the results clearly demonstrate that the combination of PG and CaCl₂ is more effective than their solo application in repairing saline-sodic soils </w:t>
      </w:r>
      <w:r w:rsidRPr="000F266D">
        <w:rPr>
          <w:sz w:val="24"/>
          <w:szCs w:val="24"/>
        </w:rPr>
        <w:lastRenderedPageBreak/>
        <w:t>under rice-wheat cropping cycles. Together, CaCl₂, a rapidly soluble source of Ca</w:t>
      </w:r>
      <w:r w:rsidRPr="000F266D">
        <w:rPr>
          <w:sz w:val="24"/>
          <w:szCs w:val="24"/>
          <w:vertAlign w:val="superscript"/>
        </w:rPr>
        <w:t>2+</w:t>
      </w:r>
      <w:r w:rsidRPr="000F266D">
        <w:rPr>
          <w:sz w:val="24"/>
          <w:szCs w:val="24"/>
        </w:rPr>
        <w:t xml:space="preserve">, and </w:t>
      </w:r>
      <w:r w:rsidR="003432F2" w:rsidRPr="000F266D">
        <w:rPr>
          <w:sz w:val="24"/>
          <w:szCs w:val="24"/>
        </w:rPr>
        <w:t>PG</w:t>
      </w:r>
      <w:r w:rsidRPr="000F266D">
        <w:rPr>
          <w:sz w:val="24"/>
          <w:szCs w:val="24"/>
        </w:rPr>
        <w:t>, a slow but steady supply of Ca</w:t>
      </w:r>
      <w:r w:rsidRPr="000F266D">
        <w:rPr>
          <w:sz w:val="24"/>
          <w:szCs w:val="24"/>
          <w:vertAlign w:val="superscript"/>
        </w:rPr>
        <w:t>2+</w:t>
      </w:r>
      <w:r w:rsidRPr="000F266D">
        <w:rPr>
          <w:sz w:val="24"/>
          <w:szCs w:val="24"/>
        </w:rPr>
        <w:t>, improve soil structure, encourage drainage and aeration, and continually replace exchangeable Na</w:t>
      </w:r>
      <w:r w:rsidRPr="000F266D">
        <w:rPr>
          <w:sz w:val="24"/>
          <w:szCs w:val="24"/>
          <w:vertAlign w:val="superscript"/>
        </w:rPr>
        <w:t>2+</w:t>
      </w:r>
      <w:r w:rsidRPr="000F266D">
        <w:rPr>
          <w:sz w:val="24"/>
          <w:szCs w:val="24"/>
        </w:rPr>
        <w:t xml:space="preserve"> with Ca</w:t>
      </w:r>
      <w:r w:rsidRPr="000F266D">
        <w:rPr>
          <w:sz w:val="24"/>
          <w:szCs w:val="24"/>
          <w:vertAlign w:val="superscript"/>
        </w:rPr>
        <w:t>2+</w:t>
      </w:r>
      <w:r w:rsidRPr="000F266D">
        <w:rPr>
          <w:sz w:val="24"/>
          <w:szCs w:val="24"/>
        </w:rPr>
        <w:t xml:space="preserve"> (Minhas and Qadir, 2017, Patel </w:t>
      </w:r>
      <w:r w:rsidRPr="00B00647">
        <w:rPr>
          <w:i/>
          <w:iCs/>
          <w:sz w:val="24"/>
          <w:szCs w:val="24"/>
        </w:rPr>
        <w:t>et al</w:t>
      </w:r>
      <w:r w:rsidRPr="000F266D">
        <w:rPr>
          <w:sz w:val="24"/>
          <w:szCs w:val="24"/>
        </w:rPr>
        <w:t>. 2023). By gradually reducing sodicity and enhancing soil health, these improvements promote sustainable crop yield.</w:t>
      </w:r>
    </w:p>
    <w:p w14:paraId="13D2779F" w14:textId="77777777" w:rsidR="00F77289" w:rsidRPr="000F266D" w:rsidRDefault="00063319" w:rsidP="008A5E1F">
      <w:pPr>
        <w:pStyle w:val="THESIS"/>
        <w:spacing w:before="0"/>
        <w:ind w:left="0" w:firstLine="0"/>
        <w:rPr>
          <w:sz w:val="24"/>
          <w:szCs w:val="24"/>
        </w:rPr>
      </w:pPr>
      <w:r>
        <w:rPr>
          <w:b/>
          <w:bCs/>
          <w:sz w:val="24"/>
          <w:szCs w:val="24"/>
        </w:rPr>
        <w:t xml:space="preserve">3.7 </w:t>
      </w:r>
      <w:r w:rsidR="00CE720A" w:rsidRPr="000F266D">
        <w:rPr>
          <w:b/>
          <w:bCs/>
          <w:sz w:val="24"/>
          <w:szCs w:val="24"/>
        </w:rPr>
        <w:t>Economics:</w:t>
      </w:r>
      <w:r w:rsidR="00CE720A" w:rsidRPr="000F266D">
        <w:rPr>
          <w:sz w:val="24"/>
          <w:szCs w:val="24"/>
        </w:rPr>
        <w:t xml:space="preserve"> </w:t>
      </w:r>
      <w:r w:rsidR="004F101D" w:rsidRPr="000F266D">
        <w:rPr>
          <w:sz w:val="24"/>
          <w:szCs w:val="24"/>
        </w:rPr>
        <w:t>The data on the economics of various PG and CaCl₂ treatments (Table 11) show significant differences across treatments in terms of gross return, net return, total cost of production, and rice equivalent yield.</w:t>
      </w:r>
    </w:p>
    <w:p w14:paraId="0C43BBDF" w14:textId="77777777" w:rsidR="004F101D" w:rsidRPr="000F266D" w:rsidRDefault="004F101D" w:rsidP="008A5E1F">
      <w:pPr>
        <w:pStyle w:val="THESIS"/>
        <w:spacing w:before="0"/>
        <w:ind w:left="0" w:firstLine="720"/>
        <w:rPr>
          <w:sz w:val="24"/>
          <w:szCs w:val="24"/>
        </w:rPr>
      </w:pPr>
      <w:r w:rsidRPr="000F266D">
        <w:rPr>
          <w:sz w:val="24"/>
          <w:szCs w:val="24"/>
        </w:rPr>
        <w:t>The rice equivale</w:t>
      </w:r>
      <w:r w:rsidR="003432F2" w:rsidRPr="000F266D">
        <w:rPr>
          <w:sz w:val="24"/>
          <w:szCs w:val="24"/>
        </w:rPr>
        <w:t>nt yield (REY) with treatment T</w:t>
      </w:r>
      <w:r w:rsidR="003432F2" w:rsidRPr="000F266D">
        <w:rPr>
          <w:sz w:val="24"/>
          <w:szCs w:val="24"/>
          <w:vertAlign w:val="subscript"/>
        </w:rPr>
        <w:t>6</w:t>
      </w:r>
      <w:r w:rsidRPr="000F266D">
        <w:rPr>
          <w:sz w:val="24"/>
          <w:szCs w:val="24"/>
        </w:rPr>
        <w:t xml:space="preserve"> (56.25% PG + 18.75% CaCl₂) was 11,486 kg</w:t>
      </w:r>
      <w:r w:rsidR="00CD081F" w:rsidRPr="000F266D">
        <w:rPr>
          <w:sz w:val="24"/>
          <w:szCs w:val="24"/>
        </w:rPr>
        <w:t>/ha, compared to 8064 kg/ha</w:t>
      </w:r>
      <w:r w:rsidRPr="000F266D">
        <w:rPr>
          <w:sz w:val="24"/>
          <w:szCs w:val="24"/>
        </w:rPr>
        <w:t xml:space="preserve"> in the control (T₁). </w:t>
      </w:r>
      <w:r w:rsidR="00F77289" w:rsidRPr="000F266D">
        <w:rPr>
          <w:sz w:val="24"/>
          <w:szCs w:val="24"/>
        </w:rPr>
        <w:t xml:space="preserve">This suggests that applying PG and CaCl₂ together significantly improved yield as compared to the control. An increase in REY following PG and CaCl₂ treatments may be caused by improvements in the soil's physical and chemical properties, a reduction in the exchangeable sodium percentage (ESP), and an improvement in nutrient uptake (Singh </w:t>
      </w:r>
      <w:r w:rsidR="00F77289" w:rsidRPr="00B00647">
        <w:rPr>
          <w:i/>
          <w:iCs/>
          <w:sz w:val="24"/>
          <w:szCs w:val="24"/>
        </w:rPr>
        <w:t>et al</w:t>
      </w:r>
      <w:r w:rsidR="00F77289" w:rsidRPr="000F266D">
        <w:rPr>
          <w:sz w:val="24"/>
          <w:szCs w:val="24"/>
        </w:rPr>
        <w:t xml:space="preserve">. 2019, Sharma </w:t>
      </w:r>
      <w:r w:rsidR="00F77289" w:rsidRPr="00B00647">
        <w:rPr>
          <w:i/>
          <w:iCs/>
          <w:sz w:val="24"/>
          <w:szCs w:val="24"/>
        </w:rPr>
        <w:t>et al</w:t>
      </w:r>
      <w:r w:rsidR="00F77289" w:rsidRPr="000F266D">
        <w:rPr>
          <w:sz w:val="24"/>
          <w:szCs w:val="24"/>
        </w:rPr>
        <w:t>. 2020).</w:t>
      </w:r>
      <w:r w:rsidR="0031036A" w:rsidRPr="000F266D">
        <w:rPr>
          <w:sz w:val="24"/>
          <w:szCs w:val="24"/>
        </w:rPr>
        <w:t xml:space="preserve"> </w:t>
      </w:r>
      <w:r w:rsidRPr="000F266D">
        <w:rPr>
          <w:sz w:val="24"/>
          <w:szCs w:val="24"/>
        </w:rPr>
        <w:t>Due mainly to variations in the variable cost of the amendments, the total cost of cultivation ranged from ₹</w:t>
      </w:r>
      <w:r w:rsidR="003432F2" w:rsidRPr="000F266D">
        <w:rPr>
          <w:sz w:val="24"/>
          <w:szCs w:val="24"/>
        </w:rPr>
        <w:t xml:space="preserve"> </w:t>
      </w:r>
      <w:r w:rsidRPr="000F266D">
        <w:rPr>
          <w:sz w:val="24"/>
          <w:szCs w:val="24"/>
        </w:rPr>
        <w:t>112,596 ha⁻¹ (control) to ₹</w:t>
      </w:r>
      <w:r w:rsidR="003432F2" w:rsidRPr="000F266D">
        <w:rPr>
          <w:sz w:val="24"/>
          <w:szCs w:val="24"/>
        </w:rPr>
        <w:t xml:space="preserve"> </w:t>
      </w:r>
      <w:r w:rsidRPr="000F266D">
        <w:rPr>
          <w:sz w:val="24"/>
          <w:szCs w:val="24"/>
        </w:rPr>
        <w:t>182,659 ha⁻¹ (T₃: 75% CaCl₂). Because CaCl₂ is more expensive on the market than PG, treatments containing higher quantities of CaCl₂ (T₃ and T₆) were more expensive. The gross returns showed the similar pattern as the yield, with T</w:t>
      </w:r>
      <w:r w:rsidRPr="000F266D">
        <w:rPr>
          <w:sz w:val="24"/>
          <w:szCs w:val="24"/>
          <w:vertAlign w:val="subscript"/>
        </w:rPr>
        <w:t>6</w:t>
      </w:r>
      <w:r w:rsidRPr="000F266D">
        <w:rPr>
          <w:sz w:val="24"/>
          <w:szCs w:val="24"/>
        </w:rPr>
        <w:t xml:space="preserve"> (56.25% PG + 18.75% CaCl₂) showing the greatest return (₹</w:t>
      </w:r>
      <w:r w:rsidR="003432F2" w:rsidRPr="000F266D">
        <w:rPr>
          <w:sz w:val="24"/>
          <w:szCs w:val="24"/>
        </w:rPr>
        <w:t xml:space="preserve"> </w:t>
      </w:r>
      <w:r w:rsidRPr="000F266D">
        <w:rPr>
          <w:sz w:val="24"/>
          <w:szCs w:val="24"/>
        </w:rPr>
        <w:t>213,286 ha⁻¹), followed by T</w:t>
      </w:r>
      <w:r w:rsidRPr="000F266D">
        <w:rPr>
          <w:sz w:val="24"/>
          <w:szCs w:val="24"/>
          <w:vertAlign w:val="subscript"/>
        </w:rPr>
        <w:t>5</w:t>
      </w:r>
      <w:r w:rsidRPr="000F266D">
        <w:rPr>
          <w:sz w:val="24"/>
          <w:szCs w:val="24"/>
        </w:rPr>
        <w:t xml:space="preserve"> (₹</w:t>
      </w:r>
      <w:r w:rsidR="003432F2" w:rsidRPr="000F266D">
        <w:rPr>
          <w:sz w:val="24"/>
          <w:szCs w:val="24"/>
        </w:rPr>
        <w:t xml:space="preserve"> </w:t>
      </w:r>
      <w:r w:rsidRPr="000F266D">
        <w:rPr>
          <w:sz w:val="24"/>
          <w:szCs w:val="24"/>
        </w:rPr>
        <w:t>210,574 ha⁻¹). The control (T</w:t>
      </w:r>
      <w:r w:rsidRPr="000F266D">
        <w:rPr>
          <w:sz w:val="24"/>
          <w:szCs w:val="24"/>
          <w:vertAlign w:val="subscript"/>
        </w:rPr>
        <w:t>1</w:t>
      </w:r>
      <w:r w:rsidRPr="000F266D">
        <w:rPr>
          <w:sz w:val="24"/>
          <w:szCs w:val="24"/>
        </w:rPr>
        <w:t>) had the lowest gross return (₹</w:t>
      </w:r>
      <w:r w:rsidR="003432F2" w:rsidRPr="000F266D">
        <w:rPr>
          <w:sz w:val="24"/>
          <w:szCs w:val="24"/>
        </w:rPr>
        <w:t xml:space="preserve"> </w:t>
      </w:r>
      <w:r w:rsidRPr="000F266D">
        <w:rPr>
          <w:sz w:val="24"/>
          <w:szCs w:val="24"/>
        </w:rPr>
        <w:t>149,757 ha⁻¹).</w:t>
      </w:r>
    </w:p>
    <w:p w14:paraId="1D8B1AD4" w14:textId="77777777" w:rsidR="00037E55" w:rsidRDefault="0091474D" w:rsidP="008A5E1F">
      <w:pPr>
        <w:pStyle w:val="THESIS"/>
        <w:spacing w:before="0"/>
        <w:ind w:left="0" w:firstLine="720"/>
        <w:rPr>
          <w:sz w:val="24"/>
          <w:szCs w:val="24"/>
        </w:rPr>
      </w:pPr>
      <w:r w:rsidRPr="000F266D">
        <w:rPr>
          <w:sz w:val="24"/>
          <w:szCs w:val="24"/>
        </w:rPr>
        <w:t xml:space="preserve">The </w:t>
      </w:r>
      <w:r w:rsidRPr="000F266D">
        <w:rPr>
          <w:rStyle w:val="Strong"/>
          <w:b w:val="0"/>
          <w:bCs w:val="0"/>
          <w:sz w:val="24"/>
          <w:szCs w:val="24"/>
        </w:rPr>
        <w:t>net returns</w:t>
      </w:r>
      <w:r w:rsidRPr="000F266D">
        <w:rPr>
          <w:sz w:val="24"/>
          <w:szCs w:val="24"/>
        </w:rPr>
        <w:t xml:space="preserve"> ranged from </w:t>
      </w:r>
      <w:r w:rsidRPr="000F266D">
        <w:rPr>
          <w:rStyle w:val="Strong"/>
          <w:b w:val="0"/>
          <w:bCs w:val="0"/>
          <w:sz w:val="24"/>
          <w:szCs w:val="24"/>
        </w:rPr>
        <w:t>₹</w:t>
      </w:r>
      <w:r w:rsidR="003432F2" w:rsidRPr="000F266D">
        <w:rPr>
          <w:rStyle w:val="Strong"/>
          <w:b w:val="0"/>
          <w:bCs w:val="0"/>
          <w:sz w:val="24"/>
          <w:szCs w:val="24"/>
        </w:rPr>
        <w:t xml:space="preserve"> </w:t>
      </w:r>
      <w:r w:rsidRPr="000F266D">
        <w:rPr>
          <w:rStyle w:val="Strong"/>
          <w:b w:val="0"/>
          <w:bCs w:val="0"/>
          <w:sz w:val="24"/>
          <w:szCs w:val="24"/>
        </w:rPr>
        <w:t>6,945 ha⁻¹</w:t>
      </w:r>
      <w:r w:rsidRPr="000F266D">
        <w:rPr>
          <w:sz w:val="24"/>
          <w:szCs w:val="24"/>
        </w:rPr>
        <w:t xml:space="preserve"> in T₃ (75% CaCl₂) to </w:t>
      </w:r>
      <w:r w:rsidRPr="000F266D">
        <w:rPr>
          <w:rStyle w:val="Strong"/>
          <w:b w:val="0"/>
          <w:bCs w:val="0"/>
          <w:sz w:val="24"/>
          <w:szCs w:val="24"/>
        </w:rPr>
        <w:t>₹</w:t>
      </w:r>
      <w:r w:rsidR="003432F2" w:rsidRPr="000F266D">
        <w:rPr>
          <w:rStyle w:val="Strong"/>
          <w:b w:val="0"/>
          <w:bCs w:val="0"/>
          <w:sz w:val="24"/>
          <w:szCs w:val="24"/>
        </w:rPr>
        <w:t xml:space="preserve"> </w:t>
      </w:r>
      <w:r w:rsidRPr="000F266D">
        <w:rPr>
          <w:rStyle w:val="Strong"/>
          <w:b w:val="0"/>
          <w:bCs w:val="0"/>
          <w:sz w:val="24"/>
          <w:szCs w:val="24"/>
        </w:rPr>
        <w:t>70,996 ha⁻¹</w:t>
      </w:r>
      <w:r w:rsidRPr="000F266D">
        <w:rPr>
          <w:sz w:val="24"/>
          <w:szCs w:val="24"/>
        </w:rPr>
        <w:t xml:space="preserve"> in T₆ (56.25% </w:t>
      </w:r>
      <w:r w:rsidR="00511FD9" w:rsidRPr="000F266D">
        <w:rPr>
          <w:sz w:val="24"/>
          <w:szCs w:val="24"/>
        </w:rPr>
        <w:t>PG</w:t>
      </w:r>
      <w:r w:rsidRPr="000F266D">
        <w:rPr>
          <w:sz w:val="24"/>
          <w:szCs w:val="24"/>
        </w:rPr>
        <w:t xml:space="preserve"> + 18.75% CaCl₂). Treatment T₆ recorded the maximum profitability due to a favorable balance between input cost and yield gain. This finding aligns with those of </w:t>
      </w:r>
      <w:r w:rsidRPr="000F266D">
        <w:rPr>
          <w:rStyle w:val="Strong"/>
          <w:b w:val="0"/>
          <w:bCs w:val="0"/>
          <w:sz w:val="24"/>
          <w:szCs w:val="24"/>
        </w:rPr>
        <w:t xml:space="preserve">Choudhary </w:t>
      </w:r>
      <w:r w:rsidRPr="00B00647">
        <w:rPr>
          <w:rStyle w:val="Strong"/>
          <w:b w:val="0"/>
          <w:bCs w:val="0"/>
          <w:i/>
          <w:iCs/>
          <w:sz w:val="24"/>
          <w:szCs w:val="24"/>
        </w:rPr>
        <w:t>et al</w:t>
      </w:r>
      <w:r w:rsidRPr="000F266D">
        <w:rPr>
          <w:rStyle w:val="Strong"/>
          <w:b w:val="0"/>
          <w:bCs w:val="0"/>
          <w:sz w:val="24"/>
          <w:szCs w:val="24"/>
        </w:rPr>
        <w:t>. (2021)</w:t>
      </w:r>
      <w:r w:rsidRPr="000F266D">
        <w:rPr>
          <w:sz w:val="24"/>
          <w:szCs w:val="24"/>
        </w:rPr>
        <w:t xml:space="preserve"> and </w:t>
      </w:r>
      <w:r w:rsidRPr="000F266D">
        <w:rPr>
          <w:rStyle w:val="Strong"/>
          <w:b w:val="0"/>
          <w:bCs w:val="0"/>
          <w:sz w:val="24"/>
          <w:szCs w:val="24"/>
        </w:rPr>
        <w:t xml:space="preserve">Ramesh </w:t>
      </w:r>
      <w:r w:rsidRPr="00B00647">
        <w:rPr>
          <w:rStyle w:val="Strong"/>
          <w:b w:val="0"/>
          <w:bCs w:val="0"/>
          <w:i/>
          <w:iCs/>
          <w:sz w:val="24"/>
          <w:szCs w:val="24"/>
        </w:rPr>
        <w:t>et al</w:t>
      </w:r>
      <w:r w:rsidRPr="000F266D">
        <w:rPr>
          <w:rStyle w:val="Strong"/>
          <w:b w:val="0"/>
          <w:bCs w:val="0"/>
          <w:sz w:val="24"/>
          <w:szCs w:val="24"/>
        </w:rPr>
        <w:t>. (2018)</w:t>
      </w:r>
      <w:r w:rsidRPr="000F266D">
        <w:rPr>
          <w:sz w:val="24"/>
          <w:szCs w:val="24"/>
        </w:rPr>
        <w:t>, who reported that the combined use of gypsum and CaCl₂ improved yield and economic returns in saline-sodic soils by enhancing soil structure, leaching excess salts, and promoting better crop establishment.</w:t>
      </w:r>
      <w:r w:rsidR="00D367B8" w:rsidRPr="000F266D">
        <w:rPr>
          <w:sz w:val="24"/>
          <w:szCs w:val="24"/>
        </w:rPr>
        <w:t xml:space="preserve"> </w:t>
      </w:r>
      <w:r w:rsidRPr="000F266D">
        <w:rPr>
          <w:sz w:val="24"/>
          <w:szCs w:val="24"/>
        </w:rPr>
        <w:t xml:space="preserve">Overall, the partial substitution of </w:t>
      </w:r>
      <w:r w:rsidR="00511FD9" w:rsidRPr="000F266D">
        <w:rPr>
          <w:sz w:val="24"/>
          <w:szCs w:val="24"/>
        </w:rPr>
        <w:t>PG</w:t>
      </w:r>
      <w:r w:rsidRPr="000F266D">
        <w:rPr>
          <w:sz w:val="24"/>
          <w:szCs w:val="24"/>
        </w:rPr>
        <w:t xml:space="preserve"> with a small proportion of CaCl₂ (T₆: 56.25% </w:t>
      </w:r>
      <w:r w:rsidR="00511FD9" w:rsidRPr="000F266D">
        <w:rPr>
          <w:sz w:val="24"/>
          <w:szCs w:val="24"/>
        </w:rPr>
        <w:t>PG</w:t>
      </w:r>
      <w:r w:rsidRPr="000F266D">
        <w:rPr>
          <w:sz w:val="24"/>
          <w:szCs w:val="24"/>
        </w:rPr>
        <w:t xml:space="preserve"> + 18.75% CaCl₂) proved to be the most economically viable treatment. The results suggest</w:t>
      </w:r>
      <w:r w:rsidR="00826DFE" w:rsidRPr="000F266D">
        <w:rPr>
          <w:sz w:val="24"/>
          <w:szCs w:val="24"/>
        </w:rPr>
        <w:t xml:space="preserve"> </w:t>
      </w:r>
      <w:r w:rsidR="00826DFE" w:rsidRPr="000F266D">
        <w:rPr>
          <w:sz w:val="24"/>
          <w:szCs w:val="24"/>
        </w:rPr>
        <w:lastRenderedPageBreak/>
        <w:t>that moderate combinations of PG</w:t>
      </w:r>
      <w:r w:rsidRPr="000F266D">
        <w:rPr>
          <w:sz w:val="24"/>
          <w:szCs w:val="24"/>
        </w:rPr>
        <w:t xml:space="preserve"> and CaCl₂ are more cost-effective than sole or </w:t>
      </w:r>
      <w:r w:rsidR="00A12156" w:rsidRPr="000F266D">
        <w:rPr>
          <w:sz w:val="24"/>
          <w:szCs w:val="24"/>
        </w:rPr>
        <w:t>high-rate applications of CaCl₂</w:t>
      </w:r>
      <w:r w:rsidRPr="000F266D">
        <w:rPr>
          <w:sz w:val="24"/>
          <w:szCs w:val="24"/>
        </w:rPr>
        <w:t xml:space="preserve"> which, although effective in improving soil conditions, substantially increase</w:t>
      </w:r>
      <w:r w:rsidR="00AF4AD2" w:rsidRPr="000F266D">
        <w:rPr>
          <w:sz w:val="24"/>
          <w:szCs w:val="24"/>
        </w:rPr>
        <w:t xml:space="preserve"> production costs (Kumar </w:t>
      </w:r>
      <w:r w:rsidR="00AF4AD2" w:rsidRPr="00B00647">
        <w:rPr>
          <w:i/>
          <w:iCs/>
          <w:sz w:val="24"/>
          <w:szCs w:val="24"/>
        </w:rPr>
        <w:t>et al</w:t>
      </w:r>
      <w:r w:rsidR="00AF4AD2" w:rsidRPr="000F266D">
        <w:rPr>
          <w:sz w:val="24"/>
          <w:szCs w:val="24"/>
        </w:rPr>
        <w:t>. 2020, Singh and Yadav</w:t>
      </w:r>
      <w:r w:rsidRPr="000F266D">
        <w:rPr>
          <w:sz w:val="24"/>
          <w:szCs w:val="24"/>
        </w:rPr>
        <w:t xml:space="preserve"> 2022).</w:t>
      </w:r>
    </w:p>
    <w:p w14:paraId="7C90EF0F" w14:textId="77777777" w:rsidR="00D745F4" w:rsidRPr="000F266D" w:rsidRDefault="00D745F4" w:rsidP="008662AA">
      <w:pPr>
        <w:pStyle w:val="THESIS"/>
        <w:numPr>
          <w:ilvl w:val="0"/>
          <w:numId w:val="6"/>
        </w:numPr>
        <w:spacing w:before="0"/>
        <w:ind w:left="360"/>
        <w:rPr>
          <w:sz w:val="24"/>
          <w:szCs w:val="24"/>
        </w:rPr>
      </w:pPr>
      <w:r w:rsidRPr="000F266D">
        <w:rPr>
          <w:b/>
          <w:bCs/>
          <w:sz w:val="24"/>
          <w:szCs w:val="24"/>
        </w:rPr>
        <w:t>Conclusions</w:t>
      </w:r>
    </w:p>
    <w:p w14:paraId="5F300D8E" w14:textId="77777777" w:rsidR="00704FA2" w:rsidRDefault="00704FA2" w:rsidP="008A5E1F">
      <w:pPr>
        <w:spacing w:after="0" w:line="360" w:lineRule="auto"/>
        <w:jc w:val="both"/>
        <w:rPr>
          <w:rFonts w:ascii="Times New Roman" w:hAnsi="Times New Roman" w:cs="Times New Roman"/>
          <w:sz w:val="24"/>
          <w:szCs w:val="24"/>
        </w:rPr>
      </w:pPr>
      <w:r w:rsidRPr="000F266D">
        <w:rPr>
          <w:rFonts w:ascii="Times New Roman" w:hAnsi="Times New Roman" w:cs="Times New Roman"/>
          <w:b/>
          <w:bCs/>
          <w:sz w:val="24"/>
          <w:szCs w:val="24"/>
        </w:rPr>
        <w:tab/>
      </w:r>
      <w:r w:rsidRPr="000F266D">
        <w:rPr>
          <w:rFonts w:ascii="Times New Roman" w:hAnsi="Times New Roman" w:cs="Times New Roman"/>
          <w:sz w:val="24"/>
          <w:szCs w:val="24"/>
        </w:rPr>
        <w:t xml:space="preserve">Application of </w:t>
      </w:r>
      <w:r w:rsidR="003432F2" w:rsidRPr="000F266D">
        <w:rPr>
          <w:rFonts w:ascii="Times New Roman" w:hAnsi="Times New Roman" w:cs="Times New Roman"/>
          <w:sz w:val="24"/>
          <w:szCs w:val="24"/>
        </w:rPr>
        <w:t>phosphogypsum</w:t>
      </w:r>
      <w:r w:rsidR="00347229" w:rsidRPr="000F266D">
        <w:rPr>
          <w:rFonts w:ascii="Times New Roman" w:hAnsi="Times New Roman" w:cs="Times New Roman"/>
          <w:sz w:val="24"/>
          <w:szCs w:val="24"/>
        </w:rPr>
        <w:t xml:space="preserve"> (PG)</w:t>
      </w:r>
      <w:r w:rsidRPr="000F266D">
        <w:rPr>
          <w:rFonts w:ascii="Times New Roman" w:hAnsi="Times New Roman" w:cs="Times New Roman"/>
          <w:sz w:val="24"/>
          <w:szCs w:val="24"/>
        </w:rPr>
        <w:t xml:space="preserve"> and </w:t>
      </w:r>
      <w:r w:rsidR="00347229" w:rsidRPr="000F266D">
        <w:rPr>
          <w:rFonts w:ascii="Times New Roman" w:hAnsi="Times New Roman" w:cs="Times New Roman"/>
          <w:sz w:val="24"/>
          <w:szCs w:val="24"/>
        </w:rPr>
        <w:t>calcium chloride (</w:t>
      </w:r>
      <w:r w:rsidRPr="000F266D">
        <w:rPr>
          <w:rFonts w:ascii="Times New Roman" w:hAnsi="Times New Roman" w:cs="Times New Roman"/>
          <w:sz w:val="24"/>
          <w:szCs w:val="24"/>
        </w:rPr>
        <w:t>CaCl</w:t>
      </w:r>
      <w:r w:rsidRPr="000F266D">
        <w:rPr>
          <w:rFonts w:ascii="Times New Roman" w:hAnsi="Times New Roman" w:cs="Times New Roman"/>
          <w:sz w:val="24"/>
          <w:szCs w:val="24"/>
          <w:vertAlign w:val="subscript"/>
        </w:rPr>
        <w:t>2</w:t>
      </w:r>
      <w:r w:rsidR="00347229" w:rsidRPr="000F266D">
        <w:rPr>
          <w:rFonts w:ascii="Times New Roman" w:hAnsi="Times New Roman" w:cs="Times New Roman"/>
          <w:sz w:val="24"/>
          <w:szCs w:val="24"/>
        </w:rPr>
        <w:t>)</w:t>
      </w:r>
      <w:r w:rsidRPr="000F266D">
        <w:rPr>
          <w:rFonts w:ascii="Times New Roman" w:hAnsi="Times New Roman" w:cs="Times New Roman"/>
          <w:sz w:val="24"/>
          <w:szCs w:val="24"/>
        </w:rPr>
        <w:t xml:space="preserve"> was found to reclaim saline-sodic soil and was comparable to sole application of </w:t>
      </w:r>
      <w:r w:rsidR="00347229" w:rsidRPr="000F266D">
        <w:rPr>
          <w:rFonts w:ascii="Times New Roman" w:hAnsi="Times New Roman" w:cs="Times New Roman"/>
          <w:sz w:val="24"/>
          <w:szCs w:val="24"/>
        </w:rPr>
        <w:t>PG</w:t>
      </w:r>
      <w:r w:rsidRPr="000F266D">
        <w:rPr>
          <w:rFonts w:ascii="Times New Roman" w:hAnsi="Times New Roman" w:cs="Times New Roman"/>
          <w:sz w:val="24"/>
          <w:szCs w:val="24"/>
        </w:rPr>
        <w:t xml:space="preserve">. The economic feasibility remains on the cost </w:t>
      </w:r>
      <w:r w:rsidR="008C1986" w:rsidRPr="000F266D">
        <w:rPr>
          <w:rFonts w:ascii="Times New Roman" w:hAnsi="Times New Roman" w:cs="Times New Roman"/>
          <w:sz w:val="24"/>
          <w:szCs w:val="24"/>
        </w:rPr>
        <w:t>variation</w:t>
      </w:r>
      <w:r w:rsidRPr="000F266D">
        <w:rPr>
          <w:rFonts w:ascii="Times New Roman" w:hAnsi="Times New Roman" w:cs="Times New Roman"/>
          <w:sz w:val="24"/>
          <w:szCs w:val="24"/>
        </w:rPr>
        <w:t xml:space="preserve"> caused due to </w:t>
      </w:r>
      <w:r w:rsidR="008C1986" w:rsidRPr="000F266D">
        <w:rPr>
          <w:rFonts w:ascii="Times New Roman" w:hAnsi="Times New Roman" w:cs="Times New Roman"/>
          <w:sz w:val="24"/>
          <w:szCs w:val="24"/>
        </w:rPr>
        <w:t xml:space="preserve">availability of </w:t>
      </w:r>
      <w:r w:rsidRPr="000F266D">
        <w:rPr>
          <w:rFonts w:ascii="Times New Roman" w:hAnsi="Times New Roman" w:cs="Times New Roman"/>
          <w:sz w:val="24"/>
          <w:szCs w:val="24"/>
        </w:rPr>
        <w:t>CaCl</w:t>
      </w:r>
      <w:r w:rsidRPr="000F266D">
        <w:rPr>
          <w:rFonts w:ascii="Times New Roman" w:hAnsi="Times New Roman" w:cs="Times New Roman"/>
          <w:sz w:val="24"/>
          <w:szCs w:val="24"/>
          <w:vertAlign w:val="subscript"/>
        </w:rPr>
        <w:t>2</w:t>
      </w:r>
      <w:r w:rsidR="008C1986" w:rsidRPr="000F266D">
        <w:rPr>
          <w:rFonts w:ascii="Times New Roman" w:hAnsi="Times New Roman" w:cs="Times New Roman"/>
          <w:sz w:val="24"/>
          <w:szCs w:val="24"/>
        </w:rPr>
        <w:t xml:space="preserve"> as compared to </w:t>
      </w:r>
      <w:r w:rsidR="00347229" w:rsidRPr="000F266D">
        <w:rPr>
          <w:rFonts w:ascii="Times New Roman" w:hAnsi="Times New Roman" w:cs="Times New Roman"/>
          <w:sz w:val="24"/>
          <w:szCs w:val="24"/>
        </w:rPr>
        <w:t>PG</w:t>
      </w:r>
      <w:r w:rsidR="008C1986" w:rsidRPr="000F266D">
        <w:rPr>
          <w:rFonts w:ascii="Times New Roman" w:hAnsi="Times New Roman" w:cs="Times New Roman"/>
          <w:sz w:val="24"/>
          <w:szCs w:val="24"/>
        </w:rPr>
        <w:t xml:space="preserve"> where it is being marketed throughout Gujarat by G</w:t>
      </w:r>
      <w:r w:rsidR="00826DFE" w:rsidRPr="000F266D">
        <w:rPr>
          <w:rFonts w:ascii="Times New Roman" w:hAnsi="Times New Roman" w:cs="Times New Roman"/>
          <w:sz w:val="24"/>
          <w:szCs w:val="24"/>
        </w:rPr>
        <w:t>N</w:t>
      </w:r>
      <w:r w:rsidR="008C1986" w:rsidRPr="000F266D">
        <w:rPr>
          <w:rFonts w:ascii="Times New Roman" w:hAnsi="Times New Roman" w:cs="Times New Roman"/>
          <w:sz w:val="24"/>
          <w:szCs w:val="24"/>
        </w:rPr>
        <w:t xml:space="preserve">FC, Vadodara. </w:t>
      </w:r>
      <w:r w:rsidRPr="000F266D">
        <w:rPr>
          <w:rFonts w:ascii="Times New Roman" w:hAnsi="Times New Roman" w:cs="Times New Roman"/>
          <w:sz w:val="24"/>
          <w:szCs w:val="24"/>
        </w:rPr>
        <w:t>However, reducing the dose up to 18.75% of GR of CaCl</w:t>
      </w:r>
      <w:r w:rsidRPr="000F266D">
        <w:rPr>
          <w:rFonts w:ascii="Times New Roman" w:hAnsi="Times New Roman" w:cs="Times New Roman"/>
          <w:sz w:val="24"/>
          <w:szCs w:val="24"/>
          <w:vertAlign w:val="subscript"/>
        </w:rPr>
        <w:t>2</w:t>
      </w:r>
      <w:r w:rsidRPr="000F266D">
        <w:rPr>
          <w:rFonts w:ascii="Times New Roman" w:hAnsi="Times New Roman" w:cs="Times New Roman"/>
          <w:sz w:val="24"/>
          <w:szCs w:val="24"/>
        </w:rPr>
        <w:t xml:space="preserve"> in combination with 56.25% </w:t>
      </w:r>
      <w:r w:rsidR="00826DFE" w:rsidRPr="000F266D">
        <w:rPr>
          <w:rFonts w:ascii="Times New Roman" w:hAnsi="Times New Roman" w:cs="Times New Roman"/>
          <w:sz w:val="24"/>
          <w:szCs w:val="24"/>
        </w:rPr>
        <w:t>PG</w:t>
      </w:r>
      <w:r w:rsidRPr="000F266D">
        <w:rPr>
          <w:rFonts w:ascii="Times New Roman" w:hAnsi="Times New Roman" w:cs="Times New Roman"/>
          <w:sz w:val="24"/>
          <w:szCs w:val="24"/>
        </w:rPr>
        <w:t xml:space="preserve"> increased the crop yields of </w:t>
      </w:r>
      <w:r w:rsidR="00A12156" w:rsidRPr="000F266D">
        <w:rPr>
          <w:rFonts w:ascii="Times New Roman" w:hAnsi="Times New Roman" w:cs="Times New Roman"/>
          <w:sz w:val="24"/>
          <w:szCs w:val="24"/>
        </w:rPr>
        <w:t>rice-</w:t>
      </w:r>
      <w:r w:rsidRPr="000F266D">
        <w:rPr>
          <w:rFonts w:ascii="Times New Roman" w:hAnsi="Times New Roman" w:cs="Times New Roman"/>
          <w:sz w:val="24"/>
          <w:szCs w:val="24"/>
        </w:rPr>
        <w:t>wheat and beneficial in reclamation in deeper layer</w:t>
      </w:r>
      <w:r w:rsidR="00826DFE" w:rsidRPr="000F266D">
        <w:rPr>
          <w:rFonts w:ascii="Times New Roman" w:hAnsi="Times New Roman" w:cs="Times New Roman"/>
          <w:sz w:val="24"/>
          <w:szCs w:val="24"/>
        </w:rPr>
        <w:t>s</w:t>
      </w:r>
      <w:r w:rsidRPr="000F266D">
        <w:rPr>
          <w:rFonts w:ascii="Times New Roman" w:hAnsi="Times New Roman" w:cs="Times New Roman"/>
          <w:sz w:val="24"/>
          <w:szCs w:val="24"/>
        </w:rPr>
        <w:t>.</w:t>
      </w:r>
    </w:p>
    <w:p w14:paraId="6854618D" w14:textId="77777777" w:rsidR="009C3897" w:rsidRDefault="009C3897" w:rsidP="008A5E1F">
      <w:pPr>
        <w:spacing w:after="0" w:line="360" w:lineRule="auto"/>
        <w:jc w:val="both"/>
        <w:rPr>
          <w:rFonts w:ascii="Times New Roman" w:hAnsi="Times New Roman" w:cs="Times New Roman"/>
          <w:sz w:val="24"/>
          <w:szCs w:val="24"/>
        </w:rPr>
      </w:pPr>
    </w:p>
    <w:p w14:paraId="5A998BC1" w14:textId="77777777" w:rsidR="009C3897" w:rsidRPr="009C3897" w:rsidRDefault="009C3897" w:rsidP="009C3897">
      <w:pPr>
        <w:spacing w:after="200" w:line="276" w:lineRule="auto"/>
        <w:jc w:val="both"/>
        <w:outlineLvl w:val="0"/>
        <w:rPr>
          <w:rFonts w:ascii="Arial" w:eastAsia="Times New Roman" w:hAnsi="Arial" w:cs="Arial"/>
          <w:lang w:val="en-GB" w:eastAsia="en-GB" w:bidi="ar-SA"/>
        </w:rPr>
      </w:pPr>
      <w:r w:rsidRPr="009C3897">
        <w:rPr>
          <w:rFonts w:ascii="Arial" w:eastAsia="Times New Roman" w:hAnsi="Arial" w:cs="Arial"/>
          <w:b/>
          <w:bCs/>
          <w:lang w:val="en-GB" w:eastAsia="en-GB" w:bidi="ar-SA"/>
        </w:rPr>
        <w:t>COMPETING INTERESTS DISCLAIMER:</w:t>
      </w:r>
    </w:p>
    <w:p w14:paraId="4F934FD1" w14:textId="77777777" w:rsidR="009C3897" w:rsidRPr="009C3897" w:rsidRDefault="009C3897" w:rsidP="009C3897">
      <w:pPr>
        <w:spacing w:after="200" w:line="276" w:lineRule="auto"/>
        <w:rPr>
          <w:rFonts w:ascii="Calibri" w:eastAsia="Times New Roman" w:hAnsi="Calibri" w:cs="Times New Roman"/>
          <w:lang w:val="en-GB" w:eastAsia="en-GB" w:bidi="ar-SA"/>
        </w:rPr>
      </w:pPr>
      <w:r w:rsidRPr="009C3897">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164CD0F4" w14:textId="77777777" w:rsidR="009C3897" w:rsidRPr="000F266D" w:rsidRDefault="009C3897" w:rsidP="008A5E1F">
      <w:pPr>
        <w:spacing w:after="0" w:line="360" w:lineRule="auto"/>
        <w:jc w:val="both"/>
        <w:rPr>
          <w:rFonts w:ascii="Times New Roman" w:hAnsi="Times New Roman" w:cs="Times New Roman"/>
          <w:sz w:val="24"/>
          <w:szCs w:val="24"/>
        </w:rPr>
      </w:pPr>
    </w:p>
    <w:p w14:paraId="606AB1EA" w14:textId="77777777" w:rsidR="007E16B7" w:rsidRDefault="007E16B7" w:rsidP="007E16B7">
      <w:pPr>
        <w:spacing w:before="240" w:after="0" w:line="24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78383AD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Alam, M.M., Saha, R. </w:t>
      </w:r>
      <w:r>
        <w:rPr>
          <w:rFonts w:ascii="Times New Roman" w:hAnsi="Times New Roman" w:cs="Times New Roman"/>
          <w:sz w:val="24"/>
          <w:szCs w:val="24"/>
          <w:lang w:val="en-US"/>
        </w:rPr>
        <w:t xml:space="preserve">and </w:t>
      </w:r>
      <w:r>
        <w:rPr>
          <w:rFonts w:ascii="Times New Roman" w:hAnsi="Times New Roman" w:cs="Times New Roman"/>
          <w:sz w:val="24"/>
          <w:szCs w:val="24"/>
          <w:lang w:bidi="ar-SA"/>
        </w:rPr>
        <w:t xml:space="preserve">Rahman M.A. (2024). Integrated use of chemical and organic amendments for sustainable reclamation of saline-sodic soils under rice-based systems. </w:t>
      </w:r>
      <w:r>
        <w:rPr>
          <w:rFonts w:ascii="Times New Roman" w:hAnsi="Times New Roman" w:cs="Times New Roman"/>
          <w:i/>
          <w:iCs/>
          <w:sz w:val="24"/>
          <w:szCs w:val="24"/>
          <w:lang w:bidi="ar-SA"/>
        </w:rPr>
        <w:t>Agricultural Water Management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298</w:t>
      </w:r>
      <w:r>
        <w:rPr>
          <w:rFonts w:ascii="Times New Roman" w:hAnsi="Times New Roman" w:cs="Times New Roman"/>
          <w:sz w:val="24"/>
          <w:szCs w:val="24"/>
          <w:lang w:bidi="ar-SA"/>
        </w:rPr>
        <w:t>: 108829.</w:t>
      </w:r>
    </w:p>
    <w:p w14:paraId="20364C5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Bandopadhyay, B.K., Maji, B., Sen, H.S.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Tyagi, N.K. (2003). Coastal soils of West Bengal- their nature, distribution and characteristics. Bulletin No. 1/2003. Central Soil Salinity Research Institute, Regional Research Station, Canning Town, West Bengal, India, p.62.</w:t>
      </w:r>
    </w:p>
    <w:p w14:paraId="5E1B270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Cai, J. F., Jiang, F., Liu, X. S., Sun, K., Wang, W., Zhang, M.-X., Li, H. L., Xu, H. F., Kong, W.-J., &amp; Yu, F. H. (2021). Biochar-amended coastal wetland soil enhances growth of Suaeda salsa and alters rhizosphere soil nutrients and microbial communities. Science of the Total Environment, 788, 147707. </w:t>
      </w:r>
      <w:hyperlink r:id="rId9" w:history="1">
        <w:r>
          <w:rPr>
            <w:rStyle w:val="Hyperlink"/>
            <w:rFonts w:ascii="Times New Roman" w:hAnsi="Times New Roman" w:cs="Times New Roman"/>
            <w:sz w:val="24"/>
            <w:szCs w:val="24"/>
          </w:rPr>
          <w:t>https://doi.org/10.1016/j.scitotenv.2021.147707</w:t>
        </w:r>
      </w:hyperlink>
      <w:r>
        <w:rPr>
          <w:rFonts w:ascii="Times New Roman" w:hAnsi="Times New Roman" w:cs="Times New Roman"/>
          <w:sz w:val="24"/>
          <w:szCs w:val="24"/>
        </w:rPr>
        <w:t xml:space="preserve"> </w:t>
      </w:r>
    </w:p>
    <w:p w14:paraId="52B522B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Choudhary, O. P., Ghuman, B.S.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B. (2018)</w:t>
      </w:r>
      <w:r>
        <w:rPr>
          <w:rFonts w:ascii="Times New Roman" w:hAnsi="Times New Roman" w:cs="Times New Roman"/>
          <w:sz w:val="24"/>
          <w:szCs w:val="24"/>
          <w:lang w:val="en-US"/>
        </w:rPr>
        <w:t>.</w:t>
      </w:r>
      <w:r>
        <w:rPr>
          <w:rFonts w:ascii="Times New Roman" w:hAnsi="Times New Roman" w:cs="Times New Roman"/>
          <w:sz w:val="24"/>
          <w:szCs w:val="24"/>
        </w:rPr>
        <w:t xml:space="preserve"> Effect of calcium amendments and organic materials on reclamation and productivity of sodic soils under rice–wheat system. </w:t>
      </w:r>
      <w:r>
        <w:rPr>
          <w:rFonts w:ascii="Times New Roman" w:hAnsi="Times New Roman" w:cs="Times New Roman"/>
          <w:i/>
          <w:iCs/>
          <w:sz w:val="24"/>
          <w:szCs w:val="24"/>
        </w:rPr>
        <w:t xml:space="preserve">Archives of Agronomy and Soil Science </w:t>
      </w:r>
      <w:r>
        <w:rPr>
          <w:rFonts w:ascii="Times New Roman" w:hAnsi="Times New Roman" w:cs="Times New Roman"/>
          <w:b/>
          <w:bCs/>
          <w:sz w:val="24"/>
          <w:szCs w:val="24"/>
        </w:rPr>
        <w:t>64</w:t>
      </w:r>
      <w:r>
        <w:rPr>
          <w:rFonts w:ascii="Times New Roman" w:hAnsi="Times New Roman" w:cs="Times New Roman"/>
          <w:sz w:val="24"/>
          <w:szCs w:val="24"/>
        </w:rPr>
        <w:t xml:space="preserve">(12): 1675–1687. </w:t>
      </w:r>
    </w:p>
    <w:p w14:paraId="0A00B06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Choudhary, O.P., Thuy, N.</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B. (2021)</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Style w:val="Emphasis"/>
          <w:sz w:val="24"/>
          <w:szCs w:val="24"/>
        </w:rPr>
        <w:t>Reclamation of saline-sodic soils through chemical amendments and cropping system management.</w:t>
      </w:r>
      <w:r>
        <w:rPr>
          <w:rFonts w:ascii="Times New Roman" w:hAnsi="Times New Roman" w:cs="Times New Roman"/>
          <w:sz w:val="24"/>
          <w:szCs w:val="24"/>
        </w:rPr>
        <w:t xml:space="preserve"> </w:t>
      </w:r>
      <w:r>
        <w:rPr>
          <w:rFonts w:ascii="Times New Roman" w:hAnsi="Times New Roman" w:cs="Times New Roman"/>
          <w:i/>
          <w:iCs/>
          <w:sz w:val="24"/>
          <w:szCs w:val="24"/>
        </w:rPr>
        <w:t>Agricultural Reviews</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(1): 1–9.</w:t>
      </w:r>
    </w:p>
    <w:p w14:paraId="577C199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Desai, H., Patel, 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Savani, M. (2018). Effect of gypsum levels on physico-chemical properties of sodic soils in South Gujarat. </w:t>
      </w:r>
      <w:r>
        <w:rPr>
          <w:rFonts w:ascii="Times New Roman" w:hAnsi="Times New Roman" w:cs="Times New Roman"/>
          <w:i/>
          <w:iCs/>
          <w:sz w:val="24"/>
          <w:szCs w:val="24"/>
        </w:rPr>
        <w:t>Journal of Soil Salinity &amp; Water Quality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(2): 152–158.</w:t>
      </w:r>
    </w:p>
    <w:p w14:paraId="4EED815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Dong, X. L., Wang, J. T., Zhang, X. J., Dang, H. K., Singh, B. P., Liu, X. J., &amp; Sun, H. Y. (2022). Long-term saline water irrigation decreased soil organic carbon and inorganic carbon contents. *Agricultural Water Management*, *270*, 107760. </w:t>
      </w:r>
      <w:hyperlink r:id="rId10" w:history="1">
        <w:r>
          <w:rPr>
            <w:rStyle w:val="Hyperlink"/>
            <w:rFonts w:ascii="Times New Roman" w:hAnsi="Times New Roman" w:cs="Times New Roman"/>
            <w:sz w:val="24"/>
            <w:szCs w:val="24"/>
          </w:rPr>
          <w:t>https://doi.org/10.1016/j.agwat.2022.107760</w:t>
        </w:r>
      </w:hyperlink>
      <w:r>
        <w:rPr>
          <w:rFonts w:ascii="Times New Roman" w:hAnsi="Times New Roman" w:cs="Times New Roman"/>
          <w:sz w:val="24"/>
          <w:szCs w:val="24"/>
        </w:rPr>
        <w:t xml:space="preserve"> </w:t>
      </w:r>
    </w:p>
    <w:p w14:paraId="088843F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Food and Agriculture Organization of the United Nations. (2024). Global status of salt-affected soils - Main report. FAO, Rome. </w:t>
      </w:r>
      <w:hyperlink r:id="rId11" w:history="1">
        <w:r>
          <w:rPr>
            <w:rStyle w:val="Hyperlink"/>
            <w:rFonts w:ascii="Times New Roman" w:hAnsi="Times New Roman" w:cs="Times New Roman"/>
            <w:sz w:val="24"/>
            <w:szCs w:val="24"/>
            <w:lang w:val="en-US"/>
          </w:rPr>
          <w:t>https://doi.org/10.4060/cd3044en</w:t>
        </w:r>
      </w:hyperlink>
      <w:r>
        <w:rPr>
          <w:rFonts w:ascii="Times New Roman" w:hAnsi="Times New Roman" w:cs="Times New Roman"/>
          <w:sz w:val="24"/>
          <w:szCs w:val="24"/>
          <w:lang w:val="en-US"/>
        </w:rPr>
        <w:t xml:space="preserve"> </w:t>
      </w:r>
    </w:p>
    <w:p w14:paraId="6EA3641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Government of Gujarat (2020). </w:t>
      </w:r>
      <w:r>
        <w:rPr>
          <w:rFonts w:ascii="Times New Roman" w:hAnsi="Times New Roman" w:cs="Times New Roman"/>
          <w:i/>
          <w:iCs/>
          <w:sz w:val="24"/>
          <w:szCs w:val="24"/>
          <w:lang w:val="en-US"/>
        </w:rPr>
        <w:t>Soil Health and Land Resource Report of Gujarat</w:t>
      </w:r>
      <w:r>
        <w:rPr>
          <w:rFonts w:ascii="Times New Roman" w:hAnsi="Times New Roman" w:cs="Times New Roman"/>
          <w:sz w:val="24"/>
          <w:szCs w:val="24"/>
          <w:lang w:val="en-US"/>
        </w:rPr>
        <w:t>. Department of Agriculture, Government of Gujarat.</w:t>
      </w:r>
    </w:p>
    <w:p w14:paraId="0D44BE8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Goyal, R., Singh, S.</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Yadav, R.K. (2015). Performance of gypsum and calcium salts in reclamation of sodic soils. </w:t>
      </w:r>
      <w:r>
        <w:rPr>
          <w:rFonts w:ascii="Times New Roman" w:hAnsi="Times New Roman" w:cs="Times New Roman"/>
          <w:i/>
          <w:iCs/>
          <w:sz w:val="24"/>
          <w:szCs w:val="24"/>
        </w:rPr>
        <w:t>Agropedology</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(1): 42–48.</w:t>
      </w:r>
    </w:p>
    <w:p w14:paraId="214CE1A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Goyal, S., Singh, J. 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Sharma, R. (2023). Effect of calcium-based amendments on sodic soil reclamation under rice-wheat rotation. </w:t>
      </w:r>
      <w:r>
        <w:rPr>
          <w:rStyle w:val="Emphasis"/>
          <w:sz w:val="24"/>
          <w:szCs w:val="24"/>
        </w:rPr>
        <w:t>Journal of Soil Salinity Research</w:t>
      </w:r>
      <w:r>
        <w:rPr>
          <w:rFonts w:ascii="Times New Roman" w:hAnsi="Times New Roman" w:cs="Times New Roman"/>
          <w:sz w:val="24"/>
          <w:szCs w:val="24"/>
        </w:rPr>
        <w:t xml:space="preserve"> </w:t>
      </w:r>
      <w:r>
        <w:rPr>
          <w:rFonts w:ascii="Times New Roman" w:hAnsi="Times New Roman" w:cs="Times New Roman"/>
          <w:b/>
          <w:bCs/>
          <w:sz w:val="24"/>
          <w:szCs w:val="24"/>
        </w:rPr>
        <w:t>12</w:t>
      </w:r>
      <w:r>
        <w:rPr>
          <w:rFonts w:ascii="Times New Roman" w:hAnsi="Times New Roman" w:cs="Times New Roman"/>
          <w:sz w:val="24"/>
          <w:szCs w:val="24"/>
        </w:rPr>
        <w:t>(2): 55–63.</w:t>
      </w:r>
    </w:p>
    <w:p w14:paraId="1D7ABE5C"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rPr>
        <w:t xml:space="preserve">Gururaja Rao, G., Kanani, A. D., Purohit, D., &amp; Waghela, D. (2019). Coastal Saline Soils of Gujarat (India): Problems, Reclamation Measures and Management Strategies. In J. C. Dagar, R. K. Yadav, &amp; P. C. Sharma (Eds.), Research Developments in Saline Agriculture (pp. 629-651). Springer. </w:t>
      </w:r>
      <w:hyperlink r:id="rId12" w:history="1">
        <w:r>
          <w:rPr>
            <w:rStyle w:val="Hyperlink"/>
            <w:rFonts w:ascii="Times New Roman" w:hAnsi="Times New Roman" w:cs="Times New Roman"/>
            <w:sz w:val="24"/>
            <w:szCs w:val="24"/>
          </w:rPr>
          <w:t>https://doi.org/10.1007/978-981-13-5832-6_21</w:t>
        </w:r>
      </w:hyperlink>
      <w:r>
        <w:rPr>
          <w:rFonts w:ascii="Times New Roman" w:hAnsi="Times New Roman" w:cs="Times New Roman"/>
          <w:sz w:val="24"/>
          <w:szCs w:val="24"/>
        </w:rPr>
        <w:t xml:space="preserve"> </w:t>
      </w:r>
    </w:p>
    <w:p w14:paraId="08E5835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Hussain, N., Ahmad, S.</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Raza, A. (2021). Soil chemical amendments improve the productivity and quality of rice in salt-affected soils. </w:t>
      </w:r>
      <w:r>
        <w:rPr>
          <w:rFonts w:ascii="Times New Roman" w:hAnsi="Times New Roman" w:cs="Times New Roman"/>
          <w:i/>
          <w:iCs/>
          <w:sz w:val="24"/>
          <w:szCs w:val="24"/>
          <w:lang w:bidi="ar-SA"/>
        </w:rPr>
        <w:t>Archives of Agronomy and Soil Science</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67</w:t>
      </w:r>
      <w:r>
        <w:rPr>
          <w:rFonts w:ascii="Times New Roman" w:hAnsi="Times New Roman" w:cs="Times New Roman"/>
          <w:sz w:val="24"/>
          <w:szCs w:val="24"/>
          <w:lang w:bidi="ar-SA"/>
        </w:rPr>
        <w:t>(13): 1782–1794.</w:t>
      </w:r>
    </w:p>
    <w:p w14:paraId="67ECC27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Style w:val="Strong"/>
          <w:sz w:val="24"/>
          <w:szCs w:val="24"/>
        </w:rPr>
        <w:t>Hussain, N., Gurmani, A.R.</w:t>
      </w:r>
      <w:r>
        <w:rPr>
          <w:rFonts w:ascii="Times New Roman" w:hAnsi="Times New Roman" w:cs="Times New Roman"/>
          <w:sz w:val="24"/>
          <w:szCs w:val="24"/>
          <w:lang w:val="en-US"/>
        </w:rPr>
        <w:t xml:space="preserve"> and</w:t>
      </w:r>
      <w:r>
        <w:rPr>
          <w:rStyle w:val="Strong"/>
          <w:sz w:val="24"/>
          <w:szCs w:val="24"/>
        </w:rPr>
        <w:t xml:space="preserve"> Qureshi, R.H. (2020).</w:t>
      </w:r>
      <w:r>
        <w:rPr>
          <w:rFonts w:ascii="Times New Roman" w:hAnsi="Times New Roman" w:cs="Times New Roman"/>
          <w:sz w:val="24"/>
          <w:szCs w:val="24"/>
        </w:rPr>
        <w:t xml:space="preserve"> Comparative effectiveness of calcium chloride and gypsum for reclamation of saline-sodic soils under different leaching fractions. </w:t>
      </w:r>
      <w:r>
        <w:rPr>
          <w:rStyle w:val="Emphasis"/>
          <w:sz w:val="24"/>
          <w:szCs w:val="24"/>
        </w:rPr>
        <w:t>Soil and Environment</w:t>
      </w:r>
      <w:r>
        <w:rPr>
          <w:rFonts w:ascii="Times New Roman" w:hAnsi="Times New Roman" w:cs="Times New Roman"/>
          <w:sz w:val="24"/>
          <w:szCs w:val="24"/>
        </w:rPr>
        <w:t xml:space="preserve"> </w:t>
      </w:r>
      <w:r>
        <w:rPr>
          <w:rStyle w:val="Strong"/>
          <w:rFonts w:ascii="Times New Roman" w:hAnsi="Times New Roman" w:cs="Times New Roman"/>
          <w:sz w:val="24"/>
          <w:szCs w:val="24"/>
        </w:rPr>
        <w:t>39</w:t>
      </w:r>
      <w:r>
        <w:rPr>
          <w:rFonts w:ascii="Times New Roman" w:hAnsi="Times New Roman" w:cs="Times New Roman"/>
          <w:sz w:val="24"/>
          <w:szCs w:val="24"/>
        </w:rPr>
        <w:t>(1): 10–17.</w:t>
      </w:r>
    </w:p>
    <w:p w14:paraId="00EC9CC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ICAR-CSSRI. (2021). Vision Document: Management of Salt Affected Soils in India. ICAR–Central Soil Salinity Research Institute, Karnal.</w:t>
      </w:r>
    </w:p>
    <w:p w14:paraId="10485B5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Islam, M.S., Rahman, M.</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Akter, S. (2018). Effect of gypsum and calcium chloride on rice yield and soil properties in salt-affected coastal soils. </w:t>
      </w:r>
      <w:r>
        <w:rPr>
          <w:rFonts w:ascii="Times New Roman" w:hAnsi="Times New Roman" w:cs="Times New Roman"/>
          <w:i/>
          <w:iCs/>
          <w:sz w:val="24"/>
          <w:szCs w:val="24"/>
          <w:lang w:bidi="ar-SA"/>
        </w:rPr>
        <w:t>Bangladesh Journal of Agricultural Research</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43</w:t>
      </w:r>
      <w:r>
        <w:rPr>
          <w:rFonts w:ascii="Times New Roman" w:hAnsi="Times New Roman" w:cs="Times New Roman"/>
          <w:sz w:val="24"/>
          <w:szCs w:val="24"/>
          <w:lang w:bidi="ar-SA"/>
        </w:rPr>
        <w:t>(3): 449–459.</w:t>
      </w:r>
    </w:p>
    <w:p w14:paraId="42E3C2B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Jackson, M. L. (1973). Soil chemical analysis. Prentice-Hall of India Private Limited. </w:t>
      </w:r>
      <w:hyperlink r:id="rId13" w:history="1">
        <w:r>
          <w:rPr>
            <w:rStyle w:val="Hyperlink"/>
            <w:rFonts w:ascii="Times New Roman" w:hAnsi="Times New Roman" w:cs="Times New Roman"/>
            <w:kern w:val="28"/>
            <w:sz w:val="24"/>
            <w:szCs w:val="24"/>
          </w:rPr>
          <w:t>http://krishikosh.egranth.ac.in/handle/1/5810135824</w:t>
        </w:r>
      </w:hyperlink>
      <w:r>
        <w:rPr>
          <w:rFonts w:ascii="Times New Roman" w:hAnsi="Times New Roman" w:cs="Times New Roman"/>
          <w:kern w:val="28"/>
          <w:sz w:val="24"/>
          <w:szCs w:val="24"/>
        </w:rPr>
        <w:t xml:space="preserve"> </w:t>
      </w:r>
    </w:p>
    <w:p w14:paraId="36B0A8E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Khan, M. Z., Azom, M. G., Sultan, M. T., Mandal, S., Islam, M. A., Khatun, R., Billah, S. M., &amp; Ali, A. H. M. Z. (2019). Amelioration of Saline Soil by the Application of Gypsum, Calcium Chloride, Rice Husk and Cow Dung. Journal of Agricultural Chemistry and Environment, 8, 78-91. </w:t>
      </w:r>
      <w:hyperlink r:id="rId14" w:history="1">
        <w:r>
          <w:rPr>
            <w:rStyle w:val="Hyperlink"/>
            <w:rFonts w:ascii="Times New Roman" w:hAnsi="Times New Roman" w:cs="Times New Roman"/>
            <w:kern w:val="28"/>
            <w:sz w:val="24"/>
            <w:szCs w:val="24"/>
          </w:rPr>
          <w:t>https://doi.org/10.4236/jacen.2019.82007</w:t>
        </w:r>
      </w:hyperlink>
      <w:r>
        <w:rPr>
          <w:rFonts w:ascii="Times New Roman" w:hAnsi="Times New Roman" w:cs="Times New Roman"/>
          <w:kern w:val="28"/>
          <w:sz w:val="24"/>
          <w:szCs w:val="24"/>
        </w:rPr>
        <w:t xml:space="preserve"> </w:t>
      </w:r>
    </w:p>
    <w:p w14:paraId="324B6DB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A., Patel, M.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R. (2023). </w:t>
      </w:r>
      <w:r>
        <w:rPr>
          <w:rStyle w:val="Emphasis"/>
          <w:sz w:val="24"/>
          <w:szCs w:val="24"/>
        </w:rPr>
        <w:t>Effect of gypsum and calcium-based amendments on soil properties and yield of rice in saline-</w:t>
      </w:r>
      <w:r>
        <w:rPr>
          <w:rStyle w:val="Emphasis"/>
          <w:sz w:val="24"/>
          <w:szCs w:val="24"/>
        </w:rPr>
        <w:lastRenderedPageBreak/>
        <w:t>sodic soils of western India.</w:t>
      </w:r>
      <w:r>
        <w:rPr>
          <w:rFonts w:ascii="Times New Roman" w:hAnsi="Times New Roman" w:cs="Times New Roman"/>
          <w:sz w:val="24"/>
          <w:szCs w:val="24"/>
        </w:rPr>
        <w:t xml:space="preserve"> </w:t>
      </w:r>
      <w:r>
        <w:rPr>
          <w:rStyle w:val="Strong"/>
          <w:rFonts w:ascii="Times New Roman" w:hAnsi="Times New Roman" w:cs="Times New Roman"/>
          <w:i/>
          <w:iCs/>
          <w:sz w:val="24"/>
          <w:szCs w:val="24"/>
        </w:rPr>
        <w:t>Journal of Soil Salinity and Reclamation</w:t>
      </w:r>
      <w:r>
        <w:rPr>
          <w:rFonts w:ascii="Times New Roman" w:hAnsi="Times New Roman" w:cs="Times New Roman"/>
          <w:sz w:val="24"/>
          <w:szCs w:val="24"/>
        </w:rPr>
        <w:t xml:space="preserve"> </w:t>
      </w:r>
      <w:r>
        <w:rPr>
          <w:rFonts w:ascii="Times New Roman" w:hAnsi="Times New Roman" w:cs="Times New Roman"/>
          <w:b/>
          <w:bCs/>
          <w:sz w:val="24"/>
          <w:szCs w:val="24"/>
        </w:rPr>
        <w:t>15</w:t>
      </w:r>
      <w:r>
        <w:rPr>
          <w:rFonts w:ascii="Times New Roman" w:hAnsi="Times New Roman" w:cs="Times New Roman"/>
          <w:sz w:val="24"/>
          <w:szCs w:val="24"/>
        </w:rPr>
        <w:t>(2): 45–54.</w:t>
      </w:r>
    </w:p>
    <w:p w14:paraId="12BE001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A., Sharma, D.P.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R. (2020). </w:t>
      </w:r>
      <w:r>
        <w:rPr>
          <w:rStyle w:val="Emphasis"/>
          <w:sz w:val="24"/>
          <w:szCs w:val="24"/>
        </w:rPr>
        <w:t>Effect of gypsum and calcium chloride amendments on soil properties and crop productivity under saline-sodic conditions.</w:t>
      </w:r>
      <w:r>
        <w:rPr>
          <w:rFonts w:ascii="Times New Roman" w:hAnsi="Times New Roman" w:cs="Times New Roman"/>
          <w:sz w:val="24"/>
          <w:szCs w:val="24"/>
        </w:rPr>
        <w:t xml:space="preserve"> </w:t>
      </w:r>
      <w:r>
        <w:rPr>
          <w:rFonts w:ascii="Times New Roman" w:hAnsi="Times New Roman" w:cs="Times New Roman"/>
          <w:i/>
          <w:iCs/>
          <w:sz w:val="24"/>
          <w:szCs w:val="24"/>
        </w:rPr>
        <w:t>Journal of Soil and Water Conservation</w:t>
      </w:r>
      <w:r>
        <w:rPr>
          <w:rFonts w:ascii="Times New Roman" w:hAnsi="Times New Roman" w:cs="Times New Roman"/>
          <w:sz w:val="24"/>
          <w:szCs w:val="24"/>
        </w:rPr>
        <w:t xml:space="preserve"> </w:t>
      </w:r>
      <w:r>
        <w:rPr>
          <w:rFonts w:ascii="Times New Roman" w:hAnsi="Times New Roman" w:cs="Times New Roman"/>
          <w:b/>
          <w:bCs/>
          <w:sz w:val="24"/>
          <w:szCs w:val="24"/>
        </w:rPr>
        <w:t>19</w:t>
      </w:r>
      <w:r>
        <w:rPr>
          <w:rFonts w:ascii="Times New Roman" w:hAnsi="Times New Roman" w:cs="Times New Roman"/>
          <w:sz w:val="24"/>
          <w:szCs w:val="24"/>
        </w:rPr>
        <w:t>(3): 205–211.</w:t>
      </w:r>
    </w:p>
    <w:p w14:paraId="1E166C0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Kumar, P., Sharma, D.P.</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Minhas, P.S. (2018). Management of saline and sodic soils in India: Technological advances and challenges. </w:t>
      </w:r>
      <w:r>
        <w:rPr>
          <w:rFonts w:ascii="Times New Roman" w:hAnsi="Times New Roman" w:cs="Times New Roman"/>
          <w:i/>
          <w:iCs/>
          <w:sz w:val="24"/>
          <w:szCs w:val="24"/>
          <w:lang w:bidi="ar-SA"/>
        </w:rPr>
        <w:t>Frontiers in Environmental Science</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6</w:t>
      </w:r>
      <w:r>
        <w:rPr>
          <w:rFonts w:ascii="Times New Roman" w:hAnsi="Times New Roman" w:cs="Times New Roman"/>
          <w:sz w:val="24"/>
          <w:szCs w:val="24"/>
          <w:lang w:bidi="ar-SA"/>
        </w:rPr>
        <w:t>: 71.</w:t>
      </w:r>
    </w:p>
    <w:p w14:paraId="5D3B94D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D. (2018). Long-term impact of gypsum application on soil properties and wheat productivity in sodic soil. </w:t>
      </w:r>
      <w:r>
        <w:rPr>
          <w:rStyle w:val="Emphasis"/>
          <w:sz w:val="24"/>
          <w:szCs w:val="24"/>
        </w:rPr>
        <w:t>Soil Use and Management</w:t>
      </w:r>
      <w:r>
        <w:rPr>
          <w:rFonts w:ascii="Times New Roman" w:hAnsi="Times New Roman" w:cs="Times New Roman"/>
          <w:sz w:val="24"/>
          <w:szCs w:val="24"/>
        </w:rPr>
        <w:t xml:space="preserve"> </w:t>
      </w:r>
      <w:r>
        <w:rPr>
          <w:rStyle w:val="Strong"/>
          <w:rFonts w:ascii="Times New Roman" w:hAnsi="Times New Roman" w:cs="Times New Roman"/>
          <w:sz w:val="24"/>
          <w:szCs w:val="24"/>
        </w:rPr>
        <w:t>34</w:t>
      </w:r>
      <w:r>
        <w:rPr>
          <w:rFonts w:ascii="Times New Roman" w:hAnsi="Times New Roman" w:cs="Times New Roman"/>
          <w:sz w:val="24"/>
          <w:szCs w:val="24"/>
        </w:rPr>
        <w:t>(3): 441–448.</w:t>
      </w:r>
    </w:p>
    <w:p w14:paraId="51CB15A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G.S. (2019). </w:t>
      </w:r>
      <w:r>
        <w:rPr>
          <w:rStyle w:val="Emphasis"/>
          <w:sz w:val="24"/>
          <w:szCs w:val="24"/>
        </w:rPr>
        <w:t>Comparative efficiency of gypsum and CaCl₂ in sodic soil reclamation under rice–wheat system.</w:t>
      </w:r>
      <w:r>
        <w:rPr>
          <w:rFonts w:ascii="Times New Roman" w:hAnsi="Times New Roman" w:cs="Times New Roman"/>
          <w:sz w:val="24"/>
          <w:szCs w:val="24"/>
        </w:rPr>
        <w:t xml:space="preserve">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30</w:t>
      </w:r>
      <w:r>
        <w:rPr>
          <w:rFonts w:ascii="Times New Roman" w:hAnsi="Times New Roman" w:cs="Times New Roman"/>
          <w:sz w:val="24"/>
          <w:szCs w:val="24"/>
        </w:rPr>
        <w:t>(9): 1055–1064.</w:t>
      </w:r>
    </w:p>
    <w:p w14:paraId="770AEEC0"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Kumar, S., Meena, R.S.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G.S. (2021). </w:t>
      </w:r>
      <w:r>
        <w:rPr>
          <w:rStyle w:val="Emphasis"/>
          <w:sz w:val="24"/>
          <w:szCs w:val="24"/>
        </w:rPr>
        <w:t>Comparative effectiveness of gypsum and CaCl₂ in sodic soil reclamation under rice–wheat system.</w:t>
      </w:r>
      <w:r>
        <w:rPr>
          <w:rFonts w:ascii="Times New Roman" w:hAnsi="Times New Roman" w:cs="Times New Roman"/>
          <w:sz w:val="24"/>
          <w:szCs w:val="24"/>
        </w:rPr>
        <w:t xml:space="preserve">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32</w:t>
      </w:r>
      <w:r>
        <w:rPr>
          <w:rFonts w:ascii="Times New Roman" w:hAnsi="Times New Roman" w:cs="Times New Roman"/>
          <w:sz w:val="24"/>
          <w:szCs w:val="24"/>
        </w:rPr>
        <w:t>(9): 2547–2558.</w:t>
      </w:r>
    </w:p>
    <w:p w14:paraId="79762D5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Style w:val="Strong"/>
          <w:sz w:val="24"/>
          <w:szCs w:val="24"/>
        </w:rPr>
        <w:t>Kumar, V., Meena, R.S.</w:t>
      </w:r>
      <w:r>
        <w:rPr>
          <w:rFonts w:ascii="Times New Roman" w:hAnsi="Times New Roman" w:cs="Times New Roman"/>
          <w:sz w:val="24"/>
          <w:szCs w:val="24"/>
          <w:lang w:val="en-US"/>
        </w:rPr>
        <w:t xml:space="preserve"> and</w:t>
      </w:r>
      <w:r>
        <w:rPr>
          <w:rStyle w:val="Strong"/>
          <w:sz w:val="24"/>
          <w:szCs w:val="24"/>
        </w:rPr>
        <w:t xml:space="preserve"> Singh, G. (2022).</w:t>
      </w:r>
      <w:r>
        <w:rPr>
          <w:rFonts w:ascii="Times New Roman" w:hAnsi="Times New Roman" w:cs="Times New Roman"/>
          <w:sz w:val="24"/>
          <w:szCs w:val="24"/>
        </w:rPr>
        <w:t xml:space="preserve"> Long-term ameliorative influence of gypsum and calcium chloride on physico-chemical properties of sodic soils and crop productivity under rice–wheat rotation. </w:t>
      </w:r>
      <w:r>
        <w:rPr>
          <w:rStyle w:val="Emphasis"/>
          <w:sz w:val="24"/>
          <w:szCs w:val="24"/>
        </w:rPr>
        <w:t>Agricultural Research</w:t>
      </w:r>
      <w:r>
        <w:rPr>
          <w:rFonts w:ascii="Times New Roman" w:hAnsi="Times New Roman" w:cs="Times New Roman"/>
          <w:sz w:val="24"/>
          <w:szCs w:val="24"/>
        </w:rPr>
        <w:t xml:space="preserve"> </w:t>
      </w:r>
      <w:r>
        <w:rPr>
          <w:rStyle w:val="Strong"/>
          <w:rFonts w:ascii="Times New Roman" w:hAnsi="Times New Roman" w:cs="Times New Roman"/>
          <w:sz w:val="24"/>
          <w:szCs w:val="24"/>
        </w:rPr>
        <w:t>11</w:t>
      </w:r>
      <w:r>
        <w:rPr>
          <w:rFonts w:ascii="Times New Roman" w:hAnsi="Times New Roman" w:cs="Times New Roman"/>
          <w:sz w:val="24"/>
          <w:szCs w:val="24"/>
        </w:rPr>
        <w:t>(3): 372–381.</w:t>
      </w:r>
    </w:p>
    <w:p w14:paraId="45B64A8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 N., Xi, H., Zhou, Y., Yu, M., Hu, Z., &amp; Chen, X. (2023). Drip fertigation with food waste biogas effluent in a humid area is possible but challenging due to increased soil soluble sodium. Agricultural Water Management, 290, 108600. </w:t>
      </w:r>
      <w:hyperlink r:id="rId15" w:history="1">
        <w:r>
          <w:rPr>
            <w:rStyle w:val="Hyperlink"/>
            <w:rFonts w:ascii="Times New Roman" w:hAnsi="Times New Roman" w:cs="Times New Roman"/>
            <w:sz w:val="24"/>
            <w:szCs w:val="24"/>
          </w:rPr>
          <w:t>https://doi.org/10.1016/j.agwat.2023.108600</w:t>
        </w:r>
      </w:hyperlink>
      <w:r>
        <w:rPr>
          <w:rFonts w:ascii="Times New Roman" w:hAnsi="Times New Roman" w:cs="Times New Roman"/>
          <w:sz w:val="24"/>
          <w:szCs w:val="24"/>
        </w:rPr>
        <w:t xml:space="preserve"> </w:t>
      </w:r>
    </w:p>
    <w:p w14:paraId="7D561AD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Meena, R. K., Sharma, R.</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Choudhary, M. (2020). </w:t>
      </w:r>
      <w:r>
        <w:rPr>
          <w:rStyle w:val="Emphasis"/>
          <w:sz w:val="24"/>
          <w:szCs w:val="24"/>
        </w:rPr>
        <w:t>Comparative effect of gypsum and CaCl₂ on sodic soil properties and crop yield.</w:t>
      </w:r>
      <w:r>
        <w:rPr>
          <w:rFonts w:ascii="Times New Roman" w:hAnsi="Times New Roman" w:cs="Times New Roman"/>
          <w:sz w:val="24"/>
          <w:szCs w:val="24"/>
        </w:rPr>
        <w:t xml:space="preserve"> </w:t>
      </w:r>
      <w:r>
        <w:rPr>
          <w:rStyle w:val="Strong"/>
          <w:rFonts w:ascii="Times New Roman" w:hAnsi="Times New Roman" w:cs="Times New Roman"/>
          <w:i/>
          <w:iCs/>
          <w:sz w:val="24"/>
          <w:szCs w:val="24"/>
        </w:rPr>
        <w:t>International Journal of Chemical Studies</w:t>
      </w:r>
      <w:r>
        <w:rPr>
          <w:rFonts w:ascii="Times New Roman" w:hAnsi="Times New Roman" w:cs="Times New Roman"/>
          <w:sz w:val="24"/>
          <w:szCs w:val="24"/>
        </w:rPr>
        <w:t xml:space="preserve"> </w:t>
      </w:r>
      <w:r>
        <w:rPr>
          <w:rFonts w:ascii="Times New Roman" w:hAnsi="Times New Roman" w:cs="Times New Roman"/>
          <w:b/>
          <w:bCs/>
          <w:sz w:val="24"/>
          <w:szCs w:val="24"/>
        </w:rPr>
        <w:t>8</w:t>
      </w:r>
      <w:r>
        <w:rPr>
          <w:rFonts w:ascii="Times New Roman" w:hAnsi="Times New Roman" w:cs="Times New Roman"/>
          <w:sz w:val="24"/>
          <w:szCs w:val="24"/>
        </w:rPr>
        <w:t>(3): 1561–1566.</w:t>
      </w:r>
    </w:p>
    <w:p w14:paraId="6B50CFB2"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Meena, R.S., Jat, G.</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Lal, R. (2021). Reclamation and management of salt-affected soils for sustainable rice-wheat production in Indo-Gangetic Plains. </w:t>
      </w:r>
      <w:r>
        <w:rPr>
          <w:rFonts w:ascii="Times New Roman" w:hAnsi="Times New Roman" w:cs="Times New Roman"/>
          <w:i/>
          <w:iCs/>
          <w:sz w:val="24"/>
          <w:szCs w:val="24"/>
          <w:lang w:bidi="ar-SA"/>
        </w:rPr>
        <w:t>Sustainability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13</w:t>
      </w:r>
      <w:r>
        <w:rPr>
          <w:rFonts w:ascii="Times New Roman" w:hAnsi="Times New Roman" w:cs="Times New Roman"/>
          <w:sz w:val="24"/>
          <w:szCs w:val="24"/>
          <w:lang w:bidi="ar-SA"/>
        </w:rPr>
        <w:t>(12): 6598.</w:t>
      </w:r>
    </w:p>
    <w:p w14:paraId="163CC9FD"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Minhas, P.S., &amp; Qadir, M. (2017). Guidelines for Irrigation Water Quality Assessment, Use and Management in Irrigated Agriculture. FAO Irrigation and Drainage Paper No. 88. FAO, Rome. </w:t>
      </w:r>
    </w:p>
    <w:p w14:paraId="351DBF2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Minhas, P.S.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Sharma, D.R. (2020). Salt-affected soils in India: Current status and management. </w:t>
      </w:r>
      <w:r>
        <w:rPr>
          <w:rFonts w:ascii="Times New Roman" w:hAnsi="Times New Roman" w:cs="Times New Roman"/>
          <w:i/>
          <w:iCs/>
          <w:sz w:val="24"/>
          <w:szCs w:val="24"/>
        </w:rPr>
        <w:t>Indian Journal of Agronomy</w:t>
      </w:r>
      <w:r>
        <w:rPr>
          <w:rFonts w:ascii="Times New Roman" w:hAnsi="Times New Roman" w:cs="Times New Roman"/>
          <w:sz w:val="24"/>
          <w:szCs w:val="24"/>
        </w:rPr>
        <w:t xml:space="preserve"> </w:t>
      </w:r>
      <w:r>
        <w:rPr>
          <w:rFonts w:ascii="Times New Roman" w:hAnsi="Times New Roman" w:cs="Times New Roman"/>
          <w:b/>
          <w:bCs/>
          <w:sz w:val="24"/>
          <w:szCs w:val="24"/>
        </w:rPr>
        <w:t>65</w:t>
      </w:r>
      <w:r>
        <w:rPr>
          <w:rFonts w:ascii="Times New Roman" w:hAnsi="Times New Roman" w:cs="Times New Roman"/>
          <w:sz w:val="24"/>
          <w:szCs w:val="24"/>
        </w:rPr>
        <w:t>: 1–12.</w:t>
      </w:r>
    </w:p>
    <w:p w14:paraId="513B4FFA"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kern w:val="28"/>
          <w:sz w:val="24"/>
          <w:szCs w:val="24"/>
        </w:rPr>
        <w:t xml:space="preserve">Murtaza, B., Murtaza, G., Imran, M., Amjad, M., Naeem, A., Shah, G. M., &amp; Wakeel, A. (2017). Yield and nitrogen use efficiency of rice-wheat cropping system in gypsum amended saline-sodic soil. *Journal of Soil Science and Plant Nutrition*, *17*(3), 686-701. </w:t>
      </w:r>
      <w:hyperlink r:id="rId16" w:history="1">
        <w:r>
          <w:rPr>
            <w:rStyle w:val="Hyperlink"/>
            <w:rFonts w:ascii="Times New Roman" w:hAnsi="Times New Roman" w:cs="Times New Roman"/>
            <w:kern w:val="28"/>
            <w:sz w:val="24"/>
            <w:szCs w:val="24"/>
          </w:rPr>
          <w:t>https://doi.org/10.4067/S0718-95162017000300011</w:t>
        </w:r>
      </w:hyperlink>
      <w:r>
        <w:rPr>
          <w:rFonts w:ascii="Times New Roman" w:hAnsi="Times New Roman" w:cs="Times New Roman"/>
          <w:kern w:val="28"/>
          <w:sz w:val="24"/>
          <w:szCs w:val="24"/>
        </w:rPr>
        <w:t xml:space="preserve"> </w:t>
      </w:r>
    </w:p>
    <w:p w14:paraId="6B77F99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Murthy, R.S., Dutta, A.K. and Thampi, C.J. (1983). Coastal saline soils of Eastern India –An appraisal. </w:t>
      </w:r>
      <w:r>
        <w:rPr>
          <w:rFonts w:ascii="Times New Roman" w:hAnsi="Times New Roman" w:cs="Times New Roman"/>
          <w:i/>
          <w:iCs/>
          <w:sz w:val="24"/>
          <w:szCs w:val="24"/>
          <w:lang w:bidi="ar-SA"/>
        </w:rPr>
        <w:t>Journal of the Indian Society of Coastal Agriculture Research</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1</w:t>
      </w:r>
      <w:r>
        <w:rPr>
          <w:rFonts w:ascii="Times New Roman" w:hAnsi="Times New Roman" w:cs="Times New Roman"/>
          <w:sz w:val="24"/>
          <w:szCs w:val="24"/>
          <w:lang w:bidi="ar-SA"/>
        </w:rPr>
        <w:t>(1): 13-20.</w:t>
      </w:r>
    </w:p>
    <w:p w14:paraId="74B00D6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Nayak, A. K., Mishra, V. K., Sharma, D. K., Jha, S. K., Singh, C. S., Shahabuddin, M., &amp; Shahid, M. (2013). Efficiency of phosphogypsum </w:t>
      </w:r>
      <w:r>
        <w:rPr>
          <w:rFonts w:ascii="Times New Roman" w:hAnsi="Times New Roman" w:cs="Times New Roman"/>
          <w:kern w:val="28"/>
          <w:sz w:val="24"/>
          <w:szCs w:val="24"/>
        </w:rPr>
        <w:lastRenderedPageBreak/>
        <w:t xml:space="preserve">and mined gypsum in reclamation and productivity of rice–wheat cropping system in sodic soil. Communications in Soil Science and Plant Analysis, 44(5), 909-921. </w:t>
      </w:r>
      <w:hyperlink r:id="rId17" w:history="1">
        <w:r>
          <w:rPr>
            <w:rStyle w:val="Hyperlink"/>
            <w:rFonts w:ascii="Times New Roman" w:hAnsi="Times New Roman" w:cs="Times New Roman"/>
            <w:kern w:val="28"/>
            <w:sz w:val="24"/>
            <w:szCs w:val="24"/>
          </w:rPr>
          <w:t>https://doi.org/10.1080/00103624.2012.747601</w:t>
        </w:r>
      </w:hyperlink>
      <w:r>
        <w:rPr>
          <w:rFonts w:ascii="Times New Roman" w:hAnsi="Times New Roman" w:cs="Times New Roman"/>
          <w:kern w:val="28"/>
          <w:sz w:val="24"/>
          <w:szCs w:val="24"/>
        </w:rPr>
        <w:t xml:space="preserve"> </w:t>
      </w:r>
    </w:p>
    <w:p w14:paraId="20FEC43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kern w:val="28"/>
          <w:sz w:val="24"/>
          <w:szCs w:val="24"/>
        </w:rPr>
      </w:pPr>
      <w:r>
        <w:rPr>
          <w:rFonts w:ascii="Times New Roman" w:hAnsi="Times New Roman" w:cs="Times New Roman"/>
          <w:kern w:val="28"/>
          <w:sz w:val="24"/>
          <w:szCs w:val="24"/>
        </w:rPr>
        <w:t xml:space="preserve">Niel, E.M. (2021). Application of different gypsum sources as soil amendments to improve some salt affected soil properties. </w:t>
      </w:r>
      <w:r>
        <w:rPr>
          <w:rFonts w:ascii="Times New Roman" w:hAnsi="Times New Roman" w:cs="Times New Roman"/>
          <w:i/>
          <w:iCs/>
          <w:kern w:val="28"/>
          <w:sz w:val="24"/>
          <w:szCs w:val="24"/>
        </w:rPr>
        <w:t>World Journal of Agricultural Sciences</w:t>
      </w:r>
      <w:r>
        <w:rPr>
          <w:rFonts w:ascii="Times New Roman" w:hAnsi="Times New Roman" w:cs="Times New Roman"/>
          <w:kern w:val="28"/>
          <w:sz w:val="24"/>
          <w:szCs w:val="24"/>
        </w:rPr>
        <w:t xml:space="preserve"> </w:t>
      </w:r>
      <w:r>
        <w:rPr>
          <w:rFonts w:ascii="Times New Roman" w:hAnsi="Times New Roman" w:cs="Times New Roman"/>
          <w:b/>
          <w:bCs/>
          <w:kern w:val="28"/>
          <w:sz w:val="24"/>
          <w:szCs w:val="24"/>
        </w:rPr>
        <w:t>17</w:t>
      </w:r>
      <w:r>
        <w:rPr>
          <w:rFonts w:ascii="Times New Roman" w:hAnsi="Times New Roman" w:cs="Times New Roman"/>
          <w:kern w:val="28"/>
          <w:sz w:val="24"/>
          <w:szCs w:val="24"/>
        </w:rPr>
        <w:t xml:space="preserve">(2): 133-140. </w:t>
      </w:r>
    </w:p>
    <w:p w14:paraId="68BA5AC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Panse, V.G., &amp; Sukhatme, P.V. (1967). *Statistical methods for agricultural workers*. Indian Council of Agricultural Research. </w:t>
      </w:r>
      <w:hyperlink r:id="rId18" w:history="1">
        <w:r>
          <w:rPr>
            <w:rStyle w:val="Hyperlink"/>
            <w:rFonts w:ascii="Times New Roman" w:hAnsi="Times New Roman" w:cs="Times New Roman"/>
            <w:kern w:val="28"/>
            <w:sz w:val="24"/>
            <w:szCs w:val="24"/>
          </w:rPr>
          <w:t>https://books.google.com/books/about/Statistical_Methods_for_Agricultural_Wor.html?id=2-4bAAAAYAAJ</w:t>
        </w:r>
      </w:hyperlink>
      <w:r>
        <w:rPr>
          <w:rFonts w:ascii="Times New Roman" w:hAnsi="Times New Roman" w:cs="Times New Roman"/>
          <w:kern w:val="28"/>
          <w:sz w:val="24"/>
          <w:szCs w:val="24"/>
        </w:rPr>
        <w:t xml:space="preserve"> </w:t>
      </w:r>
    </w:p>
    <w:p w14:paraId="503A6F1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Style w:val="Strong"/>
          <w:sz w:val="24"/>
          <w:szCs w:val="24"/>
        </w:rPr>
        <w:t>Patel, V. R., Singh, R.</w:t>
      </w:r>
      <w:r>
        <w:rPr>
          <w:rFonts w:ascii="Times New Roman" w:hAnsi="Times New Roman" w:cs="Times New Roman"/>
          <w:sz w:val="24"/>
          <w:szCs w:val="24"/>
          <w:lang w:val="en-US"/>
        </w:rPr>
        <w:t xml:space="preserve"> and</w:t>
      </w:r>
      <w:r>
        <w:rPr>
          <w:rStyle w:val="Strong"/>
          <w:sz w:val="24"/>
          <w:szCs w:val="24"/>
        </w:rPr>
        <w:t xml:space="preserve"> Chaudhari, S.</w:t>
      </w:r>
      <w:r>
        <w:rPr>
          <w:rFonts w:ascii="Times New Roman" w:hAnsi="Times New Roman" w:cs="Times New Roman"/>
          <w:sz w:val="24"/>
          <w:szCs w:val="24"/>
        </w:rPr>
        <w:t xml:space="preserve"> (2023). </w:t>
      </w:r>
      <w:r>
        <w:rPr>
          <w:rStyle w:val="Emphasis"/>
          <w:sz w:val="24"/>
          <w:szCs w:val="24"/>
        </w:rPr>
        <w:t>Economic analysis of gypsum and CaCl₂ application in saline-sodic soils under rice–wheat system of Gujarat.</w:t>
      </w:r>
      <w:r>
        <w:rPr>
          <w:rFonts w:ascii="Times New Roman" w:hAnsi="Times New Roman" w:cs="Times New Roman"/>
          <w:sz w:val="24"/>
          <w:szCs w:val="24"/>
        </w:rPr>
        <w:t xml:space="preserve"> </w:t>
      </w:r>
      <w:r>
        <w:rPr>
          <w:rStyle w:val="Strong"/>
          <w:rFonts w:ascii="Times New Roman" w:hAnsi="Times New Roman" w:cs="Times New Roman"/>
          <w:i/>
          <w:iCs/>
          <w:sz w:val="24"/>
          <w:szCs w:val="24"/>
        </w:rPr>
        <w:t>Agricultural Economics Research Review</w:t>
      </w:r>
      <w:r>
        <w:rPr>
          <w:rFonts w:ascii="Times New Roman" w:hAnsi="Times New Roman" w:cs="Times New Roman"/>
          <w:sz w:val="24"/>
          <w:szCs w:val="24"/>
        </w:rPr>
        <w:t xml:space="preserve"> </w:t>
      </w:r>
      <w:r>
        <w:rPr>
          <w:rFonts w:ascii="Times New Roman" w:hAnsi="Times New Roman" w:cs="Times New Roman"/>
          <w:b/>
          <w:bCs/>
          <w:sz w:val="24"/>
          <w:szCs w:val="24"/>
        </w:rPr>
        <w:t>36</w:t>
      </w:r>
      <w:r>
        <w:rPr>
          <w:rFonts w:ascii="Times New Roman" w:hAnsi="Times New Roman" w:cs="Times New Roman"/>
          <w:sz w:val="24"/>
          <w:szCs w:val="24"/>
        </w:rPr>
        <w:t>(1): 78–87.</w:t>
      </w:r>
    </w:p>
    <w:p w14:paraId="6CC4D8E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Patel, V., Patel, D.</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P. (2019). Soil sodicity dynamics under rice–wheat system in South Gujarat. </w:t>
      </w:r>
      <w:r>
        <w:rPr>
          <w:rFonts w:ascii="Times New Roman" w:hAnsi="Times New Roman" w:cs="Times New Roman"/>
          <w:i/>
          <w:iCs/>
          <w:sz w:val="24"/>
          <w:szCs w:val="24"/>
        </w:rPr>
        <w:t>Green Farming</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(4): 515–519.</w:t>
      </w:r>
    </w:p>
    <w:p w14:paraId="56C16F4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Patil, A., More,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Deshmukh, A. (2021). </w:t>
      </w:r>
      <w:r>
        <w:rPr>
          <w:rStyle w:val="Emphasis"/>
          <w:sz w:val="24"/>
          <w:szCs w:val="24"/>
        </w:rPr>
        <w:t>Efficiency of calcium chloride and gypsum on reclamation of saline-sodic soils of Gujarat.</w:t>
      </w:r>
      <w:r>
        <w:rPr>
          <w:rFonts w:ascii="Times New Roman" w:hAnsi="Times New Roman" w:cs="Times New Roman"/>
          <w:sz w:val="24"/>
          <w:szCs w:val="24"/>
        </w:rPr>
        <w:t xml:space="preserve"> </w:t>
      </w:r>
      <w:r>
        <w:rPr>
          <w:rFonts w:ascii="Times New Roman" w:hAnsi="Times New Roman" w:cs="Times New Roman"/>
          <w:i/>
          <w:iCs/>
          <w:sz w:val="24"/>
          <w:szCs w:val="24"/>
        </w:rPr>
        <w:t>Indian Journal of Soil Conservation</w:t>
      </w:r>
      <w:r>
        <w:rPr>
          <w:rFonts w:ascii="Times New Roman" w:hAnsi="Times New Roman" w:cs="Times New Roman"/>
          <w:sz w:val="24"/>
          <w:szCs w:val="24"/>
        </w:rPr>
        <w:t xml:space="preserve"> </w:t>
      </w:r>
      <w:r>
        <w:rPr>
          <w:rFonts w:ascii="Times New Roman" w:hAnsi="Times New Roman" w:cs="Times New Roman"/>
          <w:b/>
          <w:bCs/>
          <w:sz w:val="24"/>
          <w:szCs w:val="24"/>
        </w:rPr>
        <w:t>49</w:t>
      </w:r>
      <w:r>
        <w:rPr>
          <w:rFonts w:ascii="Times New Roman" w:hAnsi="Times New Roman" w:cs="Times New Roman"/>
          <w:sz w:val="24"/>
          <w:szCs w:val="24"/>
        </w:rPr>
        <w:t>(2): 90–97.</w:t>
      </w:r>
    </w:p>
    <w:p w14:paraId="55D5F4F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Patil, L. M., Patel, K. G., Neethu, T. M., Patel, J. M., &amp; Naik, V. R. (2023). Soil related issues of South Gujarat, India. International Journal of Plant &amp; Soil Science, 35(18), 1714–1721. </w:t>
      </w:r>
      <w:hyperlink r:id="rId19" w:history="1">
        <w:r>
          <w:rPr>
            <w:rStyle w:val="Hyperlink"/>
            <w:rFonts w:ascii="Times New Roman" w:hAnsi="Times New Roman" w:cs="Times New Roman"/>
            <w:sz w:val="24"/>
            <w:szCs w:val="24"/>
          </w:rPr>
          <w:t>https://doi.org/10.9734/ijpss/2023/v35i183451</w:t>
        </w:r>
      </w:hyperlink>
      <w:r>
        <w:rPr>
          <w:rFonts w:ascii="Times New Roman" w:hAnsi="Times New Roman" w:cs="Times New Roman"/>
          <w:sz w:val="24"/>
          <w:szCs w:val="24"/>
        </w:rPr>
        <w:t xml:space="preserve"> </w:t>
      </w:r>
    </w:p>
    <w:p w14:paraId="0C22A3B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Prather, R.J., Goertzen, J.O., Rhoades, J.D.</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Frenkel, H. (1978). Efficient amendment use in sodic soil reclamation. </w:t>
      </w:r>
      <w:r>
        <w:rPr>
          <w:rStyle w:val="Emphasis"/>
          <w:sz w:val="24"/>
          <w:szCs w:val="24"/>
        </w:rPr>
        <w:t>Soil Science Society of America Journal</w:t>
      </w:r>
      <w:r>
        <w:rPr>
          <w:rFonts w:ascii="Times New Roman" w:hAnsi="Times New Roman" w:cs="Times New Roman"/>
          <w:sz w:val="24"/>
          <w:szCs w:val="24"/>
        </w:rPr>
        <w:t xml:space="preserve"> </w:t>
      </w:r>
      <w:r>
        <w:rPr>
          <w:rFonts w:ascii="Times New Roman" w:hAnsi="Times New Roman" w:cs="Times New Roman"/>
          <w:b/>
          <w:bCs/>
          <w:sz w:val="24"/>
          <w:szCs w:val="24"/>
        </w:rPr>
        <w:t>42</w:t>
      </w:r>
      <w:r>
        <w:rPr>
          <w:rFonts w:ascii="Times New Roman" w:hAnsi="Times New Roman" w:cs="Times New Roman"/>
          <w:sz w:val="24"/>
          <w:szCs w:val="24"/>
        </w:rPr>
        <w:t xml:space="preserve">:782–786. </w:t>
      </w:r>
    </w:p>
    <w:p w14:paraId="27EF2EA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rPr>
        <w:t xml:space="preserve">Qadir, M., Quillérou, E., Nangia, V., Murtaza, G., Singh, M., Thomas, R. J., Drechsel, P., &amp; Noble, A. D. (2014). Economics of salt‐induced land degradation and restoration. Natural Resources Forum, 38(4), 282–295. </w:t>
      </w:r>
      <w:hyperlink r:id="rId20" w:history="1">
        <w:r>
          <w:rPr>
            <w:rStyle w:val="Hyperlink"/>
            <w:rFonts w:ascii="Times New Roman" w:hAnsi="Times New Roman" w:cs="Times New Roman"/>
            <w:sz w:val="24"/>
            <w:szCs w:val="24"/>
          </w:rPr>
          <w:t>https://doi.org/10.1111/1477-8947.12054</w:t>
        </w:r>
      </w:hyperlink>
      <w:r>
        <w:rPr>
          <w:rFonts w:ascii="Times New Roman" w:hAnsi="Times New Roman" w:cs="Times New Roman"/>
          <w:sz w:val="24"/>
          <w:szCs w:val="24"/>
        </w:rPr>
        <w:t xml:space="preserve"> </w:t>
      </w:r>
    </w:p>
    <w:p w14:paraId="1DDD4C41"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Qureshi, R.H., Aslam, M.</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Hussain, M. (2020). Enhancing rice growth and yield through efficient amendment management in saline-sodic soils. </w:t>
      </w:r>
      <w:r>
        <w:rPr>
          <w:rFonts w:ascii="Times New Roman" w:hAnsi="Times New Roman" w:cs="Times New Roman"/>
          <w:i/>
          <w:iCs/>
          <w:sz w:val="24"/>
          <w:szCs w:val="24"/>
          <w:lang w:bidi="ar-SA"/>
        </w:rPr>
        <w:t>Soil Use and Management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36</w:t>
      </w:r>
      <w:r>
        <w:rPr>
          <w:rFonts w:ascii="Times New Roman" w:hAnsi="Times New Roman" w:cs="Times New Roman"/>
          <w:sz w:val="24"/>
          <w:szCs w:val="24"/>
          <w:lang w:bidi="ar-SA"/>
        </w:rPr>
        <w:t>(4): 574–584.</w:t>
      </w:r>
    </w:p>
    <w:p w14:paraId="4DC32B0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rPr>
        <w:t xml:space="preserve">Rahman, A., Nahar, K., Hasanuzzaman, M., &amp; Fujita, M. (2016). Calcium Supplementation Improves Na+/K+ Ratio, Antioxidant Defense and Glyoxalase Systems in Salt-Stressed Rice Seedlings. Frontiers in Plant Science. </w:t>
      </w:r>
      <w:hyperlink r:id="rId21" w:history="1">
        <w:r>
          <w:rPr>
            <w:rStyle w:val="Hyperlink"/>
            <w:rFonts w:ascii="Times New Roman" w:hAnsi="Times New Roman" w:cs="Times New Roman"/>
            <w:sz w:val="24"/>
            <w:szCs w:val="24"/>
          </w:rPr>
          <w:t>https://doi.org/10.3389/fpls.2016.00609</w:t>
        </w:r>
      </w:hyperlink>
      <w:r>
        <w:rPr>
          <w:rFonts w:ascii="Times New Roman" w:hAnsi="Times New Roman" w:cs="Times New Roman"/>
          <w:sz w:val="24"/>
          <w:szCs w:val="24"/>
        </w:rPr>
        <w:t xml:space="preserve"> </w:t>
      </w:r>
    </w:p>
    <w:p w14:paraId="5357C94C"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Ram, A., Kumar, D., Anand, A., Singh, N., &amp; Prasad, D. (2016). Relative efficiency of sulphur sources at varying rate in aerobic rice (Oryza sativa)-wheat (Triticum aestivum) cropping system. Indian Journal of Agricultural Sciences, 86(11), 1399-1405. </w:t>
      </w:r>
      <w:hyperlink r:id="rId22" w:history="1">
        <w:r>
          <w:rPr>
            <w:rStyle w:val="Hyperlink"/>
            <w:rFonts w:ascii="Times New Roman" w:hAnsi="Times New Roman" w:cs="Times New Roman"/>
            <w:kern w:val="28"/>
            <w:sz w:val="24"/>
            <w:szCs w:val="24"/>
          </w:rPr>
          <w:t>https://doi.org/10.56093/ijas.v86i11.62884</w:t>
        </w:r>
      </w:hyperlink>
      <w:r>
        <w:rPr>
          <w:rFonts w:ascii="Times New Roman" w:hAnsi="Times New Roman" w:cs="Times New Roman"/>
          <w:kern w:val="28"/>
          <w:sz w:val="24"/>
          <w:szCs w:val="24"/>
        </w:rPr>
        <w:t xml:space="preserve"> </w:t>
      </w:r>
    </w:p>
    <w:p w14:paraId="69D24332"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Ramesh, K., Tripathi,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Chauhan, R. P. (2018). </w:t>
      </w:r>
      <w:r>
        <w:rPr>
          <w:rStyle w:val="Emphasis"/>
          <w:sz w:val="24"/>
          <w:szCs w:val="24"/>
        </w:rPr>
        <w:t>Impact of gypsum on crop yield and soil health in salt-affected soils of Indo-Gangetic plains.</w:t>
      </w:r>
      <w:r>
        <w:rPr>
          <w:rFonts w:ascii="Times New Roman" w:hAnsi="Times New Roman" w:cs="Times New Roman"/>
          <w:sz w:val="24"/>
          <w:szCs w:val="24"/>
        </w:rPr>
        <w:t xml:space="preserve"> </w:t>
      </w:r>
      <w:r>
        <w:rPr>
          <w:rFonts w:ascii="Times New Roman" w:hAnsi="Times New Roman" w:cs="Times New Roman"/>
          <w:i/>
          <w:iCs/>
          <w:sz w:val="24"/>
          <w:szCs w:val="24"/>
        </w:rPr>
        <w:t>Indian Journal of Agricultural Sciences</w:t>
      </w:r>
      <w:r>
        <w:rPr>
          <w:rFonts w:ascii="Times New Roman" w:hAnsi="Times New Roman" w:cs="Times New Roman"/>
          <w:sz w:val="24"/>
          <w:szCs w:val="24"/>
        </w:rPr>
        <w:t xml:space="preserve"> </w:t>
      </w:r>
      <w:r>
        <w:rPr>
          <w:rFonts w:ascii="Times New Roman" w:hAnsi="Times New Roman" w:cs="Times New Roman"/>
          <w:b/>
          <w:bCs/>
          <w:sz w:val="24"/>
          <w:szCs w:val="24"/>
        </w:rPr>
        <w:t>88</w:t>
      </w:r>
      <w:r>
        <w:rPr>
          <w:rFonts w:ascii="Times New Roman" w:hAnsi="Times New Roman" w:cs="Times New Roman"/>
          <w:sz w:val="24"/>
          <w:szCs w:val="24"/>
        </w:rPr>
        <w:t>(10): 1601–1607.</w:t>
      </w:r>
    </w:p>
    <w:p w14:paraId="4268C628"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Rani P., Singh J.</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Chauhan R. (2018). </w:t>
      </w:r>
      <w:r>
        <w:rPr>
          <w:rStyle w:val="Emphasis"/>
          <w:sz w:val="24"/>
          <w:szCs w:val="24"/>
        </w:rPr>
        <w:t>Combined use of gypsum and calcium chloride on reclamation of sodic soils and productivity of rice–wheat system.</w:t>
      </w:r>
      <w:r>
        <w:rPr>
          <w:rFonts w:ascii="Times New Roman" w:hAnsi="Times New Roman" w:cs="Times New Roman"/>
          <w:sz w:val="24"/>
          <w:szCs w:val="24"/>
        </w:rPr>
        <w:t xml:space="preserve"> </w:t>
      </w:r>
      <w:r>
        <w:rPr>
          <w:rStyle w:val="Strong"/>
          <w:rFonts w:ascii="Times New Roman" w:hAnsi="Times New Roman" w:cs="Times New Roman"/>
          <w:i/>
          <w:iCs/>
          <w:sz w:val="24"/>
          <w:szCs w:val="24"/>
        </w:rPr>
        <w:t>Oryza</w:t>
      </w:r>
      <w:r>
        <w:rPr>
          <w:rFonts w:ascii="Times New Roman" w:hAnsi="Times New Roman" w:cs="Times New Roman"/>
          <w:sz w:val="24"/>
          <w:szCs w:val="24"/>
        </w:rPr>
        <w:t xml:space="preserve"> </w:t>
      </w:r>
      <w:r>
        <w:rPr>
          <w:rFonts w:ascii="Times New Roman" w:hAnsi="Times New Roman" w:cs="Times New Roman"/>
          <w:b/>
          <w:bCs/>
          <w:sz w:val="24"/>
          <w:szCs w:val="24"/>
        </w:rPr>
        <w:t>55</w:t>
      </w:r>
      <w:r>
        <w:rPr>
          <w:rFonts w:ascii="Times New Roman" w:hAnsi="Times New Roman" w:cs="Times New Roman"/>
          <w:sz w:val="24"/>
          <w:szCs w:val="24"/>
        </w:rPr>
        <w:t>(3): 378–384.</w:t>
      </w:r>
    </w:p>
    <w:p w14:paraId="4886C313"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Rani, S., Saini, J.P.</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Singh, H. (2020). Response of rice to chemical amendments in sodic soils under semi-arid conditions. </w:t>
      </w:r>
      <w:r>
        <w:rPr>
          <w:rFonts w:ascii="Times New Roman" w:hAnsi="Times New Roman" w:cs="Times New Roman"/>
          <w:i/>
          <w:iCs/>
          <w:sz w:val="24"/>
          <w:szCs w:val="24"/>
          <w:lang w:bidi="ar-SA"/>
        </w:rPr>
        <w:t>Journal of Environmental Biology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41</w:t>
      </w:r>
      <w:r>
        <w:rPr>
          <w:rFonts w:ascii="Times New Roman" w:hAnsi="Times New Roman" w:cs="Times New Roman"/>
          <w:sz w:val="24"/>
          <w:szCs w:val="24"/>
          <w:lang w:bidi="ar-SA"/>
        </w:rPr>
        <w:t>(5): 1065–1072.</w:t>
      </w:r>
    </w:p>
    <w:p w14:paraId="74F681DF"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Rao, S.S., Choudhary, O.P.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Dahiya, R. (2016). Gypsum and CaCl₂ for sodic soil reclamation in rice–wheat system. </w:t>
      </w:r>
      <w:r>
        <w:rPr>
          <w:rFonts w:ascii="Times New Roman" w:hAnsi="Times New Roman" w:cs="Times New Roman"/>
          <w:i/>
          <w:iCs/>
          <w:sz w:val="24"/>
          <w:szCs w:val="24"/>
        </w:rPr>
        <w:t>Land Degradation &amp; Development</w:t>
      </w:r>
      <w:r>
        <w:rPr>
          <w:rFonts w:ascii="Times New Roman" w:hAnsi="Times New Roman" w:cs="Times New Roman"/>
          <w:sz w:val="24"/>
          <w:szCs w:val="24"/>
        </w:rPr>
        <w:t xml:space="preserve"> </w:t>
      </w:r>
      <w:r>
        <w:rPr>
          <w:rFonts w:ascii="Times New Roman" w:hAnsi="Times New Roman" w:cs="Times New Roman"/>
          <w:b/>
          <w:bCs/>
          <w:sz w:val="24"/>
          <w:szCs w:val="24"/>
        </w:rPr>
        <w:t>27</w:t>
      </w:r>
      <w:r>
        <w:rPr>
          <w:rFonts w:ascii="Times New Roman" w:hAnsi="Times New Roman" w:cs="Times New Roman"/>
          <w:sz w:val="24"/>
          <w:szCs w:val="24"/>
        </w:rPr>
        <w:t>: 1217–1227.</w:t>
      </w:r>
    </w:p>
    <w:p w14:paraId="2FE13D4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Reddy, S.R., Singh, S.P.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Gupta, R.K. (2023). </w:t>
      </w:r>
      <w:r>
        <w:rPr>
          <w:rStyle w:val="Emphasis"/>
          <w:sz w:val="24"/>
          <w:szCs w:val="24"/>
        </w:rPr>
        <w:t>Impact of calcium amendments on soil properties and productivity in sodic soils under rice–wheat cropping system.</w:t>
      </w:r>
      <w:r>
        <w:rPr>
          <w:rFonts w:ascii="Times New Roman" w:hAnsi="Times New Roman" w:cs="Times New Roman"/>
          <w:sz w:val="24"/>
          <w:szCs w:val="24"/>
        </w:rPr>
        <w:t xml:space="preserve"> </w:t>
      </w:r>
      <w:r>
        <w:rPr>
          <w:rFonts w:ascii="Times New Roman" w:hAnsi="Times New Roman" w:cs="Times New Roman"/>
          <w:i/>
          <w:iCs/>
          <w:sz w:val="24"/>
          <w:szCs w:val="24"/>
        </w:rPr>
        <w:t>Journal of Soil and Water Conservation</w:t>
      </w:r>
      <w:r>
        <w:rPr>
          <w:rFonts w:ascii="Times New Roman" w:hAnsi="Times New Roman" w:cs="Times New Roman"/>
          <w:sz w:val="24"/>
          <w:szCs w:val="24"/>
        </w:rPr>
        <w:t xml:space="preserve"> </w:t>
      </w:r>
      <w:r>
        <w:rPr>
          <w:rFonts w:ascii="Times New Roman" w:hAnsi="Times New Roman" w:cs="Times New Roman"/>
          <w:b/>
          <w:bCs/>
          <w:sz w:val="24"/>
          <w:szCs w:val="24"/>
        </w:rPr>
        <w:t>22</w:t>
      </w:r>
      <w:r>
        <w:rPr>
          <w:rFonts w:ascii="Times New Roman" w:hAnsi="Times New Roman" w:cs="Times New Roman"/>
          <w:sz w:val="24"/>
          <w:szCs w:val="24"/>
        </w:rPr>
        <w:t>(1): 18–27.</w:t>
      </w:r>
    </w:p>
    <w:p w14:paraId="6EF88A9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kern w:val="28"/>
          <w:sz w:val="24"/>
          <w:szCs w:val="24"/>
        </w:rPr>
        <w:t xml:space="preserve">Richards, L.A. (1954). Diagnosis and improvement of saline and alkali soils. U.S. Department of Agriculture. </w:t>
      </w:r>
      <w:hyperlink r:id="rId23" w:history="1">
        <w:r>
          <w:rPr>
            <w:rStyle w:val="Hyperlink"/>
            <w:rFonts w:ascii="Times New Roman" w:hAnsi="Times New Roman" w:cs="Times New Roman"/>
            <w:kern w:val="28"/>
            <w:sz w:val="24"/>
            <w:szCs w:val="24"/>
          </w:rPr>
          <w:t>https://www.ars.usda.gov/ARSUserFiles/20360500/pdf/handbook60.pdf</w:t>
        </w:r>
      </w:hyperlink>
      <w:r>
        <w:rPr>
          <w:rFonts w:ascii="Times New Roman" w:hAnsi="Times New Roman" w:cs="Times New Roman"/>
          <w:kern w:val="28"/>
          <w:sz w:val="24"/>
          <w:szCs w:val="24"/>
        </w:rPr>
        <w:t xml:space="preserve"> </w:t>
      </w:r>
    </w:p>
    <w:p w14:paraId="4FEA56E4"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D.K.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S.K. (2017). Agronomic management of salt-affected soils in India. ICAR-CSSRI Technical Bulletin.</w:t>
      </w:r>
    </w:p>
    <w:p w14:paraId="6C1448F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D.K., Singh, A.</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R.K. (2018). </w:t>
      </w:r>
      <w:r>
        <w:rPr>
          <w:rStyle w:val="Emphasis"/>
          <w:sz w:val="24"/>
          <w:szCs w:val="24"/>
        </w:rPr>
        <w:t>Effect of gypsum and calcium chloride on soil pH and reclamation of sodic soils.</w:t>
      </w:r>
      <w:r>
        <w:rPr>
          <w:rFonts w:ascii="Times New Roman" w:hAnsi="Times New Roman" w:cs="Times New Roman"/>
          <w:sz w:val="24"/>
          <w:szCs w:val="24"/>
        </w:rPr>
        <w:t xml:space="preserve"> </w:t>
      </w:r>
      <w:r>
        <w:rPr>
          <w:rFonts w:ascii="Times New Roman" w:hAnsi="Times New Roman" w:cs="Times New Roman"/>
          <w:i/>
          <w:iCs/>
          <w:sz w:val="24"/>
          <w:szCs w:val="24"/>
        </w:rPr>
        <w:t>Journal of Soil Salinity and Water Quality</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(2): 120–126.</w:t>
      </w:r>
    </w:p>
    <w:p w14:paraId="613FE0EE"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Sharma, P.C., Chaudhari, S.K.</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Singh, A. (2022). Advances in reclamation of salt-affected soils using chemical and biological amendments. </w:t>
      </w:r>
      <w:r>
        <w:rPr>
          <w:rFonts w:ascii="Times New Roman" w:hAnsi="Times New Roman" w:cs="Times New Roman"/>
          <w:i/>
          <w:iCs/>
          <w:sz w:val="24"/>
          <w:szCs w:val="24"/>
          <w:lang w:bidi="ar-SA"/>
        </w:rPr>
        <w:t>Land Degradation and Development</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33</w:t>
      </w:r>
      <w:r>
        <w:rPr>
          <w:rFonts w:ascii="Times New Roman" w:hAnsi="Times New Roman" w:cs="Times New Roman"/>
          <w:sz w:val="24"/>
          <w:szCs w:val="24"/>
          <w:lang w:bidi="ar-SA"/>
        </w:rPr>
        <w:t>(10): 1594–1607.</w:t>
      </w:r>
    </w:p>
    <w:p w14:paraId="6AA4E31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R., Verma,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Kumar, R. (2021). Comparative efficacy of gypsum and CaCl₂ in reclamation of saline-sodic soils</w:t>
      </w:r>
      <w:r>
        <w:rPr>
          <w:rFonts w:ascii="Times New Roman" w:hAnsi="Times New Roman" w:cs="Times New Roman"/>
          <w:i/>
          <w:iCs/>
          <w:sz w:val="24"/>
          <w:szCs w:val="24"/>
        </w:rPr>
        <w:t xml:space="preserve">. </w:t>
      </w:r>
      <w:r>
        <w:rPr>
          <w:rStyle w:val="Emphasis"/>
          <w:sz w:val="24"/>
          <w:szCs w:val="24"/>
        </w:rPr>
        <w:t>Soil Use and Management</w:t>
      </w:r>
      <w:r>
        <w:rPr>
          <w:rFonts w:ascii="Times New Roman" w:hAnsi="Times New Roman" w:cs="Times New Roman"/>
          <w:sz w:val="24"/>
          <w:szCs w:val="24"/>
        </w:rPr>
        <w:t xml:space="preserve"> </w:t>
      </w:r>
      <w:r>
        <w:rPr>
          <w:rFonts w:ascii="Times New Roman" w:hAnsi="Times New Roman" w:cs="Times New Roman"/>
          <w:b/>
          <w:bCs/>
          <w:sz w:val="24"/>
          <w:szCs w:val="24"/>
        </w:rPr>
        <w:t>37</w:t>
      </w:r>
      <w:r>
        <w:rPr>
          <w:rFonts w:ascii="Times New Roman" w:hAnsi="Times New Roman" w:cs="Times New Roman"/>
          <w:sz w:val="24"/>
          <w:szCs w:val="24"/>
        </w:rPr>
        <w:t>(3): 456–463.</w:t>
      </w:r>
    </w:p>
    <w:p w14:paraId="52A931B7"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V. K., Patel, M. M.</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Patel, V. K. (2020). </w:t>
      </w:r>
      <w:r>
        <w:rPr>
          <w:rStyle w:val="Emphasis"/>
          <w:sz w:val="24"/>
          <w:szCs w:val="24"/>
        </w:rPr>
        <w:t>Soil amelioration and yield response to gypsum and CaCl₂ in saline-sodic soils under rice-wheat cropping system.</w:t>
      </w:r>
      <w:r>
        <w:rPr>
          <w:rFonts w:ascii="Times New Roman" w:hAnsi="Times New Roman" w:cs="Times New Roman"/>
          <w:sz w:val="24"/>
          <w:szCs w:val="24"/>
        </w:rPr>
        <w:t xml:space="preserve"> </w:t>
      </w:r>
      <w:r>
        <w:rPr>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68</w:t>
      </w:r>
      <w:r>
        <w:rPr>
          <w:rFonts w:ascii="Times New Roman" w:hAnsi="Times New Roman" w:cs="Times New Roman"/>
          <w:sz w:val="24"/>
          <w:szCs w:val="24"/>
        </w:rPr>
        <w:t>(2): 195–203.</w:t>
      </w:r>
    </w:p>
    <w:p w14:paraId="3FE50815"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Sharma, V., Singh, S.</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Kumar, P. (2021). </w:t>
      </w:r>
      <w:r>
        <w:rPr>
          <w:rStyle w:val="Emphasis"/>
          <w:sz w:val="24"/>
          <w:szCs w:val="24"/>
        </w:rPr>
        <w:t>Gypsum amendment and its role in soil sodicity management under rice-based cropping systems.</w:t>
      </w:r>
      <w:r>
        <w:rPr>
          <w:rFonts w:ascii="Times New Roman" w:hAnsi="Times New Roman" w:cs="Times New Roman"/>
          <w:sz w:val="24"/>
          <w:szCs w:val="24"/>
        </w:rPr>
        <w:t xml:space="preserve"> </w:t>
      </w:r>
      <w:r>
        <w:rPr>
          <w:rStyle w:val="Strong"/>
          <w:rFonts w:ascii="Times New Roman" w:hAnsi="Times New Roman" w:cs="Times New Roman"/>
          <w:sz w:val="24"/>
          <w:szCs w:val="24"/>
        </w:rPr>
        <w:t>Indian Journal of Agronomy</w:t>
      </w:r>
      <w:r>
        <w:rPr>
          <w:rFonts w:ascii="Times New Roman" w:hAnsi="Times New Roman" w:cs="Times New Roman"/>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(1): 95–101.</w:t>
      </w:r>
    </w:p>
    <w:p w14:paraId="5073D5DC"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Singh, A., Chauhan, H.S.</w:t>
      </w:r>
      <w:r>
        <w:rPr>
          <w:rFonts w:ascii="Times New Roman" w:hAnsi="Times New Roman" w:cs="Times New Roman"/>
          <w:sz w:val="24"/>
          <w:szCs w:val="24"/>
          <w:lang w:val="en-US"/>
        </w:rPr>
        <w:t xml:space="preserve"> and</w:t>
      </w:r>
      <w:r>
        <w:rPr>
          <w:rFonts w:ascii="Times New Roman" w:hAnsi="Times New Roman" w:cs="Times New Roman"/>
          <w:sz w:val="24"/>
          <w:szCs w:val="24"/>
          <w:lang w:bidi="ar-SA"/>
        </w:rPr>
        <w:t xml:space="preserve"> Sharma, P.C. (2019). Influence of gypsum and other amendments on sodic soil properties and crop performance. </w:t>
      </w:r>
      <w:r>
        <w:rPr>
          <w:rFonts w:ascii="Times New Roman" w:hAnsi="Times New Roman" w:cs="Times New Roman"/>
          <w:i/>
          <w:iCs/>
          <w:sz w:val="24"/>
          <w:szCs w:val="24"/>
          <w:lang w:bidi="ar-SA"/>
        </w:rPr>
        <w:t>Agropedology</w:t>
      </w:r>
      <w:r>
        <w:rPr>
          <w:rFonts w:ascii="Times New Roman" w:hAnsi="Times New Roman" w:cs="Times New Roman"/>
          <w:sz w:val="24"/>
          <w:szCs w:val="24"/>
          <w:lang w:bidi="ar-SA"/>
        </w:rPr>
        <w:t xml:space="preserve"> </w:t>
      </w:r>
      <w:r>
        <w:rPr>
          <w:rFonts w:ascii="Times New Roman" w:hAnsi="Times New Roman" w:cs="Times New Roman"/>
          <w:b/>
          <w:bCs/>
          <w:sz w:val="24"/>
          <w:szCs w:val="24"/>
          <w:lang w:bidi="ar-SA"/>
        </w:rPr>
        <w:t>29</w:t>
      </w:r>
      <w:r>
        <w:rPr>
          <w:rFonts w:ascii="Times New Roman" w:hAnsi="Times New Roman" w:cs="Times New Roman"/>
          <w:sz w:val="24"/>
          <w:szCs w:val="24"/>
          <w:lang w:bidi="ar-SA"/>
        </w:rPr>
        <w:t>(2): 137–145.</w:t>
      </w:r>
    </w:p>
    <w:p w14:paraId="06E036A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G.</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Yadav, R. K. (2022). </w:t>
      </w:r>
      <w:r>
        <w:rPr>
          <w:rStyle w:val="Emphasis"/>
          <w:sz w:val="24"/>
          <w:szCs w:val="24"/>
        </w:rPr>
        <w:t>Economic evaluation of soil amendment practices in salt-affected lands of India.</w:t>
      </w:r>
      <w:r>
        <w:rPr>
          <w:rFonts w:ascii="Times New Roman" w:hAnsi="Times New Roman" w:cs="Times New Roman"/>
          <w:sz w:val="24"/>
          <w:szCs w:val="24"/>
        </w:rPr>
        <w:t xml:space="preserve"> </w:t>
      </w:r>
      <w:r>
        <w:rPr>
          <w:rFonts w:ascii="Times New Roman" w:hAnsi="Times New Roman" w:cs="Times New Roman"/>
          <w:i/>
          <w:iCs/>
          <w:sz w:val="24"/>
          <w:szCs w:val="24"/>
        </w:rPr>
        <w:t>Land Degradation and Development</w:t>
      </w:r>
      <w:r>
        <w:rPr>
          <w:rFonts w:ascii="Times New Roman" w:hAnsi="Times New Roman" w:cs="Times New Roman"/>
          <w:sz w:val="24"/>
          <w:szCs w:val="24"/>
        </w:rPr>
        <w:t xml:space="preserve"> </w:t>
      </w:r>
      <w:r>
        <w:rPr>
          <w:rFonts w:ascii="Times New Roman" w:hAnsi="Times New Roman" w:cs="Times New Roman"/>
          <w:b/>
          <w:bCs/>
          <w:sz w:val="24"/>
          <w:szCs w:val="24"/>
        </w:rPr>
        <w:t>33</w:t>
      </w:r>
      <w:r>
        <w:rPr>
          <w:rFonts w:ascii="Times New Roman" w:hAnsi="Times New Roman" w:cs="Times New Roman"/>
          <w:sz w:val="24"/>
          <w:szCs w:val="24"/>
        </w:rPr>
        <w:t>(12): 2104–2113.</w:t>
      </w:r>
    </w:p>
    <w:p w14:paraId="629DADC9"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G., Singh, O.P.</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Beniwal, R.K. (2018). Soil amelioration and productivity enhancement through gypsum and CaCl₂ application in sodic soils. </w:t>
      </w:r>
      <w:r>
        <w:rPr>
          <w:rStyle w:val="Emphasi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66</w:t>
      </w:r>
      <w:r>
        <w:rPr>
          <w:rFonts w:ascii="Times New Roman" w:hAnsi="Times New Roman" w:cs="Times New Roman"/>
          <w:sz w:val="24"/>
          <w:szCs w:val="24"/>
        </w:rPr>
        <w:t>(2): 189–196.</w:t>
      </w:r>
    </w:p>
    <w:p w14:paraId="5620E14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Singh, R., Patel, V. R.</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Chaudhari, S. (2022). </w:t>
      </w:r>
      <w:r>
        <w:rPr>
          <w:rStyle w:val="Emphasis"/>
          <w:sz w:val="24"/>
          <w:szCs w:val="24"/>
        </w:rPr>
        <w:t>Response of rice and wheat to gypsum and calcium chloride in reclaimed saline-sodic soils of Gujarat.</w:t>
      </w:r>
      <w:r>
        <w:rPr>
          <w:rFonts w:ascii="Times New Roman" w:hAnsi="Times New Roman" w:cs="Times New Roman"/>
          <w:sz w:val="24"/>
          <w:szCs w:val="24"/>
        </w:rPr>
        <w:t xml:space="preserve"> </w:t>
      </w:r>
      <w:r>
        <w:rPr>
          <w:rStyle w:val="Strong"/>
          <w:rFonts w:ascii="Times New Roman" w:hAnsi="Times New Roman" w:cs="Times New Roman"/>
          <w:i/>
          <w:iCs/>
          <w:sz w:val="24"/>
          <w:szCs w:val="24"/>
        </w:rPr>
        <w:t>Agricultural Reviews</w:t>
      </w:r>
      <w:r>
        <w:rPr>
          <w:rFonts w:ascii="Times New Roman" w:hAnsi="Times New Roman" w:cs="Times New Roman"/>
          <w:sz w:val="24"/>
          <w:szCs w:val="24"/>
        </w:rPr>
        <w:t xml:space="preserve"> </w:t>
      </w:r>
      <w:r>
        <w:rPr>
          <w:rFonts w:ascii="Times New Roman" w:hAnsi="Times New Roman" w:cs="Times New Roman"/>
          <w:b/>
          <w:bCs/>
          <w:sz w:val="24"/>
          <w:szCs w:val="24"/>
        </w:rPr>
        <w:t>43</w:t>
      </w:r>
      <w:r>
        <w:rPr>
          <w:rFonts w:ascii="Times New Roman" w:hAnsi="Times New Roman" w:cs="Times New Roman"/>
          <w:sz w:val="24"/>
          <w:szCs w:val="24"/>
        </w:rPr>
        <w:t>(4): 385–392.</w:t>
      </w:r>
    </w:p>
    <w:p w14:paraId="466FDBF4"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Singh, R., Yadav, B.K.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Duhan, B.S. (2016). Residual effect of gypsum and organic amendments on soil properties and yield of wheat under sodic conditions. </w:t>
      </w:r>
      <w:r>
        <w:rPr>
          <w:rStyle w:val="Emphasis"/>
          <w:sz w:val="24"/>
          <w:szCs w:val="24"/>
        </w:rPr>
        <w:t>Journal of Soil Salinity and Water Quality</w:t>
      </w:r>
      <w:r>
        <w:rPr>
          <w:rStyle w:val="Strong"/>
        </w:rPr>
        <w:t xml:space="preserve"> </w:t>
      </w:r>
      <w:r>
        <w:rPr>
          <w:rStyle w:val="Strong"/>
          <w:sz w:val="24"/>
          <w:szCs w:val="24"/>
        </w:rPr>
        <w:t>8</w:t>
      </w:r>
      <w:r>
        <w:rPr>
          <w:rFonts w:ascii="Times New Roman" w:hAnsi="Times New Roman" w:cs="Times New Roman"/>
          <w:sz w:val="24"/>
          <w:szCs w:val="24"/>
        </w:rPr>
        <w:t>(1): 45–50.</w:t>
      </w:r>
    </w:p>
    <w:p w14:paraId="4C55F41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Yadav, K.</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Choudhary, R. (2021). </w:t>
      </w:r>
      <w:r>
        <w:rPr>
          <w:rStyle w:val="Emphasis"/>
          <w:sz w:val="24"/>
          <w:szCs w:val="24"/>
        </w:rPr>
        <w:t>Influence of calcium amendments on ionic balance and yield of rice in sodic soils.</w:t>
      </w:r>
      <w:r>
        <w:rPr>
          <w:rFonts w:ascii="Times New Roman" w:hAnsi="Times New Roman" w:cs="Times New Roman"/>
          <w:sz w:val="24"/>
          <w:szCs w:val="24"/>
        </w:rPr>
        <w:t xml:space="preserve"> </w:t>
      </w:r>
      <w:r>
        <w:rPr>
          <w:rStyle w:val="Strong"/>
          <w:rFonts w:ascii="Times New Roman" w:hAnsi="Times New Roman" w:cs="Times New Roman"/>
          <w:i/>
          <w:iCs/>
          <w:sz w:val="24"/>
          <w:szCs w:val="24"/>
        </w:rPr>
        <w:t>Journal of the Indian Society of Soil Science</w:t>
      </w:r>
      <w:r>
        <w:rPr>
          <w:rFonts w:ascii="Times New Roman" w:hAnsi="Times New Roman" w:cs="Times New Roman"/>
          <w:sz w:val="24"/>
          <w:szCs w:val="24"/>
        </w:rPr>
        <w:t xml:space="preserve"> </w:t>
      </w:r>
      <w:r>
        <w:rPr>
          <w:rFonts w:ascii="Times New Roman" w:hAnsi="Times New Roman" w:cs="Times New Roman"/>
          <w:b/>
          <w:bCs/>
          <w:sz w:val="24"/>
          <w:szCs w:val="24"/>
        </w:rPr>
        <w:t>69</w:t>
      </w:r>
      <w:r>
        <w:rPr>
          <w:rFonts w:ascii="Times New Roman" w:hAnsi="Times New Roman" w:cs="Times New Roman"/>
          <w:sz w:val="24"/>
          <w:szCs w:val="24"/>
        </w:rPr>
        <w:t>(2): 145–153.</w:t>
      </w:r>
    </w:p>
    <w:p w14:paraId="1881BEAB"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Style w:val="Strong"/>
          <w:sz w:val="24"/>
          <w:szCs w:val="24"/>
        </w:rPr>
        <w:t>Yadav, R. K., Meena, M. D., Singh, G.</w:t>
      </w:r>
      <w:r>
        <w:rPr>
          <w:rFonts w:ascii="Times New Roman" w:hAnsi="Times New Roman" w:cs="Times New Roman"/>
          <w:sz w:val="24"/>
          <w:szCs w:val="24"/>
          <w:lang w:val="en-US"/>
        </w:rPr>
        <w:t xml:space="preserve"> and</w:t>
      </w:r>
      <w:r>
        <w:rPr>
          <w:rStyle w:val="Strong"/>
          <w:sz w:val="24"/>
          <w:szCs w:val="24"/>
        </w:rPr>
        <w:t xml:space="preserve"> Chaudhary, R. S. (2020).</w:t>
      </w:r>
      <w:r>
        <w:rPr>
          <w:rFonts w:ascii="Times New Roman" w:hAnsi="Times New Roman" w:cs="Times New Roman"/>
          <w:sz w:val="24"/>
          <w:szCs w:val="24"/>
        </w:rPr>
        <w:t xml:space="preserve"> Amelioration of alkali soils through gypsum and organic amendments under different cropping systems. </w:t>
      </w:r>
      <w:r>
        <w:rPr>
          <w:rStyle w:val="Emphasis"/>
          <w:sz w:val="24"/>
          <w:szCs w:val="24"/>
        </w:rPr>
        <w:t>Journal of the Indian Society of Soil Science</w:t>
      </w:r>
      <w:r>
        <w:rPr>
          <w:rFonts w:ascii="Times New Roman" w:hAnsi="Times New Roman" w:cs="Times New Roman"/>
          <w:sz w:val="24"/>
          <w:szCs w:val="24"/>
        </w:rPr>
        <w:t xml:space="preserve"> </w:t>
      </w:r>
      <w:r>
        <w:rPr>
          <w:rStyle w:val="Strong"/>
          <w:rFonts w:ascii="Times New Roman" w:hAnsi="Times New Roman" w:cs="Times New Roman"/>
          <w:sz w:val="24"/>
          <w:szCs w:val="24"/>
        </w:rPr>
        <w:t>68</w:t>
      </w:r>
      <w:r>
        <w:rPr>
          <w:rFonts w:ascii="Times New Roman" w:hAnsi="Times New Roman" w:cs="Times New Roman"/>
          <w:sz w:val="24"/>
          <w:szCs w:val="24"/>
        </w:rPr>
        <w:t>(2): 143–151.</w:t>
      </w:r>
    </w:p>
    <w:p w14:paraId="447C7552"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Yadav, R.K., Sharma, P.C.</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Singh, G. (2019). </w:t>
      </w:r>
      <w:r>
        <w:rPr>
          <w:rStyle w:val="Emphasis"/>
          <w:sz w:val="24"/>
          <w:szCs w:val="24"/>
        </w:rPr>
        <w:t>Amelioration of sodic soils through integrated use of gypsum and calcium-based amendments.</w:t>
      </w:r>
      <w:r>
        <w:rPr>
          <w:rFonts w:ascii="Times New Roman" w:hAnsi="Times New Roman" w:cs="Times New Roman"/>
          <w:sz w:val="24"/>
          <w:szCs w:val="24"/>
        </w:rPr>
        <w:t xml:space="preserve"> </w:t>
      </w:r>
      <w:r>
        <w:rPr>
          <w:rFonts w:ascii="Times New Roman" w:hAnsi="Times New Roman" w:cs="Times New Roman"/>
          <w:i/>
          <w:iCs/>
          <w:sz w:val="24"/>
          <w:szCs w:val="24"/>
        </w:rPr>
        <w:t xml:space="preserve">Agricultural Water Management </w:t>
      </w:r>
      <w:r>
        <w:rPr>
          <w:rFonts w:ascii="Times New Roman" w:hAnsi="Times New Roman" w:cs="Times New Roman"/>
          <w:b/>
          <w:bCs/>
          <w:sz w:val="24"/>
          <w:szCs w:val="24"/>
        </w:rPr>
        <w:t>213</w:t>
      </w:r>
      <w:r>
        <w:rPr>
          <w:rFonts w:ascii="Times New Roman" w:hAnsi="Times New Roman" w:cs="Times New Roman"/>
          <w:sz w:val="24"/>
          <w:szCs w:val="24"/>
        </w:rPr>
        <w:t>: 160–167.</w:t>
      </w:r>
    </w:p>
    <w:p w14:paraId="75ADA466" w14:textId="77777777" w:rsidR="007E16B7" w:rsidRDefault="007E16B7" w:rsidP="007E16B7">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Zhao, G., Wang, X., Li, Y.</w:t>
      </w:r>
      <w:r>
        <w:rPr>
          <w:rFonts w:ascii="Times New Roman" w:hAnsi="Times New Roman" w:cs="Times New Roman"/>
          <w:sz w:val="24"/>
          <w:szCs w:val="24"/>
          <w:lang w:val="en-US"/>
        </w:rPr>
        <w:t xml:space="preserve"> and</w:t>
      </w:r>
      <w:r>
        <w:rPr>
          <w:rFonts w:ascii="Times New Roman" w:hAnsi="Times New Roman" w:cs="Times New Roman"/>
          <w:sz w:val="24"/>
          <w:szCs w:val="24"/>
        </w:rPr>
        <w:t xml:space="preserve"> Chen, J.  (2020). Effect of calcium amendments on sodic soil quality and crop performance. </w:t>
      </w:r>
      <w:r>
        <w:rPr>
          <w:rFonts w:ascii="Times New Roman" w:hAnsi="Times New Roman" w:cs="Times New Roman"/>
          <w:i/>
          <w:iCs/>
          <w:sz w:val="24"/>
          <w:szCs w:val="24"/>
        </w:rPr>
        <w:t xml:space="preserve">Agronomy </w:t>
      </w:r>
      <w:r>
        <w:rPr>
          <w:rFonts w:ascii="Times New Roman" w:hAnsi="Times New Roman" w:cs="Times New Roman"/>
          <w:b/>
          <w:bCs/>
          <w:sz w:val="24"/>
          <w:szCs w:val="24"/>
        </w:rPr>
        <w:t>10</w:t>
      </w:r>
      <w:r>
        <w:rPr>
          <w:rFonts w:ascii="Times New Roman" w:hAnsi="Times New Roman" w:cs="Times New Roman"/>
          <w:sz w:val="24"/>
          <w:szCs w:val="24"/>
        </w:rPr>
        <w:t>: 702.</w:t>
      </w:r>
    </w:p>
    <w:p w14:paraId="655832B7" w14:textId="77777777" w:rsidR="008662AA" w:rsidRDefault="008662AA" w:rsidP="008A5E1F">
      <w:pPr>
        <w:spacing w:after="0" w:line="240" w:lineRule="auto"/>
        <w:jc w:val="both"/>
        <w:rPr>
          <w:rFonts w:ascii="Times New Roman" w:hAnsi="Times New Roman" w:cs="Times New Roman"/>
          <w:b/>
          <w:bCs/>
          <w:sz w:val="24"/>
          <w:szCs w:val="24"/>
        </w:rPr>
      </w:pPr>
      <w:bookmarkStart w:id="0" w:name="_GoBack"/>
      <w:bookmarkEnd w:id="0"/>
    </w:p>
    <w:p w14:paraId="039E83A8" w14:textId="77777777" w:rsidR="0087159E" w:rsidRDefault="0087159E" w:rsidP="008A5E1F">
      <w:pPr>
        <w:spacing w:after="0" w:line="240" w:lineRule="auto"/>
        <w:jc w:val="both"/>
        <w:rPr>
          <w:rFonts w:ascii="Times New Roman" w:hAnsi="Times New Roman" w:cs="Times New Roman"/>
          <w:b/>
          <w:bCs/>
          <w:sz w:val="24"/>
          <w:szCs w:val="24"/>
        </w:rPr>
      </w:pPr>
    </w:p>
    <w:p w14:paraId="732D6A18" w14:textId="77777777" w:rsidR="0087159E" w:rsidRDefault="0087159E" w:rsidP="008A5E1F">
      <w:pPr>
        <w:spacing w:after="0" w:line="240" w:lineRule="auto"/>
        <w:jc w:val="both"/>
        <w:rPr>
          <w:rFonts w:ascii="Times New Roman" w:hAnsi="Times New Roman" w:cs="Times New Roman"/>
          <w:b/>
          <w:bCs/>
          <w:sz w:val="24"/>
          <w:szCs w:val="24"/>
        </w:rPr>
      </w:pPr>
    </w:p>
    <w:p w14:paraId="304BFF0D" w14:textId="77777777" w:rsidR="0087159E" w:rsidRDefault="0087159E" w:rsidP="008A5E1F">
      <w:pPr>
        <w:spacing w:after="0" w:line="240" w:lineRule="auto"/>
        <w:jc w:val="both"/>
        <w:rPr>
          <w:rFonts w:ascii="Times New Roman" w:hAnsi="Times New Roman" w:cs="Times New Roman"/>
          <w:b/>
          <w:bCs/>
          <w:sz w:val="24"/>
          <w:szCs w:val="24"/>
        </w:rPr>
      </w:pPr>
    </w:p>
    <w:p w14:paraId="6E845196" w14:textId="77777777" w:rsidR="0087159E" w:rsidRDefault="0087159E" w:rsidP="008A5E1F">
      <w:pPr>
        <w:spacing w:after="0" w:line="240" w:lineRule="auto"/>
        <w:jc w:val="both"/>
        <w:rPr>
          <w:rFonts w:ascii="Times New Roman" w:hAnsi="Times New Roman" w:cs="Times New Roman"/>
          <w:b/>
          <w:bCs/>
          <w:sz w:val="24"/>
          <w:szCs w:val="24"/>
        </w:rPr>
      </w:pPr>
    </w:p>
    <w:p w14:paraId="653AECB6" w14:textId="77777777" w:rsidR="00D745F4" w:rsidRPr="0087159E" w:rsidRDefault="006823A9" w:rsidP="008A5E1F">
      <w:pPr>
        <w:spacing w:after="0" w:line="240" w:lineRule="auto"/>
        <w:jc w:val="both"/>
        <w:rPr>
          <w:rFonts w:ascii="Times New Roman" w:hAnsi="Times New Roman" w:cs="Times New Roman"/>
          <w:b/>
          <w:bCs/>
        </w:rPr>
      </w:pPr>
      <w:r w:rsidRPr="0087159E">
        <w:rPr>
          <w:rFonts w:ascii="Times New Roman" w:hAnsi="Times New Roman" w:cs="Times New Roman"/>
          <w:b/>
          <w:bCs/>
        </w:rPr>
        <w:t>Table 1</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Initial soil properties</w:t>
      </w:r>
    </w:p>
    <w:tbl>
      <w:tblPr>
        <w:tblW w:w="9493" w:type="dxa"/>
        <w:tblLayout w:type="fixed"/>
        <w:tblCellMar>
          <w:left w:w="58" w:type="dxa"/>
          <w:right w:w="58" w:type="dxa"/>
        </w:tblCellMar>
        <w:tblLook w:val="01E0" w:firstRow="1" w:lastRow="1" w:firstColumn="1" w:lastColumn="1" w:noHBand="0" w:noVBand="0"/>
      </w:tblPr>
      <w:tblGrid>
        <w:gridCol w:w="486"/>
        <w:gridCol w:w="932"/>
        <w:gridCol w:w="1793"/>
        <w:gridCol w:w="293"/>
        <w:gridCol w:w="998"/>
        <w:gridCol w:w="499"/>
        <w:gridCol w:w="498"/>
        <w:gridCol w:w="999"/>
        <w:gridCol w:w="999"/>
        <w:gridCol w:w="498"/>
        <w:gridCol w:w="499"/>
        <w:gridCol w:w="999"/>
      </w:tblGrid>
      <w:tr w:rsidR="00E73D2E" w:rsidRPr="0087159E" w14:paraId="6CFB9116" w14:textId="77777777" w:rsidTr="00D745F4">
        <w:trPr>
          <w:cantSplit/>
          <w:trHeight w:val="245"/>
        </w:trPr>
        <w:tc>
          <w:tcPr>
            <w:tcW w:w="3211" w:type="dxa"/>
            <w:gridSpan w:val="3"/>
            <w:vMerge w:val="restart"/>
            <w:tcBorders>
              <w:top w:val="single" w:sz="4" w:space="0" w:color="auto"/>
            </w:tcBorders>
            <w:vAlign w:val="center"/>
          </w:tcPr>
          <w:p w14:paraId="209800D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 xml:space="preserve">Parameters </w:t>
            </w:r>
          </w:p>
        </w:tc>
        <w:tc>
          <w:tcPr>
            <w:tcW w:w="293" w:type="dxa"/>
            <w:tcBorders>
              <w:top w:val="single" w:sz="4" w:space="0" w:color="auto"/>
            </w:tcBorders>
          </w:tcPr>
          <w:p w14:paraId="0264580D" w14:textId="77777777" w:rsidR="00D745F4" w:rsidRPr="0087159E" w:rsidRDefault="00D745F4" w:rsidP="008A5E1F">
            <w:pPr>
              <w:spacing w:after="0" w:line="240" w:lineRule="auto"/>
              <w:rPr>
                <w:rFonts w:ascii="Times New Roman" w:hAnsi="Times New Roman" w:cs="Times New Roman"/>
              </w:rPr>
            </w:pPr>
          </w:p>
        </w:tc>
        <w:tc>
          <w:tcPr>
            <w:tcW w:w="1995" w:type="dxa"/>
            <w:gridSpan w:val="3"/>
            <w:tcBorders>
              <w:top w:val="single" w:sz="4" w:space="0" w:color="auto"/>
              <w:bottom w:val="single" w:sz="4" w:space="0" w:color="auto"/>
            </w:tcBorders>
          </w:tcPr>
          <w:p w14:paraId="5E92A37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2021-22</w:t>
            </w:r>
          </w:p>
        </w:tc>
        <w:tc>
          <w:tcPr>
            <w:tcW w:w="1998" w:type="dxa"/>
            <w:gridSpan w:val="2"/>
            <w:tcBorders>
              <w:top w:val="single" w:sz="4" w:space="0" w:color="auto"/>
              <w:bottom w:val="single" w:sz="4" w:space="0" w:color="auto"/>
            </w:tcBorders>
          </w:tcPr>
          <w:p w14:paraId="3A95132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2022-23</w:t>
            </w:r>
          </w:p>
        </w:tc>
        <w:tc>
          <w:tcPr>
            <w:tcW w:w="1996" w:type="dxa"/>
            <w:gridSpan w:val="3"/>
            <w:tcBorders>
              <w:top w:val="single" w:sz="4" w:space="0" w:color="auto"/>
              <w:bottom w:val="single" w:sz="4" w:space="0" w:color="auto"/>
            </w:tcBorders>
          </w:tcPr>
          <w:p w14:paraId="040C754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2023-24</w:t>
            </w:r>
          </w:p>
        </w:tc>
      </w:tr>
      <w:tr w:rsidR="00E73D2E" w:rsidRPr="0087159E" w14:paraId="417B424D" w14:textId="77777777" w:rsidTr="00D745F4">
        <w:trPr>
          <w:cantSplit/>
          <w:trHeight w:val="170"/>
        </w:trPr>
        <w:tc>
          <w:tcPr>
            <w:tcW w:w="3211" w:type="dxa"/>
            <w:gridSpan w:val="3"/>
            <w:vMerge/>
            <w:tcBorders>
              <w:bottom w:val="single" w:sz="4" w:space="0" w:color="auto"/>
            </w:tcBorders>
          </w:tcPr>
          <w:p w14:paraId="09F9DB9A" w14:textId="77777777" w:rsidR="00D745F4" w:rsidRPr="0087159E" w:rsidRDefault="00D745F4" w:rsidP="008A5E1F">
            <w:pPr>
              <w:spacing w:after="0" w:line="240" w:lineRule="auto"/>
              <w:rPr>
                <w:rFonts w:ascii="Times New Roman" w:hAnsi="Times New Roman" w:cs="Times New Roman"/>
              </w:rPr>
            </w:pPr>
          </w:p>
        </w:tc>
        <w:tc>
          <w:tcPr>
            <w:tcW w:w="293" w:type="dxa"/>
            <w:tcBorders>
              <w:bottom w:val="single" w:sz="4" w:space="0" w:color="auto"/>
            </w:tcBorders>
          </w:tcPr>
          <w:p w14:paraId="516A57EB" w14:textId="77777777" w:rsidR="00D745F4" w:rsidRPr="0087159E" w:rsidRDefault="00D745F4" w:rsidP="008A5E1F">
            <w:pPr>
              <w:spacing w:after="0" w:line="240" w:lineRule="auto"/>
              <w:rPr>
                <w:rFonts w:ascii="Times New Roman" w:hAnsi="Times New Roman" w:cs="Times New Roman"/>
              </w:rPr>
            </w:pPr>
          </w:p>
        </w:tc>
        <w:tc>
          <w:tcPr>
            <w:tcW w:w="998" w:type="dxa"/>
            <w:tcBorders>
              <w:top w:val="single" w:sz="4" w:space="0" w:color="auto"/>
              <w:bottom w:val="single" w:sz="4" w:space="0" w:color="auto"/>
            </w:tcBorders>
          </w:tcPr>
          <w:p w14:paraId="77BBBC5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7" w:type="dxa"/>
            <w:gridSpan w:val="2"/>
            <w:tcBorders>
              <w:top w:val="single" w:sz="4" w:space="0" w:color="auto"/>
              <w:bottom w:val="single" w:sz="4" w:space="0" w:color="auto"/>
            </w:tcBorders>
          </w:tcPr>
          <w:p w14:paraId="7834697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c>
          <w:tcPr>
            <w:tcW w:w="999" w:type="dxa"/>
            <w:tcBorders>
              <w:top w:val="single" w:sz="4" w:space="0" w:color="auto"/>
              <w:bottom w:val="single" w:sz="4" w:space="0" w:color="auto"/>
            </w:tcBorders>
          </w:tcPr>
          <w:p w14:paraId="0DBF8FD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9" w:type="dxa"/>
            <w:tcBorders>
              <w:top w:val="single" w:sz="4" w:space="0" w:color="auto"/>
              <w:bottom w:val="single" w:sz="4" w:space="0" w:color="auto"/>
            </w:tcBorders>
          </w:tcPr>
          <w:p w14:paraId="08FE043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c>
          <w:tcPr>
            <w:tcW w:w="997" w:type="dxa"/>
            <w:gridSpan w:val="2"/>
            <w:tcBorders>
              <w:top w:val="single" w:sz="4" w:space="0" w:color="auto"/>
              <w:bottom w:val="single" w:sz="4" w:space="0" w:color="auto"/>
            </w:tcBorders>
          </w:tcPr>
          <w:p w14:paraId="13F3CAE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 cm</w:t>
            </w:r>
          </w:p>
        </w:tc>
        <w:tc>
          <w:tcPr>
            <w:tcW w:w="999" w:type="dxa"/>
            <w:tcBorders>
              <w:top w:val="single" w:sz="4" w:space="0" w:color="auto"/>
              <w:bottom w:val="single" w:sz="4" w:space="0" w:color="auto"/>
            </w:tcBorders>
          </w:tcPr>
          <w:p w14:paraId="0ABAF5F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15-30 cm</w:t>
            </w:r>
          </w:p>
        </w:tc>
      </w:tr>
      <w:tr w:rsidR="00E73D2E" w:rsidRPr="0087159E" w14:paraId="2DF4EDE6" w14:textId="77777777" w:rsidTr="00D745F4">
        <w:trPr>
          <w:cantSplit/>
          <w:trHeight w:val="170"/>
        </w:trPr>
        <w:tc>
          <w:tcPr>
            <w:tcW w:w="486" w:type="dxa"/>
            <w:tcBorders>
              <w:top w:val="single" w:sz="4" w:space="0" w:color="auto"/>
            </w:tcBorders>
          </w:tcPr>
          <w:p w14:paraId="30AB4C94"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1.</w:t>
            </w:r>
          </w:p>
        </w:tc>
        <w:tc>
          <w:tcPr>
            <w:tcW w:w="2725" w:type="dxa"/>
            <w:gridSpan w:val="2"/>
            <w:tcBorders>
              <w:top w:val="single" w:sz="4" w:space="0" w:color="auto"/>
            </w:tcBorders>
          </w:tcPr>
          <w:p w14:paraId="36A5A3FB"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pH</w:t>
            </w:r>
            <w:r w:rsidRPr="0087159E">
              <w:rPr>
                <w:rFonts w:ascii="Times New Roman" w:hAnsi="Times New Roman" w:cs="Times New Roman"/>
                <w:vertAlign w:val="subscript"/>
              </w:rPr>
              <w:t>2.5</w:t>
            </w:r>
          </w:p>
        </w:tc>
        <w:tc>
          <w:tcPr>
            <w:tcW w:w="293" w:type="dxa"/>
            <w:tcBorders>
              <w:top w:val="single" w:sz="4" w:space="0" w:color="auto"/>
            </w:tcBorders>
          </w:tcPr>
          <w:p w14:paraId="0B90A256"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tcBorders>
              <w:top w:val="single" w:sz="4" w:space="0" w:color="auto"/>
            </w:tcBorders>
            <w:vAlign w:val="bottom"/>
          </w:tcPr>
          <w:p w14:paraId="46B082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8.87</w:t>
            </w:r>
          </w:p>
        </w:tc>
        <w:tc>
          <w:tcPr>
            <w:tcW w:w="997" w:type="dxa"/>
            <w:gridSpan w:val="2"/>
            <w:tcBorders>
              <w:top w:val="single" w:sz="4" w:space="0" w:color="auto"/>
            </w:tcBorders>
            <w:vAlign w:val="bottom"/>
          </w:tcPr>
          <w:p w14:paraId="7C7916A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9.06</w:t>
            </w:r>
          </w:p>
        </w:tc>
        <w:tc>
          <w:tcPr>
            <w:tcW w:w="999" w:type="dxa"/>
            <w:tcBorders>
              <w:top w:val="single" w:sz="4" w:space="0" w:color="auto"/>
            </w:tcBorders>
            <w:vAlign w:val="bottom"/>
          </w:tcPr>
          <w:p w14:paraId="4C66721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8.81</w:t>
            </w:r>
          </w:p>
        </w:tc>
        <w:tc>
          <w:tcPr>
            <w:tcW w:w="999" w:type="dxa"/>
            <w:tcBorders>
              <w:top w:val="single" w:sz="4" w:space="0" w:color="auto"/>
            </w:tcBorders>
            <w:vAlign w:val="bottom"/>
          </w:tcPr>
          <w:p w14:paraId="11338E0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8.93</w:t>
            </w:r>
          </w:p>
        </w:tc>
        <w:tc>
          <w:tcPr>
            <w:tcW w:w="997" w:type="dxa"/>
            <w:gridSpan w:val="2"/>
            <w:tcBorders>
              <w:top w:val="single" w:sz="4" w:space="0" w:color="auto"/>
            </w:tcBorders>
            <w:vAlign w:val="bottom"/>
          </w:tcPr>
          <w:p w14:paraId="01DCB32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8.76</w:t>
            </w:r>
          </w:p>
        </w:tc>
        <w:tc>
          <w:tcPr>
            <w:tcW w:w="999" w:type="dxa"/>
            <w:tcBorders>
              <w:top w:val="single" w:sz="4" w:space="0" w:color="auto"/>
            </w:tcBorders>
            <w:vAlign w:val="bottom"/>
          </w:tcPr>
          <w:p w14:paraId="0AD1CEB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9.02</w:t>
            </w:r>
          </w:p>
        </w:tc>
      </w:tr>
      <w:tr w:rsidR="00E73D2E" w:rsidRPr="0087159E" w14:paraId="1408EDD8" w14:textId="77777777" w:rsidTr="00D745F4">
        <w:trPr>
          <w:cantSplit/>
          <w:trHeight w:val="170"/>
        </w:trPr>
        <w:tc>
          <w:tcPr>
            <w:tcW w:w="486" w:type="dxa"/>
          </w:tcPr>
          <w:p w14:paraId="285754B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2.</w:t>
            </w:r>
          </w:p>
        </w:tc>
        <w:tc>
          <w:tcPr>
            <w:tcW w:w="2725" w:type="dxa"/>
            <w:gridSpan w:val="2"/>
          </w:tcPr>
          <w:p w14:paraId="395A5FC4"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EC</w:t>
            </w:r>
            <w:r w:rsidRPr="0087159E">
              <w:rPr>
                <w:rFonts w:ascii="Times New Roman" w:hAnsi="Times New Roman" w:cs="Times New Roman"/>
                <w:vertAlign w:val="subscript"/>
              </w:rPr>
              <w:t>2.5</w:t>
            </w:r>
            <w:r w:rsidRPr="0087159E">
              <w:rPr>
                <w:rFonts w:ascii="Times New Roman" w:hAnsi="Times New Roman" w:cs="Times New Roman"/>
              </w:rPr>
              <w:t xml:space="preserve"> (dS/m)</w:t>
            </w:r>
          </w:p>
        </w:tc>
        <w:tc>
          <w:tcPr>
            <w:tcW w:w="293" w:type="dxa"/>
          </w:tcPr>
          <w:p w14:paraId="5B18AB85"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5C78F0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0.69</w:t>
            </w:r>
          </w:p>
        </w:tc>
        <w:tc>
          <w:tcPr>
            <w:tcW w:w="997" w:type="dxa"/>
            <w:gridSpan w:val="2"/>
            <w:vAlign w:val="bottom"/>
          </w:tcPr>
          <w:p w14:paraId="26A48B8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0.87</w:t>
            </w:r>
          </w:p>
        </w:tc>
        <w:tc>
          <w:tcPr>
            <w:tcW w:w="999" w:type="dxa"/>
            <w:vAlign w:val="bottom"/>
          </w:tcPr>
          <w:p w14:paraId="118AA00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0.83</w:t>
            </w:r>
          </w:p>
        </w:tc>
        <w:tc>
          <w:tcPr>
            <w:tcW w:w="999" w:type="dxa"/>
            <w:vAlign w:val="bottom"/>
          </w:tcPr>
          <w:p w14:paraId="0E2AE7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0.89</w:t>
            </w:r>
          </w:p>
        </w:tc>
        <w:tc>
          <w:tcPr>
            <w:tcW w:w="997" w:type="dxa"/>
            <w:gridSpan w:val="2"/>
            <w:vAlign w:val="bottom"/>
          </w:tcPr>
          <w:p w14:paraId="1F0FEA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1.31</w:t>
            </w:r>
          </w:p>
        </w:tc>
        <w:tc>
          <w:tcPr>
            <w:tcW w:w="999" w:type="dxa"/>
            <w:vAlign w:val="bottom"/>
          </w:tcPr>
          <w:p w14:paraId="4090F4B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1.19</w:t>
            </w:r>
          </w:p>
        </w:tc>
      </w:tr>
      <w:tr w:rsidR="00E73D2E" w:rsidRPr="0087159E" w14:paraId="02756B22" w14:textId="77777777" w:rsidTr="00D745F4">
        <w:trPr>
          <w:cantSplit/>
          <w:trHeight w:val="170"/>
        </w:trPr>
        <w:tc>
          <w:tcPr>
            <w:tcW w:w="486" w:type="dxa"/>
          </w:tcPr>
          <w:p w14:paraId="3599376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3.</w:t>
            </w:r>
          </w:p>
        </w:tc>
        <w:tc>
          <w:tcPr>
            <w:tcW w:w="2725" w:type="dxa"/>
            <w:gridSpan w:val="2"/>
          </w:tcPr>
          <w:p w14:paraId="51EE821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Organic carbon (%)</w:t>
            </w:r>
          </w:p>
        </w:tc>
        <w:tc>
          <w:tcPr>
            <w:tcW w:w="293" w:type="dxa"/>
          </w:tcPr>
          <w:p w14:paraId="460298B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6CAA23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0.39</w:t>
            </w:r>
          </w:p>
        </w:tc>
        <w:tc>
          <w:tcPr>
            <w:tcW w:w="997" w:type="dxa"/>
            <w:gridSpan w:val="2"/>
            <w:vAlign w:val="bottom"/>
          </w:tcPr>
          <w:p w14:paraId="5633638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0.36</w:t>
            </w:r>
          </w:p>
        </w:tc>
        <w:tc>
          <w:tcPr>
            <w:tcW w:w="999" w:type="dxa"/>
            <w:vAlign w:val="bottom"/>
          </w:tcPr>
          <w:p w14:paraId="0C7DD19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0.44</w:t>
            </w:r>
          </w:p>
        </w:tc>
        <w:tc>
          <w:tcPr>
            <w:tcW w:w="999" w:type="dxa"/>
            <w:vAlign w:val="bottom"/>
          </w:tcPr>
          <w:p w14:paraId="51DE536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0.40</w:t>
            </w:r>
          </w:p>
        </w:tc>
        <w:tc>
          <w:tcPr>
            <w:tcW w:w="997" w:type="dxa"/>
            <w:gridSpan w:val="2"/>
            <w:vAlign w:val="bottom"/>
          </w:tcPr>
          <w:p w14:paraId="5931EC6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0.48</w:t>
            </w:r>
          </w:p>
        </w:tc>
        <w:tc>
          <w:tcPr>
            <w:tcW w:w="999" w:type="dxa"/>
            <w:vAlign w:val="bottom"/>
          </w:tcPr>
          <w:p w14:paraId="6B46494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0.42</w:t>
            </w:r>
          </w:p>
        </w:tc>
      </w:tr>
      <w:tr w:rsidR="00E73D2E" w:rsidRPr="0087159E" w14:paraId="14E0FBA8" w14:textId="77777777" w:rsidTr="00D745F4">
        <w:trPr>
          <w:cantSplit/>
          <w:trHeight w:val="170"/>
        </w:trPr>
        <w:tc>
          <w:tcPr>
            <w:tcW w:w="486" w:type="dxa"/>
          </w:tcPr>
          <w:p w14:paraId="6D9B9818"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4.</w:t>
            </w:r>
          </w:p>
        </w:tc>
        <w:tc>
          <w:tcPr>
            <w:tcW w:w="2725" w:type="dxa"/>
            <w:gridSpan w:val="2"/>
          </w:tcPr>
          <w:p w14:paraId="0526B906"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CaCO</w:t>
            </w:r>
            <w:r w:rsidRPr="0087159E">
              <w:rPr>
                <w:rFonts w:ascii="Times New Roman" w:hAnsi="Times New Roman" w:cs="Times New Roman"/>
                <w:vertAlign w:val="subscript"/>
              </w:rPr>
              <w:t>3</w:t>
            </w:r>
          </w:p>
        </w:tc>
        <w:tc>
          <w:tcPr>
            <w:tcW w:w="293" w:type="dxa"/>
          </w:tcPr>
          <w:p w14:paraId="3994DFB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1F5837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10.07</w:t>
            </w:r>
          </w:p>
        </w:tc>
        <w:tc>
          <w:tcPr>
            <w:tcW w:w="997" w:type="dxa"/>
            <w:gridSpan w:val="2"/>
            <w:vAlign w:val="bottom"/>
          </w:tcPr>
          <w:p w14:paraId="164B25D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10.63</w:t>
            </w:r>
          </w:p>
        </w:tc>
        <w:tc>
          <w:tcPr>
            <w:tcW w:w="999" w:type="dxa"/>
            <w:vAlign w:val="bottom"/>
          </w:tcPr>
          <w:p w14:paraId="5BF7F31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9.92</w:t>
            </w:r>
          </w:p>
        </w:tc>
        <w:tc>
          <w:tcPr>
            <w:tcW w:w="999" w:type="dxa"/>
            <w:vAlign w:val="bottom"/>
          </w:tcPr>
          <w:p w14:paraId="52366D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10.13</w:t>
            </w:r>
          </w:p>
        </w:tc>
        <w:tc>
          <w:tcPr>
            <w:tcW w:w="997" w:type="dxa"/>
            <w:gridSpan w:val="2"/>
            <w:vAlign w:val="bottom"/>
          </w:tcPr>
          <w:p w14:paraId="0D263D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8.27</w:t>
            </w:r>
          </w:p>
        </w:tc>
        <w:tc>
          <w:tcPr>
            <w:tcW w:w="999" w:type="dxa"/>
            <w:vAlign w:val="bottom"/>
          </w:tcPr>
          <w:p w14:paraId="0F06D9D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8.91</w:t>
            </w:r>
          </w:p>
        </w:tc>
      </w:tr>
      <w:tr w:rsidR="00E73D2E" w:rsidRPr="0087159E" w14:paraId="06FAC013" w14:textId="77777777" w:rsidTr="00D745F4">
        <w:trPr>
          <w:cantSplit/>
          <w:trHeight w:val="170"/>
        </w:trPr>
        <w:tc>
          <w:tcPr>
            <w:tcW w:w="486" w:type="dxa"/>
          </w:tcPr>
          <w:p w14:paraId="162325F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5.</w:t>
            </w:r>
          </w:p>
        </w:tc>
        <w:tc>
          <w:tcPr>
            <w:tcW w:w="2725" w:type="dxa"/>
            <w:gridSpan w:val="2"/>
          </w:tcPr>
          <w:p w14:paraId="5D751919"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ESP</w:t>
            </w:r>
          </w:p>
        </w:tc>
        <w:tc>
          <w:tcPr>
            <w:tcW w:w="293" w:type="dxa"/>
          </w:tcPr>
          <w:p w14:paraId="7050CB24" w14:textId="77777777" w:rsidR="00D745F4" w:rsidRPr="0087159E" w:rsidRDefault="00D745F4" w:rsidP="008A5E1F">
            <w:pPr>
              <w:spacing w:after="0" w:line="240" w:lineRule="auto"/>
              <w:rPr>
                <w:rFonts w:ascii="Times New Roman" w:hAnsi="Times New Roman" w:cs="Times New Roman"/>
              </w:rPr>
            </w:pPr>
          </w:p>
        </w:tc>
        <w:tc>
          <w:tcPr>
            <w:tcW w:w="998" w:type="dxa"/>
            <w:vAlign w:val="bottom"/>
          </w:tcPr>
          <w:p w14:paraId="668E15F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18.78</w:t>
            </w:r>
          </w:p>
        </w:tc>
        <w:tc>
          <w:tcPr>
            <w:tcW w:w="997" w:type="dxa"/>
            <w:gridSpan w:val="2"/>
            <w:vAlign w:val="bottom"/>
          </w:tcPr>
          <w:p w14:paraId="73EDA88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20.78</w:t>
            </w:r>
          </w:p>
        </w:tc>
        <w:tc>
          <w:tcPr>
            <w:tcW w:w="999" w:type="dxa"/>
            <w:vAlign w:val="bottom"/>
          </w:tcPr>
          <w:p w14:paraId="7F67304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16.11</w:t>
            </w:r>
          </w:p>
        </w:tc>
        <w:tc>
          <w:tcPr>
            <w:tcW w:w="999" w:type="dxa"/>
            <w:vAlign w:val="bottom"/>
          </w:tcPr>
          <w:p w14:paraId="34B45A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18.48</w:t>
            </w:r>
          </w:p>
        </w:tc>
        <w:tc>
          <w:tcPr>
            <w:tcW w:w="997" w:type="dxa"/>
            <w:gridSpan w:val="2"/>
            <w:vAlign w:val="bottom"/>
          </w:tcPr>
          <w:p w14:paraId="05FDF5D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14.81</w:t>
            </w:r>
          </w:p>
        </w:tc>
        <w:tc>
          <w:tcPr>
            <w:tcW w:w="999" w:type="dxa"/>
            <w:vAlign w:val="bottom"/>
          </w:tcPr>
          <w:p w14:paraId="7ACC342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16.78</w:t>
            </w:r>
          </w:p>
        </w:tc>
      </w:tr>
      <w:tr w:rsidR="00E73D2E" w:rsidRPr="0087159E" w14:paraId="69569690" w14:textId="77777777" w:rsidTr="00D745F4">
        <w:trPr>
          <w:cantSplit/>
          <w:trHeight w:val="170"/>
        </w:trPr>
        <w:tc>
          <w:tcPr>
            <w:tcW w:w="486" w:type="dxa"/>
          </w:tcPr>
          <w:p w14:paraId="5CA75A03"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6.</w:t>
            </w:r>
          </w:p>
        </w:tc>
        <w:tc>
          <w:tcPr>
            <w:tcW w:w="2725" w:type="dxa"/>
            <w:gridSpan w:val="2"/>
          </w:tcPr>
          <w:p w14:paraId="1B351F60"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N (kg/ha)</w:t>
            </w:r>
          </w:p>
        </w:tc>
        <w:tc>
          <w:tcPr>
            <w:tcW w:w="293" w:type="dxa"/>
          </w:tcPr>
          <w:p w14:paraId="60016A2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3151866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198</w:t>
            </w:r>
          </w:p>
        </w:tc>
        <w:tc>
          <w:tcPr>
            <w:tcW w:w="997" w:type="dxa"/>
            <w:gridSpan w:val="2"/>
            <w:vAlign w:val="bottom"/>
          </w:tcPr>
          <w:p w14:paraId="1F9DCE0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178</w:t>
            </w:r>
          </w:p>
        </w:tc>
        <w:tc>
          <w:tcPr>
            <w:tcW w:w="999" w:type="dxa"/>
            <w:vAlign w:val="bottom"/>
          </w:tcPr>
          <w:p w14:paraId="03F677C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225</w:t>
            </w:r>
          </w:p>
        </w:tc>
        <w:tc>
          <w:tcPr>
            <w:tcW w:w="999" w:type="dxa"/>
            <w:vAlign w:val="bottom"/>
          </w:tcPr>
          <w:p w14:paraId="215DE9D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997" w:type="dxa"/>
            <w:gridSpan w:val="2"/>
            <w:vAlign w:val="bottom"/>
          </w:tcPr>
          <w:p w14:paraId="2AE0505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215</w:t>
            </w:r>
          </w:p>
        </w:tc>
        <w:tc>
          <w:tcPr>
            <w:tcW w:w="999" w:type="dxa"/>
            <w:vAlign w:val="bottom"/>
          </w:tcPr>
          <w:p w14:paraId="7A7804A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183</w:t>
            </w:r>
          </w:p>
        </w:tc>
      </w:tr>
      <w:tr w:rsidR="00E73D2E" w:rsidRPr="0087159E" w14:paraId="6465FB96" w14:textId="77777777" w:rsidTr="00D745F4">
        <w:trPr>
          <w:cantSplit/>
          <w:trHeight w:val="170"/>
        </w:trPr>
        <w:tc>
          <w:tcPr>
            <w:tcW w:w="486" w:type="dxa"/>
          </w:tcPr>
          <w:p w14:paraId="39DAF8BD"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7.</w:t>
            </w:r>
          </w:p>
        </w:tc>
        <w:tc>
          <w:tcPr>
            <w:tcW w:w="2725" w:type="dxa"/>
            <w:gridSpan w:val="2"/>
          </w:tcPr>
          <w:p w14:paraId="2085501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P</w:t>
            </w:r>
            <w:r w:rsidRPr="0087159E">
              <w:rPr>
                <w:rFonts w:ascii="Times New Roman" w:hAnsi="Times New Roman" w:cs="Times New Roman"/>
                <w:vertAlign w:val="subscript"/>
              </w:rPr>
              <w:t>2</w:t>
            </w:r>
            <w:r w:rsidRPr="0087159E">
              <w:rPr>
                <w:rFonts w:ascii="Times New Roman" w:hAnsi="Times New Roman" w:cs="Times New Roman"/>
              </w:rPr>
              <w:t>O</w:t>
            </w:r>
            <w:r w:rsidRPr="0087159E">
              <w:rPr>
                <w:rFonts w:ascii="Times New Roman" w:hAnsi="Times New Roman" w:cs="Times New Roman"/>
                <w:vertAlign w:val="subscript"/>
              </w:rPr>
              <w:t>5</w:t>
            </w:r>
            <w:r w:rsidRPr="0087159E">
              <w:rPr>
                <w:rFonts w:ascii="Times New Roman" w:hAnsi="Times New Roman" w:cs="Times New Roman"/>
              </w:rPr>
              <w:t xml:space="preserve"> (kg/ha)</w:t>
            </w:r>
          </w:p>
        </w:tc>
        <w:tc>
          <w:tcPr>
            <w:tcW w:w="293" w:type="dxa"/>
          </w:tcPr>
          <w:p w14:paraId="355F4021"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vAlign w:val="bottom"/>
          </w:tcPr>
          <w:p w14:paraId="222BF2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997" w:type="dxa"/>
            <w:gridSpan w:val="2"/>
            <w:vAlign w:val="bottom"/>
          </w:tcPr>
          <w:p w14:paraId="0B00218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999" w:type="dxa"/>
            <w:vAlign w:val="bottom"/>
          </w:tcPr>
          <w:p w14:paraId="1F13216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122</w:t>
            </w:r>
          </w:p>
        </w:tc>
        <w:tc>
          <w:tcPr>
            <w:tcW w:w="999" w:type="dxa"/>
            <w:vAlign w:val="bottom"/>
          </w:tcPr>
          <w:p w14:paraId="3BF4E2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102</w:t>
            </w:r>
          </w:p>
        </w:tc>
        <w:tc>
          <w:tcPr>
            <w:tcW w:w="997" w:type="dxa"/>
            <w:gridSpan w:val="2"/>
            <w:vAlign w:val="bottom"/>
          </w:tcPr>
          <w:p w14:paraId="3C8F10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999" w:type="dxa"/>
            <w:vAlign w:val="bottom"/>
          </w:tcPr>
          <w:p w14:paraId="577FFE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80</w:t>
            </w:r>
          </w:p>
        </w:tc>
      </w:tr>
      <w:tr w:rsidR="00E73D2E" w:rsidRPr="0087159E" w14:paraId="7ED5D46C" w14:textId="77777777" w:rsidTr="00D745F4">
        <w:trPr>
          <w:cantSplit/>
          <w:trHeight w:val="170"/>
        </w:trPr>
        <w:tc>
          <w:tcPr>
            <w:tcW w:w="486" w:type="dxa"/>
            <w:tcBorders>
              <w:bottom w:val="single" w:sz="4" w:space="0" w:color="auto"/>
            </w:tcBorders>
          </w:tcPr>
          <w:p w14:paraId="377194DE"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8.</w:t>
            </w:r>
          </w:p>
        </w:tc>
        <w:tc>
          <w:tcPr>
            <w:tcW w:w="2725" w:type="dxa"/>
            <w:gridSpan w:val="2"/>
            <w:tcBorders>
              <w:bottom w:val="single" w:sz="4" w:space="0" w:color="auto"/>
            </w:tcBorders>
          </w:tcPr>
          <w:p w14:paraId="1B68C74B"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Available K</w:t>
            </w:r>
            <w:r w:rsidRPr="0087159E">
              <w:rPr>
                <w:rFonts w:ascii="Times New Roman" w:hAnsi="Times New Roman" w:cs="Times New Roman"/>
                <w:vertAlign w:val="subscript"/>
              </w:rPr>
              <w:t>2</w:t>
            </w:r>
            <w:r w:rsidRPr="0087159E">
              <w:rPr>
                <w:rFonts w:ascii="Times New Roman" w:hAnsi="Times New Roman" w:cs="Times New Roman"/>
              </w:rPr>
              <w:t>O (kg/ha)</w:t>
            </w:r>
          </w:p>
        </w:tc>
        <w:tc>
          <w:tcPr>
            <w:tcW w:w="293" w:type="dxa"/>
            <w:tcBorders>
              <w:bottom w:val="single" w:sz="4" w:space="0" w:color="auto"/>
            </w:tcBorders>
          </w:tcPr>
          <w:p w14:paraId="1DB23608"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w:t>
            </w:r>
          </w:p>
        </w:tc>
        <w:tc>
          <w:tcPr>
            <w:tcW w:w="998" w:type="dxa"/>
            <w:tcBorders>
              <w:bottom w:val="single" w:sz="4" w:space="0" w:color="auto"/>
            </w:tcBorders>
            <w:vAlign w:val="bottom"/>
          </w:tcPr>
          <w:p w14:paraId="58CF83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2170</w:t>
            </w:r>
          </w:p>
        </w:tc>
        <w:tc>
          <w:tcPr>
            <w:tcW w:w="997" w:type="dxa"/>
            <w:gridSpan w:val="2"/>
            <w:tcBorders>
              <w:bottom w:val="single" w:sz="4" w:space="0" w:color="auto"/>
            </w:tcBorders>
            <w:vAlign w:val="bottom"/>
          </w:tcPr>
          <w:p w14:paraId="2BFC967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2615</w:t>
            </w:r>
          </w:p>
        </w:tc>
        <w:tc>
          <w:tcPr>
            <w:tcW w:w="999" w:type="dxa"/>
            <w:tcBorders>
              <w:bottom w:val="single" w:sz="4" w:space="0" w:color="auto"/>
            </w:tcBorders>
            <w:vAlign w:val="bottom"/>
          </w:tcPr>
          <w:p w14:paraId="14241EC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2009</w:t>
            </w:r>
          </w:p>
        </w:tc>
        <w:tc>
          <w:tcPr>
            <w:tcW w:w="999" w:type="dxa"/>
            <w:tcBorders>
              <w:bottom w:val="single" w:sz="4" w:space="0" w:color="auto"/>
            </w:tcBorders>
            <w:vAlign w:val="bottom"/>
          </w:tcPr>
          <w:p w14:paraId="48BE8F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2117</w:t>
            </w:r>
          </w:p>
        </w:tc>
        <w:tc>
          <w:tcPr>
            <w:tcW w:w="997" w:type="dxa"/>
            <w:gridSpan w:val="2"/>
            <w:tcBorders>
              <w:bottom w:val="single" w:sz="4" w:space="0" w:color="auto"/>
            </w:tcBorders>
            <w:vAlign w:val="bottom"/>
          </w:tcPr>
          <w:p w14:paraId="519B3E6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1356</w:t>
            </w:r>
          </w:p>
        </w:tc>
        <w:tc>
          <w:tcPr>
            <w:tcW w:w="999" w:type="dxa"/>
            <w:tcBorders>
              <w:bottom w:val="single" w:sz="4" w:space="0" w:color="auto"/>
            </w:tcBorders>
            <w:vAlign w:val="bottom"/>
          </w:tcPr>
          <w:p w14:paraId="4BB5219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1514</w:t>
            </w:r>
          </w:p>
        </w:tc>
      </w:tr>
      <w:tr w:rsidR="00E73D2E" w:rsidRPr="0087159E" w14:paraId="25D5AEDB" w14:textId="77777777" w:rsidTr="00D745F4">
        <w:trPr>
          <w:cantSplit/>
          <w:trHeight w:val="170"/>
        </w:trPr>
        <w:tc>
          <w:tcPr>
            <w:tcW w:w="486" w:type="dxa"/>
            <w:tcBorders>
              <w:top w:val="single" w:sz="4" w:space="0" w:color="auto"/>
              <w:bottom w:val="single" w:sz="4" w:space="0" w:color="auto"/>
            </w:tcBorders>
          </w:tcPr>
          <w:p w14:paraId="6C433322"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9.</w:t>
            </w:r>
          </w:p>
        </w:tc>
        <w:tc>
          <w:tcPr>
            <w:tcW w:w="2725" w:type="dxa"/>
            <w:gridSpan w:val="2"/>
            <w:tcBorders>
              <w:top w:val="single" w:sz="4" w:space="0" w:color="auto"/>
              <w:bottom w:val="single" w:sz="4" w:space="0" w:color="auto"/>
            </w:tcBorders>
          </w:tcPr>
          <w:p w14:paraId="690DA1F3"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Gypsum applied (t/ha)</w:t>
            </w:r>
          </w:p>
        </w:tc>
        <w:tc>
          <w:tcPr>
            <w:tcW w:w="293" w:type="dxa"/>
            <w:tcBorders>
              <w:top w:val="single" w:sz="4" w:space="0" w:color="auto"/>
              <w:bottom w:val="single" w:sz="4" w:space="0" w:color="auto"/>
            </w:tcBorders>
          </w:tcPr>
          <w:p w14:paraId="4B0AD832"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top w:val="single" w:sz="4" w:space="0" w:color="auto"/>
              <w:bottom w:val="single" w:sz="4" w:space="0" w:color="auto"/>
            </w:tcBorders>
          </w:tcPr>
          <w:p w14:paraId="7A14C5B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2021-22</w:t>
            </w:r>
          </w:p>
        </w:tc>
        <w:tc>
          <w:tcPr>
            <w:tcW w:w="1497" w:type="dxa"/>
            <w:gridSpan w:val="2"/>
            <w:tcBorders>
              <w:top w:val="single" w:sz="4" w:space="0" w:color="auto"/>
              <w:bottom w:val="single" w:sz="4" w:space="0" w:color="auto"/>
            </w:tcBorders>
          </w:tcPr>
          <w:p w14:paraId="09F2B9C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2022-23</w:t>
            </w:r>
          </w:p>
        </w:tc>
        <w:tc>
          <w:tcPr>
            <w:tcW w:w="1497" w:type="dxa"/>
            <w:gridSpan w:val="2"/>
            <w:tcBorders>
              <w:top w:val="single" w:sz="4" w:space="0" w:color="auto"/>
              <w:bottom w:val="single" w:sz="4" w:space="0" w:color="auto"/>
            </w:tcBorders>
          </w:tcPr>
          <w:p w14:paraId="3FCCEFB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2023-24</w:t>
            </w:r>
          </w:p>
        </w:tc>
        <w:tc>
          <w:tcPr>
            <w:tcW w:w="1498" w:type="dxa"/>
            <w:gridSpan w:val="2"/>
            <w:tcBorders>
              <w:top w:val="single" w:sz="4" w:space="0" w:color="auto"/>
              <w:bottom w:val="single" w:sz="4" w:space="0" w:color="auto"/>
            </w:tcBorders>
          </w:tcPr>
          <w:p w14:paraId="341507B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Mean</w:t>
            </w:r>
          </w:p>
        </w:tc>
      </w:tr>
      <w:tr w:rsidR="00E73D2E" w:rsidRPr="0087159E" w14:paraId="6AE0CF06" w14:textId="77777777" w:rsidTr="00D745F4">
        <w:trPr>
          <w:cantSplit/>
          <w:trHeight w:val="170"/>
        </w:trPr>
        <w:tc>
          <w:tcPr>
            <w:tcW w:w="486" w:type="dxa"/>
            <w:vMerge w:val="restart"/>
            <w:tcBorders>
              <w:top w:val="single" w:sz="4" w:space="0" w:color="auto"/>
            </w:tcBorders>
          </w:tcPr>
          <w:p w14:paraId="11A1C3F4" w14:textId="77777777" w:rsidR="00D745F4" w:rsidRPr="0087159E" w:rsidRDefault="00D745F4" w:rsidP="008A5E1F">
            <w:pPr>
              <w:spacing w:after="0" w:line="240" w:lineRule="auto"/>
              <w:rPr>
                <w:rFonts w:ascii="Times New Roman" w:hAnsi="Times New Roman" w:cs="Times New Roman"/>
              </w:rPr>
            </w:pPr>
          </w:p>
        </w:tc>
        <w:tc>
          <w:tcPr>
            <w:tcW w:w="932" w:type="dxa"/>
            <w:vMerge w:val="restart"/>
            <w:tcBorders>
              <w:top w:val="single" w:sz="4" w:space="0" w:color="auto"/>
              <w:bottom w:val="single" w:sz="4" w:space="0" w:color="auto"/>
              <w:right w:val="single" w:sz="4" w:space="0" w:color="auto"/>
            </w:tcBorders>
            <w:vAlign w:val="center"/>
          </w:tcPr>
          <w:p w14:paraId="05E72A8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GR @ 75%</w:t>
            </w:r>
          </w:p>
        </w:tc>
        <w:tc>
          <w:tcPr>
            <w:tcW w:w="1793" w:type="dxa"/>
            <w:tcBorders>
              <w:top w:val="single" w:sz="4" w:space="0" w:color="auto"/>
              <w:left w:val="single" w:sz="4" w:space="0" w:color="auto"/>
              <w:bottom w:val="single" w:sz="4" w:space="0" w:color="auto"/>
            </w:tcBorders>
          </w:tcPr>
          <w:p w14:paraId="105844EF" w14:textId="77777777" w:rsidR="00D745F4" w:rsidRPr="0087159E" w:rsidRDefault="00D745F4" w:rsidP="008A5E1F">
            <w:pPr>
              <w:spacing w:after="0" w:line="240" w:lineRule="auto"/>
              <w:rPr>
                <w:rFonts w:ascii="Times New Roman" w:hAnsi="Times New Roman" w:cs="Times New Roman"/>
              </w:rPr>
            </w:pPr>
            <w:r w:rsidRPr="0087159E">
              <w:rPr>
                <w:rFonts w:ascii="Times New Roman" w:hAnsi="Times New Roman" w:cs="Times New Roman"/>
              </w:rPr>
              <w:t>Phosphogypsum</w:t>
            </w:r>
          </w:p>
        </w:tc>
        <w:tc>
          <w:tcPr>
            <w:tcW w:w="293" w:type="dxa"/>
            <w:tcBorders>
              <w:top w:val="single" w:sz="4" w:space="0" w:color="auto"/>
            </w:tcBorders>
          </w:tcPr>
          <w:p w14:paraId="255932E8"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top w:val="single" w:sz="4" w:space="0" w:color="auto"/>
            </w:tcBorders>
            <w:vAlign w:val="bottom"/>
          </w:tcPr>
          <w:p w14:paraId="6A02BCF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7.50</w:t>
            </w:r>
          </w:p>
        </w:tc>
        <w:tc>
          <w:tcPr>
            <w:tcW w:w="1497" w:type="dxa"/>
            <w:gridSpan w:val="2"/>
            <w:tcBorders>
              <w:top w:val="single" w:sz="4" w:space="0" w:color="auto"/>
            </w:tcBorders>
            <w:vAlign w:val="bottom"/>
          </w:tcPr>
          <w:p w14:paraId="0617D2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5.82</w:t>
            </w:r>
          </w:p>
        </w:tc>
        <w:tc>
          <w:tcPr>
            <w:tcW w:w="1497" w:type="dxa"/>
            <w:gridSpan w:val="2"/>
            <w:tcBorders>
              <w:top w:val="single" w:sz="4" w:space="0" w:color="auto"/>
            </w:tcBorders>
            <w:vAlign w:val="bottom"/>
          </w:tcPr>
          <w:p w14:paraId="5AE7EE8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5.15</w:t>
            </w:r>
          </w:p>
        </w:tc>
        <w:tc>
          <w:tcPr>
            <w:tcW w:w="1498" w:type="dxa"/>
            <w:gridSpan w:val="2"/>
            <w:tcBorders>
              <w:top w:val="single" w:sz="4" w:space="0" w:color="auto"/>
            </w:tcBorders>
            <w:vAlign w:val="bottom"/>
          </w:tcPr>
          <w:p w14:paraId="0EB5ADF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6.15</w:t>
            </w:r>
          </w:p>
        </w:tc>
      </w:tr>
      <w:tr w:rsidR="00D745F4" w:rsidRPr="0087159E" w14:paraId="0F497E5A" w14:textId="77777777" w:rsidTr="00D745F4">
        <w:trPr>
          <w:cantSplit/>
          <w:trHeight w:val="170"/>
        </w:trPr>
        <w:tc>
          <w:tcPr>
            <w:tcW w:w="486" w:type="dxa"/>
            <w:vMerge/>
            <w:tcBorders>
              <w:top w:val="single" w:sz="4" w:space="0" w:color="auto"/>
              <w:bottom w:val="single" w:sz="4" w:space="0" w:color="auto"/>
            </w:tcBorders>
          </w:tcPr>
          <w:p w14:paraId="4D730CA5" w14:textId="77777777" w:rsidR="00D745F4" w:rsidRPr="0087159E" w:rsidRDefault="00D745F4" w:rsidP="008A5E1F">
            <w:pPr>
              <w:spacing w:after="0" w:line="240" w:lineRule="auto"/>
              <w:rPr>
                <w:rFonts w:ascii="Times New Roman" w:hAnsi="Times New Roman" w:cs="Times New Roman"/>
              </w:rPr>
            </w:pPr>
          </w:p>
        </w:tc>
        <w:tc>
          <w:tcPr>
            <w:tcW w:w="932" w:type="dxa"/>
            <w:vMerge/>
            <w:tcBorders>
              <w:top w:val="single" w:sz="4" w:space="0" w:color="auto"/>
              <w:bottom w:val="single" w:sz="4" w:space="0" w:color="auto"/>
              <w:right w:val="single" w:sz="4" w:space="0" w:color="auto"/>
            </w:tcBorders>
          </w:tcPr>
          <w:p w14:paraId="51B8EC55" w14:textId="77777777" w:rsidR="00D745F4" w:rsidRPr="0087159E" w:rsidRDefault="00D745F4" w:rsidP="008A5E1F">
            <w:pPr>
              <w:spacing w:after="0" w:line="240" w:lineRule="auto"/>
              <w:rPr>
                <w:rFonts w:ascii="Times New Roman" w:hAnsi="Times New Roman" w:cs="Times New Roman"/>
              </w:rPr>
            </w:pPr>
          </w:p>
        </w:tc>
        <w:tc>
          <w:tcPr>
            <w:tcW w:w="1793" w:type="dxa"/>
            <w:tcBorders>
              <w:top w:val="single" w:sz="4" w:space="0" w:color="auto"/>
              <w:left w:val="single" w:sz="4" w:space="0" w:color="auto"/>
              <w:bottom w:val="single" w:sz="4" w:space="0" w:color="auto"/>
            </w:tcBorders>
          </w:tcPr>
          <w:p w14:paraId="3E4F6347" w14:textId="77777777" w:rsidR="00D745F4" w:rsidRPr="0087159E" w:rsidRDefault="00D745F4" w:rsidP="008A5E1F">
            <w:pPr>
              <w:spacing w:after="0" w:line="240" w:lineRule="auto"/>
              <w:rPr>
                <w:rFonts w:ascii="Times New Roman" w:hAnsi="Times New Roman" w:cs="Times New Roman"/>
                <w:vertAlign w:val="subscript"/>
              </w:rPr>
            </w:pPr>
            <w:r w:rsidRPr="0087159E">
              <w:rPr>
                <w:rFonts w:ascii="Times New Roman" w:hAnsi="Times New Roman" w:cs="Times New Roman"/>
              </w:rPr>
              <w:t>CaCl</w:t>
            </w:r>
            <w:r w:rsidRPr="0087159E">
              <w:rPr>
                <w:rFonts w:ascii="Times New Roman" w:hAnsi="Times New Roman" w:cs="Times New Roman"/>
                <w:vertAlign w:val="subscript"/>
              </w:rPr>
              <w:t>2</w:t>
            </w:r>
          </w:p>
        </w:tc>
        <w:tc>
          <w:tcPr>
            <w:tcW w:w="293" w:type="dxa"/>
            <w:tcBorders>
              <w:bottom w:val="single" w:sz="4" w:space="0" w:color="auto"/>
            </w:tcBorders>
          </w:tcPr>
          <w:p w14:paraId="06A071F0" w14:textId="77777777" w:rsidR="00D745F4" w:rsidRPr="0087159E" w:rsidRDefault="00D745F4" w:rsidP="008A5E1F">
            <w:pPr>
              <w:spacing w:after="0" w:line="240" w:lineRule="auto"/>
              <w:rPr>
                <w:rFonts w:ascii="Times New Roman" w:hAnsi="Times New Roman" w:cs="Times New Roman"/>
              </w:rPr>
            </w:pPr>
          </w:p>
        </w:tc>
        <w:tc>
          <w:tcPr>
            <w:tcW w:w="1497" w:type="dxa"/>
            <w:gridSpan w:val="2"/>
            <w:tcBorders>
              <w:bottom w:val="single" w:sz="4" w:space="0" w:color="auto"/>
            </w:tcBorders>
            <w:vAlign w:val="bottom"/>
          </w:tcPr>
          <w:p w14:paraId="543FC12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6.00</w:t>
            </w:r>
          </w:p>
        </w:tc>
        <w:tc>
          <w:tcPr>
            <w:tcW w:w="1497" w:type="dxa"/>
            <w:gridSpan w:val="2"/>
            <w:tcBorders>
              <w:bottom w:val="single" w:sz="4" w:space="0" w:color="auto"/>
            </w:tcBorders>
            <w:vAlign w:val="bottom"/>
          </w:tcPr>
          <w:p w14:paraId="2CE2D60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4.65</w:t>
            </w:r>
          </w:p>
        </w:tc>
        <w:tc>
          <w:tcPr>
            <w:tcW w:w="1497" w:type="dxa"/>
            <w:gridSpan w:val="2"/>
            <w:tcBorders>
              <w:bottom w:val="single" w:sz="4" w:space="0" w:color="auto"/>
            </w:tcBorders>
            <w:vAlign w:val="bottom"/>
          </w:tcPr>
          <w:p w14:paraId="1538CB7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4.12</w:t>
            </w:r>
          </w:p>
        </w:tc>
        <w:tc>
          <w:tcPr>
            <w:tcW w:w="1498" w:type="dxa"/>
            <w:gridSpan w:val="2"/>
            <w:tcBorders>
              <w:bottom w:val="single" w:sz="4" w:space="0" w:color="auto"/>
            </w:tcBorders>
            <w:vAlign w:val="bottom"/>
          </w:tcPr>
          <w:p w14:paraId="3EE26BA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4.92</w:t>
            </w:r>
          </w:p>
        </w:tc>
      </w:tr>
    </w:tbl>
    <w:p w14:paraId="11810682" w14:textId="77777777" w:rsidR="00EF5E4C" w:rsidRPr="0087159E" w:rsidRDefault="00EF5E4C" w:rsidP="008A5E1F">
      <w:pPr>
        <w:spacing w:after="0" w:line="240" w:lineRule="auto"/>
        <w:rPr>
          <w:rFonts w:ascii="Times New Roman" w:hAnsi="Times New Roman" w:cs="Times New Roman"/>
          <w:b/>
          <w:bCs/>
        </w:rPr>
      </w:pPr>
    </w:p>
    <w:p w14:paraId="1DE36B77" w14:textId="77777777" w:rsidR="00D745F4" w:rsidRPr="0087159E" w:rsidRDefault="00C628DF" w:rsidP="008A5E1F">
      <w:pPr>
        <w:spacing w:after="0" w:line="240" w:lineRule="auto"/>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2</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Composition of Phosphogypsum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w:t>
      </w:r>
    </w:p>
    <w:tbl>
      <w:tblPr>
        <w:tblW w:w="5000" w:type="pct"/>
        <w:tblLook w:val="04A0" w:firstRow="1" w:lastRow="0" w:firstColumn="1" w:lastColumn="0" w:noHBand="0" w:noVBand="1"/>
      </w:tblPr>
      <w:tblGrid>
        <w:gridCol w:w="2581"/>
        <w:gridCol w:w="3179"/>
        <w:gridCol w:w="2330"/>
      </w:tblGrid>
      <w:tr w:rsidR="00E73D2E" w:rsidRPr="0087159E" w14:paraId="6B852557" w14:textId="77777777" w:rsidTr="00D745F4">
        <w:tc>
          <w:tcPr>
            <w:tcW w:w="1595" w:type="pct"/>
            <w:tcBorders>
              <w:top w:val="single" w:sz="4" w:space="0" w:color="auto"/>
              <w:bottom w:val="single" w:sz="4" w:space="0" w:color="auto"/>
            </w:tcBorders>
          </w:tcPr>
          <w:p w14:paraId="389E7D96" w14:textId="77777777" w:rsidR="00D745F4" w:rsidRPr="0087159E" w:rsidRDefault="00D745F4" w:rsidP="008A5E1F">
            <w:pPr>
              <w:spacing w:after="0" w:line="240" w:lineRule="auto"/>
              <w:rPr>
                <w:rFonts w:ascii="Times New Roman" w:hAnsi="Times New Roman" w:cs="Times New Roman"/>
                <w:b/>
                <w:bCs/>
              </w:rPr>
            </w:pPr>
            <w:r w:rsidRPr="0087159E">
              <w:rPr>
                <w:rFonts w:ascii="Times New Roman" w:hAnsi="Times New Roman" w:cs="Times New Roman"/>
                <w:b/>
                <w:bCs/>
              </w:rPr>
              <w:t>Particulars</w:t>
            </w:r>
          </w:p>
        </w:tc>
        <w:tc>
          <w:tcPr>
            <w:tcW w:w="1965" w:type="pct"/>
            <w:tcBorders>
              <w:top w:val="single" w:sz="4" w:space="0" w:color="auto"/>
              <w:bottom w:val="single" w:sz="4" w:space="0" w:color="auto"/>
            </w:tcBorders>
            <w:vAlign w:val="center"/>
          </w:tcPr>
          <w:p w14:paraId="3344B6A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Phosphogypsum</w:t>
            </w:r>
          </w:p>
        </w:tc>
        <w:tc>
          <w:tcPr>
            <w:tcW w:w="1440" w:type="pct"/>
            <w:tcBorders>
              <w:top w:val="single" w:sz="4" w:space="0" w:color="auto"/>
              <w:bottom w:val="single" w:sz="4" w:space="0" w:color="auto"/>
            </w:tcBorders>
            <w:vAlign w:val="center"/>
          </w:tcPr>
          <w:p w14:paraId="6E20630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CaCl</w:t>
            </w:r>
            <w:r w:rsidRPr="0087159E">
              <w:rPr>
                <w:rFonts w:ascii="Times New Roman" w:hAnsi="Times New Roman" w:cs="Times New Roman"/>
                <w:b/>
                <w:bCs/>
                <w:vertAlign w:val="subscript"/>
              </w:rPr>
              <w:t>2</w:t>
            </w:r>
          </w:p>
        </w:tc>
      </w:tr>
      <w:tr w:rsidR="00E73D2E" w:rsidRPr="0087159E" w14:paraId="449A1190" w14:textId="77777777" w:rsidTr="00D745F4">
        <w:tc>
          <w:tcPr>
            <w:tcW w:w="1595" w:type="pct"/>
            <w:tcBorders>
              <w:top w:val="single" w:sz="4" w:space="0" w:color="auto"/>
            </w:tcBorders>
          </w:tcPr>
          <w:p w14:paraId="6DF67436"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N (%)</w:t>
            </w:r>
          </w:p>
        </w:tc>
        <w:tc>
          <w:tcPr>
            <w:tcW w:w="1965" w:type="pct"/>
            <w:tcBorders>
              <w:top w:val="single" w:sz="4" w:space="0" w:color="auto"/>
            </w:tcBorders>
            <w:vAlign w:val="center"/>
          </w:tcPr>
          <w:p w14:paraId="22D5345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ND</w:t>
            </w:r>
          </w:p>
        </w:tc>
        <w:tc>
          <w:tcPr>
            <w:tcW w:w="1440" w:type="pct"/>
            <w:tcBorders>
              <w:top w:val="single" w:sz="4" w:space="0" w:color="auto"/>
            </w:tcBorders>
            <w:vAlign w:val="center"/>
          </w:tcPr>
          <w:p w14:paraId="684545F7"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ND</w:t>
            </w:r>
          </w:p>
        </w:tc>
      </w:tr>
      <w:tr w:rsidR="00E73D2E" w:rsidRPr="0087159E" w14:paraId="73A5B336" w14:textId="77777777" w:rsidTr="00D745F4">
        <w:tc>
          <w:tcPr>
            <w:tcW w:w="1595" w:type="pct"/>
          </w:tcPr>
          <w:p w14:paraId="65A08C50"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P (%)</w:t>
            </w:r>
          </w:p>
        </w:tc>
        <w:tc>
          <w:tcPr>
            <w:tcW w:w="1965" w:type="pct"/>
            <w:vAlign w:val="center"/>
          </w:tcPr>
          <w:p w14:paraId="5B33D272"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0.903</w:t>
            </w:r>
          </w:p>
        </w:tc>
        <w:tc>
          <w:tcPr>
            <w:tcW w:w="1440" w:type="pct"/>
            <w:vAlign w:val="center"/>
          </w:tcPr>
          <w:p w14:paraId="6E1D4324"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0.004</w:t>
            </w:r>
          </w:p>
        </w:tc>
      </w:tr>
      <w:tr w:rsidR="00E73D2E" w:rsidRPr="0087159E" w14:paraId="793D3C20" w14:textId="77777777" w:rsidTr="00D745F4">
        <w:tc>
          <w:tcPr>
            <w:tcW w:w="1595" w:type="pct"/>
          </w:tcPr>
          <w:p w14:paraId="36D917A1"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K (%)</w:t>
            </w:r>
          </w:p>
        </w:tc>
        <w:tc>
          <w:tcPr>
            <w:tcW w:w="1965" w:type="pct"/>
            <w:vAlign w:val="center"/>
          </w:tcPr>
          <w:p w14:paraId="416C3C7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0.031</w:t>
            </w:r>
          </w:p>
        </w:tc>
        <w:tc>
          <w:tcPr>
            <w:tcW w:w="1440" w:type="pct"/>
            <w:vAlign w:val="center"/>
          </w:tcPr>
          <w:p w14:paraId="7057F41F"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0.011</w:t>
            </w:r>
          </w:p>
        </w:tc>
      </w:tr>
      <w:tr w:rsidR="00E73D2E" w:rsidRPr="0087159E" w14:paraId="2C092444" w14:textId="77777777" w:rsidTr="00D745F4">
        <w:tc>
          <w:tcPr>
            <w:tcW w:w="1595" w:type="pct"/>
          </w:tcPr>
          <w:p w14:paraId="3D3882FF"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Ca (%)</w:t>
            </w:r>
          </w:p>
        </w:tc>
        <w:tc>
          <w:tcPr>
            <w:tcW w:w="1965" w:type="pct"/>
            <w:vAlign w:val="center"/>
          </w:tcPr>
          <w:p w14:paraId="3C0655B7"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19.72</w:t>
            </w:r>
          </w:p>
        </w:tc>
        <w:tc>
          <w:tcPr>
            <w:tcW w:w="1440" w:type="pct"/>
            <w:vAlign w:val="center"/>
          </w:tcPr>
          <w:p w14:paraId="5A132898"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24.17</w:t>
            </w:r>
          </w:p>
        </w:tc>
      </w:tr>
      <w:tr w:rsidR="00E73D2E" w:rsidRPr="0087159E" w14:paraId="2C80E533" w14:textId="77777777" w:rsidTr="00D745F4">
        <w:tc>
          <w:tcPr>
            <w:tcW w:w="1595" w:type="pct"/>
          </w:tcPr>
          <w:p w14:paraId="75C0FE65"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Mg (%)</w:t>
            </w:r>
          </w:p>
        </w:tc>
        <w:tc>
          <w:tcPr>
            <w:tcW w:w="1965" w:type="pct"/>
            <w:vAlign w:val="center"/>
          </w:tcPr>
          <w:p w14:paraId="07EC63A7"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1.338</w:t>
            </w:r>
          </w:p>
        </w:tc>
        <w:tc>
          <w:tcPr>
            <w:tcW w:w="1440" w:type="pct"/>
            <w:vAlign w:val="center"/>
          </w:tcPr>
          <w:p w14:paraId="12B7B3FE"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0.563</w:t>
            </w:r>
          </w:p>
        </w:tc>
      </w:tr>
      <w:tr w:rsidR="00E73D2E" w:rsidRPr="0087159E" w14:paraId="22D60EC8" w14:textId="77777777" w:rsidTr="00D745F4">
        <w:tc>
          <w:tcPr>
            <w:tcW w:w="1595" w:type="pct"/>
          </w:tcPr>
          <w:p w14:paraId="67E5ABC5"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Na (%)</w:t>
            </w:r>
          </w:p>
        </w:tc>
        <w:tc>
          <w:tcPr>
            <w:tcW w:w="1965" w:type="pct"/>
            <w:vAlign w:val="center"/>
          </w:tcPr>
          <w:p w14:paraId="70FB8106"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0.104</w:t>
            </w:r>
          </w:p>
        </w:tc>
        <w:tc>
          <w:tcPr>
            <w:tcW w:w="1440" w:type="pct"/>
            <w:vAlign w:val="center"/>
          </w:tcPr>
          <w:p w14:paraId="7B91C8EC"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0.226</w:t>
            </w:r>
          </w:p>
        </w:tc>
      </w:tr>
      <w:tr w:rsidR="00E73D2E" w:rsidRPr="0087159E" w14:paraId="74E24D60" w14:textId="77777777" w:rsidTr="00D745F4">
        <w:tc>
          <w:tcPr>
            <w:tcW w:w="1595" w:type="pct"/>
          </w:tcPr>
          <w:p w14:paraId="0901CAAD"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Fe (ppm)</w:t>
            </w:r>
          </w:p>
        </w:tc>
        <w:tc>
          <w:tcPr>
            <w:tcW w:w="1965" w:type="pct"/>
            <w:vAlign w:val="center"/>
          </w:tcPr>
          <w:p w14:paraId="24C91548"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2243.7</w:t>
            </w:r>
          </w:p>
        </w:tc>
        <w:tc>
          <w:tcPr>
            <w:tcW w:w="1440" w:type="pct"/>
            <w:vAlign w:val="center"/>
          </w:tcPr>
          <w:p w14:paraId="51423B1B"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80.5</w:t>
            </w:r>
          </w:p>
        </w:tc>
      </w:tr>
      <w:tr w:rsidR="00E73D2E" w:rsidRPr="0087159E" w14:paraId="003F0353" w14:textId="77777777" w:rsidTr="00D745F4">
        <w:tc>
          <w:tcPr>
            <w:tcW w:w="1595" w:type="pct"/>
          </w:tcPr>
          <w:p w14:paraId="28BF6286"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Mn (ppm)</w:t>
            </w:r>
          </w:p>
        </w:tc>
        <w:tc>
          <w:tcPr>
            <w:tcW w:w="1965" w:type="pct"/>
            <w:vAlign w:val="center"/>
          </w:tcPr>
          <w:p w14:paraId="513371E4"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285.7</w:t>
            </w:r>
          </w:p>
        </w:tc>
        <w:tc>
          <w:tcPr>
            <w:tcW w:w="1440" w:type="pct"/>
            <w:vAlign w:val="center"/>
          </w:tcPr>
          <w:p w14:paraId="3DA50F0C"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15.6</w:t>
            </w:r>
          </w:p>
        </w:tc>
      </w:tr>
      <w:tr w:rsidR="00E73D2E" w:rsidRPr="0087159E" w14:paraId="318D49C9" w14:textId="77777777" w:rsidTr="00D745F4">
        <w:tc>
          <w:tcPr>
            <w:tcW w:w="1595" w:type="pct"/>
          </w:tcPr>
          <w:p w14:paraId="0C6F30F7"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Zn (ppm)</w:t>
            </w:r>
          </w:p>
        </w:tc>
        <w:tc>
          <w:tcPr>
            <w:tcW w:w="1965" w:type="pct"/>
            <w:vAlign w:val="center"/>
          </w:tcPr>
          <w:p w14:paraId="20B634D9"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23.7</w:t>
            </w:r>
          </w:p>
        </w:tc>
        <w:tc>
          <w:tcPr>
            <w:tcW w:w="1440" w:type="pct"/>
            <w:vAlign w:val="center"/>
          </w:tcPr>
          <w:p w14:paraId="091624C5"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7.8</w:t>
            </w:r>
          </w:p>
        </w:tc>
      </w:tr>
      <w:tr w:rsidR="00E73D2E" w:rsidRPr="0087159E" w14:paraId="7D3B0920" w14:textId="77777777" w:rsidTr="00D745F4">
        <w:tc>
          <w:tcPr>
            <w:tcW w:w="1595" w:type="pct"/>
            <w:tcBorders>
              <w:bottom w:val="single" w:sz="4" w:space="0" w:color="auto"/>
            </w:tcBorders>
          </w:tcPr>
          <w:p w14:paraId="1454664C" w14:textId="77777777" w:rsidR="00D745F4" w:rsidRPr="0087159E" w:rsidRDefault="00D745F4" w:rsidP="008A5E1F">
            <w:pPr>
              <w:spacing w:after="0" w:line="240" w:lineRule="auto"/>
              <w:rPr>
                <w:rFonts w:ascii="Times New Roman" w:eastAsia="Times New Roman" w:hAnsi="Times New Roman" w:cs="Times New Roman"/>
              </w:rPr>
            </w:pPr>
            <w:r w:rsidRPr="0087159E">
              <w:rPr>
                <w:rFonts w:ascii="Times New Roman" w:eastAsia="Times New Roman" w:hAnsi="Times New Roman" w:cs="Times New Roman"/>
              </w:rPr>
              <w:t>Cu (ppm)</w:t>
            </w:r>
          </w:p>
        </w:tc>
        <w:tc>
          <w:tcPr>
            <w:tcW w:w="1965" w:type="pct"/>
            <w:tcBorders>
              <w:bottom w:val="single" w:sz="4" w:space="0" w:color="auto"/>
            </w:tcBorders>
            <w:vAlign w:val="center"/>
          </w:tcPr>
          <w:p w14:paraId="04E52B45" w14:textId="77777777" w:rsidR="00D745F4" w:rsidRPr="0087159E" w:rsidRDefault="00D745F4" w:rsidP="008A5E1F">
            <w:pPr>
              <w:spacing w:after="0" w:line="240" w:lineRule="auto"/>
              <w:jc w:val="center"/>
              <w:rPr>
                <w:rFonts w:ascii="Times New Roman" w:eastAsia="Times New Roman" w:hAnsi="Times New Roman" w:cs="Times New Roman"/>
                <w:bCs/>
                <w:lang w:bidi="ar-SA"/>
              </w:rPr>
            </w:pPr>
            <w:r w:rsidRPr="0087159E">
              <w:rPr>
                <w:rFonts w:ascii="Times New Roman" w:eastAsia="Times New Roman" w:hAnsi="Times New Roman" w:cs="Times New Roman"/>
                <w:bCs/>
                <w:lang w:bidi="ar-SA"/>
              </w:rPr>
              <w:t>11.13</w:t>
            </w:r>
          </w:p>
        </w:tc>
        <w:tc>
          <w:tcPr>
            <w:tcW w:w="1440" w:type="pct"/>
            <w:tcBorders>
              <w:bottom w:val="single" w:sz="4" w:space="0" w:color="auto"/>
            </w:tcBorders>
            <w:vAlign w:val="center"/>
          </w:tcPr>
          <w:p w14:paraId="66B9B3FE" w14:textId="77777777" w:rsidR="00D745F4" w:rsidRPr="0087159E" w:rsidRDefault="00D745F4" w:rsidP="008A5E1F">
            <w:pPr>
              <w:spacing w:after="0" w:line="240" w:lineRule="auto"/>
              <w:jc w:val="center"/>
              <w:rPr>
                <w:rFonts w:ascii="Times New Roman" w:eastAsia="Arial" w:hAnsi="Times New Roman" w:cs="Times New Roman"/>
                <w:bCs/>
                <w:lang w:bidi="ar-SA"/>
              </w:rPr>
            </w:pPr>
            <w:r w:rsidRPr="0087159E">
              <w:rPr>
                <w:rFonts w:ascii="Times New Roman" w:eastAsia="Arial" w:hAnsi="Times New Roman" w:cs="Times New Roman"/>
                <w:bCs/>
                <w:lang w:bidi="ar-SA"/>
              </w:rPr>
              <w:t>8.33</w:t>
            </w:r>
          </w:p>
        </w:tc>
      </w:tr>
      <w:tr w:rsidR="00D745F4" w:rsidRPr="0087159E" w14:paraId="31E767AB" w14:textId="77777777" w:rsidTr="00D745F4">
        <w:tc>
          <w:tcPr>
            <w:tcW w:w="5000" w:type="pct"/>
            <w:gridSpan w:val="3"/>
            <w:tcBorders>
              <w:top w:val="single" w:sz="4" w:space="0" w:color="auto"/>
            </w:tcBorders>
          </w:tcPr>
          <w:p w14:paraId="5CD9FDB8" w14:textId="77777777" w:rsidR="00D745F4" w:rsidRPr="0087159E" w:rsidRDefault="00D745F4" w:rsidP="008A5E1F">
            <w:pPr>
              <w:spacing w:after="0" w:line="240" w:lineRule="auto"/>
              <w:rPr>
                <w:rFonts w:ascii="Times New Roman" w:eastAsia="Arial" w:hAnsi="Times New Roman" w:cs="Times New Roman"/>
                <w:bCs/>
                <w:lang w:bidi="ar-SA"/>
              </w:rPr>
            </w:pPr>
            <w:r w:rsidRPr="0087159E">
              <w:rPr>
                <w:rFonts w:ascii="Times New Roman" w:eastAsia="Times New Roman" w:hAnsi="Times New Roman" w:cs="Times New Roman"/>
              </w:rPr>
              <w:lastRenderedPageBreak/>
              <w:t>ND: Not detected</w:t>
            </w:r>
          </w:p>
        </w:tc>
      </w:tr>
    </w:tbl>
    <w:p w14:paraId="1580CD36" w14:textId="77777777" w:rsidR="0087159E" w:rsidRDefault="0087159E" w:rsidP="008A5E1F">
      <w:pPr>
        <w:spacing w:after="0" w:line="240" w:lineRule="auto"/>
        <w:jc w:val="both"/>
        <w:rPr>
          <w:rFonts w:ascii="Times New Roman" w:hAnsi="Times New Roman" w:cs="Times New Roman"/>
          <w:b/>
          <w:bCs/>
        </w:rPr>
      </w:pPr>
    </w:p>
    <w:p w14:paraId="094D4C0A" w14:textId="77777777" w:rsidR="00D745F4" w:rsidRPr="0087159E" w:rsidRDefault="00C628DF"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3</w:t>
      </w:r>
      <w:r w:rsidR="00114121" w:rsidRPr="0087159E">
        <w:rPr>
          <w:rFonts w:ascii="Times New Roman" w:hAnsi="Times New Roman" w:cs="Times New Roman"/>
          <w:b/>
          <w:bCs/>
        </w:rPr>
        <w:t>.</w:t>
      </w:r>
      <w:r w:rsidR="00D745F4" w:rsidRPr="0087159E">
        <w:rPr>
          <w:rFonts w:ascii="Times New Roman" w:hAnsi="Times New Roman" w:cs="Times New Roman"/>
          <w:b/>
          <w:bCs/>
        </w:rPr>
        <w:t xml:space="preserve"> </w:t>
      </w:r>
      <w:r w:rsidR="00AB5B43" w:rsidRPr="0087159E">
        <w:rPr>
          <w:rFonts w:ascii="Times New Roman" w:hAnsi="Times New Roman" w:cs="Times New Roman"/>
          <w:b/>
          <w:bCs/>
        </w:rPr>
        <w:t>Direct e</w:t>
      </w:r>
      <w:r w:rsidR="00D745F4"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different plant characters of </w:t>
      </w:r>
      <w:r w:rsidR="00D745F4" w:rsidRPr="0087159E">
        <w:rPr>
          <w:rFonts w:ascii="Times New Roman" w:hAnsi="Times New Roman" w:cs="Times New Roman"/>
          <w:b/>
          <w:bCs/>
          <w:i/>
          <w:iCs/>
        </w:rPr>
        <w:t>kharif</w:t>
      </w:r>
      <w:r w:rsidR="00D745F4" w:rsidRPr="0087159E">
        <w:rPr>
          <w:rFonts w:ascii="Times New Roman" w:hAnsi="Times New Roman" w:cs="Times New Roman"/>
          <w:b/>
          <w:bCs/>
        </w:rPr>
        <w:t xml:space="preserve"> rice (Pooled over three years)</w:t>
      </w:r>
    </w:p>
    <w:tbl>
      <w:tblPr>
        <w:tblW w:w="4997" w:type="pct"/>
        <w:tblLook w:val="04A0" w:firstRow="1" w:lastRow="0" w:firstColumn="1" w:lastColumn="0" w:noHBand="0" w:noVBand="1"/>
      </w:tblPr>
      <w:tblGrid>
        <w:gridCol w:w="2612"/>
        <w:gridCol w:w="1371"/>
        <w:gridCol w:w="1371"/>
        <w:gridCol w:w="1431"/>
        <w:gridCol w:w="1300"/>
      </w:tblGrid>
      <w:tr w:rsidR="00E73D2E" w:rsidRPr="0087159E" w14:paraId="5613CEE8" w14:textId="77777777" w:rsidTr="0087159E">
        <w:trPr>
          <w:trHeight w:val="293"/>
        </w:trPr>
        <w:tc>
          <w:tcPr>
            <w:tcW w:w="1615" w:type="pct"/>
            <w:tcBorders>
              <w:top w:val="single" w:sz="4" w:space="0" w:color="auto"/>
              <w:bottom w:val="single" w:sz="4" w:space="0" w:color="auto"/>
            </w:tcBorders>
            <w:vAlign w:val="center"/>
          </w:tcPr>
          <w:p w14:paraId="756AD0A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848" w:type="pct"/>
            <w:tcBorders>
              <w:top w:val="single" w:sz="4" w:space="0" w:color="auto"/>
              <w:bottom w:val="single" w:sz="4" w:space="0" w:color="auto"/>
            </w:tcBorders>
          </w:tcPr>
          <w:p w14:paraId="1DD4942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Plant height (cm)</w:t>
            </w:r>
          </w:p>
        </w:tc>
        <w:tc>
          <w:tcPr>
            <w:tcW w:w="848" w:type="pct"/>
            <w:tcBorders>
              <w:top w:val="single" w:sz="4" w:space="0" w:color="auto"/>
              <w:bottom w:val="single" w:sz="4" w:space="0" w:color="auto"/>
            </w:tcBorders>
          </w:tcPr>
          <w:p w14:paraId="7F4385A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Panicle length (cm)</w:t>
            </w:r>
          </w:p>
        </w:tc>
        <w:tc>
          <w:tcPr>
            <w:tcW w:w="885" w:type="pct"/>
            <w:tcBorders>
              <w:top w:val="single" w:sz="4" w:space="0" w:color="auto"/>
              <w:bottom w:val="single" w:sz="4" w:space="0" w:color="auto"/>
            </w:tcBorders>
          </w:tcPr>
          <w:p w14:paraId="5C6A9B4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effective tiller/ sqm</w:t>
            </w:r>
          </w:p>
        </w:tc>
        <w:tc>
          <w:tcPr>
            <w:tcW w:w="804" w:type="pct"/>
            <w:tcBorders>
              <w:top w:val="single" w:sz="4" w:space="0" w:color="auto"/>
              <w:bottom w:val="single" w:sz="4" w:space="0" w:color="auto"/>
            </w:tcBorders>
          </w:tcPr>
          <w:p w14:paraId="00D3BD5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1000 grain weight (g)</w:t>
            </w:r>
          </w:p>
        </w:tc>
      </w:tr>
      <w:tr w:rsidR="00E73D2E" w:rsidRPr="0087159E" w14:paraId="3018DFD7" w14:textId="77777777" w:rsidTr="0087159E">
        <w:trPr>
          <w:trHeight w:val="234"/>
        </w:trPr>
        <w:tc>
          <w:tcPr>
            <w:tcW w:w="1615" w:type="pct"/>
            <w:tcBorders>
              <w:top w:val="single" w:sz="4" w:space="0" w:color="auto"/>
            </w:tcBorders>
            <w:vAlign w:val="center"/>
            <w:hideMark/>
          </w:tcPr>
          <w:p w14:paraId="50F57060"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848" w:type="pct"/>
            <w:tcBorders>
              <w:top w:val="single" w:sz="4" w:space="0" w:color="auto"/>
            </w:tcBorders>
            <w:noWrap/>
            <w:vAlign w:val="bottom"/>
            <w:hideMark/>
          </w:tcPr>
          <w:p w14:paraId="72E4ECDC"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111.4</w:t>
            </w:r>
          </w:p>
        </w:tc>
        <w:tc>
          <w:tcPr>
            <w:tcW w:w="848" w:type="pct"/>
            <w:tcBorders>
              <w:top w:val="single" w:sz="4" w:space="0" w:color="auto"/>
            </w:tcBorders>
            <w:noWrap/>
            <w:vAlign w:val="bottom"/>
            <w:hideMark/>
          </w:tcPr>
          <w:p w14:paraId="535FB9E5"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21.5</w:t>
            </w:r>
          </w:p>
        </w:tc>
        <w:tc>
          <w:tcPr>
            <w:tcW w:w="885" w:type="pct"/>
            <w:tcBorders>
              <w:top w:val="single" w:sz="4" w:space="0" w:color="auto"/>
            </w:tcBorders>
            <w:vAlign w:val="bottom"/>
          </w:tcPr>
          <w:p w14:paraId="1A6B575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252</w:t>
            </w:r>
          </w:p>
        </w:tc>
        <w:tc>
          <w:tcPr>
            <w:tcW w:w="804" w:type="pct"/>
            <w:tcBorders>
              <w:top w:val="single" w:sz="4" w:space="0" w:color="auto"/>
            </w:tcBorders>
            <w:vAlign w:val="bottom"/>
          </w:tcPr>
          <w:p w14:paraId="2302739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23.8</w:t>
            </w:r>
          </w:p>
        </w:tc>
      </w:tr>
      <w:tr w:rsidR="00E73D2E" w:rsidRPr="0087159E" w14:paraId="7548C8E8" w14:textId="77777777" w:rsidTr="0087159E">
        <w:trPr>
          <w:trHeight w:val="234"/>
        </w:trPr>
        <w:tc>
          <w:tcPr>
            <w:tcW w:w="1615" w:type="pct"/>
            <w:vAlign w:val="center"/>
            <w:hideMark/>
          </w:tcPr>
          <w:p w14:paraId="4550043C"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xml:space="preserve">- 75% </w:t>
            </w:r>
            <w:r w:rsidR="00826DFE" w:rsidRPr="0087159E">
              <w:rPr>
                <w:rFonts w:ascii="Times New Roman" w:eastAsia="Times New Roman" w:hAnsi="Times New Roman" w:cs="Times New Roman"/>
                <w:lang w:eastAsia="en-IN"/>
              </w:rPr>
              <w:t>PG</w:t>
            </w:r>
          </w:p>
        </w:tc>
        <w:tc>
          <w:tcPr>
            <w:tcW w:w="848" w:type="pct"/>
            <w:noWrap/>
            <w:vAlign w:val="bottom"/>
            <w:hideMark/>
          </w:tcPr>
          <w:p w14:paraId="29BF566D"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112.9</w:t>
            </w:r>
          </w:p>
        </w:tc>
        <w:tc>
          <w:tcPr>
            <w:tcW w:w="848" w:type="pct"/>
            <w:noWrap/>
            <w:vAlign w:val="bottom"/>
            <w:hideMark/>
          </w:tcPr>
          <w:p w14:paraId="2C636B4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22.4</w:t>
            </w:r>
          </w:p>
        </w:tc>
        <w:tc>
          <w:tcPr>
            <w:tcW w:w="885" w:type="pct"/>
            <w:vAlign w:val="bottom"/>
          </w:tcPr>
          <w:p w14:paraId="7D16D71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c>
          <w:tcPr>
            <w:tcW w:w="804" w:type="pct"/>
            <w:vAlign w:val="bottom"/>
          </w:tcPr>
          <w:p w14:paraId="70472AF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25.7</w:t>
            </w:r>
          </w:p>
        </w:tc>
      </w:tr>
      <w:tr w:rsidR="00E73D2E" w:rsidRPr="0087159E" w14:paraId="5A9634DA" w14:textId="77777777" w:rsidTr="0087159E">
        <w:trPr>
          <w:trHeight w:val="234"/>
        </w:trPr>
        <w:tc>
          <w:tcPr>
            <w:tcW w:w="1615" w:type="pct"/>
            <w:vAlign w:val="center"/>
            <w:hideMark/>
          </w:tcPr>
          <w:p w14:paraId="0450518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1853D15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112.9</w:t>
            </w:r>
          </w:p>
        </w:tc>
        <w:tc>
          <w:tcPr>
            <w:tcW w:w="848" w:type="pct"/>
            <w:noWrap/>
            <w:vAlign w:val="bottom"/>
            <w:hideMark/>
          </w:tcPr>
          <w:p w14:paraId="62933D77"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22.5</w:t>
            </w:r>
          </w:p>
        </w:tc>
        <w:tc>
          <w:tcPr>
            <w:tcW w:w="885" w:type="pct"/>
            <w:vAlign w:val="bottom"/>
          </w:tcPr>
          <w:p w14:paraId="45A9DA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261</w:t>
            </w:r>
          </w:p>
        </w:tc>
        <w:tc>
          <w:tcPr>
            <w:tcW w:w="804" w:type="pct"/>
            <w:vAlign w:val="bottom"/>
          </w:tcPr>
          <w:p w14:paraId="2040374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25.4</w:t>
            </w:r>
          </w:p>
        </w:tc>
      </w:tr>
      <w:tr w:rsidR="00E73D2E" w:rsidRPr="0087159E" w14:paraId="7636F40F" w14:textId="77777777" w:rsidTr="0087159E">
        <w:trPr>
          <w:trHeight w:val="234"/>
        </w:trPr>
        <w:tc>
          <w:tcPr>
            <w:tcW w:w="1615" w:type="pct"/>
            <w:vAlign w:val="center"/>
            <w:hideMark/>
          </w:tcPr>
          <w:p w14:paraId="4F766BA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xml:space="preserve">- 37.5%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+37.5%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0D0CEB6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114.2</w:t>
            </w:r>
          </w:p>
        </w:tc>
        <w:tc>
          <w:tcPr>
            <w:tcW w:w="848" w:type="pct"/>
            <w:noWrap/>
            <w:vAlign w:val="bottom"/>
            <w:hideMark/>
          </w:tcPr>
          <w:p w14:paraId="43B0241D"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22.6</w:t>
            </w:r>
          </w:p>
        </w:tc>
        <w:tc>
          <w:tcPr>
            <w:tcW w:w="885" w:type="pct"/>
            <w:vAlign w:val="bottom"/>
          </w:tcPr>
          <w:p w14:paraId="576647D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273</w:t>
            </w:r>
          </w:p>
        </w:tc>
        <w:tc>
          <w:tcPr>
            <w:tcW w:w="804" w:type="pct"/>
            <w:vAlign w:val="bottom"/>
          </w:tcPr>
          <w:p w14:paraId="09E01F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26.0</w:t>
            </w:r>
          </w:p>
        </w:tc>
      </w:tr>
      <w:tr w:rsidR="00E73D2E" w:rsidRPr="0087159E" w14:paraId="2F5FFAC2" w14:textId="77777777" w:rsidTr="0087159E">
        <w:trPr>
          <w:trHeight w:val="234"/>
        </w:trPr>
        <w:tc>
          <w:tcPr>
            <w:tcW w:w="1615" w:type="pct"/>
            <w:vAlign w:val="center"/>
            <w:hideMark/>
          </w:tcPr>
          <w:p w14:paraId="353DDF8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xml:space="preserve">- 18.75%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+56.25%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21B5367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115.9</w:t>
            </w:r>
          </w:p>
        </w:tc>
        <w:tc>
          <w:tcPr>
            <w:tcW w:w="848" w:type="pct"/>
            <w:noWrap/>
            <w:vAlign w:val="bottom"/>
            <w:hideMark/>
          </w:tcPr>
          <w:p w14:paraId="3FF6D60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23.6</w:t>
            </w:r>
          </w:p>
        </w:tc>
        <w:tc>
          <w:tcPr>
            <w:tcW w:w="885" w:type="pct"/>
            <w:vAlign w:val="bottom"/>
          </w:tcPr>
          <w:p w14:paraId="7B7CEA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279</w:t>
            </w:r>
          </w:p>
        </w:tc>
        <w:tc>
          <w:tcPr>
            <w:tcW w:w="804" w:type="pct"/>
            <w:vAlign w:val="bottom"/>
          </w:tcPr>
          <w:p w14:paraId="024515B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27.1</w:t>
            </w:r>
          </w:p>
        </w:tc>
      </w:tr>
      <w:tr w:rsidR="00E73D2E" w:rsidRPr="0087159E" w14:paraId="3E7DBD52" w14:textId="77777777" w:rsidTr="0087159E">
        <w:trPr>
          <w:trHeight w:val="234"/>
        </w:trPr>
        <w:tc>
          <w:tcPr>
            <w:tcW w:w="1615" w:type="pct"/>
            <w:vAlign w:val="center"/>
            <w:hideMark/>
          </w:tcPr>
          <w:p w14:paraId="1023AB11"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xml:space="preserve">- 56.25%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+18.75% CaCl</w:t>
            </w:r>
            <w:r w:rsidRPr="0087159E">
              <w:rPr>
                <w:rFonts w:ascii="Times New Roman" w:eastAsia="Times New Roman" w:hAnsi="Times New Roman" w:cs="Times New Roman"/>
                <w:vertAlign w:val="subscript"/>
                <w:lang w:eastAsia="en-IN"/>
              </w:rPr>
              <w:t>2</w:t>
            </w:r>
          </w:p>
        </w:tc>
        <w:tc>
          <w:tcPr>
            <w:tcW w:w="848" w:type="pct"/>
            <w:noWrap/>
            <w:vAlign w:val="bottom"/>
            <w:hideMark/>
          </w:tcPr>
          <w:p w14:paraId="43665356"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115.2</w:t>
            </w:r>
          </w:p>
        </w:tc>
        <w:tc>
          <w:tcPr>
            <w:tcW w:w="848" w:type="pct"/>
            <w:noWrap/>
            <w:vAlign w:val="bottom"/>
            <w:hideMark/>
          </w:tcPr>
          <w:p w14:paraId="4797F1D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23.1</w:t>
            </w:r>
          </w:p>
        </w:tc>
        <w:tc>
          <w:tcPr>
            <w:tcW w:w="885" w:type="pct"/>
            <w:vAlign w:val="bottom"/>
          </w:tcPr>
          <w:p w14:paraId="2B26B38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276</w:t>
            </w:r>
          </w:p>
        </w:tc>
        <w:tc>
          <w:tcPr>
            <w:tcW w:w="804" w:type="pct"/>
            <w:vAlign w:val="bottom"/>
          </w:tcPr>
          <w:p w14:paraId="06C13E3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r>
      <w:tr w:rsidR="00E73D2E" w:rsidRPr="0087159E" w14:paraId="28EFC2E3" w14:textId="77777777" w:rsidTr="0087159E">
        <w:trPr>
          <w:trHeight w:val="234"/>
        </w:trPr>
        <w:tc>
          <w:tcPr>
            <w:tcW w:w="1615" w:type="pct"/>
            <w:tcBorders>
              <w:bottom w:val="single" w:sz="4" w:space="0" w:color="auto"/>
            </w:tcBorders>
            <w:vAlign w:val="center"/>
            <w:hideMark/>
          </w:tcPr>
          <w:p w14:paraId="78D4C2BC"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xml:space="preserve">- 65.62% </w:t>
            </w:r>
            <w:r w:rsidR="00826DFE" w:rsidRPr="0087159E">
              <w:rPr>
                <w:rFonts w:ascii="Times New Roman" w:eastAsia="Times New Roman" w:hAnsi="Times New Roman" w:cs="Times New Roman"/>
                <w:lang w:eastAsia="en-IN"/>
              </w:rPr>
              <w:t>PG</w:t>
            </w:r>
            <w:r w:rsidRPr="0087159E">
              <w:rPr>
                <w:rFonts w:ascii="Times New Roman" w:eastAsia="Times New Roman" w:hAnsi="Times New Roman" w:cs="Times New Roman"/>
                <w:lang w:eastAsia="en-IN"/>
              </w:rPr>
              <w:t>+9.38% CaCl</w:t>
            </w:r>
            <w:r w:rsidRPr="0087159E">
              <w:rPr>
                <w:rFonts w:ascii="Times New Roman" w:eastAsia="Times New Roman" w:hAnsi="Times New Roman" w:cs="Times New Roman"/>
                <w:vertAlign w:val="subscript"/>
                <w:lang w:eastAsia="en-IN"/>
              </w:rPr>
              <w:t xml:space="preserve">2 </w:t>
            </w:r>
          </w:p>
        </w:tc>
        <w:tc>
          <w:tcPr>
            <w:tcW w:w="848" w:type="pct"/>
            <w:tcBorders>
              <w:bottom w:val="single" w:sz="4" w:space="0" w:color="auto"/>
            </w:tcBorders>
            <w:noWrap/>
            <w:vAlign w:val="bottom"/>
            <w:hideMark/>
          </w:tcPr>
          <w:p w14:paraId="153F9F3C"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115.8</w:t>
            </w:r>
          </w:p>
        </w:tc>
        <w:tc>
          <w:tcPr>
            <w:tcW w:w="848" w:type="pct"/>
            <w:tcBorders>
              <w:bottom w:val="single" w:sz="4" w:space="0" w:color="auto"/>
            </w:tcBorders>
            <w:noWrap/>
            <w:vAlign w:val="bottom"/>
            <w:hideMark/>
          </w:tcPr>
          <w:p w14:paraId="44CC7AD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23.0</w:t>
            </w:r>
          </w:p>
        </w:tc>
        <w:tc>
          <w:tcPr>
            <w:tcW w:w="885" w:type="pct"/>
            <w:tcBorders>
              <w:bottom w:val="single" w:sz="4" w:space="0" w:color="auto"/>
            </w:tcBorders>
            <w:vAlign w:val="bottom"/>
          </w:tcPr>
          <w:p w14:paraId="739267B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275</w:t>
            </w:r>
          </w:p>
        </w:tc>
        <w:tc>
          <w:tcPr>
            <w:tcW w:w="804" w:type="pct"/>
            <w:tcBorders>
              <w:bottom w:val="single" w:sz="4" w:space="0" w:color="auto"/>
            </w:tcBorders>
            <w:vAlign w:val="bottom"/>
          </w:tcPr>
          <w:p w14:paraId="52A1EC3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27.0</w:t>
            </w:r>
          </w:p>
        </w:tc>
      </w:tr>
      <w:tr w:rsidR="00E73D2E" w:rsidRPr="0087159E" w14:paraId="4321B4D9" w14:textId="77777777" w:rsidTr="0087159E">
        <w:trPr>
          <w:trHeight w:val="234"/>
        </w:trPr>
        <w:tc>
          <w:tcPr>
            <w:tcW w:w="1615" w:type="pct"/>
            <w:tcBorders>
              <w:top w:val="single" w:sz="4" w:space="0" w:color="auto"/>
              <w:bottom w:val="single" w:sz="4" w:space="0" w:color="auto"/>
            </w:tcBorders>
            <w:vAlign w:val="center"/>
            <w:hideMark/>
          </w:tcPr>
          <w:p w14:paraId="11144E31"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848" w:type="pct"/>
            <w:tcBorders>
              <w:top w:val="single" w:sz="4" w:space="0" w:color="auto"/>
              <w:bottom w:val="single" w:sz="4" w:space="0" w:color="auto"/>
            </w:tcBorders>
            <w:noWrap/>
            <w:vAlign w:val="bottom"/>
            <w:hideMark/>
          </w:tcPr>
          <w:p w14:paraId="53086B7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114.0</w:t>
            </w:r>
          </w:p>
        </w:tc>
        <w:tc>
          <w:tcPr>
            <w:tcW w:w="848" w:type="pct"/>
            <w:tcBorders>
              <w:top w:val="single" w:sz="4" w:space="0" w:color="auto"/>
              <w:bottom w:val="single" w:sz="4" w:space="0" w:color="auto"/>
            </w:tcBorders>
            <w:noWrap/>
            <w:vAlign w:val="bottom"/>
            <w:hideMark/>
          </w:tcPr>
          <w:p w14:paraId="050FA0E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22.7</w:t>
            </w:r>
          </w:p>
        </w:tc>
        <w:tc>
          <w:tcPr>
            <w:tcW w:w="885" w:type="pct"/>
            <w:tcBorders>
              <w:top w:val="single" w:sz="4" w:space="0" w:color="auto"/>
              <w:bottom w:val="single" w:sz="4" w:space="0" w:color="auto"/>
            </w:tcBorders>
            <w:vAlign w:val="bottom"/>
          </w:tcPr>
          <w:p w14:paraId="439B99C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270</w:t>
            </w:r>
          </w:p>
        </w:tc>
        <w:tc>
          <w:tcPr>
            <w:tcW w:w="804" w:type="pct"/>
            <w:tcBorders>
              <w:top w:val="single" w:sz="4" w:space="0" w:color="auto"/>
              <w:bottom w:val="single" w:sz="4" w:space="0" w:color="auto"/>
            </w:tcBorders>
            <w:vAlign w:val="bottom"/>
          </w:tcPr>
          <w:p w14:paraId="4366359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26.0</w:t>
            </w:r>
          </w:p>
        </w:tc>
      </w:tr>
      <w:tr w:rsidR="00E73D2E" w:rsidRPr="0087159E" w14:paraId="39252EFF" w14:textId="77777777" w:rsidTr="0087159E">
        <w:trPr>
          <w:trHeight w:val="244"/>
        </w:trPr>
        <w:tc>
          <w:tcPr>
            <w:tcW w:w="1615" w:type="pct"/>
            <w:tcBorders>
              <w:top w:val="single" w:sz="4" w:space="0" w:color="auto"/>
            </w:tcBorders>
            <w:noWrap/>
            <w:vAlign w:val="bottom"/>
            <w:hideMark/>
          </w:tcPr>
          <w:p w14:paraId="7F23B302"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848" w:type="pct"/>
            <w:tcBorders>
              <w:top w:val="single" w:sz="4" w:space="0" w:color="auto"/>
            </w:tcBorders>
            <w:noWrap/>
            <w:vAlign w:val="bottom"/>
            <w:hideMark/>
          </w:tcPr>
          <w:p w14:paraId="17974D30"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0.87</w:t>
            </w:r>
          </w:p>
        </w:tc>
        <w:tc>
          <w:tcPr>
            <w:tcW w:w="848" w:type="pct"/>
            <w:tcBorders>
              <w:top w:val="single" w:sz="4" w:space="0" w:color="auto"/>
            </w:tcBorders>
            <w:noWrap/>
            <w:vAlign w:val="bottom"/>
            <w:hideMark/>
          </w:tcPr>
          <w:p w14:paraId="2278EED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0.19</w:t>
            </w:r>
          </w:p>
        </w:tc>
        <w:tc>
          <w:tcPr>
            <w:tcW w:w="885" w:type="pct"/>
            <w:tcBorders>
              <w:top w:val="single" w:sz="4" w:space="0" w:color="auto"/>
            </w:tcBorders>
            <w:vAlign w:val="bottom"/>
          </w:tcPr>
          <w:p w14:paraId="146FCE7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6.3</w:t>
            </w:r>
          </w:p>
        </w:tc>
        <w:tc>
          <w:tcPr>
            <w:tcW w:w="804" w:type="pct"/>
            <w:tcBorders>
              <w:top w:val="single" w:sz="4" w:space="0" w:color="auto"/>
            </w:tcBorders>
            <w:vAlign w:val="bottom"/>
          </w:tcPr>
          <w:p w14:paraId="205006E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0.30</w:t>
            </w:r>
          </w:p>
        </w:tc>
      </w:tr>
      <w:tr w:rsidR="00E73D2E" w:rsidRPr="0087159E" w14:paraId="017E2361" w14:textId="77777777" w:rsidTr="0087159E">
        <w:trPr>
          <w:trHeight w:val="234"/>
        </w:trPr>
        <w:tc>
          <w:tcPr>
            <w:tcW w:w="1615" w:type="pct"/>
            <w:tcBorders>
              <w:bottom w:val="single" w:sz="4" w:space="0" w:color="auto"/>
            </w:tcBorders>
            <w:noWrap/>
            <w:vAlign w:val="bottom"/>
            <w:hideMark/>
          </w:tcPr>
          <w:p w14:paraId="6288C221"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848" w:type="pct"/>
            <w:tcBorders>
              <w:bottom w:val="single" w:sz="4" w:space="0" w:color="auto"/>
            </w:tcBorders>
            <w:noWrap/>
            <w:vAlign w:val="bottom"/>
            <w:hideMark/>
          </w:tcPr>
          <w:p w14:paraId="338C4F7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2.5</w:t>
            </w:r>
          </w:p>
        </w:tc>
        <w:tc>
          <w:tcPr>
            <w:tcW w:w="848" w:type="pct"/>
            <w:tcBorders>
              <w:bottom w:val="single" w:sz="4" w:space="0" w:color="auto"/>
            </w:tcBorders>
            <w:noWrap/>
            <w:vAlign w:val="bottom"/>
            <w:hideMark/>
          </w:tcPr>
          <w:p w14:paraId="28D2770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0.6</w:t>
            </w:r>
          </w:p>
        </w:tc>
        <w:tc>
          <w:tcPr>
            <w:tcW w:w="885" w:type="pct"/>
            <w:tcBorders>
              <w:bottom w:val="single" w:sz="4" w:space="0" w:color="auto"/>
            </w:tcBorders>
            <w:vAlign w:val="bottom"/>
          </w:tcPr>
          <w:p w14:paraId="2D2C403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804" w:type="pct"/>
            <w:tcBorders>
              <w:bottom w:val="single" w:sz="4" w:space="0" w:color="auto"/>
            </w:tcBorders>
            <w:vAlign w:val="bottom"/>
          </w:tcPr>
          <w:p w14:paraId="15A8A2E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0.9</w:t>
            </w:r>
          </w:p>
        </w:tc>
      </w:tr>
      <w:tr w:rsidR="00D745F4" w:rsidRPr="0087159E" w14:paraId="62CFF39A" w14:textId="77777777" w:rsidTr="0087159E">
        <w:trPr>
          <w:trHeight w:val="234"/>
        </w:trPr>
        <w:tc>
          <w:tcPr>
            <w:tcW w:w="1615" w:type="pct"/>
            <w:tcBorders>
              <w:top w:val="single" w:sz="4" w:space="0" w:color="auto"/>
              <w:bottom w:val="single" w:sz="4" w:space="0" w:color="auto"/>
            </w:tcBorders>
            <w:noWrap/>
            <w:vAlign w:val="bottom"/>
            <w:hideMark/>
          </w:tcPr>
          <w:p w14:paraId="5F20013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848" w:type="pct"/>
            <w:tcBorders>
              <w:top w:val="single" w:sz="4" w:space="0" w:color="auto"/>
              <w:bottom w:val="single" w:sz="4" w:space="0" w:color="auto"/>
            </w:tcBorders>
            <w:noWrap/>
            <w:vAlign w:val="bottom"/>
            <w:hideMark/>
          </w:tcPr>
          <w:p w14:paraId="69DAEDD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2.66</w:t>
            </w:r>
          </w:p>
        </w:tc>
        <w:tc>
          <w:tcPr>
            <w:tcW w:w="848" w:type="pct"/>
            <w:tcBorders>
              <w:top w:val="single" w:sz="4" w:space="0" w:color="auto"/>
              <w:bottom w:val="single" w:sz="4" w:space="0" w:color="auto"/>
            </w:tcBorders>
            <w:noWrap/>
            <w:vAlign w:val="bottom"/>
            <w:hideMark/>
          </w:tcPr>
          <w:p w14:paraId="0EE48258"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2.94</w:t>
            </w:r>
          </w:p>
        </w:tc>
        <w:tc>
          <w:tcPr>
            <w:tcW w:w="885" w:type="pct"/>
            <w:tcBorders>
              <w:top w:val="single" w:sz="4" w:space="0" w:color="auto"/>
              <w:bottom w:val="single" w:sz="4" w:space="0" w:color="auto"/>
            </w:tcBorders>
          </w:tcPr>
          <w:p w14:paraId="6F6926E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8.15</w:t>
            </w:r>
          </w:p>
        </w:tc>
        <w:tc>
          <w:tcPr>
            <w:tcW w:w="804" w:type="pct"/>
            <w:tcBorders>
              <w:top w:val="single" w:sz="4" w:space="0" w:color="auto"/>
              <w:bottom w:val="single" w:sz="4" w:space="0" w:color="auto"/>
            </w:tcBorders>
          </w:tcPr>
          <w:p w14:paraId="30059FC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hAnsi="Times New Roman" w:cs="Times New Roman"/>
              </w:rPr>
              <w:t>4.03</w:t>
            </w:r>
          </w:p>
        </w:tc>
      </w:tr>
    </w:tbl>
    <w:p w14:paraId="5EC15860" w14:textId="77777777" w:rsidR="0087159E" w:rsidRDefault="0087159E" w:rsidP="008A5E1F">
      <w:pPr>
        <w:spacing w:after="0" w:line="240" w:lineRule="auto"/>
        <w:jc w:val="both"/>
        <w:rPr>
          <w:rFonts w:ascii="Times New Roman" w:hAnsi="Times New Roman" w:cs="Times New Roman"/>
          <w:b/>
          <w:bCs/>
        </w:rPr>
      </w:pPr>
    </w:p>
    <w:p w14:paraId="3A683743" w14:textId="77777777" w:rsidR="0087159E" w:rsidRDefault="0087159E" w:rsidP="008A5E1F">
      <w:pPr>
        <w:spacing w:after="0" w:line="240" w:lineRule="auto"/>
        <w:jc w:val="both"/>
        <w:rPr>
          <w:rFonts w:ascii="Times New Roman" w:hAnsi="Times New Roman" w:cs="Times New Roman"/>
          <w:b/>
          <w:bCs/>
        </w:rPr>
      </w:pPr>
    </w:p>
    <w:p w14:paraId="4B1CDDC1" w14:textId="77777777" w:rsidR="00840EC0" w:rsidRPr="0087159E" w:rsidRDefault="00C628DF"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823A9" w:rsidRPr="0087159E">
        <w:rPr>
          <w:rFonts w:ascii="Times New Roman" w:hAnsi="Times New Roman" w:cs="Times New Roman"/>
          <w:b/>
          <w:bCs/>
        </w:rPr>
        <w:t>4</w:t>
      </w:r>
      <w:r w:rsidR="00840EC0" w:rsidRPr="0087159E">
        <w:rPr>
          <w:rFonts w:ascii="Times New Roman" w:hAnsi="Times New Roman" w:cs="Times New Roman"/>
          <w:b/>
          <w:bCs/>
        </w:rPr>
        <w:t xml:space="preserve">. Direct effect of different levels of </w:t>
      </w:r>
      <w:r w:rsidR="00826DFE" w:rsidRPr="0087159E">
        <w:rPr>
          <w:rFonts w:ascii="Times New Roman" w:hAnsi="Times New Roman" w:cs="Times New Roman"/>
          <w:b/>
          <w:bCs/>
        </w:rPr>
        <w:t>PG</w:t>
      </w:r>
      <w:r w:rsidR="00840EC0" w:rsidRPr="0087159E">
        <w:rPr>
          <w:rFonts w:ascii="Times New Roman" w:hAnsi="Times New Roman" w:cs="Times New Roman"/>
          <w:b/>
          <w:bCs/>
        </w:rPr>
        <w:t xml:space="preserve"> and CaCl</w:t>
      </w:r>
      <w:r w:rsidR="00840EC0" w:rsidRPr="0087159E">
        <w:rPr>
          <w:rFonts w:ascii="Times New Roman" w:hAnsi="Times New Roman" w:cs="Times New Roman"/>
          <w:b/>
          <w:bCs/>
          <w:vertAlign w:val="subscript"/>
        </w:rPr>
        <w:t>2</w:t>
      </w:r>
      <w:r w:rsidR="00840EC0" w:rsidRPr="0087159E">
        <w:rPr>
          <w:rFonts w:ascii="Times New Roman" w:hAnsi="Times New Roman" w:cs="Times New Roman"/>
          <w:b/>
          <w:bCs/>
        </w:rPr>
        <w:t xml:space="preserve"> on grain and straw yield of </w:t>
      </w:r>
      <w:r w:rsidR="00840EC0" w:rsidRPr="0087159E">
        <w:rPr>
          <w:rFonts w:ascii="Times New Roman" w:hAnsi="Times New Roman" w:cs="Times New Roman"/>
          <w:b/>
          <w:bCs/>
          <w:i/>
          <w:iCs/>
        </w:rPr>
        <w:t xml:space="preserve">kharif </w:t>
      </w:r>
      <w:r w:rsidR="00840EC0" w:rsidRPr="0087159E">
        <w:rPr>
          <w:rFonts w:ascii="Times New Roman" w:hAnsi="Times New Roman" w:cs="Times New Roman"/>
          <w:b/>
          <w:bCs/>
        </w:rPr>
        <w:t>rice</w:t>
      </w:r>
    </w:p>
    <w:tbl>
      <w:tblPr>
        <w:tblW w:w="5314" w:type="pct"/>
        <w:tblLook w:val="04A0" w:firstRow="1" w:lastRow="0" w:firstColumn="1" w:lastColumn="0" w:noHBand="0" w:noVBand="1"/>
      </w:tblPr>
      <w:tblGrid>
        <w:gridCol w:w="2499"/>
        <w:gridCol w:w="732"/>
        <w:gridCol w:w="732"/>
        <w:gridCol w:w="732"/>
        <w:gridCol w:w="852"/>
        <w:gridCol w:w="733"/>
        <w:gridCol w:w="733"/>
        <w:gridCol w:w="733"/>
        <w:gridCol w:w="852"/>
      </w:tblGrid>
      <w:tr w:rsidR="00E73D2E" w:rsidRPr="0087159E" w14:paraId="5F82093D" w14:textId="77777777" w:rsidTr="0087159E">
        <w:trPr>
          <w:trHeight w:val="243"/>
        </w:trPr>
        <w:tc>
          <w:tcPr>
            <w:tcW w:w="1454" w:type="pct"/>
            <w:vMerge w:val="restart"/>
            <w:tcBorders>
              <w:top w:val="single" w:sz="4" w:space="0" w:color="auto"/>
            </w:tcBorders>
            <w:vAlign w:val="center"/>
          </w:tcPr>
          <w:p w14:paraId="2D741BD7"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773" w:type="pct"/>
            <w:gridSpan w:val="4"/>
            <w:tcBorders>
              <w:top w:val="single" w:sz="4" w:space="0" w:color="auto"/>
              <w:bottom w:val="single" w:sz="4" w:space="0" w:color="auto"/>
            </w:tcBorders>
            <w:noWrap/>
            <w:vAlign w:val="bottom"/>
          </w:tcPr>
          <w:p w14:paraId="5A5CE211"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Grain yield (kg/ha)</w:t>
            </w:r>
          </w:p>
        </w:tc>
        <w:tc>
          <w:tcPr>
            <w:tcW w:w="1774" w:type="pct"/>
            <w:gridSpan w:val="4"/>
            <w:tcBorders>
              <w:top w:val="single" w:sz="4" w:space="0" w:color="auto"/>
              <w:bottom w:val="single" w:sz="4" w:space="0" w:color="auto"/>
            </w:tcBorders>
            <w:noWrap/>
            <w:vAlign w:val="bottom"/>
          </w:tcPr>
          <w:p w14:paraId="385993A6"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Straw yield (kg/ha)</w:t>
            </w:r>
          </w:p>
        </w:tc>
      </w:tr>
      <w:tr w:rsidR="00E73D2E" w:rsidRPr="0087159E" w14:paraId="2E16AD24" w14:textId="77777777" w:rsidTr="0087159E">
        <w:trPr>
          <w:trHeight w:val="243"/>
        </w:trPr>
        <w:tc>
          <w:tcPr>
            <w:tcW w:w="1454" w:type="pct"/>
            <w:vMerge/>
            <w:tcBorders>
              <w:bottom w:val="single" w:sz="4" w:space="0" w:color="auto"/>
            </w:tcBorders>
            <w:vAlign w:val="center"/>
            <w:hideMark/>
          </w:tcPr>
          <w:p w14:paraId="1AA9635F" w14:textId="77777777" w:rsidR="00840EC0" w:rsidRPr="0087159E" w:rsidRDefault="00840EC0" w:rsidP="008A5E1F">
            <w:pPr>
              <w:spacing w:after="0" w:line="240" w:lineRule="auto"/>
              <w:rPr>
                <w:rFonts w:ascii="Times New Roman" w:eastAsia="Times New Roman" w:hAnsi="Times New Roman" w:cs="Times New Roman"/>
                <w:b/>
                <w:bCs/>
                <w:lang w:eastAsia="en-IN"/>
              </w:rPr>
            </w:pPr>
          </w:p>
        </w:tc>
        <w:tc>
          <w:tcPr>
            <w:tcW w:w="426" w:type="pct"/>
            <w:tcBorders>
              <w:top w:val="single" w:sz="4" w:space="0" w:color="auto"/>
              <w:bottom w:val="single" w:sz="4" w:space="0" w:color="auto"/>
            </w:tcBorders>
            <w:noWrap/>
            <w:vAlign w:val="bottom"/>
            <w:hideMark/>
          </w:tcPr>
          <w:p w14:paraId="6F55F0CD"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hideMark/>
          </w:tcPr>
          <w:p w14:paraId="4F03D8A4"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hideMark/>
          </w:tcPr>
          <w:p w14:paraId="619AE245"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hideMark/>
          </w:tcPr>
          <w:p w14:paraId="0DE750FA"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c>
          <w:tcPr>
            <w:tcW w:w="426" w:type="pct"/>
            <w:tcBorders>
              <w:top w:val="single" w:sz="4" w:space="0" w:color="auto"/>
              <w:bottom w:val="single" w:sz="4" w:space="0" w:color="auto"/>
            </w:tcBorders>
            <w:noWrap/>
            <w:vAlign w:val="bottom"/>
            <w:hideMark/>
          </w:tcPr>
          <w:p w14:paraId="7E1A4D79"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426" w:type="pct"/>
            <w:tcBorders>
              <w:top w:val="single" w:sz="4" w:space="0" w:color="auto"/>
              <w:bottom w:val="single" w:sz="4" w:space="0" w:color="auto"/>
            </w:tcBorders>
            <w:noWrap/>
            <w:vAlign w:val="bottom"/>
            <w:hideMark/>
          </w:tcPr>
          <w:p w14:paraId="521B262C"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426" w:type="pct"/>
            <w:tcBorders>
              <w:top w:val="single" w:sz="4" w:space="0" w:color="auto"/>
              <w:bottom w:val="single" w:sz="4" w:space="0" w:color="auto"/>
            </w:tcBorders>
            <w:noWrap/>
            <w:vAlign w:val="bottom"/>
            <w:hideMark/>
          </w:tcPr>
          <w:p w14:paraId="769452B4"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c>
          <w:tcPr>
            <w:tcW w:w="495" w:type="pct"/>
            <w:tcBorders>
              <w:top w:val="single" w:sz="4" w:space="0" w:color="auto"/>
              <w:bottom w:val="single" w:sz="4" w:space="0" w:color="auto"/>
            </w:tcBorders>
            <w:noWrap/>
            <w:vAlign w:val="bottom"/>
            <w:hideMark/>
          </w:tcPr>
          <w:p w14:paraId="3335B2BC" w14:textId="77777777" w:rsidR="00840EC0" w:rsidRPr="0087159E" w:rsidRDefault="00840EC0"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4A312A26" w14:textId="77777777" w:rsidTr="0087159E">
        <w:trPr>
          <w:trHeight w:val="243"/>
        </w:trPr>
        <w:tc>
          <w:tcPr>
            <w:tcW w:w="1454" w:type="pct"/>
            <w:tcBorders>
              <w:top w:val="single" w:sz="4" w:space="0" w:color="auto"/>
            </w:tcBorders>
            <w:vAlign w:val="center"/>
            <w:hideMark/>
          </w:tcPr>
          <w:p w14:paraId="36FD059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426" w:type="pct"/>
            <w:tcBorders>
              <w:top w:val="single" w:sz="4" w:space="0" w:color="auto"/>
            </w:tcBorders>
            <w:noWrap/>
            <w:vAlign w:val="bottom"/>
            <w:hideMark/>
          </w:tcPr>
          <w:p w14:paraId="23CB23B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3887</w:t>
            </w:r>
          </w:p>
        </w:tc>
        <w:tc>
          <w:tcPr>
            <w:tcW w:w="426" w:type="pct"/>
            <w:tcBorders>
              <w:top w:val="single" w:sz="4" w:space="0" w:color="auto"/>
            </w:tcBorders>
            <w:noWrap/>
            <w:vAlign w:val="bottom"/>
            <w:hideMark/>
          </w:tcPr>
          <w:p w14:paraId="43267C2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3004</w:t>
            </w:r>
          </w:p>
        </w:tc>
        <w:tc>
          <w:tcPr>
            <w:tcW w:w="426" w:type="pct"/>
            <w:tcBorders>
              <w:top w:val="single" w:sz="4" w:space="0" w:color="auto"/>
            </w:tcBorders>
            <w:noWrap/>
            <w:vAlign w:val="bottom"/>
            <w:hideMark/>
          </w:tcPr>
          <w:p w14:paraId="3676898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3660</w:t>
            </w:r>
          </w:p>
        </w:tc>
        <w:tc>
          <w:tcPr>
            <w:tcW w:w="495" w:type="pct"/>
            <w:tcBorders>
              <w:top w:val="single" w:sz="4" w:space="0" w:color="auto"/>
            </w:tcBorders>
            <w:noWrap/>
            <w:vAlign w:val="bottom"/>
            <w:hideMark/>
          </w:tcPr>
          <w:p w14:paraId="7C86452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3517</w:t>
            </w:r>
          </w:p>
        </w:tc>
        <w:tc>
          <w:tcPr>
            <w:tcW w:w="426" w:type="pct"/>
            <w:tcBorders>
              <w:top w:val="single" w:sz="4" w:space="0" w:color="auto"/>
            </w:tcBorders>
            <w:noWrap/>
            <w:vAlign w:val="bottom"/>
            <w:hideMark/>
          </w:tcPr>
          <w:p w14:paraId="4617A5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4794</w:t>
            </w:r>
          </w:p>
        </w:tc>
        <w:tc>
          <w:tcPr>
            <w:tcW w:w="426" w:type="pct"/>
            <w:tcBorders>
              <w:top w:val="single" w:sz="4" w:space="0" w:color="auto"/>
            </w:tcBorders>
            <w:noWrap/>
            <w:vAlign w:val="bottom"/>
            <w:hideMark/>
          </w:tcPr>
          <w:p w14:paraId="143468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3729</w:t>
            </w:r>
          </w:p>
        </w:tc>
        <w:tc>
          <w:tcPr>
            <w:tcW w:w="426" w:type="pct"/>
            <w:tcBorders>
              <w:top w:val="single" w:sz="4" w:space="0" w:color="auto"/>
            </w:tcBorders>
            <w:noWrap/>
            <w:vAlign w:val="bottom"/>
            <w:hideMark/>
          </w:tcPr>
          <w:p w14:paraId="39970A6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4524</w:t>
            </w:r>
          </w:p>
        </w:tc>
        <w:tc>
          <w:tcPr>
            <w:tcW w:w="495" w:type="pct"/>
            <w:tcBorders>
              <w:top w:val="single" w:sz="4" w:space="0" w:color="auto"/>
            </w:tcBorders>
            <w:noWrap/>
            <w:vAlign w:val="bottom"/>
            <w:hideMark/>
          </w:tcPr>
          <w:p w14:paraId="727694A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4349</w:t>
            </w:r>
          </w:p>
        </w:tc>
      </w:tr>
      <w:tr w:rsidR="00826DFE" w:rsidRPr="0087159E" w14:paraId="4527B751" w14:textId="77777777" w:rsidTr="0087159E">
        <w:trPr>
          <w:trHeight w:val="243"/>
        </w:trPr>
        <w:tc>
          <w:tcPr>
            <w:tcW w:w="1454" w:type="pct"/>
            <w:vAlign w:val="center"/>
            <w:hideMark/>
          </w:tcPr>
          <w:p w14:paraId="5B2AD43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426" w:type="pct"/>
            <w:noWrap/>
            <w:vAlign w:val="bottom"/>
            <w:hideMark/>
          </w:tcPr>
          <w:p w14:paraId="151CF93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4783</w:t>
            </w:r>
          </w:p>
        </w:tc>
        <w:tc>
          <w:tcPr>
            <w:tcW w:w="426" w:type="pct"/>
            <w:noWrap/>
            <w:vAlign w:val="bottom"/>
            <w:hideMark/>
          </w:tcPr>
          <w:p w14:paraId="13923AC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4189</w:t>
            </w:r>
          </w:p>
        </w:tc>
        <w:tc>
          <w:tcPr>
            <w:tcW w:w="426" w:type="pct"/>
            <w:noWrap/>
            <w:vAlign w:val="bottom"/>
            <w:hideMark/>
          </w:tcPr>
          <w:p w14:paraId="6BE6B9A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4230</w:t>
            </w:r>
          </w:p>
        </w:tc>
        <w:tc>
          <w:tcPr>
            <w:tcW w:w="495" w:type="pct"/>
            <w:noWrap/>
            <w:vAlign w:val="bottom"/>
            <w:hideMark/>
          </w:tcPr>
          <w:p w14:paraId="0D6D9D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4401</w:t>
            </w:r>
          </w:p>
        </w:tc>
        <w:tc>
          <w:tcPr>
            <w:tcW w:w="426" w:type="pct"/>
            <w:noWrap/>
            <w:vAlign w:val="bottom"/>
            <w:hideMark/>
          </w:tcPr>
          <w:p w14:paraId="414E829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6048</w:t>
            </w:r>
          </w:p>
        </w:tc>
        <w:tc>
          <w:tcPr>
            <w:tcW w:w="426" w:type="pct"/>
            <w:noWrap/>
            <w:vAlign w:val="bottom"/>
            <w:hideMark/>
          </w:tcPr>
          <w:p w14:paraId="7BF51AD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5451</w:t>
            </w:r>
          </w:p>
        </w:tc>
        <w:tc>
          <w:tcPr>
            <w:tcW w:w="426" w:type="pct"/>
            <w:noWrap/>
            <w:vAlign w:val="bottom"/>
            <w:hideMark/>
          </w:tcPr>
          <w:p w14:paraId="0512D21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5402</w:t>
            </w:r>
          </w:p>
        </w:tc>
        <w:tc>
          <w:tcPr>
            <w:tcW w:w="495" w:type="pct"/>
            <w:noWrap/>
            <w:vAlign w:val="bottom"/>
            <w:hideMark/>
          </w:tcPr>
          <w:p w14:paraId="3E119FA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5634</w:t>
            </w:r>
          </w:p>
        </w:tc>
      </w:tr>
      <w:tr w:rsidR="00826DFE" w:rsidRPr="0087159E" w14:paraId="19CC313F" w14:textId="77777777" w:rsidTr="0087159E">
        <w:trPr>
          <w:trHeight w:val="243"/>
        </w:trPr>
        <w:tc>
          <w:tcPr>
            <w:tcW w:w="1454" w:type="pct"/>
            <w:vAlign w:val="center"/>
            <w:hideMark/>
          </w:tcPr>
          <w:p w14:paraId="1FB087D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52587F7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4574</w:t>
            </w:r>
          </w:p>
        </w:tc>
        <w:tc>
          <w:tcPr>
            <w:tcW w:w="426" w:type="pct"/>
            <w:noWrap/>
            <w:vAlign w:val="bottom"/>
            <w:hideMark/>
          </w:tcPr>
          <w:p w14:paraId="281F37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4067</w:t>
            </w:r>
          </w:p>
        </w:tc>
        <w:tc>
          <w:tcPr>
            <w:tcW w:w="426" w:type="pct"/>
            <w:noWrap/>
            <w:vAlign w:val="bottom"/>
            <w:hideMark/>
          </w:tcPr>
          <w:p w14:paraId="50A1DF1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4179</w:t>
            </w:r>
          </w:p>
        </w:tc>
        <w:tc>
          <w:tcPr>
            <w:tcW w:w="495" w:type="pct"/>
            <w:noWrap/>
            <w:vAlign w:val="bottom"/>
            <w:hideMark/>
          </w:tcPr>
          <w:p w14:paraId="6CF8D6F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4273</w:t>
            </w:r>
          </w:p>
        </w:tc>
        <w:tc>
          <w:tcPr>
            <w:tcW w:w="426" w:type="pct"/>
            <w:noWrap/>
            <w:vAlign w:val="bottom"/>
            <w:hideMark/>
          </w:tcPr>
          <w:p w14:paraId="215B988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5639</w:t>
            </w:r>
          </w:p>
        </w:tc>
        <w:tc>
          <w:tcPr>
            <w:tcW w:w="426" w:type="pct"/>
            <w:noWrap/>
            <w:vAlign w:val="bottom"/>
            <w:hideMark/>
          </w:tcPr>
          <w:p w14:paraId="51F6272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5106</w:t>
            </w:r>
          </w:p>
        </w:tc>
        <w:tc>
          <w:tcPr>
            <w:tcW w:w="426" w:type="pct"/>
            <w:noWrap/>
            <w:vAlign w:val="bottom"/>
            <w:hideMark/>
          </w:tcPr>
          <w:p w14:paraId="6B4946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5187</w:t>
            </w:r>
          </w:p>
        </w:tc>
        <w:tc>
          <w:tcPr>
            <w:tcW w:w="495" w:type="pct"/>
            <w:noWrap/>
            <w:vAlign w:val="bottom"/>
            <w:hideMark/>
          </w:tcPr>
          <w:p w14:paraId="752B50E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5311</w:t>
            </w:r>
          </w:p>
        </w:tc>
      </w:tr>
      <w:tr w:rsidR="00826DFE" w:rsidRPr="0087159E" w14:paraId="71760BDB" w14:textId="77777777" w:rsidTr="0087159E">
        <w:trPr>
          <w:trHeight w:val="243"/>
        </w:trPr>
        <w:tc>
          <w:tcPr>
            <w:tcW w:w="1454" w:type="pct"/>
            <w:vAlign w:val="center"/>
            <w:hideMark/>
          </w:tcPr>
          <w:p w14:paraId="498A0AB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4FC8E2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4974</w:t>
            </w:r>
          </w:p>
        </w:tc>
        <w:tc>
          <w:tcPr>
            <w:tcW w:w="426" w:type="pct"/>
            <w:noWrap/>
            <w:vAlign w:val="bottom"/>
            <w:hideMark/>
          </w:tcPr>
          <w:p w14:paraId="68AF86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4114</w:t>
            </w:r>
          </w:p>
        </w:tc>
        <w:tc>
          <w:tcPr>
            <w:tcW w:w="426" w:type="pct"/>
            <w:noWrap/>
            <w:vAlign w:val="bottom"/>
            <w:hideMark/>
          </w:tcPr>
          <w:p w14:paraId="30D87E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4390</w:t>
            </w:r>
          </w:p>
        </w:tc>
        <w:tc>
          <w:tcPr>
            <w:tcW w:w="495" w:type="pct"/>
            <w:noWrap/>
            <w:vAlign w:val="bottom"/>
            <w:hideMark/>
          </w:tcPr>
          <w:p w14:paraId="7C8B21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4493</w:t>
            </w:r>
          </w:p>
        </w:tc>
        <w:tc>
          <w:tcPr>
            <w:tcW w:w="426" w:type="pct"/>
            <w:noWrap/>
            <w:vAlign w:val="bottom"/>
            <w:hideMark/>
          </w:tcPr>
          <w:p w14:paraId="008B0A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6279</w:t>
            </w:r>
          </w:p>
        </w:tc>
        <w:tc>
          <w:tcPr>
            <w:tcW w:w="426" w:type="pct"/>
            <w:noWrap/>
            <w:vAlign w:val="bottom"/>
            <w:hideMark/>
          </w:tcPr>
          <w:p w14:paraId="711DDE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5265</w:t>
            </w:r>
          </w:p>
        </w:tc>
        <w:tc>
          <w:tcPr>
            <w:tcW w:w="426" w:type="pct"/>
            <w:noWrap/>
            <w:vAlign w:val="bottom"/>
            <w:hideMark/>
          </w:tcPr>
          <w:p w14:paraId="21EEFD0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5652</w:t>
            </w:r>
          </w:p>
        </w:tc>
        <w:tc>
          <w:tcPr>
            <w:tcW w:w="495" w:type="pct"/>
            <w:noWrap/>
            <w:vAlign w:val="bottom"/>
            <w:hideMark/>
          </w:tcPr>
          <w:p w14:paraId="686E7B1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5732</w:t>
            </w:r>
          </w:p>
        </w:tc>
      </w:tr>
      <w:tr w:rsidR="00826DFE" w:rsidRPr="0087159E" w14:paraId="2701E37E" w14:textId="77777777" w:rsidTr="0087159E">
        <w:trPr>
          <w:trHeight w:val="243"/>
        </w:trPr>
        <w:tc>
          <w:tcPr>
            <w:tcW w:w="1454" w:type="pct"/>
            <w:vAlign w:val="center"/>
            <w:hideMark/>
          </w:tcPr>
          <w:p w14:paraId="58B1C83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375AE95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5273</w:t>
            </w:r>
          </w:p>
        </w:tc>
        <w:tc>
          <w:tcPr>
            <w:tcW w:w="426" w:type="pct"/>
            <w:noWrap/>
            <w:vAlign w:val="bottom"/>
            <w:hideMark/>
          </w:tcPr>
          <w:p w14:paraId="35B625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4266</w:t>
            </w:r>
          </w:p>
        </w:tc>
        <w:tc>
          <w:tcPr>
            <w:tcW w:w="426" w:type="pct"/>
            <w:noWrap/>
            <w:vAlign w:val="bottom"/>
            <w:hideMark/>
          </w:tcPr>
          <w:p w14:paraId="27C25A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4645</w:t>
            </w:r>
          </w:p>
        </w:tc>
        <w:tc>
          <w:tcPr>
            <w:tcW w:w="495" w:type="pct"/>
            <w:noWrap/>
            <w:vAlign w:val="bottom"/>
            <w:hideMark/>
          </w:tcPr>
          <w:p w14:paraId="660A9B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4728</w:t>
            </w:r>
          </w:p>
        </w:tc>
        <w:tc>
          <w:tcPr>
            <w:tcW w:w="426" w:type="pct"/>
            <w:noWrap/>
            <w:vAlign w:val="bottom"/>
            <w:hideMark/>
          </w:tcPr>
          <w:p w14:paraId="3FEA79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6665</w:t>
            </w:r>
          </w:p>
        </w:tc>
        <w:tc>
          <w:tcPr>
            <w:tcW w:w="426" w:type="pct"/>
            <w:noWrap/>
            <w:vAlign w:val="bottom"/>
            <w:hideMark/>
          </w:tcPr>
          <w:p w14:paraId="21468C9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5467</w:t>
            </w:r>
          </w:p>
        </w:tc>
        <w:tc>
          <w:tcPr>
            <w:tcW w:w="426" w:type="pct"/>
            <w:noWrap/>
            <w:vAlign w:val="bottom"/>
            <w:hideMark/>
          </w:tcPr>
          <w:p w14:paraId="2A8C395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5884</w:t>
            </w:r>
          </w:p>
        </w:tc>
        <w:tc>
          <w:tcPr>
            <w:tcW w:w="495" w:type="pct"/>
            <w:noWrap/>
            <w:vAlign w:val="bottom"/>
            <w:hideMark/>
          </w:tcPr>
          <w:p w14:paraId="607FEF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6005</w:t>
            </w:r>
          </w:p>
        </w:tc>
      </w:tr>
      <w:tr w:rsidR="00826DFE" w:rsidRPr="0087159E" w14:paraId="0AC69345" w14:textId="77777777" w:rsidTr="0087159E">
        <w:trPr>
          <w:trHeight w:val="243"/>
        </w:trPr>
        <w:tc>
          <w:tcPr>
            <w:tcW w:w="1454" w:type="pct"/>
            <w:vAlign w:val="center"/>
            <w:hideMark/>
          </w:tcPr>
          <w:p w14:paraId="0E812D9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426" w:type="pct"/>
            <w:noWrap/>
            <w:vAlign w:val="bottom"/>
            <w:hideMark/>
          </w:tcPr>
          <w:p w14:paraId="0CBEEB6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5228</w:t>
            </w:r>
          </w:p>
        </w:tc>
        <w:tc>
          <w:tcPr>
            <w:tcW w:w="426" w:type="pct"/>
            <w:noWrap/>
            <w:vAlign w:val="bottom"/>
            <w:hideMark/>
          </w:tcPr>
          <w:p w14:paraId="13587C7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4388</w:t>
            </w:r>
          </w:p>
        </w:tc>
        <w:tc>
          <w:tcPr>
            <w:tcW w:w="426" w:type="pct"/>
            <w:noWrap/>
            <w:vAlign w:val="bottom"/>
            <w:hideMark/>
          </w:tcPr>
          <w:p w14:paraId="44ABE31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4719</w:t>
            </w:r>
          </w:p>
        </w:tc>
        <w:tc>
          <w:tcPr>
            <w:tcW w:w="495" w:type="pct"/>
            <w:noWrap/>
            <w:vAlign w:val="bottom"/>
            <w:hideMark/>
          </w:tcPr>
          <w:p w14:paraId="11336E2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4778</w:t>
            </w:r>
          </w:p>
        </w:tc>
        <w:tc>
          <w:tcPr>
            <w:tcW w:w="426" w:type="pct"/>
            <w:noWrap/>
            <w:vAlign w:val="bottom"/>
            <w:hideMark/>
          </w:tcPr>
          <w:p w14:paraId="7D15999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6646</w:t>
            </w:r>
          </w:p>
        </w:tc>
        <w:tc>
          <w:tcPr>
            <w:tcW w:w="426" w:type="pct"/>
            <w:noWrap/>
            <w:vAlign w:val="bottom"/>
            <w:hideMark/>
          </w:tcPr>
          <w:p w14:paraId="40B33F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5664</w:t>
            </w:r>
          </w:p>
        </w:tc>
        <w:tc>
          <w:tcPr>
            <w:tcW w:w="426" w:type="pct"/>
            <w:noWrap/>
            <w:vAlign w:val="bottom"/>
            <w:hideMark/>
          </w:tcPr>
          <w:p w14:paraId="378D859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5988</w:t>
            </w:r>
          </w:p>
        </w:tc>
        <w:tc>
          <w:tcPr>
            <w:tcW w:w="495" w:type="pct"/>
            <w:noWrap/>
            <w:vAlign w:val="bottom"/>
            <w:hideMark/>
          </w:tcPr>
          <w:p w14:paraId="4B4AAC7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6099</w:t>
            </w:r>
          </w:p>
        </w:tc>
      </w:tr>
      <w:tr w:rsidR="00826DFE" w:rsidRPr="0087159E" w14:paraId="559751B3" w14:textId="77777777" w:rsidTr="0087159E">
        <w:trPr>
          <w:trHeight w:val="243"/>
        </w:trPr>
        <w:tc>
          <w:tcPr>
            <w:tcW w:w="1454" w:type="pct"/>
            <w:tcBorders>
              <w:bottom w:val="single" w:sz="4" w:space="0" w:color="auto"/>
            </w:tcBorders>
            <w:vAlign w:val="center"/>
            <w:hideMark/>
          </w:tcPr>
          <w:p w14:paraId="7F0C693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 xml:space="preserve">2 </w:t>
            </w:r>
          </w:p>
        </w:tc>
        <w:tc>
          <w:tcPr>
            <w:tcW w:w="426" w:type="pct"/>
            <w:tcBorders>
              <w:bottom w:val="single" w:sz="4" w:space="0" w:color="auto"/>
            </w:tcBorders>
            <w:noWrap/>
            <w:vAlign w:val="bottom"/>
            <w:hideMark/>
          </w:tcPr>
          <w:p w14:paraId="1A2DA1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5221</w:t>
            </w:r>
          </w:p>
        </w:tc>
        <w:tc>
          <w:tcPr>
            <w:tcW w:w="426" w:type="pct"/>
            <w:tcBorders>
              <w:bottom w:val="single" w:sz="4" w:space="0" w:color="auto"/>
            </w:tcBorders>
            <w:noWrap/>
            <w:vAlign w:val="bottom"/>
            <w:hideMark/>
          </w:tcPr>
          <w:p w14:paraId="639A68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4126</w:t>
            </w:r>
          </w:p>
        </w:tc>
        <w:tc>
          <w:tcPr>
            <w:tcW w:w="426" w:type="pct"/>
            <w:tcBorders>
              <w:bottom w:val="single" w:sz="4" w:space="0" w:color="auto"/>
            </w:tcBorders>
            <w:noWrap/>
            <w:vAlign w:val="bottom"/>
            <w:hideMark/>
          </w:tcPr>
          <w:p w14:paraId="359D24A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4377</w:t>
            </w:r>
          </w:p>
        </w:tc>
        <w:tc>
          <w:tcPr>
            <w:tcW w:w="495" w:type="pct"/>
            <w:tcBorders>
              <w:bottom w:val="single" w:sz="4" w:space="0" w:color="auto"/>
            </w:tcBorders>
            <w:noWrap/>
            <w:vAlign w:val="bottom"/>
            <w:hideMark/>
          </w:tcPr>
          <w:p w14:paraId="6894F61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4574</w:t>
            </w:r>
          </w:p>
        </w:tc>
        <w:tc>
          <w:tcPr>
            <w:tcW w:w="426" w:type="pct"/>
            <w:tcBorders>
              <w:bottom w:val="single" w:sz="4" w:space="0" w:color="auto"/>
            </w:tcBorders>
            <w:noWrap/>
            <w:vAlign w:val="bottom"/>
            <w:hideMark/>
          </w:tcPr>
          <w:p w14:paraId="35B2744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6480</w:t>
            </w:r>
          </w:p>
        </w:tc>
        <w:tc>
          <w:tcPr>
            <w:tcW w:w="426" w:type="pct"/>
            <w:tcBorders>
              <w:bottom w:val="single" w:sz="4" w:space="0" w:color="auto"/>
            </w:tcBorders>
            <w:noWrap/>
            <w:vAlign w:val="bottom"/>
            <w:hideMark/>
          </w:tcPr>
          <w:p w14:paraId="1A23950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5190</w:t>
            </w:r>
          </w:p>
        </w:tc>
        <w:tc>
          <w:tcPr>
            <w:tcW w:w="426" w:type="pct"/>
            <w:tcBorders>
              <w:bottom w:val="single" w:sz="4" w:space="0" w:color="auto"/>
            </w:tcBorders>
            <w:noWrap/>
            <w:vAlign w:val="bottom"/>
            <w:hideMark/>
          </w:tcPr>
          <w:p w14:paraId="6219AB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5627</w:t>
            </w:r>
          </w:p>
        </w:tc>
        <w:tc>
          <w:tcPr>
            <w:tcW w:w="495" w:type="pct"/>
            <w:tcBorders>
              <w:bottom w:val="single" w:sz="4" w:space="0" w:color="auto"/>
            </w:tcBorders>
            <w:noWrap/>
            <w:vAlign w:val="bottom"/>
            <w:hideMark/>
          </w:tcPr>
          <w:p w14:paraId="0DCB917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5766</w:t>
            </w:r>
          </w:p>
        </w:tc>
      </w:tr>
      <w:tr w:rsidR="00E73D2E" w:rsidRPr="0087159E" w14:paraId="48CCDAA0" w14:textId="77777777" w:rsidTr="0087159E">
        <w:trPr>
          <w:trHeight w:val="243"/>
        </w:trPr>
        <w:tc>
          <w:tcPr>
            <w:tcW w:w="1454" w:type="pct"/>
            <w:tcBorders>
              <w:top w:val="single" w:sz="4" w:space="0" w:color="auto"/>
              <w:bottom w:val="single" w:sz="4" w:space="0" w:color="auto"/>
            </w:tcBorders>
            <w:vAlign w:val="center"/>
            <w:hideMark/>
          </w:tcPr>
          <w:p w14:paraId="29261BF7" w14:textId="77777777" w:rsidR="00840EC0" w:rsidRPr="0087159E" w:rsidRDefault="00840EC0"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426" w:type="pct"/>
            <w:tcBorders>
              <w:top w:val="single" w:sz="4" w:space="0" w:color="auto"/>
              <w:bottom w:val="single" w:sz="4" w:space="0" w:color="auto"/>
            </w:tcBorders>
            <w:noWrap/>
            <w:vAlign w:val="bottom"/>
            <w:hideMark/>
          </w:tcPr>
          <w:p w14:paraId="360BA7B3"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4849</w:t>
            </w:r>
          </w:p>
        </w:tc>
        <w:tc>
          <w:tcPr>
            <w:tcW w:w="426" w:type="pct"/>
            <w:tcBorders>
              <w:top w:val="single" w:sz="4" w:space="0" w:color="auto"/>
              <w:bottom w:val="single" w:sz="4" w:space="0" w:color="auto"/>
            </w:tcBorders>
            <w:noWrap/>
            <w:vAlign w:val="bottom"/>
            <w:hideMark/>
          </w:tcPr>
          <w:p w14:paraId="782D571D"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4022</w:t>
            </w:r>
          </w:p>
        </w:tc>
        <w:tc>
          <w:tcPr>
            <w:tcW w:w="426" w:type="pct"/>
            <w:tcBorders>
              <w:top w:val="single" w:sz="4" w:space="0" w:color="auto"/>
              <w:bottom w:val="single" w:sz="4" w:space="0" w:color="auto"/>
            </w:tcBorders>
            <w:noWrap/>
            <w:vAlign w:val="bottom"/>
            <w:hideMark/>
          </w:tcPr>
          <w:p w14:paraId="7E73F29C"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4314</w:t>
            </w:r>
          </w:p>
        </w:tc>
        <w:tc>
          <w:tcPr>
            <w:tcW w:w="495" w:type="pct"/>
            <w:tcBorders>
              <w:top w:val="single" w:sz="4" w:space="0" w:color="auto"/>
              <w:bottom w:val="single" w:sz="4" w:space="0" w:color="auto"/>
            </w:tcBorders>
            <w:noWrap/>
            <w:vAlign w:val="bottom"/>
            <w:hideMark/>
          </w:tcPr>
          <w:p w14:paraId="412F4D46"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4395</w:t>
            </w:r>
          </w:p>
        </w:tc>
        <w:tc>
          <w:tcPr>
            <w:tcW w:w="426" w:type="pct"/>
            <w:tcBorders>
              <w:top w:val="single" w:sz="4" w:space="0" w:color="auto"/>
              <w:bottom w:val="single" w:sz="4" w:space="0" w:color="auto"/>
            </w:tcBorders>
            <w:noWrap/>
            <w:vAlign w:val="bottom"/>
            <w:hideMark/>
          </w:tcPr>
          <w:p w14:paraId="4EB440FC"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6079</w:t>
            </w:r>
          </w:p>
        </w:tc>
        <w:tc>
          <w:tcPr>
            <w:tcW w:w="426" w:type="pct"/>
            <w:tcBorders>
              <w:top w:val="single" w:sz="4" w:space="0" w:color="auto"/>
              <w:bottom w:val="single" w:sz="4" w:space="0" w:color="auto"/>
            </w:tcBorders>
            <w:noWrap/>
            <w:vAlign w:val="bottom"/>
            <w:hideMark/>
          </w:tcPr>
          <w:p w14:paraId="742DD31E"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5125</w:t>
            </w:r>
          </w:p>
        </w:tc>
        <w:tc>
          <w:tcPr>
            <w:tcW w:w="426" w:type="pct"/>
            <w:tcBorders>
              <w:top w:val="single" w:sz="4" w:space="0" w:color="auto"/>
              <w:bottom w:val="single" w:sz="4" w:space="0" w:color="auto"/>
            </w:tcBorders>
            <w:noWrap/>
            <w:vAlign w:val="bottom"/>
            <w:hideMark/>
          </w:tcPr>
          <w:p w14:paraId="1D09225B"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5466</w:t>
            </w:r>
          </w:p>
        </w:tc>
        <w:tc>
          <w:tcPr>
            <w:tcW w:w="495" w:type="pct"/>
            <w:tcBorders>
              <w:top w:val="single" w:sz="4" w:space="0" w:color="auto"/>
              <w:bottom w:val="single" w:sz="4" w:space="0" w:color="auto"/>
            </w:tcBorders>
            <w:noWrap/>
            <w:vAlign w:val="bottom"/>
            <w:hideMark/>
          </w:tcPr>
          <w:p w14:paraId="0277CBAA"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5557</w:t>
            </w:r>
          </w:p>
        </w:tc>
      </w:tr>
      <w:tr w:rsidR="00E73D2E" w:rsidRPr="0087159E" w14:paraId="6942C037" w14:textId="77777777" w:rsidTr="0087159E">
        <w:trPr>
          <w:trHeight w:val="254"/>
        </w:trPr>
        <w:tc>
          <w:tcPr>
            <w:tcW w:w="1454" w:type="pct"/>
            <w:tcBorders>
              <w:top w:val="single" w:sz="4" w:space="0" w:color="auto"/>
            </w:tcBorders>
            <w:noWrap/>
            <w:vAlign w:val="bottom"/>
            <w:hideMark/>
          </w:tcPr>
          <w:p w14:paraId="75EC09DC" w14:textId="77777777" w:rsidR="00840EC0" w:rsidRPr="0087159E" w:rsidRDefault="00840EC0"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426" w:type="pct"/>
            <w:tcBorders>
              <w:top w:val="single" w:sz="4" w:space="0" w:color="auto"/>
            </w:tcBorders>
            <w:noWrap/>
            <w:vAlign w:val="bottom"/>
            <w:hideMark/>
          </w:tcPr>
          <w:p w14:paraId="7B4336A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215.7</w:t>
            </w:r>
          </w:p>
        </w:tc>
        <w:tc>
          <w:tcPr>
            <w:tcW w:w="426" w:type="pct"/>
            <w:tcBorders>
              <w:top w:val="single" w:sz="4" w:space="0" w:color="auto"/>
            </w:tcBorders>
            <w:noWrap/>
            <w:vAlign w:val="bottom"/>
            <w:hideMark/>
          </w:tcPr>
          <w:p w14:paraId="5C95917E"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157.2</w:t>
            </w:r>
          </w:p>
        </w:tc>
        <w:tc>
          <w:tcPr>
            <w:tcW w:w="426" w:type="pct"/>
            <w:tcBorders>
              <w:top w:val="single" w:sz="4" w:space="0" w:color="auto"/>
            </w:tcBorders>
            <w:noWrap/>
            <w:vAlign w:val="bottom"/>
            <w:hideMark/>
          </w:tcPr>
          <w:p w14:paraId="70FB785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173.0</w:t>
            </w:r>
          </w:p>
        </w:tc>
        <w:tc>
          <w:tcPr>
            <w:tcW w:w="495" w:type="pct"/>
            <w:tcBorders>
              <w:top w:val="single" w:sz="4" w:space="0" w:color="auto"/>
            </w:tcBorders>
            <w:noWrap/>
            <w:vAlign w:val="bottom"/>
            <w:hideMark/>
          </w:tcPr>
          <w:p w14:paraId="7A44C58C"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106.0</w:t>
            </w:r>
          </w:p>
        </w:tc>
        <w:tc>
          <w:tcPr>
            <w:tcW w:w="426" w:type="pct"/>
            <w:tcBorders>
              <w:top w:val="single" w:sz="4" w:space="0" w:color="auto"/>
            </w:tcBorders>
            <w:noWrap/>
            <w:vAlign w:val="bottom"/>
            <w:hideMark/>
          </w:tcPr>
          <w:p w14:paraId="3B5B762F"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272.6</w:t>
            </w:r>
          </w:p>
        </w:tc>
        <w:tc>
          <w:tcPr>
            <w:tcW w:w="426" w:type="pct"/>
            <w:tcBorders>
              <w:top w:val="single" w:sz="4" w:space="0" w:color="auto"/>
            </w:tcBorders>
            <w:noWrap/>
            <w:vAlign w:val="bottom"/>
            <w:hideMark/>
          </w:tcPr>
          <w:p w14:paraId="3ED1B953"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210.3</w:t>
            </w:r>
          </w:p>
        </w:tc>
        <w:tc>
          <w:tcPr>
            <w:tcW w:w="426" w:type="pct"/>
            <w:tcBorders>
              <w:top w:val="single" w:sz="4" w:space="0" w:color="auto"/>
            </w:tcBorders>
            <w:noWrap/>
            <w:vAlign w:val="bottom"/>
            <w:hideMark/>
          </w:tcPr>
          <w:p w14:paraId="0EBF6D3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230.3</w:t>
            </w:r>
          </w:p>
        </w:tc>
        <w:tc>
          <w:tcPr>
            <w:tcW w:w="495" w:type="pct"/>
            <w:tcBorders>
              <w:top w:val="single" w:sz="4" w:space="0" w:color="auto"/>
            </w:tcBorders>
            <w:noWrap/>
            <w:vAlign w:val="bottom"/>
            <w:hideMark/>
          </w:tcPr>
          <w:p w14:paraId="60CE669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138.1</w:t>
            </w:r>
          </w:p>
        </w:tc>
      </w:tr>
      <w:tr w:rsidR="00E73D2E" w:rsidRPr="0087159E" w14:paraId="0FFEF366" w14:textId="77777777" w:rsidTr="0087159E">
        <w:trPr>
          <w:trHeight w:val="243"/>
        </w:trPr>
        <w:tc>
          <w:tcPr>
            <w:tcW w:w="1454" w:type="pct"/>
            <w:tcBorders>
              <w:bottom w:val="single" w:sz="4" w:space="0" w:color="auto"/>
            </w:tcBorders>
            <w:noWrap/>
            <w:vAlign w:val="bottom"/>
            <w:hideMark/>
          </w:tcPr>
          <w:p w14:paraId="40D4E681" w14:textId="77777777" w:rsidR="00840EC0"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426" w:type="pct"/>
            <w:tcBorders>
              <w:bottom w:val="single" w:sz="4" w:space="0" w:color="auto"/>
            </w:tcBorders>
            <w:noWrap/>
            <w:vAlign w:val="bottom"/>
            <w:hideMark/>
          </w:tcPr>
          <w:p w14:paraId="429BCB9D"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641</w:t>
            </w:r>
          </w:p>
        </w:tc>
        <w:tc>
          <w:tcPr>
            <w:tcW w:w="426" w:type="pct"/>
            <w:tcBorders>
              <w:bottom w:val="single" w:sz="4" w:space="0" w:color="auto"/>
            </w:tcBorders>
            <w:noWrap/>
            <w:vAlign w:val="bottom"/>
            <w:hideMark/>
          </w:tcPr>
          <w:p w14:paraId="6DDF1D53"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467</w:t>
            </w:r>
          </w:p>
        </w:tc>
        <w:tc>
          <w:tcPr>
            <w:tcW w:w="426" w:type="pct"/>
            <w:tcBorders>
              <w:bottom w:val="single" w:sz="4" w:space="0" w:color="auto"/>
            </w:tcBorders>
            <w:noWrap/>
            <w:vAlign w:val="bottom"/>
            <w:hideMark/>
          </w:tcPr>
          <w:p w14:paraId="2374EA72"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514</w:t>
            </w:r>
          </w:p>
        </w:tc>
        <w:tc>
          <w:tcPr>
            <w:tcW w:w="495" w:type="pct"/>
            <w:tcBorders>
              <w:bottom w:val="single" w:sz="4" w:space="0" w:color="auto"/>
            </w:tcBorders>
            <w:noWrap/>
            <w:vAlign w:val="bottom"/>
            <w:hideMark/>
          </w:tcPr>
          <w:p w14:paraId="5752E377"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301</w:t>
            </w:r>
          </w:p>
        </w:tc>
        <w:tc>
          <w:tcPr>
            <w:tcW w:w="426" w:type="pct"/>
            <w:tcBorders>
              <w:bottom w:val="single" w:sz="4" w:space="0" w:color="auto"/>
            </w:tcBorders>
            <w:noWrap/>
            <w:vAlign w:val="bottom"/>
            <w:hideMark/>
          </w:tcPr>
          <w:p w14:paraId="21ED3415"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810</w:t>
            </w:r>
          </w:p>
        </w:tc>
        <w:tc>
          <w:tcPr>
            <w:tcW w:w="426" w:type="pct"/>
            <w:tcBorders>
              <w:bottom w:val="single" w:sz="4" w:space="0" w:color="auto"/>
            </w:tcBorders>
            <w:noWrap/>
            <w:vAlign w:val="bottom"/>
            <w:hideMark/>
          </w:tcPr>
          <w:p w14:paraId="23F3DA07"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625.0</w:t>
            </w:r>
          </w:p>
        </w:tc>
        <w:tc>
          <w:tcPr>
            <w:tcW w:w="426" w:type="pct"/>
            <w:tcBorders>
              <w:bottom w:val="single" w:sz="4" w:space="0" w:color="auto"/>
            </w:tcBorders>
            <w:noWrap/>
            <w:vAlign w:val="bottom"/>
            <w:hideMark/>
          </w:tcPr>
          <w:p w14:paraId="5D00148F"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684</w:t>
            </w:r>
          </w:p>
        </w:tc>
        <w:tc>
          <w:tcPr>
            <w:tcW w:w="495" w:type="pct"/>
            <w:tcBorders>
              <w:bottom w:val="single" w:sz="4" w:space="0" w:color="auto"/>
            </w:tcBorders>
            <w:noWrap/>
            <w:vAlign w:val="bottom"/>
            <w:hideMark/>
          </w:tcPr>
          <w:p w14:paraId="67219FDE" w14:textId="77777777" w:rsidR="00840EC0" w:rsidRPr="0087159E" w:rsidRDefault="00840EC0"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391</w:t>
            </w:r>
          </w:p>
        </w:tc>
      </w:tr>
      <w:tr w:rsidR="00840EC0" w:rsidRPr="0087159E" w14:paraId="20A5F078" w14:textId="77777777" w:rsidTr="0087159E">
        <w:trPr>
          <w:trHeight w:val="243"/>
        </w:trPr>
        <w:tc>
          <w:tcPr>
            <w:tcW w:w="1454" w:type="pct"/>
            <w:tcBorders>
              <w:top w:val="single" w:sz="4" w:space="0" w:color="auto"/>
              <w:bottom w:val="single" w:sz="4" w:space="0" w:color="auto"/>
            </w:tcBorders>
            <w:noWrap/>
            <w:vAlign w:val="bottom"/>
            <w:hideMark/>
          </w:tcPr>
          <w:p w14:paraId="42CC4B2C" w14:textId="77777777" w:rsidR="00840EC0" w:rsidRPr="0087159E" w:rsidRDefault="00840EC0"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426" w:type="pct"/>
            <w:tcBorders>
              <w:top w:val="single" w:sz="4" w:space="0" w:color="auto"/>
              <w:bottom w:val="single" w:sz="4" w:space="0" w:color="auto"/>
            </w:tcBorders>
            <w:noWrap/>
            <w:vAlign w:val="bottom"/>
            <w:hideMark/>
          </w:tcPr>
          <w:p w14:paraId="326CBCE3"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8.90</w:t>
            </w:r>
          </w:p>
        </w:tc>
        <w:tc>
          <w:tcPr>
            <w:tcW w:w="426" w:type="pct"/>
            <w:tcBorders>
              <w:top w:val="single" w:sz="4" w:space="0" w:color="auto"/>
              <w:bottom w:val="single" w:sz="4" w:space="0" w:color="auto"/>
            </w:tcBorders>
            <w:noWrap/>
            <w:vAlign w:val="bottom"/>
            <w:hideMark/>
          </w:tcPr>
          <w:p w14:paraId="10972B82"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426" w:type="pct"/>
            <w:tcBorders>
              <w:top w:val="single" w:sz="4" w:space="0" w:color="auto"/>
              <w:bottom w:val="single" w:sz="4" w:space="0" w:color="auto"/>
            </w:tcBorders>
            <w:noWrap/>
            <w:vAlign w:val="bottom"/>
            <w:hideMark/>
          </w:tcPr>
          <w:p w14:paraId="126CC1F1"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8.07</w:t>
            </w:r>
          </w:p>
        </w:tc>
        <w:tc>
          <w:tcPr>
            <w:tcW w:w="495" w:type="pct"/>
            <w:tcBorders>
              <w:top w:val="single" w:sz="4" w:space="0" w:color="auto"/>
              <w:bottom w:val="single" w:sz="4" w:space="0" w:color="auto"/>
            </w:tcBorders>
            <w:noWrap/>
            <w:vAlign w:val="bottom"/>
            <w:hideMark/>
          </w:tcPr>
          <w:p w14:paraId="7158F85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8.36</w:t>
            </w:r>
          </w:p>
        </w:tc>
        <w:tc>
          <w:tcPr>
            <w:tcW w:w="426" w:type="pct"/>
            <w:tcBorders>
              <w:top w:val="single" w:sz="4" w:space="0" w:color="auto"/>
              <w:bottom w:val="single" w:sz="4" w:space="0" w:color="auto"/>
            </w:tcBorders>
            <w:noWrap/>
            <w:vAlign w:val="bottom"/>
            <w:hideMark/>
          </w:tcPr>
          <w:p w14:paraId="7D3D025D"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8.97</w:t>
            </w:r>
          </w:p>
        </w:tc>
        <w:tc>
          <w:tcPr>
            <w:tcW w:w="426" w:type="pct"/>
            <w:tcBorders>
              <w:top w:val="single" w:sz="4" w:space="0" w:color="auto"/>
              <w:bottom w:val="single" w:sz="4" w:space="0" w:color="auto"/>
            </w:tcBorders>
            <w:noWrap/>
            <w:vAlign w:val="bottom"/>
            <w:hideMark/>
          </w:tcPr>
          <w:p w14:paraId="2890B048"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8.21</w:t>
            </w:r>
          </w:p>
        </w:tc>
        <w:tc>
          <w:tcPr>
            <w:tcW w:w="426" w:type="pct"/>
            <w:tcBorders>
              <w:top w:val="single" w:sz="4" w:space="0" w:color="auto"/>
              <w:bottom w:val="single" w:sz="4" w:space="0" w:color="auto"/>
            </w:tcBorders>
            <w:noWrap/>
            <w:vAlign w:val="bottom"/>
            <w:hideMark/>
          </w:tcPr>
          <w:p w14:paraId="51C795CB"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8.43</w:t>
            </w:r>
          </w:p>
        </w:tc>
        <w:tc>
          <w:tcPr>
            <w:tcW w:w="495" w:type="pct"/>
            <w:tcBorders>
              <w:top w:val="single" w:sz="4" w:space="0" w:color="auto"/>
              <w:bottom w:val="single" w:sz="4" w:space="0" w:color="auto"/>
            </w:tcBorders>
            <w:noWrap/>
            <w:vAlign w:val="bottom"/>
            <w:hideMark/>
          </w:tcPr>
          <w:p w14:paraId="70CA6C34" w14:textId="77777777" w:rsidR="00840EC0" w:rsidRPr="0087159E" w:rsidRDefault="00840EC0"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r>
    </w:tbl>
    <w:p w14:paraId="1906DC86" w14:textId="77777777" w:rsidR="00EA7C33" w:rsidRPr="0087159E" w:rsidRDefault="00EA7C33" w:rsidP="008A5E1F">
      <w:pPr>
        <w:spacing w:after="0" w:line="240" w:lineRule="auto"/>
        <w:jc w:val="both"/>
        <w:rPr>
          <w:rFonts w:ascii="Times New Roman" w:hAnsi="Times New Roman" w:cs="Times New Roman"/>
          <w:b/>
          <w:bCs/>
        </w:rPr>
      </w:pPr>
    </w:p>
    <w:p w14:paraId="3746CB9C" w14:textId="77777777" w:rsidR="00D745F4"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840EC0" w:rsidRPr="0087159E">
        <w:rPr>
          <w:rFonts w:ascii="Times New Roman" w:hAnsi="Times New Roman" w:cs="Times New Roman"/>
          <w:b/>
          <w:bCs/>
        </w:rPr>
        <w:t>5</w:t>
      </w:r>
      <w:r w:rsidR="00114121" w:rsidRPr="0087159E">
        <w:rPr>
          <w:rFonts w:ascii="Times New Roman" w:hAnsi="Times New Roman" w:cs="Times New Roman"/>
          <w:b/>
          <w:bCs/>
        </w:rPr>
        <w:t>.</w:t>
      </w:r>
      <w:r w:rsidRPr="0087159E">
        <w:rPr>
          <w:rFonts w:ascii="Times New Roman" w:hAnsi="Times New Roman" w:cs="Times New Roman"/>
          <w:b/>
          <w:bCs/>
        </w:rPr>
        <w:t xml:space="preserve"> </w:t>
      </w:r>
      <w:r w:rsidR="00CF5C2A" w:rsidRPr="0087159E">
        <w:rPr>
          <w:rFonts w:ascii="Times New Roman" w:hAnsi="Times New Roman" w:cs="Times New Roman"/>
          <w:b/>
          <w:bCs/>
        </w:rPr>
        <w:t>Residual e</w:t>
      </w:r>
      <w:r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different plant characters of </w:t>
      </w:r>
      <w:r w:rsidRPr="0087159E">
        <w:rPr>
          <w:rFonts w:ascii="Times New Roman" w:hAnsi="Times New Roman" w:cs="Times New Roman"/>
          <w:b/>
          <w:bCs/>
          <w:i/>
          <w:iCs/>
        </w:rPr>
        <w:t>rabi</w:t>
      </w:r>
      <w:r w:rsidR="006611DE" w:rsidRPr="0087159E">
        <w:rPr>
          <w:rFonts w:ascii="Times New Roman" w:hAnsi="Times New Roman" w:cs="Times New Roman"/>
          <w:b/>
          <w:bCs/>
        </w:rPr>
        <w:t xml:space="preserve"> </w:t>
      </w:r>
      <w:r w:rsidRPr="0087159E">
        <w:rPr>
          <w:rFonts w:ascii="Times New Roman" w:hAnsi="Times New Roman" w:cs="Times New Roman"/>
          <w:b/>
          <w:bCs/>
        </w:rPr>
        <w:t>wheat (Pooled over 3 years)</w:t>
      </w:r>
    </w:p>
    <w:tbl>
      <w:tblPr>
        <w:tblW w:w="5020" w:type="pct"/>
        <w:tblLook w:val="04A0" w:firstRow="1" w:lastRow="0" w:firstColumn="1" w:lastColumn="0" w:noHBand="0" w:noVBand="1"/>
      </w:tblPr>
      <w:tblGrid>
        <w:gridCol w:w="2580"/>
        <w:gridCol w:w="1119"/>
        <w:gridCol w:w="1106"/>
        <w:gridCol w:w="1106"/>
        <w:gridCol w:w="1106"/>
        <w:gridCol w:w="1105"/>
      </w:tblGrid>
      <w:tr w:rsidR="00E73D2E" w:rsidRPr="0087159E" w14:paraId="79CC09D1" w14:textId="77777777" w:rsidTr="0087159E">
        <w:trPr>
          <w:trHeight w:val="513"/>
        </w:trPr>
        <w:tc>
          <w:tcPr>
            <w:tcW w:w="1588" w:type="pct"/>
            <w:tcBorders>
              <w:top w:val="single" w:sz="4" w:space="0" w:color="auto"/>
              <w:bottom w:val="single" w:sz="4" w:space="0" w:color="auto"/>
            </w:tcBorders>
            <w:vAlign w:val="center"/>
          </w:tcPr>
          <w:p w14:paraId="31FDEBB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689" w:type="pct"/>
            <w:tcBorders>
              <w:top w:val="single" w:sz="4" w:space="0" w:color="auto"/>
              <w:bottom w:val="single" w:sz="4" w:space="0" w:color="auto"/>
            </w:tcBorders>
          </w:tcPr>
          <w:p w14:paraId="754900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Plant height (cm)</w:t>
            </w:r>
          </w:p>
        </w:tc>
        <w:tc>
          <w:tcPr>
            <w:tcW w:w="681" w:type="pct"/>
            <w:tcBorders>
              <w:top w:val="single" w:sz="4" w:space="0" w:color="auto"/>
              <w:bottom w:val="single" w:sz="4" w:space="0" w:color="auto"/>
            </w:tcBorders>
          </w:tcPr>
          <w:p w14:paraId="0C940FD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tillers/ m row length</w:t>
            </w:r>
          </w:p>
        </w:tc>
        <w:tc>
          <w:tcPr>
            <w:tcW w:w="681" w:type="pct"/>
            <w:tcBorders>
              <w:top w:val="single" w:sz="4" w:space="0" w:color="auto"/>
              <w:bottom w:val="single" w:sz="4" w:space="0" w:color="auto"/>
            </w:tcBorders>
          </w:tcPr>
          <w:p w14:paraId="2730CDE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spikes/m row length</w:t>
            </w:r>
          </w:p>
        </w:tc>
        <w:tc>
          <w:tcPr>
            <w:tcW w:w="681" w:type="pct"/>
            <w:tcBorders>
              <w:top w:val="single" w:sz="4" w:space="0" w:color="auto"/>
              <w:bottom w:val="single" w:sz="4" w:space="0" w:color="auto"/>
            </w:tcBorders>
          </w:tcPr>
          <w:p w14:paraId="1658CBA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No. of seeds per spike</w:t>
            </w:r>
          </w:p>
        </w:tc>
        <w:tc>
          <w:tcPr>
            <w:tcW w:w="681" w:type="pct"/>
            <w:tcBorders>
              <w:top w:val="single" w:sz="4" w:space="0" w:color="auto"/>
              <w:bottom w:val="single" w:sz="4" w:space="0" w:color="auto"/>
            </w:tcBorders>
          </w:tcPr>
          <w:p w14:paraId="67887A6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1000 grain weight (g)</w:t>
            </w:r>
          </w:p>
        </w:tc>
      </w:tr>
      <w:tr w:rsidR="00826DFE" w:rsidRPr="0087159E" w14:paraId="592E6EFB" w14:textId="77777777" w:rsidTr="0087159E">
        <w:trPr>
          <w:trHeight w:val="205"/>
        </w:trPr>
        <w:tc>
          <w:tcPr>
            <w:tcW w:w="1588" w:type="pct"/>
            <w:tcBorders>
              <w:top w:val="single" w:sz="4" w:space="0" w:color="auto"/>
            </w:tcBorders>
            <w:vAlign w:val="center"/>
            <w:hideMark/>
          </w:tcPr>
          <w:p w14:paraId="23A19FA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689" w:type="pct"/>
            <w:tcBorders>
              <w:top w:val="single" w:sz="4" w:space="0" w:color="auto"/>
            </w:tcBorders>
            <w:noWrap/>
            <w:vAlign w:val="bottom"/>
          </w:tcPr>
          <w:p w14:paraId="0A774FF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74.6</w:t>
            </w:r>
          </w:p>
        </w:tc>
        <w:tc>
          <w:tcPr>
            <w:tcW w:w="681" w:type="pct"/>
            <w:tcBorders>
              <w:top w:val="single" w:sz="4" w:space="0" w:color="auto"/>
            </w:tcBorders>
            <w:noWrap/>
            <w:vAlign w:val="bottom"/>
          </w:tcPr>
          <w:p w14:paraId="1E449A3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top w:val="single" w:sz="4" w:space="0" w:color="auto"/>
            </w:tcBorders>
            <w:vAlign w:val="bottom"/>
          </w:tcPr>
          <w:p w14:paraId="48DC18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65.1</w:t>
            </w:r>
          </w:p>
        </w:tc>
        <w:tc>
          <w:tcPr>
            <w:tcW w:w="681" w:type="pct"/>
            <w:tcBorders>
              <w:top w:val="single" w:sz="4" w:space="0" w:color="auto"/>
            </w:tcBorders>
            <w:vAlign w:val="bottom"/>
          </w:tcPr>
          <w:p w14:paraId="3E9B2FE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top w:val="single" w:sz="4" w:space="0" w:color="auto"/>
            </w:tcBorders>
            <w:vAlign w:val="bottom"/>
          </w:tcPr>
          <w:p w14:paraId="6289BD4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42.7</w:t>
            </w:r>
          </w:p>
        </w:tc>
      </w:tr>
      <w:tr w:rsidR="00826DFE" w:rsidRPr="0087159E" w14:paraId="53A5BC2B" w14:textId="77777777" w:rsidTr="0087159E">
        <w:trPr>
          <w:trHeight w:val="205"/>
        </w:trPr>
        <w:tc>
          <w:tcPr>
            <w:tcW w:w="1588" w:type="pct"/>
            <w:vAlign w:val="center"/>
            <w:hideMark/>
          </w:tcPr>
          <w:p w14:paraId="6564838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689" w:type="pct"/>
            <w:noWrap/>
            <w:vAlign w:val="bottom"/>
          </w:tcPr>
          <w:p w14:paraId="5C15AA0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76.4</w:t>
            </w:r>
          </w:p>
        </w:tc>
        <w:tc>
          <w:tcPr>
            <w:tcW w:w="681" w:type="pct"/>
            <w:noWrap/>
            <w:vAlign w:val="bottom"/>
          </w:tcPr>
          <w:p w14:paraId="4629ABC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vAlign w:val="bottom"/>
          </w:tcPr>
          <w:p w14:paraId="47B0098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70.8</w:t>
            </w:r>
          </w:p>
        </w:tc>
        <w:tc>
          <w:tcPr>
            <w:tcW w:w="681" w:type="pct"/>
            <w:vAlign w:val="bottom"/>
          </w:tcPr>
          <w:p w14:paraId="476B1D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vAlign w:val="bottom"/>
          </w:tcPr>
          <w:p w14:paraId="734FB37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44.0</w:t>
            </w:r>
          </w:p>
        </w:tc>
      </w:tr>
      <w:tr w:rsidR="00826DFE" w:rsidRPr="0087159E" w14:paraId="14E8400E" w14:textId="77777777" w:rsidTr="0087159E">
        <w:trPr>
          <w:trHeight w:val="205"/>
        </w:trPr>
        <w:tc>
          <w:tcPr>
            <w:tcW w:w="1588" w:type="pct"/>
            <w:vAlign w:val="center"/>
            <w:hideMark/>
          </w:tcPr>
          <w:p w14:paraId="18309DE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lastRenderedPageBreak/>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689" w:type="pct"/>
            <w:noWrap/>
            <w:vAlign w:val="bottom"/>
          </w:tcPr>
          <w:p w14:paraId="1C2690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76.4</w:t>
            </w:r>
          </w:p>
        </w:tc>
        <w:tc>
          <w:tcPr>
            <w:tcW w:w="681" w:type="pct"/>
            <w:noWrap/>
            <w:vAlign w:val="bottom"/>
          </w:tcPr>
          <w:p w14:paraId="0E7F291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vAlign w:val="bottom"/>
          </w:tcPr>
          <w:p w14:paraId="3F59525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70.8</w:t>
            </w:r>
          </w:p>
        </w:tc>
        <w:tc>
          <w:tcPr>
            <w:tcW w:w="681" w:type="pct"/>
            <w:vAlign w:val="bottom"/>
          </w:tcPr>
          <w:p w14:paraId="60B8C9C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vAlign w:val="bottom"/>
          </w:tcPr>
          <w:p w14:paraId="2C214F3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44.2</w:t>
            </w:r>
          </w:p>
        </w:tc>
      </w:tr>
      <w:tr w:rsidR="00826DFE" w:rsidRPr="0087159E" w14:paraId="6D38A10B" w14:textId="77777777" w:rsidTr="0087159E">
        <w:trPr>
          <w:trHeight w:val="205"/>
        </w:trPr>
        <w:tc>
          <w:tcPr>
            <w:tcW w:w="1588" w:type="pct"/>
            <w:vAlign w:val="center"/>
            <w:hideMark/>
          </w:tcPr>
          <w:p w14:paraId="2CEE1B7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689" w:type="pct"/>
            <w:noWrap/>
            <w:vAlign w:val="bottom"/>
          </w:tcPr>
          <w:p w14:paraId="45A0C84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76.2</w:t>
            </w:r>
          </w:p>
        </w:tc>
        <w:tc>
          <w:tcPr>
            <w:tcW w:w="681" w:type="pct"/>
            <w:noWrap/>
            <w:vAlign w:val="bottom"/>
          </w:tcPr>
          <w:p w14:paraId="442F0A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78.1</w:t>
            </w:r>
          </w:p>
        </w:tc>
        <w:tc>
          <w:tcPr>
            <w:tcW w:w="681" w:type="pct"/>
            <w:vAlign w:val="bottom"/>
          </w:tcPr>
          <w:p w14:paraId="5BA652C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71.6</w:t>
            </w:r>
          </w:p>
        </w:tc>
        <w:tc>
          <w:tcPr>
            <w:tcW w:w="681" w:type="pct"/>
            <w:vAlign w:val="bottom"/>
          </w:tcPr>
          <w:p w14:paraId="16C1EAB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78.1</w:t>
            </w:r>
          </w:p>
        </w:tc>
        <w:tc>
          <w:tcPr>
            <w:tcW w:w="681" w:type="pct"/>
            <w:vAlign w:val="bottom"/>
          </w:tcPr>
          <w:p w14:paraId="285558B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44.6</w:t>
            </w:r>
          </w:p>
        </w:tc>
      </w:tr>
      <w:tr w:rsidR="00826DFE" w:rsidRPr="0087159E" w14:paraId="1BBD0573" w14:textId="77777777" w:rsidTr="0087159E">
        <w:trPr>
          <w:trHeight w:val="205"/>
        </w:trPr>
        <w:tc>
          <w:tcPr>
            <w:tcW w:w="1588" w:type="pct"/>
            <w:vAlign w:val="center"/>
            <w:hideMark/>
          </w:tcPr>
          <w:p w14:paraId="308710E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689" w:type="pct"/>
            <w:noWrap/>
            <w:vAlign w:val="bottom"/>
          </w:tcPr>
          <w:p w14:paraId="48A0CC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78.2</w:t>
            </w:r>
          </w:p>
        </w:tc>
        <w:tc>
          <w:tcPr>
            <w:tcW w:w="681" w:type="pct"/>
            <w:noWrap/>
            <w:vAlign w:val="bottom"/>
          </w:tcPr>
          <w:p w14:paraId="5BDEC9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81.5</w:t>
            </w:r>
          </w:p>
        </w:tc>
        <w:tc>
          <w:tcPr>
            <w:tcW w:w="681" w:type="pct"/>
            <w:vAlign w:val="bottom"/>
          </w:tcPr>
          <w:p w14:paraId="0CE3BC0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75.3</w:t>
            </w:r>
          </w:p>
        </w:tc>
        <w:tc>
          <w:tcPr>
            <w:tcW w:w="681" w:type="pct"/>
            <w:vAlign w:val="bottom"/>
          </w:tcPr>
          <w:p w14:paraId="17B09A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81.5</w:t>
            </w:r>
          </w:p>
        </w:tc>
        <w:tc>
          <w:tcPr>
            <w:tcW w:w="681" w:type="pct"/>
            <w:vAlign w:val="bottom"/>
          </w:tcPr>
          <w:p w14:paraId="6D24116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47.1</w:t>
            </w:r>
          </w:p>
        </w:tc>
      </w:tr>
      <w:tr w:rsidR="00826DFE" w:rsidRPr="0087159E" w14:paraId="475DE762" w14:textId="77777777" w:rsidTr="0087159E">
        <w:trPr>
          <w:trHeight w:val="205"/>
        </w:trPr>
        <w:tc>
          <w:tcPr>
            <w:tcW w:w="1588" w:type="pct"/>
            <w:vAlign w:val="center"/>
            <w:hideMark/>
          </w:tcPr>
          <w:p w14:paraId="3D86BCA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689" w:type="pct"/>
            <w:noWrap/>
            <w:vAlign w:val="bottom"/>
          </w:tcPr>
          <w:p w14:paraId="7500557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681" w:type="pct"/>
            <w:noWrap/>
            <w:vAlign w:val="bottom"/>
          </w:tcPr>
          <w:p w14:paraId="28DCA22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81.1</w:t>
            </w:r>
          </w:p>
        </w:tc>
        <w:tc>
          <w:tcPr>
            <w:tcW w:w="681" w:type="pct"/>
            <w:vAlign w:val="bottom"/>
          </w:tcPr>
          <w:p w14:paraId="3345BB3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74.3</w:t>
            </w:r>
          </w:p>
        </w:tc>
        <w:tc>
          <w:tcPr>
            <w:tcW w:w="681" w:type="pct"/>
            <w:vAlign w:val="bottom"/>
          </w:tcPr>
          <w:p w14:paraId="152BE8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81.1</w:t>
            </w:r>
          </w:p>
        </w:tc>
        <w:tc>
          <w:tcPr>
            <w:tcW w:w="681" w:type="pct"/>
            <w:vAlign w:val="bottom"/>
          </w:tcPr>
          <w:p w14:paraId="50938B9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45.7</w:t>
            </w:r>
          </w:p>
        </w:tc>
      </w:tr>
      <w:tr w:rsidR="00826DFE" w:rsidRPr="0087159E" w14:paraId="6F9CA786" w14:textId="77777777" w:rsidTr="0087159E">
        <w:trPr>
          <w:trHeight w:val="205"/>
        </w:trPr>
        <w:tc>
          <w:tcPr>
            <w:tcW w:w="1588" w:type="pct"/>
            <w:tcBorders>
              <w:bottom w:val="single" w:sz="4" w:space="0" w:color="auto"/>
            </w:tcBorders>
            <w:vAlign w:val="center"/>
            <w:hideMark/>
          </w:tcPr>
          <w:p w14:paraId="78826CC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 xml:space="preserve">2 </w:t>
            </w:r>
          </w:p>
        </w:tc>
        <w:tc>
          <w:tcPr>
            <w:tcW w:w="689" w:type="pct"/>
            <w:tcBorders>
              <w:bottom w:val="single" w:sz="4" w:space="0" w:color="auto"/>
            </w:tcBorders>
            <w:noWrap/>
            <w:vAlign w:val="bottom"/>
          </w:tcPr>
          <w:p w14:paraId="3E94B1E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78.3</w:t>
            </w:r>
          </w:p>
        </w:tc>
        <w:tc>
          <w:tcPr>
            <w:tcW w:w="681" w:type="pct"/>
            <w:tcBorders>
              <w:bottom w:val="single" w:sz="4" w:space="0" w:color="auto"/>
            </w:tcBorders>
            <w:noWrap/>
            <w:vAlign w:val="bottom"/>
          </w:tcPr>
          <w:p w14:paraId="697A35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81.8</w:t>
            </w:r>
          </w:p>
        </w:tc>
        <w:tc>
          <w:tcPr>
            <w:tcW w:w="681" w:type="pct"/>
            <w:tcBorders>
              <w:bottom w:val="single" w:sz="4" w:space="0" w:color="auto"/>
            </w:tcBorders>
            <w:vAlign w:val="bottom"/>
          </w:tcPr>
          <w:p w14:paraId="106CD52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74.4</w:t>
            </w:r>
          </w:p>
        </w:tc>
        <w:tc>
          <w:tcPr>
            <w:tcW w:w="681" w:type="pct"/>
            <w:tcBorders>
              <w:bottom w:val="single" w:sz="4" w:space="0" w:color="auto"/>
            </w:tcBorders>
            <w:vAlign w:val="bottom"/>
          </w:tcPr>
          <w:p w14:paraId="3A3906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81.8</w:t>
            </w:r>
          </w:p>
        </w:tc>
        <w:tc>
          <w:tcPr>
            <w:tcW w:w="681" w:type="pct"/>
            <w:tcBorders>
              <w:bottom w:val="single" w:sz="4" w:space="0" w:color="auto"/>
            </w:tcBorders>
            <w:vAlign w:val="bottom"/>
          </w:tcPr>
          <w:p w14:paraId="38B4152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45.9</w:t>
            </w:r>
          </w:p>
        </w:tc>
      </w:tr>
      <w:tr w:rsidR="00E73D2E" w:rsidRPr="0087159E" w14:paraId="603F11B7" w14:textId="77777777" w:rsidTr="0087159E">
        <w:trPr>
          <w:trHeight w:val="205"/>
        </w:trPr>
        <w:tc>
          <w:tcPr>
            <w:tcW w:w="1588" w:type="pct"/>
            <w:tcBorders>
              <w:top w:val="single" w:sz="4" w:space="0" w:color="auto"/>
              <w:bottom w:val="single" w:sz="4" w:space="0" w:color="auto"/>
            </w:tcBorders>
            <w:vAlign w:val="center"/>
            <w:hideMark/>
          </w:tcPr>
          <w:p w14:paraId="67D3B38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689" w:type="pct"/>
            <w:tcBorders>
              <w:top w:val="single" w:sz="4" w:space="0" w:color="auto"/>
              <w:bottom w:val="single" w:sz="4" w:space="0" w:color="auto"/>
            </w:tcBorders>
            <w:noWrap/>
            <w:vAlign w:val="bottom"/>
          </w:tcPr>
          <w:p w14:paraId="3F9AC8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76.9</w:t>
            </w:r>
          </w:p>
        </w:tc>
        <w:tc>
          <w:tcPr>
            <w:tcW w:w="681" w:type="pct"/>
            <w:tcBorders>
              <w:top w:val="single" w:sz="4" w:space="0" w:color="auto"/>
              <w:bottom w:val="single" w:sz="4" w:space="0" w:color="auto"/>
            </w:tcBorders>
            <w:noWrap/>
            <w:vAlign w:val="bottom"/>
          </w:tcPr>
          <w:p w14:paraId="30018F1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46DBAD5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71.8</w:t>
            </w:r>
          </w:p>
        </w:tc>
        <w:tc>
          <w:tcPr>
            <w:tcW w:w="681" w:type="pct"/>
            <w:tcBorders>
              <w:top w:val="single" w:sz="4" w:space="0" w:color="auto"/>
              <w:bottom w:val="single" w:sz="4" w:space="0" w:color="auto"/>
            </w:tcBorders>
            <w:vAlign w:val="bottom"/>
          </w:tcPr>
          <w:p w14:paraId="7495B4B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79.1</w:t>
            </w:r>
          </w:p>
        </w:tc>
        <w:tc>
          <w:tcPr>
            <w:tcW w:w="681" w:type="pct"/>
            <w:tcBorders>
              <w:top w:val="single" w:sz="4" w:space="0" w:color="auto"/>
              <w:bottom w:val="single" w:sz="4" w:space="0" w:color="auto"/>
            </w:tcBorders>
            <w:vAlign w:val="bottom"/>
          </w:tcPr>
          <w:p w14:paraId="2E4320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44.9</w:t>
            </w:r>
          </w:p>
        </w:tc>
      </w:tr>
      <w:tr w:rsidR="00E73D2E" w:rsidRPr="0087159E" w14:paraId="37C92789" w14:textId="77777777" w:rsidTr="0087159E">
        <w:trPr>
          <w:trHeight w:val="214"/>
        </w:trPr>
        <w:tc>
          <w:tcPr>
            <w:tcW w:w="1588" w:type="pct"/>
            <w:tcBorders>
              <w:top w:val="single" w:sz="4" w:space="0" w:color="auto"/>
            </w:tcBorders>
            <w:noWrap/>
            <w:vAlign w:val="bottom"/>
            <w:hideMark/>
          </w:tcPr>
          <w:p w14:paraId="6E9794CF"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689" w:type="pct"/>
            <w:tcBorders>
              <w:top w:val="single" w:sz="4" w:space="0" w:color="auto"/>
            </w:tcBorders>
            <w:noWrap/>
            <w:vAlign w:val="bottom"/>
          </w:tcPr>
          <w:p w14:paraId="4834C8A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681" w:type="pct"/>
            <w:tcBorders>
              <w:top w:val="single" w:sz="4" w:space="0" w:color="auto"/>
            </w:tcBorders>
            <w:noWrap/>
            <w:vAlign w:val="bottom"/>
          </w:tcPr>
          <w:p w14:paraId="2C02877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681" w:type="pct"/>
            <w:tcBorders>
              <w:top w:val="single" w:sz="4" w:space="0" w:color="auto"/>
            </w:tcBorders>
            <w:vAlign w:val="bottom"/>
          </w:tcPr>
          <w:p w14:paraId="781376B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1.82</w:t>
            </w:r>
          </w:p>
        </w:tc>
        <w:tc>
          <w:tcPr>
            <w:tcW w:w="681" w:type="pct"/>
            <w:tcBorders>
              <w:top w:val="single" w:sz="4" w:space="0" w:color="auto"/>
            </w:tcBorders>
            <w:vAlign w:val="bottom"/>
          </w:tcPr>
          <w:p w14:paraId="1DBDEA7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2.00</w:t>
            </w:r>
          </w:p>
        </w:tc>
        <w:tc>
          <w:tcPr>
            <w:tcW w:w="681" w:type="pct"/>
            <w:tcBorders>
              <w:top w:val="single" w:sz="4" w:space="0" w:color="auto"/>
            </w:tcBorders>
            <w:vAlign w:val="bottom"/>
          </w:tcPr>
          <w:p w14:paraId="19D9136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0.39</w:t>
            </w:r>
          </w:p>
        </w:tc>
      </w:tr>
      <w:tr w:rsidR="00E73D2E" w:rsidRPr="0087159E" w14:paraId="1E150780" w14:textId="77777777" w:rsidTr="0087159E">
        <w:trPr>
          <w:trHeight w:val="205"/>
        </w:trPr>
        <w:tc>
          <w:tcPr>
            <w:tcW w:w="1588" w:type="pct"/>
            <w:tcBorders>
              <w:bottom w:val="single" w:sz="4" w:space="0" w:color="auto"/>
            </w:tcBorders>
            <w:noWrap/>
            <w:vAlign w:val="bottom"/>
            <w:hideMark/>
          </w:tcPr>
          <w:p w14:paraId="3AFE8E8F"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689" w:type="pct"/>
            <w:tcBorders>
              <w:bottom w:val="single" w:sz="4" w:space="0" w:color="auto"/>
            </w:tcBorders>
            <w:noWrap/>
            <w:vAlign w:val="bottom"/>
          </w:tcPr>
          <w:p w14:paraId="52AFCAF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noWrap/>
            <w:vAlign w:val="bottom"/>
          </w:tcPr>
          <w:p w14:paraId="3D0AE08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vAlign w:val="bottom"/>
          </w:tcPr>
          <w:p w14:paraId="6553FFE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5.2</w:t>
            </w:r>
          </w:p>
        </w:tc>
        <w:tc>
          <w:tcPr>
            <w:tcW w:w="681" w:type="pct"/>
            <w:tcBorders>
              <w:bottom w:val="single" w:sz="4" w:space="0" w:color="auto"/>
            </w:tcBorders>
            <w:vAlign w:val="bottom"/>
          </w:tcPr>
          <w:p w14:paraId="628DBDA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681" w:type="pct"/>
            <w:tcBorders>
              <w:bottom w:val="single" w:sz="4" w:space="0" w:color="auto"/>
            </w:tcBorders>
            <w:vAlign w:val="bottom"/>
          </w:tcPr>
          <w:p w14:paraId="72B17CF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w:t>
            </w:r>
          </w:p>
        </w:tc>
      </w:tr>
      <w:tr w:rsidR="00D745F4" w:rsidRPr="0087159E" w14:paraId="7E64C718" w14:textId="77777777" w:rsidTr="0087159E">
        <w:trPr>
          <w:trHeight w:val="205"/>
        </w:trPr>
        <w:tc>
          <w:tcPr>
            <w:tcW w:w="1588" w:type="pct"/>
            <w:tcBorders>
              <w:top w:val="single" w:sz="4" w:space="0" w:color="auto"/>
              <w:bottom w:val="single" w:sz="4" w:space="0" w:color="auto"/>
            </w:tcBorders>
            <w:noWrap/>
            <w:vAlign w:val="bottom"/>
            <w:hideMark/>
          </w:tcPr>
          <w:p w14:paraId="27CD6A4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689" w:type="pct"/>
            <w:tcBorders>
              <w:top w:val="single" w:sz="4" w:space="0" w:color="auto"/>
              <w:bottom w:val="single" w:sz="4" w:space="0" w:color="auto"/>
            </w:tcBorders>
            <w:noWrap/>
            <w:vAlign w:val="bottom"/>
          </w:tcPr>
          <w:p w14:paraId="0E730927"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5.28</w:t>
            </w:r>
          </w:p>
        </w:tc>
        <w:tc>
          <w:tcPr>
            <w:tcW w:w="681" w:type="pct"/>
            <w:tcBorders>
              <w:top w:val="single" w:sz="4" w:space="0" w:color="auto"/>
              <w:bottom w:val="single" w:sz="4" w:space="0" w:color="auto"/>
            </w:tcBorders>
            <w:noWrap/>
            <w:vAlign w:val="bottom"/>
          </w:tcPr>
          <w:p w14:paraId="6E32CB1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8.76</w:t>
            </w:r>
          </w:p>
        </w:tc>
        <w:tc>
          <w:tcPr>
            <w:tcW w:w="681" w:type="pct"/>
            <w:tcBorders>
              <w:top w:val="single" w:sz="4" w:space="0" w:color="auto"/>
              <w:bottom w:val="single" w:sz="4" w:space="0" w:color="auto"/>
            </w:tcBorders>
          </w:tcPr>
          <w:p w14:paraId="2DA6652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hAnsi="Times New Roman" w:cs="Times New Roman"/>
              </w:rPr>
              <w:t>8.78</w:t>
            </w:r>
          </w:p>
        </w:tc>
        <w:tc>
          <w:tcPr>
            <w:tcW w:w="681" w:type="pct"/>
            <w:tcBorders>
              <w:top w:val="single" w:sz="4" w:space="0" w:color="auto"/>
              <w:bottom w:val="single" w:sz="4" w:space="0" w:color="auto"/>
            </w:tcBorders>
          </w:tcPr>
          <w:p w14:paraId="63849384"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8.11</w:t>
            </w:r>
          </w:p>
        </w:tc>
        <w:tc>
          <w:tcPr>
            <w:tcW w:w="681" w:type="pct"/>
            <w:tcBorders>
              <w:top w:val="single" w:sz="4" w:space="0" w:color="auto"/>
              <w:bottom w:val="single" w:sz="4" w:space="0" w:color="auto"/>
            </w:tcBorders>
          </w:tcPr>
          <w:p w14:paraId="701C07D1"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2.99</w:t>
            </w:r>
          </w:p>
        </w:tc>
      </w:tr>
    </w:tbl>
    <w:p w14:paraId="7B36F2C1" w14:textId="77777777" w:rsidR="001821D1" w:rsidRDefault="001821D1" w:rsidP="008A5E1F">
      <w:pPr>
        <w:spacing w:after="0" w:line="240" w:lineRule="auto"/>
        <w:jc w:val="both"/>
        <w:rPr>
          <w:rFonts w:ascii="Times New Roman" w:hAnsi="Times New Roman" w:cs="Times New Roman"/>
          <w:b/>
          <w:bCs/>
        </w:rPr>
      </w:pPr>
    </w:p>
    <w:p w14:paraId="060BCCE1" w14:textId="77777777" w:rsidR="0087159E" w:rsidRDefault="0087159E" w:rsidP="008A5E1F">
      <w:pPr>
        <w:spacing w:after="0" w:line="240" w:lineRule="auto"/>
        <w:jc w:val="both"/>
        <w:rPr>
          <w:rFonts w:ascii="Times New Roman" w:hAnsi="Times New Roman" w:cs="Times New Roman"/>
          <w:b/>
          <w:bCs/>
        </w:rPr>
      </w:pPr>
    </w:p>
    <w:p w14:paraId="0DBF8379" w14:textId="77777777" w:rsidR="0087159E" w:rsidRDefault="0087159E" w:rsidP="008A5E1F">
      <w:pPr>
        <w:spacing w:after="0" w:line="240" w:lineRule="auto"/>
        <w:jc w:val="both"/>
        <w:rPr>
          <w:rFonts w:ascii="Times New Roman" w:hAnsi="Times New Roman" w:cs="Times New Roman"/>
          <w:b/>
          <w:bCs/>
        </w:rPr>
      </w:pPr>
    </w:p>
    <w:p w14:paraId="0723611F" w14:textId="77777777" w:rsidR="0087159E" w:rsidRDefault="0087159E" w:rsidP="008A5E1F">
      <w:pPr>
        <w:spacing w:after="0" w:line="240" w:lineRule="auto"/>
        <w:jc w:val="both"/>
        <w:rPr>
          <w:rFonts w:ascii="Times New Roman" w:hAnsi="Times New Roman" w:cs="Times New Roman"/>
          <w:b/>
          <w:bCs/>
        </w:rPr>
      </w:pPr>
    </w:p>
    <w:p w14:paraId="7351A385" w14:textId="77777777" w:rsidR="0087159E" w:rsidRDefault="0087159E" w:rsidP="008A5E1F">
      <w:pPr>
        <w:spacing w:after="0" w:line="240" w:lineRule="auto"/>
        <w:jc w:val="both"/>
        <w:rPr>
          <w:rFonts w:ascii="Times New Roman" w:hAnsi="Times New Roman" w:cs="Times New Roman"/>
          <w:b/>
          <w:bCs/>
        </w:rPr>
      </w:pPr>
    </w:p>
    <w:p w14:paraId="1DFB2D8A" w14:textId="77777777" w:rsidR="0087159E" w:rsidRDefault="0087159E" w:rsidP="008A5E1F">
      <w:pPr>
        <w:spacing w:after="0" w:line="240" w:lineRule="auto"/>
        <w:jc w:val="both"/>
        <w:rPr>
          <w:rFonts w:ascii="Times New Roman" w:hAnsi="Times New Roman" w:cs="Times New Roman"/>
          <w:b/>
          <w:bCs/>
        </w:rPr>
      </w:pPr>
    </w:p>
    <w:p w14:paraId="480EC34D" w14:textId="77777777" w:rsidR="0087159E" w:rsidRDefault="0087159E" w:rsidP="008A5E1F">
      <w:pPr>
        <w:spacing w:after="0" w:line="240" w:lineRule="auto"/>
        <w:jc w:val="both"/>
        <w:rPr>
          <w:rFonts w:ascii="Times New Roman" w:hAnsi="Times New Roman" w:cs="Times New Roman"/>
          <w:b/>
          <w:bCs/>
        </w:rPr>
      </w:pPr>
    </w:p>
    <w:p w14:paraId="79673557" w14:textId="77777777" w:rsidR="0087159E" w:rsidRDefault="0087159E" w:rsidP="008A5E1F">
      <w:pPr>
        <w:spacing w:after="0" w:line="240" w:lineRule="auto"/>
        <w:jc w:val="both"/>
        <w:rPr>
          <w:rFonts w:ascii="Times New Roman" w:hAnsi="Times New Roman" w:cs="Times New Roman"/>
          <w:b/>
          <w:bCs/>
        </w:rPr>
      </w:pPr>
    </w:p>
    <w:p w14:paraId="077638AE" w14:textId="77777777" w:rsidR="0087159E" w:rsidRDefault="0087159E" w:rsidP="008A5E1F">
      <w:pPr>
        <w:spacing w:after="0" w:line="240" w:lineRule="auto"/>
        <w:jc w:val="both"/>
        <w:rPr>
          <w:rFonts w:ascii="Times New Roman" w:hAnsi="Times New Roman" w:cs="Times New Roman"/>
          <w:b/>
          <w:bCs/>
        </w:rPr>
      </w:pPr>
    </w:p>
    <w:p w14:paraId="5D69183E" w14:textId="77777777" w:rsidR="0087159E" w:rsidRPr="0087159E" w:rsidRDefault="0087159E" w:rsidP="008A5E1F">
      <w:pPr>
        <w:spacing w:after="0" w:line="240" w:lineRule="auto"/>
        <w:jc w:val="both"/>
        <w:rPr>
          <w:rFonts w:ascii="Times New Roman" w:hAnsi="Times New Roman" w:cs="Times New Roman"/>
          <w:b/>
          <w:bCs/>
        </w:rPr>
      </w:pPr>
    </w:p>
    <w:p w14:paraId="23D3E2BC" w14:textId="77777777" w:rsidR="00D745F4" w:rsidRPr="0087159E" w:rsidRDefault="00646AEB" w:rsidP="008A5E1F">
      <w:pPr>
        <w:spacing w:after="0" w:line="240" w:lineRule="auto"/>
        <w:jc w:val="both"/>
        <w:rPr>
          <w:rFonts w:ascii="Times New Roman" w:hAnsi="Times New Roman" w:cs="Times New Roman"/>
          <w:b/>
          <w:bCs/>
        </w:rPr>
      </w:pPr>
      <w:r w:rsidRPr="0087159E">
        <w:rPr>
          <w:rFonts w:ascii="Times New Roman" w:hAnsi="Times New Roman" w:cs="Times New Roman"/>
          <w:b/>
          <w:bCs/>
        </w:rPr>
        <w:t>Table 6</w:t>
      </w:r>
      <w:r w:rsidR="0024445A" w:rsidRPr="0087159E">
        <w:rPr>
          <w:rFonts w:ascii="Times New Roman" w:hAnsi="Times New Roman" w:cs="Times New Roman"/>
          <w:b/>
          <w:bCs/>
        </w:rPr>
        <w:t>.</w:t>
      </w:r>
      <w:r w:rsidR="00D745F4" w:rsidRPr="0087159E">
        <w:rPr>
          <w:rFonts w:ascii="Times New Roman" w:hAnsi="Times New Roman" w:cs="Times New Roman"/>
          <w:b/>
          <w:bCs/>
        </w:rPr>
        <w:t xml:space="preserve"> </w:t>
      </w:r>
      <w:r w:rsidR="00D44DFE" w:rsidRPr="0087159E">
        <w:rPr>
          <w:rFonts w:ascii="Times New Roman" w:hAnsi="Times New Roman" w:cs="Times New Roman"/>
          <w:b/>
          <w:bCs/>
        </w:rPr>
        <w:t>Residual e</w:t>
      </w:r>
      <w:r w:rsidR="00D745F4" w:rsidRPr="0087159E">
        <w:rPr>
          <w:rFonts w:ascii="Times New Roman" w:hAnsi="Times New Roman" w:cs="Times New Roman"/>
          <w:b/>
          <w:bCs/>
        </w:rPr>
        <w:t xml:space="preserv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grain and straw yield of</w:t>
      </w:r>
      <w:r w:rsidR="003117A8" w:rsidRPr="0087159E">
        <w:rPr>
          <w:rFonts w:ascii="Times New Roman" w:hAnsi="Times New Roman" w:cs="Times New Roman"/>
          <w:b/>
          <w:bCs/>
        </w:rPr>
        <w:t xml:space="preserve"> </w:t>
      </w:r>
      <w:r w:rsidR="00D745F4" w:rsidRPr="0087159E">
        <w:rPr>
          <w:rFonts w:ascii="Times New Roman" w:hAnsi="Times New Roman" w:cs="Times New Roman"/>
          <w:b/>
          <w:bCs/>
          <w:i/>
          <w:iCs/>
        </w:rPr>
        <w:t>rabi</w:t>
      </w:r>
      <w:r w:rsidR="00D745F4" w:rsidRPr="0087159E">
        <w:rPr>
          <w:rFonts w:ascii="Times New Roman" w:hAnsi="Times New Roman" w:cs="Times New Roman"/>
          <w:b/>
          <w:bCs/>
        </w:rPr>
        <w:t xml:space="preserve"> wheat</w:t>
      </w:r>
    </w:p>
    <w:tbl>
      <w:tblPr>
        <w:tblW w:w="5481" w:type="pct"/>
        <w:tblLook w:val="04A0" w:firstRow="1" w:lastRow="0" w:firstColumn="1" w:lastColumn="0" w:noHBand="0" w:noVBand="1"/>
      </w:tblPr>
      <w:tblGrid>
        <w:gridCol w:w="1465"/>
        <w:gridCol w:w="950"/>
        <w:gridCol w:w="950"/>
        <w:gridCol w:w="950"/>
        <w:gridCol w:w="852"/>
        <w:gridCol w:w="950"/>
        <w:gridCol w:w="950"/>
        <w:gridCol w:w="950"/>
        <w:gridCol w:w="852"/>
      </w:tblGrid>
      <w:tr w:rsidR="00E73D2E" w:rsidRPr="0087159E" w14:paraId="437C23FD" w14:textId="77777777" w:rsidTr="0087159E">
        <w:trPr>
          <w:trHeight w:val="243"/>
        </w:trPr>
        <w:tc>
          <w:tcPr>
            <w:tcW w:w="826" w:type="pct"/>
            <w:vMerge w:val="restart"/>
            <w:tcBorders>
              <w:top w:val="single" w:sz="4" w:space="0" w:color="auto"/>
            </w:tcBorders>
            <w:vAlign w:val="center"/>
          </w:tcPr>
          <w:p w14:paraId="12AE027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87" w:type="pct"/>
            <w:gridSpan w:val="4"/>
            <w:tcBorders>
              <w:top w:val="single" w:sz="4" w:space="0" w:color="auto"/>
              <w:bottom w:val="single" w:sz="4" w:space="0" w:color="auto"/>
            </w:tcBorders>
            <w:noWrap/>
            <w:vAlign w:val="bottom"/>
          </w:tcPr>
          <w:p w14:paraId="38A1639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Grain yield (kg/ha)</w:t>
            </w:r>
          </w:p>
        </w:tc>
        <w:tc>
          <w:tcPr>
            <w:tcW w:w="2087" w:type="pct"/>
            <w:gridSpan w:val="4"/>
            <w:tcBorders>
              <w:top w:val="single" w:sz="4" w:space="0" w:color="auto"/>
              <w:bottom w:val="single" w:sz="4" w:space="0" w:color="auto"/>
            </w:tcBorders>
            <w:noWrap/>
            <w:vAlign w:val="bottom"/>
          </w:tcPr>
          <w:p w14:paraId="2276D2A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Straw yield (kg/ha)</w:t>
            </w:r>
          </w:p>
        </w:tc>
      </w:tr>
      <w:tr w:rsidR="00E73D2E" w:rsidRPr="0087159E" w14:paraId="2DED4A84" w14:textId="77777777" w:rsidTr="0087159E">
        <w:trPr>
          <w:trHeight w:val="243"/>
        </w:trPr>
        <w:tc>
          <w:tcPr>
            <w:tcW w:w="826" w:type="pct"/>
            <w:vMerge/>
            <w:tcBorders>
              <w:bottom w:val="single" w:sz="4" w:space="0" w:color="auto"/>
            </w:tcBorders>
            <w:vAlign w:val="center"/>
            <w:hideMark/>
          </w:tcPr>
          <w:p w14:paraId="0C7D7A27" w14:textId="77777777" w:rsidR="00D745F4" w:rsidRPr="0087159E" w:rsidRDefault="00D745F4" w:rsidP="008A5E1F">
            <w:pPr>
              <w:spacing w:after="0" w:line="240" w:lineRule="auto"/>
              <w:rPr>
                <w:rFonts w:ascii="Times New Roman" w:eastAsia="Times New Roman" w:hAnsi="Times New Roman" w:cs="Times New Roman"/>
                <w:b/>
                <w:bCs/>
                <w:lang w:eastAsia="en-IN"/>
              </w:rPr>
            </w:pPr>
          </w:p>
        </w:tc>
        <w:tc>
          <w:tcPr>
            <w:tcW w:w="536" w:type="pct"/>
            <w:tcBorders>
              <w:top w:val="single" w:sz="4" w:space="0" w:color="auto"/>
              <w:bottom w:val="single" w:sz="4" w:space="0" w:color="auto"/>
            </w:tcBorders>
            <w:noWrap/>
            <w:vAlign w:val="bottom"/>
            <w:hideMark/>
          </w:tcPr>
          <w:p w14:paraId="44C3EA7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hideMark/>
          </w:tcPr>
          <w:p w14:paraId="2B065E8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hideMark/>
          </w:tcPr>
          <w:p w14:paraId="2E641FB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hideMark/>
          </w:tcPr>
          <w:p w14:paraId="52220A7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c>
          <w:tcPr>
            <w:tcW w:w="536" w:type="pct"/>
            <w:tcBorders>
              <w:top w:val="single" w:sz="4" w:space="0" w:color="auto"/>
              <w:bottom w:val="single" w:sz="4" w:space="0" w:color="auto"/>
            </w:tcBorders>
            <w:noWrap/>
            <w:vAlign w:val="bottom"/>
            <w:hideMark/>
          </w:tcPr>
          <w:p w14:paraId="7EF9818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536" w:type="pct"/>
            <w:tcBorders>
              <w:top w:val="single" w:sz="4" w:space="0" w:color="auto"/>
              <w:bottom w:val="single" w:sz="4" w:space="0" w:color="auto"/>
            </w:tcBorders>
            <w:noWrap/>
            <w:vAlign w:val="bottom"/>
            <w:hideMark/>
          </w:tcPr>
          <w:p w14:paraId="44EA03C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536" w:type="pct"/>
            <w:tcBorders>
              <w:top w:val="single" w:sz="4" w:space="0" w:color="auto"/>
              <w:bottom w:val="single" w:sz="4" w:space="0" w:color="auto"/>
            </w:tcBorders>
            <w:noWrap/>
            <w:vAlign w:val="bottom"/>
            <w:hideMark/>
          </w:tcPr>
          <w:p w14:paraId="609F17D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480" w:type="pct"/>
            <w:tcBorders>
              <w:top w:val="single" w:sz="4" w:space="0" w:color="auto"/>
              <w:bottom w:val="single" w:sz="4" w:space="0" w:color="auto"/>
            </w:tcBorders>
            <w:noWrap/>
            <w:vAlign w:val="bottom"/>
            <w:hideMark/>
          </w:tcPr>
          <w:p w14:paraId="5262A8A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72EF419B" w14:textId="77777777" w:rsidTr="0087159E">
        <w:trPr>
          <w:trHeight w:val="243"/>
        </w:trPr>
        <w:tc>
          <w:tcPr>
            <w:tcW w:w="826" w:type="pct"/>
            <w:tcBorders>
              <w:top w:val="single" w:sz="4" w:space="0" w:color="auto"/>
            </w:tcBorders>
            <w:vAlign w:val="center"/>
            <w:hideMark/>
          </w:tcPr>
          <w:p w14:paraId="03506BB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536" w:type="pct"/>
            <w:tcBorders>
              <w:top w:val="single" w:sz="4" w:space="0" w:color="auto"/>
            </w:tcBorders>
            <w:noWrap/>
            <w:vAlign w:val="center"/>
            <w:hideMark/>
          </w:tcPr>
          <w:p w14:paraId="3F421D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1971</w:t>
            </w:r>
          </w:p>
        </w:tc>
        <w:tc>
          <w:tcPr>
            <w:tcW w:w="536" w:type="pct"/>
            <w:tcBorders>
              <w:top w:val="single" w:sz="4" w:space="0" w:color="auto"/>
            </w:tcBorders>
            <w:noWrap/>
            <w:vAlign w:val="center"/>
            <w:hideMark/>
          </w:tcPr>
          <w:p w14:paraId="66831F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2371</w:t>
            </w:r>
          </w:p>
        </w:tc>
        <w:tc>
          <w:tcPr>
            <w:tcW w:w="536" w:type="pct"/>
            <w:tcBorders>
              <w:top w:val="single" w:sz="4" w:space="0" w:color="auto"/>
            </w:tcBorders>
            <w:noWrap/>
            <w:vAlign w:val="center"/>
            <w:hideMark/>
          </w:tcPr>
          <w:p w14:paraId="4F56EC7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2434</w:t>
            </w:r>
          </w:p>
        </w:tc>
        <w:tc>
          <w:tcPr>
            <w:tcW w:w="480" w:type="pct"/>
            <w:tcBorders>
              <w:top w:val="single" w:sz="4" w:space="0" w:color="auto"/>
            </w:tcBorders>
            <w:noWrap/>
            <w:vAlign w:val="center"/>
            <w:hideMark/>
          </w:tcPr>
          <w:p w14:paraId="54BAFF4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2259</w:t>
            </w:r>
          </w:p>
        </w:tc>
        <w:tc>
          <w:tcPr>
            <w:tcW w:w="536" w:type="pct"/>
            <w:tcBorders>
              <w:top w:val="single" w:sz="4" w:space="0" w:color="auto"/>
            </w:tcBorders>
            <w:noWrap/>
            <w:vAlign w:val="center"/>
            <w:hideMark/>
          </w:tcPr>
          <w:p w14:paraId="24E0236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2906</w:t>
            </w:r>
          </w:p>
        </w:tc>
        <w:tc>
          <w:tcPr>
            <w:tcW w:w="536" w:type="pct"/>
            <w:tcBorders>
              <w:top w:val="single" w:sz="4" w:space="0" w:color="auto"/>
            </w:tcBorders>
            <w:noWrap/>
            <w:vAlign w:val="center"/>
            <w:hideMark/>
          </w:tcPr>
          <w:p w14:paraId="45BB13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3151</w:t>
            </w:r>
          </w:p>
        </w:tc>
        <w:tc>
          <w:tcPr>
            <w:tcW w:w="536" w:type="pct"/>
            <w:tcBorders>
              <w:top w:val="single" w:sz="4" w:space="0" w:color="auto"/>
            </w:tcBorders>
            <w:noWrap/>
            <w:vAlign w:val="center"/>
            <w:hideMark/>
          </w:tcPr>
          <w:p w14:paraId="34F1140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3150</w:t>
            </w:r>
          </w:p>
        </w:tc>
        <w:tc>
          <w:tcPr>
            <w:tcW w:w="480" w:type="pct"/>
            <w:tcBorders>
              <w:top w:val="single" w:sz="4" w:space="0" w:color="auto"/>
            </w:tcBorders>
            <w:noWrap/>
            <w:vAlign w:val="center"/>
            <w:hideMark/>
          </w:tcPr>
          <w:p w14:paraId="1F9A06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3069</w:t>
            </w:r>
          </w:p>
        </w:tc>
      </w:tr>
      <w:tr w:rsidR="00826DFE" w:rsidRPr="0087159E" w14:paraId="22976464" w14:textId="77777777" w:rsidTr="0087159E">
        <w:trPr>
          <w:trHeight w:val="243"/>
        </w:trPr>
        <w:tc>
          <w:tcPr>
            <w:tcW w:w="826" w:type="pct"/>
            <w:vAlign w:val="center"/>
            <w:hideMark/>
          </w:tcPr>
          <w:p w14:paraId="5FB4CE8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536" w:type="pct"/>
            <w:noWrap/>
            <w:vAlign w:val="center"/>
            <w:hideMark/>
          </w:tcPr>
          <w:p w14:paraId="36639D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2648</w:t>
            </w:r>
          </w:p>
        </w:tc>
        <w:tc>
          <w:tcPr>
            <w:tcW w:w="536" w:type="pct"/>
            <w:noWrap/>
            <w:vAlign w:val="center"/>
            <w:hideMark/>
          </w:tcPr>
          <w:p w14:paraId="26ABB6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2931</w:t>
            </w:r>
          </w:p>
        </w:tc>
        <w:tc>
          <w:tcPr>
            <w:tcW w:w="536" w:type="pct"/>
            <w:noWrap/>
            <w:vAlign w:val="center"/>
            <w:hideMark/>
          </w:tcPr>
          <w:p w14:paraId="248D9A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3589</w:t>
            </w:r>
          </w:p>
        </w:tc>
        <w:tc>
          <w:tcPr>
            <w:tcW w:w="480" w:type="pct"/>
            <w:noWrap/>
            <w:vAlign w:val="center"/>
            <w:hideMark/>
          </w:tcPr>
          <w:p w14:paraId="677551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3056</w:t>
            </w:r>
          </w:p>
        </w:tc>
        <w:tc>
          <w:tcPr>
            <w:tcW w:w="536" w:type="pct"/>
            <w:noWrap/>
            <w:vAlign w:val="center"/>
            <w:hideMark/>
          </w:tcPr>
          <w:p w14:paraId="1AC727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3780</w:t>
            </w:r>
          </w:p>
        </w:tc>
        <w:tc>
          <w:tcPr>
            <w:tcW w:w="536" w:type="pct"/>
            <w:noWrap/>
            <w:vAlign w:val="center"/>
            <w:hideMark/>
          </w:tcPr>
          <w:p w14:paraId="6551B46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4024</w:t>
            </w:r>
          </w:p>
        </w:tc>
        <w:tc>
          <w:tcPr>
            <w:tcW w:w="536" w:type="pct"/>
            <w:noWrap/>
            <w:vAlign w:val="center"/>
            <w:hideMark/>
          </w:tcPr>
          <w:p w14:paraId="0A82F9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4855</w:t>
            </w:r>
          </w:p>
        </w:tc>
        <w:tc>
          <w:tcPr>
            <w:tcW w:w="480" w:type="pct"/>
            <w:noWrap/>
            <w:vAlign w:val="center"/>
            <w:hideMark/>
          </w:tcPr>
          <w:p w14:paraId="5DABCA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4220</w:t>
            </w:r>
          </w:p>
        </w:tc>
      </w:tr>
      <w:tr w:rsidR="00826DFE" w:rsidRPr="0087159E" w14:paraId="022CE101" w14:textId="77777777" w:rsidTr="0087159E">
        <w:trPr>
          <w:trHeight w:val="243"/>
        </w:trPr>
        <w:tc>
          <w:tcPr>
            <w:tcW w:w="826" w:type="pct"/>
            <w:vAlign w:val="center"/>
            <w:hideMark/>
          </w:tcPr>
          <w:p w14:paraId="24F31C4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1D91BD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2535</w:t>
            </w:r>
          </w:p>
        </w:tc>
        <w:tc>
          <w:tcPr>
            <w:tcW w:w="536" w:type="pct"/>
            <w:noWrap/>
            <w:vAlign w:val="center"/>
            <w:hideMark/>
          </w:tcPr>
          <w:p w14:paraId="7B14E1D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2846</w:t>
            </w:r>
          </w:p>
        </w:tc>
        <w:tc>
          <w:tcPr>
            <w:tcW w:w="536" w:type="pct"/>
            <w:noWrap/>
            <w:vAlign w:val="center"/>
            <w:hideMark/>
          </w:tcPr>
          <w:p w14:paraId="6B29B0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3627</w:t>
            </w:r>
          </w:p>
        </w:tc>
        <w:tc>
          <w:tcPr>
            <w:tcW w:w="480" w:type="pct"/>
            <w:noWrap/>
            <w:vAlign w:val="center"/>
            <w:hideMark/>
          </w:tcPr>
          <w:p w14:paraId="3975659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3003</w:t>
            </w:r>
          </w:p>
        </w:tc>
        <w:tc>
          <w:tcPr>
            <w:tcW w:w="536" w:type="pct"/>
            <w:noWrap/>
            <w:vAlign w:val="center"/>
            <w:hideMark/>
          </w:tcPr>
          <w:p w14:paraId="67C8191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3695</w:t>
            </w:r>
          </w:p>
        </w:tc>
        <w:tc>
          <w:tcPr>
            <w:tcW w:w="536" w:type="pct"/>
            <w:noWrap/>
            <w:vAlign w:val="center"/>
            <w:hideMark/>
          </w:tcPr>
          <w:p w14:paraId="027683A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3823</w:t>
            </w:r>
          </w:p>
        </w:tc>
        <w:tc>
          <w:tcPr>
            <w:tcW w:w="536" w:type="pct"/>
            <w:noWrap/>
            <w:vAlign w:val="center"/>
            <w:hideMark/>
          </w:tcPr>
          <w:p w14:paraId="17A4AB4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4902</w:t>
            </w:r>
          </w:p>
        </w:tc>
        <w:tc>
          <w:tcPr>
            <w:tcW w:w="480" w:type="pct"/>
            <w:noWrap/>
            <w:vAlign w:val="center"/>
            <w:hideMark/>
          </w:tcPr>
          <w:p w14:paraId="234AA87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4140</w:t>
            </w:r>
          </w:p>
        </w:tc>
      </w:tr>
      <w:tr w:rsidR="00826DFE" w:rsidRPr="0087159E" w14:paraId="3E998411" w14:textId="77777777" w:rsidTr="0087159E">
        <w:trPr>
          <w:trHeight w:val="243"/>
        </w:trPr>
        <w:tc>
          <w:tcPr>
            <w:tcW w:w="826" w:type="pct"/>
            <w:vAlign w:val="center"/>
            <w:hideMark/>
          </w:tcPr>
          <w:p w14:paraId="0EC090B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0C7BD2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2761</w:t>
            </w:r>
          </w:p>
        </w:tc>
        <w:tc>
          <w:tcPr>
            <w:tcW w:w="536" w:type="pct"/>
            <w:noWrap/>
            <w:vAlign w:val="center"/>
            <w:hideMark/>
          </w:tcPr>
          <w:p w14:paraId="0542E2A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3132</w:t>
            </w:r>
          </w:p>
        </w:tc>
        <w:tc>
          <w:tcPr>
            <w:tcW w:w="536" w:type="pct"/>
            <w:noWrap/>
            <w:vAlign w:val="center"/>
            <w:hideMark/>
          </w:tcPr>
          <w:p w14:paraId="71FDED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3652</w:t>
            </w:r>
          </w:p>
        </w:tc>
        <w:tc>
          <w:tcPr>
            <w:tcW w:w="480" w:type="pct"/>
            <w:noWrap/>
            <w:vAlign w:val="center"/>
            <w:hideMark/>
          </w:tcPr>
          <w:p w14:paraId="358BF5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3182</w:t>
            </w:r>
          </w:p>
        </w:tc>
        <w:tc>
          <w:tcPr>
            <w:tcW w:w="536" w:type="pct"/>
            <w:noWrap/>
            <w:vAlign w:val="center"/>
            <w:hideMark/>
          </w:tcPr>
          <w:p w14:paraId="55523D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3967</w:t>
            </w:r>
          </w:p>
        </w:tc>
        <w:tc>
          <w:tcPr>
            <w:tcW w:w="536" w:type="pct"/>
            <w:noWrap/>
            <w:vAlign w:val="center"/>
            <w:hideMark/>
          </w:tcPr>
          <w:p w14:paraId="4F202C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4379</w:t>
            </w:r>
          </w:p>
        </w:tc>
        <w:tc>
          <w:tcPr>
            <w:tcW w:w="536" w:type="pct"/>
            <w:noWrap/>
            <w:vAlign w:val="center"/>
            <w:hideMark/>
          </w:tcPr>
          <w:p w14:paraId="2065BE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4901</w:t>
            </w:r>
          </w:p>
        </w:tc>
        <w:tc>
          <w:tcPr>
            <w:tcW w:w="480" w:type="pct"/>
            <w:noWrap/>
            <w:vAlign w:val="center"/>
            <w:hideMark/>
          </w:tcPr>
          <w:p w14:paraId="7A4EDDA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4415</w:t>
            </w:r>
          </w:p>
        </w:tc>
      </w:tr>
      <w:tr w:rsidR="00826DFE" w:rsidRPr="0087159E" w14:paraId="7B70D611" w14:textId="77777777" w:rsidTr="0087159E">
        <w:trPr>
          <w:trHeight w:val="243"/>
        </w:trPr>
        <w:tc>
          <w:tcPr>
            <w:tcW w:w="826" w:type="pct"/>
            <w:vAlign w:val="center"/>
            <w:hideMark/>
          </w:tcPr>
          <w:p w14:paraId="226C4F8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3033AF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3026</w:t>
            </w:r>
          </w:p>
        </w:tc>
        <w:tc>
          <w:tcPr>
            <w:tcW w:w="536" w:type="pct"/>
            <w:noWrap/>
            <w:vAlign w:val="center"/>
            <w:hideMark/>
          </w:tcPr>
          <w:p w14:paraId="49D6455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3239</w:t>
            </w:r>
          </w:p>
        </w:tc>
        <w:tc>
          <w:tcPr>
            <w:tcW w:w="536" w:type="pct"/>
            <w:noWrap/>
            <w:vAlign w:val="center"/>
            <w:hideMark/>
          </w:tcPr>
          <w:p w14:paraId="3C2E41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3701</w:t>
            </w:r>
          </w:p>
        </w:tc>
        <w:tc>
          <w:tcPr>
            <w:tcW w:w="480" w:type="pct"/>
            <w:noWrap/>
            <w:vAlign w:val="center"/>
            <w:hideMark/>
          </w:tcPr>
          <w:p w14:paraId="558BA04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3322</w:t>
            </w:r>
          </w:p>
        </w:tc>
        <w:tc>
          <w:tcPr>
            <w:tcW w:w="536" w:type="pct"/>
            <w:noWrap/>
            <w:vAlign w:val="center"/>
            <w:hideMark/>
          </w:tcPr>
          <w:p w14:paraId="6891A3C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4427</w:t>
            </w:r>
          </w:p>
        </w:tc>
        <w:tc>
          <w:tcPr>
            <w:tcW w:w="536" w:type="pct"/>
            <w:noWrap/>
            <w:vAlign w:val="center"/>
            <w:hideMark/>
          </w:tcPr>
          <w:p w14:paraId="3645FD0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4553</w:t>
            </w:r>
          </w:p>
        </w:tc>
        <w:tc>
          <w:tcPr>
            <w:tcW w:w="536" w:type="pct"/>
            <w:noWrap/>
            <w:vAlign w:val="center"/>
            <w:hideMark/>
          </w:tcPr>
          <w:p w14:paraId="36083A8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5094</w:t>
            </w:r>
          </w:p>
        </w:tc>
        <w:tc>
          <w:tcPr>
            <w:tcW w:w="480" w:type="pct"/>
            <w:noWrap/>
            <w:vAlign w:val="center"/>
            <w:hideMark/>
          </w:tcPr>
          <w:p w14:paraId="74B9153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4691</w:t>
            </w:r>
          </w:p>
        </w:tc>
      </w:tr>
      <w:tr w:rsidR="00826DFE" w:rsidRPr="0087159E" w14:paraId="39456BF9" w14:textId="77777777" w:rsidTr="0087159E">
        <w:trPr>
          <w:trHeight w:val="243"/>
        </w:trPr>
        <w:tc>
          <w:tcPr>
            <w:tcW w:w="826" w:type="pct"/>
            <w:vAlign w:val="center"/>
            <w:hideMark/>
          </w:tcPr>
          <w:p w14:paraId="32D155C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536" w:type="pct"/>
            <w:noWrap/>
            <w:vAlign w:val="center"/>
            <w:hideMark/>
          </w:tcPr>
          <w:p w14:paraId="23D4295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2923</w:t>
            </w:r>
          </w:p>
        </w:tc>
        <w:tc>
          <w:tcPr>
            <w:tcW w:w="536" w:type="pct"/>
            <w:noWrap/>
            <w:vAlign w:val="center"/>
            <w:hideMark/>
          </w:tcPr>
          <w:p w14:paraId="1D424F4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3324</w:t>
            </w:r>
          </w:p>
        </w:tc>
        <w:tc>
          <w:tcPr>
            <w:tcW w:w="536" w:type="pct"/>
            <w:noWrap/>
            <w:vAlign w:val="center"/>
            <w:hideMark/>
          </w:tcPr>
          <w:p w14:paraId="13E8803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3867</w:t>
            </w:r>
          </w:p>
        </w:tc>
        <w:tc>
          <w:tcPr>
            <w:tcW w:w="480" w:type="pct"/>
            <w:noWrap/>
            <w:vAlign w:val="center"/>
            <w:hideMark/>
          </w:tcPr>
          <w:p w14:paraId="598B3F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3371</w:t>
            </w:r>
          </w:p>
        </w:tc>
        <w:tc>
          <w:tcPr>
            <w:tcW w:w="536" w:type="pct"/>
            <w:noWrap/>
            <w:vAlign w:val="center"/>
            <w:hideMark/>
          </w:tcPr>
          <w:p w14:paraId="4E039D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4156</w:t>
            </w:r>
          </w:p>
        </w:tc>
        <w:tc>
          <w:tcPr>
            <w:tcW w:w="536" w:type="pct"/>
            <w:noWrap/>
            <w:vAlign w:val="center"/>
            <w:hideMark/>
          </w:tcPr>
          <w:p w14:paraId="7BCF761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4741</w:t>
            </w:r>
          </w:p>
        </w:tc>
        <w:tc>
          <w:tcPr>
            <w:tcW w:w="536" w:type="pct"/>
            <w:noWrap/>
            <w:vAlign w:val="center"/>
            <w:hideMark/>
          </w:tcPr>
          <w:p w14:paraId="60F2A2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5272</w:t>
            </w:r>
          </w:p>
        </w:tc>
        <w:tc>
          <w:tcPr>
            <w:tcW w:w="480" w:type="pct"/>
            <w:noWrap/>
            <w:vAlign w:val="center"/>
            <w:hideMark/>
          </w:tcPr>
          <w:p w14:paraId="575D81B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4723</w:t>
            </w:r>
          </w:p>
        </w:tc>
      </w:tr>
      <w:tr w:rsidR="00826DFE" w:rsidRPr="0087159E" w14:paraId="4067C5D9" w14:textId="77777777" w:rsidTr="0087159E">
        <w:trPr>
          <w:trHeight w:val="243"/>
        </w:trPr>
        <w:tc>
          <w:tcPr>
            <w:tcW w:w="826" w:type="pct"/>
            <w:tcBorders>
              <w:bottom w:val="single" w:sz="4" w:space="0" w:color="auto"/>
            </w:tcBorders>
            <w:vAlign w:val="center"/>
            <w:hideMark/>
          </w:tcPr>
          <w:p w14:paraId="374BEEE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536" w:type="pct"/>
            <w:tcBorders>
              <w:bottom w:val="single" w:sz="4" w:space="0" w:color="auto"/>
            </w:tcBorders>
            <w:noWrap/>
            <w:vAlign w:val="center"/>
            <w:hideMark/>
          </w:tcPr>
          <w:p w14:paraId="7719A7C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2679</w:t>
            </w:r>
          </w:p>
        </w:tc>
        <w:tc>
          <w:tcPr>
            <w:tcW w:w="536" w:type="pct"/>
            <w:tcBorders>
              <w:bottom w:val="single" w:sz="4" w:space="0" w:color="auto"/>
            </w:tcBorders>
            <w:noWrap/>
            <w:vAlign w:val="center"/>
            <w:hideMark/>
          </w:tcPr>
          <w:p w14:paraId="2E475C0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3215</w:t>
            </w:r>
          </w:p>
        </w:tc>
        <w:tc>
          <w:tcPr>
            <w:tcW w:w="536" w:type="pct"/>
            <w:tcBorders>
              <w:bottom w:val="single" w:sz="4" w:space="0" w:color="auto"/>
            </w:tcBorders>
            <w:noWrap/>
            <w:vAlign w:val="center"/>
            <w:hideMark/>
          </w:tcPr>
          <w:p w14:paraId="02A282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3686</w:t>
            </w:r>
          </w:p>
        </w:tc>
        <w:tc>
          <w:tcPr>
            <w:tcW w:w="480" w:type="pct"/>
            <w:tcBorders>
              <w:bottom w:val="single" w:sz="4" w:space="0" w:color="auto"/>
            </w:tcBorders>
            <w:noWrap/>
            <w:vAlign w:val="center"/>
            <w:hideMark/>
          </w:tcPr>
          <w:p w14:paraId="2F8037B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3194</w:t>
            </w:r>
          </w:p>
        </w:tc>
        <w:tc>
          <w:tcPr>
            <w:tcW w:w="536" w:type="pct"/>
            <w:tcBorders>
              <w:bottom w:val="single" w:sz="4" w:space="0" w:color="auto"/>
            </w:tcBorders>
            <w:noWrap/>
            <w:vAlign w:val="center"/>
            <w:hideMark/>
          </w:tcPr>
          <w:p w14:paraId="64E6CB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3938</w:t>
            </w:r>
          </w:p>
        </w:tc>
        <w:tc>
          <w:tcPr>
            <w:tcW w:w="536" w:type="pct"/>
            <w:tcBorders>
              <w:bottom w:val="single" w:sz="4" w:space="0" w:color="auto"/>
            </w:tcBorders>
            <w:noWrap/>
            <w:vAlign w:val="center"/>
            <w:hideMark/>
          </w:tcPr>
          <w:p w14:paraId="050DE18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4559</w:t>
            </w:r>
          </w:p>
        </w:tc>
        <w:tc>
          <w:tcPr>
            <w:tcW w:w="536" w:type="pct"/>
            <w:tcBorders>
              <w:bottom w:val="single" w:sz="4" w:space="0" w:color="auto"/>
            </w:tcBorders>
            <w:noWrap/>
            <w:vAlign w:val="center"/>
            <w:hideMark/>
          </w:tcPr>
          <w:p w14:paraId="0090EF6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4933</w:t>
            </w:r>
          </w:p>
        </w:tc>
        <w:tc>
          <w:tcPr>
            <w:tcW w:w="480" w:type="pct"/>
            <w:tcBorders>
              <w:bottom w:val="single" w:sz="4" w:space="0" w:color="auto"/>
            </w:tcBorders>
            <w:noWrap/>
            <w:vAlign w:val="center"/>
            <w:hideMark/>
          </w:tcPr>
          <w:p w14:paraId="533C03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4477</w:t>
            </w:r>
          </w:p>
        </w:tc>
      </w:tr>
      <w:tr w:rsidR="00E73D2E" w:rsidRPr="0087159E" w14:paraId="3EDEE2AE" w14:textId="77777777" w:rsidTr="0087159E">
        <w:trPr>
          <w:trHeight w:val="243"/>
        </w:trPr>
        <w:tc>
          <w:tcPr>
            <w:tcW w:w="826" w:type="pct"/>
            <w:tcBorders>
              <w:top w:val="single" w:sz="4" w:space="0" w:color="auto"/>
              <w:bottom w:val="single" w:sz="4" w:space="0" w:color="auto"/>
            </w:tcBorders>
            <w:vAlign w:val="center"/>
            <w:hideMark/>
          </w:tcPr>
          <w:p w14:paraId="681DDB83"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536" w:type="pct"/>
            <w:tcBorders>
              <w:top w:val="single" w:sz="4" w:space="0" w:color="auto"/>
              <w:bottom w:val="single" w:sz="4" w:space="0" w:color="auto"/>
            </w:tcBorders>
            <w:noWrap/>
            <w:vAlign w:val="center"/>
            <w:hideMark/>
          </w:tcPr>
          <w:p w14:paraId="5C7B2D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2649</w:t>
            </w:r>
          </w:p>
        </w:tc>
        <w:tc>
          <w:tcPr>
            <w:tcW w:w="536" w:type="pct"/>
            <w:tcBorders>
              <w:top w:val="single" w:sz="4" w:space="0" w:color="auto"/>
              <w:bottom w:val="single" w:sz="4" w:space="0" w:color="auto"/>
            </w:tcBorders>
            <w:noWrap/>
            <w:vAlign w:val="center"/>
            <w:hideMark/>
          </w:tcPr>
          <w:p w14:paraId="7C9E725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3008</w:t>
            </w:r>
          </w:p>
        </w:tc>
        <w:tc>
          <w:tcPr>
            <w:tcW w:w="536" w:type="pct"/>
            <w:tcBorders>
              <w:top w:val="single" w:sz="4" w:space="0" w:color="auto"/>
              <w:bottom w:val="single" w:sz="4" w:space="0" w:color="auto"/>
            </w:tcBorders>
            <w:noWrap/>
            <w:vAlign w:val="center"/>
            <w:hideMark/>
          </w:tcPr>
          <w:p w14:paraId="6595036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3508</w:t>
            </w:r>
          </w:p>
        </w:tc>
        <w:tc>
          <w:tcPr>
            <w:tcW w:w="480" w:type="pct"/>
            <w:tcBorders>
              <w:top w:val="single" w:sz="4" w:space="0" w:color="auto"/>
              <w:bottom w:val="single" w:sz="4" w:space="0" w:color="auto"/>
            </w:tcBorders>
            <w:noWrap/>
            <w:vAlign w:val="center"/>
            <w:hideMark/>
          </w:tcPr>
          <w:p w14:paraId="20B0DFF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3055</w:t>
            </w:r>
          </w:p>
        </w:tc>
        <w:tc>
          <w:tcPr>
            <w:tcW w:w="536" w:type="pct"/>
            <w:tcBorders>
              <w:top w:val="single" w:sz="4" w:space="0" w:color="auto"/>
              <w:bottom w:val="single" w:sz="4" w:space="0" w:color="auto"/>
            </w:tcBorders>
            <w:noWrap/>
            <w:vAlign w:val="center"/>
            <w:hideMark/>
          </w:tcPr>
          <w:p w14:paraId="3C8BB94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3838</w:t>
            </w:r>
          </w:p>
        </w:tc>
        <w:tc>
          <w:tcPr>
            <w:tcW w:w="536" w:type="pct"/>
            <w:tcBorders>
              <w:top w:val="single" w:sz="4" w:space="0" w:color="auto"/>
              <w:bottom w:val="single" w:sz="4" w:space="0" w:color="auto"/>
            </w:tcBorders>
            <w:noWrap/>
            <w:vAlign w:val="center"/>
            <w:hideMark/>
          </w:tcPr>
          <w:p w14:paraId="574FB06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4176</w:t>
            </w:r>
          </w:p>
        </w:tc>
        <w:tc>
          <w:tcPr>
            <w:tcW w:w="536" w:type="pct"/>
            <w:tcBorders>
              <w:top w:val="single" w:sz="4" w:space="0" w:color="auto"/>
              <w:bottom w:val="single" w:sz="4" w:space="0" w:color="auto"/>
            </w:tcBorders>
            <w:noWrap/>
            <w:vAlign w:val="center"/>
            <w:hideMark/>
          </w:tcPr>
          <w:p w14:paraId="272E86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4729</w:t>
            </w:r>
          </w:p>
        </w:tc>
        <w:tc>
          <w:tcPr>
            <w:tcW w:w="480" w:type="pct"/>
            <w:tcBorders>
              <w:top w:val="single" w:sz="4" w:space="0" w:color="auto"/>
              <w:bottom w:val="single" w:sz="4" w:space="0" w:color="auto"/>
            </w:tcBorders>
            <w:noWrap/>
            <w:vAlign w:val="center"/>
            <w:hideMark/>
          </w:tcPr>
          <w:p w14:paraId="3EE6FF5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4248</w:t>
            </w:r>
          </w:p>
        </w:tc>
      </w:tr>
      <w:tr w:rsidR="00E73D2E" w:rsidRPr="0087159E" w14:paraId="488A8A30" w14:textId="77777777" w:rsidTr="0087159E">
        <w:trPr>
          <w:trHeight w:val="254"/>
        </w:trPr>
        <w:tc>
          <w:tcPr>
            <w:tcW w:w="826" w:type="pct"/>
            <w:tcBorders>
              <w:top w:val="single" w:sz="4" w:space="0" w:color="auto"/>
            </w:tcBorders>
            <w:noWrap/>
            <w:vAlign w:val="bottom"/>
            <w:hideMark/>
          </w:tcPr>
          <w:p w14:paraId="07AB15E4"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536" w:type="pct"/>
            <w:tcBorders>
              <w:top w:val="single" w:sz="4" w:space="0" w:color="auto"/>
            </w:tcBorders>
            <w:noWrap/>
            <w:vAlign w:val="center"/>
          </w:tcPr>
          <w:p w14:paraId="497375C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136.0</w:t>
            </w:r>
          </w:p>
        </w:tc>
        <w:tc>
          <w:tcPr>
            <w:tcW w:w="536" w:type="pct"/>
            <w:tcBorders>
              <w:top w:val="single" w:sz="4" w:space="0" w:color="auto"/>
            </w:tcBorders>
            <w:noWrap/>
            <w:vAlign w:val="center"/>
            <w:hideMark/>
          </w:tcPr>
          <w:p w14:paraId="6D7A95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138.3</w:t>
            </w:r>
          </w:p>
        </w:tc>
        <w:tc>
          <w:tcPr>
            <w:tcW w:w="536" w:type="pct"/>
            <w:tcBorders>
              <w:top w:val="single" w:sz="4" w:space="0" w:color="auto"/>
            </w:tcBorders>
            <w:noWrap/>
            <w:vAlign w:val="center"/>
            <w:hideMark/>
          </w:tcPr>
          <w:p w14:paraId="12C38F0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154.6</w:t>
            </w:r>
          </w:p>
        </w:tc>
        <w:tc>
          <w:tcPr>
            <w:tcW w:w="480" w:type="pct"/>
            <w:tcBorders>
              <w:top w:val="single" w:sz="4" w:space="0" w:color="auto"/>
            </w:tcBorders>
            <w:noWrap/>
            <w:vAlign w:val="center"/>
            <w:hideMark/>
          </w:tcPr>
          <w:p w14:paraId="7351DE8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82.68</w:t>
            </w:r>
          </w:p>
        </w:tc>
        <w:tc>
          <w:tcPr>
            <w:tcW w:w="536" w:type="pct"/>
            <w:tcBorders>
              <w:top w:val="single" w:sz="4" w:space="0" w:color="auto"/>
            </w:tcBorders>
            <w:noWrap/>
            <w:vAlign w:val="center"/>
            <w:hideMark/>
          </w:tcPr>
          <w:p w14:paraId="26D2874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189.5</w:t>
            </w:r>
          </w:p>
        </w:tc>
        <w:tc>
          <w:tcPr>
            <w:tcW w:w="536" w:type="pct"/>
            <w:tcBorders>
              <w:top w:val="single" w:sz="4" w:space="0" w:color="auto"/>
            </w:tcBorders>
            <w:noWrap/>
            <w:vAlign w:val="center"/>
            <w:hideMark/>
          </w:tcPr>
          <w:p w14:paraId="759BBB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169.8</w:t>
            </w:r>
          </w:p>
        </w:tc>
        <w:tc>
          <w:tcPr>
            <w:tcW w:w="536" w:type="pct"/>
            <w:tcBorders>
              <w:top w:val="single" w:sz="4" w:space="0" w:color="auto"/>
            </w:tcBorders>
            <w:noWrap/>
            <w:vAlign w:val="center"/>
            <w:hideMark/>
          </w:tcPr>
          <w:p w14:paraId="7262E36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219.6</w:t>
            </w:r>
          </w:p>
        </w:tc>
        <w:tc>
          <w:tcPr>
            <w:tcW w:w="480" w:type="pct"/>
            <w:tcBorders>
              <w:top w:val="single" w:sz="4" w:space="0" w:color="auto"/>
            </w:tcBorders>
            <w:noWrap/>
            <w:vAlign w:val="center"/>
            <w:hideMark/>
          </w:tcPr>
          <w:p w14:paraId="56BA6A3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117.5</w:t>
            </w:r>
          </w:p>
        </w:tc>
      </w:tr>
      <w:tr w:rsidR="00E73D2E" w:rsidRPr="0087159E" w14:paraId="683BF38A" w14:textId="77777777" w:rsidTr="0087159E">
        <w:trPr>
          <w:trHeight w:val="243"/>
        </w:trPr>
        <w:tc>
          <w:tcPr>
            <w:tcW w:w="826" w:type="pct"/>
            <w:tcBorders>
              <w:bottom w:val="single" w:sz="4" w:space="0" w:color="auto"/>
            </w:tcBorders>
            <w:noWrap/>
            <w:vAlign w:val="bottom"/>
            <w:hideMark/>
          </w:tcPr>
          <w:p w14:paraId="05E44016"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536" w:type="pct"/>
            <w:tcBorders>
              <w:bottom w:val="single" w:sz="4" w:space="0" w:color="auto"/>
            </w:tcBorders>
            <w:noWrap/>
            <w:vAlign w:val="center"/>
          </w:tcPr>
          <w:p w14:paraId="207B4E0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404</w:t>
            </w:r>
          </w:p>
        </w:tc>
        <w:tc>
          <w:tcPr>
            <w:tcW w:w="536" w:type="pct"/>
            <w:tcBorders>
              <w:bottom w:val="single" w:sz="4" w:space="0" w:color="auto"/>
            </w:tcBorders>
            <w:noWrap/>
            <w:vAlign w:val="center"/>
            <w:hideMark/>
          </w:tcPr>
          <w:p w14:paraId="356C57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411</w:t>
            </w:r>
          </w:p>
        </w:tc>
        <w:tc>
          <w:tcPr>
            <w:tcW w:w="536" w:type="pct"/>
            <w:tcBorders>
              <w:bottom w:val="single" w:sz="4" w:space="0" w:color="auto"/>
            </w:tcBorders>
            <w:noWrap/>
            <w:vAlign w:val="center"/>
            <w:hideMark/>
          </w:tcPr>
          <w:p w14:paraId="185938E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459</w:t>
            </w:r>
          </w:p>
        </w:tc>
        <w:tc>
          <w:tcPr>
            <w:tcW w:w="480" w:type="pct"/>
            <w:tcBorders>
              <w:bottom w:val="single" w:sz="4" w:space="0" w:color="auto"/>
            </w:tcBorders>
            <w:noWrap/>
            <w:vAlign w:val="center"/>
            <w:hideMark/>
          </w:tcPr>
          <w:p w14:paraId="31E8004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234</w:t>
            </w:r>
          </w:p>
        </w:tc>
        <w:tc>
          <w:tcPr>
            <w:tcW w:w="536" w:type="pct"/>
            <w:tcBorders>
              <w:bottom w:val="single" w:sz="4" w:space="0" w:color="auto"/>
            </w:tcBorders>
            <w:noWrap/>
            <w:vAlign w:val="center"/>
            <w:hideMark/>
          </w:tcPr>
          <w:p w14:paraId="2C5F9D4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563</w:t>
            </w:r>
          </w:p>
        </w:tc>
        <w:tc>
          <w:tcPr>
            <w:tcW w:w="536" w:type="pct"/>
            <w:tcBorders>
              <w:bottom w:val="single" w:sz="4" w:space="0" w:color="auto"/>
            </w:tcBorders>
            <w:noWrap/>
            <w:vAlign w:val="center"/>
            <w:hideMark/>
          </w:tcPr>
          <w:p w14:paraId="6B208A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504</w:t>
            </w:r>
          </w:p>
        </w:tc>
        <w:tc>
          <w:tcPr>
            <w:tcW w:w="536" w:type="pct"/>
            <w:tcBorders>
              <w:bottom w:val="single" w:sz="4" w:space="0" w:color="auto"/>
            </w:tcBorders>
            <w:noWrap/>
            <w:vAlign w:val="center"/>
            <w:hideMark/>
          </w:tcPr>
          <w:p w14:paraId="5A7F58E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653</w:t>
            </w:r>
          </w:p>
        </w:tc>
        <w:tc>
          <w:tcPr>
            <w:tcW w:w="480" w:type="pct"/>
            <w:tcBorders>
              <w:bottom w:val="single" w:sz="4" w:space="0" w:color="auto"/>
            </w:tcBorders>
            <w:noWrap/>
            <w:vAlign w:val="center"/>
            <w:hideMark/>
          </w:tcPr>
          <w:p w14:paraId="6283756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333</w:t>
            </w:r>
          </w:p>
        </w:tc>
      </w:tr>
      <w:tr w:rsidR="00D745F4" w:rsidRPr="0087159E" w14:paraId="13A6FE1B" w14:textId="77777777" w:rsidTr="0087159E">
        <w:trPr>
          <w:trHeight w:val="243"/>
        </w:trPr>
        <w:tc>
          <w:tcPr>
            <w:tcW w:w="826" w:type="pct"/>
            <w:tcBorders>
              <w:top w:val="single" w:sz="4" w:space="0" w:color="auto"/>
              <w:bottom w:val="single" w:sz="4" w:space="0" w:color="auto"/>
            </w:tcBorders>
            <w:noWrap/>
            <w:vAlign w:val="bottom"/>
            <w:hideMark/>
          </w:tcPr>
          <w:p w14:paraId="5EFAF063"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536" w:type="pct"/>
            <w:tcBorders>
              <w:top w:val="single" w:sz="4" w:space="0" w:color="auto"/>
              <w:bottom w:val="single" w:sz="4" w:space="0" w:color="auto"/>
            </w:tcBorders>
            <w:noWrap/>
            <w:vAlign w:val="center"/>
            <w:hideMark/>
          </w:tcPr>
          <w:p w14:paraId="5BE4FE7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10.27</w:t>
            </w:r>
          </w:p>
        </w:tc>
        <w:tc>
          <w:tcPr>
            <w:tcW w:w="536" w:type="pct"/>
            <w:tcBorders>
              <w:top w:val="single" w:sz="4" w:space="0" w:color="auto"/>
              <w:bottom w:val="single" w:sz="4" w:space="0" w:color="auto"/>
            </w:tcBorders>
            <w:noWrap/>
            <w:vAlign w:val="center"/>
            <w:hideMark/>
          </w:tcPr>
          <w:p w14:paraId="7B025E9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9.19</w:t>
            </w:r>
          </w:p>
        </w:tc>
        <w:tc>
          <w:tcPr>
            <w:tcW w:w="536" w:type="pct"/>
            <w:tcBorders>
              <w:top w:val="single" w:sz="4" w:space="0" w:color="auto"/>
              <w:bottom w:val="single" w:sz="4" w:space="0" w:color="auto"/>
            </w:tcBorders>
            <w:noWrap/>
            <w:vAlign w:val="center"/>
            <w:hideMark/>
          </w:tcPr>
          <w:p w14:paraId="24F488E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8.81</w:t>
            </w:r>
          </w:p>
        </w:tc>
        <w:tc>
          <w:tcPr>
            <w:tcW w:w="480" w:type="pct"/>
            <w:tcBorders>
              <w:top w:val="single" w:sz="4" w:space="0" w:color="auto"/>
              <w:bottom w:val="single" w:sz="4" w:space="0" w:color="auto"/>
            </w:tcBorders>
            <w:noWrap/>
            <w:vAlign w:val="center"/>
            <w:hideMark/>
          </w:tcPr>
          <w:p w14:paraId="5434ADB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9.38</w:t>
            </w:r>
          </w:p>
        </w:tc>
        <w:tc>
          <w:tcPr>
            <w:tcW w:w="536" w:type="pct"/>
            <w:tcBorders>
              <w:top w:val="single" w:sz="4" w:space="0" w:color="auto"/>
              <w:bottom w:val="single" w:sz="4" w:space="0" w:color="auto"/>
            </w:tcBorders>
            <w:noWrap/>
            <w:vAlign w:val="center"/>
            <w:hideMark/>
          </w:tcPr>
          <w:p w14:paraId="03F8BD8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9.87</w:t>
            </w:r>
          </w:p>
        </w:tc>
        <w:tc>
          <w:tcPr>
            <w:tcW w:w="536" w:type="pct"/>
            <w:tcBorders>
              <w:top w:val="single" w:sz="4" w:space="0" w:color="auto"/>
              <w:bottom w:val="single" w:sz="4" w:space="0" w:color="auto"/>
            </w:tcBorders>
            <w:noWrap/>
            <w:vAlign w:val="center"/>
            <w:hideMark/>
          </w:tcPr>
          <w:p w14:paraId="788C273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8.13</w:t>
            </w:r>
          </w:p>
        </w:tc>
        <w:tc>
          <w:tcPr>
            <w:tcW w:w="536" w:type="pct"/>
            <w:tcBorders>
              <w:top w:val="single" w:sz="4" w:space="0" w:color="auto"/>
              <w:bottom w:val="single" w:sz="4" w:space="0" w:color="auto"/>
            </w:tcBorders>
            <w:noWrap/>
            <w:vAlign w:val="center"/>
            <w:hideMark/>
          </w:tcPr>
          <w:p w14:paraId="33C9E2F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9.29</w:t>
            </w:r>
          </w:p>
        </w:tc>
        <w:tc>
          <w:tcPr>
            <w:tcW w:w="480" w:type="pct"/>
            <w:tcBorders>
              <w:top w:val="single" w:sz="4" w:space="0" w:color="auto"/>
              <w:bottom w:val="single" w:sz="4" w:space="0" w:color="auto"/>
            </w:tcBorders>
            <w:noWrap/>
            <w:vAlign w:val="center"/>
            <w:hideMark/>
          </w:tcPr>
          <w:p w14:paraId="63140F9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9.58</w:t>
            </w:r>
          </w:p>
        </w:tc>
      </w:tr>
    </w:tbl>
    <w:p w14:paraId="086F1B04" w14:textId="77777777" w:rsidR="00EF5E4C" w:rsidRPr="0087159E" w:rsidRDefault="00EF5E4C" w:rsidP="008A5E1F">
      <w:pPr>
        <w:spacing w:after="0" w:line="240" w:lineRule="auto"/>
        <w:rPr>
          <w:rFonts w:ascii="Times New Roman" w:hAnsi="Times New Roman" w:cs="Times New Roman"/>
          <w:b/>
          <w:bCs/>
        </w:rPr>
      </w:pPr>
    </w:p>
    <w:p w14:paraId="296C2DB0" w14:textId="77777777" w:rsidR="00D745F4" w:rsidRPr="0087159E" w:rsidRDefault="00646AEB" w:rsidP="008A5E1F">
      <w:pPr>
        <w:spacing w:after="0" w:line="240" w:lineRule="auto"/>
        <w:rPr>
          <w:rFonts w:ascii="Times New Roman" w:hAnsi="Times New Roman" w:cs="Times New Roman"/>
          <w:b/>
          <w:bCs/>
        </w:rPr>
      </w:pPr>
      <w:r w:rsidRPr="0087159E">
        <w:rPr>
          <w:rFonts w:ascii="Times New Roman" w:hAnsi="Times New Roman" w:cs="Times New Roman"/>
          <w:b/>
          <w:bCs/>
        </w:rPr>
        <w:t>Table 7</w:t>
      </w:r>
      <w:r w:rsidR="0024445A" w:rsidRPr="0087159E">
        <w:rPr>
          <w:rFonts w:ascii="Times New Roman" w:hAnsi="Times New Roman" w:cs="Times New Roman"/>
          <w:b/>
          <w:bCs/>
        </w:rPr>
        <w:t>.</w:t>
      </w:r>
      <w:r w:rsidR="00D745F4"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00D745F4" w:rsidRPr="0087159E">
        <w:rPr>
          <w:rFonts w:ascii="Times New Roman" w:hAnsi="Times New Roman" w:cs="Times New Roman"/>
          <w:b/>
          <w:bCs/>
        </w:rPr>
        <w:t xml:space="preserve"> and CaCl</w:t>
      </w:r>
      <w:r w:rsidR="00D745F4" w:rsidRPr="0087159E">
        <w:rPr>
          <w:rFonts w:ascii="Times New Roman" w:hAnsi="Times New Roman" w:cs="Times New Roman"/>
          <w:b/>
          <w:bCs/>
          <w:vertAlign w:val="subscript"/>
        </w:rPr>
        <w:t>2</w:t>
      </w:r>
      <w:r w:rsidR="00D745F4" w:rsidRPr="0087159E">
        <w:rPr>
          <w:rFonts w:ascii="Times New Roman" w:hAnsi="Times New Roman" w:cs="Times New Roman"/>
          <w:b/>
          <w:bCs/>
        </w:rPr>
        <w:t xml:space="preserve"> on rice grain equivalent yield (kg/ha)</w:t>
      </w:r>
    </w:p>
    <w:tbl>
      <w:tblPr>
        <w:tblW w:w="5000" w:type="pct"/>
        <w:tblLayout w:type="fixed"/>
        <w:tblLook w:val="04A0" w:firstRow="1" w:lastRow="0" w:firstColumn="1" w:lastColumn="0" w:noHBand="0" w:noVBand="1"/>
      </w:tblPr>
      <w:tblGrid>
        <w:gridCol w:w="2774"/>
        <w:gridCol w:w="1165"/>
        <w:gridCol w:w="1144"/>
        <w:gridCol w:w="1273"/>
        <w:gridCol w:w="1734"/>
      </w:tblGrid>
      <w:tr w:rsidR="00E73D2E" w:rsidRPr="0087159E" w14:paraId="55EBF74E" w14:textId="77777777" w:rsidTr="001821D1">
        <w:trPr>
          <w:trHeight w:val="242"/>
        </w:trPr>
        <w:tc>
          <w:tcPr>
            <w:tcW w:w="1714" w:type="pct"/>
            <w:vMerge w:val="restart"/>
            <w:tcBorders>
              <w:top w:val="single" w:sz="4" w:space="0" w:color="auto"/>
            </w:tcBorders>
            <w:vAlign w:val="center"/>
          </w:tcPr>
          <w:p w14:paraId="36218C7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3286" w:type="pct"/>
            <w:gridSpan w:val="4"/>
            <w:tcBorders>
              <w:top w:val="single" w:sz="4" w:space="0" w:color="auto"/>
              <w:bottom w:val="single" w:sz="4" w:space="0" w:color="auto"/>
            </w:tcBorders>
            <w:noWrap/>
            <w:vAlign w:val="bottom"/>
          </w:tcPr>
          <w:p w14:paraId="401738D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Rice Grain Equivalent Yield (kg/ha)</w:t>
            </w:r>
          </w:p>
        </w:tc>
      </w:tr>
      <w:tr w:rsidR="00E73D2E" w:rsidRPr="0087159E" w14:paraId="6EB3948E" w14:textId="77777777" w:rsidTr="001821D1">
        <w:trPr>
          <w:trHeight w:val="242"/>
        </w:trPr>
        <w:tc>
          <w:tcPr>
            <w:tcW w:w="1714" w:type="pct"/>
            <w:vMerge/>
            <w:tcBorders>
              <w:bottom w:val="single" w:sz="4" w:space="0" w:color="auto"/>
            </w:tcBorders>
            <w:vAlign w:val="center"/>
            <w:hideMark/>
          </w:tcPr>
          <w:p w14:paraId="587B4074" w14:textId="77777777" w:rsidR="00D745F4" w:rsidRPr="0087159E" w:rsidRDefault="00D745F4" w:rsidP="008A5E1F">
            <w:pPr>
              <w:spacing w:after="0" w:line="240" w:lineRule="auto"/>
              <w:rPr>
                <w:rFonts w:ascii="Times New Roman" w:eastAsia="Times New Roman" w:hAnsi="Times New Roman" w:cs="Times New Roman"/>
                <w:b/>
                <w:bCs/>
                <w:lang w:eastAsia="en-IN"/>
              </w:rPr>
            </w:pPr>
          </w:p>
        </w:tc>
        <w:tc>
          <w:tcPr>
            <w:tcW w:w="720" w:type="pct"/>
            <w:tcBorders>
              <w:top w:val="single" w:sz="4" w:space="0" w:color="auto"/>
              <w:bottom w:val="single" w:sz="4" w:space="0" w:color="auto"/>
            </w:tcBorders>
            <w:noWrap/>
            <w:vAlign w:val="bottom"/>
            <w:hideMark/>
          </w:tcPr>
          <w:p w14:paraId="0B64892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707" w:type="pct"/>
            <w:tcBorders>
              <w:top w:val="single" w:sz="4" w:space="0" w:color="auto"/>
              <w:bottom w:val="single" w:sz="4" w:space="0" w:color="auto"/>
            </w:tcBorders>
            <w:noWrap/>
            <w:vAlign w:val="bottom"/>
            <w:hideMark/>
          </w:tcPr>
          <w:p w14:paraId="2AEF071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787" w:type="pct"/>
            <w:tcBorders>
              <w:top w:val="single" w:sz="4" w:space="0" w:color="auto"/>
              <w:bottom w:val="single" w:sz="4" w:space="0" w:color="auto"/>
            </w:tcBorders>
            <w:noWrap/>
            <w:vAlign w:val="bottom"/>
            <w:hideMark/>
          </w:tcPr>
          <w:p w14:paraId="2EF000B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c>
          <w:tcPr>
            <w:tcW w:w="1072" w:type="pct"/>
            <w:tcBorders>
              <w:top w:val="single" w:sz="4" w:space="0" w:color="auto"/>
              <w:bottom w:val="single" w:sz="4" w:space="0" w:color="auto"/>
            </w:tcBorders>
            <w:noWrap/>
            <w:vAlign w:val="bottom"/>
            <w:hideMark/>
          </w:tcPr>
          <w:p w14:paraId="4857E33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Pooled</w:t>
            </w:r>
          </w:p>
        </w:tc>
      </w:tr>
      <w:tr w:rsidR="00826DFE" w:rsidRPr="0087159E" w14:paraId="66B2FFD9" w14:textId="77777777" w:rsidTr="001821D1">
        <w:trPr>
          <w:trHeight w:val="242"/>
        </w:trPr>
        <w:tc>
          <w:tcPr>
            <w:tcW w:w="1714" w:type="pct"/>
            <w:tcBorders>
              <w:top w:val="single" w:sz="4" w:space="0" w:color="auto"/>
            </w:tcBorders>
            <w:hideMark/>
          </w:tcPr>
          <w:p w14:paraId="7A570FE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lastRenderedPageBreak/>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720" w:type="pct"/>
            <w:tcBorders>
              <w:top w:val="single" w:sz="4" w:space="0" w:color="auto"/>
            </w:tcBorders>
            <w:noWrap/>
            <w:vAlign w:val="bottom"/>
          </w:tcPr>
          <w:p w14:paraId="790A2F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8122</w:t>
            </w:r>
          </w:p>
        </w:tc>
        <w:tc>
          <w:tcPr>
            <w:tcW w:w="707" w:type="pct"/>
            <w:tcBorders>
              <w:top w:val="single" w:sz="4" w:space="0" w:color="auto"/>
            </w:tcBorders>
            <w:noWrap/>
            <w:vAlign w:val="bottom"/>
          </w:tcPr>
          <w:p w14:paraId="16BD70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7567</w:t>
            </w:r>
          </w:p>
        </w:tc>
        <w:tc>
          <w:tcPr>
            <w:tcW w:w="787" w:type="pct"/>
            <w:tcBorders>
              <w:top w:val="single" w:sz="4" w:space="0" w:color="auto"/>
            </w:tcBorders>
            <w:noWrap/>
            <w:vAlign w:val="bottom"/>
          </w:tcPr>
          <w:p w14:paraId="7C8935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8504</w:t>
            </w:r>
          </w:p>
        </w:tc>
        <w:tc>
          <w:tcPr>
            <w:tcW w:w="1072" w:type="pct"/>
            <w:tcBorders>
              <w:top w:val="single" w:sz="4" w:space="0" w:color="auto"/>
            </w:tcBorders>
            <w:noWrap/>
            <w:vAlign w:val="bottom"/>
          </w:tcPr>
          <w:p w14:paraId="36D3641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8064</w:t>
            </w:r>
          </w:p>
        </w:tc>
      </w:tr>
      <w:tr w:rsidR="00826DFE" w:rsidRPr="0087159E" w14:paraId="595652CB" w14:textId="77777777" w:rsidTr="001821D1">
        <w:trPr>
          <w:trHeight w:val="242"/>
        </w:trPr>
        <w:tc>
          <w:tcPr>
            <w:tcW w:w="1714" w:type="pct"/>
            <w:hideMark/>
          </w:tcPr>
          <w:p w14:paraId="7C0E049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720" w:type="pct"/>
            <w:noWrap/>
            <w:vAlign w:val="bottom"/>
          </w:tcPr>
          <w:p w14:paraId="40D3101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10363</w:t>
            </w:r>
          </w:p>
        </w:tc>
        <w:tc>
          <w:tcPr>
            <w:tcW w:w="707" w:type="pct"/>
            <w:noWrap/>
            <w:vAlign w:val="bottom"/>
          </w:tcPr>
          <w:p w14:paraId="7C1DFAB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10047</w:t>
            </w:r>
          </w:p>
        </w:tc>
        <w:tc>
          <w:tcPr>
            <w:tcW w:w="787" w:type="pct"/>
            <w:noWrap/>
            <w:vAlign w:val="bottom"/>
          </w:tcPr>
          <w:p w14:paraId="2528BB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11086</w:t>
            </w:r>
          </w:p>
        </w:tc>
        <w:tc>
          <w:tcPr>
            <w:tcW w:w="1072" w:type="pct"/>
            <w:noWrap/>
            <w:vAlign w:val="bottom"/>
          </w:tcPr>
          <w:p w14:paraId="26B719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10499</w:t>
            </w:r>
          </w:p>
        </w:tc>
      </w:tr>
      <w:tr w:rsidR="00826DFE" w:rsidRPr="0087159E" w14:paraId="01016F1B" w14:textId="77777777" w:rsidTr="001821D1">
        <w:trPr>
          <w:trHeight w:val="242"/>
        </w:trPr>
        <w:tc>
          <w:tcPr>
            <w:tcW w:w="1714" w:type="pct"/>
            <w:hideMark/>
          </w:tcPr>
          <w:p w14:paraId="5FB30F6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720" w:type="pct"/>
            <w:noWrap/>
            <w:vAlign w:val="bottom"/>
          </w:tcPr>
          <w:p w14:paraId="7363FF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9589</w:t>
            </w:r>
          </w:p>
        </w:tc>
        <w:tc>
          <w:tcPr>
            <w:tcW w:w="707" w:type="pct"/>
            <w:noWrap/>
            <w:vAlign w:val="bottom"/>
          </w:tcPr>
          <w:p w14:paraId="5E4AB3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9701</w:t>
            </w:r>
          </w:p>
        </w:tc>
        <w:tc>
          <w:tcPr>
            <w:tcW w:w="787" w:type="pct"/>
            <w:noWrap/>
            <w:vAlign w:val="bottom"/>
          </w:tcPr>
          <w:p w14:paraId="72E3193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10819</w:t>
            </w:r>
          </w:p>
        </w:tc>
        <w:tc>
          <w:tcPr>
            <w:tcW w:w="1072" w:type="pct"/>
            <w:noWrap/>
            <w:vAlign w:val="bottom"/>
          </w:tcPr>
          <w:p w14:paraId="0D4A93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10036</w:t>
            </w:r>
          </w:p>
        </w:tc>
      </w:tr>
      <w:tr w:rsidR="00826DFE" w:rsidRPr="0087159E" w14:paraId="16E5A091" w14:textId="77777777" w:rsidTr="001821D1">
        <w:trPr>
          <w:trHeight w:val="242"/>
        </w:trPr>
        <w:tc>
          <w:tcPr>
            <w:tcW w:w="1714" w:type="pct"/>
            <w:hideMark/>
          </w:tcPr>
          <w:p w14:paraId="2F0FFD8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720" w:type="pct"/>
            <w:noWrap/>
            <w:vAlign w:val="bottom"/>
          </w:tcPr>
          <w:p w14:paraId="137E100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10788</w:t>
            </w:r>
          </w:p>
        </w:tc>
        <w:tc>
          <w:tcPr>
            <w:tcW w:w="707" w:type="pct"/>
            <w:noWrap/>
            <w:vAlign w:val="bottom"/>
          </w:tcPr>
          <w:p w14:paraId="663944F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10247</w:t>
            </w:r>
          </w:p>
        </w:tc>
        <w:tc>
          <w:tcPr>
            <w:tcW w:w="787" w:type="pct"/>
            <w:noWrap/>
            <w:vAlign w:val="bottom"/>
          </w:tcPr>
          <w:p w14:paraId="3E18130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11401</w:t>
            </w:r>
          </w:p>
        </w:tc>
        <w:tc>
          <w:tcPr>
            <w:tcW w:w="1072" w:type="pct"/>
            <w:noWrap/>
            <w:vAlign w:val="bottom"/>
          </w:tcPr>
          <w:p w14:paraId="3C9E10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10812</w:t>
            </w:r>
          </w:p>
        </w:tc>
      </w:tr>
      <w:tr w:rsidR="00826DFE" w:rsidRPr="0087159E" w14:paraId="20926DC8" w14:textId="77777777" w:rsidTr="001821D1">
        <w:trPr>
          <w:trHeight w:val="242"/>
        </w:trPr>
        <w:tc>
          <w:tcPr>
            <w:tcW w:w="1714" w:type="pct"/>
            <w:hideMark/>
          </w:tcPr>
          <w:p w14:paraId="024D8EA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720" w:type="pct"/>
            <w:noWrap/>
            <w:vAlign w:val="bottom"/>
          </w:tcPr>
          <w:p w14:paraId="74675E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11602</w:t>
            </w:r>
          </w:p>
        </w:tc>
        <w:tc>
          <w:tcPr>
            <w:tcW w:w="707" w:type="pct"/>
            <w:noWrap/>
            <w:vAlign w:val="bottom"/>
          </w:tcPr>
          <w:p w14:paraId="3CB1D9B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10616</w:t>
            </w:r>
          </w:p>
        </w:tc>
        <w:tc>
          <w:tcPr>
            <w:tcW w:w="787" w:type="pct"/>
            <w:noWrap/>
            <w:vAlign w:val="bottom"/>
          </w:tcPr>
          <w:p w14:paraId="0DFAC2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11801</w:t>
            </w:r>
          </w:p>
        </w:tc>
        <w:tc>
          <w:tcPr>
            <w:tcW w:w="1072" w:type="pct"/>
            <w:noWrap/>
            <w:vAlign w:val="bottom"/>
          </w:tcPr>
          <w:p w14:paraId="6812494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11339</w:t>
            </w:r>
          </w:p>
        </w:tc>
      </w:tr>
      <w:tr w:rsidR="00826DFE" w:rsidRPr="0087159E" w14:paraId="784C46F0" w14:textId="77777777" w:rsidTr="001821D1">
        <w:trPr>
          <w:trHeight w:val="242"/>
        </w:trPr>
        <w:tc>
          <w:tcPr>
            <w:tcW w:w="1714" w:type="pct"/>
            <w:hideMark/>
          </w:tcPr>
          <w:p w14:paraId="2C8A599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720" w:type="pct"/>
            <w:noWrap/>
            <w:vAlign w:val="bottom"/>
          </w:tcPr>
          <w:p w14:paraId="529BB7B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11380</w:t>
            </w:r>
          </w:p>
        </w:tc>
        <w:tc>
          <w:tcPr>
            <w:tcW w:w="707" w:type="pct"/>
            <w:noWrap/>
            <w:vAlign w:val="bottom"/>
          </w:tcPr>
          <w:p w14:paraId="3AE3DA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10925</w:t>
            </w:r>
          </w:p>
        </w:tc>
        <w:tc>
          <w:tcPr>
            <w:tcW w:w="787" w:type="pct"/>
            <w:noWrap/>
            <w:vAlign w:val="bottom"/>
          </w:tcPr>
          <w:p w14:paraId="524AAC9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12152</w:t>
            </w:r>
          </w:p>
        </w:tc>
        <w:tc>
          <w:tcPr>
            <w:tcW w:w="1072" w:type="pct"/>
            <w:noWrap/>
            <w:vAlign w:val="bottom"/>
          </w:tcPr>
          <w:p w14:paraId="15CD193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11486</w:t>
            </w:r>
          </w:p>
        </w:tc>
      </w:tr>
      <w:tr w:rsidR="00826DFE" w:rsidRPr="0087159E" w14:paraId="4173DD9E" w14:textId="77777777" w:rsidTr="001821D1">
        <w:trPr>
          <w:trHeight w:val="242"/>
        </w:trPr>
        <w:tc>
          <w:tcPr>
            <w:tcW w:w="1714" w:type="pct"/>
            <w:tcBorders>
              <w:bottom w:val="single" w:sz="4" w:space="0" w:color="auto"/>
            </w:tcBorders>
            <w:hideMark/>
          </w:tcPr>
          <w:p w14:paraId="214A52B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720" w:type="pct"/>
            <w:tcBorders>
              <w:bottom w:val="single" w:sz="4" w:space="0" w:color="auto"/>
            </w:tcBorders>
            <w:noWrap/>
            <w:vAlign w:val="bottom"/>
          </w:tcPr>
          <w:p w14:paraId="3B54BF5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10966</w:t>
            </w:r>
          </w:p>
        </w:tc>
        <w:tc>
          <w:tcPr>
            <w:tcW w:w="707" w:type="pct"/>
            <w:tcBorders>
              <w:bottom w:val="single" w:sz="4" w:space="0" w:color="auto"/>
            </w:tcBorders>
            <w:noWrap/>
            <w:vAlign w:val="bottom"/>
          </w:tcPr>
          <w:p w14:paraId="3D3DBD5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10377</w:t>
            </w:r>
          </w:p>
        </w:tc>
        <w:tc>
          <w:tcPr>
            <w:tcW w:w="787" w:type="pct"/>
            <w:tcBorders>
              <w:bottom w:val="single" w:sz="4" w:space="0" w:color="auto"/>
            </w:tcBorders>
            <w:noWrap/>
            <w:vAlign w:val="bottom"/>
          </w:tcPr>
          <w:p w14:paraId="049627D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11433</w:t>
            </w:r>
          </w:p>
        </w:tc>
        <w:tc>
          <w:tcPr>
            <w:tcW w:w="1072" w:type="pct"/>
            <w:tcBorders>
              <w:bottom w:val="single" w:sz="4" w:space="0" w:color="auto"/>
            </w:tcBorders>
            <w:noWrap/>
            <w:vAlign w:val="bottom"/>
          </w:tcPr>
          <w:p w14:paraId="0F8376D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10925</w:t>
            </w:r>
          </w:p>
        </w:tc>
      </w:tr>
      <w:tr w:rsidR="00E73D2E" w:rsidRPr="0087159E" w14:paraId="00D800D2" w14:textId="77777777" w:rsidTr="001821D1">
        <w:trPr>
          <w:trHeight w:val="242"/>
        </w:trPr>
        <w:tc>
          <w:tcPr>
            <w:tcW w:w="1714" w:type="pct"/>
            <w:tcBorders>
              <w:top w:val="single" w:sz="4" w:space="0" w:color="auto"/>
              <w:bottom w:val="single" w:sz="4" w:space="0" w:color="auto"/>
            </w:tcBorders>
            <w:vAlign w:val="center"/>
            <w:hideMark/>
          </w:tcPr>
          <w:p w14:paraId="1509CE5E"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720" w:type="pct"/>
            <w:tcBorders>
              <w:top w:val="single" w:sz="4" w:space="0" w:color="auto"/>
              <w:bottom w:val="single" w:sz="4" w:space="0" w:color="auto"/>
            </w:tcBorders>
            <w:noWrap/>
            <w:vAlign w:val="bottom"/>
          </w:tcPr>
          <w:p w14:paraId="343EA91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10401</w:t>
            </w:r>
          </w:p>
        </w:tc>
        <w:tc>
          <w:tcPr>
            <w:tcW w:w="707" w:type="pct"/>
            <w:tcBorders>
              <w:top w:val="single" w:sz="4" w:space="0" w:color="auto"/>
              <w:bottom w:val="single" w:sz="4" w:space="0" w:color="auto"/>
            </w:tcBorders>
            <w:noWrap/>
            <w:vAlign w:val="bottom"/>
          </w:tcPr>
          <w:p w14:paraId="62E8BE8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9926</w:t>
            </w:r>
          </w:p>
        </w:tc>
        <w:tc>
          <w:tcPr>
            <w:tcW w:w="787" w:type="pct"/>
            <w:tcBorders>
              <w:top w:val="single" w:sz="4" w:space="0" w:color="auto"/>
              <w:bottom w:val="single" w:sz="4" w:space="0" w:color="auto"/>
            </w:tcBorders>
            <w:noWrap/>
            <w:vAlign w:val="bottom"/>
          </w:tcPr>
          <w:p w14:paraId="15E11FB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11028</w:t>
            </w:r>
          </w:p>
        </w:tc>
        <w:tc>
          <w:tcPr>
            <w:tcW w:w="1072" w:type="pct"/>
            <w:tcBorders>
              <w:top w:val="single" w:sz="4" w:space="0" w:color="auto"/>
              <w:bottom w:val="single" w:sz="4" w:space="0" w:color="auto"/>
            </w:tcBorders>
            <w:noWrap/>
            <w:vAlign w:val="bottom"/>
          </w:tcPr>
          <w:p w14:paraId="788AD34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10452</w:t>
            </w:r>
          </w:p>
        </w:tc>
      </w:tr>
      <w:tr w:rsidR="00E73D2E" w:rsidRPr="0087159E" w14:paraId="726BF45E" w14:textId="77777777" w:rsidTr="001821D1">
        <w:trPr>
          <w:trHeight w:val="253"/>
        </w:trPr>
        <w:tc>
          <w:tcPr>
            <w:tcW w:w="1714" w:type="pct"/>
            <w:tcBorders>
              <w:top w:val="single" w:sz="4" w:space="0" w:color="auto"/>
            </w:tcBorders>
            <w:noWrap/>
            <w:vAlign w:val="bottom"/>
            <w:hideMark/>
          </w:tcPr>
          <w:p w14:paraId="79A42A6A"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720" w:type="pct"/>
            <w:tcBorders>
              <w:top w:val="single" w:sz="4" w:space="0" w:color="auto"/>
            </w:tcBorders>
            <w:noWrap/>
            <w:vAlign w:val="bottom"/>
          </w:tcPr>
          <w:p w14:paraId="29FC123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357.2</w:t>
            </w:r>
          </w:p>
        </w:tc>
        <w:tc>
          <w:tcPr>
            <w:tcW w:w="707" w:type="pct"/>
            <w:tcBorders>
              <w:top w:val="single" w:sz="4" w:space="0" w:color="auto"/>
            </w:tcBorders>
            <w:noWrap/>
            <w:vAlign w:val="bottom"/>
          </w:tcPr>
          <w:p w14:paraId="4653374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275.7</w:t>
            </w:r>
          </w:p>
        </w:tc>
        <w:tc>
          <w:tcPr>
            <w:tcW w:w="787" w:type="pct"/>
            <w:tcBorders>
              <w:top w:val="single" w:sz="4" w:space="0" w:color="auto"/>
            </w:tcBorders>
            <w:noWrap/>
            <w:vAlign w:val="bottom"/>
          </w:tcPr>
          <w:p w14:paraId="017C3ED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335.4</w:t>
            </w:r>
          </w:p>
        </w:tc>
        <w:tc>
          <w:tcPr>
            <w:tcW w:w="1072" w:type="pct"/>
            <w:tcBorders>
              <w:top w:val="single" w:sz="4" w:space="0" w:color="auto"/>
            </w:tcBorders>
            <w:noWrap/>
            <w:vAlign w:val="bottom"/>
          </w:tcPr>
          <w:p w14:paraId="1684743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187.4</w:t>
            </w:r>
          </w:p>
        </w:tc>
      </w:tr>
      <w:tr w:rsidR="00E73D2E" w:rsidRPr="0087159E" w14:paraId="04E79D61" w14:textId="77777777" w:rsidTr="001821D1">
        <w:trPr>
          <w:trHeight w:val="242"/>
        </w:trPr>
        <w:tc>
          <w:tcPr>
            <w:tcW w:w="1714" w:type="pct"/>
            <w:tcBorders>
              <w:bottom w:val="single" w:sz="4" w:space="0" w:color="auto"/>
            </w:tcBorders>
            <w:noWrap/>
            <w:vAlign w:val="bottom"/>
            <w:hideMark/>
          </w:tcPr>
          <w:p w14:paraId="328AA5EF"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720" w:type="pct"/>
            <w:tcBorders>
              <w:bottom w:val="single" w:sz="4" w:space="0" w:color="auto"/>
            </w:tcBorders>
            <w:noWrap/>
            <w:vAlign w:val="bottom"/>
          </w:tcPr>
          <w:p w14:paraId="0C0C93B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1061</w:t>
            </w:r>
          </w:p>
        </w:tc>
        <w:tc>
          <w:tcPr>
            <w:tcW w:w="707" w:type="pct"/>
            <w:tcBorders>
              <w:bottom w:val="single" w:sz="4" w:space="0" w:color="auto"/>
            </w:tcBorders>
            <w:noWrap/>
            <w:vAlign w:val="bottom"/>
          </w:tcPr>
          <w:p w14:paraId="598BE82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819</w:t>
            </w:r>
          </w:p>
        </w:tc>
        <w:tc>
          <w:tcPr>
            <w:tcW w:w="787" w:type="pct"/>
            <w:tcBorders>
              <w:bottom w:val="single" w:sz="4" w:space="0" w:color="auto"/>
            </w:tcBorders>
            <w:noWrap/>
            <w:vAlign w:val="bottom"/>
          </w:tcPr>
          <w:p w14:paraId="67556EF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997</w:t>
            </w:r>
          </w:p>
        </w:tc>
        <w:tc>
          <w:tcPr>
            <w:tcW w:w="1072" w:type="pct"/>
            <w:tcBorders>
              <w:bottom w:val="single" w:sz="4" w:space="0" w:color="auto"/>
            </w:tcBorders>
            <w:noWrap/>
            <w:vAlign w:val="bottom"/>
          </w:tcPr>
          <w:p w14:paraId="538DE06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531</w:t>
            </w:r>
          </w:p>
        </w:tc>
      </w:tr>
      <w:tr w:rsidR="00E73D2E" w:rsidRPr="0087159E" w14:paraId="59CB7AB1" w14:textId="77777777" w:rsidTr="001821D1">
        <w:trPr>
          <w:trHeight w:val="242"/>
        </w:trPr>
        <w:tc>
          <w:tcPr>
            <w:tcW w:w="1714" w:type="pct"/>
            <w:tcBorders>
              <w:top w:val="single" w:sz="4" w:space="0" w:color="auto"/>
              <w:bottom w:val="single" w:sz="4" w:space="0" w:color="auto"/>
            </w:tcBorders>
            <w:noWrap/>
            <w:vAlign w:val="bottom"/>
            <w:hideMark/>
          </w:tcPr>
          <w:p w14:paraId="448D354E"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720" w:type="pct"/>
            <w:tcBorders>
              <w:top w:val="single" w:sz="4" w:space="0" w:color="auto"/>
              <w:bottom w:val="single" w:sz="4" w:space="0" w:color="auto"/>
            </w:tcBorders>
            <w:noWrap/>
            <w:vAlign w:val="bottom"/>
          </w:tcPr>
          <w:p w14:paraId="7842CB7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6.87</w:t>
            </w:r>
          </w:p>
        </w:tc>
        <w:tc>
          <w:tcPr>
            <w:tcW w:w="707" w:type="pct"/>
            <w:tcBorders>
              <w:top w:val="single" w:sz="4" w:space="0" w:color="auto"/>
              <w:bottom w:val="single" w:sz="4" w:space="0" w:color="auto"/>
            </w:tcBorders>
            <w:noWrap/>
            <w:vAlign w:val="bottom"/>
          </w:tcPr>
          <w:p w14:paraId="3584CE8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5.56</w:t>
            </w:r>
          </w:p>
        </w:tc>
        <w:tc>
          <w:tcPr>
            <w:tcW w:w="787" w:type="pct"/>
            <w:tcBorders>
              <w:top w:val="single" w:sz="4" w:space="0" w:color="auto"/>
              <w:bottom w:val="single" w:sz="4" w:space="0" w:color="auto"/>
            </w:tcBorders>
            <w:noWrap/>
            <w:vAlign w:val="bottom"/>
          </w:tcPr>
          <w:p w14:paraId="42F2F3E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6.08</w:t>
            </w:r>
          </w:p>
        </w:tc>
        <w:tc>
          <w:tcPr>
            <w:tcW w:w="1072" w:type="pct"/>
            <w:tcBorders>
              <w:top w:val="single" w:sz="4" w:space="0" w:color="auto"/>
              <w:bottom w:val="single" w:sz="4" w:space="0" w:color="auto"/>
            </w:tcBorders>
            <w:noWrap/>
            <w:vAlign w:val="bottom"/>
          </w:tcPr>
          <w:p w14:paraId="7D845C0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6.21</w:t>
            </w:r>
          </w:p>
        </w:tc>
      </w:tr>
    </w:tbl>
    <w:p w14:paraId="6E2EC5C5" w14:textId="77777777" w:rsidR="0021702F" w:rsidRPr="0087159E" w:rsidRDefault="0021702F" w:rsidP="008A5E1F">
      <w:pPr>
        <w:spacing w:after="0" w:line="240" w:lineRule="auto"/>
        <w:jc w:val="both"/>
        <w:rPr>
          <w:rFonts w:ascii="Times New Roman" w:hAnsi="Times New Roman" w:cs="Times New Roman"/>
        </w:rPr>
      </w:pPr>
      <w:r w:rsidRPr="0087159E">
        <w:rPr>
          <w:rFonts w:ascii="Times New Roman" w:hAnsi="Times New Roman" w:cs="Times New Roman"/>
        </w:rPr>
        <w:t>Selling price of rice grain: ₹.18.57/kg; rice straw: ₹.4.5/kg; wheat grain: ₹.26/kg; wheat straw: ₹.2.0/kg; phosphogypsum: ₹.2400/t; CaCl</w:t>
      </w:r>
      <w:r w:rsidRPr="0087159E">
        <w:rPr>
          <w:rFonts w:ascii="Times New Roman" w:hAnsi="Times New Roman" w:cs="Times New Roman"/>
          <w:vertAlign w:val="subscript"/>
        </w:rPr>
        <w:t>2</w:t>
      </w:r>
      <w:r w:rsidRPr="0087159E">
        <w:rPr>
          <w:rFonts w:ascii="Times New Roman" w:hAnsi="Times New Roman" w:cs="Times New Roman"/>
        </w:rPr>
        <w:t>: ₹.13940/t</w:t>
      </w:r>
    </w:p>
    <w:p w14:paraId="1365FEDF" w14:textId="77777777" w:rsidR="00EA7C33" w:rsidRDefault="00EA7C33" w:rsidP="008A5E1F">
      <w:pPr>
        <w:spacing w:after="0" w:line="240" w:lineRule="auto"/>
        <w:jc w:val="both"/>
        <w:rPr>
          <w:rFonts w:ascii="Times New Roman" w:hAnsi="Times New Roman" w:cs="Times New Roman"/>
          <w:b/>
          <w:bCs/>
        </w:rPr>
      </w:pPr>
    </w:p>
    <w:p w14:paraId="4AEF5E7E" w14:textId="77777777" w:rsidR="0087159E" w:rsidRDefault="0087159E" w:rsidP="008A5E1F">
      <w:pPr>
        <w:spacing w:after="0" w:line="240" w:lineRule="auto"/>
        <w:jc w:val="both"/>
        <w:rPr>
          <w:rFonts w:ascii="Times New Roman" w:hAnsi="Times New Roman" w:cs="Times New Roman"/>
          <w:b/>
          <w:bCs/>
        </w:rPr>
      </w:pPr>
    </w:p>
    <w:p w14:paraId="5C08EB6D" w14:textId="77777777" w:rsidR="0087159E" w:rsidRDefault="0087159E" w:rsidP="008A5E1F">
      <w:pPr>
        <w:spacing w:after="0" w:line="240" w:lineRule="auto"/>
        <w:jc w:val="both"/>
        <w:rPr>
          <w:rFonts w:ascii="Times New Roman" w:hAnsi="Times New Roman" w:cs="Times New Roman"/>
          <w:b/>
          <w:bCs/>
        </w:rPr>
      </w:pPr>
    </w:p>
    <w:p w14:paraId="5D3CA4C4" w14:textId="77777777" w:rsidR="0087159E" w:rsidRDefault="0087159E" w:rsidP="008A5E1F">
      <w:pPr>
        <w:spacing w:after="0" w:line="240" w:lineRule="auto"/>
        <w:jc w:val="both"/>
        <w:rPr>
          <w:rFonts w:ascii="Times New Roman" w:hAnsi="Times New Roman" w:cs="Times New Roman"/>
          <w:b/>
          <w:bCs/>
        </w:rPr>
      </w:pPr>
    </w:p>
    <w:p w14:paraId="7A89C9D1" w14:textId="77777777" w:rsidR="0087159E" w:rsidRDefault="0087159E" w:rsidP="008A5E1F">
      <w:pPr>
        <w:spacing w:after="0" w:line="240" w:lineRule="auto"/>
        <w:jc w:val="both"/>
        <w:rPr>
          <w:rFonts w:ascii="Times New Roman" w:hAnsi="Times New Roman" w:cs="Times New Roman"/>
          <w:b/>
          <w:bCs/>
        </w:rPr>
      </w:pPr>
    </w:p>
    <w:p w14:paraId="1310563B" w14:textId="77777777" w:rsidR="0087159E" w:rsidRDefault="0087159E" w:rsidP="008A5E1F">
      <w:pPr>
        <w:spacing w:after="0" w:line="240" w:lineRule="auto"/>
        <w:jc w:val="both"/>
        <w:rPr>
          <w:rFonts w:ascii="Times New Roman" w:hAnsi="Times New Roman" w:cs="Times New Roman"/>
          <w:b/>
          <w:bCs/>
        </w:rPr>
      </w:pPr>
    </w:p>
    <w:p w14:paraId="74C8E049" w14:textId="77777777" w:rsidR="0087159E" w:rsidRPr="0087159E" w:rsidRDefault="0087159E" w:rsidP="008A5E1F">
      <w:pPr>
        <w:spacing w:after="0" w:line="240" w:lineRule="auto"/>
        <w:jc w:val="both"/>
        <w:rPr>
          <w:rFonts w:ascii="Times New Roman" w:hAnsi="Times New Roman" w:cs="Times New Roman"/>
          <w:b/>
          <w:bCs/>
        </w:rPr>
      </w:pPr>
    </w:p>
    <w:p w14:paraId="59513BF7" w14:textId="77777777" w:rsidR="00D745F4"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8</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pH</w:t>
      </w:r>
      <w:r w:rsidRPr="0087159E">
        <w:rPr>
          <w:rFonts w:ascii="Times New Roman" w:hAnsi="Times New Roman" w:cs="Times New Roman"/>
          <w:b/>
          <w:bCs/>
          <w:vertAlign w:val="subscript"/>
        </w:rPr>
        <w:t>2.5</w:t>
      </w:r>
      <w:r w:rsidR="0087159E">
        <w:rPr>
          <w:rFonts w:ascii="Times New Roman" w:hAnsi="Times New Roman" w:cs="Times New Roman"/>
          <w:b/>
          <w:bCs/>
        </w:rPr>
        <w:t xml:space="preserve"> after harvest of rice </w:t>
      </w:r>
      <w:r w:rsidRPr="0087159E">
        <w:rPr>
          <w:rFonts w:ascii="Times New Roman" w:hAnsi="Times New Roman" w:cs="Times New Roman"/>
          <w:b/>
          <w:bCs/>
        </w:rPr>
        <w:t>and wheat</w:t>
      </w:r>
    </w:p>
    <w:tbl>
      <w:tblPr>
        <w:tblW w:w="9210" w:type="dxa"/>
        <w:tblLook w:val="04A0" w:firstRow="1" w:lastRow="0" w:firstColumn="1" w:lastColumn="0" w:noHBand="0" w:noVBand="1"/>
      </w:tblPr>
      <w:tblGrid>
        <w:gridCol w:w="2988"/>
        <w:gridCol w:w="976"/>
        <w:gridCol w:w="993"/>
        <w:gridCol w:w="1062"/>
        <w:gridCol w:w="1064"/>
        <w:gridCol w:w="1063"/>
        <w:gridCol w:w="1064"/>
      </w:tblGrid>
      <w:tr w:rsidR="00E73D2E" w:rsidRPr="0087159E" w14:paraId="5244D5ED" w14:textId="77777777" w:rsidTr="00842B84">
        <w:trPr>
          <w:trHeight w:val="247"/>
        </w:trPr>
        <w:tc>
          <w:tcPr>
            <w:tcW w:w="2988" w:type="dxa"/>
            <w:tcBorders>
              <w:top w:val="single" w:sz="4" w:space="0" w:color="auto"/>
              <w:bottom w:val="single" w:sz="4" w:space="0" w:color="auto"/>
            </w:tcBorders>
            <w:noWrap/>
            <w:vAlign w:val="center"/>
            <w:hideMark/>
          </w:tcPr>
          <w:p w14:paraId="1C765ED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hideMark/>
          </w:tcPr>
          <w:p w14:paraId="0421AF2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1B4962D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69613BE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6BD1CE1F" w14:textId="77777777" w:rsidTr="00842B84">
        <w:trPr>
          <w:trHeight w:val="247"/>
        </w:trPr>
        <w:tc>
          <w:tcPr>
            <w:tcW w:w="2988" w:type="dxa"/>
            <w:tcBorders>
              <w:top w:val="single" w:sz="4" w:space="0" w:color="auto"/>
              <w:bottom w:val="single" w:sz="4" w:space="0" w:color="auto"/>
            </w:tcBorders>
            <w:noWrap/>
            <w:vAlign w:val="bottom"/>
            <w:hideMark/>
          </w:tcPr>
          <w:p w14:paraId="35CFD557"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842B84" w:rsidRPr="0087159E">
              <w:rPr>
                <w:rFonts w:ascii="Times New Roman" w:eastAsia="Times New Roman" w:hAnsi="Times New Roman" w:cs="Times New Roman"/>
                <w:b/>
                <w:bCs/>
                <w:i/>
                <w:iCs/>
                <w:lang w:eastAsia="en-IN"/>
              </w:rPr>
              <w:t>Direct effect</w:t>
            </w:r>
            <w:r w:rsidR="00842B84" w:rsidRPr="0087159E">
              <w:rPr>
                <w:rFonts w:ascii="Times New Roman" w:eastAsia="Times New Roman" w:hAnsi="Times New Roman" w:cs="Times New Roman"/>
                <w:b/>
                <w:bCs/>
                <w:lang w:eastAsia="en-IN"/>
              </w:rPr>
              <w:t xml:space="preserve"> a</w:t>
            </w:r>
            <w:r w:rsidR="00842B84" w:rsidRPr="0087159E">
              <w:rPr>
                <w:rFonts w:ascii="Times New Roman" w:eastAsia="Times New Roman" w:hAnsi="Times New Roman" w:cs="Times New Roman"/>
                <w:b/>
                <w:bCs/>
                <w:i/>
                <w:iCs/>
                <w:lang w:eastAsia="en-IN"/>
              </w:rPr>
              <w:t xml:space="preserve">fter kharif </w:t>
            </w:r>
            <w:r w:rsidR="00842B84" w:rsidRPr="0087159E">
              <w:rPr>
                <w:rFonts w:ascii="Times New Roman" w:eastAsia="Times New Roman" w:hAnsi="Times New Roman" w:cs="Times New Roman"/>
                <w:b/>
                <w:bCs/>
                <w:lang w:eastAsia="en-IN"/>
              </w:rPr>
              <w:t>rice</w:t>
            </w:r>
            <w:r w:rsidR="00842B84" w:rsidRPr="0087159E">
              <w:rPr>
                <w:rFonts w:ascii="Times New Roman" w:eastAsia="Times New Roman" w:hAnsi="Times New Roman" w:cs="Times New Roman"/>
                <w:b/>
                <w:bCs/>
                <w:i/>
                <w:iCs/>
                <w:lang w:eastAsia="en-IN"/>
              </w:rPr>
              <w:t xml:space="preserve"> </w:t>
            </w:r>
          </w:p>
        </w:tc>
        <w:tc>
          <w:tcPr>
            <w:tcW w:w="976" w:type="dxa"/>
            <w:tcBorders>
              <w:top w:val="single" w:sz="4" w:space="0" w:color="auto"/>
              <w:bottom w:val="single" w:sz="4" w:space="0" w:color="auto"/>
            </w:tcBorders>
            <w:noWrap/>
            <w:vAlign w:val="bottom"/>
            <w:hideMark/>
          </w:tcPr>
          <w:p w14:paraId="01384832"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6736549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2A5922E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89D576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72FEA6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44165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15061B76" w14:textId="77777777" w:rsidTr="00826DFE">
        <w:trPr>
          <w:trHeight w:val="247"/>
        </w:trPr>
        <w:tc>
          <w:tcPr>
            <w:tcW w:w="2988" w:type="dxa"/>
            <w:tcBorders>
              <w:top w:val="single" w:sz="4" w:space="0" w:color="auto"/>
            </w:tcBorders>
            <w:vAlign w:val="center"/>
            <w:hideMark/>
          </w:tcPr>
          <w:p w14:paraId="6ADD765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4D12DEC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8.92</w:t>
            </w:r>
          </w:p>
        </w:tc>
        <w:tc>
          <w:tcPr>
            <w:tcW w:w="993" w:type="dxa"/>
            <w:tcBorders>
              <w:top w:val="single" w:sz="4" w:space="0" w:color="auto"/>
            </w:tcBorders>
            <w:noWrap/>
          </w:tcPr>
          <w:p w14:paraId="67F917B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9.07</w:t>
            </w:r>
          </w:p>
        </w:tc>
        <w:tc>
          <w:tcPr>
            <w:tcW w:w="1062" w:type="dxa"/>
            <w:tcBorders>
              <w:top w:val="single" w:sz="4" w:space="0" w:color="auto"/>
            </w:tcBorders>
            <w:vAlign w:val="bottom"/>
          </w:tcPr>
          <w:p w14:paraId="5A0E98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8.75</w:t>
            </w:r>
          </w:p>
        </w:tc>
        <w:tc>
          <w:tcPr>
            <w:tcW w:w="1064" w:type="dxa"/>
            <w:tcBorders>
              <w:top w:val="single" w:sz="4" w:space="0" w:color="auto"/>
            </w:tcBorders>
            <w:vAlign w:val="bottom"/>
          </w:tcPr>
          <w:p w14:paraId="7D0C80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8.88</w:t>
            </w:r>
          </w:p>
        </w:tc>
        <w:tc>
          <w:tcPr>
            <w:tcW w:w="1063" w:type="dxa"/>
            <w:tcBorders>
              <w:top w:val="single" w:sz="4" w:space="0" w:color="auto"/>
            </w:tcBorders>
            <w:vAlign w:val="bottom"/>
          </w:tcPr>
          <w:p w14:paraId="63B8081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8.77</w:t>
            </w:r>
          </w:p>
        </w:tc>
        <w:tc>
          <w:tcPr>
            <w:tcW w:w="1064" w:type="dxa"/>
            <w:tcBorders>
              <w:top w:val="single" w:sz="4" w:space="0" w:color="auto"/>
            </w:tcBorders>
            <w:vAlign w:val="bottom"/>
          </w:tcPr>
          <w:p w14:paraId="261BD6A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8.98</w:t>
            </w:r>
          </w:p>
        </w:tc>
      </w:tr>
      <w:tr w:rsidR="00826DFE" w:rsidRPr="0087159E" w14:paraId="11BC91AC" w14:textId="77777777" w:rsidTr="00826DFE">
        <w:trPr>
          <w:trHeight w:val="247"/>
        </w:trPr>
        <w:tc>
          <w:tcPr>
            <w:tcW w:w="2988" w:type="dxa"/>
            <w:vAlign w:val="center"/>
            <w:hideMark/>
          </w:tcPr>
          <w:p w14:paraId="2658351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20F988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c>
          <w:tcPr>
            <w:tcW w:w="993" w:type="dxa"/>
            <w:noWrap/>
          </w:tcPr>
          <w:p w14:paraId="1FE9F1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2" w:type="dxa"/>
            <w:vAlign w:val="bottom"/>
          </w:tcPr>
          <w:p w14:paraId="6CE29C7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4" w:type="dxa"/>
            <w:vAlign w:val="bottom"/>
          </w:tcPr>
          <w:p w14:paraId="4C990F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8.70</w:t>
            </w:r>
          </w:p>
        </w:tc>
        <w:tc>
          <w:tcPr>
            <w:tcW w:w="1063" w:type="dxa"/>
            <w:vAlign w:val="bottom"/>
          </w:tcPr>
          <w:p w14:paraId="270754D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4" w:type="dxa"/>
            <w:vAlign w:val="bottom"/>
          </w:tcPr>
          <w:p w14:paraId="5F4FC1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r>
      <w:tr w:rsidR="00826DFE" w:rsidRPr="0087159E" w14:paraId="0B7F1443" w14:textId="77777777" w:rsidTr="00826DFE">
        <w:trPr>
          <w:trHeight w:val="247"/>
        </w:trPr>
        <w:tc>
          <w:tcPr>
            <w:tcW w:w="2988" w:type="dxa"/>
            <w:vAlign w:val="center"/>
            <w:hideMark/>
          </w:tcPr>
          <w:p w14:paraId="0A2D3ED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04D173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993" w:type="dxa"/>
            <w:noWrap/>
          </w:tcPr>
          <w:p w14:paraId="7253B52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c>
          <w:tcPr>
            <w:tcW w:w="1062" w:type="dxa"/>
            <w:vAlign w:val="bottom"/>
          </w:tcPr>
          <w:p w14:paraId="10591F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vAlign w:val="bottom"/>
          </w:tcPr>
          <w:p w14:paraId="460A76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8.66</w:t>
            </w:r>
          </w:p>
        </w:tc>
        <w:tc>
          <w:tcPr>
            <w:tcW w:w="1063" w:type="dxa"/>
            <w:vAlign w:val="bottom"/>
          </w:tcPr>
          <w:p w14:paraId="1A69EDC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8.48</w:t>
            </w:r>
          </w:p>
        </w:tc>
        <w:tc>
          <w:tcPr>
            <w:tcW w:w="1064" w:type="dxa"/>
            <w:vAlign w:val="bottom"/>
          </w:tcPr>
          <w:p w14:paraId="6CD391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r>
      <w:tr w:rsidR="00826DFE" w:rsidRPr="0087159E" w14:paraId="4C1AA63E" w14:textId="77777777" w:rsidTr="00826DFE">
        <w:trPr>
          <w:trHeight w:val="247"/>
        </w:trPr>
        <w:tc>
          <w:tcPr>
            <w:tcW w:w="2988" w:type="dxa"/>
            <w:vAlign w:val="center"/>
            <w:hideMark/>
          </w:tcPr>
          <w:p w14:paraId="2539060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17A879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8.66</w:t>
            </w:r>
          </w:p>
        </w:tc>
        <w:tc>
          <w:tcPr>
            <w:tcW w:w="993" w:type="dxa"/>
            <w:noWrap/>
          </w:tcPr>
          <w:p w14:paraId="354470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2" w:type="dxa"/>
            <w:vAlign w:val="bottom"/>
          </w:tcPr>
          <w:p w14:paraId="1DAA180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2168FD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3" w:type="dxa"/>
            <w:vAlign w:val="bottom"/>
          </w:tcPr>
          <w:p w14:paraId="53E4C24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vAlign w:val="bottom"/>
          </w:tcPr>
          <w:p w14:paraId="09FD0E4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8.67</w:t>
            </w:r>
          </w:p>
        </w:tc>
      </w:tr>
      <w:tr w:rsidR="00826DFE" w:rsidRPr="0087159E" w14:paraId="19F92E5A" w14:textId="77777777" w:rsidTr="00826DFE">
        <w:trPr>
          <w:trHeight w:val="247"/>
        </w:trPr>
        <w:tc>
          <w:tcPr>
            <w:tcW w:w="2988" w:type="dxa"/>
            <w:vAlign w:val="center"/>
            <w:hideMark/>
          </w:tcPr>
          <w:p w14:paraId="3568858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05D80A5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8.56</w:t>
            </w:r>
          </w:p>
        </w:tc>
        <w:tc>
          <w:tcPr>
            <w:tcW w:w="993" w:type="dxa"/>
            <w:noWrap/>
          </w:tcPr>
          <w:p w14:paraId="4C11E4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c>
          <w:tcPr>
            <w:tcW w:w="1062" w:type="dxa"/>
            <w:vAlign w:val="bottom"/>
          </w:tcPr>
          <w:p w14:paraId="6587535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1394761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1063" w:type="dxa"/>
            <w:vAlign w:val="bottom"/>
          </w:tcPr>
          <w:p w14:paraId="4183092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8.46</w:t>
            </w:r>
          </w:p>
        </w:tc>
        <w:tc>
          <w:tcPr>
            <w:tcW w:w="1064" w:type="dxa"/>
            <w:vAlign w:val="bottom"/>
          </w:tcPr>
          <w:p w14:paraId="5B02EAD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r>
      <w:tr w:rsidR="00826DFE" w:rsidRPr="0087159E" w14:paraId="00B8C724" w14:textId="77777777" w:rsidTr="00826DFE">
        <w:trPr>
          <w:trHeight w:val="247"/>
        </w:trPr>
        <w:tc>
          <w:tcPr>
            <w:tcW w:w="2988" w:type="dxa"/>
            <w:vAlign w:val="center"/>
            <w:hideMark/>
          </w:tcPr>
          <w:p w14:paraId="0773F52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0690DDC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993" w:type="dxa"/>
            <w:noWrap/>
          </w:tcPr>
          <w:p w14:paraId="7E997B8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8.77</w:t>
            </w:r>
          </w:p>
        </w:tc>
        <w:tc>
          <w:tcPr>
            <w:tcW w:w="1062" w:type="dxa"/>
            <w:vAlign w:val="bottom"/>
          </w:tcPr>
          <w:p w14:paraId="6125C30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4" w:type="dxa"/>
            <w:vAlign w:val="bottom"/>
          </w:tcPr>
          <w:p w14:paraId="00B72E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3" w:type="dxa"/>
            <w:vAlign w:val="bottom"/>
          </w:tcPr>
          <w:p w14:paraId="0E7CA1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c>
          <w:tcPr>
            <w:tcW w:w="1064" w:type="dxa"/>
            <w:vAlign w:val="bottom"/>
          </w:tcPr>
          <w:p w14:paraId="5E3A616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r>
      <w:tr w:rsidR="00826DFE" w:rsidRPr="0087159E" w14:paraId="5350376E" w14:textId="77777777" w:rsidTr="00826DFE">
        <w:trPr>
          <w:trHeight w:val="247"/>
        </w:trPr>
        <w:tc>
          <w:tcPr>
            <w:tcW w:w="2988" w:type="dxa"/>
            <w:tcBorders>
              <w:bottom w:val="single" w:sz="4" w:space="0" w:color="auto"/>
            </w:tcBorders>
            <w:vAlign w:val="center"/>
            <w:hideMark/>
          </w:tcPr>
          <w:p w14:paraId="4BBC69C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632A5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c>
          <w:tcPr>
            <w:tcW w:w="993" w:type="dxa"/>
            <w:tcBorders>
              <w:bottom w:val="single" w:sz="4" w:space="0" w:color="auto"/>
            </w:tcBorders>
            <w:noWrap/>
          </w:tcPr>
          <w:p w14:paraId="3004ED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8.72</w:t>
            </w:r>
          </w:p>
        </w:tc>
        <w:tc>
          <w:tcPr>
            <w:tcW w:w="1062" w:type="dxa"/>
            <w:tcBorders>
              <w:bottom w:val="single" w:sz="4" w:space="0" w:color="auto"/>
            </w:tcBorders>
            <w:vAlign w:val="bottom"/>
          </w:tcPr>
          <w:p w14:paraId="4821EA6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tcBorders>
              <w:bottom w:val="single" w:sz="4" w:space="0" w:color="auto"/>
            </w:tcBorders>
            <w:vAlign w:val="bottom"/>
          </w:tcPr>
          <w:p w14:paraId="582AD4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3" w:type="dxa"/>
            <w:tcBorders>
              <w:bottom w:val="single" w:sz="4" w:space="0" w:color="auto"/>
            </w:tcBorders>
            <w:vAlign w:val="bottom"/>
          </w:tcPr>
          <w:p w14:paraId="7E2807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1064" w:type="dxa"/>
            <w:tcBorders>
              <w:bottom w:val="single" w:sz="4" w:space="0" w:color="auto"/>
            </w:tcBorders>
            <w:vAlign w:val="bottom"/>
          </w:tcPr>
          <w:p w14:paraId="60BD25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8.68</w:t>
            </w:r>
          </w:p>
        </w:tc>
      </w:tr>
      <w:tr w:rsidR="00E73D2E" w:rsidRPr="0087159E" w14:paraId="1393FBAA" w14:textId="77777777" w:rsidTr="00842B84">
        <w:trPr>
          <w:trHeight w:val="247"/>
        </w:trPr>
        <w:tc>
          <w:tcPr>
            <w:tcW w:w="2988" w:type="dxa"/>
            <w:tcBorders>
              <w:top w:val="single" w:sz="4" w:space="0" w:color="auto"/>
              <w:bottom w:val="single" w:sz="4" w:space="0" w:color="auto"/>
            </w:tcBorders>
            <w:noWrap/>
            <w:vAlign w:val="bottom"/>
            <w:hideMark/>
          </w:tcPr>
          <w:p w14:paraId="476B697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7EB94F9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8.69</w:t>
            </w:r>
          </w:p>
        </w:tc>
        <w:tc>
          <w:tcPr>
            <w:tcW w:w="993" w:type="dxa"/>
            <w:tcBorders>
              <w:top w:val="single" w:sz="4" w:space="0" w:color="auto"/>
              <w:bottom w:val="single" w:sz="4" w:space="0" w:color="auto"/>
            </w:tcBorders>
            <w:noWrap/>
          </w:tcPr>
          <w:p w14:paraId="262F6CD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8.76</w:t>
            </w:r>
          </w:p>
        </w:tc>
        <w:tc>
          <w:tcPr>
            <w:tcW w:w="1062" w:type="dxa"/>
            <w:tcBorders>
              <w:top w:val="single" w:sz="4" w:space="0" w:color="auto"/>
              <w:bottom w:val="single" w:sz="4" w:space="0" w:color="auto"/>
            </w:tcBorders>
          </w:tcPr>
          <w:p w14:paraId="04700A7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8.55</w:t>
            </w:r>
          </w:p>
        </w:tc>
        <w:tc>
          <w:tcPr>
            <w:tcW w:w="1064" w:type="dxa"/>
            <w:tcBorders>
              <w:top w:val="single" w:sz="4" w:space="0" w:color="auto"/>
              <w:bottom w:val="single" w:sz="4" w:space="0" w:color="auto"/>
            </w:tcBorders>
            <w:vAlign w:val="bottom"/>
          </w:tcPr>
          <w:p w14:paraId="594E493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8.69</w:t>
            </w:r>
          </w:p>
        </w:tc>
        <w:tc>
          <w:tcPr>
            <w:tcW w:w="1063" w:type="dxa"/>
            <w:tcBorders>
              <w:top w:val="single" w:sz="4" w:space="0" w:color="auto"/>
              <w:bottom w:val="single" w:sz="4" w:space="0" w:color="auto"/>
            </w:tcBorders>
            <w:vAlign w:val="bottom"/>
          </w:tcPr>
          <w:p w14:paraId="2B5B1EC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8.54</w:t>
            </w:r>
          </w:p>
        </w:tc>
        <w:tc>
          <w:tcPr>
            <w:tcW w:w="1064" w:type="dxa"/>
            <w:tcBorders>
              <w:top w:val="single" w:sz="4" w:space="0" w:color="auto"/>
              <w:bottom w:val="single" w:sz="4" w:space="0" w:color="auto"/>
            </w:tcBorders>
            <w:vAlign w:val="bottom"/>
          </w:tcPr>
          <w:p w14:paraId="61B90F7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8.70</w:t>
            </w:r>
          </w:p>
        </w:tc>
      </w:tr>
      <w:tr w:rsidR="00E73D2E" w:rsidRPr="0087159E" w14:paraId="1CBED9CE" w14:textId="77777777" w:rsidTr="00842B84">
        <w:trPr>
          <w:trHeight w:val="258"/>
        </w:trPr>
        <w:tc>
          <w:tcPr>
            <w:tcW w:w="2988" w:type="dxa"/>
            <w:tcBorders>
              <w:top w:val="single" w:sz="4" w:space="0" w:color="auto"/>
            </w:tcBorders>
            <w:noWrap/>
            <w:vAlign w:val="bottom"/>
            <w:hideMark/>
          </w:tcPr>
          <w:p w14:paraId="2F2A66A6"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center"/>
          </w:tcPr>
          <w:p w14:paraId="08B0C97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0.045</w:t>
            </w:r>
          </w:p>
        </w:tc>
        <w:tc>
          <w:tcPr>
            <w:tcW w:w="993" w:type="dxa"/>
            <w:tcBorders>
              <w:top w:val="single" w:sz="4" w:space="0" w:color="auto"/>
            </w:tcBorders>
            <w:noWrap/>
            <w:vAlign w:val="center"/>
          </w:tcPr>
          <w:p w14:paraId="012EC2CA"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0.048</w:t>
            </w:r>
          </w:p>
        </w:tc>
        <w:tc>
          <w:tcPr>
            <w:tcW w:w="1062" w:type="dxa"/>
            <w:tcBorders>
              <w:top w:val="single" w:sz="4" w:space="0" w:color="auto"/>
            </w:tcBorders>
            <w:vAlign w:val="center"/>
          </w:tcPr>
          <w:p w14:paraId="79F374F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0.048</w:t>
            </w:r>
          </w:p>
        </w:tc>
        <w:tc>
          <w:tcPr>
            <w:tcW w:w="1064" w:type="dxa"/>
            <w:tcBorders>
              <w:top w:val="single" w:sz="4" w:space="0" w:color="auto"/>
            </w:tcBorders>
            <w:vAlign w:val="center"/>
          </w:tcPr>
          <w:p w14:paraId="0BDAAFF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0.054</w:t>
            </w:r>
          </w:p>
        </w:tc>
        <w:tc>
          <w:tcPr>
            <w:tcW w:w="1063" w:type="dxa"/>
            <w:tcBorders>
              <w:top w:val="single" w:sz="4" w:space="0" w:color="auto"/>
            </w:tcBorders>
            <w:vAlign w:val="center"/>
          </w:tcPr>
          <w:p w14:paraId="5F9DC81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0.055</w:t>
            </w:r>
          </w:p>
        </w:tc>
        <w:tc>
          <w:tcPr>
            <w:tcW w:w="1064" w:type="dxa"/>
            <w:tcBorders>
              <w:top w:val="single" w:sz="4" w:space="0" w:color="auto"/>
            </w:tcBorders>
            <w:vAlign w:val="center"/>
          </w:tcPr>
          <w:p w14:paraId="4311CBA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0.064</w:t>
            </w:r>
          </w:p>
        </w:tc>
      </w:tr>
      <w:tr w:rsidR="00E73D2E" w:rsidRPr="0087159E" w14:paraId="150723E5" w14:textId="77777777" w:rsidTr="00842B84">
        <w:trPr>
          <w:trHeight w:val="247"/>
        </w:trPr>
        <w:tc>
          <w:tcPr>
            <w:tcW w:w="2988" w:type="dxa"/>
            <w:noWrap/>
            <w:vAlign w:val="bottom"/>
            <w:hideMark/>
          </w:tcPr>
          <w:p w14:paraId="60B66B48"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center"/>
          </w:tcPr>
          <w:p w14:paraId="513E92E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0.13</w:t>
            </w:r>
          </w:p>
        </w:tc>
        <w:tc>
          <w:tcPr>
            <w:tcW w:w="993" w:type="dxa"/>
            <w:noWrap/>
            <w:vAlign w:val="center"/>
          </w:tcPr>
          <w:p w14:paraId="6895A6E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0.14</w:t>
            </w:r>
          </w:p>
        </w:tc>
        <w:tc>
          <w:tcPr>
            <w:tcW w:w="1062" w:type="dxa"/>
            <w:vAlign w:val="center"/>
          </w:tcPr>
          <w:p w14:paraId="50305AE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0.14</w:t>
            </w:r>
          </w:p>
        </w:tc>
        <w:tc>
          <w:tcPr>
            <w:tcW w:w="1064" w:type="dxa"/>
            <w:vAlign w:val="center"/>
          </w:tcPr>
          <w:p w14:paraId="6A1C6D9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0.16</w:t>
            </w:r>
          </w:p>
        </w:tc>
        <w:tc>
          <w:tcPr>
            <w:tcW w:w="1063" w:type="dxa"/>
            <w:vAlign w:val="center"/>
          </w:tcPr>
          <w:p w14:paraId="5FA4341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0.16</w:t>
            </w:r>
          </w:p>
        </w:tc>
        <w:tc>
          <w:tcPr>
            <w:tcW w:w="1064" w:type="dxa"/>
            <w:vAlign w:val="center"/>
          </w:tcPr>
          <w:p w14:paraId="396FE73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0.19</w:t>
            </w:r>
          </w:p>
        </w:tc>
      </w:tr>
      <w:tr w:rsidR="00E73D2E" w:rsidRPr="0087159E" w14:paraId="4A34DA84" w14:textId="77777777" w:rsidTr="00842B84">
        <w:trPr>
          <w:trHeight w:val="247"/>
        </w:trPr>
        <w:tc>
          <w:tcPr>
            <w:tcW w:w="2988" w:type="dxa"/>
            <w:tcBorders>
              <w:bottom w:val="single" w:sz="4" w:space="0" w:color="auto"/>
            </w:tcBorders>
            <w:noWrap/>
            <w:vAlign w:val="bottom"/>
            <w:hideMark/>
          </w:tcPr>
          <w:p w14:paraId="4DF8D105"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5D779BE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1.03</w:t>
            </w:r>
          </w:p>
        </w:tc>
        <w:tc>
          <w:tcPr>
            <w:tcW w:w="993" w:type="dxa"/>
            <w:tcBorders>
              <w:bottom w:val="single" w:sz="4" w:space="0" w:color="auto"/>
            </w:tcBorders>
            <w:noWrap/>
            <w:vAlign w:val="center"/>
          </w:tcPr>
          <w:p w14:paraId="50A607F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1.09</w:t>
            </w:r>
          </w:p>
        </w:tc>
        <w:tc>
          <w:tcPr>
            <w:tcW w:w="1062" w:type="dxa"/>
            <w:tcBorders>
              <w:bottom w:val="single" w:sz="4" w:space="0" w:color="auto"/>
            </w:tcBorders>
            <w:vAlign w:val="center"/>
          </w:tcPr>
          <w:p w14:paraId="0C8CC7B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1.12</w:t>
            </w:r>
          </w:p>
        </w:tc>
        <w:tc>
          <w:tcPr>
            <w:tcW w:w="1064" w:type="dxa"/>
            <w:tcBorders>
              <w:bottom w:val="single" w:sz="4" w:space="0" w:color="auto"/>
            </w:tcBorders>
            <w:vAlign w:val="center"/>
          </w:tcPr>
          <w:p w14:paraId="0FD7167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c>
          <w:tcPr>
            <w:tcW w:w="1063" w:type="dxa"/>
            <w:tcBorders>
              <w:bottom w:val="single" w:sz="4" w:space="0" w:color="auto"/>
            </w:tcBorders>
            <w:vAlign w:val="center"/>
          </w:tcPr>
          <w:p w14:paraId="4985C2A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1.30</w:t>
            </w:r>
          </w:p>
        </w:tc>
        <w:tc>
          <w:tcPr>
            <w:tcW w:w="1064" w:type="dxa"/>
            <w:tcBorders>
              <w:bottom w:val="single" w:sz="4" w:space="0" w:color="auto"/>
            </w:tcBorders>
            <w:vAlign w:val="center"/>
          </w:tcPr>
          <w:p w14:paraId="2B8937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1.47</w:t>
            </w:r>
          </w:p>
        </w:tc>
      </w:tr>
      <w:tr w:rsidR="00E73D2E" w:rsidRPr="0087159E" w14:paraId="7EF277BC" w14:textId="77777777" w:rsidTr="00842B84">
        <w:trPr>
          <w:trHeight w:val="247"/>
        </w:trPr>
        <w:tc>
          <w:tcPr>
            <w:tcW w:w="2988" w:type="dxa"/>
            <w:tcBorders>
              <w:top w:val="single" w:sz="4" w:space="0" w:color="auto"/>
              <w:bottom w:val="single" w:sz="4" w:space="0" w:color="auto"/>
            </w:tcBorders>
            <w:noWrap/>
            <w:vAlign w:val="center"/>
            <w:hideMark/>
          </w:tcPr>
          <w:p w14:paraId="68AFE75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1969" w:type="dxa"/>
            <w:gridSpan w:val="2"/>
            <w:tcBorders>
              <w:top w:val="single" w:sz="4" w:space="0" w:color="auto"/>
              <w:bottom w:val="single" w:sz="4" w:space="0" w:color="auto"/>
            </w:tcBorders>
            <w:noWrap/>
            <w:vAlign w:val="bottom"/>
            <w:hideMark/>
          </w:tcPr>
          <w:p w14:paraId="3F4B22A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07DABB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3031BB7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34E0C898" w14:textId="77777777" w:rsidTr="00842B84">
        <w:trPr>
          <w:trHeight w:val="247"/>
        </w:trPr>
        <w:tc>
          <w:tcPr>
            <w:tcW w:w="2988" w:type="dxa"/>
            <w:tcBorders>
              <w:top w:val="single" w:sz="4" w:space="0" w:color="auto"/>
              <w:bottom w:val="single" w:sz="4" w:space="0" w:color="auto"/>
            </w:tcBorders>
            <w:noWrap/>
            <w:vAlign w:val="bottom"/>
            <w:hideMark/>
          </w:tcPr>
          <w:p w14:paraId="36E85285"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lang w:eastAsia="en-IN"/>
              </w:rPr>
              <w:t> </w:t>
            </w:r>
            <w:r w:rsidR="00842B84" w:rsidRPr="0087159E">
              <w:rPr>
                <w:rFonts w:ascii="Times New Roman" w:eastAsia="Times New Roman" w:hAnsi="Times New Roman" w:cs="Times New Roman"/>
                <w:b/>
                <w:bCs/>
                <w:i/>
                <w:iCs/>
                <w:lang w:eastAsia="en-IN"/>
              </w:rPr>
              <w:t>Residual effect</w:t>
            </w:r>
            <w:r w:rsidR="00842B84" w:rsidRPr="0087159E">
              <w:rPr>
                <w:rFonts w:ascii="Times New Roman" w:eastAsia="Times New Roman" w:hAnsi="Times New Roman" w:cs="Times New Roman"/>
                <w:b/>
                <w:bCs/>
                <w:lang w:eastAsia="en-IN"/>
              </w:rPr>
              <w:t xml:space="preserve"> a</w:t>
            </w:r>
            <w:r w:rsidR="00842B84" w:rsidRPr="0087159E">
              <w:rPr>
                <w:rFonts w:ascii="Times New Roman" w:eastAsia="Times New Roman" w:hAnsi="Times New Roman" w:cs="Times New Roman"/>
                <w:b/>
                <w:bCs/>
                <w:i/>
                <w:iCs/>
                <w:lang w:eastAsia="en-IN"/>
              </w:rPr>
              <w:t xml:space="preserve">fter rabi </w:t>
            </w:r>
            <w:r w:rsidR="00842B84" w:rsidRPr="0087159E">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hideMark/>
          </w:tcPr>
          <w:p w14:paraId="09B28F7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22365ED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1AE1F23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9160F1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0E4D701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4BD13B6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24289478" w14:textId="77777777" w:rsidTr="00842B84">
        <w:trPr>
          <w:trHeight w:val="247"/>
        </w:trPr>
        <w:tc>
          <w:tcPr>
            <w:tcW w:w="2988" w:type="dxa"/>
            <w:tcBorders>
              <w:top w:val="single" w:sz="4" w:space="0" w:color="auto"/>
            </w:tcBorders>
            <w:vAlign w:val="center"/>
            <w:hideMark/>
          </w:tcPr>
          <w:p w14:paraId="2E7C317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6D821ED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8.96</w:t>
            </w:r>
          </w:p>
        </w:tc>
        <w:tc>
          <w:tcPr>
            <w:tcW w:w="993" w:type="dxa"/>
            <w:tcBorders>
              <w:top w:val="single" w:sz="4" w:space="0" w:color="auto"/>
            </w:tcBorders>
            <w:noWrap/>
            <w:vAlign w:val="bottom"/>
          </w:tcPr>
          <w:p w14:paraId="33E6B1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9.08</w:t>
            </w:r>
          </w:p>
        </w:tc>
        <w:tc>
          <w:tcPr>
            <w:tcW w:w="1062" w:type="dxa"/>
            <w:tcBorders>
              <w:top w:val="single" w:sz="4" w:space="0" w:color="auto"/>
            </w:tcBorders>
            <w:vAlign w:val="bottom"/>
          </w:tcPr>
          <w:p w14:paraId="3424B12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8.78</w:t>
            </w:r>
          </w:p>
        </w:tc>
        <w:tc>
          <w:tcPr>
            <w:tcW w:w="1064" w:type="dxa"/>
            <w:tcBorders>
              <w:top w:val="single" w:sz="4" w:space="0" w:color="auto"/>
            </w:tcBorders>
            <w:vAlign w:val="bottom"/>
          </w:tcPr>
          <w:p w14:paraId="7EADBB7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8.99</w:t>
            </w:r>
          </w:p>
        </w:tc>
        <w:tc>
          <w:tcPr>
            <w:tcW w:w="1063" w:type="dxa"/>
            <w:tcBorders>
              <w:top w:val="single" w:sz="4" w:space="0" w:color="auto"/>
            </w:tcBorders>
            <w:vAlign w:val="bottom"/>
          </w:tcPr>
          <w:p w14:paraId="69FD1C2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8.83</w:t>
            </w:r>
          </w:p>
        </w:tc>
        <w:tc>
          <w:tcPr>
            <w:tcW w:w="1064" w:type="dxa"/>
            <w:tcBorders>
              <w:top w:val="single" w:sz="4" w:space="0" w:color="auto"/>
            </w:tcBorders>
            <w:vAlign w:val="bottom"/>
          </w:tcPr>
          <w:p w14:paraId="2E2D8A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8.75</w:t>
            </w:r>
          </w:p>
        </w:tc>
      </w:tr>
      <w:tr w:rsidR="00826DFE" w:rsidRPr="0087159E" w14:paraId="6973221E" w14:textId="77777777" w:rsidTr="00842B84">
        <w:trPr>
          <w:trHeight w:val="247"/>
        </w:trPr>
        <w:tc>
          <w:tcPr>
            <w:tcW w:w="2988" w:type="dxa"/>
            <w:vAlign w:val="center"/>
            <w:hideMark/>
          </w:tcPr>
          <w:p w14:paraId="43D48C3F"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4C151F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993" w:type="dxa"/>
            <w:noWrap/>
            <w:vAlign w:val="bottom"/>
          </w:tcPr>
          <w:p w14:paraId="61702B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8.69</w:t>
            </w:r>
          </w:p>
        </w:tc>
        <w:tc>
          <w:tcPr>
            <w:tcW w:w="1062" w:type="dxa"/>
            <w:vAlign w:val="bottom"/>
          </w:tcPr>
          <w:p w14:paraId="2738CF1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1064" w:type="dxa"/>
            <w:vAlign w:val="bottom"/>
          </w:tcPr>
          <w:p w14:paraId="496D2A6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8.61</w:t>
            </w:r>
          </w:p>
        </w:tc>
        <w:tc>
          <w:tcPr>
            <w:tcW w:w="1063" w:type="dxa"/>
            <w:vAlign w:val="bottom"/>
          </w:tcPr>
          <w:p w14:paraId="7BFF853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8.42</w:t>
            </w:r>
          </w:p>
        </w:tc>
        <w:tc>
          <w:tcPr>
            <w:tcW w:w="1064" w:type="dxa"/>
            <w:vAlign w:val="bottom"/>
          </w:tcPr>
          <w:p w14:paraId="14A718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r>
      <w:tr w:rsidR="00826DFE" w:rsidRPr="0087159E" w14:paraId="7491B9AB" w14:textId="77777777" w:rsidTr="00842B84">
        <w:trPr>
          <w:trHeight w:val="247"/>
        </w:trPr>
        <w:tc>
          <w:tcPr>
            <w:tcW w:w="2988" w:type="dxa"/>
            <w:vAlign w:val="center"/>
            <w:hideMark/>
          </w:tcPr>
          <w:p w14:paraId="00F0CEB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3135FE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8.52</w:t>
            </w:r>
          </w:p>
        </w:tc>
        <w:tc>
          <w:tcPr>
            <w:tcW w:w="993" w:type="dxa"/>
            <w:noWrap/>
            <w:vAlign w:val="bottom"/>
          </w:tcPr>
          <w:p w14:paraId="7F61B5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8.65</w:t>
            </w:r>
          </w:p>
        </w:tc>
        <w:tc>
          <w:tcPr>
            <w:tcW w:w="1062" w:type="dxa"/>
            <w:vAlign w:val="bottom"/>
          </w:tcPr>
          <w:p w14:paraId="627C48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8.48</w:t>
            </w:r>
          </w:p>
        </w:tc>
        <w:tc>
          <w:tcPr>
            <w:tcW w:w="1064" w:type="dxa"/>
            <w:vAlign w:val="bottom"/>
          </w:tcPr>
          <w:p w14:paraId="54F34E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1063" w:type="dxa"/>
            <w:vAlign w:val="bottom"/>
          </w:tcPr>
          <w:p w14:paraId="1526841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8.39</w:t>
            </w:r>
          </w:p>
        </w:tc>
        <w:tc>
          <w:tcPr>
            <w:tcW w:w="1064" w:type="dxa"/>
            <w:vAlign w:val="bottom"/>
          </w:tcPr>
          <w:p w14:paraId="01A6BC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8.46</w:t>
            </w:r>
          </w:p>
        </w:tc>
      </w:tr>
      <w:tr w:rsidR="00826DFE" w:rsidRPr="0087159E" w14:paraId="37726876" w14:textId="77777777" w:rsidTr="00842B84">
        <w:trPr>
          <w:trHeight w:val="247"/>
        </w:trPr>
        <w:tc>
          <w:tcPr>
            <w:tcW w:w="2988" w:type="dxa"/>
            <w:vAlign w:val="center"/>
            <w:hideMark/>
          </w:tcPr>
          <w:p w14:paraId="158CD91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577067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993" w:type="dxa"/>
            <w:noWrap/>
            <w:vAlign w:val="bottom"/>
          </w:tcPr>
          <w:p w14:paraId="0E518C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8.63</w:t>
            </w:r>
          </w:p>
        </w:tc>
        <w:tc>
          <w:tcPr>
            <w:tcW w:w="1062" w:type="dxa"/>
            <w:vAlign w:val="bottom"/>
          </w:tcPr>
          <w:p w14:paraId="6989056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8.43</w:t>
            </w:r>
          </w:p>
        </w:tc>
        <w:tc>
          <w:tcPr>
            <w:tcW w:w="1064" w:type="dxa"/>
            <w:vAlign w:val="bottom"/>
          </w:tcPr>
          <w:p w14:paraId="48A17C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8.62</w:t>
            </w:r>
          </w:p>
        </w:tc>
        <w:tc>
          <w:tcPr>
            <w:tcW w:w="1063" w:type="dxa"/>
            <w:vAlign w:val="bottom"/>
          </w:tcPr>
          <w:p w14:paraId="762BDE5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8.45</w:t>
            </w:r>
          </w:p>
        </w:tc>
        <w:tc>
          <w:tcPr>
            <w:tcW w:w="1064" w:type="dxa"/>
            <w:vAlign w:val="bottom"/>
          </w:tcPr>
          <w:p w14:paraId="0BFE57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8.49</w:t>
            </w:r>
          </w:p>
        </w:tc>
      </w:tr>
      <w:tr w:rsidR="00826DFE" w:rsidRPr="0087159E" w14:paraId="79A03CC9" w14:textId="77777777" w:rsidTr="00842B84">
        <w:trPr>
          <w:trHeight w:val="247"/>
        </w:trPr>
        <w:tc>
          <w:tcPr>
            <w:tcW w:w="2988" w:type="dxa"/>
            <w:vAlign w:val="center"/>
            <w:hideMark/>
          </w:tcPr>
          <w:p w14:paraId="3B1E4A57"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1416AC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8.41</w:t>
            </w:r>
          </w:p>
        </w:tc>
        <w:tc>
          <w:tcPr>
            <w:tcW w:w="993" w:type="dxa"/>
            <w:noWrap/>
            <w:vAlign w:val="bottom"/>
          </w:tcPr>
          <w:p w14:paraId="44E163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8.60</w:t>
            </w:r>
          </w:p>
        </w:tc>
        <w:tc>
          <w:tcPr>
            <w:tcW w:w="1062" w:type="dxa"/>
            <w:vAlign w:val="bottom"/>
          </w:tcPr>
          <w:p w14:paraId="15AA95E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8.41</w:t>
            </w:r>
          </w:p>
        </w:tc>
        <w:tc>
          <w:tcPr>
            <w:tcW w:w="1064" w:type="dxa"/>
            <w:vAlign w:val="bottom"/>
          </w:tcPr>
          <w:p w14:paraId="4C45831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1063" w:type="dxa"/>
            <w:vAlign w:val="bottom"/>
          </w:tcPr>
          <w:p w14:paraId="21C361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8.32</w:t>
            </w:r>
          </w:p>
        </w:tc>
        <w:tc>
          <w:tcPr>
            <w:tcW w:w="1064" w:type="dxa"/>
            <w:vAlign w:val="bottom"/>
          </w:tcPr>
          <w:p w14:paraId="5F812CC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8.44</w:t>
            </w:r>
          </w:p>
        </w:tc>
      </w:tr>
      <w:tr w:rsidR="00826DFE" w:rsidRPr="0087159E" w14:paraId="06824FC0" w14:textId="77777777" w:rsidTr="00842B84">
        <w:trPr>
          <w:trHeight w:val="247"/>
        </w:trPr>
        <w:tc>
          <w:tcPr>
            <w:tcW w:w="2988" w:type="dxa"/>
            <w:vAlign w:val="center"/>
            <w:hideMark/>
          </w:tcPr>
          <w:p w14:paraId="1348F17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706350C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8.57</w:t>
            </w:r>
          </w:p>
        </w:tc>
        <w:tc>
          <w:tcPr>
            <w:tcW w:w="993" w:type="dxa"/>
            <w:noWrap/>
            <w:vAlign w:val="bottom"/>
          </w:tcPr>
          <w:p w14:paraId="2D1F664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8.71</w:t>
            </w:r>
          </w:p>
        </w:tc>
        <w:tc>
          <w:tcPr>
            <w:tcW w:w="1062" w:type="dxa"/>
            <w:vAlign w:val="bottom"/>
          </w:tcPr>
          <w:p w14:paraId="28A4307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8.44</w:t>
            </w:r>
          </w:p>
        </w:tc>
        <w:tc>
          <w:tcPr>
            <w:tcW w:w="1064" w:type="dxa"/>
            <w:vAlign w:val="bottom"/>
          </w:tcPr>
          <w:p w14:paraId="3DE47B0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8.53</w:t>
            </w:r>
          </w:p>
        </w:tc>
        <w:tc>
          <w:tcPr>
            <w:tcW w:w="1063" w:type="dxa"/>
            <w:vAlign w:val="bottom"/>
          </w:tcPr>
          <w:p w14:paraId="014FC88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8.37</w:t>
            </w:r>
          </w:p>
        </w:tc>
        <w:tc>
          <w:tcPr>
            <w:tcW w:w="1064" w:type="dxa"/>
            <w:vAlign w:val="bottom"/>
          </w:tcPr>
          <w:p w14:paraId="6CCCC3D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8.47</w:t>
            </w:r>
          </w:p>
        </w:tc>
      </w:tr>
      <w:tr w:rsidR="00826DFE" w:rsidRPr="0087159E" w14:paraId="7282F678" w14:textId="77777777" w:rsidTr="00842B84">
        <w:trPr>
          <w:trHeight w:val="247"/>
        </w:trPr>
        <w:tc>
          <w:tcPr>
            <w:tcW w:w="2988" w:type="dxa"/>
            <w:tcBorders>
              <w:bottom w:val="single" w:sz="4" w:space="0" w:color="auto"/>
            </w:tcBorders>
            <w:vAlign w:val="center"/>
            <w:hideMark/>
          </w:tcPr>
          <w:p w14:paraId="503A37C4"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647A2AD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c>
          <w:tcPr>
            <w:tcW w:w="993" w:type="dxa"/>
            <w:tcBorders>
              <w:bottom w:val="single" w:sz="4" w:space="0" w:color="auto"/>
            </w:tcBorders>
            <w:noWrap/>
            <w:vAlign w:val="bottom"/>
          </w:tcPr>
          <w:p w14:paraId="3DC9CB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8.72</w:t>
            </w:r>
          </w:p>
        </w:tc>
        <w:tc>
          <w:tcPr>
            <w:tcW w:w="1062" w:type="dxa"/>
            <w:tcBorders>
              <w:bottom w:val="single" w:sz="4" w:space="0" w:color="auto"/>
            </w:tcBorders>
            <w:vAlign w:val="bottom"/>
          </w:tcPr>
          <w:p w14:paraId="0193A7F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8.51</w:t>
            </w:r>
          </w:p>
        </w:tc>
        <w:tc>
          <w:tcPr>
            <w:tcW w:w="1064" w:type="dxa"/>
            <w:tcBorders>
              <w:bottom w:val="single" w:sz="4" w:space="0" w:color="auto"/>
            </w:tcBorders>
            <w:vAlign w:val="bottom"/>
          </w:tcPr>
          <w:p w14:paraId="189F4EE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8.59</w:t>
            </w:r>
          </w:p>
        </w:tc>
        <w:tc>
          <w:tcPr>
            <w:tcW w:w="1063" w:type="dxa"/>
            <w:tcBorders>
              <w:bottom w:val="single" w:sz="4" w:space="0" w:color="auto"/>
            </w:tcBorders>
            <w:vAlign w:val="bottom"/>
          </w:tcPr>
          <w:p w14:paraId="32A1BE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8.42</w:t>
            </w:r>
          </w:p>
        </w:tc>
        <w:tc>
          <w:tcPr>
            <w:tcW w:w="1064" w:type="dxa"/>
            <w:tcBorders>
              <w:bottom w:val="single" w:sz="4" w:space="0" w:color="auto"/>
            </w:tcBorders>
            <w:vAlign w:val="bottom"/>
          </w:tcPr>
          <w:p w14:paraId="020E1D3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8.54</w:t>
            </w:r>
          </w:p>
        </w:tc>
      </w:tr>
      <w:tr w:rsidR="00E73D2E" w:rsidRPr="0087159E" w14:paraId="53F01AA0" w14:textId="77777777" w:rsidTr="00B5697C">
        <w:trPr>
          <w:trHeight w:val="247"/>
        </w:trPr>
        <w:tc>
          <w:tcPr>
            <w:tcW w:w="2988" w:type="dxa"/>
            <w:tcBorders>
              <w:top w:val="single" w:sz="4" w:space="0" w:color="auto"/>
              <w:bottom w:val="single" w:sz="4" w:space="0" w:color="auto"/>
            </w:tcBorders>
            <w:noWrap/>
            <w:vAlign w:val="bottom"/>
            <w:hideMark/>
          </w:tcPr>
          <w:p w14:paraId="25363FFD"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D418C6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8.62</w:t>
            </w:r>
          </w:p>
        </w:tc>
        <w:tc>
          <w:tcPr>
            <w:tcW w:w="993" w:type="dxa"/>
            <w:tcBorders>
              <w:top w:val="single" w:sz="4" w:space="0" w:color="auto"/>
              <w:bottom w:val="single" w:sz="4" w:space="0" w:color="auto"/>
            </w:tcBorders>
            <w:noWrap/>
            <w:vAlign w:val="bottom"/>
          </w:tcPr>
          <w:p w14:paraId="46B312F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8.79</w:t>
            </w:r>
          </w:p>
        </w:tc>
        <w:tc>
          <w:tcPr>
            <w:tcW w:w="1062" w:type="dxa"/>
            <w:tcBorders>
              <w:top w:val="single" w:sz="4" w:space="0" w:color="auto"/>
              <w:bottom w:val="single" w:sz="4" w:space="0" w:color="auto"/>
            </w:tcBorders>
            <w:vAlign w:val="bottom"/>
          </w:tcPr>
          <w:p w14:paraId="5EEAA01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8.52</w:t>
            </w:r>
          </w:p>
        </w:tc>
        <w:tc>
          <w:tcPr>
            <w:tcW w:w="1064" w:type="dxa"/>
            <w:tcBorders>
              <w:top w:val="single" w:sz="4" w:space="0" w:color="auto"/>
              <w:bottom w:val="single" w:sz="4" w:space="0" w:color="auto"/>
            </w:tcBorders>
            <w:vAlign w:val="bottom"/>
          </w:tcPr>
          <w:p w14:paraId="6A0D35F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8.63</w:t>
            </w:r>
          </w:p>
        </w:tc>
        <w:tc>
          <w:tcPr>
            <w:tcW w:w="1063" w:type="dxa"/>
            <w:tcBorders>
              <w:top w:val="single" w:sz="4" w:space="0" w:color="auto"/>
              <w:bottom w:val="single" w:sz="4" w:space="0" w:color="auto"/>
            </w:tcBorders>
            <w:vAlign w:val="bottom"/>
          </w:tcPr>
          <w:p w14:paraId="17DC8F9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8.46</w:t>
            </w:r>
          </w:p>
        </w:tc>
        <w:tc>
          <w:tcPr>
            <w:tcW w:w="1064" w:type="dxa"/>
            <w:tcBorders>
              <w:top w:val="single" w:sz="4" w:space="0" w:color="auto"/>
              <w:bottom w:val="single" w:sz="4" w:space="0" w:color="auto"/>
            </w:tcBorders>
            <w:vAlign w:val="bottom"/>
          </w:tcPr>
          <w:p w14:paraId="037C55B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8.52</w:t>
            </w:r>
          </w:p>
        </w:tc>
      </w:tr>
      <w:tr w:rsidR="00E73D2E" w:rsidRPr="0087159E" w14:paraId="7A9CE64D" w14:textId="77777777" w:rsidTr="00842B84">
        <w:trPr>
          <w:trHeight w:val="258"/>
        </w:trPr>
        <w:tc>
          <w:tcPr>
            <w:tcW w:w="2988" w:type="dxa"/>
            <w:tcBorders>
              <w:top w:val="single" w:sz="4" w:space="0" w:color="auto"/>
            </w:tcBorders>
            <w:noWrap/>
            <w:vAlign w:val="bottom"/>
            <w:hideMark/>
          </w:tcPr>
          <w:p w14:paraId="3D3A5639"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bottom"/>
          </w:tcPr>
          <w:p w14:paraId="020AAA5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0.047</w:t>
            </w:r>
          </w:p>
        </w:tc>
        <w:tc>
          <w:tcPr>
            <w:tcW w:w="993" w:type="dxa"/>
            <w:tcBorders>
              <w:top w:val="single" w:sz="4" w:space="0" w:color="auto"/>
            </w:tcBorders>
            <w:noWrap/>
            <w:vAlign w:val="bottom"/>
          </w:tcPr>
          <w:p w14:paraId="6E35991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0.060</w:t>
            </w:r>
          </w:p>
        </w:tc>
        <w:tc>
          <w:tcPr>
            <w:tcW w:w="1062" w:type="dxa"/>
            <w:tcBorders>
              <w:top w:val="single" w:sz="4" w:space="0" w:color="auto"/>
            </w:tcBorders>
            <w:vAlign w:val="bottom"/>
          </w:tcPr>
          <w:p w14:paraId="193E8D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0.073</w:t>
            </w:r>
          </w:p>
        </w:tc>
        <w:tc>
          <w:tcPr>
            <w:tcW w:w="1064" w:type="dxa"/>
            <w:tcBorders>
              <w:top w:val="single" w:sz="4" w:space="0" w:color="auto"/>
            </w:tcBorders>
            <w:vAlign w:val="bottom"/>
          </w:tcPr>
          <w:p w14:paraId="0FC4746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0.050</w:t>
            </w:r>
          </w:p>
        </w:tc>
        <w:tc>
          <w:tcPr>
            <w:tcW w:w="1063" w:type="dxa"/>
            <w:tcBorders>
              <w:top w:val="single" w:sz="4" w:space="0" w:color="auto"/>
            </w:tcBorders>
            <w:vAlign w:val="bottom"/>
          </w:tcPr>
          <w:p w14:paraId="7EB34DA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0.078</w:t>
            </w:r>
          </w:p>
        </w:tc>
        <w:tc>
          <w:tcPr>
            <w:tcW w:w="1064" w:type="dxa"/>
            <w:tcBorders>
              <w:top w:val="single" w:sz="4" w:space="0" w:color="auto"/>
            </w:tcBorders>
            <w:vAlign w:val="bottom"/>
          </w:tcPr>
          <w:p w14:paraId="3FB76B51"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0.063</w:t>
            </w:r>
          </w:p>
        </w:tc>
      </w:tr>
      <w:tr w:rsidR="00E73D2E" w:rsidRPr="0087159E" w14:paraId="3D353702" w14:textId="77777777" w:rsidTr="00B5697C">
        <w:trPr>
          <w:trHeight w:val="247"/>
        </w:trPr>
        <w:tc>
          <w:tcPr>
            <w:tcW w:w="2988" w:type="dxa"/>
            <w:noWrap/>
            <w:vAlign w:val="bottom"/>
            <w:hideMark/>
          </w:tcPr>
          <w:p w14:paraId="703C1D0B"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bottom"/>
          </w:tcPr>
          <w:p w14:paraId="4D331F9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0.14</w:t>
            </w:r>
          </w:p>
        </w:tc>
        <w:tc>
          <w:tcPr>
            <w:tcW w:w="993" w:type="dxa"/>
            <w:noWrap/>
            <w:vAlign w:val="bottom"/>
          </w:tcPr>
          <w:p w14:paraId="3D50A4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0.18</w:t>
            </w:r>
          </w:p>
        </w:tc>
        <w:tc>
          <w:tcPr>
            <w:tcW w:w="1062" w:type="dxa"/>
            <w:vAlign w:val="bottom"/>
          </w:tcPr>
          <w:p w14:paraId="59B7198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0.22</w:t>
            </w:r>
          </w:p>
        </w:tc>
        <w:tc>
          <w:tcPr>
            <w:tcW w:w="1064" w:type="dxa"/>
            <w:vAlign w:val="bottom"/>
          </w:tcPr>
          <w:p w14:paraId="605B3F4F"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0.15</w:t>
            </w:r>
          </w:p>
        </w:tc>
        <w:tc>
          <w:tcPr>
            <w:tcW w:w="1063" w:type="dxa"/>
            <w:vAlign w:val="bottom"/>
          </w:tcPr>
          <w:p w14:paraId="2798AFC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0.23</w:t>
            </w:r>
          </w:p>
        </w:tc>
        <w:tc>
          <w:tcPr>
            <w:tcW w:w="1064" w:type="dxa"/>
            <w:vAlign w:val="bottom"/>
          </w:tcPr>
          <w:p w14:paraId="279C960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0.19</w:t>
            </w:r>
          </w:p>
        </w:tc>
      </w:tr>
      <w:tr w:rsidR="00D745F4" w:rsidRPr="0087159E" w14:paraId="2742DC57" w14:textId="77777777" w:rsidTr="00B5697C">
        <w:trPr>
          <w:trHeight w:val="247"/>
        </w:trPr>
        <w:tc>
          <w:tcPr>
            <w:tcW w:w="2988" w:type="dxa"/>
            <w:tcBorders>
              <w:bottom w:val="single" w:sz="4" w:space="0" w:color="auto"/>
            </w:tcBorders>
            <w:noWrap/>
            <w:vAlign w:val="bottom"/>
            <w:hideMark/>
          </w:tcPr>
          <w:p w14:paraId="3D8C09BD"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lastRenderedPageBreak/>
              <w:t>CV (%)</w:t>
            </w:r>
          </w:p>
        </w:tc>
        <w:tc>
          <w:tcPr>
            <w:tcW w:w="976" w:type="dxa"/>
            <w:tcBorders>
              <w:bottom w:val="single" w:sz="4" w:space="0" w:color="auto"/>
            </w:tcBorders>
            <w:noWrap/>
            <w:vAlign w:val="bottom"/>
          </w:tcPr>
          <w:p w14:paraId="405E727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93" w:type="dxa"/>
            <w:tcBorders>
              <w:bottom w:val="single" w:sz="4" w:space="0" w:color="auto"/>
            </w:tcBorders>
            <w:noWrap/>
            <w:vAlign w:val="bottom"/>
          </w:tcPr>
          <w:p w14:paraId="025A6B7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1.38</w:t>
            </w:r>
          </w:p>
        </w:tc>
        <w:tc>
          <w:tcPr>
            <w:tcW w:w="1062" w:type="dxa"/>
            <w:tcBorders>
              <w:bottom w:val="single" w:sz="4" w:space="0" w:color="auto"/>
            </w:tcBorders>
            <w:vAlign w:val="bottom"/>
          </w:tcPr>
          <w:p w14:paraId="61DA8AF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1.71</w:t>
            </w:r>
          </w:p>
        </w:tc>
        <w:tc>
          <w:tcPr>
            <w:tcW w:w="1064" w:type="dxa"/>
            <w:tcBorders>
              <w:bottom w:val="single" w:sz="4" w:space="0" w:color="auto"/>
            </w:tcBorders>
            <w:vAlign w:val="bottom"/>
          </w:tcPr>
          <w:p w14:paraId="181185BE"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1.16</w:t>
            </w:r>
          </w:p>
        </w:tc>
        <w:tc>
          <w:tcPr>
            <w:tcW w:w="1063" w:type="dxa"/>
            <w:tcBorders>
              <w:bottom w:val="single" w:sz="4" w:space="0" w:color="auto"/>
            </w:tcBorders>
            <w:vAlign w:val="bottom"/>
          </w:tcPr>
          <w:p w14:paraId="73447EF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1.83</w:t>
            </w:r>
          </w:p>
        </w:tc>
        <w:tc>
          <w:tcPr>
            <w:tcW w:w="1064" w:type="dxa"/>
            <w:tcBorders>
              <w:bottom w:val="single" w:sz="4" w:space="0" w:color="auto"/>
            </w:tcBorders>
            <w:vAlign w:val="bottom"/>
          </w:tcPr>
          <w:p w14:paraId="25C8E696"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1.49</w:t>
            </w:r>
          </w:p>
        </w:tc>
      </w:tr>
    </w:tbl>
    <w:p w14:paraId="4B0BB2E5" w14:textId="77777777" w:rsidR="00EF5E4C" w:rsidRDefault="00EF5E4C" w:rsidP="008A5E1F">
      <w:pPr>
        <w:spacing w:after="0" w:line="240" w:lineRule="auto"/>
        <w:jc w:val="both"/>
        <w:rPr>
          <w:rFonts w:ascii="Times New Roman" w:hAnsi="Times New Roman" w:cs="Times New Roman"/>
          <w:b/>
          <w:bCs/>
        </w:rPr>
      </w:pPr>
    </w:p>
    <w:p w14:paraId="1ADAEB5D" w14:textId="77777777" w:rsidR="00503C75" w:rsidRDefault="00503C75" w:rsidP="008A5E1F">
      <w:pPr>
        <w:spacing w:after="0" w:line="240" w:lineRule="auto"/>
        <w:jc w:val="both"/>
        <w:rPr>
          <w:rFonts w:ascii="Times New Roman" w:hAnsi="Times New Roman" w:cs="Times New Roman"/>
          <w:b/>
          <w:bCs/>
        </w:rPr>
      </w:pPr>
    </w:p>
    <w:p w14:paraId="5B83FF0A" w14:textId="77777777" w:rsidR="00503C75" w:rsidRDefault="00503C75" w:rsidP="008A5E1F">
      <w:pPr>
        <w:spacing w:after="0" w:line="240" w:lineRule="auto"/>
        <w:jc w:val="both"/>
        <w:rPr>
          <w:rFonts w:ascii="Times New Roman" w:hAnsi="Times New Roman" w:cs="Times New Roman"/>
          <w:b/>
          <w:bCs/>
        </w:rPr>
      </w:pPr>
    </w:p>
    <w:p w14:paraId="71DBFB92" w14:textId="77777777" w:rsidR="00503C75" w:rsidRDefault="00503C75" w:rsidP="008A5E1F">
      <w:pPr>
        <w:spacing w:after="0" w:line="240" w:lineRule="auto"/>
        <w:jc w:val="both"/>
        <w:rPr>
          <w:rFonts w:ascii="Times New Roman" w:hAnsi="Times New Roman" w:cs="Times New Roman"/>
          <w:b/>
          <w:bCs/>
        </w:rPr>
      </w:pPr>
    </w:p>
    <w:p w14:paraId="1F4F012F" w14:textId="77777777" w:rsidR="00503C75" w:rsidRDefault="00503C75" w:rsidP="008A5E1F">
      <w:pPr>
        <w:spacing w:after="0" w:line="240" w:lineRule="auto"/>
        <w:jc w:val="both"/>
        <w:rPr>
          <w:rFonts w:ascii="Times New Roman" w:hAnsi="Times New Roman" w:cs="Times New Roman"/>
          <w:b/>
          <w:bCs/>
        </w:rPr>
      </w:pPr>
    </w:p>
    <w:p w14:paraId="34ED2657" w14:textId="77777777" w:rsidR="00503C75" w:rsidRDefault="00503C75" w:rsidP="008A5E1F">
      <w:pPr>
        <w:spacing w:after="0" w:line="240" w:lineRule="auto"/>
        <w:jc w:val="both"/>
        <w:rPr>
          <w:rFonts w:ascii="Times New Roman" w:hAnsi="Times New Roman" w:cs="Times New Roman"/>
          <w:b/>
          <w:bCs/>
        </w:rPr>
      </w:pPr>
    </w:p>
    <w:p w14:paraId="08E4AF46" w14:textId="77777777" w:rsidR="00503C75" w:rsidRDefault="00503C75" w:rsidP="008A5E1F">
      <w:pPr>
        <w:spacing w:after="0" w:line="240" w:lineRule="auto"/>
        <w:jc w:val="both"/>
        <w:rPr>
          <w:rFonts w:ascii="Times New Roman" w:hAnsi="Times New Roman" w:cs="Times New Roman"/>
          <w:b/>
          <w:bCs/>
        </w:rPr>
      </w:pPr>
    </w:p>
    <w:p w14:paraId="4824D7D6" w14:textId="77777777" w:rsidR="00503C75" w:rsidRDefault="00503C75" w:rsidP="008A5E1F">
      <w:pPr>
        <w:spacing w:after="0" w:line="240" w:lineRule="auto"/>
        <w:jc w:val="both"/>
        <w:rPr>
          <w:rFonts w:ascii="Times New Roman" w:hAnsi="Times New Roman" w:cs="Times New Roman"/>
          <w:b/>
          <w:bCs/>
        </w:rPr>
      </w:pPr>
    </w:p>
    <w:p w14:paraId="48790A8D" w14:textId="77777777" w:rsidR="00503C75" w:rsidRDefault="00503C75" w:rsidP="008A5E1F">
      <w:pPr>
        <w:spacing w:after="0" w:line="240" w:lineRule="auto"/>
        <w:jc w:val="both"/>
        <w:rPr>
          <w:rFonts w:ascii="Times New Roman" w:hAnsi="Times New Roman" w:cs="Times New Roman"/>
          <w:b/>
          <w:bCs/>
        </w:rPr>
      </w:pPr>
    </w:p>
    <w:p w14:paraId="6696ACF2" w14:textId="77777777" w:rsidR="00503C75" w:rsidRDefault="00503C75" w:rsidP="008A5E1F">
      <w:pPr>
        <w:spacing w:after="0" w:line="240" w:lineRule="auto"/>
        <w:jc w:val="both"/>
        <w:rPr>
          <w:rFonts w:ascii="Times New Roman" w:hAnsi="Times New Roman" w:cs="Times New Roman"/>
          <w:b/>
          <w:bCs/>
        </w:rPr>
      </w:pPr>
    </w:p>
    <w:p w14:paraId="3D75A511" w14:textId="77777777" w:rsidR="00503C75" w:rsidRDefault="00503C75" w:rsidP="008A5E1F">
      <w:pPr>
        <w:spacing w:after="0" w:line="240" w:lineRule="auto"/>
        <w:jc w:val="both"/>
        <w:rPr>
          <w:rFonts w:ascii="Times New Roman" w:hAnsi="Times New Roman" w:cs="Times New Roman"/>
          <w:b/>
          <w:bCs/>
        </w:rPr>
      </w:pPr>
    </w:p>
    <w:p w14:paraId="654A5F41" w14:textId="77777777" w:rsidR="00503C75" w:rsidRDefault="00503C75" w:rsidP="008A5E1F">
      <w:pPr>
        <w:spacing w:after="0" w:line="240" w:lineRule="auto"/>
        <w:jc w:val="both"/>
        <w:rPr>
          <w:rFonts w:ascii="Times New Roman" w:hAnsi="Times New Roman" w:cs="Times New Roman"/>
          <w:b/>
          <w:bCs/>
        </w:rPr>
      </w:pPr>
    </w:p>
    <w:p w14:paraId="713537E5" w14:textId="77777777" w:rsidR="00503C75" w:rsidRDefault="00503C75" w:rsidP="008A5E1F">
      <w:pPr>
        <w:spacing w:after="0" w:line="240" w:lineRule="auto"/>
        <w:jc w:val="both"/>
        <w:rPr>
          <w:rFonts w:ascii="Times New Roman" w:hAnsi="Times New Roman" w:cs="Times New Roman"/>
          <w:b/>
          <w:bCs/>
        </w:rPr>
      </w:pPr>
    </w:p>
    <w:p w14:paraId="21AE52FD" w14:textId="77777777" w:rsidR="00503C75" w:rsidRDefault="00503C75" w:rsidP="008A5E1F">
      <w:pPr>
        <w:spacing w:after="0" w:line="240" w:lineRule="auto"/>
        <w:jc w:val="both"/>
        <w:rPr>
          <w:rFonts w:ascii="Times New Roman" w:hAnsi="Times New Roman" w:cs="Times New Roman"/>
          <w:b/>
          <w:bCs/>
        </w:rPr>
      </w:pPr>
    </w:p>
    <w:p w14:paraId="37B2850F" w14:textId="77777777" w:rsidR="00503C75" w:rsidRDefault="00503C75" w:rsidP="008A5E1F">
      <w:pPr>
        <w:spacing w:after="0" w:line="240" w:lineRule="auto"/>
        <w:jc w:val="both"/>
        <w:rPr>
          <w:rFonts w:ascii="Times New Roman" w:hAnsi="Times New Roman" w:cs="Times New Roman"/>
          <w:b/>
          <w:bCs/>
        </w:rPr>
      </w:pPr>
    </w:p>
    <w:p w14:paraId="56A75F6C" w14:textId="77777777" w:rsidR="00503C75" w:rsidRDefault="00503C75" w:rsidP="008A5E1F">
      <w:pPr>
        <w:spacing w:after="0" w:line="240" w:lineRule="auto"/>
        <w:jc w:val="both"/>
        <w:rPr>
          <w:rFonts w:ascii="Times New Roman" w:hAnsi="Times New Roman" w:cs="Times New Roman"/>
          <w:b/>
          <w:bCs/>
        </w:rPr>
      </w:pPr>
    </w:p>
    <w:p w14:paraId="6E049D4E" w14:textId="77777777" w:rsidR="00503C75" w:rsidRDefault="00503C75" w:rsidP="008A5E1F">
      <w:pPr>
        <w:spacing w:after="0" w:line="240" w:lineRule="auto"/>
        <w:jc w:val="both"/>
        <w:rPr>
          <w:rFonts w:ascii="Times New Roman" w:hAnsi="Times New Roman" w:cs="Times New Roman"/>
          <w:b/>
          <w:bCs/>
        </w:rPr>
      </w:pPr>
    </w:p>
    <w:p w14:paraId="4213A8D4" w14:textId="77777777" w:rsidR="00503C75" w:rsidRDefault="00503C75" w:rsidP="008A5E1F">
      <w:pPr>
        <w:spacing w:after="0" w:line="240" w:lineRule="auto"/>
        <w:jc w:val="both"/>
        <w:rPr>
          <w:rFonts w:ascii="Times New Roman" w:hAnsi="Times New Roman" w:cs="Times New Roman"/>
          <w:b/>
          <w:bCs/>
        </w:rPr>
      </w:pPr>
    </w:p>
    <w:p w14:paraId="0740B1A6" w14:textId="77777777" w:rsidR="00503C75" w:rsidRDefault="00503C75" w:rsidP="008A5E1F">
      <w:pPr>
        <w:spacing w:after="0" w:line="240" w:lineRule="auto"/>
        <w:jc w:val="both"/>
        <w:rPr>
          <w:rFonts w:ascii="Times New Roman" w:hAnsi="Times New Roman" w:cs="Times New Roman"/>
          <w:b/>
          <w:bCs/>
        </w:rPr>
      </w:pPr>
    </w:p>
    <w:p w14:paraId="57EBDE9B" w14:textId="77777777" w:rsidR="00503C75" w:rsidRDefault="00503C75" w:rsidP="008A5E1F">
      <w:pPr>
        <w:spacing w:after="0" w:line="240" w:lineRule="auto"/>
        <w:jc w:val="both"/>
        <w:rPr>
          <w:rFonts w:ascii="Times New Roman" w:hAnsi="Times New Roman" w:cs="Times New Roman"/>
          <w:b/>
          <w:bCs/>
        </w:rPr>
      </w:pPr>
    </w:p>
    <w:p w14:paraId="0EC7CE15" w14:textId="77777777" w:rsidR="00503C75" w:rsidRPr="0087159E" w:rsidRDefault="00503C75" w:rsidP="008A5E1F">
      <w:pPr>
        <w:spacing w:after="0" w:line="240" w:lineRule="auto"/>
        <w:jc w:val="both"/>
        <w:rPr>
          <w:rFonts w:ascii="Times New Roman" w:hAnsi="Times New Roman" w:cs="Times New Roman"/>
          <w:b/>
          <w:bCs/>
        </w:rPr>
      </w:pPr>
    </w:p>
    <w:p w14:paraId="2239B314" w14:textId="77777777" w:rsidR="00EB391A"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9</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00842185" w:rsidRPr="0087159E">
        <w:rPr>
          <w:rFonts w:ascii="Times New Roman" w:hAnsi="Times New Roman" w:cs="Times New Roman"/>
          <w:b/>
          <w:bCs/>
        </w:rPr>
        <w:t xml:space="preserve"> </w:t>
      </w:r>
      <w:r w:rsidRPr="0087159E">
        <w:rPr>
          <w:rFonts w:ascii="Times New Roman" w:hAnsi="Times New Roman" w:cs="Times New Roman"/>
          <w:b/>
          <w:bCs/>
        </w:rPr>
        <w:t>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EC</w:t>
      </w:r>
      <w:r w:rsidRPr="0087159E">
        <w:rPr>
          <w:rFonts w:ascii="Times New Roman" w:hAnsi="Times New Roman" w:cs="Times New Roman"/>
          <w:b/>
          <w:bCs/>
          <w:vertAlign w:val="subscript"/>
        </w:rPr>
        <w:t>2.5</w:t>
      </w:r>
      <w:r w:rsidRPr="0087159E">
        <w:rPr>
          <w:rFonts w:ascii="Times New Roman" w:hAnsi="Times New Roman" w:cs="Times New Roman"/>
          <w:b/>
          <w:bCs/>
        </w:rPr>
        <w:t xml:space="preserve"> (dS/m) after harvest of </w:t>
      </w:r>
      <w:r w:rsidR="00EB391A" w:rsidRPr="0087159E">
        <w:rPr>
          <w:rFonts w:ascii="Times New Roman" w:hAnsi="Times New Roman" w:cs="Times New Roman"/>
          <w:b/>
          <w:bCs/>
        </w:rPr>
        <w:t>rice and wheat</w:t>
      </w:r>
    </w:p>
    <w:tbl>
      <w:tblPr>
        <w:tblW w:w="9378" w:type="dxa"/>
        <w:tblLook w:val="04A0" w:firstRow="1" w:lastRow="0" w:firstColumn="1" w:lastColumn="0" w:noHBand="0" w:noVBand="1"/>
      </w:tblPr>
      <w:tblGrid>
        <w:gridCol w:w="2988"/>
        <w:gridCol w:w="976"/>
        <w:gridCol w:w="1094"/>
        <w:gridCol w:w="961"/>
        <w:gridCol w:w="1199"/>
        <w:gridCol w:w="1080"/>
        <w:gridCol w:w="1080"/>
      </w:tblGrid>
      <w:tr w:rsidR="00E73D2E" w:rsidRPr="0087159E" w14:paraId="45E0BF0B" w14:textId="77777777" w:rsidTr="001821D1">
        <w:trPr>
          <w:trHeight w:val="247"/>
        </w:trPr>
        <w:tc>
          <w:tcPr>
            <w:tcW w:w="2988" w:type="dxa"/>
            <w:tcBorders>
              <w:top w:val="single" w:sz="4" w:space="0" w:color="auto"/>
              <w:bottom w:val="single" w:sz="4" w:space="0" w:color="auto"/>
            </w:tcBorders>
            <w:noWrap/>
            <w:vAlign w:val="center"/>
            <w:hideMark/>
          </w:tcPr>
          <w:p w14:paraId="1A97C9A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hideMark/>
          </w:tcPr>
          <w:p w14:paraId="4C1EE44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582859D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1F0CB74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45769EBD" w14:textId="77777777" w:rsidTr="001821D1">
        <w:trPr>
          <w:trHeight w:val="247"/>
        </w:trPr>
        <w:tc>
          <w:tcPr>
            <w:tcW w:w="2988" w:type="dxa"/>
            <w:tcBorders>
              <w:top w:val="single" w:sz="4" w:space="0" w:color="auto"/>
              <w:bottom w:val="single" w:sz="4" w:space="0" w:color="auto"/>
            </w:tcBorders>
            <w:noWrap/>
            <w:vAlign w:val="bottom"/>
            <w:hideMark/>
          </w:tcPr>
          <w:p w14:paraId="5A0DDA11"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Direct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kharif </w:t>
            </w:r>
            <w:r w:rsidR="00940DBA" w:rsidRPr="0087159E">
              <w:rPr>
                <w:rFonts w:ascii="Times New Roman" w:eastAsia="Times New Roman" w:hAnsi="Times New Roman" w:cs="Times New Roman"/>
                <w:b/>
                <w:bCs/>
                <w:lang w:eastAsia="en-IN"/>
              </w:rPr>
              <w:t>rice</w:t>
            </w:r>
          </w:p>
        </w:tc>
        <w:tc>
          <w:tcPr>
            <w:tcW w:w="976" w:type="dxa"/>
            <w:tcBorders>
              <w:top w:val="single" w:sz="4" w:space="0" w:color="auto"/>
              <w:bottom w:val="single" w:sz="4" w:space="0" w:color="auto"/>
            </w:tcBorders>
            <w:noWrap/>
            <w:vAlign w:val="bottom"/>
            <w:hideMark/>
          </w:tcPr>
          <w:p w14:paraId="6073AC8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hideMark/>
          </w:tcPr>
          <w:p w14:paraId="50AF3FB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6E2B32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A2C2B3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5B83893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6033FCD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6718291F" w14:textId="77777777" w:rsidTr="001821D1">
        <w:trPr>
          <w:trHeight w:val="247"/>
        </w:trPr>
        <w:tc>
          <w:tcPr>
            <w:tcW w:w="2988" w:type="dxa"/>
            <w:tcBorders>
              <w:top w:val="single" w:sz="4" w:space="0" w:color="auto"/>
            </w:tcBorders>
            <w:vAlign w:val="center"/>
            <w:hideMark/>
          </w:tcPr>
          <w:p w14:paraId="72B4971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bottom"/>
          </w:tcPr>
          <w:p w14:paraId="1514624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0.72</w:t>
            </w:r>
          </w:p>
        </w:tc>
        <w:tc>
          <w:tcPr>
            <w:tcW w:w="1094" w:type="dxa"/>
            <w:tcBorders>
              <w:top w:val="single" w:sz="4" w:space="0" w:color="auto"/>
            </w:tcBorders>
            <w:noWrap/>
            <w:vAlign w:val="bottom"/>
          </w:tcPr>
          <w:p w14:paraId="4A0B4EC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0.93</w:t>
            </w:r>
          </w:p>
        </w:tc>
        <w:tc>
          <w:tcPr>
            <w:tcW w:w="961" w:type="dxa"/>
            <w:tcBorders>
              <w:top w:val="single" w:sz="4" w:space="0" w:color="auto"/>
            </w:tcBorders>
            <w:vAlign w:val="bottom"/>
          </w:tcPr>
          <w:p w14:paraId="2EDA14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0.93</w:t>
            </w:r>
          </w:p>
        </w:tc>
        <w:tc>
          <w:tcPr>
            <w:tcW w:w="1199" w:type="dxa"/>
            <w:tcBorders>
              <w:top w:val="single" w:sz="4" w:space="0" w:color="auto"/>
            </w:tcBorders>
            <w:vAlign w:val="bottom"/>
          </w:tcPr>
          <w:p w14:paraId="7F4B249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0.91</w:t>
            </w:r>
          </w:p>
        </w:tc>
        <w:tc>
          <w:tcPr>
            <w:tcW w:w="1080" w:type="dxa"/>
            <w:tcBorders>
              <w:top w:val="single" w:sz="4" w:space="0" w:color="auto"/>
            </w:tcBorders>
            <w:vAlign w:val="bottom"/>
          </w:tcPr>
          <w:p w14:paraId="00C7D70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80" w:type="dxa"/>
            <w:tcBorders>
              <w:top w:val="single" w:sz="4" w:space="0" w:color="auto"/>
            </w:tcBorders>
            <w:vAlign w:val="bottom"/>
          </w:tcPr>
          <w:p w14:paraId="0D8FF7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w:t>
            </w:r>
          </w:p>
        </w:tc>
      </w:tr>
      <w:tr w:rsidR="00826DFE" w:rsidRPr="0087159E" w14:paraId="5D3FB1EA" w14:textId="77777777" w:rsidTr="001821D1">
        <w:trPr>
          <w:trHeight w:val="247"/>
        </w:trPr>
        <w:tc>
          <w:tcPr>
            <w:tcW w:w="2988" w:type="dxa"/>
            <w:vAlign w:val="center"/>
            <w:hideMark/>
          </w:tcPr>
          <w:p w14:paraId="24EE7440"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bottom"/>
          </w:tcPr>
          <w:p w14:paraId="6AEE7F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0.96</w:t>
            </w:r>
          </w:p>
        </w:tc>
        <w:tc>
          <w:tcPr>
            <w:tcW w:w="1094" w:type="dxa"/>
            <w:noWrap/>
            <w:vAlign w:val="bottom"/>
          </w:tcPr>
          <w:p w14:paraId="5A95EAA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w:t>
            </w:r>
          </w:p>
        </w:tc>
        <w:tc>
          <w:tcPr>
            <w:tcW w:w="961" w:type="dxa"/>
            <w:vAlign w:val="bottom"/>
          </w:tcPr>
          <w:p w14:paraId="445838D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w:t>
            </w:r>
          </w:p>
        </w:tc>
        <w:tc>
          <w:tcPr>
            <w:tcW w:w="1199" w:type="dxa"/>
            <w:vAlign w:val="bottom"/>
          </w:tcPr>
          <w:p w14:paraId="0788D1E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1.02</w:t>
            </w:r>
          </w:p>
        </w:tc>
        <w:tc>
          <w:tcPr>
            <w:tcW w:w="1080" w:type="dxa"/>
            <w:vAlign w:val="bottom"/>
          </w:tcPr>
          <w:p w14:paraId="26E9E0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1.31</w:t>
            </w:r>
          </w:p>
        </w:tc>
        <w:tc>
          <w:tcPr>
            <w:tcW w:w="1080" w:type="dxa"/>
            <w:vAlign w:val="bottom"/>
          </w:tcPr>
          <w:p w14:paraId="756921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1C9C6B67" w14:textId="77777777" w:rsidTr="001821D1">
        <w:trPr>
          <w:trHeight w:val="247"/>
        </w:trPr>
        <w:tc>
          <w:tcPr>
            <w:tcW w:w="2988" w:type="dxa"/>
            <w:vAlign w:val="center"/>
            <w:hideMark/>
          </w:tcPr>
          <w:p w14:paraId="6F9933A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bottom"/>
          </w:tcPr>
          <w:p w14:paraId="635F58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5BDC71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61" w:type="dxa"/>
            <w:vAlign w:val="bottom"/>
          </w:tcPr>
          <w:p w14:paraId="32FC0F3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0.89</w:t>
            </w:r>
          </w:p>
        </w:tc>
        <w:tc>
          <w:tcPr>
            <w:tcW w:w="1199" w:type="dxa"/>
            <w:vAlign w:val="bottom"/>
          </w:tcPr>
          <w:p w14:paraId="0AE0ECF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0.91</w:t>
            </w:r>
          </w:p>
        </w:tc>
        <w:tc>
          <w:tcPr>
            <w:tcW w:w="1080" w:type="dxa"/>
            <w:vAlign w:val="bottom"/>
          </w:tcPr>
          <w:p w14:paraId="71F0028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1.15</w:t>
            </w:r>
          </w:p>
        </w:tc>
        <w:tc>
          <w:tcPr>
            <w:tcW w:w="1080" w:type="dxa"/>
            <w:vAlign w:val="bottom"/>
          </w:tcPr>
          <w:p w14:paraId="1F9E728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r>
      <w:tr w:rsidR="00826DFE" w:rsidRPr="0087159E" w14:paraId="370A2D53" w14:textId="77777777" w:rsidTr="001821D1">
        <w:trPr>
          <w:trHeight w:val="247"/>
        </w:trPr>
        <w:tc>
          <w:tcPr>
            <w:tcW w:w="2988" w:type="dxa"/>
            <w:vAlign w:val="center"/>
            <w:hideMark/>
          </w:tcPr>
          <w:p w14:paraId="37D1176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bottom"/>
          </w:tcPr>
          <w:p w14:paraId="6B7B7A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7B20D14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c>
          <w:tcPr>
            <w:tcW w:w="961" w:type="dxa"/>
            <w:vAlign w:val="bottom"/>
          </w:tcPr>
          <w:p w14:paraId="350A174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0.95</w:t>
            </w:r>
          </w:p>
        </w:tc>
        <w:tc>
          <w:tcPr>
            <w:tcW w:w="1199" w:type="dxa"/>
            <w:vAlign w:val="bottom"/>
          </w:tcPr>
          <w:p w14:paraId="5F2B70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1.16</w:t>
            </w:r>
          </w:p>
        </w:tc>
        <w:tc>
          <w:tcPr>
            <w:tcW w:w="1080" w:type="dxa"/>
            <w:vAlign w:val="bottom"/>
          </w:tcPr>
          <w:p w14:paraId="208CC40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1.53</w:t>
            </w:r>
          </w:p>
        </w:tc>
        <w:tc>
          <w:tcPr>
            <w:tcW w:w="1080" w:type="dxa"/>
            <w:vAlign w:val="bottom"/>
          </w:tcPr>
          <w:p w14:paraId="53491DD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r>
      <w:tr w:rsidR="00826DFE" w:rsidRPr="0087159E" w14:paraId="40C0266D" w14:textId="77777777" w:rsidTr="001821D1">
        <w:trPr>
          <w:trHeight w:val="247"/>
        </w:trPr>
        <w:tc>
          <w:tcPr>
            <w:tcW w:w="2988" w:type="dxa"/>
            <w:vAlign w:val="center"/>
            <w:hideMark/>
          </w:tcPr>
          <w:p w14:paraId="1C79A4C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bottom"/>
          </w:tcPr>
          <w:p w14:paraId="01B3B8D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0.78</w:t>
            </w:r>
          </w:p>
        </w:tc>
        <w:tc>
          <w:tcPr>
            <w:tcW w:w="1094" w:type="dxa"/>
            <w:noWrap/>
            <w:vAlign w:val="bottom"/>
          </w:tcPr>
          <w:p w14:paraId="66C6F9A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w:t>
            </w:r>
          </w:p>
        </w:tc>
        <w:tc>
          <w:tcPr>
            <w:tcW w:w="961" w:type="dxa"/>
            <w:vAlign w:val="bottom"/>
          </w:tcPr>
          <w:p w14:paraId="7A655F6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w:t>
            </w:r>
          </w:p>
        </w:tc>
        <w:tc>
          <w:tcPr>
            <w:tcW w:w="1199" w:type="dxa"/>
            <w:vAlign w:val="bottom"/>
          </w:tcPr>
          <w:p w14:paraId="1E0AD9E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w:t>
            </w:r>
          </w:p>
        </w:tc>
        <w:tc>
          <w:tcPr>
            <w:tcW w:w="1080" w:type="dxa"/>
            <w:vAlign w:val="bottom"/>
          </w:tcPr>
          <w:p w14:paraId="2157205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w:t>
            </w:r>
          </w:p>
        </w:tc>
        <w:tc>
          <w:tcPr>
            <w:tcW w:w="1080" w:type="dxa"/>
            <w:vAlign w:val="bottom"/>
          </w:tcPr>
          <w:p w14:paraId="268112E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r>
      <w:tr w:rsidR="00826DFE" w:rsidRPr="0087159E" w14:paraId="2382C5C1" w14:textId="77777777" w:rsidTr="001821D1">
        <w:trPr>
          <w:trHeight w:val="247"/>
        </w:trPr>
        <w:tc>
          <w:tcPr>
            <w:tcW w:w="2988" w:type="dxa"/>
            <w:vAlign w:val="center"/>
            <w:hideMark/>
          </w:tcPr>
          <w:p w14:paraId="268F0801"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bottom"/>
          </w:tcPr>
          <w:p w14:paraId="5832D12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0.81</w:t>
            </w:r>
          </w:p>
        </w:tc>
        <w:tc>
          <w:tcPr>
            <w:tcW w:w="1094" w:type="dxa"/>
            <w:noWrap/>
            <w:vAlign w:val="bottom"/>
          </w:tcPr>
          <w:p w14:paraId="308D8C6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1.21</w:t>
            </w:r>
          </w:p>
        </w:tc>
        <w:tc>
          <w:tcPr>
            <w:tcW w:w="961" w:type="dxa"/>
            <w:vAlign w:val="bottom"/>
          </w:tcPr>
          <w:p w14:paraId="414FDB6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c>
          <w:tcPr>
            <w:tcW w:w="1199" w:type="dxa"/>
            <w:vAlign w:val="bottom"/>
          </w:tcPr>
          <w:p w14:paraId="2F9FE62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80" w:type="dxa"/>
            <w:vAlign w:val="bottom"/>
          </w:tcPr>
          <w:p w14:paraId="244DAF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1.44</w:t>
            </w:r>
          </w:p>
        </w:tc>
        <w:tc>
          <w:tcPr>
            <w:tcW w:w="1080" w:type="dxa"/>
            <w:vAlign w:val="bottom"/>
          </w:tcPr>
          <w:p w14:paraId="53529DF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w:t>
            </w:r>
          </w:p>
        </w:tc>
      </w:tr>
      <w:tr w:rsidR="00826DFE" w:rsidRPr="0087159E" w14:paraId="26200DB4" w14:textId="77777777" w:rsidTr="001821D1">
        <w:trPr>
          <w:trHeight w:val="247"/>
        </w:trPr>
        <w:tc>
          <w:tcPr>
            <w:tcW w:w="2988" w:type="dxa"/>
            <w:tcBorders>
              <w:bottom w:val="single" w:sz="4" w:space="0" w:color="auto"/>
            </w:tcBorders>
            <w:vAlign w:val="center"/>
            <w:hideMark/>
          </w:tcPr>
          <w:p w14:paraId="6AE9395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bottom"/>
          </w:tcPr>
          <w:p w14:paraId="104A336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0.87</w:t>
            </w:r>
          </w:p>
        </w:tc>
        <w:tc>
          <w:tcPr>
            <w:tcW w:w="1094" w:type="dxa"/>
            <w:tcBorders>
              <w:bottom w:val="single" w:sz="4" w:space="0" w:color="auto"/>
            </w:tcBorders>
            <w:noWrap/>
            <w:vAlign w:val="bottom"/>
          </w:tcPr>
          <w:p w14:paraId="09A293B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961" w:type="dxa"/>
            <w:tcBorders>
              <w:bottom w:val="single" w:sz="4" w:space="0" w:color="auto"/>
            </w:tcBorders>
            <w:vAlign w:val="bottom"/>
          </w:tcPr>
          <w:p w14:paraId="3D09AE2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1.05</w:t>
            </w:r>
          </w:p>
        </w:tc>
        <w:tc>
          <w:tcPr>
            <w:tcW w:w="1199" w:type="dxa"/>
            <w:tcBorders>
              <w:bottom w:val="single" w:sz="4" w:space="0" w:color="auto"/>
            </w:tcBorders>
            <w:vAlign w:val="bottom"/>
          </w:tcPr>
          <w:p w14:paraId="376A930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1080" w:type="dxa"/>
            <w:tcBorders>
              <w:bottom w:val="single" w:sz="4" w:space="0" w:color="auto"/>
            </w:tcBorders>
            <w:vAlign w:val="bottom"/>
          </w:tcPr>
          <w:p w14:paraId="0E97B90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1.35</w:t>
            </w:r>
          </w:p>
        </w:tc>
        <w:tc>
          <w:tcPr>
            <w:tcW w:w="1080" w:type="dxa"/>
            <w:tcBorders>
              <w:bottom w:val="single" w:sz="4" w:space="0" w:color="auto"/>
            </w:tcBorders>
            <w:vAlign w:val="bottom"/>
          </w:tcPr>
          <w:p w14:paraId="6DA3206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r>
      <w:tr w:rsidR="00E73D2E" w:rsidRPr="0087159E" w14:paraId="18B005B5" w14:textId="77777777" w:rsidTr="00B5697C">
        <w:trPr>
          <w:trHeight w:val="247"/>
        </w:trPr>
        <w:tc>
          <w:tcPr>
            <w:tcW w:w="2988" w:type="dxa"/>
            <w:tcBorders>
              <w:top w:val="single" w:sz="4" w:space="0" w:color="auto"/>
              <w:bottom w:val="single" w:sz="4" w:space="0" w:color="auto"/>
            </w:tcBorders>
            <w:noWrap/>
            <w:vAlign w:val="bottom"/>
            <w:hideMark/>
          </w:tcPr>
          <w:p w14:paraId="36BA820A"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bottom"/>
          </w:tcPr>
          <w:p w14:paraId="2C1B96B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0.82</w:t>
            </w:r>
          </w:p>
        </w:tc>
        <w:tc>
          <w:tcPr>
            <w:tcW w:w="1094" w:type="dxa"/>
            <w:tcBorders>
              <w:top w:val="single" w:sz="4" w:space="0" w:color="auto"/>
              <w:bottom w:val="single" w:sz="4" w:space="0" w:color="auto"/>
            </w:tcBorders>
            <w:noWrap/>
            <w:vAlign w:val="bottom"/>
          </w:tcPr>
          <w:p w14:paraId="3970F51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1.12</w:t>
            </w:r>
          </w:p>
        </w:tc>
        <w:tc>
          <w:tcPr>
            <w:tcW w:w="961" w:type="dxa"/>
            <w:tcBorders>
              <w:top w:val="single" w:sz="4" w:space="0" w:color="auto"/>
              <w:bottom w:val="single" w:sz="4" w:space="0" w:color="auto"/>
            </w:tcBorders>
            <w:vAlign w:val="bottom"/>
          </w:tcPr>
          <w:p w14:paraId="3D76752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1.00</w:t>
            </w:r>
          </w:p>
        </w:tc>
        <w:tc>
          <w:tcPr>
            <w:tcW w:w="1199" w:type="dxa"/>
            <w:tcBorders>
              <w:top w:val="single" w:sz="4" w:space="0" w:color="auto"/>
              <w:bottom w:val="single" w:sz="4" w:space="0" w:color="auto"/>
            </w:tcBorders>
            <w:vAlign w:val="bottom"/>
          </w:tcPr>
          <w:p w14:paraId="047A1DB0"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1.07</w:t>
            </w:r>
          </w:p>
        </w:tc>
        <w:tc>
          <w:tcPr>
            <w:tcW w:w="1080" w:type="dxa"/>
            <w:tcBorders>
              <w:top w:val="single" w:sz="4" w:space="0" w:color="auto"/>
              <w:bottom w:val="single" w:sz="4" w:space="0" w:color="auto"/>
            </w:tcBorders>
            <w:vAlign w:val="bottom"/>
          </w:tcPr>
          <w:p w14:paraId="5BD19059"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1.33</w:t>
            </w:r>
          </w:p>
        </w:tc>
        <w:tc>
          <w:tcPr>
            <w:tcW w:w="1080" w:type="dxa"/>
            <w:tcBorders>
              <w:top w:val="single" w:sz="4" w:space="0" w:color="auto"/>
              <w:bottom w:val="single" w:sz="4" w:space="0" w:color="auto"/>
            </w:tcBorders>
            <w:vAlign w:val="bottom"/>
          </w:tcPr>
          <w:p w14:paraId="119B950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1.25</w:t>
            </w:r>
          </w:p>
        </w:tc>
      </w:tr>
      <w:tr w:rsidR="00E73D2E" w:rsidRPr="0087159E" w14:paraId="04A73DE6" w14:textId="77777777" w:rsidTr="001821D1">
        <w:trPr>
          <w:trHeight w:val="258"/>
        </w:trPr>
        <w:tc>
          <w:tcPr>
            <w:tcW w:w="2988" w:type="dxa"/>
            <w:tcBorders>
              <w:top w:val="single" w:sz="4" w:space="0" w:color="auto"/>
            </w:tcBorders>
            <w:noWrap/>
            <w:vAlign w:val="bottom"/>
            <w:hideMark/>
          </w:tcPr>
          <w:p w14:paraId="33D7A907"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center"/>
          </w:tcPr>
          <w:p w14:paraId="737C34D3"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0.067</w:t>
            </w:r>
          </w:p>
        </w:tc>
        <w:tc>
          <w:tcPr>
            <w:tcW w:w="1094" w:type="dxa"/>
            <w:tcBorders>
              <w:top w:val="single" w:sz="4" w:space="0" w:color="auto"/>
            </w:tcBorders>
            <w:noWrap/>
            <w:vAlign w:val="center"/>
          </w:tcPr>
          <w:p w14:paraId="7F03873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0.088</w:t>
            </w:r>
          </w:p>
        </w:tc>
        <w:tc>
          <w:tcPr>
            <w:tcW w:w="961" w:type="dxa"/>
            <w:tcBorders>
              <w:top w:val="single" w:sz="4" w:space="0" w:color="auto"/>
            </w:tcBorders>
            <w:vAlign w:val="center"/>
          </w:tcPr>
          <w:p w14:paraId="456695C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0.078</w:t>
            </w:r>
          </w:p>
        </w:tc>
        <w:tc>
          <w:tcPr>
            <w:tcW w:w="1199" w:type="dxa"/>
            <w:tcBorders>
              <w:top w:val="single" w:sz="4" w:space="0" w:color="auto"/>
            </w:tcBorders>
            <w:vAlign w:val="center"/>
          </w:tcPr>
          <w:p w14:paraId="0B8DD76E"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0.086</w:t>
            </w:r>
          </w:p>
        </w:tc>
        <w:tc>
          <w:tcPr>
            <w:tcW w:w="1080" w:type="dxa"/>
            <w:tcBorders>
              <w:top w:val="single" w:sz="4" w:space="0" w:color="auto"/>
            </w:tcBorders>
            <w:vAlign w:val="center"/>
          </w:tcPr>
          <w:p w14:paraId="5B8E5766"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0.106</w:t>
            </w:r>
          </w:p>
        </w:tc>
        <w:tc>
          <w:tcPr>
            <w:tcW w:w="1080" w:type="dxa"/>
            <w:tcBorders>
              <w:top w:val="single" w:sz="4" w:space="0" w:color="auto"/>
            </w:tcBorders>
            <w:vAlign w:val="center"/>
          </w:tcPr>
          <w:p w14:paraId="7EBBC5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0.103</w:t>
            </w:r>
          </w:p>
        </w:tc>
      </w:tr>
      <w:tr w:rsidR="00E73D2E" w:rsidRPr="0087159E" w14:paraId="50FAA2AF" w14:textId="77777777" w:rsidTr="00B5697C">
        <w:trPr>
          <w:trHeight w:val="247"/>
        </w:trPr>
        <w:tc>
          <w:tcPr>
            <w:tcW w:w="2988" w:type="dxa"/>
            <w:noWrap/>
            <w:vAlign w:val="bottom"/>
            <w:hideMark/>
          </w:tcPr>
          <w:p w14:paraId="1EFE6305"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center"/>
          </w:tcPr>
          <w:p w14:paraId="20296EB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094" w:type="dxa"/>
            <w:noWrap/>
            <w:vAlign w:val="center"/>
          </w:tcPr>
          <w:p w14:paraId="7089294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961" w:type="dxa"/>
            <w:vAlign w:val="center"/>
          </w:tcPr>
          <w:p w14:paraId="5901C84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199" w:type="dxa"/>
            <w:vAlign w:val="center"/>
          </w:tcPr>
          <w:p w14:paraId="346E630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c>
          <w:tcPr>
            <w:tcW w:w="1080" w:type="dxa"/>
            <w:vAlign w:val="center"/>
          </w:tcPr>
          <w:p w14:paraId="09D9E5B4"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center"/>
          </w:tcPr>
          <w:p w14:paraId="074DDBE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r>
      <w:tr w:rsidR="00E73D2E" w:rsidRPr="0087159E" w14:paraId="3396B5B7" w14:textId="77777777" w:rsidTr="00B5697C">
        <w:trPr>
          <w:trHeight w:val="247"/>
        </w:trPr>
        <w:tc>
          <w:tcPr>
            <w:tcW w:w="2988" w:type="dxa"/>
            <w:tcBorders>
              <w:bottom w:val="single" w:sz="4" w:space="0" w:color="auto"/>
            </w:tcBorders>
            <w:noWrap/>
            <w:vAlign w:val="bottom"/>
            <w:hideMark/>
          </w:tcPr>
          <w:p w14:paraId="3A3FE506"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center"/>
          </w:tcPr>
          <w:p w14:paraId="4041DBAA"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16.29</w:t>
            </w:r>
          </w:p>
        </w:tc>
        <w:tc>
          <w:tcPr>
            <w:tcW w:w="1094" w:type="dxa"/>
            <w:tcBorders>
              <w:bottom w:val="single" w:sz="4" w:space="0" w:color="auto"/>
            </w:tcBorders>
            <w:noWrap/>
            <w:vAlign w:val="center"/>
          </w:tcPr>
          <w:p w14:paraId="3994E359"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15.66</w:t>
            </w:r>
          </w:p>
        </w:tc>
        <w:tc>
          <w:tcPr>
            <w:tcW w:w="961" w:type="dxa"/>
            <w:tcBorders>
              <w:bottom w:val="single" w:sz="4" w:space="0" w:color="auto"/>
            </w:tcBorders>
            <w:vAlign w:val="center"/>
          </w:tcPr>
          <w:p w14:paraId="1FE297F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14.44</w:t>
            </w:r>
          </w:p>
        </w:tc>
        <w:tc>
          <w:tcPr>
            <w:tcW w:w="1199" w:type="dxa"/>
            <w:tcBorders>
              <w:bottom w:val="single" w:sz="4" w:space="0" w:color="auto"/>
            </w:tcBorders>
            <w:vAlign w:val="center"/>
          </w:tcPr>
          <w:p w14:paraId="52EC8EE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16.33</w:t>
            </w:r>
          </w:p>
        </w:tc>
        <w:tc>
          <w:tcPr>
            <w:tcW w:w="1080" w:type="dxa"/>
            <w:tcBorders>
              <w:bottom w:val="single" w:sz="4" w:space="0" w:color="auto"/>
            </w:tcBorders>
            <w:vAlign w:val="center"/>
          </w:tcPr>
          <w:p w14:paraId="5833529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15.92</w:t>
            </w:r>
          </w:p>
        </w:tc>
        <w:tc>
          <w:tcPr>
            <w:tcW w:w="1080" w:type="dxa"/>
            <w:tcBorders>
              <w:bottom w:val="single" w:sz="4" w:space="0" w:color="auto"/>
            </w:tcBorders>
            <w:vAlign w:val="center"/>
          </w:tcPr>
          <w:p w14:paraId="43F5464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16.56</w:t>
            </w:r>
          </w:p>
        </w:tc>
      </w:tr>
      <w:tr w:rsidR="00E73D2E" w:rsidRPr="0087159E" w14:paraId="3FA4F0A7" w14:textId="77777777" w:rsidTr="001821D1">
        <w:trPr>
          <w:trHeight w:val="247"/>
        </w:trPr>
        <w:tc>
          <w:tcPr>
            <w:tcW w:w="2988" w:type="dxa"/>
            <w:tcBorders>
              <w:top w:val="single" w:sz="4" w:space="0" w:color="auto"/>
              <w:bottom w:val="single" w:sz="4" w:space="0" w:color="auto"/>
            </w:tcBorders>
            <w:noWrap/>
            <w:vAlign w:val="center"/>
            <w:hideMark/>
          </w:tcPr>
          <w:p w14:paraId="37C5FAB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70" w:type="dxa"/>
            <w:gridSpan w:val="2"/>
            <w:tcBorders>
              <w:top w:val="single" w:sz="4" w:space="0" w:color="auto"/>
              <w:bottom w:val="single" w:sz="4" w:space="0" w:color="auto"/>
            </w:tcBorders>
            <w:noWrap/>
            <w:vAlign w:val="bottom"/>
            <w:hideMark/>
          </w:tcPr>
          <w:p w14:paraId="4130BC30"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60" w:type="dxa"/>
            <w:gridSpan w:val="2"/>
            <w:tcBorders>
              <w:top w:val="single" w:sz="4" w:space="0" w:color="auto"/>
              <w:bottom w:val="single" w:sz="4" w:space="0" w:color="auto"/>
            </w:tcBorders>
          </w:tcPr>
          <w:p w14:paraId="05B058A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60" w:type="dxa"/>
            <w:gridSpan w:val="2"/>
            <w:tcBorders>
              <w:top w:val="single" w:sz="4" w:space="0" w:color="auto"/>
              <w:bottom w:val="single" w:sz="4" w:space="0" w:color="auto"/>
            </w:tcBorders>
          </w:tcPr>
          <w:p w14:paraId="5944CE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6993BE11" w14:textId="77777777" w:rsidTr="001821D1">
        <w:trPr>
          <w:trHeight w:val="247"/>
        </w:trPr>
        <w:tc>
          <w:tcPr>
            <w:tcW w:w="2988" w:type="dxa"/>
            <w:tcBorders>
              <w:top w:val="single" w:sz="4" w:space="0" w:color="auto"/>
              <w:bottom w:val="single" w:sz="4" w:space="0" w:color="auto"/>
            </w:tcBorders>
            <w:noWrap/>
            <w:vAlign w:val="bottom"/>
            <w:hideMark/>
          </w:tcPr>
          <w:p w14:paraId="35B10BA3" w14:textId="77777777" w:rsidR="00D745F4" w:rsidRPr="0087159E" w:rsidRDefault="00940DBA"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i/>
                <w:iCs/>
                <w:lang w:eastAsia="en-IN"/>
              </w:rPr>
              <w:t>Residual effect</w:t>
            </w:r>
            <w:r w:rsidRPr="0087159E">
              <w:rPr>
                <w:rFonts w:ascii="Times New Roman" w:eastAsia="Times New Roman" w:hAnsi="Times New Roman" w:cs="Times New Roman"/>
                <w:b/>
                <w:bCs/>
                <w:lang w:eastAsia="en-IN"/>
              </w:rPr>
              <w:t xml:space="preserve"> a</w:t>
            </w:r>
            <w:r w:rsidRPr="0087159E">
              <w:rPr>
                <w:rFonts w:ascii="Times New Roman" w:eastAsia="Times New Roman" w:hAnsi="Times New Roman" w:cs="Times New Roman"/>
                <w:b/>
                <w:bCs/>
                <w:i/>
                <w:iCs/>
                <w:lang w:eastAsia="en-IN"/>
              </w:rPr>
              <w:t xml:space="preserve">fter rabi </w:t>
            </w:r>
            <w:r w:rsidRPr="0087159E">
              <w:rPr>
                <w:rFonts w:ascii="Times New Roman" w:eastAsia="Times New Roman" w:hAnsi="Times New Roman" w:cs="Times New Roman"/>
                <w:b/>
                <w:bCs/>
                <w:lang w:eastAsia="en-IN"/>
              </w:rPr>
              <w:t>wheat</w:t>
            </w:r>
          </w:p>
        </w:tc>
        <w:tc>
          <w:tcPr>
            <w:tcW w:w="976" w:type="dxa"/>
            <w:tcBorders>
              <w:top w:val="single" w:sz="4" w:space="0" w:color="auto"/>
              <w:bottom w:val="single" w:sz="4" w:space="0" w:color="auto"/>
            </w:tcBorders>
            <w:noWrap/>
            <w:vAlign w:val="bottom"/>
            <w:hideMark/>
          </w:tcPr>
          <w:p w14:paraId="6418454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94" w:type="dxa"/>
            <w:tcBorders>
              <w:top w:val="single" w:sz="4" w:space="0" w:color="auto"/>
              <w:bottom w:val="single" w:sz="4" w:space="0" w:color="auto"/>
            </w:tcBorders>
            <w:noWrap/>
            <w:vAlign w:val="bottom"/>
            <w:hideMark/>
          </w:tcPr>
          <w:p w14:paraId="12279A0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961" w:type="dxa"/>
            <w:tcBorders>
              <w:top w:val="single" w:sz="4" w:space="0" w:color="auto"/>
              <w:bottom w:val="single" w:sz="4" w:space="0" w:color="auto"/>
            </w:tcBorders>
            <w:vAlign w:val="bottom"/>
          </w:tcPr>
          <w:p w14:paraId="144DC0F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199" w:type="dxa"/>
            <w:tcBorders>
              <w:top w:val="single" w:sz="4" w:space="0" w:color="auto"/>
              <w:bottom w:val="single" w:sz="4" w:space="0" w:color="auto"/>
            </w:tcBorders>
            <w:vAlign w:val="bottom"/>
          </w:tcPr>
          <w:p w14:paraId="05F067DA"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80" w:type="dxa"/>
            <w:tcBorders>
              <w:top w:val="single" w:sz="4" w:space="0" w:color="auto"/>
              <w:bottom w:val="single" w:sz="4" w:space="0" w:color="auto"/>
            </w:tcBorders>
            <w:vAlign w:val="bottom"/>
          </w:tcPr>
          <w:p w14:paraId="72CCB86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80" w:type="dxa"/>
            <w:tcBorders>
              <w:top w:val="single" w:sz="4" w:space="0" w:color="auto"/>
              <w:bottom w:val="single" w:sz="4" w:space="0" w:color="auto"/>
            </w:tcBorders>
            <w:vAlign w:val="bottom"/>
          </w:tcPr>
          <w:p w14:paraId="32CC7AE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500E4EF8" w14:textId="77777777" w:rsidTr="001821D1">
        <w:trPr>
          <w:trHeight w:val="247"/>
        </w:trPr>
        <w:tc>
          <w:tcPr>
            <w:tcW w:w="2988" w:type="dxa"/>
            <w:tcBorders>
              <w:top w:val="single" w:sz="4" w:space="0" w:color="auto"/>
            </w:tcBorders>
            <w:vAlign w:val="center"/>
            <w:hideMark/>
          </w:tcPr>
          <w:p w14:paraId="63EF7D5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976" w:type="dxa"/>
            <w:tcBorders>
              <w:top w:val="single" w:sz="4" w:space="0" w:color="auto"/>
            </w:tcBorders>
            <w:noWrap/>
            <w:vAlign w:val="center"/>
          </w:tcPr>
          <w:p w14:paraId="75A7A93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1.34</w:t>
            </w:r>
          </w:p>
        </w:tc>
        <w:tc>
          <w:tcPr>
            <w:tcW w:w="1094" w:type="dxa"/>
            <w:tcBorders>
              <w:top w:val="single" w:sz="4" w:space="0" w:color="auto"/>
            </w:tcBorders>
            <w:noWrap/>
            <w:vAlign w:val="center"/>
          </w:tcPr>
          <w:p w14:paraId="3C14DCC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961" w:type="dxa"/>
            <w:tcBorders>
              <w:top w:val="single" w:sz="4" w:space="0" w:color="auto"/>
            </w:tcBorders>
            <w:vAlign w:val="bottom"/>
          </w:tcPr>
          <w:p w14:paraId="0765D68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1.57</w:t>
            </w:r>
          </w:p>
        </w:tc>
        <w:tc>
          <w:tcPr>
            <w:tcW w:w="1199" w:type="dxa"/>
            <w:tcBorders>
              <w:top w:val="single" w:sz="4" w:space="0" w:color="auto"/>
            </w:tcBorders>
            <w:vAlign w:val="bottom"/>
          </w:tcPr>
          <w:p w14:paraId="68E3703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1080" w:type="dxa"/>
            <w:tcBorders>
              <w:top w:val="single" w:sz="4" w:space="0" w:color="auto"/>
            </w:tcBorders>
            <w:vAlign w:val="bottom"/>
          </w:tcPr>
          <w:p w14:paraId="7854441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c>
          <w:tcPr>
            <w:tcW w:w="1080" w:type="dxa"/>
            <w:tcBorders>
              <w:top w:val="single" w:sz="4" w:space="0" w:color="auto"/>
            </w:tcBorders>
            <w:vAlign w:val="bottom"/>
          </w:tcPr>
          <w:p w14:paraId="53C5385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1.39</w:t>
            </w:r>
          </w:p>
        </w:tc>
      </w:tr>
      <w:tr w:rsidR="00826DFE" w:rsidRPr="0087159E" w14:paraId="447A6D1E" w14:textId="77777777" w:rsidTr="001821D1">
        <w:trPr>
          <w:trHeight w:val="247"/>
        </w:trPr>
        <w:tc>
          <w:tcPr>
            <w:tcW w:w="2988" w:type="dxa"/>
            <w:vAlign w:val="center"/>
            <w:hideMark/>
          </w:tcPr>
          <w:p w14:paraId="4FF86E3D"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976" w:type="dxa"/>
            <w:noWrap/>
            <w:vAlign w:val="center"/>
          </w:tcPr>
          <w:p w14:paraId="08A9F47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1094" w:type="dxa"/>
            <w:noWrap/>
            <w:vAlign w:val="center"/>
          </w:tcPr>
          <w:p w14:paraId="7B13B4E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1.06</w:t>
            </w:r>
          </w:p>
        </w:tc>
        <w:tc>
          <w:tcPr>
            <w:tcW w:w="961" w:type="dxa"/>
            <w:vAlign w:val="bottom"/>
          </w:tcPr>
          <w:p w14:paraId="3E0F9C3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1.53</w:t>
            </w:r>
          </w:p>
        </w:tc>
        <w:tc>
          <w:tcPr>
            <w:tcW w:w="1199" w:type="dxa"/>
            <w:vAlign w:val="bottom"/>
          </w:tcPr>
          <w:p w14:paraId="77E8E0E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1.48</w:t>
            </w:r>
          </w:p>
        </w:tc>
        <w:tc>
          <w:tcPr>
            <w:tcW w:w="1080" w:type="dxa"/>
            <w:vAlign w:val="bottom"/>
          </w:tcPr>
          <w:p w14:paraId="3C086EC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1.36</w:t>
            </w:r>
          </w:p>
        </w:tc>
        <w:tc>
          <w:tcPr>
            <w:tcW w:w="1080" w:type="dxa"/>
            <w:vAlign w:val="bottom"/>
          </w:tcPr>
          <w:p w14:paraId="2A8ED4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1.26</w:t>
            </w:r>
          </w:p>
        </w:tc>
      </w:tr>
      <w:tr w:rsidR="00826DFE" w:rsidRPr="0087159E" w14:paraId="7097461F" w14:textId="77777777" w:rsidTr="001821D1">
        <w:trPr>
          <w:trHeight w:val="247"/>
        </w:trPr>
        <w:tc>
          <w:tcPr>
            <w:tcW w:w="2988" w:type="dxa"/>
            <w:vAlign w:val="center"/>
            <w:hideMark/>
          </w:tcPr>
          <w:p w14:paraId="27B8EA1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976" w:type="dxa"/>
            <w:noWrap/>
            <w:vAlign w:val="center"/>
          </w:tcPr>
          <w:p w14:paraId="7BF97E8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w:t>
            </w:r>
          </w:p>
        </w:tc>
        <w:tc>
          <w:tcPr>
            <w:tcW w:w="1094" w:type="dxa"/>
            <w:noWrap/>
            <w:vAlign w:val="center"/>
          </w:tcPr>
          <w:p w14:paraId="2D77B26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1.42</w:t>
            </w:r>
          </w:p>
        </w:tc>
        <w:tc>
          <w:tcPr>
            <w:tcW w:w="961" w:type="dxa"/>
            <w:vAlign w:val="bottom"/>
          </w:tcPr>
          <w:p w14:paraId="6404A7A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w:t>
            </w:r>
          </w:p>
        </w:tc>
        <w:tc>
          <w:tcPr>
            <w:tcW w:w="1199" w:type="dxa"/>
            <w:vAlign w:val="bottom"/>
          </w:tcPr>
          <w:p w14:paraId="21A1C53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1080" w:type="dxa"/>
            <w:vAlign w:val="bottom"/>
          </w:tcPr>
          <w:p w14:paraId="56184E6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w:t>
            </w:r>
          </w:p>
        </w:tc>
        <w:tc>
          <w:tcPr>
            <w:tcW w:w="1080" w:type="dxa"/>
            <w:vAlign w:val="bottom"/>
          </w:tcPr>
          <w:p w14:paraId="7D84F42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w:t>
            </w:r>
          </w:p>
        </w:tc>
      </w:tr>
      <w:tr w:rsidR="00826DFE" w:rsidRPr="0087159E" w14:paraId="7AB08EEE" w14:textId="77777777" w:rsidTr="001821D1">
        <w:trPr>
          <w:trHeight w:val="247"/>
        </w:trPr>
        <w:tc>
          <w:tcPr>
            <w:tcW w:w="2988" w:type="dxa"/>
            <w:vAlign w:val="center"/>
            <w:hideMark/>
          </w:tcPr>
          <w:p w14:paraId="7669F7E3"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976" w:type="dxa"/>
            <w:noWrap/>
            <w:vAlign w:val="center"/>
          </w:tcPr>
          <w:p w14:paraId="5A57BD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1.55</w:t>
            </w:r>
          </w:p>
        </w:tc>
        <w:tc>
          <w:tcPr>
            <w:tcW w:w="1094" w:type="dxa"/>
            <w:noWrap/>
            <w:vAlign w:val="center"/>
          </w:tcPr>
          <w:p w14:paraId="7310587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w:t>
            </w:r>
          </w:p>
        </w:tc>
        <w:tc>
          <w:tcPr>
            <w:tcW w:w="961" w:type="dxa"/>
            <w:vAlign w:val="bottom"/>
          </w:tcPr>
          <w:p w14:paraId="551F941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w:t>
            </w:r>
          </w:p>
        </w:tc>
        <w:tc>
          <w:tcPr>
            <w:tcW w:w="1199" w:type="dxa"/>
            <w:vAlign w:val="bottom"/>
          </w:tcPr>
          <w:p w14:paraId="3780364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w:t>
            </w:r>
          </w:p>
        </w:tc>
        <w:tc>
          <w:tcPr>
            <w:tcW w:w="1080" w:type="dxa"/>
            <w:vAlign w:val="bottom"/>
          </w:tcPr>
          <w:p w14:paraId="4CB017E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1.38</w:t>
            </w:r>
          </w:p>
        </w:tc>
        <w:tc>
          <w:tcPr>
            <w:tcW w:w="1080" w:type="dxa"/>
            <w:vAlign w:val="bottom"/>
          </w:tcPr>
          <w:p w14:paraId="1A92541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4D4CCA1D" w14:textId="77777777" w:rsidTr="001821D1">
        <w:trPr>
          <w:trHeight w:val="247"/>
        </w:trPr>
        <w:tc>
          <w:tcPr>
            <w:tcW w:w="2988" w:type="dxa"/>
            <w:vAlign w:val="center"/>
            <w:hideMark/>
          </w:tcPr>
          <w:p w14:paraId="6268307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976" w:type="dxa"/>
            <w:noWrap/>
            <w:vAlign w:val="center"/>
          </w:tcPr>
          <w:p w14:paraId="5218A77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w:t>
            </w:r>
          </w:p>
        </w:tc>
        <w:tc>
          <w:tcPr>
            <w:tcW w:w="1094" w:type="dxa"/>
            <w:noWrap/>
            <w:vAlign w:val="center"/>
          </w:tcPr>
          <w:p w14:paraId="16DC5BD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1.08</w:t>
            </w:r>
          </w:p>
        </w:tc>
        <w:tc>
          <w:tcPr>
            <w:tcW w:w="961" w:type="dxa"/>
            <w:vAlign w:val="bottom"/>
          </w:tcPr>
          <w:p w14:paraId="1EBC0D0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c>
          <w:tcPr>
            <w:tcW w:w="1199" w:type="dxa"/>
            <w:vAlign w:val="bottom"/>
          </w:tcPr>
          <w:p w14:paraId="2F4C17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c>
          <w:tcPr>
            <w:tcW w:w="1080" w:type="dxa"/>
            <w:vAlign w:val="bottom"/>
          </w:tcPr>
          <w:p w14:paraId="15410DF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1.30</w:t>
            </w:r>
          </w:p>
        </w:tc>
        <w:tc>
          <w:tcPr>
            <w:tcW w:w="1080" w:type="dxa"/>
            <w:vAlign w:val="bottom"/>
          </w:tcPr>
          <w:p w14:paraId="7BC19A6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w:t>
            </w:r>
          </w:p>
        </w:tc>
      </w:tr>
      <w:tr w:rsidR="00826DFE" w:rsidRPr="0087159E" w14:paraId="52F15D06" w14:textId="77777777" w:rsidTr="001821D1">
        <w:trPr>
          <w:trHeight w:val="247"/>
        </w:trPr>
        <w:tc>
          <w:tcPr>
            <w:tcW w:w="2988" w:type="dxa"/>
            <w:vAlign w:val="center"/>
            <w:hideMark/>
          </w:tcPr>
          <w:p w14:paraId="15F2A80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976" w:type="dxa"/>
            <w:noWrap/>
            <w:vAlign w:val="center"/>
          </w:tcPr>
          <w:p w14:paraId="192416A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1.55</w:t>
            </w:r>
          </w:p>
        </w:tc>
        <w:tc>
          <w:tcPr>
            <w:tcW w:w="1094" w:type="dxa"/>
            <w:noWrap/>
            <w:vAlign w:val="center"/>
          </w:tcPr>
          <w:p w14:paraId="18864B9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1.07</w:t>
            </w:r>
          </w:p>
        </w:tc>
        <w:tc>
          <w:tcPr>
            <w:tcW w:w="961" w:type="dxa"/>
            <w:vAlign w:val="bottom"/>
          </w:tcPr>
          <w:p w14:paraId="730F369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1.34</w:t>
            </w:r>
          </w:p>
        </w:tc>
        <w:tc>
          <w:tcPr>
            <w:tcW w:w="1199" w:type="dxa"/>
            <w:vAlign w:val="bottom"/>
          </w:tcPr>
          <w:p w14:paraId="29AE7BC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1.44</w:t>
            </w:r>
          </w:p>
        </w:tc>
        <w:tc>
          <w:tcPr>
            <w:tcW w:w="1080" w:type="dxa"/>
            <w:vAlign w:val="bottom"/>
          </w:tcPr>
          <w:p w14:paraId="25CE4B7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1.40</w:t>
            </w:r>
          </w:p>
        </w:tc>
        <w:tc>
          <w:tcPr>
            <w:tcW w:w="1080" w:type="dxa"/>
            <w:vAlign w:val="bottom"/>
          </w:tcPr>
          <w:p w14:paraId="76310DF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1.33</w:t>
            </w:r>
          </w:p>
        </w:tc>
      </w:tr>
      <w:tr w:rsidR="00826DFE" w:rsidRPr="0087159E" w14:paraId="186C5854" w14:textId="77777777" w:rsidTr="001821D1">
        <w:trPr>
          <w:trHeight w:val="247"/>
        </w:trPr>
        <w:tc>
          <w:tcPr>
            <w:tcW w:w="2988" w:type="dxa"/>
            <w:tcBorders>
              <w:bottom w:val="single" w:sz="4" w:space="0" w:color="auto"/>
            </w:tcBorders>
            <w:vAlign w:val="center"/>
            <w:hideMark/>
          </w:tcPr>
          <w:p w14:paraId="108A941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976" w:type="dxa"/>
            <w:tcBorders>
              <w:bottom w:val="single" w:sz="4" w:space="0" w:color="auto"/>
            </w:tcBorders>
            <w:noWrap/>
            <w:vAlign w:val="center"/>
          </w:tcPr>
          <w:p w14:paraId="2F60C35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1.23</w:t>
            </w:r>
          </w:p>
        </w:tc>
        <w:tc>
          <w:tcPr>
            <w:tcW w:w="1094" w:type="dxa"/>
            <w:tcBorders>
              <w:bottom w:val="single" w:sz="4" w:space="0" w:color="auto"/>
            </w:tcBorders>
            <w:noWrap/>
            <w:vAlign w:val="center"/>
          </w:tcPr>
          <w:p w14:paraId="2E330A9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w:t>
            </w:r>
          </w:p>
        </w:tc>
        <w:tc>
          <w:tcPr>
            <w:tcW w:w="961" w:type="dxa"/>
            <w:tcBorders>
              <w:bottom w:val="single" w:sz="4" w:space="0" w:color="auto"/>
            </w:tcBorders>
            <w:vAlign w:val="bottom"/>
          </w:tcPr>
          <w:p w14:paraId="772B2EB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1.56</w:t>
            </w:r>
          </w:p>
        </w:tc>
        <w:tc>
          <w:tcPr>
            <w:tcW w:w="1199" w:type="dxa"/>
            <w:tcBorders>
              <w:bottom w:val="single" w:sz="4" w:space="0" w:color="auto"/>
            </w:tcBorders>
            <w:vAlign w:val="bottom"/>
          </w:tcPr>
          <w:p w14:paraId="4EABB16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1.63</w:t>
            </w:r>
          </w:p>
        </w:tc>
        <w:tc>
          <w:tcPr>
            <w:tcW w:w="1080" w:type="dxa"/>
            <w:tcBorders>
              <w:bottom w:val="single" w:sz="4" w:space="0" w:color="auto"/>
            </w:tcBorders>
            <w:vAlign w:val="bottom"/>
          </w:tcPr>
          <w:p w14:paraId="2BC128D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w:t>
            </w:r>
          </w:p>
        </w:tc>
        <w:tc>
          <w:tcPr>
            <w:tcW w:w="1080" w:type="dxa"/>
            <w:tcBorders>
              <w:bottom w:val="single" w:sz="4" w:space="0" w:color="auto"/>
            </w:tcBorders>
            <w:vAlign w:val="bottom"/>
          </w:tcPr>
          <w:p w14:paraId="2C49707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w:t>
            </w:r>
          </w:p>
        </w:tc>
      </w:tr>
      <w:tr w:rsidR="00E73D2E" w:rsidRPr="0087159E" w14:paraId="6502F4F0" w14:textId="77777777" w:rsidTr="00B5697C">
        <w:trPr>
          <w:trHeight w:val="247"/>
        </w:trPr>
        <w:tc>
          <w:tcPr>
            <w:tcW w:w="2988" w:type="dxa"/>
            <w:tcBorders>
              <w:top w:val="single" w:sz="4" w:space="0" w:color="auto"/>
              <w:bottom w:val="single" w:sz="4" w:space="0" w:color="auto"/>
            </w:tcBorders>
            <w:noWrap/>
            <w:vAlign w:val="bottom"/>
            <w:hideMark/>
          </w:tcPr>
          <w:p w14:paraId="0F8552DA"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976" w:type="dxa"/>
            <w:tcBorders>
              <w:top w:val="single" w:sz="4" w:space="0" w:color="auto"/>
              <w:bottom w:val="single" w:sz="4" w:space="0" w:color="auto"/>
            </w:tcBorders>
            <w:noWrap/>
            <w:vAlign w:val="center"/>
          </w:tcPr>
          <w:p w14:paraId="08C841DA"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1.34</w:t>
            </w:r>
          </w:p>
        </w:tc>
        <w:tc>
          <w:tcPr>
            <w:tcW w:w="1094" w:type="dxa"/>
            <w:tcBorders>
              <w:top w:val="single" w:sz="4" w:space="0" w:color="auto"/>
              <w:bottom w:val="single" w:sz="4" w:space="0" w:color="auto"/>
            </w:tcBorders>
            <w:noWrap/>
            <w:vAlign w:val="bottom"/>
          </w:tcPr>
          <w:p w14:paraId="0592F4B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1.18</w:t>
            </w:r>
          </w:p>
        </w:tc>
        <w:tc>
          <w:tcPr>
            <w:tcW w:w="961" w:type="dxa"/>
            <w:tcBorders>
              <w:top w:val="single" w:sz="4" w:space="0" w:color="auto"/>
              <w:bottom w:val="single" w:sz="4" w:space="0" w:color="auto"/>
            </w:tcBorders>
            <w:vAlign w:val="bottom"/>
          </w:tcPr>
          <w:p w14:paraId="71C2732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1.50</w:t>
            </w:r>
          </w:p>
        </w:tc>
        <w:tc>
          <w:tcPr>
            <w:tcW w:w="1199" w:type="dxa"/>
            <w:tcBorders>
              <w:top w:val="single" w:sz="4" w:space="0" w:color="auto"/>
              <w:bottom w:val="single" w:sz="4" w:space="0" w:color="auto"/>
            </w:tcBorders>
            <w:vAlign w:val="bottom"/>
          </w:tcPr>
          <w:p w14:paraId="4BC9AB1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1.46</w:t>
            </w:r>
          </w:p>
        </w:tc>
        <w:tc>
          <w:tcPr>
            <w:tcW w:w="1080" w:type="dxa"/>
            <w:tcBorders>
              <w:top w:val="single" w:sz="4" w:space="0" w:color="auto"/>
              <w:bottom w:val="single" w:sz="4" w:space="0" w:color="auto"/>
            </w:tcBorders>
            <w:vAlign w:val="bottom"/>
          </w:tcPr>
          <w:p w14:paraId="12B5631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1.38</w:t>
            </w:r>
          </w:p>
        </w:tc>
        <w:tc>
          <w:tcPr>
            <w:tcW w:w="1080" w:type="dxa"/>
            <w:tcBorders>
              <w:top w:val="single" w:sz="4" w:space="0" w:color="auto"/>
              <w:bottom w:val="single" w:sz="4" w:space="0" w:color="auto"/>
            </w:tcBorders>
            <w:vAlign w:val="bottom"/>
          </w:tcPr>
          <w:p w14:paraId="53A7BCC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1.30</w:t>
            </w:r>
          </w:p>
        </w:tc>
      </w:tr>
      <w:tr w:rsidR="00E73D2E" w:rsidRPr="0087159E" w14:paraId="1E91F42F" w14:textId="77777777" w:rsidTr="001821D1">
        <w:trPr>
          <w:trHeight w:val="258"/>
        </w:trPr>
        <w:tc>
          <w:tcPr>
            <w:tcW w:w="2988" w:type="dxa"/>
            <w:tcBorders>
              <w:top w:val="single" w:sz="4" w:space="0" w:color="auto"/>
            </w:tcBorders>
            <w:noWrap/>
            <w:vAlign w:val="bottom"/>
            <w:hideMark/>
          </w:tcPr>
          <w:p w14:paraId="3D7B8DAE"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976" w:type="dxa"/>
            <w:tcBorders>
              <w:top w:val="single" w:sz="4" w:space="0" w:color="auto"/>
            </w:tcBorders>
            <w:noWrap/>
            <w:vAlign w:val="bottom"/>
          </w:tcPr>
          <w:p w14:paraId="47F714A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0.097</w:t>
            </w:r>
          </w:p>
        </w:tc>
        <w:tc>
          <w:tcPr>
            <w:tcW w:w="1094" w:type="dxa"/>
            <w:tcBorders>
              <w:top w:val="single" w:sz="4" w:space="0" w:color="auto"/>
            </w:tcBorders>
            <w:noWrap/>
            <w:vAlign w:val="bottom"/>
          </w:tcPr>
          <w:p w14:paraId="6CE0B06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0.148</w:t>
            </w:r>
          </w:p>
        </w:tc>
        <w:tc>
          <w:tcPr>
            <w:tcW w:w="961" w:type="dxa"/>
            <w:tcBorders>
              <w:top w:val="single" w:sz="4" w:space="0" w:color="auto"/>
            </w:tcBorders>
            <w:vAlign w:val="bottom"/>
          </w:tcPr>
          <w:p w14:paraId="02DC0F7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0.118</w:t>
            </w:r>
          </w:p>
        </w:tc>
        <w:tc>
          <w:tcPr>
            <w:tcW w:w="1199" w:type="dxa"/>
            <w:tcBorders>
              <w:top w:val="single" w:sz="4" w:space="0" w:color="auto"/>
            </w:tcBorders>
            <w:vAlign w:val="bottom"/>
          </w:tcPr>
          <w:p w14:paraId="4F4972E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0.121</w:t>
            </w:r>
          </w:p>
        </w:tc>
        <w:tc>
          <w:tcPr>
            <w:tcW w:w="1080" w:type="dxa"/>
            <w:tcBorders>
              <w:top w:val="single" w:sz="4" w:space="0" w:color="auto"/>
            </w:tcBorders>
            <w:vAlign w:val="bottom"/>
          </w:tcPr>
          <w:p w14:paraId="4FC94C9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0.114</w:t>
            </w:r>
          </w:p>
        </w:tc>
        <w:tc>
          <w:tcPr>
            <w:tcW w:w="1080" w:type="dxa"/>
            <w:tcBorders>
              <w:top w:val="single" w:sz="4" w:space="0" w:color="auto"/>
            </w:tcBorders>
            <w:vAlign w:val="bottom"/>
          </w:tcPr>
          <w:p w14:paraId="788B99A3"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0.112</w:t>
            </w:r>
          </w:p>
        </w:tc>
      </w:tr>
      <w:tr w:rsidR="00E73D2E" w:rsidRPr="0087159E" w14:paraId="511A9B38" w14:textId="77777777" w:rsidTr="00B5697C">
        <w:trPr>
          <w:trHeight w:val="247"/>
        </w:trPr>
        <w:tc>
          <w:tcPr>
            <w:tcW w:w="2988" w:type="dxa"/>
            <w:noWrap/>
            <w:vAlign w:val="bottom"/>
            <w:hideMark/>
          </w:tcPr>
          <w:p w14:paraId="60516D30"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976" w:type="dxa"/>
            <w:noWrap/>
            <w:vAlign w:val="bottom"/>
          </w:tcPr>
          <w:p w14:paraId="2ED6BA8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94" w:type="dxa"/>
            <w:noWrap/>
            <w:vAlign w:val="bottom"/>
          </w:tcPr>
          <w:p w14:paraId="7EBEC30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961" w:type="dxa"/>
            <w:vAlign w:val="bottom"/>
          </w:tcPr>
          <w:p w14:paraId="774DCD2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199" w:type="dxa"/>
            <w:vAlign w:val="bottom"/>
          </w:tcPr>
          <w:p w14:paraId="7EC3F55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bottom"/>
          </w:tcPr>
          <w:p w14:paraId="3EA89A12"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NS</w:t>
            </w:r>
          </w:p>
        </w:tc>
        <w:tc>
          <w:tcPr>
            <w:tcW w:w="1080" w:type="dxa"/>
            <w:vAlign w:val="bottom"/>
          </w:tcPr>
          <w:p w14:paraId="652B81A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NS</w:t>
            </w:r>
          </w:p>
        </w:tc>
      </w:tr>
      <w:tr w:rsidR="00E73D2E" w:rsidRPr="0087159E" w14:paraId="55F8B11F" w14:textId="77777777" w:rsidTr="00B5697C">
        <w:trPr>
          <w:trHeight w:val="247"/>
        </w:trPr>
        <w:tc>
          <w:tcPr>
            <w:tcW w:w="2988" w:type="dxa"/>
            <w:tcBorders>
              <w:bottom w:val="single" w:sz="4" w:space="0" w:color="auto"/>
            </w:tcBorders>
            <w:noWrap/>
            <w:vAlign w:val="bottom"/>
            <w:hideMark/>
          </w:tcPr>
          <w:p w14:paraId="04C1973A"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976" w:type="dxa"/>
            <w:tcBorders>
              <w:bottom w:val="single" w:sz="4" w:space="0" w:color="auto"/>
            </w:tcBorders>
            <w:noWrap/>
            <w:vAlign w:val="bottom"/>
          </w:tcPr>
          <w:p w14:paraId="11D3446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16.44</w:t>
            </w:r>
          </w:p>
        </w:tc>
        <w:tc>
          <w:tcPr>
            <w:tcW w:w="1094" w:type="dxa"/>
            <w:tcBorders>
              <w:bottom w:val="single" w:sz="4" w:space="0" w:color="auto"/>
            </w:tcBorders>
            <w:noWrap/>
            <w:vAlign w:val="bottom"/>
          </w:tcPr>
          <w:p w14:paraId="70F4871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18.09</w:t>
            </w:r>
          </w:p>
        </w:tc>
        <w:tc>
          <w:tcPr>
            <w:tcW w:w="961" w:type="dxa"/>
            <w:tcBorders>
              <w:bottom w:val="single" w:sz="4" w:space="0" w:color="auto"/>
            </w:tcBorders>
            <w:vAlign w:val="bottom"/>
          </w:tcPr>
          <w:p w14:paraId="6FF0B0B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16.12</w:t>
            </w:r>
          </w:p>
        </w:tc>
        <w:tc>
          <w:tcPr>
            <w:tcW w:w="1199" w:type="dxa"/>
            <w:tcBorders>
              <w:bottom w:val="single" w:sz="4" w:space="0" w:color="auto"/>
            </w:tcBorders>
            <w:vAlign w:val="bottom"/>
          </w:tcPr>
          <w:p w14:paraId="7FB736A9"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16.54</w:t>
            </w:r>
          </w:p>
        </w:tc>
        <w:tc>
          <w:tcPr>
            <w:tcW w:w="1080" w:type="dxa"/>
            <w:tcBorders>
              <w:bottom w:val="single" w:sz="4" w:space="0" w:color="auto"/>
            </w:tcBorders>
            <w:vAlign w:val="bottom"/>
          </w:tcPr>
          <w:p w14:paraId="32B8F2C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16.49</w:t>
            </w:r>
          </w:p>
        </w:tc>
        <w:tc>
          <w:tcPr>
            <w:tcW w:w="1080" w:type="dxa"/>
            <w:tcBorders>
              <w:bottom w:val="single" w:sz="4" w:space="0" w:color="auto"/>
            </w:tcBorders>
            <w:vAlign w:val="bottom"/>
          </w:tcPr>
          <w:p w14:paraId="7C474A42"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17.29</w:t>
            </w:r>
          </w:p>
        </w:tc>
      </w:tr>
    </w:tbl>
    <w:p w14:paraId="40AFE8E0" w14:textId="77777777" w:rsidR="00A60677" w:rsidRDefault="00A60677" w:rsidP="008A5E1F">
      <w:pPr>
        <w:spacing w:after="0" w:line="240" w:lineRule="auto"/>
        <w:ind w:left="900" w:hanging="900"/>
        <w:jc w:val="both"/>
        <w:rPr>
          <w:rFonts w:ascii="Times New Roman" w:hAnsi="Times New Roman" w:cs="Times New Roman"/>
          <w:b/>
          <w:bCs/>
        </w:rPr>
      </w:pPr>
    </w:p>
    <w:p w14:paraId="3785A175" w14:textId="77777777" w:rsidR="00503C75" w:rsidRDefault="00503C75" w:rsidP="008A5E1F">
      <w:pPr>
        <w:spacing w:after="0" w:line="240" w:lineRule="auto"/>
        <w:ind w:left="900" w:hanging="900"/>
        <w:jc w:val="both"/>
        <w:rPr>
          <w:rFonts w:ascii="Times New Roman" w:hAnsi="Times New Roman" w:cs="Times New Roman"/>
          <w:b/>
          <w:bCs/>
        </w:rPr>
      </w:pPr>
    </w:p>
    <w:p w14:paraId="1C8FD54E" w14:textId="77777777" w:rsidR="00503C75" w:rsidRDefault="00503C75" w:rsidP="008A5E1F">
      <w:pPr>
        <w:spacing w:after="0" w:line="240" w:lineRule="auto"/>
        <w:ind w:left="900" w:hanging="900"/>
        <w:jc w:val="both"/>
        <w:rPr>
          <w:rFonts w:ascii="Times New Roman" w:hAnsi="Times New Roman" w:cs="Times New Roman"/>
          <w:b/>
          <w:bCs/>
        </w:rPr>
      </w:pPr>
    </w:p>
    <w:p w14:paraId="54F6D5F8" w14:textId="77777777" w:rsidR="00503C75" w:rsidRDefault="00503C75" w:rsidP="008A5E1F">
      <w:pPr>
        <w:spacing w:after="0" w:line="240" w:lineRule="auto"/>
        <w:ind w:left="900" w:hanging="900"/>
        <w:jc w:val="both"/>
        <w:rPr>
          <w:rFonts w:ascii="Times New Roman" w:hAnsi="Times New Roman" w:cs="Times New Roman"/>
          <w:b/>
          <w:bCs/>
        </w:rPr>
      </w:pPr>
    </w:p>
    <w:p w14:paraId="1C7B739F" w14:textId="77777777" w:rsidR="00503C75" w:rsidRDefault="00503C75" w:rsidP="008A5E1F">
      <w:pPr>
        <w:spacing w:after="0" w:line="240" w:lineRule="auto"/>
        <w:ind w:left="900" w:hanging="900"/>
        <w:jc w:val="both"/>
        <w:rPr>
          <w:rFonts w:ascii="Times New Roman" w:hAnsi="Times New Roman" w:cs="Times New Roman"/>
          <w:b/>
          <w:bCs/>
        </w:rPr>
      </w:pPr>
    </w:p>
    <w:p w14:paraId="470F5D26" w14:textId="77777777" w:rsidR="00503C75" w:rsidRDefault="00503C75" w:rsidP="008A5E1F">
      <w:pPr>
        <w:spacing w:after="0" w:line="240" w:lineRule="auto"/>
        <w:ind w:left="900" w:hanging="900"/>
        <w:jc w:val="both"/>
        <w:rPr>
          <w:rFonts w:ascii="Times New Roman" w:hAnsi="Times New Roman" w:cs="Times New Roman"/>
          <w:b/>
          <w:bCs/>
        </w:rPr>
      </w:pPr>
    </w:p>
    <w:p w14:paraId="33755219" w14:textId="77777777" w:rsidR="00503C75" w:rsidRDefault="00503C75" w:rsidP="008A5E1F">
      <w:pPr>
        <w:spacing w:after="0" w:line="240" w:lineRule="auto"/>
        <w:ind w:left="900" w:hanging="900"/>
        <w:jc w:val="both"/>
        <w:rPr>
          <w:rFonts w:ascii="Times New Roman" w:hAnsi="Times New Roman" w:cs="Times New Roman"/>
          <w:b/>
          <w:bCs/>
        </w:rPr>
      </w:pPr>
    </w:p>
    <w:p w14:paraId="36DB5403" w14:textId="77777777" w:rsidR="00503C75" w:rsidRDefault="00503C75" w:rsidP="008A5E1F">
      <w:pPr>
        <w:spacing w:after="0" w:line="240" w:lineRule="auto"/>
        <w:ind w:left="900" w:hanging="900"/>
        <w:jc w:val="both"/>
        <w:rPr>
          <w:rFonts w:ascii="Times New Roman" w:hAnsi="Times New Roman" w:cs="Times New Roman"/>
          <w:b/>
          <w:bCs/>
        </w:rPr>
      </w:pPr>
    </w:p>
    <w:p w14:paraId="1732C325" w14:textId="77777777" w:rsidR="00503C75" w:rsidRDefault="00503C75" w:rsidP="008A5E1F">
      <w:pPr>
        <w:spacing w:after="0" w:line="240" w:lineRule="auto"/>
        <w:ind w:left="900" w:hanging="900"/>
        <w:jc w:val="both"/>
        <w:rPr>
          <w:rFonts w:ascii="Times New Roman" w:hAnsi="Times New Roman" w:cs="Times New Roman"/>
          <w:b/>
          <w:bCs/>
        </w:rPr>
      </w:pPr>
    </w:p>
    <w:p w14:paraId="117523EF" w14:textId="77777777" w:rsidR="00503C75" w:rsidRDefault="00503C75" w:rsidP="008A5E1F">
      <w:pPr>
        <w:spacing w:after="0" w:line="240" w:lineRule="auto"/>
        <w:ind w:left="900" w:hanging="900"/>
        <w:jc w:val="both"/>
        <w:rPr>
          <w:rFonts w:ascii="Times New Roman" w:hAnsi="Times New Roman" w:cs="Times New Roman"/>
          <w:b/>
          <w:bCs/>
        </w:rPr>
      </w:pPr>
    </w:p>
    <w:p w14:paraId="55F031DC" w14:textId="77777777" w:rsidR="00503C75" w:rsidRDefault="00503C75" w:rsidP="008A5E1F">
      <w:pPr>
        <w:spacing w:after="0" w:line="240" w:lineRule="auto"/>
        <w:ind w:left="900" w:hanging="900"/>
        <w:jc w:val="both"/>
        <w:rPr>
          <w:rFonts w:ascii="Times New Roman" w:hAnsi="Times New Roman" w:cs="Times New Roman"/>
          <w:b/>
          <w:bCs/>
        </w:rPr>
      </w:pPr>
    </w:p>
    <w:p w14:paraId="7AB59AF0" w14:textId="77777777" w:rsidR="00503C75" w:rsidRDefault="00503C75" w:rsidP="008A5E1F">
      <w:pPr>
        <w:spacing w:after="0" w:line="240" w:lineRule="auto"/>
        <w:ind w:left="900" w:hanging="900"/>
        <w:jc w:val="both"/>
        <w:rPr>
          <w:rFonts w:ascii="Times New Roman" w:hAnsi="Times New Roman" w:cs="Times New Roman"/>
          <w:b/>
          <w:bCs/>
        </w:rPr>
      </w:pPr>
    </w:p>
    <w:p w14:paraId="2405D71C" w14:textId="77777777" w:rsidR="00503C75" w:rsidRDefault="00503C75" w:rsidP="008A5E1F">
      <w:pPr>
        <w:spacing w:after="0" w:line="240" w:lineRule="auto"/>
        <w:ind w:left="900" w:hanging="900"/>
        <w:jc w:val="both"/>
        <w:rPr>
          <w:rFonts w:ascii="Times New Roman" w:hAnsi="Times New Roman" w:cs="Times New Roman"/>
          <w:b/>
          <w:bCs/>
        </w:rPr>
      </w:pPr>
    </w:p>
    <w:p w14:paraId="0F1A12A2" w14:textId="77777777" w:rsidR="00503C75" w:rsidRDefault="00503C75" w:rsidP="008A5E1F">
      <w:pPr>
        <w:spacing w:after="0" w:line="240" w:lineRule="auto"/>
        <w:ind w:left="900" w:hanging="900"/>
        <w:jc w:val="both"/>
        <w:rPr>
          <w:rFonts w:ascii="Times New Roman" w:hAnsi="Times New Roman" w:cs="Times New Roman"/>
          <w:b/>
          <w:bCs/>
        </w:rPr>
      </w:pPr>
    </w:p>
    <w:p w14:paraId="764992EF" w14:textId="77777777" w:rsidR="00503C75" w:rsidRDefault="00503C75" w:rsidP="008A5E1F">
      <w:pPr>
        <w:spacing w:after="0" w:line="240" w:lineRule="auto"/>
        <w:ind w:left="900" w:hanging="900"/>
        <w:jc w:val="both"/>
        <w:rPr>
          <w:rFonts w:ascii="Times New Roman" w:hAnsi="Times New Roman" w:cs="Times New Roman"/>
          <w:b/>
          <w:bCs/>
        </w:rPr>
      </w:pPr>
    </w:p>
    <w:p w14:paraId="7F96E2F7" w14:textId="77777777" w:rsidR="00503C75" w:rsidRDefault="00503C75" w:rsidP="008A5E1F">
      <w:pPr>
        <w:spacing w:after="0" w:line="240" w:lineRule="auto"/>
        <w:ind w:left="900" w:hanging="900"/>
        <w:jc w:val="both"/>
        <w:rPr>
          <w:rFonts w:ascii="Times New Roman" w:hAnsi="Times New Roman" w:cs="Times New Roman"/>
          <w:b/>
          <w:bCs/>
        </w:rPr>
      </w:pPr>
    </w:p>
    <w:p w14:paraId="5A8E1F94" w14:textId="77777777" w:rsidR="00503C75" w:rsidRDefault="00503C75" w:rsidP="008A5E1F">
      <w:pPr>
        <w:spacing w:after="0" w:line="240" w:lineRule="auto"/>
        <w:ind w:left="900" w:hanging="900"/>
        <w:jc w:val="both"/>
        <w:rPr>
          <w:rFonts w:ascii="Times New Roman" w:hAnsi="Times New Roman" w:cs="Times New Roman"/>
          <w:b/>
          <w:bCs/>
        </w:rPr>
      </w:pPr>
    </w:p>
    <w:p w14:paraId="195E68BA" w14:textId="77777777" w:rsidR="00503C75" w:rsidRDefault="00503C75" w:rsidP="008A5E1F">
      <w:pPr>
        <w:spacing w:after="0" w:line="240" w:lineRule="auto"/>
        <w:ind w:left="900" w:hanging="900"/>
        <w:jc w:val="both"/>
        <w:rPr>
          <w:rFonts w:ascii="Times New Roman" w:hAnsi="Times New Roman" w:cs="Times New Roman"/>
          <w:b/>
          <w:bCs/>
        </w:rPr>
      </w:pPr>
    </w:p>
    <w:p w14:paraId="55E479FE" w14:textId="77777777" w:rsidR="00503C75" w:rsidRDefault="00503C75" w:rsidP="008A5E1F">
      <w:pPr>
        <w:spacing w:after="0" w:line="240" w:lineRule="auto"/>
        <w:ind w:left="900" w:hanging="900"/>
        <w:jc w:val="both"/>
        <w:rPr>
          <w:rFonts w:ascii="Times New Roman" w:hAnsi="Times New Roman" w:cs="Times New Roman"/>
          <w:b/>
          <w:bCs/>
        </w:rPr>
      </w:pPr>
    </w:p>
    <w:p w14:paraId="3928D79F" w14:textId="77777777" w:rsidR="00503C75" w:rsidRDefault="00503C75" w:rsidP="008A5E1F">
      <w:pPr>
        <w:spacing w:after="0" w:line="240" w:lineRule="auto"/>
        <w:ind w:left="900" w:hanging="900"/>
        <w:jc w:val="both"/>
        <w:rPr>
          <w:rFonts w:ascii="Times New Roman" w:hAnsi="Times New Roman" w:cs="Times New Roman"/>
          <w:b/>
          <w:bCs/>
        </w:rPr>
      </w:pPr>
    </w:p>
    <w:p w14:paraId="6EE4BA23" w14:textId="77777777" w:rsidR="00503C75" w:rsidRDefault="00503C75" w:rsidP="008A5E1F">
      <w:pPr>
        <w:spacing w:after="0" w:line="240" w:lineRule="auto"/>
        <w:ind w:left="900" w:hanging="900"/>
        <w:jc w:val="both"/>
        <w:rPr>
          <w:rFonts w:ascii="Times New Roman" w:hAnsi="Times New Roman" w:cs="Times New Roman"/>
          <w:b/>
          <w:bCs/>
        </w:rPr>
      </w:pPr>
    </w:p>
    <w:p w14:paraId="57C5C693" w14:textId="77777777" w:rsidR="00503C75" w:rsidRPr="0087159E" w:rsidRDefault="00503C75" w:rsidP="008A5E1F">
      <w:pPr>
        <w:spacing w:after="0" w:line="240" w:lineRule="auto"/>
        <w:ind w:left="900" w:hanging="900"/>
        <w:jc w:val="both"/>
        <w:rPr>
          <w:rFonts w:ascii="Times New Roman" w:hAnsi="Times New Roman" w:cs="Times New Roman"/>
          <w:b/>
          <w:bCs/>
        </w:rPr>
      </w:pPr>
    </w:p>
    <w:p w14:paraId="595FEAF7" w14:textId="77777777" w:rsidR="00EB391A" w:rsidRPr="0087159E" w:rsidRDefault="00D745F4" w:rsidP="008A5E1F">
      <w:pPr>
        <w:spacing w:after="0" w:line="240" w:lineRule="auto"/>
        <w:jc w:val="both"/>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10</w:t>
      </w:r>
      <w:r w:rsidR="0024445A" w:rsidRPr="0087159E">
        <w:rPr>
          <w:rFonts w:ascii="Times New Roman" w:hAnsi="Times New Roman" w:cs="Times New Roman"/>
          <w:b/>
          <w:bCs/>
        </w:rPr>
        <w:t>.</w:t>
      </w:r>
      <w:r w:rsidRPr="0087159E">
        <w:rPr>
          <w:rFonts w:ascii="Times New Roman" w:hAnsi="Times New Roman" w:cs="Times New Roman"/>
          <w:b/>
          <w:bCs/>
        </w:rPr>
        <w:t xml:space="preserve"> Effect of different levels of </w:t>
      </w:r>
      <w:r w:rsidR="00826DFE" w:rsidRPr="0087159E">
        <w:rPr>
          <w:rFonts w:ascii="Times New Roman" w:hAnsi="Times New Roman" w:cs="Times New Roman"/>
          <w:b/>
          <w:bCs/>
        </w:rPr>
        <w:t>PG</w:t>
      </w:r>
      <w:r w:rsidRPr="0087159E">
        <w:rPr>
          <w:rFonts w:ascii="Times New Roman" w:hAnsi="Times New Roman" w:cs="Times New Roman"/>
          <w:b/>
          <w:bCs/>
        </w:rPr>
        <w:t xml:space="preserve"> and CaCl</w:t>
      </w:r>
      <w:r w:rsidRPr="0087159E">
        <w:rPr>
          <w:rFonts w:ascii="Times New Roman" w:hAnsi="Times New Roman" w:cs="Times New Roman"/>
          <w:b/>
          <w:bCs/>
          <w:vertAlign w:val="subscript"/>
        </w:rPr>
        <w:t>2</w:t>
      </w:r>
      <w:r w:rsidRPr="0087159E">
        <w:rPr>
          <w:rFonts w:ascii="Times New Roman" w:hAnsi="Times New Roman" w:cs="Times New Roman"/>
          <w:b/>
          <w:bCs/>
        </w:rPr>
        <w:t xml:space="preserve"> on soil ESP after harvest of </w:t>
      </w:r>
      <w:r w:rsidR="00EB391A" w:rsidRPr="0087159E">
        <w:rPr>
          <w:rFonts w:ascii="Times New Roman" w:hAnsi="Times New Roman" w:cs="Times New Roman"/>
          <w:b/>
          <w:bCs/>
        </w:rPr>
        <w:t>rice and wheat</w:t>
      </w:r>
    </w:p>
    <w:tbl>
      <w:tblPr>
        <w:tblW w:w="9210" w:type="dxa"/>
        <w:tblLook w:val="04A0" w:firstRow="1" w:lastRow="0" w:firstColumn="1" w:lastColumn="0" w:noHBand="0" w:noVBand="1"/>
      </w:tblPr>
      <w:tblGrid>
        <w:gridCol w:w="2898"/>
        <w:gridCol w:w="1066"/>
        <w:gridCol w:w="993"/>
        <w:gridCol w:w="1062"/>
        <w:gridCol w:w="1064"/>
        <w:gridCol w:w="1063"/>
        <w:gridCol w:w="1064"/>
      </w:tblGrid>
      <w:tr w:rsidR="00E73D2E" w:rsidRPr="0087159E" w14:paraId="3536CC9A" w14:textId="77777777" w:rsidTr="00940DBA">
        <w:trPr>
          <w:trHeight w:val="247"/>
        </w:trPr>
        <w:tc>
          <w:tcPr>
            <w:tcW w:w="2898" w:type="dxa"/>
            <w:tcBorders>
              <w:top w:val="single" w:sz="4" w:space="0" w:color="auto"/>
              <w:bottom w:val="single" w:sz="4" w:space="0" w:color="auto"/>
            </w:tcBorders>
            <w:noWrap/>
            <w:vAlign w:val="center"/>
            <w:hideMark/>
          </w:tcPr>
          <w:p w14:paraId="4FC5DF5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hideMark/>
          </w:tcPr>
          <w:p w14:paraId="75161619"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w:t>
            </w:r>
          </w:p>
        </w:tc>
        <w:tc>
          <w:tcPr>
            <w:tcW w:w="2126" w:type="dxa"/>
            <w:gridSpan w:val="2"/>
            <w:tcBorders>
              <w:top w:val="single" w:sz="4" w:space="0" w:color="auto"/>
              <w:bottom w:val="single" w:sz="4" w:space="0" w:color="auto"/>
            </w:tcBorders>
          </w:tcPr>
          <w:p w14:paraId="6B5AA2D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w:t>
            </w:r>
          </w:p>
        </w:tc>
        <w:tc>
          <w:tcPr>
            <w:tcW w:w="2127" w:type="dxa"/>
            <w:gridSpan w:val="2"/>
            <w:tcBorders>
              <w:top w:val="single" w:sz="4" w:space="0" w:color="auto"/>
              <w:bottom w:val="single" w:sz="4" w:space="0" w:color="auto"/>
            </w:tcBorders>
          </w:tcPr>
          <w:p w14:paraId="0F25B8FF"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w:t>
            </w:r>
          </w:p>
        </w:tc>
      </w:tr>
      <w:tr w:rsidR="00E73D2E" w:rsidRPr="0087159E" w14:paraId="6B25FC5B" w14:textId="77777777" w:rsidTr="00940DBA">
        <w:trPr>
          <w:trHeight w:val="247"/>
        </w:trPr>
        <w:tc>
          <w:tcPr>
            <w:tcW w:w="2898" w:type="dxa"/>
            <w:tcBorders>
              <w:top w:val="single" w:sz="4" w:space="0" w:color="auto"/>
              <w:bottom w:val="single" w:sz="4" w:space="0" w:color="auto"/>
            </w:tcBorders>
            <w:noWrap/>
            <w:vAlign w:val="bottom"/>
            <w:hideMark/>
          </w:tcPr>
          <w:p w14:paraId="1254121B" w14:textId="77777777" w:rsidR="00D745F4" w:rsidRPr="0087159E" w:rsidRDefault="00D745F4" w:rsidP="008A5E1F">
            <w:pPr>
              <w:spacing w:after="0" w:line="240" w:lineRule="auto"/>
              <w:rPr>
                <w:rFonts w:ascii="Times New Roman" w:eastAsia="Times New Roman" w:hAnsi="Times New Roman" w:cs="Times New Roman"/>
                <w:b/>
                <w:bCs/>
                <w:i/>
                <w:i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Direct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kharif </w:t>
            </w:r>
            <w:r w:rsidR="00940DBA" w:rsidRPr="0087159E">
              <w:rPr>
                <w:rFonts w:ascii="Times New Roman" w:eastAsia="Times New Roman" w:hAnsi="Times New Roman" w:cs="Times New Roman"/>
                <w:b/>
                <w:bCs/>
                <w:lang w:eastAsia="en-IN"/>
              </w:rPr>
              <w:t>rice</w:t>
            </w:r>
          </w:p>
        </w:tc>
        <w:tc>
          <w:tcPr>
            <w:tcW w:w="1066" w:type="dxa"/>
            <w:tcBorders>
              <w:top w:val="single" w:sz="4" w:space="0" w:color="auto"/>
              <w:bottom w:val="single" w:sz="4" w:space="0" w:color="auto"/>
            </w:tcBorders>
            <w:noWrap/>
            <w:vAlign w:val="bottom"/>
            <w:hideMark/>
          </w:tcPr>
          <w:p w14:paraId="3E474756"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4F888A8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44383B0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C3D8CC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04DA2B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5D679E0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60432E27" w14:textId="77777777" w:rsidTr="00940DBA">
        <w:trPr>
          <w:trHeight w:val="247"/>
        </w:trPr>
        <w:tc>
          <w:tcPr>
            <w:tcW w:w="2898" w:type="dxa"/>
            <w:tcBorders>
              <w:top w:val="single" w:sz="4" w:space="0" w:color="auto"/>
            </w:tcBorders>
            <w:vAlign w:val="center"/>
            <w:hideMark/>
          </w:tcPr>
          <w:p w14:paraId="2B4F276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1066" w:type="dxa"/>
            <w:tcBorders>
              <w:top w:val="single" w:sz="4" w:space="0" w:color="auto"/>
            </w:tcBorders>
            <w:noWrap/>
            <w:vAlign w:val="bottom"/>
            <w:hideMark/>
          </w:tcPr>
          <w:p w14:paraId="16A71CB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19.81</w:t>
            </w:r>
          </w:p>
        </w:tc>
        <w:tc>
          <w:tcPr>
            <w:tcW w:w="993" w:type="dxa"/>
            <w:tcBorders>
              <w:top w:val="single" w:sz="4" w:space="0" w:color="auto"/>
            </w:tcBorders>
            <w:noWrap/>
            <w:vAlign w:val="bottom"/>
            <w:hideMark/>
          </w:tcPr>
          <w:p w14:paraId="240670B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21.43</w:t>
            </w:r>
          </w:p>
        </w:tc>
        <w:tc>
          <w:tcPr>
            <w:tcW w:w="1062" w:type="dxa"/>
            <w:tcBorders>
              <w:top w:val="single" w:sz="4" w:space="0" w:color="auto"/>
            </w:tcBorders>
            <w:vAlign w:val="bottom"/>
          </w:tcPr>
          <w:p w14:paraId="261E6E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16.01</w:t>
            </w:r>
          </w:p>
        </w:tc>
        <w:tc>
          <w:tcPr>
            <w:tcW w:w="1064" w:type="dxa"/>
            <w:tcBorders>
              <w:top w:val="single" w:sz="4" w:space="0" w:color="auto"/>
            </w:tcBorders>
            <w:vAlign w:val="bottom"/>
          </w:tcPr>
          <w:p w14:paraId="787E240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19.52</w:t>
            </w:r>
          </w:p>
        </w:tc>
        <w:tc>
          <w:tcPr>
            <w:tcW w:w="1063" w:type="dxa"/>
            <w:tcBorders>
              <w:top w:val="single" w:sz="4" w:space="0" w:color="auto"/>
            </w:tcBorders>
            <w:vAlign w:val="bottom"/>
          </w:tcPr>
          <w:p w14:paraId="1A3A279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14.98</w:t>
            </w:r>
          </w:p>
        </w:tc>
        <w:tc>
          <w:tcPr>
            <w:tcW w:w="1064" w:type="dxa"/>
            <w:tcBorders>
              <w:top w:val="single" w:sz="4" w:space="0" w:color="auto"/>
            </w:tcBorders>
            <w:vAlign w:val="bottom"/>
          </w:tcPr>
          <w:p w14:paraId="440DCB7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16.52</w:t>
            </w:r>
          </w:p>
        </w:tc>
      </w:tr>
      <w:tr w:rsidR="00826DFE" w:rsidRPr="0087159E" w14:paraId="28A31C9B" w14:textId="77777777" w:rsidTr="00940DBA">
        <w:trPr>
          <w:trHeight w:val="247"/>
        </w:trPr>
        <w:tc>
          <w:tcPr>
            <w:tcW w:w="2898" w:type="dxa"/>
            <w:vAlign w:val="center"/>
            <w:hideMark/>
          </w:tcPr>
          <w:p w14:paraId="0C4E888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1066" w:type="dxa"/>
            <w:noWrap/>
            <w:vAlign w:val="bottom"/>
            <w:hideMark/>
          </w:tcPr>
          <w:p w14:paraId="3BD86E4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15.01</w:t>
            </w:r>
          </w:p>
        </w:tc>
        <w:tc>
          <w:tcPr>
            <w:tcW w:w="993" w:type="dxa"/>
            <w:noWrap/>
            <w:vAlign w:val="bottom"/>
            <w:hideMark/>
          </w:tcPr>
          <w:p w14:paraId="790B34F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17.21</w:t>
            </w:r>
          </w:p>
        </w:tc>
        <w:tc>
          <w:tcPr>
            <w:tcW w:w="1062" w:type="dxa"/>
            <w:vAlign w:val="bottom"/>
          </w:tcPr>
          <w:p w14:paraId="3DFCCBA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11.01</w:t>
            </w:r>
          </w:p>
        </w:tc>
        <w:tc>
          <w:tcPr>
            <w:tcW w:w="1064" w:type="dxa"/>
            <w:vAlign w:val="bottom"/>
          </w:tcPr>
          <w:p w14:paraId="261D24A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16.16</w:t>
            </w:r>
          </w:p>
        </w:tc>
        <w:tc>
          <w:tcPr>
            <w:tcW w:w="1063" w:type="dxa"/>
            <w:vAlign w:val="bottom"/>
          </w:tcPr>
          <w:p w14:paraId="4712E3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9.91</w:t>
            </w:r>
          </w:p>
        </w:tc>
        <w:tc>
          <w:tcPr>
            <w:tcW w:w="1064" w:type="dxa"/>
            <w:vAlign w:val="bottom"/>
          </w:tcPr>
          <w:p w14:paraId="3AC16742"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12.96</w:t>
            </w:r>
          </w:p>
        </w:tc>
      </w:tr>
      <w:tr w:rsidR="00826DFE" w:rsidRPr="0087159E" w14:paraId="239A76D2" w14:textId="77777777" w:rsidTr="00940DBA">
        <w:trPr>
          <w:trHeight w:val="247"/>
        </w:trPr>
        <w:tc>
          <w:tcPr>
            <w:tcW w:w="2898" w:type="dxa"/>
            <w:vAlign w:val="center"/>
            <w:hideMark/>
          </w:tcPr>
          <w:p w14:paraId="148D20A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052B79C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14.98</w:t>
            </w:r>
          </w:p>
        </w:tc>
        <w:tc>
          <w:tcPr>
            <w:tcW w:w="993" w:type="dxa"/>
            <w:noWrap/>
            <w:vAlign w:val="bottom"/>
            <w:hideMark/>
          </w:tcPr>
          <w:p w14:paraId="6FEC3EA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15.88</w:t>
            </w:r>
          </w:p>
        </w:tc>
        <w:tc>
          <w:tcPr>
            <w:tcW w:w="1062" w:type="dxa"/>
            <w:vAlign w:val="bottom"/>
          </w:tcPr>
          <w:p w14:paraId="552B972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11.18</w:t>
            </w:r>
          </w:p>
        </w:tc>
        <w:tc>
          <w:tcPr>
            <w:tcW w:w="1064" w:type="dxa"/>
            <w:vAlign w:val="bottom"/>
          </w:tcPr>
          <w:p w14:paraId="0453A0B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15.85</w:t>
            </w:r>
          </w:p>
        </w:tc>
        <w:tc>
          <w:tcPr>
            <w:tcW w:w="1063" w:type="dxa"/>
            <w:vAlign w:val="bottom"/>
          </w:tcPr>
          <w:p w14:paraId="174A7B7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10.18</w:t>
            </w:r>
          </w:p>
        </w:tc>
        <w:tc>
          <w:tcPr>
            <w:tcW w:w="1064" w:type="dxa"/>
            <w:vAlign w:val="bottom"/>
          </w:tcPr>
          <w:p w14:paraId="1F6FEB1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12.63</w:t>
            </w:r>
          </w:p>
        </w:tc>
      </w:tr>
      <w:tr w:rsidR="00826DFE" w:rsidRPr="0087159E" w14:paraId="73BC284B" w14:textId="77777777" w:rsidTr="00940DBA">
        <w:trPr>
          <w:trHeight w:val="247"/>
        </w:trPr>
        <w:tc>
          <w:tcPr>
            <w:tcW w:w="2898" w:type="dxa"/>
            <w:vAlign w:val="center"/>
            <w:hideMark/>
          </w:tcPr>
          <w:p w14:paraId="77CD293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14B3BF9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14.12</w:t>
            </w:r>
          </w:p>
        </w:tc>
        <w:tc>
          <w:tcPr>
            <w:tcW w:w="993" w:type="dxa"/>
            <w:noWrap/>
            <w:vAlign w:val="bottom"/>
            <w:hideMark/>
          </w:tcPr>
          <w:p w14:paraId="4EC8A5F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15.23</w:t>
            </w:r>
          </w:p>
        </w:tc>
        <w:tc>
          <w:tcPr>
            <w:tcW w:w="1062" w:type="dxa"/>
            <w:vAlign w:val="bottom"/>
          </w:tcPr>
          <w:p w14:paraId="0294E15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10.32</w:t>
            </w:r>
          </w:p>
        </w:tc>
        <w:tc>
          <w:tcPr>
            <w:tcW w:w="1064" w:type="dxa"/>
            <w:vAlign w:val="bottom"/>
          </w:tcPr>
          <w:p w14:paraId="24954E7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14.68</w:t>
            </w:r>
          </w:p>
        </w:tc>
        <w:tc>
          <w:tcPr>
            <w:tcW w:w="1063" w:type="dxa"/>
            <w:vAlign w:val="bottom"/>
          </w:tcPr>
          <w:p w14:paraId="0EF0549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7.85</w:t>
            </w:r>
          </w:p>
        </w:tc>
        <w:tc>
          <w:tcPr>
            <w:tcW w:w="1064" w:type="dxa"/>
            <w:vAlign w:val="bottom"/>
          </w:tcPr>
          <w:p w14:paraId="34E9430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11.18</w:t>
            </w:r>
          </w:p>
        </w:tc>
      </w:tr>
      <w:tr w:rsidR="00826DFE" w:rsidRPr="0087159E" w14:paraId="2E47DEE4" w14:textId="77777777" w:rsidTr="00940DBA">
        <w:trPr>
          <w:trHeight w:val="247"/>
        </w:trPr>
        <w:tc>
          <w:tcPr>
            <w:tcW w:w="2898" w:type="dxa"/>
            <w:vAlign w:val="center"/>
            <w:hideMark/>
          </w:tcPr>
          <w:p w14:paraId="1462C886"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2CB37926"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12.99</w:t>
            </w:r>
          </w:p>
        </w:tc>
        <w:tc>
          <w:tcPr>
            <w:tcW w:w="993" w:type="dxa"/>
            <w:noWrap/>
            <w:vAlign w:val="bottom"/>
            <w:hideMark/>
          </w:tcPr>
          <w:p w14:paraId="7C3B70AE"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14.77</w:t>
            </w:r>
          </w:p>
        </w:tc>
        <w:tc>
          <w:tcPr>
            <w:tcW w:w="1062" w:type="dxa"/>
            <w:vAlign w:val="bottom"/>
          </w:tcPr>
          <w:p w14:paraId="0F5EC72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9.22</w:t>
            </w:r>
          </w:p>
        </w:tc>
        <w:tc>
          <w:tcPr>
            <w:tcW w:w="1064" w:type="dxa"/>
            <w:vAlign w:val="bottom"/>
          </w:tcPr>
          <w:p w14:paraId="420B44C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13.31</w:t>
            </w:r>
          </w:p>
        </w:tc>
        <w:tc>
          <w:tcPr>
            <w:tcW w:w="1063" w:type="dxa"/>
            <w:vAlign w:val="bottom"/>
          </w:tcPr>
          <w:p w14:paraId="455ACB81"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7.47</w:t>
            </w:r>
          </w:p>
        </w:tc>
        <w:tc>
          <w:tcPr>
            <w:tcW w:w="1064" w:type="dxa"/>
            <w:vAlign w:val="bottom"/>
          </w:tcPr>
          <w:p w14:paraId="473DF0B3"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10.34</w:t>
            </w:r>
          </w:p>
        </w:tc>
      </w:tr>
      <w:tr w:rsidR="00826DFE" w:rsidRPr="0087159E" w14:paraId="6F330FF3" w14:textId="77777777" w:rsidTr="00940DBA">
        <w:trPr>
          <w:trHeight w:val="247"/>
        </w:trPr>
        <w:tc>
          <w:tcPr>
            <w:tcW w:w="2898" w:type="dxa"/>
            <w:vAlign w:val="center"/>
            <w:hideMark/>
          </w:tcPr>
          <w:p w14:paraId="163E9ED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1066" w:type="dxa"/>
            <w:noWrap/>
            <w:vAlign w:val="bottom"/>
            <w:hideMark/>
          </w:tcPr>
          <w:p w14:paraId="7B600839"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13.02</w:t>
            </w:r>
          </w:p>
        </w:tc>
        <w:tc>
          <w:tcPr>
            <w:tcW w:w="993" w:type="dxa"/>
            <w:noWrap/>
            <w:vAlign w:val="bottom"/>
            <w:hideMark/>
          </w:tcPr>
          <w:p w14:paraId="2E28716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14.74</w:t>
            </w:r>
          </w:p>
        </w:tc>
        <w:tc>
          <w:tcPr>
            <w:tcW w:w="1062" w:type="dxa"/>
            <w:vAlign w:val="bottom"/>
          </w:tcPr>
          <w:p w14:paraId="6093A8FA"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9.16</w:t>
            </w:r>
          </w:p>
        </w:tc>
        <w:tc>
          <w:tcPr>
            <w:tcW w:w="1064" w:type="dxa"/>
            <w:vAlign w:val="bottom"/>
          </w:tcPr>
          <w:p w14:paraId="1BC664E0"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14.98</w:t>
            </w:r>
          </w:p>
        </w:tc>
        <w:tc>
          <w:tcPr>
            <w:tcW w:w="1063" w:type="dxa"/>
            <w:vAlign w:val="bottom"/>
          </w:tcPr>
          <w:p w14:paraId="2518A7FD"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7.84</w:t>
            </w:r>
          </w:p>
        </w:tc>
        <w:tc>
          <w:tcPr>
            <w:tcW w:w="1064" w:type="dxa"/>
            <w:vAlign w:val="bottom"/>
          </w:tcPr>
          <w:p w14:paraId="3DF15ABE" w14:textId="77777777" w:rsidR="00826DFE" w:rsidRPr="00AB7013" w:rsidRDefault="00826DFE" w:rsidP="008A5E1F">
            <w:pPr>
              <w:spacing w:after="0" w:line="240" w:lineRule="auto"/>
              <w:jc w:val="center"/>
              <w:rPr>
                <w:rFonts w:ascii="Times New Roman" w:hAnsi="Times New Roman" w:cs="Times New Roman"/>
              </w:rPr>
            </w:pPr>
            <w:r w:rsidRPr="00AB7013">
              <w:rPr>
                <w:rFonts w:ascii="Times New Roman" w:hAnsi="Times New Roman" w:cs="Times New Roman"/>
              </w:rPr>
              <w:t>11.13</w:t>
            </w:r>
          </w:p>
        </w:tc>
      </w:tr>
      <w:tr w:rsidR="00826DFE" w:rsidRPr="0087159E" w14:paraId="5D72D40C" w14:textId="77777777" w:rsidTr="00940DBA">
        <w:trPr>
          <w:trHeight w:val="247"/>
        </w:trPr>
        <w:tc>
          <w:tcPr>
            <w:tcW w:w="2898" w:type="dxa"/>
            <w:tcBorders>
              <w:bottom w:val="single" w:sz="4" w:space="0" w:color="auto"/>
            </w:tcBorders>
            <w:vAlign w:val="center"/>
            <w:hideMark/>
          </w:tcPr>
          <w:p w14:paraId="14F7D0D2"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hideMark/>
          </w:tcPr>
          <w:p w14:paraId="0212BF5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13.61</w:t>
            </w:r>
          </w:p>
        </w:tc>
        <w:tc>
          <w:tcPr>
            <w:tcW w:w="993" w:type="dxa"/>
            <w:tcBorders>
              <w:bottom w:val="single" w:sz="4" w:space="0" w:color="auto"/>
            </w:tcBorders>
            <w:noWrap/>
            <w:vAlign w:val="bottom"/>
            <w:hideMark/>
          </w:tcPr>
          <w:p w14:paraId="244419A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15.04</w:t>
            </w:r>
          </w:p>
        </w:tc>
        <w:tc>
          <w:tcPr>
            <w:tcW w:w="1062" w:type="dxa"/>
            <w:tcBorders>
              <w:bottom w:val="single" w:sz="4" w:space="0" w:color="auto"/>
            </w:tcBorders>
            <w:vAlign w:val="bottom"/>
          </w:tcPr>
          <w:p w14:paraId="6399888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9.85</w:t>
            </w:r>
          </w:p>
        </w:tc>
        <w:tc>
          <w:tcPr>
            <w:tcW w:w="1064" w:type="dxa"/>
            <w:tcBorders>
              <w:bottom w:val="single" w:sz="4" w:space="0" w:color="auto"/>
            </w:tcBorders>
            <w:vAlign w:val="bottom"/>
          </w:tcPr>
          <w:p w14:paraId="1417272B"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15.20</w:t>
            </w:r>
          </w:p>
        </w:tc>
        <w:tc>
          <w:tcPr>
            <w:tcW w:w="1063" w:type="dxa"/>
            <w:tcBorders>
              <w:bottom w:val="single" w:sz="4" w:space="0" w:color="auto"/>
            </w:tcBorders>
            <w:vAlign w:val="bottom"/>
          </w:tcPr>
          <w:p w14:paraId="57464FB9"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8.35</w:t>
            </w:r>
          </w:p>
        </w:tc>
        <w:tc>
          <w:tcPr>
            <w:tcW w:w="1064" w:type="dxa"/>
            <w:tcBorders>
              <w:bottom w:val="single" w:sz="4" w:space="0" w:color="auto"/>
            </w:tcBorders>
            <w:vAlign w:val="bottom"/>
          </w:tcPr>
          <w:p w14:paraId="3F6D416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11.47</w:t>
            </w:r>
          </w:p>
        </w:tc>
      </w:tr>
      <w:tr w:rsidR="00E73D2E" w:rsidRPr="0087159E" w14:paraId="16F9FA95" w14:textId="77777777" w:rsidTr="00B5697C">
        <w:trPr>
          <w:trHeight w:val="247"/>
        </w:trPr>
        <w:tc>
          <w:tcPr>
            <w:tcW w:w="2898" w:type="dxa"/>
            <w:tcBorders>
              <w:top w:val="single" w:sz="4" w:space="0" w:color="auto"/>
              <w:bottom w:val="single" w:sz="4" w:space="0" w:color="auto"/>
            </w:tcBorders>
            <w:noWrap/>
            <w:vAlign w:val="bottom"/>
            <w:hideMark/>
          </w:tcPr>
          <w:p w14:paraId="193DC314"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hideMark/>
          </w:tcPr>
          <w:p w14:paraId="71718D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14.79</w:t>
            </w:r>
          </w:p>
        </w:tc>
        <w:tc>
          <w:tcPr>
            <w:tcW w:w="993" w:type="dxa"/>
            <w:tcBorders>
              <w:top w:val="single" w:sz="4" w:space="0" w:color="auto"/>
              <w:bottom w:val="single" w:sz="4" w:space="0" w:color="auto"/>
            </w:tcBorders>
            <w:noWrap/>
            <w:vAlign w:val="bottom"/>
            <w:hideMark/>
          </w:tcPr>
          <w:p w14:paraId="2C45299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16.33</w:t>
            </w:r>
          </w:p>
        </w:tc>
        <w:tc>
          <w:tcPr>
            <w:tcW w:w="1062" w:type="dxa"/>
            <w:tcBorders>
              <w:top w:val="single" w:sz="4" w:space="0" w:color="auto"/>
              <w:bottom w:val="single" w:sz="4" w:space="0" w:color="auto"/>
            </w:tcBorders>
            <w:vAlign w:val="bottom"/>
          </w:tcPr>
          <w:p w14:paraId="745A69F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10.97</w:t>
            </w:r>
          </w:p>
        </w:tc>
        <w:tc>
          <w:tcPr>
            <w:tcW w:w="1064" w:type="dxa"/>
            <w:tcBorders>
              <w:top w:val="single" w:sz="4" w:space="0" w:color="auto"/>
              <w:bottom w:val="single" w:sz="4" w:space="0" w:color="auto"/>
            </w:tcBorders>
            <w:vAlign w:val="bottom"/>
          </w:tcPr>
          <w:p w14:paraId="4BA0F5B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15.74</w:t>
            </w:r>
          </w:p>
        </w:tc>
        <w:tc>
          <w:tcPr>
            <w:tcW w:w="1063" w:type="dxa"/>
            <w:tcBorders>
              <w:top w:val="single" w:sz="4" w:space="0" w:color="auto"/>
              <w:bottom w:val="single" w:sz="4" w:space="0" w:color="auto"/>
            </w:tcBorders>
            <w:vAlign w:val="bottom"/>
          </w:tcPr>
          <w:p w14:paraId="78FF290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9.51</w:t>
            </w:r>
          </w:p>
        </w:tc>
        <w:tc>
          <w:tcPr>
            <w:tcW w:w="1064" w:type="dxa"/>
            <w:tcBorders>
              <w:top w:val="single" w:sz="4" w:space="0" w:color="auto"/>
              <w:bottom w:val="single" w:sz="4" w:space="0" w:color="auto"/>
            </w:tcBorders>
            <w:vAlign w:val="bottom"/>
          </w:tcPr>
          <w:p w14:paraId="6FD69AB5"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12.32</w:t>
            </w:r>
          </w:p>
        </w:tc>
      </w:tr>
      <w:tr w:rsidR="00E73D2E" w:rsidRPr="0087159E" w14:paraId="63812352" w14:textId="77777777" w:rsidTr="00940DBA">
        <w:trPr>
          <w:trHeight w:val="258"/>
        </w:trPr>
        <w:tc>
          <w:tcPr>
            <w:tcW w:w="2898" w:type="dxa"/>
            <w:tcBorders>
              <w:top w:val="single" w:sz="4" w:space="0" w:color="auto"/>
            </w:tcBorders>
            <w:noWrap/>
            <w:vAlign w:val="bottom"/>
            <w:hideMark/>
          </w:tcPr>
          <w:p w14:paraId="0F0EDE1B"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SEm±</w:t>
            </w:r>
          </w:p>
        </w:tc>
        <w:tc>
          <w:tcPr>
            <w:tcW w:w="1066" w:type="dxa"/>
            <w:tcBorders>
              <w:top w:val="single" w:sz="4" w:space="0" w:color="auto"/>
            </w:tcBorders>
            <w:noWrap/>
            <w:vAlign w:val="bottom"/>
            <w:hideMark/>
          </w:tcPr>
          <w:p w14:paraId="486B5938"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0.99</w:t>
            </w:r>
          </w:p>
        </w:tc>
        <w:tc>
          <w:tcPr>
            <w:tcW w:w="993" w:type="dxa"/>
            <w:tcBorders>
              <w:top w:val="single" w:sz="4" w:space="0" w:color="auto"/>
            </w:tcBorders>
            <w:noWrap/>
            <w:vAlign w:val="bottom"/>
            <w:hideMark/>
          </w:tcPr>
          <w:p w14:paraId="594AA803"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1.12</w:t>
            </w:r>
          </w:p>
        </w:tc>
        <w:tc>
          <w:tcPr>
            <w:tcW w:w="1062" w:type="dxa"/>
            <w:tcBorders>
              <w:top w:val="single" w:sz="4" w:space="0" w:color="auto"/>
            </w:tcBorders>
            <w:vAlign w:val="bottom"/>
          </w:tcPr>
          <w:p w14:paraId="201C5FC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0.70</w:t>
            </w:r>
          </w:p>
        </w:tc>
        <w:tc>
          <w:tcPr>
            <w:tcW w:w="1064" w:type="dxa"/>
            <w:tcBorders>
              <w:top w:val="single" w:sz="4" w:space="0" w:color="auto"/>
            </w:tcBorders>
            <w:vAlign w:val="bottom"/>
          </w:tcPr>
          <w:p w14:paraId="7B93CD61"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1.04</w:t>
            </w:r>
          </w:p>
        </w:tc>
        <w:tc>
          <w:tcPr>
            <w:tcW w:w="1063" w:type="dxa"/>
            <w:tcBorders>
              <w:top w:val="single" w:sz="4" w:space="0" w:color="auto"/>
            </w:tcBorders>
            <w:vAlign w:val="bottom"/>
          </w:tcPr>
          <w:p w14:paraId="703AEBE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0.58</w:t>
            </w:r>
          </w:p>
        </w:tc>
        <w:tc>
          <w:tcPr>
            <w:tcW w:w="1064" w:type="dxa"/>
            <w:tcBorders>
              <w:top w:val="single" w:sz="4" w:space="0" w:color="auto"/>
            </w:tcBorders>
            <w:vAlign w:val="bottom"/>
          </w:tcPr>
          <w:p w14:paraId="1F7841C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0.95</w:t>
            </w:r>
          </w:p>
        </w:tc>
      </w:tr>
      <w:tr w:rsidR="00E73D2E" w:rsidRPr="0087159E" w14:paraId="335BB475" w14:textId="77777777" w:rsidTr="00B5697C">
        <w:trPr>
          <w:trHeight w:val="247"/>
        </w:trPr>
        <w:tc>
          <w:tcPr>
            <w:tcW w:w="2898" w:type="dxa"/>
            <w:noWrap/>
            <w:vAlign w:val="bottom"/>
            <w:hideMark/>
          </w:tcPr>
          <w:p w14:paraId="6C34F66D"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1066" w:type="dxa"/>
            <w:noWrap/>
            <w:vAlign w:val="bottom"/>
            <w:hideMark/>
          </w:tcPr>
          <w:p w14:paraId="46DE942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2.94</w:t>
            </w:r>
          </w:p>
        </w:tc>
        <w:tc>
          <w:tcPr>
            <w:tcW w:w="993" w:type="dxa"/>
            <w:noWrap/>
            <w:vAlign w:val="bottom"/>
            <w:hideMark/>
          </w:tcPr>
          <w:p w14:paraId="63E787C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3.32</w:t>
            </w:r>
          </w:p>
        </w:tc>
        <w:tc>
          <w:tcPr>
            <w:tcW w:w="1062" w:type="dxa"/>
            <w:vAlign w:val="bottom"/>
          </w:tcPr>
          <w:p w14:paraId="445163D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2.09</w:t>
            </w:r>
          </w:p>
        </w:tc>
        <w:tc>
          <w:tcPr>
            <w:tcW w:w="1064" w:type="dxa"/>
            <w:vAlign w:val="bottom"/>
          </w:tcPr>
          <w:p w14:paraId="01701AEE"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3.10</w:t>
            </w:r>
          </w:p>
        </w:tc>
        <w:tc>
          <w:tcPr>
            <w:tcW w:w="1063" w:type="dxa"/>
            <w:vAlign w:val="bottom"/>
          </w:tcPr>
          <w:p w14:paraId="44C5DE8C"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1.73</w:t>
            </w:r>
          </w:p>
        </w:tc>
        <w:tc>
          <w:tcPr>
            <w:tcW w:w="1064" w:type="dxa"/>
            <w:vAlign w:val="bottom"/>
          </w:tcPr>
          <w:p w14:paraId="75F782A4"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2.82</w:t>
            </w:r>
          </w:p>
        </w:tc>
      </w:tr>
      <w:tr w:rsidR="00E73D2E" w:rsidRPr="0087159E" w14:paraId="13583477" w14:textId="77777777" w:rsidTr="00B5697C">
        <w:trPr>
          <w:trHeight w:val="247"/>
        </w:trPr>
        <w:tc>
          <w:tcPr>
            <w:tcW w:w="2898" w:type="dxa"/>
            <w:tcBorders>
              <w:bottom w:val="single" w:sz="4" w:space="0" w:color="auto"/>
            </w:tcBorders>
            <w:noWrap/>
            <w:vAlign w:val="bottom"/>
            <w:hideMark/>
          </w:tcPr>
          <w:p w14:paraId="6026AF1D"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1066" w:type="dxa"/>
            <w:tcBorders>
              <w:bottom w:val="single" w:sz="4" w:space="0" w:color="auto"/>
            </w:tcBorders>
            <w:noWrap/>
            <w:vAlign w:val="bottom"/>
            <w:hideMark/>
          </w:tcPr>
          <w:p w14:paraId="4718D7BB"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13.36</w:t>
            </w:r>
          </w:p>
        </w:tc>
        <w:tc>
          <w:tcPr>
            <w:tcW w:w="993" w:type="dxa"/>
            <w:tcBorders>
              <w:bottom w:val="single" w:sz="4" w:space="0" w:color="auto"/>
            </w:tcBorders>
            <w:noWrap/>
            <w:vAlign w:val="bottom"/>
            <w:hideMark/>
          </w:tcPr>
          <w:p w14:paraId="1F1905D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13.70</w:t>
            </w:r>
          </w:p>
        </w:tc>
        <w:tc>
          <w:tcPr>
            <w:tcW w:w="1062" w:type="dxa"/>
            <w:tcBorders>
              <w:bottom w:val="single" w:sz="4" w:space="0" w:color="auto"/>
            </w:tcBorders>
            <w:vAlign w:val="bottom"/>
          </w:tcPr>
          <w:p w14:paraId="1E02BC7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12.84</w:t>
            </w:r>
          </w:p>
        </w:tc>
        <w:tc>
          <w:tcPr>
            <w:tcW w:w="1064" w:type="dxa"/>
            <w:tcBorders>
              <w:bottom w:val="single" w:sz="4" w:space="0" w:color="auto"/>
            </w:tcBorders>
            <w:vAlign w:val="bottom"/>
          </w:tcPr>
          <w:p w14:paraId="6A04D827"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13.33</w:t>
            </w:r>
          </w:p>
        </w:tc>
        <w:tc>
          <w:tcPr>
            <w:tcW w:w="1063" w:type="dxa"/>
            <w:tcBorders>
              <w:bottom w:val="single" w:sz="4" w:space="0" w:color="auto"/>
            </w:tcBorders>
            <w:vAlign w:val="bottom"/>
          </w:tcPr>
          <w:p w14:paraId="56E52F7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12.21</w:t>
            </w:r>
          </w:p>
        </w:tc>
        <w:tc>
          <w:tcPr>
            <w:tcW w:w="1064" w:type="dxa"/>
            <w:tcBorders>
              <w:bottom w:val="single" w:sz="4" w:space="0" w:color="auto"/>
            </w:tcBorders>
            <w:vAlign w:val="bottom"/>
          </w:tcPr>
          <w:p w14:paraId="315B36F5"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15.40</w:t>
            </w:r>
          </w:p>
        </w:tc>
      </w:tr>
      <w:tr w:rsidR="00E73D2E" w:rsidRPr="0087159E" w14:paraId="6D2B8CF4" w14:textId="77777777" w:rsidTr="00940DBA">
        <w:trPr>
          <w:trHeight w:val="247"/>
        </w:trPr>
        <w:tc>
          <w:tcPr>
            <w:tcW w:w="2898" w:type="dxa"/>
            <w:tcBorders>
              <w:top w:val="single" w:sz="4" w:space="0" w:color="auto"/>
              <w:bottom w:val="single" w:sz="4" w:space="0" w:color="auto"/>
            </w:tcBorders>
            <w:noWrap/>
            <w:vAlign w:val="center"/>
            <w:hideMark/>
          </w:tcPr>
          <w:p w14:paraId="39E17C71"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Treatment</w:t>
            </w:r>
          </w:p>
        </w:tc>
        <w:tc>
          <w:tcPr>
            <w:tcW w:w="2059" w:type="dxa"/>
            <w:gridSpan w:val="2"/>
            <w:tcBorders>
              <w:top w:val="single" w:sz="4" w:space="0" w:color="auto"/>
              <w:bottom w:val="single" w:sz="4" w:space="0" w:color="auto"/>
            </w:tcBorders>
            <w:noWrap/>
            <w:vAlign w:val="bottom"/>
            <w:hideMark/>
          </w:tcPr>
          <w:p w14:paraId="1A6FD245"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2021-22</w:t>
            </w:r>
          </w:p>
        </w:tc>
        <w:tc>
          <w:tcPr>
            <w:tcW w:w="2126" w:type="dxa"/>
            <w:gridSpan w:val="2"/>
            <w:tcBorders>
              <w:top w:val="single" w:sz="4" w:space="0" w:color="auto"/>
              <w:bottom w:val="single" w:sz="4" w:space="0" w:color="auto"/>
            </w:tcBorders>
          </w:tcPr>
          <w:p w14:paraId="4EE2650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2022-23</w:t>
            </w:r>
          </w:p>
        </w:tc>
        <w:tc>
          <w:tcPr>
            <w:tcW w:w="2127" w:type="dxa"/>
            <w:gridSpan w:val="2"/>
            <w:tcBorders>
              <w:top w:val="single" w:sz="4" w:space="0" w:color="auto"/>
              <w:bottom w:val="single" w:sz="4" w:space="0" w:color="auto"/>
            </w:tcBorders>
          </w:tcPr>
          <w:p w14:paraId="5E4A8DB7"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2023-24</w:t>
            </w:r>
          </w:p>
        </w:tc>
      </w:tr>
      <w:tr w:rsidR="00E73D2E" w:rsidRPr="0087159E" w14:paraId="4D606633" w14:textId="77777777" w:rsidTr="00940DBA">
        <w:trPr>
          <w:trHeight w:val="247"/>
        </w:trPr>
        <w:tc>
          <w:tcPr>
            <w:tcW w:w="2898" w:type="dxa"/>
            <w:tcBorders>
              <w:top w:val="single" w:sz="4" w:space="0" w:color="auto"/>
              <w:bottom w:val="single" w:sz="4" w:space="0" w:color="auto"/>
            </w:tcBorders>
            <w:noWrap/>
            <w:vAlign w:val="bottom"/>
            <w:hideMark/>
          </w:tcPr>
          <w:p w14:paraId="3ACB66ED"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lang w:eastAsia="en-IN"/>
              </w:rPr>
              <w:t> </w:t>
            </w:r>
            <w:r w:rsidR="00940DBA" w:rsidRPr="0087159E">
              <w:rPr>
                <w:rFonts w:ascii="Times New Roman" w:eastAsia="Times New Roman" w:hAnsi="Times New Roman" w:cs="Times New Roman"/>
                <w:b/>
                <w:bCs/>
                <w:i/>
                <w:iCs/>
                <w:lang w:eastAsia="en-IN"/>
              </w:rPr>
              <w:t>Residual effect</w:t>
            </w:r>
            <w:r w:rsidR="00940DBA" w:rsidRPr="0087159E">
              <w:rPr>
                <w:rFonts w:ascii="Times New Roman" w:eastAsia="Times New Roman" w:hAnsi="Times New Roman" w:cs="Times New Roman"/>
                <w:b/>
                <w:bCs/>
                <w:lang w:eastAsia="en-IN"/>
              </w:rPr>
              <w:t xml:space="preserve"> a</w:t>
            </w:r>
            <w:r w:rsidR="00940DBA" w:rsidRPr="0087159E">
              <w:rPr>
                <w:rFonts w:ascii="Times New Roman" w:eastAsia="Times New Roman" w:hAnsi="Times New Roman" w:cs="Times New Roman"/>
                <w:b/>
                <w:bCs/>
                <w:i/>
                <w:iCs/>
                <w:lang w:eastAsia="en-IN"/>
              </w:rPr>
              <w:t xml:space="preserve">fter rabi </w:t>
            </w:r>
            <w:r w:rsidR="00940DBA" w:rsidRPr="0087159E">
              <w:rPr>
                <w:rFonts w:ascii="Times New Roman" w:eastAsia="Times New Roman" w:hAnsi="Times New Roman" w:cs="Times New Roman"/>
                <w:b/>
                <w:bCs/>
                <w:lang w:eastAsia="en-IN"/>
              </w:rPr>
              <w:t>wheat</w:t>
            </w:r>
          </w:p>
        </w:tc>
        <w:tc>
          <w:tcPr>
            <w:tcW w:w="1066" w:type="dxa"/>
            <w:tcBorders>
              <w:top w:val="single" w:sz="4" w:space="0" w:color="auto"/>
              <w:bottom w:val="single" w:sz="4" w:space="0" w:color="auto"/>
            </w:tcBorders>
            <w:noWrap/>
            <w:vAlign w:val="bottom"/>
            <w:hideMark/>
          </w:tcPr>
          <w:p w14:paraId="2838565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993" w:type="dxa"/>
            <w:tcBorders>
              <w:top w:val="single" w:sz="4" w:space="0" w:color="auto"/>
              <w:bottom w:val="single" w:sz="4" w:space="0" w:color="auto"/>
            </w:tcBorders>
            <w:noWrap/>
            <w:vAlign w:val="bottom"/>
            <w:hideMark/>
          </w:tcPr>
          <w:p w14:paraId="1455CD1C"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2" w:type="dxa"/>
            <w:tcBorders>
              <w:top w:val="single" w:sz="4" w:space="0" w:color="auto"/>
              <w:bottom w:val="single" w:sz="4" w:space="0" w:color="auto"/>
            </w:tcBorders>
            <w:vAlign w:val="bottom"/>
          </w:tcPr>
          <w:p w14:paraId="3AAA5BCD"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34909CE4"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c>
          <w:tcPr>
            <w:tcW w:w="1063" w:type="dxa"/>
            <w:tcBorders>
              <w:top w:val="single" w:sz="4" w:space="0" w:color="auto"/>
              <w:bottom w:val="single" w:sz="4" w:space="0" w:color="auto"/>
            </w:tcBorders>
            <w:vAlign w:val="bottom"/>
          </w:tcPr>
          <w:p w14:paraId="2ADFB35E"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0-15 cm</w:t>
            </w:r>
          </w:p>
        </w:tc>
        <w:tc>
          <w:tcPr>
            <w:tcW w:w="1064" w:type="dxa"/>
            <w:tcBorders>
              <w:top w:val="single" w:sz="4" w:space="0" w:color="auto"/>
              <w:bottom w:val="single" w:sz="4" w:space="0" w:color="auto"/>
            </w:tcBorders>
            <w:vAlign w:val="bottom"/>
          </w:tcPr>
          <w:p w14:paraId="62F0DD23"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15-30 cm</w:t>
            </w:r>
          </w:p>
        </w:tc>
      </w:tr>
      <w:tr w:rsidR="00826DFE" w:rsidRPr="0087159E" w14:paraId="52BE3577" w14:textId="77777777" w:rsidTr="00940DBA">
        <w:trPr>
          <w:trHeight w:val="247"/>
        </w:trPr>
        <w:tc>
          <w:tcPr>
            <w:tcW w:w="2898" w:type="dxa"/>
            <w:tcBorders>
              <w:top w:val="single" w:sz="4" w:space="0" w:color="auto"/>
            </w:tcBorders>
            <w:vAlign w:val="center"/>
            <w:hideMark/>
          </w:tcPr>
          <w:p w14:paraId="063D8E3E"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1</w:t>
            </w:r>
            <w:r w:rsidRPr="0087159E">
              <w:rPr>
                <w:rFonts w:ascii="Times New Roman" w:eastAsia="Times New Roman" w:hAnsi="Times New Roman" w:cs="Times New Roman"/>
                <w:lang w:eastAsia="en-IN"/>
              </w:rPr>
              <w:t>- Control</w:t>
            </w:r>
          </w:p>
        </w:tc>
        <w:tc>
          <w:tcPr>
            <w:tcW w:w="1066" w:type="dxa"/>
            <w:tcBorders>
              <w:top w:val="single" w:sz="4" w:space="0" w:color="auto"/>
            </w:tcBorders>
            <w:noWrap/>
            <w:vAlign w:val="bottom"/>
          </w:tcPr>
          <w:p w14:paraId="0286A09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19.09</w:t>
            </w:r>
          </w:p>
        </w:tc>
        <w:tc>
          <w:tcPr>
            <w:tcW w:w="993" w:type="dxa"/>
            <w:tcBorders>
              <w:top w:val="single" w:sz="4" w:space="0" w:color="auto"/>
            </w:tcBorders>
            <w:noWrap/>
            <w:vAlign w:val="bottom"/>
          </w:tcPr>
          <w:p w14:paraId="01CB7FF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20.56</w:t>
            </w:r>
          </w:p>
        </w:tc>
        <w:tc>
          <w:tcPr>
            <w:tcW w:w="1062" w:type="dxa"/>
            <w:tcBorders>
              <w:top w:val="single" w:sz="4" w:space="0" w:color="auto"/>
            </w:tcBorders>
            <w:vAlign w:val="bottom"/>
          </w:tcPr>
          <w:p w14:paraId="76F83E8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17.14</w:t>
            </w:r>
          </w:p>
        </w:tc>
        <w:tc>
          <w:tcPr>
            <w:tcW w:w="1064" w:type="dxa"/>
            <w:tcBorders>
              <w:top w:val="single" w:sz="4" w:space="0" w:color="auto"/>
            </w:tcBorders>
            <w:vAlign w:val="bottom"/>
          </w:tcPr>
          <w:p w14:paraId="2C82D8A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19.04</w:t>
            </w:r>
          </w:p>
        </w:tc>
        <w:tc>
          <w:tcPr>
            <w:tcW w:w="1063" w:type="dxa"/>
            <w:tcBorders>
              <w:top w:val="single" w:sz="4" w:space="0" w:color="auto"/>
            </w:tcBorders>
            <w:vAlign w:val="bottom"/>
          </w:tcPr>
          <w:p w14:paraId="32BEC30E"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15.93</w:t>
            </w:r>
          </w:p>
        </w:tc>
        <w:tc>
          <w:tcPr>
            <w:tcW w:w="1064" w:type="dxa"/>
            <w:tcBorders>
              <w:top w:val="single" w:sz="4" w:space="0" w:color="auto"/>
            </w:tcBorders>
            <w:vAlign w:val="bottom"/>
          </w:tcPr>
          <w:p w14:paraId="5B4DCCF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17.76</w:t>
            </w:r>
          </w:p>
        </w:tc>
      </w:tr>
      <w:tr w:rsidR="00826DFE" w:rsidRPr="0087159E" w14:paraId="186DB519" w14:textId="77777777" w:rsidTr="00940DBA">
        <w:trPr>
          <w:trHeight w:val="247"/>
        </w:trPr>
        <w:tc>
          <w:tcPr>
            <w:tcW w:w="2898" w:type="dxa"/>
            <w:vAlign w:val="center"/>
            <w:hideMark/>
          </w:tcPr>
          <w:p w14:paraId="66160679"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2</w:t>
            </w:r>
            <w:r w:rsidRPr="0087159E">
              <w:rPr>
                <w:rFonts w:ascii="Times New Roman" w:eastAsia="Times New Roman" w:hAnsi="Times New Roman" w:cs="Times New Roman"/>
                <w:lang w:eastAsia="en-IN"/>
              </w:rPr>
              <w:t>- 75% PG</w:t>
            </w:r>
          </w:p>
        </w:tc>
        <w:tc>
          <w:tcPr>
            <w:tcW w:w="1066" w:type="dxa"/>
            <w:noWrap/>
            <w:vAlign w:val="bottom"/>
          </w:tcPr>
          <w:p w14:paraId="76032D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10.54</w:t>
            </w:r>
          </w:p>
        </w:tc>
        <w:tc>
          <w:tcPr>
            <w:tcW w:w="993" w:type="dxa"/>
            <w:noWrap/>
            <w:vAlign w:val="bottom"/>
          </w:tcPr>
          <w:p w14:paraId="72F7025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13.28</w:t>
            </w:r>
          </w:p>
        </w:tc>
        <w:tc>
          <w:tcPr>
            <w:tcW w:w="1062" w:type="dxa"/>
            <w:vAlign w:val="bottom"/>
          </w:tcPr>
          <w:p w14:paraId="0920A89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7.33</w:t>
            </w:r>
          </w:p>
        </w:tc>
        <w:tc>
          <w:tcPr>
            <w:tcW w:w="1064" w:type="dxa"/>
            <w:vAlign w:val="bottom"/>
          </w:tcPr>
          <w:p w14:paraId="44F016C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12.78</w:t>
            </w:r>
          </w:p>
        </w:tc>
        <w:tc>
          <w:tcPr>
            <w:tcW w:w="1063" w:type="dxa"/>
            <w:vAlign w:val="bottom"/>
          </w:tcPr>
          <w:p w14:paraId="49A7729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6.52</w:t>
            </w:r>
          </w:p>
        </w:tc>
        <w:tc>
          <w:tcPr>
            <w:tcW w:w="1064" w:type="dxa"/>
            <w:vAlign w:val="bottom"/>
          </w:tcPr>
          <w:p w14:paraId="37E2F214"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10.84</w:t>
            </w:r>
          </w:p>
        </w:tc>
      </w:tr>
      <w:tr w:rsidR="00826DFE" w:rsidRPr="0087159E" w14:paraId="35386436" w14:textId="77777777" w:rsidTr="00940DBA">
        <w:trPr>
          <w:trHeight w:val="247"/>
        </w:trPr>
        <w:tc>
          <w:tcPr>
            <w:tcW w:w="2898" w:type="dxa"/>
            <w:vAlign w:val="center"/>
            <w:hideMark/>
          </w:tcPr>
          <w:p w14:paraId="43C92CAA"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3</w:t>
            </w:r>
            <w:r w:rsidRPr="0087159E">
              <w:rPr>
                <w:rFonts w:ascii="Times New Roman" w:eastAsia="Times New Roman" w:hAnsi="Times New Roman" w:cs="Times New Roman"/>
                <w:lang w:eastAsia="en-IN"/>
              </w:rPr>
              <w:t>- 75% CaCl</w:t>
            </w:r>
            <w:r w:rsidRPr="0087159E">
              <w:rPr>
                <w:rFonts w:ascii="Times New Roman" w:eastAsia="Times New Roman" w:hAnsi="Times New Roman" w:cs="Times New Roman"/>
                <w:vertAlign w:val="subscript"/>
                <w:lang w:eastAsia="en-IN"/>
              </w:rPr>
              <w:t>2</w:t>
            </w:r>
          </w:p>
        </w:tc>
        <w:tc>
          <w:tcPr>
            <w:tcW w:w="1066" w:type="dxa"/>
            <w:noWrap/>
            <w:vAlign w:val="bottom"/>
          </w:tcPr>
          <w:p w14:paraId="17C352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11.02</w:t>
            </w:r>
          </w:p>
        </w:tc>
        <w:tc>
          <w:tcPr>
            <w:tcW w:w="993" w:type="dxa"/>
            <w:noWrap/>
            <w:vAlign w:val="bottom"/>
          </w:tcPr>
          <w:p w14:paraId="3B418D3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12.89</w:t>
            </w:r>
          </w:p>
        </w:tc>
        <w:tc>
          <w:tcPr>
            <w:tcW w:w="1062" w:type="dxa"/>
            <w:vAlign w:val="bottom"/>
          </w:tcPr>
          <w:p w14:paraId="5CD322B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7.89</w:t>
            </w:r>
          </w:p>
        </w:tc>
        <w:tc>
          <w:tcPr>
            <w:tcW w:w="1064" w:type="dxa"/>
            <w:vAlign w:val="bottom"/>
          </w:tcPr>
          <w:p w14:paraId="2AE8897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12.04</w:t>
            </w:r>
          </w:p>
        </w:tc>
        <w:tc>
          <w:tcPr>
            <w:tcW w:w="1063" w:type="dxa"/>
            <w:vAlign w:val="bottom"/>
          </w:tcPr>
          <w:p w14:paraId="35EFA90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6.64</w:t>
            </w:r>
          </w:p>
        </w:tc>
        <w:tc>
          <w:tcPr>
            <w:tcW w:w="1064" w:type="dxa"/>
            <w:vAlign w:val="bottom"/>
          </w:tcPr>
          <w:p w14:paraId="46333300"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9.58</w:t>
            </w:r>
          </w:p>
        </w:tc>
      </w:tr>
      <w:tr w:rsidR="00826DFE" w:rsidRPr="0087159E" w14:paraId="7448789D" w14:textId="77777777" w:rsidTr="00940DBA">
        <w:trPr>
          <w:trHeight w:val="247"/>
        </w:trPr>
        <w:tc>
          <w:tcPr>
            <w:tcW w:w="2898" w:type="dxa"/>
            <w:vAlign w:val="center"/>
            <w:hideMark/>
          </w:tcPr>
          <w:p w14:paraId="4F6943F5"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4</w:t>
            </w:r>
            <w:r w:rsidRPr="0087159E">
              <w:rPr>
                <w:rFonts w:ascii="Times New Roman" w:eastAsia="Times New Roman" w:hAnsi="Times New Roman" w:cs="Times New Roman"/>
                <w:lang w:eastAsia="en-IN"/>
              </w:rPr>
              <w:t>- 37.5% PG+37.5% CaCl</w:t>
            </w:r>
            <w:r w:rsidRPr="0087159E">
              <w:rPr>
                <w:rFonts w:ascii="Times New Roman" w:eastAsia="Times New Roman" w:hAnsi="Times New Roman" w:cs="Times New Roman"/>
                <w:vertAlign w:val="subscript"/>
                <w:lang w:eastAsia="en-IN"/>
              </w:rPr>
              <w:t>2</w:t>
            </w:r>
          </w:p>
        </w:tc>
        <w:tc>
          <w:tcPr>
            <w:tcW w:w="1066" w:type="dxa"/>
            <w:noWrap/>
            <w:vAlign w:val="bottom"/>
          </w:tcPr>
          <w:p w14:paraId="1460EDC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10.00</w:t>
            </w:r>
          </w:p>
        </w:tc>
        <w:tc>
          <w:tcPr>
            <w:tcW w:w="993" w:type="dxa"/>
            <w:noWrap/>
            <w:vAlign w:val="bottom"/>
          </w:tcPr>
          <w:p w14:paraId="658E30E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12.72</w:t>
            </w:r>
          </w:p>
        </w:tc>
        <w:tc>
          <w:tcPr>
            <w:tcW w:w="1062" w:type="dxa"/>
            <w:vAlign w:val="bottom"/>
          </w:tcPr>
          <w:p w14:paraId="1AF7BAD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7.73</w:t>
            </w:r>
          </w:p>
        </w:tc>
        <w:tc>
          <w:tcPr>
            <w:tcW w:w="1064" w:type="dxa"/>
            <w:vAlign w:val="bottom"/>
          </w:tcPr>
          <w:p w14:paraId="2CC742D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11.72</w:t>
            </w:r>
          </w:p>
        </w:tc>
        <w:tc>
          <w:tcPr>
            <w:tcW w:w="1063" w:type="dxa"/>
            <w:vAlign w:val="bottom"/>
          </w:tcPr>
          <w:p w14:paraId="735BF4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7.18</w:t>
            </w:r>
          </w:p>
        </w:tc>
        <w:tc>
          <w:tcPr>
            <w:tcW w:w="1064" w:type="dxa"/>
            <w:vAlign w:val="bottom"/>
          </w:tcPr>
          <w:p w14:paraId="29B3DD95"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10.53</w:t>
            </w:r>
          </w:p>
        </w:tc>
      </w:tr>
      <w:tr w:rsidR="00826DFE" w:rsidRPr="0087159E" w14:paraId="303295F2" w14:textId="77777777" w:rsidTr="00940DBA">
        <w:trPr>
          <w:trHeight w:val="247"/>
        </w:trPr>
        <w:tc>
          <w:tcPr>
            <w:tcW w:w="2898" w:type="dxa"/>
            <w:vAlign w:val="center"/>
            <w:hideMark/>
          </w:tcPr>
          <w:p w14:paraId="1B4816EC"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5</w:t>
            </w:r>
            <w:r w:rsidRPr="0087159E">
              <w:rPr>
                <w:rFonts w:ascii="Times New Roman" w:eastAsia="Times New Roman" w:hAnsi="Times New Roman" w:cs="Times New Roman"/>
                <w:lang w:eastAsia="en-IN"/>
              </w:rPr>
              <w:t>- 18.75% PG+56.25% CaCl</w:t>
            </w:r>
            <w:r w:rsidRPr="0087159E">
              <w:rPr>
                <w:rFonts w:ascii="Times New Roman" w:eastAsia="Times New Roman" w:hAnsi="Times New Roman" w:cs="Times New Roman"/>
                <w:vertAlign w:val="subscript"/>
                <w:lang w:eastAsia="en-IN"/>
              </w:rPr>
              <w:t>2</w:t>
            </w:r>
          </w:p>
        </w:tc>
        <w:tc>
          <w:tcPr>
            <w:tcW w:w="1066" w:type="dxa"/>
            <w:noWrap/>
            <w:vAlign w:val="bottom"/>
          </w:tcPr>
          <w:p w14:paraId="37A42730"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10.38</w:t>
            </w:r>
          </w:p>
        </w:tc>
        <w:tc>
          <w:tcPr>
            <w:tcW w:w="993" w:type="dxa"/>
            <w:noWrap/>
            <w:vAlign w:val="bottom"/>
          </w:tcPr>
          <w:p w14:paraId="2F8032E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11.87</w:t>
            </w:r>
          </w:p>
        </w:tc>
        <w:tc>
          <w:tcPr>
            <w:tcW w:w="1062" w:type="dxa"/>
            <w:vAlign w:val="bottom"/>
          </w:tcPr>
          <w:p w14:paraId="642DB948"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7.87</w:t>
            </w:r>
          </w:p>
        </w:tc>
        <w:tc>
          <w:tcPr>
            <w:tcW w:w="1064" w:type="dxa"/>
            <w:vAlign w:val="bottom"/>
          </w:tcPr>
          <w:p w14:paraId="4929F88A"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10.96</w:t>
            </w:r>
          </w:p>
        </w:tc>
        <w:tc>
          <w:tcPr>
            <w:tcW w:w="1063" w:type="dxa"/>
            <w:vAlign w:val="bottom"/>
          </w:tcPr>
          <w:p w14:paraId="6A30A9DC"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6.15</w:t>
            </w:r>
          </w:p>
        </w:tc>
        <w:tc>
          <w:tcPr>
            <w:tcW w:w="1064" w:type="dxa"/>
            <w:vAlign w:val="bottom"/>
          </w:tcPr>
          <w:p w14:paraId="67F1540E"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9.89</w:t>
            </w:r>
          </w:p>
        </w:tc>
      </w:tr>
      <w:tr w:rsidR="00826DFE" w:rsidRPr="0087159E" w14:paraId="43C027C7" w14:textId="77777777" w:rsidTr="00940DBA">
        <w:trPr>
          <w:trHeight w:val="247"/>
        </w:trPr>
        <w:tc>
          <w:tcPr>
            <w:tcW w:w="2898" w:type="dxa"/>
            <w:vAlign w:val="center"/>
            <w:hideMark/>
          </w:tcPr>
          <w:p w14:paraId="1FAF3E3B"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6</w:t>
            </w:r>
            <w:r w:rsidRPr="0087159E">
              <w:rPr>
                <w:rFonts w:ascii="Times New Roman" w:eastAsia="Times New Roman" w:hAnsi="Times New Roman" w:cs="Times New Roman"/>
                <w:lang w:eastAsia="en-IN"/>
              </w:rPr>
              <w:t>- 56.25% PG+18.75% CaCl</w:t>
            </w:r>
            <w:r w:rsidRPr="0087159E">
              <w:rPr>
                <w:rFonts w:ascii="Times New Roman" w:eastAsia="Times New Roman" w:hAnsi="Times New Roman" w:cs="Times New Roman"/>
                <w:vertAlign w:val="subscript"/>
                <w:lang w:eastAsia="en-IN"/>
              </w:rPr>
              <w:t>2</w:t>
            </w:r>
          </w:p>
        </w:tc>
        <w:tc>
          <w:tcPr>
            <w:tcW w:w="1066" w:type="dxa"/>
            <w:noWrap/>
            <w:vAlign w:val="bottom"/>
          </w:tcPr>
          <w:p w14:paraId="20F324B1"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9.89</w:t>
            </w:r>
          </w:p>
        </w:tc>
        <w:tc>
          <w:tcPr>
            <w:tcW w:w="993" w:type="dxa"/>
            <w:noWrap/>
            <w:vAlign w:val="bottom"/>
          </w:tcPr>
          <w:p w14:paraId="2AD36A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12.90</w:t>
            </w:r>
          </w:p>
        </w:tc>
        <w:tc>
          <w:tcPr>
            <w:tcW w:w="1062" w:type="dxa"/>
            <w:vAlign w:val="bottom"/>
          </w:tcPr>
          <w:p w14:paraId="0B9D0B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7.50</w:t>
            </w:r>
          </w:p>
        </w:tc>
        <w:tc>
          <w:tcPr>
            <w:tcW w:w="1064" w:type="dxa"/>
            <w:vAlign w:val="bottom"/>
          </w:tcPr>
          <w:p w14:paraId="22E04DAF"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12.40</w:t>
            </w:r>
          </w:p>
        </w:tc>
        <w:tc>
          <w:tcPr>
            <w:tcW w:w="1063" w:type="dxa"/>
            <w:vAlign w:val="bottom"/>
          </w:tcPr>
          <w:p w14:paraId="1210F557"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6.91</w:t>
            </w:r>
          </w:p>
        </w:tc>
        <w:tc>
          <w:tcPr>
            <w:tcW w:w="1064" w:type="dxa"/>
            <w:vAlign w:val="bottom"/>
          </w:tcPr>
          <w:p w14:paraId="2FA0B803"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9.66</w:t>
            </w:r>
          </w:p>
        </w:tc>
      </w:tr>
      <w:tr w:rsidR="00826DFE" w:rsidRPr="0087159E" w14:paraId="7CD77907" w14:textId="77777777" w:rsidTr="00940DBA">
        <w:trPr>
          <w:trHeight w:val="247"/>
        </w:trPr>
        <w:tc>
          <w:tcPr>
            <w:tcW w:w="2898" w:type="dxa"/>
            <w:tcBorders>
              <w:bottom w:val="single" w:sz="4" w:space="0" w:color="auto"/>
            </w:tcBorders>
            <w:vAlign w:val="center"/>
            <w:hideMark/>
          </w:tcPr>
          <w:p w14:paraId="3DC2CB38" w14:textId="77777777" w:rsidR="00826DFE" w:rsidRPr="0087159E" w:rsidRDefault="00826DFE"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T</w:t>
            </w:r>
            <w:r w:rsidRPr="0087159E">
              <w:rPr>
                <w:rFonts w:ascii="Times New Roman" w:eastAsia="Times New Roman" w:hAnsi="Times New Roman" w:cs="Times New Roman"/>
                <w:vertAlign w:val="subscript"/>
                <w:lang w:eastAsia="en-IN"/>
              </w:rPr>
              <w:t>7</w:t>
            </w:r>
            <w:r w:rsidRPr="0087159E">
              <w:rPr>
                <w:rFonts w:ascii="Times New Roman" w:eastAsia="Times New Roman" w:hAnsi="Times New Roman" w:cs="Times New Roman"/>
                <w:lang w:eastAsia="en-IN"/>
              </w:rPr>
              <w:t>- 65.62% PG+9.38% CaCl</w:t>
            </w:r>
            <w:r w:rsidRPr="0087159E">
              <w:rPr>
                <w:rFonts w:ascii="Times New Roman" w:eastAsia="Times New Roman" w:hAnsi="Times New Roman" w:cs="Times New Roman"/>
                <w:vertAlign w:val="subscript"/>
                <w:lang w:eastAsia="en-IN"/>
              </w:rPr>
              <w:t>2</w:t>
            </w:r>
          </w:p>
        </w:tc>
        <w:tc>
          <w:tcPr>
            <w:tcW w:w="1066" w:type="dxa"/>
            <w:tcBorders>
              <w:bottom w:val="single" w:sz="4" w:space="0" w:color="auto"/>
            </w:tcBorders>
            <w:noWrap/>
            <w:vAlign w:val="bottom"/>
          </w:tcPr>
          <w:p w14:paraId="74FAF995"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10.06</w:t>
            </w:r>
          </w:p>
        </w:tc>
        <w:tc>
          <w:tcPr>
            <w:tcW w:w="993" w:type="dxa"/>
            <w:tcBorders>
              <w:bottom w:val="single" w:sz="4" w:space="0" w:color="auto"/>
            </w:tcBorders>
            <w:noWrap/>
            <w:vAlign w:val="bottom"/>
          </w:tcPr>
          <w:p w14:paraId="5B45CBF4"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13.75</w:t>
            </w:r>
          </w:p>
        </w:tc>
        <w:tc>
          <w:tcPr>
            <w:tcW w:w="1062" w:type="dxa"/>
            <w:tcBorders>
              <w:bottom w:val="single" w:sz="4" w:space="0" w:color="auto"/>
            </w:tcBorders>
            <w:vAlign w:val="bottom"/>
          </w:tcPr>
          <w:p w14:paraId="1FAE2F2D"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7.24</w:t>
            </w:r>
          </w:p>
        </w:tc>
        <w:tc>
          <w:tcPr>
            <w:tcW w:w="1064" w:type="dxa"/>
            <w:tcBorders>
              <w:bottom w:val="single" w:sz="4" w:space="0" w:color="auto"/>
            </w:tcBorders>
            <w:vAlign w:val="bottom"/>
          </w:tcPr>
          <w:p w14:paraId="78549B86"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12.50</w:t>
            </w:r>
          </w:p>
        </w:tc>
        <w:tc>
          <w:tcPr>
            <w:tcW w:w="1063" w:type="dxa"/>
            <w:tcBorders>
              <w:bottom w:val="single" w:sz="4" w:space="0" w:color="auto"/>
            </w:tcBorders>
            <w:vAlign w:val="bottom"/>
          </w:tcPr>
          <w:p w14:paraId="60DF5D23" w14:textId="77777777" w:rsidR="00826DFE" w:rsidRPr="0087159E" w:rsidRDefault="00826DFE" w:rsidP="008A5E1F">
            <w:pPr>
              <w:spacing w:after="0" w:line="240" w:lineRule="auto"/>
              <w:jc w:val="center"/>
              <w:rPr>
                <w:rFonts w:ascii="Times New Roman" w:hAnsi="Times New Roman" w:cs="Times New Roman"/>
              </w:rPr>
            </w:pPr>
            <w:r w:rsidRPr="0087159E">
              <w:rPr>
                <w:rFonts w:ascii="Times New Roman" w:hAnsi="Times New Roman" w:cs="Times New Roman"/>
              </w:rPr>
              <w:t>6.98</w:t>
            </w:r>
          </w:p>
        </w:tc>
        <w:tc>
          <w:tcPr>
            <w:tcW w:w="1064" w:type="dxa"/>
            <w:tcBorders>
              <w:bottom w:val="single" w:sz="4" w:space="0" w:color="auto"/>
            </w:tcBorders>
            <w:vAlign w:val="bottom"/>
          </w:tcPr>
          <w:p w14:paraId="7404F27C" w14:textId="77777777" w:rsidR="00826DFE" w:rsidRPr="0087159E" w:rsidRDefault="00826DFE"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10.44</w:t>
            </w:r>
          </w:p>
        </w:tc>
      </w:tr>
      <w:tr w:rsidR="00E73D2E" w:rsidRPr="0087159E" w14:paraId="2624EDEC" w14:textId="77777777" w:rsidTr="00B5697C">
        <w:trPr>
          <w:trHeight w:val="247"/>
        </w:trPr>
        <w:tc>
          <w:tcPr>
            <w:tcW w:w="2898" w:type="dxa"/>
            <w:tcBorders>
              <w:top w:val="single" w:sz="4" w:space="0" w:color="auto"/>
              <w:bottom w:val="single" w:sz="4" w:space="0" w:color="auto"/>
            </w:tcBorders>
            <w:noWrap/>
            <w:vAlign w:val="bottom"/>
            <w:hideMark/>
          </w:tcPr>
          <w:p w14:paraId="714AF6A7" w14:textId="77777777" w:rsidR="00D745F4" w:rsidRPr="0087159E" w:rsidRDefault="00D745F4" w:rsidP="008A5E1F">
            <w:pPr>
              <w:spacing w:after="0" w:line="240" w:lineRule="auto"/>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Mean</w:t>
            </w:r>
          </w:p>
        </w:tc>
        <w:tc>
          <w:tcPr>
            <w:tcW w:w="1066" w:type="dxa"/>
            <w:tcBorders>
              <w:top w:val="single" w:sz="4" w:space="0" w:color="auto"/>
              <w:bottom w:val="single" w:sz="4" w:space="0" w:color="auto"/>
            </w:tcBorders>
            <w:noWrap/>
            <w:vAlign w:val="bottom"/>
          </w:tcPr>
          <w:p w14:paraId="63E5614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11.57</w:t>
            </w:r>
          </w:p>
        </w:tc>
        <w:tc>
          <w:tcPr>
            <w:tcW w:w="993" w:type="dxa"/>
            <w:tcBorders>
              <w:top w:val="single" w:sz="4" w:space="0" w:color="auto"/>
              <w:bottom w:val="single" w:sz="4" w:space="0" w:color="auto"/>
            </w:tcBorders>
            <w:noWrap/>
            <w:vAlign w:val="bottom"/>
          </w:tcPr>
          <w:p w14:paraId="71D196F7"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14.00</w:t>
            </w:r>
          </w:p>
        </w:tc>
        <w:tc>
          <w:tcPr>
            <w:tcW w:w="1062" w:type="dxa"/>
            <w:tcBorders>
              <w:top w:val="single" w:sz="4" w:space="0" w:color="auto"/>
              <w:bottom w:val="single" w:sz="4" w:space="0" w:color="auto"/>
            </w:tcBorders>
            <w:vAlign w:val="bottom"/>
          </w:tcPr>
          <w:p w14:paraId="1099681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8.96</w:t>
            </w:r>
          </w:p>
        </w:tc>
        <w:tc>
          <w:tcPr>
            <w:tcW w:w="1064" w:type="dxa"/>
            <w:tcBorders>
              <w:top w:val="single" w:sz="4" w:space="0" w:color="auto"/>
              <w:bottom w:val="single" w:sz="4" w:space="0" w:color="auto"/>
            </w:tcBorders>
            <w:vAlign w:val="bottom"/>
          </w:tcPr>
          <w:p w14:paraId="683ACC4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13.10</w:t>
            </w:r>
          </w:p>
        </w:tc>
        <w:tc>
          <w:tcPr>
            <w:tcW w:w="1063" w:type="dxa"/>
            <w:tcBorders>
              <w:top w:val="single" w:sz="4" w:space="0" w:color="auto"/>
              <w:bottom w:val="single" w:sz="4" w:space="0" w:color="auto"/>
            </w:tcBorders>
            <w:vAlign w:val="bottom"/>
          </w:tcPr>
          <w:p w14:paraId="32BB0FFD"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8.04</w:t>
            </w:r>
          </w:p>
        </w:tc>
        <w:tc>
          <w:tcPr>
            <w:tcW w:w="1064" w:type="dxa"/>
            <w:tcBorders>
              <w:top w:val="single" w:sz="4" w:space="0" w:color="auto"/>
              <w:bottom w:val="single" w:sz="4" w:space="0" w:color="auto"/>
            </w:tcBorders>
            <w:vAlign w:val="bottom"/>
          </w:tcPr>
          <w:p w14:paraId="4D613B18"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11.24</w:t>
            </w:r>
          </w:p>
        </w:tc>
      </w:tr>
      <w:tr w:rsidR="00E73D2E" w:rsidRPr="0087159E" w14:paraId="09F0E9D1" w14:textId="77777777" w:rsidTr="00940DBA">
        <w:trPr>
          <w:trHeight w:val="258"/>
        </w:trPr>
        <w:tc>
          <w:tcPr>
            <w:tcW w:w="2898" w:type="dxa"/>
            <w:tcBorders>
              <w:top w:val="single" w:sz="4" w:space="0" w:color="auto"/>
            </w:tcBorders>
            <w:noWrap/>
            <w:vAlign w:val="bottom"/>
            <w:hideMark/>
          </w:tcPr>
          <w:p w14:paraId="71C84748"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lastRenderedPageBreak/>
              <w:t>SEm±</w:t>
            </w:r>
          </w:p>
        </w:tc>
        <w:tc>
          <w:tcPr>
            <w:tcW w:w="1066" w:type="dxa"/>
            <w:tcBorders>
              <w:top w:val="single" w:sz="4" w:space="0" w:color="auto"/>
            </w:tcBorders>
            <w:noWrap/>
            <w:vAlign w:val="bottom"/>
          </w:tcPr>
          <w:p w14:paraId="2B63791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0.84</w:t>
            </w:r>
          </w:p>
        </w:tc>
        <w:tc>
          <w:tcPr>
            <w:tcW w:w="993" w:type="dxa"/>
            <w:tcBorders>
              <w:top w:val="single" w:sz="4" w:space="0" w:color="auto"/>
            </w:tcBorders>
            <w:noWrap/>
            <w:vAlign w:val="bottom"/>
          </w:tcPr>
          <w:p w14:paraId="222A0D0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1.17</w:t>
            </w:r>
          </w:p>
        </w:tc>
        <w:tc>
          <w:tcPr>
            <w:tcW w:w="1062" w:type="dxa"/>
            <w:tcBorders>
              <w:top w:val="single" w:sz="4" w:space="0" w:color="auto"/>
            </w:tcBorders>
            <w:vAlign w:val="bottom"/>
          </w:tcPr>
          <w:p w14:paraId="42418D12"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0.74</w:t>
            </w:r>
          </w:p>
        </w:tc>
        <w:tc>
          <w:tcPr>
            <w:tcW w:w="1064" w:type="dxa"/>
            <w:tcBorders>
              <w:top w:val="single" w:sz="4" w:space="0" w:color="auto"/>
            </w:tcBorders>
            <w:vAlign w:val="bottom"/>
          </w:tcPr>
          <w:p w14:paraId="67CDBDB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1.00</w:t>
            </w:r>
          </w:p>
        </w:tc>
        <w:tc>
          <w:tcPr>
            <w:tcW w:w="1063" w:type="dxa"/>
            <w:tcBorders>
              <w:top w:val="single" w:sz="4" w:space="0" w:color="auto"/>
            </w:tcBorders>
            <w:vAlign w:val="bottom"/>
          </w:tcPr>
          <w:p w14:paraId="5AF4B91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0.49</w:t>
            </w:r>
          </w:p>
        </w:tc>
        <w:tc>
          <w:tcPr>
            <w:tcW w:w="1064" w:type="dxa"/>
            <w:tcBorders>
              <w:top w:val="single" w:sz="4" w:space="0" w:color="auto"/>
            </w:tcBorders>
            <w:vAlign w:val="bottom"/>
          </w:tcPr>
          <w:p w14:paraId="796DF22F"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0.78</w:t>
            </w:r>
          </w:p>
        </w:tc>
      </w:tr>
      <w:tr w:rsidR="00E73D2E" w:rsidRPr="0087159E" w14:paraId="739E76BD" w14:textId="77777777" w:rsidTr="00B5697C">
        <w:trPr>
          <w:trHeight w:val="247"/>
        </w:trPr>
        <w:tc>
          <w:tcPr>
            <w:tcW w:w="2898" w:type="dxa"/>
            <w:noWrap/>
            <w:vAlign w:val="bottom"/>
            <w:hideMark/>
          </w:tcPr>
          <w:p w14:paraId="7A46AA66" w14:textId="77777777" w:rsidR="00D745F4" w:rsidRPr="0087159E" w:rsidRDefault="001821D1"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CD (P = 0.05)</w:t>
            </w:r>
          </w:p>
        </w:tc>
        <w:tc>
          <w:tcPr>
            <w:tcW w:w="1066" w:type="dxa"/>
            <w:noWrap/>
            <w:vAlign w:val="bottom"/>
          </w:tcPr>
          <w:p w14:paraId="04040318"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2.49</w:t>
            </w:r>
          </w:p>
        </w:tc>
        <w:tc>
          <w:tcPr>
            <w:tcW w:w="993" w:type="dxa"/>
            <w:noWrap/>
            <w:vAlign w:val="bottom"/>
          </w:tcPr>
          <w:p w14:paraId="28F762E6"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3.48</w:t>
            </w:r>
          </w:p>
        </w:tc>
        <w:tc>
          <w:tcPr>
            <w:tcW w:w="1062" w:type="dxa"/>
            <w:vAlign w:val="bottom"/>
          </w:tcPr>
          <w:p w14:paraId="3599C75B"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2.20</w:t>
            </w:r>
          </w:p>
        </w:tc>
        <w:tc>
          <w:tcPr>
            <w:tcW w:w="1064" w:type="dxa"/>
            <w:vAlign w:val="bottom"/>
          </w:tcPr>
          <w:p w14:paraId="6781B191"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2.96</w:t>
            </w:r>
          </w:p>
        </w:tc>
        <w:tc>
          <w:tcPr>
            <w:tcW w:w="1063" w:type="dxa"/>
            <w:vAlign w:val="bottom"/>
          </w:tcPr>
          <w:p w14:paraId="7585FAC3" w14:textId="77777777" w:rsidR="00D745F4" w:rsidRPr="0087159E" w:rsidRDefault="00D745F4" w:rsidP="008A5E1F">
            <w:pPr>
              <w:spacing w:after="0" w:line="240" w:lineRule="auto"/>
              <w:jc w:val="center"/>
              <w:rPr>
                <w:rFonts w:ascii="Times New Roman" w:hAnsi="Times New Roman" w:cs="Times New Roman"/>
                <w:b/>
                <w:bCs/>
              </w:rPr>
            </w:pPr>
            <w:r w:rsidRPr="0087159E">
              <w:rPr>
                <w:rFonts w:ascii="Times New Roman" w:hAnsi="Times New Roman" w:cs="Times New Roman"/>
                <w:b/>
                <w:bCs/>
              </w:rPr>
              <w:t>1.44</w:t>
            </w:r>
          </w:p>
        </w:tc>
        <w:tc>
          <w:tcPr>
            <w:tcW w:w="1064" w:type="dxa"/>
            <w:vAlign w:val="bottom"/>
          </w:tcPr>
          <w:p w14:paraId="2FF20B0B" w14:textId="77777777" w:rsidR="00D745F4" w:rsidRPr="0087159E" w:rsidRDefault="00D745F4" w:rsidP="008A5E1F">
            <w:pPr>
              <w:spacing w:after="0" w:line="240" w:lineRule="auto"/>
              <w:jc w:val="center"/>
              <w:rPr>
                <w:rFonts w:ascii="Times New Roman" w:eastAsia="Times New Roman" w:hAnsi="Times New Roman" w:cs="Times New Roman"/>
                <w:b/>
                <w:bCs/>
                <w:lang w:eastAsia="en-IN"/>
              </w:rPr>
            </w:pPr>
            <w:r w:rsidRPr="0087159E">
              <w:rPr>
                <w:rFonts w:ascii="Times New Roman" w:eastAsia="Times New Roman" w:hAnsi="Times New Roman" w:cs="Times New Roman"/>
                <w:b/>
                <w:bCs/>
                <w:lang w:eastAsia="en-IN"/>
              </w:rPr>
              <w:t>2.33</w:t>
            </w:r>
          </w:p>
        </w:tc>
      </w:tr>
      <w:tr w:rsidR="00D745F4" w:rsidRPr="0087159E" w14:paraId="1E5D55E5" w14:textId="77777777" w:rsidTr="00B5697C">
        <w:trPr>
          <w:trHeight w:val="247"/>
        </w:trPr>
        <w:tc>
          <w:tcPr>
            <w:tcW w:w="2898" w:type="dxa"/>
            <w:tcBorders>
              <w:bottom w:val="single" w:sz="4" w:space="0" w:color="auto"/>
            </w:tcBorders>
            <w:noWrap/>
            <w:vAlign w:val="bottom"/>
            <w:hideMark/>
          </w:tcPr>
          <w:p w14:paraId="213E3762" w14:textId="77777777" w:rsidR="00D745F4" w:rsidRPr="0087159E" w:rsidRDefault="00D745F4" w:rsidP="008A5E1F">
            <w:pPr>
              <w:spacing w:after="0" w:line="240" w:lineRule="auto"/>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CV (%)</w:t>
            </w:r>
          </w:p>
        </w:tc>
        <w:tc>
          <w:tcPr>
            <w:tcW w:w="1066" w:type="dxa"/>
            <w:tcBorders>
              <w:bottom w:val="single" w:sz="4" w:space="0" w:color="auto"/>
            </w:tcBorders>
            <w:noWrap/>
            <w:vAlign w:val="bottom"/>
          </w:tcPr>
          <w:p w14:paraId="6ADF74DA"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14.49</w:t>
            </w:r>
          </w:p>
        </w:tc>
        <w:tc>
          <w:tcPr>
            <w:tcW w:w="993" w:type="dxa"/>
            <w:tcBorders>
              <w:bottom w:val="single" w:sz="4" w:space="0" w:color="auto"/>
            </w:tcBorders>
            <w:noWrap/>
            <w:vAlign w:val="bottom"/>
          </w:tcPr>
          <w:p w14:paraId="1992CFA0"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16.73</w:t>
            </w:r>
          </w:p>
        </w:tc>
        <w:tc>
          <w:tcPr>
            <w:tcW w:w="1062" w:type="dxa"/>
            <w:tcBorders>
              <w:bottom w:val="single" w:sz="4" w:space="0" w:color="auto"/>
            </w:tcBorders>
            <w:vAlign w:val="bottom"/>
          </w:tcPr>
          <w:p w14:paraId="3033ED7D"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16.51</w:t>
            </w:r>
          </w:p>
        </w:tc>
        <w:tc>
          <w:tcPr>
            <w:tcW w:w="1064" w:type="dxa"/>
            <w:tcBorders>
              <w:bottom w:val="single" w:sz="4" w:space="0" w:color="auto"/>
            </w:tcBorders>
            <w:vAlign w:val="bottom"/>
          </w:tcPr>
          <w:p w14:paraId="532AAF5F"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15.23</w:t>
            </w:r>
          </w:p>
        </w:tc>
        <w:tc>
          <w:tcPr>
            <w:tcW w:w="1063" w:type="dxa"/>
            <w:tcBorders>
              <w:bottom w:val="single" w:sz="4" w:space="0" w:color="auto"/>
            </w:tcBorders>
            <w:vAlign w:val="bottom"/>
          </w:tcPr>
          <w:p w14:paraId="2796BCFC" w14:textId="77777777" w:rsidR="00D745F4" w:rsidRPr="0087159E" w:rsidRDefault="00D745F4" w:rsidP="008A5E1F">
            <w:pPr>
              <w:spacing w:after="0" w:line="240" w:lineRule="auto"/>
              <w:jc w:val="center"/>
              <w:rPr>
                <w:rFonts w:ascii="Times New Roman" w:hAnsi="Times New Roman" w:cs="Times New Roman"/>
              </w:rPr>
            </w:pPr>
            <w:r w:rsidRPr="0087159E">
              <w:rPr>
                <w:rFonts w:ascii="Times New Roman" w:hAnsi="Times New Roman" w:cs="Times New Roman"/>
              </w:rPr>
              <w:t>12.08</w:t>
            </w:r>
          </w:p>
        </w:tc>
        <w:tc>
          <w:tcPr>
            <w:tcW w:w="1064" w:type="dxa"/>
            <w:tcBorders>
              <w:bottom w:val="single" w:sz="4" w:space="0" w:color="auto"/>
            </w:tcBorders>
            <w:vAlign w:val="bottom"/>
          </w:tcPr>
          <w:p w14:paraId="5CDCD17B" w14:textId="77777777" w:rsidR="00D745F4" w:rsidRPr="0087159E" w:rsidRDefault="00D745F4" w:rsidP="008A5E1F">
            <w:pPr>
              <w:spacing w:after="0" w:line="240" w:lineRule="auto"/>
              <w:jc w:val="center"/>
              <w:rPr>
                <w:rFonts w:ascii="Times New Roman" w:eastAsia="Times New Roman" w:hAnsi="Times New Roman" w:cs="Times New Roman"/>
                <w:lang w:eastAsia="en-IN"/>
              </w:rPr>
            </w:pPr>
            <w:r w:rsidRPr="0087159E">
              <w:rPr>
                <w:rFonts w:ascii="Times New Roman" w:eastAsia="Times New Roman" w:hAnsi="Times New Roman" w:cs="Times New Roman"/>
                <w:lang w:eastAsia="en-IN"/>
              </w:rPr>
              <w:t>13.96</w:t>
            </w:r>
          </w:p>
        </w:tc>
      </w:tr>
    </w:tbl>
    <w:p w14:paraId="7DB4EF7B" w14:textId="77777777" w:rsidR="00431A5E" w:rsidRDefault="00431A5E" w:rsidP="008A5E1F">
      <w:pPr>
        <w:spacing w:after="0" w:line="240" w:lineRule="auto"/>
        <w:rPr>
          <w:rFonts w:ascii="Times New Roman" w:hAnsi="Times New Roman" w:cs="Times New Roman"/>
          <w:b/>
          <w:bCs/>
        </w:rPr>
      </w:pPr>
    </w:p>
    <w:p w14:paraId="215431DA" w14:textId="77777777" w:rsidR="00503C75" w:rsidRDefault="00503C75" w:rsidP="008A5E1F">
      <w:pPr>
        <w:spacing w:after="0" w:line="240" w:lineRule="auto"/>
        <w:rPr>
          <w:rFonts w:ascii="Times New Roman" w:hAnsi="Times New Roman" w:cs="Times New Roman"/>
          <w:b/>
          <w:bCs/>
        </w:rPr>
      </w:pPr>
    </w:p>
    <w:p w14:paraId="36094EE3" w14:textId="77777777" w:rsidR="00503C75" w:rsidRDefault="00503C75" w:rsidP="008A5E1F">
      <w:pPr>
        <w:spacing w:after="0" w:line="240" w:lineRule="auto"/>
        <w:rPr>
          <w:rFonts w:ascii="Times New Roman" w:hAnsi="Times New Roman" w:cs="Times New Roman"/>
          <w:b/>
          <w:bCs/>
        </w:rPr>
      </w:pPr>
    </w:p>
    <w:p w14:paraId="1E243A60" w14:textId="77777777" w:rsidR="00503C75" w:rsidRDefault="00503C75" w:rsidP="008A5E1F">
      <w:pPr>
        <w:spacing w:after="0" w:line="240" w:lineRule="auto"/>
        <w:rPr>
          <w:rFonts w:ascii="Times New Roman" w:hAnsi="Times New Roman" w:cs="Times New Roman"/>
          <w:b/>
          <w:bCs/>
        </w:rPr>
      </w:pPr>
    </w:p>
    <w:p w14:paraId="6EE03B88" w14:textId="77777777" w:rsidR="00503C75" w:rsidRDefault="00503C75" w:rsidP="008A5E1F">
      <w:pPr>
        <w:spacing w:after="0" w:line="240" w:lineRule="auto"/>
        <w:rPr>
          <w:rFonts w:ascii="Times New Roman" w:hAnsi="Times New Roman" w:cs="Times New Roman"/>
          <w:b/>
          <w:bCs/>
        </w:rPr>
      </w:pPr>
    </w:p>
    <w:p w14:paraId="2B58B543" w14:textId="77777777" w:rsidR="00503C75" w:rsidRDefault="00503C75" w:rsidP="008A5E1F">
      <w:pPr>
        <w:spacing w:after="0" w:line="240" w:lineRule="auto"/>
        <w:rPr>
          <w:rFonts w:ascii="Times New Roman" w:hAnsi="Times New Roman" w:cs="Times New Roman"/>
          <w:b/>
          <w:bCs/>
        </w:rPr>
      </w:pPr>
    </w:p>
    <w:p w14:paraId="052E91B4" w14:textId="77777777" w:rsidR="00503C75" w:rsidRDefault="00503C75" w:rsidP="008A5E1F">
      <w:pPr>
        <w:spacing w:after="0" w:line="240" w:lineRule="auto"/>
        <w:rPr>
          <w:rFonts w:ascii="Times New Roman" w:hAnsi="Times New Roman" w:cs="Times New Roman"/>
          <w:b/>
          <w:bCs/>
        </w:rPr>
      </w:pPr>
    </w:p>
    <w:p w14:paraId="66984901" w14:textId="77777777" w:rsidR="00503C75" w:rsidRDefault="00503C75" w:rsidP="008A5E1F">
      <w:pPr>
        <w:spacing w:after="0" w:line="240" w:lineRule="auto"/>
        <w:rPr>
          <w:rFonts w:ascii="Times New Roman" w:hAnsi="Times New Roman" w:cs="Times New Roman"/>
          <w:b/>
          <w:bCs/>
        </w:rPr>
      </w:pPr>
    </w:p>
    <w:p w14:paraId="7B35A86A" w14:textId="77777777" w:rsidR="00503C75" w:rsidRDefault="00503C75" w:rsidP="008A5E1F">
      <w:pPr>
        <w:spacing w:after="0" w:line="240" w:lineRule="auto"/>
        <w:rPr>
          <w:rFonts w:ascii="Times New Roman" w:hAnsi="Times New Roman" w:cs="Times New Roman"/>
          <w:b/>
          <w:bCs/>
        </w:rPr>
      </w:pPr>
    </w:p>
    <w:p w14:paraId="548AF0C7" w14:textId="77777777" w:rsidR="00503C75" w:rsidRDefault="00503C75" w:rsidP="008A5E1F">
      <w:pPr>
        <w:spacing w:after="0" w:line="240" w:lineRule="auto"/>
        <w:rPr>
          <w:rFonts w:ascii="Times New Roman" w:hAnsi="Times New Roman" w:cs="Times New Roman"/>
          <w:b/>
          <w:bCs/>
        </w:rPr>
      </w:pPr>
    </w:p>
    <w:p w14:paraId="7143EF50" w14:textId="77777777" w:rsidR="00503C75" w:rsidRDefault="00503C75" w:rsidP="008A5E1F">
      <w:pPr>
        <w:spacing w:after="0" w:line="240" w:lineRule="auto"/>
        <w:rPr>
          <w:rFonts w:ascii="Times New Roman" w:hAnsi="Times New Roman" w:cs="Times New Roman"/>
          <w:b/>
          <w:bCs/>
        </w:rPr>
      </w:pPr>
    </w:p>
    <w:p w14:paraId="5640B4EA" w14:textId="77777777" w:rsidR="00503C75" w:rsidRDefault="00503C75" w:rsidP="008A5E1F">
      <w:pPr>
        <w:spacing w:after="0" w:line="240" w:lineRule="auto"/>
        <w:rPr>
          <w:rFonts w:ascii="Times New Roman" w:hAnsi="Times New Roman" w:cs="Times New Roman"/>
          <w:b/>
          <w:bCs/>
        </w:rPr>
      </w:pPr>
    </w:p>
    <w:p w14:paraId="0B6961BB" w14:textId="77777777" w:rsidR="00503C75" w:rsidRDefault="00503C75" w:rsidP="008A5E1F">
      <w:pPr>
        <w:spacing w:after="0" w:line="240" w:lineRule="auto"/>
        <w:rPr>
          <w:rFonts w:ascii="Times New Roman" w:hAnsi="Times New Roman" w:cs="Times New Roman"/>
          <w:b/>
          <w:bCs/>
        </w:rPr>
      </w:pPr>
    </w:p>
    <w:p w14:paraId="64D70BE9" w14:textId="77777777" w:rsidR="00503C75" w:rsidRDefault="00503C75" w:rsidP="008A5E1F">
      <w:pPr>
        <w:spacing w:after="0" w:line="240" w:lineRule="auto"/>
        <w:rPr>
          <w:rFonts w:ascii="Times New Roman" w:hAnsi="Times New Roman" w:cs="Times New Roman"/>
          <w:b/>
          <w:bCs/>
        </w:rPr>
      </w:pPr>
    </w:p>
    <w:p w14:paraId="28F0E6B4" w14:textId="77777777" w:rsidR="00503C75" w:rsidRDefault="00503C75" w:rsidP="008A5E1F">
      <w:pPr>
        <w:spacing w:after="0" w:line="240" w:lineRule="auto"/>
        <w:rPr>
          <w:rFonts w:ascii="Times New Roman" w:hAnsi="Times New Roman" w:cs="Times New Roman"/>
          <w:b/>
          <w:bCs/>
        </w:rPr>
      </w:pPr>
    </w:p>
    <w:p w14:paraId="3CCF40F0" w14:textId="77777777" w:rsidR="00503C75" w:rsidRDefault="00503C75" w:rsidP="008A5E1F">
      <w:pPr>
        <w:spacing w:after="0" w:line="240" w:lineRule="auto"/>
        <w:rPr>
          <w:rFonts w:ascii="Times New Roman" w:hAnsi="Times New Roman" w:cs="Times New Roman"/>
          <w:b/>
          <w:bCs/>
        </w:rPr>
      </w:pPr>
    </w:p>
    <w:p w14:paraId="75FAFDD8" w14:textId="77777777" w:rsidR="00503C75" w:rsidRDefault="00503C75" w:rsidP="008A5E1F">
      <w:pPr>
        <w:spacing w:after="0" w:line="240" w:lineRule="auto"/>
        <w:rPr>
          <w:rFonts w:ascii="Times New Roman" w:hAnsi="Times New Roman" w:cs="Times New Roman"/>
          <w:b/>
          <w:bCs/>
        </w:rPr>
      </w:pPr>
    </w:p>
    <w:p w14:paraId="38E92C53" w14:textId="77777777" w:rsidR="00503C75" w:rsidRPr="0087159E" w:rsidRDefault="00503C75" w:rsidP="008A5E1F">
      <w:pPr>
        <w:spacing w:after="0" w:line="240" w:lineRule="auto"/>
        <w:rPr>
          <w:rFonts w:ascii="Times New Roman" w:hAnsi="Times New Roman" w:cs="Times New Roman"/>
          <w:b/>
          <w:bCs/>
        </w:rPr>
      </w:pPr>
    </w:p>
    <w:p w14:paraId="64563282" w14:textId="77777777" w:rsidR="00CE720A" w:rsidRPr="0087159E" w:rsidRDefault="00CE720A" w:rsidP="008A5E1F">
      <w:pPr>
        <w:spacing w:after="0" w:line="240" w:lineRule="auto"/>
        <w:rPr>
          <w:rFonts w:ascii="Times New Roman" w:hAnsi="Times New Roman" w:cs="Times New Roman"/>
          <w:b/>
          <w:bCs/>
        </w:rPr>
      </w:pPr>
      <w:r w:rsidRPr="0087159E">
        <w:rPr>
          <w:rFonts w:ascii="Times New Roman" w:hAnsi="Times New Roman" w:cs="Times New Roman"/>
          <w:b/>
          <w:bCs/>
        </w:rPr>
        <w:t xml:space="preserve">Table </w:t>
      </w:r>
      <w:r w:rsidR="00646AEB" w:rsidRPr="0087159E">
        <w:rPr>
          <w:rFonts w:ascii="Times New Roman" w:hAnsi="Times New Roman" w:cs="Times New Roman"/>
          <w:b/>
          <w:bCs/>
        </w:rPr>
        <w:t>11</w:t>
      </w:r>
      <w:r w:rsidR="0024445A" w:rsidRPr="0087159E">
        <w:rPr>
          <w:rFonts w:ascii="Times New Roman" w:hAnsi="Times New Roman" w:cs="Times New Roman"/>
          <w:b/>
          <w:bCs/>
        </w:rPr>
        <w:t>.</w:t>
      </w:r>
      <w:r w:rsidRPr="0087159E">
        <w:rPr>
          <w:rFonts w:ascii="Times New Roman" w:hAnsi="Times New Roman" w:cs="Times New Roman"/>
          <w:b/>
          <w:bCs/>
        </w:rPr>
        <w:t xml:space="preserve"> Economics of different treatments</w:t>
      </w:r>
    </w:p>
    <w:tbl>
      <w:tblPr>
        <w:tblStyle w:val="TableGrid"/>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170"/>
        <w:gridCol w:w="101"/>
        <w:gridCol w:w="795"/>
        <w:gridCol w:w="1002"/>
        <w:gridCol w:w="1085"/>
        <w:gridCol w:w="863"/>
        <w:gridCol w:w="831"/>
      </w:tblGrid>
      <w:tr w:rsidR="00E73D2E" w:rsidRPr="00503C75" w14:paraId="2E2AE6D8" w14:textId="77777777" w:rsidTr="00503C75">
        <w:trPr>
          <w:trHeight w:val="874"/>
        </w:trPr>
        <w:tc>
          <w:tcPr>
            <w:tcW w:w="1476" w:type="pct"/>
            <w:tcBorders>
              <w:top w:val="single" w:sz="4" w:space="0" w:color="auto"/>
              <w:bottom w:val="single" w:sz="4" w:space="0" w:color="auto"/>
            </w:tcBorders>
            <w:hideMark/>
          </w:tcPr>
          <w:p w14:paraId="59DC9492" w14:textId="77777777" w:rsidR="00CE720A" w:rsidRPr="00503C75" w:rsidRDefault="00CE720A" w:rsidP="008A5E1F">
            <w:pP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Treatment</w:t>
            </w:r>
          </w:p>
        </w:tc>
        <w:tc>
          <w:tcPr>
            <w:tcW w:w="766" w:type="pct"/>
            <w:gridSpan w:val="2"/>
            <w:tcBorders>
              <w:top w:val="single" w:sz="4" w:space="0" w:color="auto"/>
              <w:bottom w:val="single" w:sz="4" w:space="0" w:color="auto"/>
            </w:tcBorders>
            <w:noWrap/>
            <w:hideMark/>
          </w:tcPr>
          <w:p w14:paraId="7E3C7BBA"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Rice equivalent yield (kg/ha)</w:t>
            </w:r>
          </w:p>
        </w:tc>
        <w:tc>
          <w:tcPr>
            <w:tcW w:w="479" w:type="pct"/>
            <w:tcBorders>
              <w:top w:val="single" w:sz="4" w:space="0" w:color="auto"/>
              <w:bottom w:val="single" w:sz="4" w:space="0" w:color="auto"/>
            </w:tcBorders>
          </w:tcPr>
          <w:p w14:paraId="716394D7"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Fixed cost</w:t>
            </w:r>
          </w:p>
          <w:p w14:paraId="1451E921"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604" w:type="pct"/>
            <w:tcBorders>
              <w:top w:val="single" w:sz="4" w:space="0" w:color="auto"/>
              <w:bottom w:val="single" w:sz="4" w:space="0" w:color="auto"/>
            </w:tcBorders>
          </w:tcPr>
          <w:p w14:paraId="2569558E"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Variable cost</w:t>
            </w:r>
          </w:p>
          <w:p w14:paraId="5503F5C3"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654" w:type="pct"/>
            <w:tcBorders>
              <w:top w:val="single" w:sz="4" w:space="0" w:color="auto"/>
              <w:bottom w:val="single" w:sz="4" w:space="0" w:color="auto"/>
            </w:tcBorders>
            <w:hideMark/>
          </w:tcPr>
          <w:p w14:paraId="13F81721" w14:textId="77777777" w:rsidR="00054AB6"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 xml:space="preserve">Total cost of </w:t>
            </w:r>
          </w:p>
          <w:p w14:paraId="2F9C05EF" w14:textId="77777777" w:rsidR="00CE720A" w:rsidRPr="00503C75" w:rsidRDefault="00054AB6"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cultiva</w:t>
            </w:r>
            <w:r w:rsidR="00CE720A" w:rsidRPr="00503C75">
              <w:rPr>
                <w:rFonts w:ascii="Times New Roman" w:eastAsia="Times New Roman" w:hAnsi="Times New Roman" w:cs="Times New Roman"/>
                <w:b/>
                <w:bCs/>
                <w:sz w:val="20"/>
                <w:szCs w:val="20"/>
                <w:lang w:eastAsia="en-IN"/>
              </w:rPr>
              <w:t>tion (</w:t>
            </w:r>
            <w:r w:rsidR="00CF2C1E" w:rsidRPr="00503C75">
              <w:rPr>
                <w:rFonts w:ascii="Times New Roman" w:hAnsi="Times New Roman" w:cs="Times New Roman"/>
                <w:sz w:val="20"/>
                <w:szCs w:val="20"/>
              </w:rPr>
              <w:t>₹</w:t>
            </w:r>
            <w:r w:rsidR="00CE720A" w:rsidRPr="00503C75">
              <w:rPr>
                <w:rFonts w:ascii="Times New Roman" w:eastAsia="Times New Roman" w:hAnsi="Times New Roman" w:cs="Times New Roman"/>
                <w:b/>
                <w:bCs/>
                <w:sz w:val="20"/>
                <w:szCs w:val="20"/>
                <w:lang w:eastAsia="en-IN"/>
              </w:rPr>
              <w:t>/ha)</w:t>
            </w:r>
          </w:p>
        </w:tc>
        <w:tc>
          <w:tcPr>
            <w:tcW w:w="520" w:type="pct"/>
            <w:tcBorders>
              <w:top w:val="single" w:sz="4" w:space="0" w:color="auto"/>
              <w:bottom w:val="single" w:sz="4" w:space="0" w:color="auto"/>
            </w:tcBorders>
            <w:hideMark/>
          </w:tcPr>
          <w:p w14:paraId="0F9C7D77"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Gross return</w:t>
            </w:r>
          </w:p>
          <w:p w14:paraId="0185F754"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c>
          <w:tcPr>
            <w:tcW w:w="501" w:type="pct"/>
            <w:tcBorders>
              <w:top w:val="single" w:sz="4" w:space="0" w:color="auto"/>
              <w:bottom w:val="single" w:sz="4" w:space="0" w:color="auto"/>
            </w:tcBorders>
            <w:hideMark/>
          </w:tcPr>
          <w:p w14:paraId="0B6E14BB" w14:textId="77777777" w:rsidR="00CE720A" w:rsidRPr="00503C75" w:rsidRDefault="00BD2B5C"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Net return</w:t>
            </w:r>
          </w:p>
          <w:p w14:paraId="191DFACA" w14:textId="77777777" w:rsidR="00CE720A" w:rsidRPr="00503C75" w:rsidRDefault="00CE720A" w:rsidP="008A5E1F">
            <w:pPr>
              <w:jc w:val="center"/>
              <w:rPr>
                <w:rFonts w:ascii="Times New Roman" w:eastAsia="Times New Roman" w:hAnsi="Times New Roman" w:cs="Times New Roman"/>
                <w:b/>
                <w:bCs/>
                <w:sz w:val="20"/>
                <w:szCs w:val="20"/>
                <w:lang w:eastAsia="en-IN"/>
              </w:rPr>
            </w:pPr>
            <w:r w:rsidRPr="00503C75">
              <w:rPr>
                <w:rFonts w:ascii="Times New Roman" w:eastAsia="Times New Roman" w:hAnsi="Times New Roman" w:cs="Times New Roman"/>
                <w:b/>
                <w:bCs/>
                <w:sz w:val="20"/>
                <w:szCs w:val="20"/>
                <w:lang w:eastAsia="en-IN"/>
              </w:rPr>
              <w:t>(</w:t>
            </w:r>
            <w:r w:rsidR="00CF2C1E" w:rsidRPr="00503C75">
              <w:rPr>
                <w:rFonts w:ascii="Times New Roman" w:hAnsi="Times New Roman" w:cs="Times New Roman"/>
                <w:sz w:val="20"/>
                <w:szCs w:val="20"/>
              </w:rPr>
              <w:t>₹</w:t>
            </w:r>
            <w:r w:rsidRPr="00503C75">
              <w:rPr>
                <w:rFonts w:ascii="Times New Roman" w:eastAsia="Times New Roman" w:hAnsi="Times New Roman" w:cs="Times New Roman"/>
                <w:b/>
                <w:bCs/>
                <w:sz w:val="20"/>
                <w:szCs w:val="20"/>
                <w:lang w:eastAsia="en-IN"/>
              </w:rPr>
              <w:t>/ha)</w:t>
            </w:r>
          </w:p>
        </w:tc>
      </w:tr>
      <w:tr w:rsidR="00826DFE" w:rsidRPr="00503C75" w14:paraId="6C565FB9" w14:textId="77777777" w:rsidTr="00503C75">
        <w:trPr>
          <w:trHeight w:val="348"/>
        </w:trPr>
        <w:tc>
          <w:tcPr>
            <w:tcW w:w="1476" w:type="pct"/>
            <w:tcBorders>
              <w:top w:val="single" w:sz="4" w:space="0" w:color="auto"/>
            </w:tcBorders>
            <w:hideMark/>
          </w:tcPr>
          <w:p w14:paraId="3EE6CB4A"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1</w:t>
            </w:r>
            <w:r w:rsidRPr="00503C75">
              <w:rPr>
                <w:rFonts w:ascii="Times New Roman" w:eastAsia="Times New Roman" w:hAnsi="Times New Roman" w:cs="Times New Roman"/>
                <w:sz w:val="20"/>
                <w:szCs w:val="20"/>
                <w:lang w:eastAsia="en-IN"/>
              </w:rPr>
              <w:t>- Control</w:t>
            </w:r>
          </w:p>
        </w:tc>
        <w:tc>
          <w:tcPr>
            <w:tcW w:w="705" w:type="pct"/>
            <w:tcBorders>
              <w:top w:val="single" w:sz="4" w:space="0" w:color="auto"/>
            </w:tcBorders>
            <w:noWrap/>
            <w:vAlign w:val="center"/>
            <w:hideMark/>
          </w:tcPr>
          <w:p w14:paraId="3711BDC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8064</w:t>
            </w:r>
          </w:p>
        </w:tc>
        <w:tc>
          <w:tcPr>
            <w:tcW w:w="540" w:type="pct"/>
            <w:gridSpan w:val="2"/>
            <w:tcBorders>
              <w:top w:val="single" w:sz="4" w:space="0" w:color="auto"/>
            </w:tcBorders>
            <w:vAlign w:val="center"/>
          </w:tcPr>
          <w:p w14:paraId="3EAA15A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tcBorders>
              <w:top w:val="single" w:sz="4" w:space="0" w:color="auto"/>
            </w:tcBorders>
            <w:vAlign w:val="center"/>
          </w:tcPr>
          <w:p w14:paraId="1E0E1891"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0</w:t>
            </w:r>
          </w:p>
        </w:tc>
        <w:tc>
          <w:tcPr>
            <w:tcW w:w="654" w:type="pct"/>
            <w:tcBorders>
              <w:top w:val="single" w:sz="4" w:space="0" w:color="auto"/>
            </w:tcBorders>
            <w:noWrap/>
            <w:vAlign w:val="center"/>
            <w:hideMark/>
          </w:tcPr>
          <w:p w14:paraId="1DD1252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520" w:type="pct"/>
            <w:tcBorders>
              <w:top w:val="single" w:sz="4" w:space="0" w:color="auto"/>
            </w:tcBorders>
            <w:noWrap/>
            <w:vAlign w:val="center"/>
            <w:hideMark/>
          </w:tcPr>
          <w:p w14:paraId="7B8C1985"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149757</w:t>
            </w:r>
          </w:p>
        </w:tc>
        <w:tc>
          <w:tcPr>
            <w:tcW w:w="501" w:type="pct"/>
            <w:tcBorders>
              <w:top w:val="single" w:sz="4" w:space="0" w:color="auto"/>
            </w:tcBorders>
            <w:noWrap/>
            <w:vAlign w:val="center"/>
            <w:hideMark/>
          </w:tcPr>
          <w:p w14:paraId="48BBEBE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37161</w:t>
            </w:r>
          </w:p>
        </w:tc>
      </w:tr>
      <w:tr w:rsidR="00826DFE" w:rsidRPr="00503C75" w14:paraId="1231CB0C" w14:textId="77777777" w:rsidTr="00503C75">
        <w:trPr>
          <w:trHeight w:val="348"/>
        </w:trPr>
        <w:tc>
          <w:tcPr>
            <w:tcW w:w="1476" w:type="pct"/>
            <w:hideMark/>
          </w:tcPr>
          <w:p w14:paraId="48A335BE"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2</w:t>
            </w:r>
            <w:r w:rsidRPr="00503C75">
              <w:rPr>
                <w:rFonts w:ascii="Times New Roman" w:eastAsia="Times New Roman" w:hAnsi="Times New Roman" w:cs="Times New Roman"/>
                <w:sz w:val="20"/>
                <w:szCs w:val="20"/>
                <w:lang w:eastAsia="en-IN"/>
              </w:rPr>
              <w:t>- 75% PG</w:t>
            </w:r>
          </w:p>
        </w:tc>
        <w:tc>
          <w:tcPr>
            <w:tcW w:w="705" w:type="pct"/>
            <w:noWrap/>
            <w:vAlign w:val="center"/>
            <w:hideMark/>
          </w:tcPr>
          <w:p w14:paraId="3851857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10499</w:t>
            </w:r>
          </w:p>
        </w:tc>
        <w:tc>
          <w:tcPr>
            <w:tcW w:w="540" w:type="pct"/>
            <w:gridSpan w:val="2"/>
            <w:vAlign w:val="center"/>
          </w:tcPr>
          <w:p w14:paraId="2A7A6FC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361F6363"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16238</w:t>
            </w:r>
          </w:p>
        </w:tc>
        <w:tc>
          <w:tcPr>
            <w:tcW w:w="654" w:type="pct"/>
            <w:noWrap/>
            <w:vAlign w:val="center"/>
            <w:hideMark/>
          </w:tcPr>
          <w:p w14:paraId="6D349FFC"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128834</w:t>
            </w:r>
          </w:p>
        </w:tc>
        <w:tc>
          <w:tcPr>
            <w:tcW w:w="520" w:type="pct"/>
            <w:noWrap/>
            <w:vAlign w:val="center"/>
            <w:hideMark/>
          </w:tcPr>
          <w:p w14:paraId="16EA6A4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194961</w:t>
            </w:r>
          </w:p>
        </w:tc>
        <w:tc>
          <w:tcPr>
            <w:tcW w:w="501" w:type="pct"/>
            <w:noWrap/>
            <w:vAlign w:val="center"/>
            <w:hideMark/>
          </w:tcPr>
          <w:p w14:paraId="39FBF6A4"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66127</w:t>
            </w:r>
          </w:p>
        </w:tc>
      </w:tr>
      <w:tr w:rsidR="00826DFE" w:rsidRPr="00503C75" w14:paraId="16607DCE" w14:textId="77777777" w:rsidTr="00503C75">
        <w:trPr>
          <w:trHeight w:val="348"/>
        </w:trPr>
        <w:tc>
          <w:tcPr>
            <w:tcW w:w="1476" w:type="pct"/>
            <w:hideMark/>
          </w:tcPr>
          <w:p w14:paraId="1B473A31"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3</w:t>
            </w:r>
            <w:r w:rsidRPr="00503C75">
              <w:rPr>
                <w:rFonts w:ascii="Times New Roman" w:eastAsia="Times New Roman" w:hAnsi="Times New Roman" w:cs="Times New Roman"/>
                <w:sz w:val="20"/>
                <w:szCs w:val="20"/>
                <w:lang w:eastAsia="en-IN"/>
              </w:rPr>
              <w:t>- 75%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1690316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10210</w:t>
            </w:r>
          </w:p>
        </w:tc>
        <w:tc>
          <w:tcPr>
            <w:tcW w:w="540" w:type="pct"/>
            <w:gridSpan w:val="2"/>
            <w:vAlign w:val="center"/>
          </w:tcPr>
          <w:p w14:paraId="34C53BA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0D8F393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70063</w:t>
            </w:r>
          </w:p>
        </w:tc>
        <w:tc>
          <w:tcPr>
            <w:tcW w:w="654" w:type="pct"/>
            <w:noWrap/>
            <w:vAlign w:val="center"/>
            <w:hideMark/>
          </w:tcPr>
          <w:p w14:paraId="4A928C88"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182659</w:t>
            </w:r>
          </w:p>
        </w:tc>
        <w:tc>
          <w:tcPr>
            <w:tcW w:w="520" w:type="pct"/>
            <w:noWrap/>
            <w:vAlign w:val="center"/>
            <w:hideMark/>
          </w:tcPr>
          <w:p w14:paraId="732614E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189604</w:t>
            </w:r>
          </w:p>
        </w:tc>
        <w:tc>
          <w:tcPr>
            <w:tcW w:w="501" w:type="pct"/>
            <w:noWrap/>
            <w:vAlign w:val="center"/>
            <w:hideMark/>
          </w:tcPr>
          <w:p w14:paraId="16FD819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6945</w:t>
            </w:r>
          </w:p>
        </w:tc>
      </w:tr>
      <w:tr w:rsidR="00826DFE" w:rsidRPr="00503C75" w14:paraId="7232CF3A" w14:textId="77777777" w:rsidTr="00503C75">
        <w:trPr>
          <w:trHeight w:val="348"/>
        </w:trPr>
        <w:tc>
          <w:tcPr>
            <w:tcW w:w="1476" w:type="pct"/>
            <w:hideMark/>
          </w:tcPr>
          <w:p w14:paraId="0EC7116B"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4</w:t>
            </w:r>
            <w:r w:rsidRPr="00503C75">
              <w:rPr>
                <w:rFonts w:ascii="Times New Roman" w:eastAsia="Times New Roman" w:hAnsi="Times New Roman" w:cs="Times New Roman"/>
                <w:sz w:val="20"/>
                <w:szCs w:val="20"/>
                <w:lang w:eastAsia="en-IN"/>
              </w:rPr>
              <w:t>- 37.5% PG+37.5%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05F3F796"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10812</w:t>
            </w:r>
          </w:p>
        </w:tc>
        <w:tc>
          <w:tcPr>
            <w:tcW w:w="540" w:type="pct"/>
            <w:gridSpan w:val="2"/>
            <w:vAlign w:val="center"/>
          </w:tcPr>
          <w:p w14:paraId="7B6DF46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44470FFB"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43150</w:t>
            </w:r>
          </w:p>
        </w:tc>
        <w:tc>
          <w:tcPr>
            <w:tcW w:w="654" w:type="pct"/>
            <w:noWrap/>
            <w:vAlign w:val="center"/>
            <w:hideMark/>
          </w:tcPr>
          <w:p w14:paraId="753CD8F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155746</w:t>
            </w:r>
          </w:p>
        </w:tc>
        <w:tc>
          <w:tcPr>
            <w:tcW w:w="520" w:type="pct"/>
            <w:noWrap/>
            <w:vAlign w:val="center"/>
            <w:hideMark/>
          </w:tcPr>
          <w:p w14:paraId="3A5B575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200778</w:t>
            </w:r>
          </w:p>
        </w:tc>
        <w:tc>
          <w:tcPr>
            <w:tcW w:w="501" w:type="pct"/>
            <w:noWrap/>
            <w:vAlign w:val="center"/>
            <w:hideMark/>
          </w:tcPr>
          <w:p w14:paraId="5D326AA9"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45032</w:t>
            </w:r>
          </w:p>
        </w:tc>
      </w:tr>
      <w:tr w:rsidR="00826DFE" w:rsidRPr="00503C75" w14:paraId="51AC84DB" w14:textId="77777777" w:rsidTr="00503C75">
        <w:trPr>
          <w:trHeight w:val="348"/>
        </w:trPr>
        <w:tc>
          <w:tcPr>
            <w:tcW w:w="1476" w:type="pct"/>
            <w:hideMark/>
          </w:tcPr>
          <w:p w14:paraId="2244CB40"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5</w:t>
            </w:r>
            <w:r w:rsidRPr="00503C75">
              <w:rPr>
                <w:rFonts w:ascii="Times New Roman" w:eastAsia="Times New Roman" w:hAnsi="Times New Roman" w:cs="Times New Roman"/>
                <w:sz w:val="20"/>
                <w:szCs w:val="20"/>
                <w:lang w:eastAsia="en-IN"/>
              </w:rPr>
              <w:t>- 18.75% PG+56.25%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44360E5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11339</w:t>
            </w:r>
          </w:p>
        </w:tc>
        <w:tc>
          <w:tcPr>
            <w:tcW w:w="540" w:type="pct"/>
            <w:gridSpan w:val="2"/>
            <w:vAlign w:val="center"/>
          </w:tcPr>
          <w:p w14:paraId="68D22E39"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6244272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56607</w:t>
            </w:r>
          </w:p>
        </w:tc>
        <w:tc>
          <w:tcPr>
            <w:tcW w:w="654" w:type="pct"/>
            <w:noWrap/>
            <w:vAlign w:val="center"/>
            <w:hideMark/>
          </w:tcPr>
          <w:p w14:paraId="6B9E28C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169203</w:t>
            </w:r>
          </w:p>
        </w:tc>
        <w:tc>
          <w:tcPr>
            <w:tcW w:w="520" w:type="pct"/>
            <w:noWrap/>
            <w:vAlign w:val="center"/>
            <w:hideMark/>
          </w:tcPr>
          <w:p w14:paraId="2D903E6E"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210574</w:t>
            </w:r>
          </w:p>
        </w:tc>
        <w:tc>
          <w:tcPr>
            <w:tcW w:w="501" w:type="pct"/>
            <w:noWrap/>
            <w:vAlign w:val="center"/>
            <w:hideMark/>
          </w:tcPr>
          <w:p w14:paraId="11B7C27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41372</w:t>
            </w:r>
          </w:p>
        </w:tc>
      </w:tr>
      <w:tr w:rsidR="00826DFE" w:rsidRPr="00503C75" w14:paraId="17C16716" w14:textId="77777777" w:rsidTr="00503C75">
        <w:trPr>
          <w:trHeight w:val="348"/>
        </w:trPr>
        <w:tc>
          <w:tcPr>
            <w:tcW w:w="1476" w:type="pct"/>
            <w:hideMark/>
          </w:tcPr>
          <w:p w14:paraId="6271AAC9"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6</w:t>
            </w:r>
            <w:r w:rsidRPr="00503C75">
              <w:rPr>
                <w:rFonts w:ascii="Times New Roman" w:eastAsia="Times New Roman" w:hAnsi="Times New Roman" w:cs="Times New Roman"/>
                <w:sz w:val="20"/>
                <w:szCs w:val="20"/>
                <w:lang w:eastAsia="en-IN"/>
              </w:rPr>
              <w:t>- 56.25% PG+18.75% CaCl</w:t>
            </w:r>
            <w:r w:rsidRPr="00503C75">
              <w:rPr>
                <w:rFonts w:ascii="Times New Roman" w:eastAsia="Times New Roman" w:hAnsi="Times New Roman" w:cs="Times New Roman"/>
                <w:sz w:val="20"/>
                <w:szCs w:val="20"/>
                <w:vertAlign w:val="subscript"/>
                <w:lang w:eastAsia="en-IN"/>
              </w:rPr>
              <w:t>2</w:t>
            </w:r>
          </w:p>
        </w:tc>
        <w:tc>
          <w:tcPr>
            <w:tcW w:w="705" w:type="pct"/>
            <w:noWrap/>
            <w:vAlign w:val="center"/>
            <w:hideMark/>
          </w:tcPr>
          <w:p w14:paraId="3DB1CA12"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11486</w:t>
            </w:r>
          </w:p>
        </w:tc>
        <w:tc>
          <w:tcPr>
            <w:tcW w:w="540" w:type="pct"/>
            <w:gridSpan w:val="2"/>
            <w:vAlign w:val="center"/>
          </w:tcPr>
          <w:p w14:paraId="68A1E15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vAlign w:val="center"/>
          </w:tcPr>
          <w:p w14:paraId="254EA76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29694</w:t>
            </w:r>
          </w:p>
        </w:tc>
        <w:tc>
          <w:tcPr>
            <w:tcW w:w="654" w:type="pct"/>
            <w:noWrap/>
            <w:vAlign w:val="center"/>
            <w:hideMark/>
          </w:tcPr>
          <w:p w14:paraId="55795B0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142290</w:t>
            </w:r>
          </w:p>
        </w:tc>
        <w:tc>
          <w:tcPr>
            <w:tcW w:w="520" w:type="pct"/>
            <w:noWrap/>
            <w:vAlign w:val="center"/>
            <w:hideMark/>
          </w:tcPr>
          <w:p w14:paraId="2BA72837"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213286</w:t>
            </w:r>
          </w:p>
        </w:tc>
        <w:tc>
          <w:tcPr>
            <w:tcW w:w="501" w:type="pct"/>
            <w:noWrap/>
            <w:vAlign w:val="center"/>
            <w:hideMark/>
          </w:tcPr>
          <w:p w14:paraId="46BE90A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70996</w:t>
            </w:r>
          </w:p>
        </w:tc>
      </w:tr>
      <w:tr w:rsidR="00826DFE" w:rsidRPr="00503C75" w14:paraId="3192DC67" w14:textId="77777777" w:rsidTr="00503C75">
        <w:trPr>
          <w:trHeight w:val="348"/>
        </w:trPr>
        <w:tc>
          <w:tcPr>
            <w:tcW w:w="1476" w:type="pct"/>
            <w:tcBorders>
              <w:bottom w:val="single" w:sz="4" w:space="0" w:color="auto"/>
            </w:tcBorders>
            <w:hideMark/>
          </w:tcPr>
          <w:p w14:paraId="719C84D7" w14:textId="77777777" w:rsidR="00826DFE" w:rsidRPr="00503C75" w:rsidRDefault="00826DFE" w:rsidP="008A5E1F">
            <w:pPr>
              <w:rPr>
                <w:rFonts w:ascii="Times New Roman" w:eastAsia="Times New Roman" w:hAnsi="Times New Roman" w:cs="Times New Roman"/>
                <w:sz w:val="20"/>
                <w:szCs w:val="20"/>
                <w:lang w:eastAsia="en-IN"/>
              </w:rPr>
            </w:pPr>
            <w:r w:rsidRPr="00503C75">
              <w:rPr>
                <w:rFonts w:ascii="Times New Roman" w:eastAsia="Times New Roman" w:hAnsi="Times New Roman" w:cs="Times New Roman"/>
                <w:sz w:val="20"/>
                <w:szCs w:val="20"/>
                <w:lang w:eastAsia="en-IN"/>
              </w:rPr>
              <w:t>T</w:t>
            </w:r>
            <w:r w:rsidRPr="00503C75">
              <w:rPr>
                <w:rFonts w:ascii="Times New Roman" w:eastAsia="Times New Roman" w:hAnsi="Times New Roman" w:cs="Times New Roman"/>
                <w:sz w:val="20"/>
                <w:szCs w:val="20"/>
                <w:vertAlign w:val="subscript"/>
                <w:lang w:eastAsia="en-IN"/>
              </w:rPr>
              <w:t>7</w:t>
            </w:r>
            <w:r w:rsidRPr="00503C75">
              <w:rPr>
                <w:rFonts w:ascii="Times New Roman" w:eastAsia="Times New Roman" w:hAnsi="Times New Roman" w:cs="Times New Roman"/>
                <w:sz w:val="20"/>
                <w:szCs w:val="20"/>
                <w:lang w:eastAsia="en-IN"/>
              </w:rPr>
              <w:t>- 65.62% PG+9.38% CaCl</w:t>
            </w:r>
            <w:r w:rsidRPr="00503C75">
              <w:rPr>
                <w:rFonts w:ascii="Times New Roman" w:eastAsia="Times New Roman" w:hAnsi="Times New Roman" w:cs="Times New Roman"/>
                <w:sz w:val="20"/>
                <w:szCs w:val="20"/>
                <w:vertAlign w:val="subscript"/>
                <w:lang w:eastAsia="en-IN"/>
              </w:rPr>
              <w:t>2</w:t>
            </w:r>
          </w:p>
        </w:tc>
        <w:tc>
          <w:tcPr>
            <w:tcW w:w="705" w:type="pct"/>
            <w:tcBorders>
              <w:bottom w:val="single" w:sz="4" w:space="0" w:color="auto"/>
            </w:tcBorders>
            <w:noWrap/>
            <w:vAlign w:val="center"/>
            <w:hideMark/>
          </w:tcPr>
          <w:p w14:paraId="1CA121BF"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10925</w:t>
            </w:r>
          </w:p>
        </w:tc>
        <w:tc>
          <w:tcPr>
            <w:tcW w:w="540" w:type="pct"/>
            <w:gridSpan w:val="2"/>
            <w:tcBorders>
              <w:bottom w:val="single" w:sz="4" w:space="0" w:color="auto"/>
            </w:tcBorders>
            <w:vAlign w:val="center"/>
          </w:tcPr>
          <w:p w14:paraId="6C9856C1"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112596</w:t>
            </w:r>
          </w:p>
        </w:tc>
        <w:tc>
          <w:tcPr>
            <w:tcW w:w="604" w:type="pct"/>
            <w:tcBorders>
              <w:bottom w:val="single" w:sz="4" w:space="0" w:color="auto"/>
            </w:tcBorders>
            <w:vAlign w:val="center"/>
          </w:tcPr>
          <w:p w14:paraId="2B45171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22970</w:t>
            </w:r>
          </w:p>
        </w:tc>
        <w:tc>
          <w:tcPr>
            <w:tcW w:w="654" w:type="pct"/>
            <w:tcBorders>
              <w:bottom w:val="single" w:sz="4" w:space="0" w:color="auto"/>
            </w:tcBorders>
            <w:noWrap/>
            <w:vAlign w:val="center"/>
            <w:hideMark/>
          </w:tcPr>
          <w:p w14:paraId="1492787D"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135566</w:t>
            </w:r>
          </w:p>
        </w:tc>
        <w:tc>
          <w:tcPr>
            <w:tcW w:w="520" w:type="pct"/>
            <w:tcBorders>
              <w:bottom w:val="single" w:sz="4" w:space="0" w:color="auto"/>
            </w:tcBorders>
            <w:noWrap/>
            <w:vAlign w:val="center"/>
            <w:hideMark/>
          </w:tcPr>
          <w:p w14:paraId="52250550"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202881</w:t>
            </w:r>
          </w:p>
        </w:tc>
        <w:tc>
          <w:tcPr>
            <w:tcW w:w="501" w:type="pct"/>
            <w:tcBorders>
              <w:bottom w:val="single" w:sz="4" w:space="0" w:color="auto"/>
            </w:tcBorders>
            <w:noWrap/>
            <w:vAlign w:val="center"/>
            <w:hideMark/>
          </w:tcPr>
          <w:p w14:paraId="7149A6DA" w14:textId="77777777" w:rsidR="00826DFE" w:rsidRPr="00503C75" w:rsidRDefault="00826DFE" w:rsidP="008A5E1F">
            <w:pPr>
              <w:jc w:val="center"/>
              <w:rPr>
                <w:rFonts w:ascii="Times New Roman" w:hAnsi="Times New Roman" w:cs="Times New Roman"/>
                <w:sz w:val="20"/>
                <w:szCs w:val="20"/>
              </w:rPr>
            </w:pPr>
            <w:r w:rsidRPr="00503C75">
              <w:rPr>
                <w:rFonts w:ascii="Times New Roman" w:hAnsi="Times New Roman" w:cs="Times New Roman"/>
                <w:sz w:val="20"/>
                <w:szCs w:val="20"/>
              </w:rPr>
              <w:t>67315</w:t>
            </w:r>
          </w:p>
        </w:tc>
      </w:tr>
    </w:tbl>
    <w:p w14:paraId="6A1E21C6" w14:textId="77777777" w:rsidR="006F3B64" w:rsidRPr="0087159E" w:rsidRDefault="00874270" w:rsidP="008A5E1F">
      <w:pPr>
        <w:spacing w:after="0" w:line="240" w:lineRule="auto"/>
        <w:jc w:val="both"/>
        <w:rPr>
          <w:rFonts w:ascii="Times New Roman" w:hAnsi="Times New Roman" w:cs="Times New Roman"/>
        </w:rPr>
      </w:pPr>
      <w:r w:rsidRPr="0087159E">
        <w:rPr>
          <w:rFonts w:ascii="Times New Roman" w:hAnsi="Times New Roman" w:cs="Times New Roman"/>
        </w:rPr>
        <w:t>Selling price of r</w:t>
      </w:r>
      <w:r w:rsidR="00CE720A" w:rsidRPr="0087159E">
        <w:rPr>
          <w:rFonts w:ascii="Times New Roman" w:hAnsi="Times New Roman" w:cs="Times New Roman"/>
        </w:rPr>
        <w:t xml:space="preserve">ice grain: </w:t>
      </w:r>
      <w:r w:rsidR="009971C5" w:rsidRPr="0087159E">
        <w:rPr>
          <w:rFonts w:ascii="Times New Roman" w:hAnsi="Times New Roman" w:cs="Times New Roman"/>
        </w:rPr>
        <w:t>₹</w:t>
      </w:r>
      <w:r w:rsidR="00CE720A" w:rsidRPr="0087159E">
        <w:rPr>
          <w:rFonts w:ascii="Times New Roman" w:hAnsi="Times New Roman" w:cs="Times New Roman"/>
        </w:rPr>
        <w:t>.</w:t>
      </w:r>
      <w:r w:rsidRPr="0087159E">
        <w:rPr>
          <w:rFonts w:ascii="Times New Roman" w:hAnsi="Times New Roman" w:cs="Times New Roman"/>
        </w:rPr>
        <w:t>18.57/kg</w:t>
      </w:r>
      <w:r w:rsidR="000B3C7C" w:rsidRPr="0087159E">
        <w:rPr>
          <w:rFonts w:ascii="Times New Roman" w:hAnsi="Times New Roman" w:cs="Times New Roman"/>
        </w:rPr>
        <w:t>;</w:t>
      </w:r>
      <w:r w:rsidR="00CE720A" w:rsidRPr="0087159E">
        <w:rPr>
          <w:rFonts w:ascii="Times New Roman" w:hAnsi="Times New Roman" w:cs="Times New Roman"/>
        </w:rPr>
        <w:t xml:space="preserve"> </w:t>
      </w:r>
      <w:r w:rsidRPr="0087159E">
        <w:rPr>
          <w:rFonts w:ascii="Times New Roman" w:hAnsi="Times New Roman" w:cs="Times New Roman"/>
        </w:rPr>
        <w:t xml:space="preserve">rice </w:t>
      </w:r>
      <w:r w:rsidR="00CE720A" w:rsidRPr="0087159E">
        <w:rPr>
          <w:rFonts w:ascii="Times New Roman" w:hAnsi="Times New Roman" w:cs="Times New Roman"/>
        </w:rPr>
        <w:t xml:space="preserve">straw: </w:t>
      </w:r>
      <w:r w:rsidR="009971C5" w:rsidRPr="0087159E">
        <w:rPr>
          <w:rFonts w:ascii="Times New Roman" w:hAnsi="Times New Roman" w:cs="Times New Roman"/>
        </w:rPr>
        <w:t>₹</w:t>
      </w:r>
      <w:r w:rsidR="00CE720A" w:rsidRPr="0087159E">
        <w:rPr>
          <w:rFonts w:ascii="Times New Roman" w:hAnsi="Times New Roman" w:cs="Times New Roman"/>
        </w:rPr>
        <w:t>.4</w:t>
      </w:r>
      <w:r w:rsidRPr="0087159E">
        <w:rPr>
          <w:rFonts w:ascii="Times New Roman" w:hAnsi="Times New Roman" w:cs="Times New Roman"/>
        </w:rPr>
        <w:t>.5/kg</w:t>
      </w:r>
      <w:r w:rsidR="000B3C7C" w:rsidRPr="0087159E">
        <w:rPr>
          <w:rFonts w:ascii="Times New Roman" w:hAnsi="Times New Roman" w:cs="Times New Roman"/>
        </w:rPr>
        <w:t>;</w:t>
      </w:r>
      <w:r w:rsidR="00CE720A" w:rsidRPr="0087159E">
        <w:rPr>
          <w:rFonts w:ascii="Times New Roman" w:hAnsi="Times New Roman" w:cs="Times New Roman"/>
        </w:rPr>
        <w:t xml:space="preserve"> wheat gr</w:t>
      </w:r>
      <w:r w:rsidR="0003785D" w:rsidRPr="0087159E">
        <w:rPr>
          <w:rFonts w:ascii="Times New Roman" w:hAnsi="Times New Roman" w:cs="Times New Roman"/>
        </w:rPr>
        <w:t xml:space="preserve">ain: </w:t>
      </w:r>
      <w:r w:rsidR="009971C5" w:rsidRPr="0087159E">
        <w:rPr>
          <w:rFonts w:ascii="Times New Roman" w:hAnsi="Times New Roman" w:cs="Times New Roman"/>
        </w:rPr>
        <w:t>₹</w:t>
      </w:r>
      <w:r w:rsidR="0003785D" w:rsidRPr="0087159E">
        <w:rPr>
          <w:rFonts w:ascii="Times New Roman" w:hAnsi="Times New Roman" w:cs="Times New Roman"/>
        </w:rPr>
        <w:t>.26/kg</w:t>
      </w:r>
      <w:r w:rsidR="000B3C7C" w:rsidRPr="0087159E">
        <w:rPr>
          <w:rFonts w:ascii="Times New Roman" w:hAnsi="Times New Roman" w:cs="Times New Roman"/>
        </w:rPr>
        <w:t>;</w:t>
      </w:r>
      <w:r w:rsidR="0003785D" w:rsidRPr="0087159E">
        <w:rPr>
          <w:rFonts w:ascii="Times New Roman" w:hAnsi="Times New Roman" w:cs="Times New Roman"/>
        </w:rPr>
        <w:t xml:space="preserve"> wheat straw:</w:t>
      </w:r>
      <w:r w:rsidR="003F0F92" w:rsidRPr="0087159E">
        <w:rPr>
          <w:rFonts w:ascii="Times New Roman" w:hAnsi="Times New Roman" w:cs="Times New Roman"/>
        </w:rPr>
        <w:t xml:space="preserve"> </w:t>
      </w:r>
      <w:r w:rsidR="009971C5" w:rsidRPr="0087159E">
        <w:rPr>
          <w:rFonts w:ascii="Times New Roman" w:hAnsi="Times New Roman" w:cs="Times New Roman"/>
        </w:rPr>
        <w:t>₹.2.0</w:t>
      </w:r>
      <w:r w:rsidR="000B3C7C" w:rsidRPr="0087159E">
        <w:rPr>
          <w:rFonts w:ascii="Times New Roman" w:hAnsi="Times New Roman" w:cs="Times New Roman"/>
        </w:rPr>
        <w:t>/kg;</w:t>
      </w:r>
      <w:r w:rsidR="009971C5" w:rsidRPr="0087159E">
        <w:rPr>
          <w:rFonts w:ascii="Times New Roman" w:hAnsi="Times New Roman" w:cs="Times New Roman"/>
        </w:rPr>
        <w:t xml:space="preserve"> </w:t>
      </w:r>
      <w:r w:rsidR="00CE720A" w:rsidRPr="0087159E">
        <w:rPr>
          <w:rFonts w:ascii="Times New Roman" w:hAnsi="Times New Roman" w:cs="Times New Roman"/>
        </w:rPr>
        <w:t xml:space="preserve">phosphogypsum: </w:t>
      </w:r>
      <w:r w:rsidR="009971C5" w:rsidRPr="0087159E">
        <w:rPr>
          <w:rFonts w:ascii="Times New Roman" w:hAnsi="Times New Roman" w:cs="Times New Roman"/>
        </w:rPr>
        <w:t>₹.</w:t>
      </w:r>
      <w:r w:rsidRPr="0087159E">
        <w:rPr>
          <w:rFonts w:ascii="Times New Roman" w:hAnsi="Times New Roman" w:cs="Times New Roman"/>
        </w:rPr>
        <w:t>2400/t</w:t>
      </w:r>
      <w:r w:rsidR="000B3C7C" w:rsidRPr="0087159E">
        <w:rPr>
          <w:rFonts w:ascii="Times New Roman" w:hAnsi="Times New Roman" w:cs="Times New Roman"/>
        </w:rPr>
        <w:t>;</w:t>
      </w:r>
      <w:r w:rsidR="00CE720A" w:rsidRPr="0087159E">
        <w:rPr>
          <w:rFonts w:ascii="Times New Roman" w:hAnsi="Times New Roman" w:cs="Times New Roman"/>
        </w:rPr>
        <w:t xml:space="preserve"> CaCl</w:t>
      </w:r>
      <w:r w:rsidR="00CE720A" w:rsidRPr="0087159E">
        <w:rPr>
          <w:rFonts w:ascii="Times New Roman" w:hAnsi="Times New Roman" w:cs="Times New Roman"/>
          <w:vertAlign w:val="subscript"/>
        </w:rPr>
        <w:t>2</w:t>
      </w:r>
      <w:r w:rsidR="00CE720A" w:rsidRPr="0087159E">
        <w:rPr>
          <w:rFonts w:ascii="Times New Roman" w:hAnsi="Times New Roman" w:cs="Times New Roman"/>
        </w:rPr>
        <w:t xml:space="preserve">: </w:t>
      </w:r>
      <w:r w:rsidR="009971C5" w:rsidRPr="0087159E">
        <w:rPr>
          <w:rFonts w:ascii="Times New Roman" w:hAnsi="Times New Roman" w:cs="Times New Roman"/>
        </w:rPr>
        <w:t>₹.</w:t>
      </w:r>
      <w:r w:rsidR="00CE720A" w:rsidRPr="0087159E">
        <w:rPr>
          <w:rFonts w:ascii="Times New Roman" w:hAnsi="Times New Roman" w:cs="Times New Roman"/>
        </w:rPr>
        <w:t>13940/t</w:t>
      </w:r>
    </w:p>
    <w:sectPr w:rsidR="006F3B64" w:rsidRPr="0087159E" w:rsidSect="00DC3894">
      <w:headerReference w:type="even" r:id="rId24"/>
      <w:headerReference w:type="default" r:id="rId25"/>
      <w:footerReference w:type="even" r:id="rId26"/>
      <w:footerReference w:type="default" r:id="rId27"/>
      <w:headerReference w:type="first" r:id="rId28"/>
      <w:footerReference w:type="first" r:id="rId29"/>
      <w:pgSz w:w="11906" w:h="16838" w:code="9"/>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B5A4D" w14:textId="77777777" w:rsidR="008A2895" w:rsidRDefault="008A2895" w:rsidP="00E61AE1">
      <w:pPr>
        <w:spacing w:after="0" w:line="240" w:lineRule="auto"/>
      </w:pPr>
      <w:r>
        <w:separator/>
      </w:r>
    </w:p>
  </w:endnote>
  <w:endnote w:type="continuationSeparator" w:id="0">
    <w:p w14:paraId="2523E8C9" w14:textId="77777777" w:rsidR="008A2895" w:rsidRDefault="008A2895" w:rsidP="00E6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6AB5" w14:textId="77777777" w:rsidR="00DC3894" w:rsidRDefault="00DC3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76485"/>
      <w:docPartObj>
        <w:docPartGallery w:val="Page Numbers (Bottom of Page)"/>
        <w:docPartUnique/>
      </w:docPartObj>
    </w:sdtPr>
    <w:sdtEndPr/>
    <w:sdtContent>
      <w:p w14:paraId="0C9E6377" w14:textId="77777777" w:rsidR="008A5E1F" w:rsidRDefault="00B5697C">
        <w:pPr>
          <w:pStyle w:val="Footer"/>
        </w:pPr>
        <w:r>
          <w:fldChar w:fldCharType="begin"/>
        </w:r>
        <w:r>
          <w:instrText xml:space="preserve"> PAGE   \* MERGEFORMAT </w:instrText>
        </w:r>
        <w:r>
          <w:fldChar w:fldCharType="separate"/>
        </w:r>
        <w:r>
          <w:rPr>
            <w:noProof/>
          </w:rPr>
          <w:t>31</w:t>
        </w:r>
        <w:r>
          <w:rPr>
            <w:noProof/>
          </w:rPr>
          <w:fldChar w:fldCharType="end"/>
        </w:r>
      </w:p>
    </w:sdtContent>
  </w:sdt>
  <w:p w14:paraId="335A7538" w14:textId="77777777" w:rsidR="008A5E1F" w:rsidRDefault="008A5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BB8E7" w14:textId="77777777" w:rsidR="00DC3894" w:rsidRDefault="00DC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A03A5" w14:textId="77777777" w:rsidR="008A2895" w:rsidRDefault="008A2895" w:rsidP="00E61AE1">
      <w:pPr>
        <w:spacing w:after="0" w:line="240" w:lineRule="auto"/>
      </w:pPr>
      <w:r>
        <w:separator/>
      </w:r>
    </w:p>
  </w:footnote>
  <w:footnote w:type="continuationSeparator" w:id="0">
    <w:p w14:paraId="086F6E29" w14:textId="77777777" w:rsidR="008A2895" w:rsidRDefault="008A2895" w:rsidP="00E6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0FAE" w14:textId="66DFAF2C" w:rsidR="00DC3894" w:rsidRDefault="008A2895">
    <w:pPr>
      <w:pStyle w:val="Header"/>
    </w:pPr>
    <w:r>
      <w:rPr>
        <w:noProof/>
      </w:rPr>
      <w:pict w14:anchorId="286C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9" o:spid="_x0000_s2050" type="#_x0000_t136" style="position:absolute;margin-left:0;margin-top:0;width:466.9pt;height:8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346F" w14:textId="5D278AA2" w:rsidR="00DC3894" w:rsidRDefault="008A2895">
    <w:pPr>
      <w:pStyle w:val="Header"/>
    </w:pPr>
    <w:r>
      <w:rPr>
        <w:noProof/>
      </w:rPr>
      <w:pict w14:anchorId="0D039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70" o:spid="_x0000_s2051" type="#_x0000_t136" style="position:absolute;margin-left:0;margin-top:0;width:466.9pt;height:8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04B8" w14:textId="019FFE83" w:rsidR="00DC3894" w:rsidRDefault="008A2895">
    <w:pPr>
      <w:pStyle w:val="Header"/>
    </w:pPr>
    <w:r>
      <w:rPr>
        <w:noProof/>
      </w:rPr>
      <w:pict w14:anchorId="78B2E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142968" o:spid="_x0000_s2049" type="#_x0000_t136" style="position:absolute;margin-left:0;margin-top:0;width:466.9pt;height:8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445"/>
    <w:multiLevelType w:val="hybridMultilevel"/>
    <w:tmpl w:val="AAB80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703C6"/>
    <w:multiLevelType w:val="hybridMultilevel"/>
    <w:tmpl w:val="6E4236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48A3"/>
    <w:multiLevelType w:val="hybridMultilevel"/>
    <w:tmpl w:val="CF3C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74A54"/>
    <w:multiLevelType w:val="hybridMultilevel"/>
    <w:tmpl w:val="6F2661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45575851"/>
    <w:multiLevelType w:val="hybridMultilevel"/>
    <w:tmpl w:val="B718B6DC"/>
    <w:lvl w:ilvl="0" w:tplc="7CCABB94">
      <w:start w:val="19"/>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E973ED5"/>
    <w:multiLevelType w:val="hybridMultilevel"/>
    <w:tmpl w:val="F49EFB22"/>
    <w:lvl w:ilvl="0" w:tplc="BBC2BA4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D2C89"/>
    <w:multiLevelType w:val="multilevel"/>
    <w:tmpl w:val="852C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1"/>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211"/>
    <w:rsid w:val="000004AD"/>
    <w:rsid w:val="00001255"/>
    <w:rsid w:val="00002A02"/>
    <w:rsid w:val="00005893"/>
    <w:rsid w:val="00007BA4"/>
    <w:rsid w:val="0001086D"/>
    <w:rsid w:val="00012973"/>
    <w:rsid w:val="0001378E"/>
    <w:rsid w:val="00014825"/>
    <w:rsid w:val="00014F89"/>
    <w:rsid w:val="00015408"/>
    <w:rsid w:val="0001574C"/>
    <w:rsid w:val="0001733D"/>
    <w:rsid w:val="00020851"/>
    <w:rsid w:val="000222DE"/>
    <w:rsid w:val="000259F3"/>
    <w:rsid w:val="00026CCD"/>
    <w:rsid w:val="00030E60"/>
    <w:rsid w:val="000329AA"/>
    <w:rsid w:val="00034716"/>
    <w:rsid w:val="0003646A"/>
    <w:rsid w:val="0003785D"/>
    <w:rsid w:val="00037CF2"/>
    <w:rsid w:val="00037E55"/>
    <w:rsid w:val="00041019"/>
    <w:rsid w:val="00042956"/>
    <w:rsid w:val="0004308D"/>
    <w:rsid w:val="00043A5B"/>
    <w:rsid w:val="00046396"/>
    <w:rsid w:val="0004751E"/>
    <w:rsid w:val="00050926"/>
    <w:rsid w:val="00050F6D"/>
    <w:rsid w:val="00051A82"/>
    <w:rsid w:val="00051C8A"/>
    <w:rsid w:val="000524BE"/>
    <w:rsid w:val="00053596"/>
    <w:rsid w:val="00054AB6"/>
    <w:rsid w:val="000632BE"/>
    <w:rsid w:val="00063319"/>
    <w:rsid w:val="00071F45"/>
    <w:rsid w:val="00072F43"/>
    <w:rsid w:val="000742DB"/>
    <w:rsid w:val="000743B7"/>
    <w:rsid w:val="00075F54"/>
    <w:rsid w:val="00081B56"/>
    <w:rsid w:val="00082E3C"/>
    <w:rsid w:val="0008313C"/>
    <w:rsid w:val="000845FA"/>
    <w:rsid w:val="000874D9"/>
    <w:rsid w:val="0009018B"/>
    <w:rsid w:val="00090A4F"/>
    <w:rsid w:val="00093F0B"/>
    <w:rsid w:val="000953FE"/>
    <w:rsid w:val="000A00A8"/>
    <w:rsid w:val="000A1214"/>
    <w:rsid w:val="000A2EA1"/>
    <w:rsid w:val="000B2DD7"/>
    <w:rsid w:val="000B3C7C"/>
    <w:rsid w:val="000D016F"/>
    <w:rsid w:val="000D45BA"/>
    <w:rsid w:val="000D4DCE"/>
    <w:rsid w:val="000D76D0"/>
    <w:rsid w:val="000E00EF"/>
    <w:rsid w:val="000E1C39"/>
    <w:rsid w:val="000E792F"/>
    <w:rsid w:val="000F266D"/>
    <w:rsid w:val="000F3120"/>
    <w:rsid w:val="000F69C8"/>
    <w:rsid w:val="000F6C75"/>
    <w:rsid w:val="0010204D"/>
    <w:rsid w:val="00104684"/>
    <w:rsid w:val="00105C50"/>
    <w:rsid w:val="0010692E"/>
    <w:rsid w:val="00107404"/>
    <w:rsid w:val="00110137"/>
    <w:rsid w:val="00114121"/>
    <w:rsid w:val="001174C1"/>
    <w:rsid w:val="001176C4"/>
    <w:rsid w:val="00122827"/>
    <w:rsid w:val="00122E3A"/>
    <w:rsid w:val="00127D23"/>
    <w:rsid w:val="00127E3F"/>
    <w:rsid w:val="00131CDB"/>
    <w:rsid w:val="0013453C"/>
    <w:rsid w:val="0013579C"/>
    <w:rsid w:val="00142F5B"/>
    <w:rsid w:val="00153ED5"/>
    <w:rsid w:val="00156744"/>
    <w:rsid w:val="00156E5C"/>
    <w:rsid w:val="00163535"/>
    <w:rsid w:val="00166440"/>
    <w:rsid w:val="00166499"/>
    <w:rsid w:val="001734A3"/>
    <w:rsid w:val="00173DE7"/>
    <w:rsid w:val="00174902"/>
    <w:rsid w:val="001772CB"/>
    <w:rsid w:val="00180F51"/>
    <w:rsid w:val="001815D6"/>
    <w:rsid w:val="001821D1"/>
    <w:rsid w:val="00191191"/>
    <w:rsid w:val="00191B98"/>
    <w:rsid w:val="00195E72"/>
    <w:rsid w:val="001974DB"/>
    <w:rsid w:val="001A01B5"/>
    <w:rsid w:val="001A28D4"/>
    <w:rsid w:val="001A4DE0"/>
    <w:rsid w:val="001A6646"/>
    <w:rsid w:val="001B2241"/>
    <w:rsid w:val="001B396B"/>
    <w:rsid w:val="001B3AA2"/>
    <w:rsid w:val="001B5B88"/>
    <w:rsid w:val="001B6C2E"/>
    <w:rsid w:val="001B70C8"/>
    <w:rsid w:val="001B7FA8"/>
    <w:rsid w:val="001C0994"/>
    <w:rsid w:val="001C2F32"/>
    <w:rsid w:val="001C5E72"/>
    <w:rsid w:val="001C5F7D"/>
    <w:rsid w:val="001D06CE"/>
    <w:rsid w:val="001D2BAD"/>
    <w:rsid w:val="001D4FE6"/>
    <w:rsid w:val="001E0C48"/>
    <w:rsid w:val="001E3443"/>
    <w:rsid w:val="001E3C16"/>
    <w:rsid w:val="001E4C80"/>
    <w:rsid w:val="001E51CB"/>
    <w:rsid w:val="001E6F3A"/>
    <w:rsid w:val="001F04EF"/>
    <w:rsid w:val="001F10C4"/>
    <w:rsid w:val="001F1C2A"/>
    <w:rsid w:val="001F7946"/>
    <w:rsid w:val="00202B1D"/>
    <w:rsid w:val="002054FD"/>
    <w:rsid w:val="00207305"/>
    <w:rsid w:val="00212CD5"/>
    <w:rsid w:val="002139BA"/>
    <w:rsid w:val="00216A74"/>
    <w:rsid w:val="0021702F"/>
    <w:rsid w:val="00224853"/>
    <w:rsid w:val="002249E2"/>
    <w:rsid w:val="00224F6B"/>
    <w:rsid w:val="00225F3D"/>
    <w:rsid w:val="0023018F"/>
    <w:rsid w:val="00231390"/>
    <w:rsid w:val="0023689D"/>
    <w:rsid w:val="0024120B"/>
    <w:rsid w:val="0024445A"/>
    <w:rsid w:val="00245E18"/>
    <w:rsid w:val="002470E4"/>
    <w:rsid w:val="00250D73"/>
    <w:rsid w:val="002534BC"/>
    <w:rsid w:val="002612E8"/>
    <w:rsid w:val="0026238C"/>
    <w:rsid w:val="0026539C"/>
    <w:rsid w:val="00265B5B"/>
    <w:rsid w:val="0027142E"/>
    <w:rsid w:val="00274321"/>
    <w:rsid w:val="0027610F"/>
    <w:rsid w:val="00277997"/>
    <w:rsid w:val="002801DD"/>
    <w:rsid w:val="002803F4"/>
    <w:rsid w:val="00280B7E"/>
    <w:rsid w:val="002831C6"/>
    <w:rsid w:val="00287533"/>
    <w:rsid w:val="00291E73"/>
    <w:rsid w:val="00291F0D"/>
    <w:rsid w:val="00294FB4"/>
    <w:rsid w:val="00295009"/>
    <w:rsid w:val="00295F82"/>
    <w:rsid w:val="00297E28"/>
    <w:rsid w:val="002A037D"/>
    <w:rsid w:val="002A5458"/>
    <w:rsid w:val="002B021D"/>
    <w:rsid w:val="002B02E4"/>
    <w:rsid w:val="002B1BCC"/>
    <w:rsid w:val="002B1E13"/>
    <w:rsid w:val="002B2596"/>
    <w:rsid w:val="002B7591"/>
    <w:rsid w:val="002C0C0E"/>
    <w:rsid w:val="002C31C2"/>
    <w:rsid w:val="002C7A2A"/>
    <w:rsid w:val="002D5567"/>
    <w:rsid w:val="002D5B3B"/>
    <w:rsid w:val="002D6173"/>
    <w:rsid w:val="002E1710"/>
    <w:rsid w:val="002E37A7"/>
    <w:rsid w:val="002E5D06"/>
    <w:rsid w:val="002E7800"/>
    <w:rsid w:val="002E7D7B"/>
    <w:rsid w:val="002F6B6C"/>
    <w:rsid w:val="003005D3"/>
    <w:rsid w:val="003016BE"/>
    <w:rsid w:val="003024B6"/>
    <w:rsid w:val="003026B1"/>
    <w:rsid w:val="003032C1"/>
    <w:rsid w:val="0031036A"/>
    <w:rsid w:val="00310FFB"/>
    <w:rsid w:val="00311604"/>
    <w:rsid w:val="003117A8"/>
    <w:rsid w:val="00314347"/>
    <w:rsid w:val="00315446"/>
    <w:rsid w:val="00322A6E"/>
    <w:rsid w:val="00325808"/>
    <w:rsid w:val="00326CDA"/>
    <w:rsid w:val="003277C5"/>
    <w:rsid w:val="00331688"/>
    <w:rsid w:val="00333063"/>
    <w:rsid w:val="00333197"/>
    <w:rsid w:val="00337969"/>
    <w:rsid w:val="00337EA5"/>
    <w:rsid w:val="00342961"/>
    <w:rsid w:val="003432F2"/>
    <w:rsid w:val="00345097"/>
    <w:rsid w:val="00346524"/>
    <w:rsid w:val="00347229"/>
    <w:rsid w:val="00351243"/>
    <w:rsid w:val="00352C66"/>
    <w:rsid w:val="0035419E"/>
    <w:rsid w:val="0035646F"/>
    <w:rsid w:val="00363581"/>
    <w:rsid w:val="00364C16"/>
    <w:rsid w:val="0036511E"/>
    <w:rsid w:val="003704A1"/>
    <w:rsid w:val="003707B0"/>
    <w:rsid w:val="00370871"/>
    <w:rsid w:val="00375486"/>
    <w:rsid w:val="00376BD7"/>
    <w:rsid w:val="0038767F"/>
    <w:rsid w:val="00395247"/>
    <w:rsid w:val="003A0EFB"/>
    <w:rsid w:val="003A1267"/>
    <w:rsid w:val="003A1625"/>
    <w:rsid w:val="003A2B85"/>
    <w:rsid w:val="003A551D"/>
    <w:rsid w:val="003A617C"/>
    <w:rsid w:val="003A70E4"/>
    <w:rsid w:val="003B29B2"/>
    <w:rsid w:val="003B699B"/>
    <w:rsid w:val="003C1AAB"/>
    <w:rsid w:val="003C1D53"/>
    <w:rsid w:val="003C27F2"/>
    <w:rsid w:val="003C5005"/>
    <w:rsid w:val="003D4D3A"/>
    <w:rsid w:val="003D5BEA"/>
    <w:rsid w:val="003D5D98"/>
    <w:rsid w:val="003E1FF0"/>
    <w:rsid w:val="003E2782"/>
    <w:rsid w:val="003E331A"/>
    <w:rsid w:val="003E539C"/>
    <w:rsid w:val="003E7C38"/>
    <w:rsid w:val="003F0F92"/>
    <w:rsid w:val="003F19BE"/>
    <w:rsid w:val="003F2019"/>
    <w:rsid w:val="003F3D39"/>
    <w:rsid w:val="003F521C"/>
    <w:rsid w:val="00401126"/>
    <w:rsid w:val="00401BB1"/>
    <w:rsid w:val="00415357"/>
    <w:rsid w:val="00417F36"/>
    <w:rsid w:val="00420DE5"/>
    <w:rsid w:val="004223DB"/>
    <w:rsid w:val="004224A3"/>
    <w:rsid w:val="0042735D"/>
    <w:rsid w:val="004309FB"/>
    <w:rsid w:val="00431A5E"/>
    <w:rsid w:val="00432C45"/>
    <w:rsid w:val="00435FC8"/>
    <w:rsid w:val="00440726"/>
    <w:rsid w:val="00443DC0"/>
    <w:rsid w:val="00446CDF"/>
    <w:rsid w:val="00450EDD"/>
    <w:rsid w:val="004510E0"/>
    <w:rsid w:val="004517F5"/>
    <w:rsid w:val="004538CA"/>
    <w:rsid w:val="0045463C"/>
    <w:rsid w:val="004548C0"/>
    <w:rsid w:val="00456CC2"/>
    <w:rsid w:val="00457853"/>
    <w:rsid w:val="00457BF2"/>
    <w:rsid w:val="00457F0B"/>
    <w:rsid w:val="00460361"/>
    <w:rsid w:val="00461F78"/>
    <w:rsid w:val="00464F75"/>
    <w:rsid w:val="00466675"/>
    <w:rsid w:val="004666AE"/>
    <w:rsid w:val="004735B2"/>
    <w:rsid w:val="004739F1"/>
    <w:rsid w:val="00477C6F"/>
    <w:rsid w:val="00481B94"/>
    <w:rsid w:val="00481D22"/>
    <w:rsid w:val="0048233C"/>
    <w:rsid w:val="00485D43"/>
    <w:rsid w:val="0048601B"/>
    <w:rsid w:val="0048618D"/>
    <w:rsid w:val="0048694C"/>
    <w:rsid w:val="00491757"/>
    <w:rsid w:val="00493840"/>
    <w:rsid w:val="0049578C"/>
    <w:rsid w:val="00495F15"/>
    <w:rsid w:val="0049721F"/>
    <w:rsid w:val="00497D6F"/>
    <w:rsid w:val="004A254D"/>
    <w:rsid w:val="004A2A10"/>
    <w:rsid w:val="004A783D"/>
    <w:rsid w:val="004A7917"/>
    <w:rsid w:val="004C0E77"/>
    <w:rsid w:val="004C2EC3"/>
    <w:rsid w:val="004C30C1"/>
    <w:rsid w:val="004C3C88"/>
    <w:rsid w:val="004C5CD1"/>
    <w:rsid w:val="004C6B2F"/>
    <w:rsid w:val="004C6C3C"/>
    <w:rsid w:val="004C72AF"/>
    <w:rsid w:val="004D1139"/>
    <w:rsid w:val="004D2738"/>
    <w:rsid w:val="004D33A1"/>
    <w:rsid w:val="004D3FB1"/>
    <w:rsid w:val="004D5454"/>
    <w:rsid w:val="004E3232"/>
    <w:rsid w:val="004E3A5B"/>
    <w:rsid w:val="004E7CA1"/>
    <w:rsid w:val="004F101D"/>
    <w:rsid w:val="004F40A7"/>
    <w:rsid w:val="004F549C"/>
    <w:rsid w:val="004F6002"/>
    <w:rsid w:val="00500288"/>
    <w:rsid w:val="00500AA0"/>
    <w:rsid w:val="00503C75"/>
    <w:rsid w:val="00504150"/>
    <w:rsid w:val="0050590A"/>
    <w:rsid w:val="005077F5"/>
    <w:rsid w:val="005101C1"/>
    <w:rsid w:val="00511099"/>
    <w:rsid w:val="0051198C"/>
    <w:rsid w:val="00511FD9"/>
    <w:rsid w:val="00515213"/>
    <w:rsid w:val="00515EFE"/>
    <w:rsid w:val="00516E8C"/>
    <w:rsid w:val="0052130E"/>
    <w:rsid w:val="00521974"/>
    <w:rsid w:val="00521A38"/>
    <w:rsid w:val="00521FCF"/>
    <w:rsid w:val="00523386"/>
    <w:rsid w:val="00532518"/>
    <w:rsid w:val="00532BFD"/>
    <w:rsid w:val="00533B89"/>
    <w:rsid w:val="005526FD"/>
    <w:rsid w:val="005537F0"/>
    <w:rsid w:val="00554302"/>
    <w:rsid w:val="00555DA6"/>
    <w:rsid w:val="00555F50"/>
    <w:rsid w:val="00560673"/>
    <w:rsid w:val="00564513"/>
    <w:rsid w:val="005650CB"/>
    <w:rsid w:val="005715DC"/>
    <w:rsid w:val="00571D65"/>
    <w:rsid w:val="00571EF6"/>
    <w:rsid w:val="00572378"/>
    <w:rsid w:val="00572550"/>
    <w:rsid w:val="00573887"/>
    <w:rsid w:val="00573DA5"/>
    <w:rsid w:val="00580091"/>
    <w:rsid w:val="00583749"/>
    <w:rsid w:val="0058624C"/>
    <w:rsid w:val="00587C66"/>
    <w:rsid w:val="00590587"/>
    <w:rsid w:val="00590A30"/>
    <w:rsid w:val="00590DC2"/>
    <w:rsid w:val="00592412"/>
    <w:rsid w:val="0059527E"/>
    <w:rsid w:val="00597BF0"/>
    <w:rsid w:val="005A00C5"/>
    <w:rsid w:val="005A0973"/>
    <w:rsid w:val="005A2ACD"/>
    <w:rsid w:val="005A389A"/>
    <w:rsid w:val="005A4CA7"/>
    <w:rsid w:val="005A75DE"/>
    <w:rsid w:val="005B12A7"/>
    <w:rsid w:val="005B1536"/>
    <w:rsid w:val="005B1EC1"/>
    <w:rsid w:val="005B3B09"/>
    <w:rsid w:val="005B496E"/>
    <w:rsid w:val="005B5171"/>
    <w:rsid w:val="005B5202"/>
    <w:rsid w:val="005B58DB"/>
    <w:rsid w:val="005B5CA1"/>
    <w:rsid w:val="005B6A66"/>
    <w:rsid w:val="005B7F3A"/>
    <w:rsid w:val="005C03B7"/>
    <w:rsid w:val="005C1B90"/>
    <w:rsid w:val="005C400A"/>
    <w:rsid w:val="005D00E9"/>
    <w:rsid w:val="005D666D"/>
    <w:rsid w:val="005E176D"/>
    <w:rsid w:val="005E270B"/>
    <w:rsid w:val="005E3467"/>
    <w:rsid w:val="005E47D7"/>
    <w:rsid w:val="005E57E3"/>
    <w:rsid w:val="005E6F5E"/>
    <w:rsid w:val="005E7544"/>
    <w:rsid w:val="005E7BB3"/>
    <w:rsid w:val="005F057D"/>
    <w:rsid w:val="005F05F5"/>
    <w:rsid w:val="005F149A"/>
    <w:rsid w:val="005F201D"/>
    <w:rsid w:val="005F4EE8"/>
    <w:rsid w:val="005F60FD"/>
    <w:rsid w:val="005F77B5"/>
    <w:rsid w:val="0060282A"/>
    <w:rsid w:val="0060713F"/>
    <w:rsid w:val="0061371E"/>
    <w:rsid w:val="006150A4"/>
    <w:rsid w:val="006178B1"/>
    <w:rsid w:val="00620469"/>
    <w:rsid w:val="00623C15"/>
    <w:rsid w:val="00630B1D"/>
    <w:rsid w:val="00632244"/>
    <w:rsid w:val="00635CDF"/>
    <w:rsid w:val="00637562"/>
    <w:rsid w:val="00637B64"/>
    <w:rsid w:val="00637CD8"/>
    <w:rsid w:val="00640A33"/>
    <w:rsid w:val="0064140F"/>
    <w:rsid w:val="00642F71"/>
    <w:rsid w:val="00643A65"/>
    <w:rsid w:val="00643C47"/>
    <w:rsid w:val="00643DC3"/>
    <w:rsid w:val="00644117"/>
    <w:rsid w:val="00644AD1"/>
    <w:rsid w:val="00646AEB"/>
    <w:rsid w:val="00647E89"/>
    <w:rsid w:val="00651A26"/>
    <w:rsid w:val="006611DE"/>
    <w:rsid w:val="00661CC5"/>
    <w:rsid w:val="0067239F"/>
    <w:rsid w:val="00672E27"/>
    <w:rsid w:val="006730E3"/>
    <w:rsid w:val="006735A3"/>
    <w:rsid w:val="00673E57"/>
    <w:rsid w:val="00676190"/>
    <w:rsid w:val="006823A9"/>
    <w:rsid w:val="00683BB3"/>
    <w:rsid w:val="00686C3E"/>
    <w:rsid w:val="0068752C"/>
    <w:rsid w:val="00691E33"/>
    <w:rsid w:val="00692054"/>
    <w:rsid w:val="00696775"/>
    <w:rsid w:val="006A05ED"/>
    <w:rsid w:val="006A2F3A"/>
    <w:rsid w:val="006A3291"/>
    <w:rsid w:val="006A3749"/>
    <w:rsid w:val="006A3AEE"/>
    <w:rsid w:val="006A3BED"/>
    <w:rsid w:val="006A4197"/>
    <w:rsid w:val="006A4ADE"/>
    <w:rsid w:val="006A4BB8"/>
    <w:rsid w:val="006A7F89"/>
    <w:rsid w:val="006B0237"/>
    <w:rsid w:val="006B40D9"/>
    <w:rsid w:val="006B4A1C"/>
    <w:rsid w:val="006C37E9"/>
    <w:rsid w:val="006C4BC8"/>
    <w:rsid w:val="006C621A"/>
    <w:rsid w:val="006D1468"/>
    <w:rsid w:val="006D2B53"/>
    <w:rsid w:val="006D351C"/>
    <w:rsid w:val="006D4DC3"/>
    <w:rsid w:val="006D7337"/>
    <w:rsid w:val="006E0B5B"/>
    <w:rsid w:val="006E19AB"/>
    <w:rsid w:val="006E22DE"/>
    <w:rsid w:val="006F185B"/>
    <w:rsid w:val="006F1A04"/>
    <w:rsid w:val="006F3B64"/>
    <w:rsid w:val="006F497C"/>
    <w:rsid w:val="006F5FC5"/>
    <w:rsid w:val="00704FA2"/>
    <w:rsid w:val="007102D0"/>
    <w:rsid w:val="00710C0D"/>
    <w:rsid w:val="007137D8"/>
    <w:rsid w:val="00714CAD"/>
    <w:rsid w:val="00720903"/>
    <w:rsid w:val="0072111E"/>
    <w:rsid w:val="00723B9C"/>
    <w:rsid w:val="00736488"/>
    <w:rsid w:val="00741B37"/>
    <w:rsid w:val="007423D1"/>
    <w:rsid w:val="00742EAE"/>
    <w:rsid w:val="00743ADE"/>
    <w:rsid w:val="007440D4"/>
    <w:rsid w:val="007456B3"/>
    <w:rsid w:val="00751AB9"/>
    <w:rsid w:val="0075331D"/>
    <w:rsid w:val="00753906"/>
    <w:rsid w:val="00754D16"/>
    <w:rsid w:val="007576B2"/>
    <w:rsid w:val="007639BF"/>
    <w:rsid w:val="00770AAB"/>
    <w:rsid w:val="00770C8E"/>
    <w:rsid w:val="007718B1"/>
    <w:rsid w:val="00772435"/>
    <w:rsid w:val="00772B8B"/>
    <w:rsid w:val="00772FE8"/>
    <w:rsid w:val="00773061"/>
    <w:rsid w:val="00777F95"/>
    <w:rsid w:val="0078071E"/>
    <w:rsid w:val="00781E16"/>
    <w:rsid w:val="007824E3"/>
    <w:rsid w:val="0079104C"/>
    <w:rsid w:val="00791501"/>
    <w:rsid w:val="0079786D"/>
    <w:rsid w:val="007A0AD9"/>
    <w:rsid w:val="007A698D"/>
    <w:rsid w:val="007B11E2"/>
    <w:rsid w:val="007B1889"/>
    <w:rsid w:val="007B29CA"/>
    <w:rsid w:val="007B3ECB"/>
    <w:rsid w:val="007B7A65"/>
    <w:rsid w:val="007C2BD0"/>
    <w:rsid w:val="007C3C07"/>
    <w:rsid w:val="007C6280"/>
    <w:rsid w:val="007D39E1"/>
    <w:rsid w:val="007E16B7"/>
    <w:rsid w:val="007E366B"/>
    <w:rsid w:val="007E4298"/>
    <w:rsid w:val="007F0AAF"/>
    <w:rsid w:val="007F0E1D"/>
    <w:rsid w:val="008039AA"/>
    <w:rsid w:val="00805C9E"/>
    <w:rsid w:val="0080610E"/>
    <w:rsid w:val="00806FF2"/>
    <w:rsid w:val="00807628"/>
    <w:rsid w:val="008078C8"/>
    <w:rsid w:val="00807B6C"/>
    <w:rsid w:val="0081099E"/>
    <w:rsid w:val="0081156E"/>
    <w:rsid w:val="00811C8D"/>
    <w:rsid w:val="00817598"/>
    <w:rsid w:val="00820144"/>
    <w:rsid w:val="0082539B"/>
    <w:rsid w:val="00826DFE"/>
    <w:rsid w:val="00827E35"/>
    <w:rsid w:val="00831DBA"/>
    <w:rsid w:val="00834730"/>
    <w:rsid w:val="00840EC0"/>
    <w:rsid w:val="00841314"/>
    <w:rsid w:val="00842185"/>
    <w:rsid w:val="0084232F"/>
    <w:rsid w:val="00842A84"/>
    <w:rsid w:val="00842B84"/>
    <w:rsid w:val="008438F4"/>
    <w:rsid w:val="008441D3"/>
    <w:rsid w:val="00844910"/>
    <w:rsid w:val="00854506"/>
    <w:rsid w:val="00857091"/>
    <w:rsid w:val="008578CD"/>
    <w:rsid w:val="00857B80"/>
    <w:rsid w:val="00863ECB"/>
    <w:rsid w:val="00864178"/>
    <w:rsid w:val="00864B66"/>
    <w:rsid w:val="00865446"/>
    <w:rsid w:val="008662AA"/>
    <w:rsid w:val="0087159E"/>
    <w:rsid w:val="00871CAC"/>
    <w:rsid w:val="00874270"/>
    <w:rsid w:val="00877CD8"/>
    <w:rsid w:val="00880F83"/>
    <w:rsid w:val="0088494B"/>
    <w:rsid w:val="00885759"/>
    <w:rsid w:val="00887C1E"/>
    <w:rsid w:val="008900F8"/>
    <w:rsid w:val="00891D7F"/>
    <w:rsid w:val="008A2895"/>
    <w:rsid w:val="008A2B36"/>
    <w:rsid w:val="008A5E1F"/>
    <w:rsid w:val="008A5EEF"/>
    <w:rsid w:val="008B0380"/>
    <w:rsid w:val="008B2105"/>
    <w:rsid w:val="008B28C0"/>
    <w:rsid w:val="008B2F19"/>
    <w:rsid w:val="008C0096"/>
    <w:rsid w:val="008C0E3B"/>
    <w:rsid w:val="008C1986"/>
    <w:rsid w:val="008C2E62"/>
    <w:rsid w:val="008C5FBA"/>
    <w:rsid w:val="008C6504"/>
    <w:rsid w:val="008D13D5"/>
    <w:rsid w:val="008D2E04"/>
    <w:rsid w:val="008D3ACF"/>
    <w:rsid w:val="008D468E"/>
    <w:rsid w:val="008D60D8"/>
    <w:rsid w:val="008D7075"/>
    <w:rsid w:val="008E12E9"/>
    <w:rsid w:val="008E176E"/>
    <w:rsid w:val="008E6CBF"/>
    <w:rsid w:val="008E721A"/>
    <w:rsid w:val="008E7925"/>
    <w:rsid w:val="008F11BA"/>
    <w:rsid w:val="008F28B2"/>
    <w:rsid w:val="008F3547"/>
    <w:rsid w:val="008F3F59"/>
    <w:rsid w:val="008F4A24"/>
    <w:rsid w:val="008F5914"/>
    <w:rsid w:val="009007F5"/>
    <w:rsid w:val="009009FE"/>
    <w:rsid w:val="00900B21"/>
    <w:rsid w:val="009012A2"/>
    <w:rsid w:val="009013AE"/>
    <w:rsid w:val="00902ED1"/>
    <w:rsid w:val="00903DB1"/>
    <w:rsid w:val="00904C1B"/>
    <w:rsid w:val="0091101A"/>
    <w:rsid w:val="00913F42"/>
    <w:rsid w:val="0091474D"/>
    <w:rsid w:val="00915AD7"/>
    <w:rsid w:val="009165BE"/>
    <w:rsid w:val="0092000F"/>
    <w:rsid w:val="009205CB"/>
    <w:rsid w:val="00920A89"/>
    <w:rsid w:val="00921D1A"/>
    <w:rsid w:val="009255BB"/>
    <w:rsid w:val="00927B8E"/>
    <w:rsid w:val="00927C00"/>
    <w:rsid w:val="00931686"/>
    <w:rsid w:val="009331CD"/>
    <w:rsid w:val="00937555"/>
    <w:rsid w:val="0093765C"/>
    <w:rsid w:val="00940DBA"/>
    <w:rsid w:val="00941641"/>
    <w:rsid w:val="00941674"/>
    <w:rsid w:val="00941F5B"/>
    <w:rsid w:val="00952396"/>
    <w:rsid w:val="009524D4"/>
    <w:rsid w:val="00962EB1"/>
    <w:rsid w:val="00971A42"/>
    <w:rsid w:val="00972447"/>
    <w:rsid w:val="00972EB4"/>
    <w:rsid w:val="00972F27"/>
    <w:rsid w:val="0097737D"/>
    <w:rsid w:val="00977709"/>
    <w:rsid w:val="00984A14"/>
    <w:rsid w:val="00985E9C"/>
    <w:rsid w:val="00986382"/>
    <w:rsid w:val="0099358E"/>
    <w:rsid w:val="00993BF2"/>
    <w:rsid w:val="00995CCD"/>
    <w:rsid w:val="009971C5"/>
    <w:rsid w:val="00997481"/>
    <w:rsid w:val="00997D14"/>
    <w:rsid w:val="009A1E1C"/>
    <w:rsid w:val="009A539A"/>
    <w:rsid w:val="009A73DC"/>
    <w:rsid w:val="009B2547"/>
    <w:rsid w:val="009B3F40"/>
    <w:rsid w:val="009B58EF"/>
    <w:rsid w:val="009B5B8C"/>
    <w:rsid w:val="009B7979"/>
    <w:rsid w:val="009C0E7F"/>
    <w:rsid w:val="009C3897"/>
    <w:rsid w:val="009C773C"/>
    <w:rsid w:val="009D0060"/>
    <w:rsid w:val="009D5C99"/>
    <w:rsid w:val="009D6F3F"/>
    <w:rsid w:val="009E0216"/>
    <w:rsid w:val="009E66CA"/>
    <w:rsid w:val="009E7AF8"/>
    <w:rsid w:val="009E7B62"/>
    <w:rsid w:val="009F07AF"/>
    <w:rsid w:val="009F07EE"/>
    <w:rsid w:val="009F1838"/>
    <w:rsid w:val="009F21B2"/>
    <w:rsid w:val="009F2F9F"/>
    <w:rsid w:val="009F3211"/>
    <w:rsid w:val="009F6755"/>
    <w:rsid w:val="00A03A3B"/>
    <w:rsid w:val="00A03DF0"/>
    <w:rsid w:val="00A12156"/>
    <w:rsid w:val="00A137CC"/>
    <w:rsid w:val="00A21282"/>
    <w:rsid w:val="00A22656"/>
    <w:rsid w:val="00A2487A"/>
    <w:rsid w:val="00A27123"/>
    <w:rsid w:val="00A33770"/>
    <w:rsid w:val="00A340E4"/>
    <w:rsid w:val="00A342E3"/>
    <w:rsid w:val="00A34649"/>
    <w:rsid w:val="00A34A0B"/>
    <w:rsid w:val="00A360E9"/>
    <w:rsid w:val="00A3679C"/>
    <w:rsid w:val="00A37081"/>
    <w:rsid w:val="00A40A74"/>
    <w:rsid w:val="00A418E0"/>
    <w:rsid w:val="00A438AA"/>
    <w:rsid w:val="00A43FDA"/>
    <w:rsid w:val="00A44215"/>
    <w:rsid w:val="00A462E4"/>
    <w:rsid w:val="00A47455"/>
    <w:rsid w:val="00A476CD"/>
    <w:rsid w:val="00A524AE"/>
    <w:rsid w:val="00A52778"/>
    <w:rsid w:val="00A600EE"/>
    <w:rsid w:val="00A60677"/>
    <w:rsid w:val="00A638D3"/>
    <w:rsid w:val="00A64608"/>
    <w:rsid w:val="00A70C31"/>
    <w:rsid w:val="00A72C79"/>
    <w:rsid w:val="00A7427B"/>
    <w:rsid w:val="00A74C4B"/>
    <w:rsid w:val="00A74DA2"/>
    <w:rsid w:val="00A770B5"/>
    <w:rsid w:val="00A804D6"/>
    <w:rsid w:val="00A8226E"/>
    <w:rsid w:val="00A95332"/>
    <w:rsid w:val="00A95EAE"/>
    <w:rsid w:val="00A96106"/>
    <w:rsid w:val="00A97858"/>
    <w:rsid w:val="00AA0A22"/>
    <w:rsid w:val="00AA1E29"/>
    <w:rsid w:val="00AA21CA"/>
    <w:rsid w:val="00AA2D8C"/>
    <w:rsid w:val="00AA2FF8"/>
    <w:rsid w:val="00AA519A"/>
    <w:rsid w:val="00AB11D5"/>
    <w:rsid w:val="00AB2004"/>
    <w:rsid w:val="00AB5B43"/>
    <w:rsid w:val="00AB7013"/>
    <w:rsid w:val="00AC2844"/>
    <w:rsid w:val="00AC2CB5"/>
    <w:rsid w:val="00AC35B2"/>
    <w:rsid w:val="00AC4029"/>
    <w:rsid w:val="00AD1320"/>
    <w:rsid w:val="00AD26E0"/>
    <w:rsid w:val="00AD4FE8"/>
    <w:rsid w:val="00AE001D"/>
    <w:rsid w:val="00AE1400"/>
    <w:rsid w:val="00AE2C2D"/>
    <w:rsid w:val="00AE759D"/>
    <w:rsid w:val="00AF0EF0"/>
    <w:rsid w:val="00AF4AD2"/>
    <w:rsid w:val="00AF4D7A"/>
    <w:rsid w:val="00AF5633"/>
    <w:rsid w:val="00B00647"/>
    <w:rsid w:val="00B05EA2"/>
    <w:rsid w:val="00B10A22"/>
    <w:rsid w:val="00B11459"/>
    <w:rsid w:val="00B1296D"/>
    <w:rsid w:val="00B12973"/>
    <w:rsid w:val="00B137F8"/>
    <w:rsid w:val="00B150C6"/>
    <w:rsid w:val="00B1558E"/>
    <w:rsid w:val="00B158EC"/>
    <w:rsid w:val="00B205C2"/>
    <w:rsid w:val="00B21EF8"/>
    <w:rsid w:val="00B22129"/>
    <w:rsid w:val="00B22320"/>
    <w:rsid w:val="00B40349"/>
    <w:rsid w:val="00B410DF"/>
    <w:rsid w:val="00B41E2F"/>
    <w:rsid w:val="00B43DB5"/>
    <w:rsid w:val="00B46565"/>
    <w:rsid w:val="00B465AC"/>
    <w:rsid w:val="00B4721E"/>
    <w:rsid w:val="00B473BF"/>
    <w:rsid w:val="00B51AD5"/>
    <w:rsid w:val="00B530AA"/>
    <w:rsid w:val="00B5697C"/>
    <w:rsid w:val="00B579D7"/>
    <w:rsid w:val="00B60A60"/>
    <w:rsid w:val="00B6128D"/>
    <w:rsid w:val="00B67DD7"/>
    <w:rsid w:val="00B71D8B"/>
    <w:rsid w:val="00B76852"/>
    <w:rsid w:val="00B820F6"/>
    <w:rsid w:val="00B832B9"/>
    <w:rsid w:val="00B842DF"/>
    <w:rsid w:val="00B84F39"/>
    <w:rsid w:val="00B879B5"/>
    <w:rsid w:val="00B903D6"/>
    <w:rsid w:val="00B918BA"/>
    <w:rsid w:val="00B928A9"/>
    <w:rsid w:val="00B93428"/>
    <w:rsid w:val="00B953CB"/>
    <w:rsid w:val="00BA5647"/>
    <w:rsid w:val="00BA5BD4"/>
    <w:rsid w:val="00BA6DD7"/>
    <w:rsid w:val="00BB192E"/>
    <w:rsid w:val="00BB2326"/>
    <w:rsid w:val="00BB269D"/>
    <w:rsid w:val="00BB2FF9"/>
    <w:rsid w:val="00BB471C"/>
    <w:rsid w:val="00BB7DEF"/>
    <w:rsid w:val="00BB7E11"/>
    <w:rsid w:val="00BC331F"/>
    <w:rsid w:val="00BC42B6"/>
    <w:rsid w:val="00BC504C"/>
    <w:rsid w:val="00BC699F"/>
    <w:rsid w:val="00BD2B5C"/>
    <w:rsid w:val="00BD2B93"/>
    <w:rsid w:val="00BD4113"/>
    <w:rsid w:val="00BD4117"/>
    <w:rsid w:val="00BD493B"/>
    <w:rsid w:val="00BD5988"/>
    <w:rsid w:val="00BE1F29"/>
    <w:rsid w:val="00BE26FB"/>
    <w:rsid w:val="00BE5839"/>
    <w:rsid w:val="00BE70B7"/>
    <w:rsid w:val="00BE7D93"/>
    <w:rsid w:val="00BE7E29"/>
    <w:rsid w:val="00BF4965"/>
    <w:rsid w:val="00BF4E2B"/>
    <w:rsid w:val="00BF74FC"/>
    <w:rsid w:val="00BF79E9"/>
    <w:rsid w:val="00C00A97"/>
    <w:rsid w:val="00C00C4E"/>
    <w:rsid w:val="00C06DB9"/>
    <w:rsid w:val="00C071A4"/>
    <w:rsid w:val="00C073BC"/>
    <w:rsid w:val="00C10DCA"/>
    <w:rsid w:val="00C138C6"/>
    <w:rsid w:val="00C173F3"/>
    <w:rsid w:val="00C20278"/>
    <w:rsid w:val="00C202F3"/>
    <w:rsid w:val="00C24E14"/>
    <w:rsid w:val="00C317CD"/>
    <w:rsid w:val="00C349F5"/>
    <w:rsid w:val="00C3515F"/>
    <w:rsid w:val="00C35E5F"/>
    <w:rsid w:val="00C361B5"/>
    <w:rsid w:val="00C36598"/>
    <w:rsid w:val="00C37890"/>
    <w:rsid w:val="00C43325"/>
    <w:rsid w:val="00C43F82"/>
    <w:rsid w:val="00C445FD"/>
    <w:rsid w:val="00C50AE4"/>
    <w:rsid w:val="00C52637"/>
    <w:rsid w:val="00C52955"/>
    <w:rsid w:val="00C53133"/>
    <w:rsid w:val="00C54CC1"/>
    <w:rsid w:val="00C55F53"/>
    <w:rsid w:val="00C57CC6"/>
    <w:rsid w:val="00C60F6C"/>
    <w:rsid w:val="00C628DF"/>
    <w:rsid w:val="00C63B58"/>
    <w:rsid w:val="00C642DC"/>
    <w:rsid w:val="00C64F2D"/>
    <w:rsid w:val="00C70C7A"/>
    <w:rsid w:val="00C71A25"/>
    <w:rsid w:val="00C726A3"/>
    <w:rsid w:val="00C7288F"/>
    <w:rsid w:val="00C74119"/>
    <w:rsid w:val="00C741BE"/>
    <w:rsid w:val="00C759A3"/>
    <w:rsid w:val="00C76C17"/>
    <w:rsid w:val="00C836B0"/>
    <w:rsid w:val="00C94A70"/>
    <w:rsid w:val="00C9722B"/>
    <w:rsid w:val="00CA1ACD"/>
    <w:rsid w:val="00CA2567"/>
    <w:rsid w:val="00CA55AC"/>
    <w:rsid w:val="00CA63A2"/>
    <w:rsid w:val="00CA7605"/>
    <w:rsid w:val="00CA7B84"/>
    <w:rsid w:val="00CB2825"/>
    <w:rsid w:val="00CB3446"/>
    <w:rsid w:val="00CB3541"/>
    <w:rsid w:val="00CB4010"/>
    <w:rsid w:val="00CB46BD"/>
    <w:rsid w:val="00CB7E4E"/>
    <w:rsid w:val="00CC0066"/>
    <w:rsid w:val="00CC1C5D"/>
    <w:rsid w:val="00CC26A8"/>
    <w:rsid w:val="00CD081F"/>
    <w:rsid w:val="00CD18EA"/>
    <w:rsid w:val="00CD2212"/>
    <w:rsid w:val="00CD2D1C"/>
    <w:rsid w:val="00CD35BD"/>
    <w:rsid w:val="00CD3C7B"/>
    <w:rsid w:val="00CD443E"/>
    <w:rsid w:val="00CD4C54"/>
    <w:rsid w:val="00CD5464"/>
    <w:rsid w:val="00CD5AB1"/>
    <w:rsid w:val="00CD5D50"/>
    <w:rsid w:val="00CD6851"/>
    <w:rsid w:val="00CD785A"/>
    <w:rsid w:val="00CE4D5A"/>
    <w:rsid w:val="00CE6CD1"/>
    <w:rsid w:val="00CE720A"/>
    <w:rsid w:val="00CF2C1E"/>
    <w:rsid w:val="00CF2E67"/>
    <w:rsid w:val="00CF5C2A"/>
    <w:rsid w:val="00D007F1"/>
    <w:rsid w:val="00D02AC1"/>
    <w:rsid w:val="00D0317B"/>
    <w:rsid w:val="00D078B8"/>
    <w:rsid w:val="00D0790C"/>
    <w:rsid w:val="00D11C7F"/>
    <w:rsid w:val="00D131BF"/>
    <w:rsid w:val="00D25403"/>
    <w:rsid w:val="00D30E95"/>
    <w:rsid w:val="00D33AF2"/>
    <w:rsid w:val="00D35347"/>
    <w:rsid w:val="00D367B8"/>
    <w:rsid w:val="00D367DC"/>
    <w:rsid w:val="00D4096B"/>
    <w:rsid w:val="00D431FA"/>
    <w:rsid w:val="00D43274"/>
    <w:rsid w:val="00D43B33"/>
    <w:rsid w:val="00D43FDB"/>
    <w:rsid w:val="00D44365"/>
    <w:rsid w:val="00D44DFE"/>
    <w:rsid w:val="00D451CF"/>
    <w:rsid w:val="00D4586B"/>
    <w:rsid w:val="00D46680"/>
    <w:rsid w:val="00D472C0"/>
    <w:rsid w:val="00D478E8"/>
    <w:rsid w:val="00D47C31"/>
    <w:rsid w:val="00D50072"/>
    <w:rsid w:val="00D527A2"/>
    <w:rsid w:val="00D52CA4"/>
    <w:rsid w:val="00D55CFB"/>
    <w:rsid w:val="00D578D0"/>
    <w:rsid w:val="00D653E7"/>
    <w:rsid w:val="00D65E02"/>
    <w:rsid w:val="00D66818"/>
    <w:rsid w:val="00D67A14"/>
    <w:rsid w:val="00D67AE7"/>
    <w:rsid w:val="00D737E6"/>
    <w:rsid w:val="00D73973"/>
    <w:rsid w:val="00D73B27"/>
    <w:rsid w:val="00D74424"/>
    <w:rsid w:val="00D745F4"/>
    <w:rsid w:val="00D75E4B"/>
    <w:rsid w:val="00D7676E"/>
    <w:rsid w:val="00D77E5C"/>
    <w:rsid w:val="00D807E8"/>
    <w:rsid w:val="00D81198"/>
    <w:rsid w:val="00D90FC0"/>
    <w:rsid w:val="00D912F3"/>
    <w:rsid w:val="00D921E4"/>
    <w:rsid w:val="00D93F84"/>
    <w:rsid w:val="00D94D49"/>
    <w:rsid w:val="00D95F60"/>
    <w:rsid w:val="00D96F5A"/>
    <w:rsid w:val="00D97343"/>
    <w:rsid w:val="00DA2217"/>
    <w:rsid w:val="00DA38A9"/>
    <w:rsid w:val="00DA4AD0"/>
    <w:rsid w:val="00DA661F"/>
    <w:rsid w:val="00DA7DF8"/>
    <w:rsid w:val="00DC2DB9"/>
    <w:rsid w:val="00DC3041"/>
    <w:rsid w:val="00DC368A"/>
    <w:rsid w:val="00DC3894"/>
    <w:rsid w:val="00DC43AB"/>
    <w:rsid w:val="00DD15F9"/>
    <w:rsid w:val="00DD1D14"/>
    <w:rsid w:val="00DD319F"/>
    <w:rsid w:val="00DD32B1"/>
    <w:rsid w:val="00DD542C"/>
    <w:rsid w:val="00DD68C1"/>
    <w:rsid w:val="00DE489D"/>
    <w:rsid w:val="00DE52F7"/>
    <w:rsid w:val="00DE5D9A"/>
    <w:rsid w:val="00DE6001"/>
    <w:rsid w:val="00DE654D"/>
    <w:rsid w:val="00DE7483"/>
    <w:rsid w:val="00DF3C2F"/>
    <w:rsid w:val="00E05105"/>
    <w:rsid w:val="00E05B2D"/>
    <w:rsid w:val="00E06719"/>
    <w:rsid w:val="00E078BD"/>
    <w:rsid w:val="00E10780"/>
    <w:rsid w:val="00E1324B"/>
    <w:rsid w:val="00E135B8"/>
    <w:rsid w:val="00E145C2"/>
    <w:rsid w:val="00E169F6"/>
    <w:rsid w:val="00E225B9"/>
    <w:rsid w:val="00E23ABD"/>
    <w:rsid w:val="00E264B2"/>
    <w:rsid w:val="00E30636"/>
    <w:rsid w:val="00E33AB0"/>
    <w:rsid w:val="00E36146"/>
    <w:rsid w:val="00E40D1A"/>
    <w:rsid w:val="00E413DF"/>
    <w:rsid w:val="00E4564F"/>
    <w:rsid w:val="00E471F5"/>
    <w:rsid w:val="00E50886"/>
    <w:rsid w:val="00E5129A"/>
    <w:rsid w:val="00E5182A"/>
    <w:rsid w:val="00E53378"/>
    <w:rsid w:val="00E53CAB"/>
    <w:rsid w:val="00E54481"/>
    <w:rsid w:val="00E5471C"/>
    <w:rsid w:val="00E61AE1"/>
    <w:rsid w:val="00E62BF1"/>
    <w:rsid w:val="00E63CB5"/>
    <w:rsid w:val="00E6685F"/>
    <w:rsid w:val="00E716DF"/>
    <w:rsid w:val="00E718DA"/>
    <w:rsid w:val="00E7209B"/>
    <w:rsid w:val="00E73D2E"/>
    <w:rsid w:val="00E7638A"/>
    <w:rsid w:val="00E77D87"/>
    <w:rsid w:val="00E812F5"/>
    <w:rsid w:val="00E8209E"/>
    <w:rsid w:val="00E852CC"/>
    <w:rsid w:val="00E857EC"/>
    <w:rsid w:val="00E86D26"/>
    <w:rsid w:val="00E8776E"/>
    <w:rsid w:val="00E902DD"/>
    <w:rsid w:val="00E96761"/>
    <w:rsid w:val="00E96AD1"/>
    <w:rsid w:val="00E971D2"/>
    <w:rsid w:val="00E97AE3"/>
    <w:rsid w:val="00EA0107"/>
    <w:rsid w:val="00EA2E79"/>
    <w:rsid w:val="00EA3300"/>
    <w:rsid w:val="00EA36F7"/>
    <w:rsid w:val="00EA4A19"/>
    <w:rsid w:val="00EA7C33"/>
    <w:rsid w:val="00EB391A"/>
    <w:rsid w:val="00EB4BAF"/>
    <w:rsid w:val="00EB4F97"/>
    <w:rsid w:val="00EB5EDA"/>
    <w:rsid w:val="00EB6A8B"/>
    <w:rsid w:val="00EC02E0"/>
    <w:rsid w:val="00EC048D"/>
    <w:rsid w:val="00EC0FCB"/>
    <w:rsid w:val="00EC14D8"/>
    <w:rsid w:val="00EC31BD"/>
    <w:rsid w:val="00EC619F"/>
    <w:rsid w:val="00ED27FA"/>
    <w:rsid w:val="00ED4A67"/>
    <w:rsid w:val="00EE1A12"/>
    <w:rsid w:val="00EE46CC"/>
    <w:rsid w:val="00EF0287"/>
    <w:rsid w:val="00EF03BB"/>
    <w:rsid w:val="00EF0A03"/>
    <w:rsid w:val="00EF0F48"/>
    <w:rsid w:val="00EF1B37"/>
    <w:rsid w:val="00EF26AD"/>
    <w:rsid w:val="00EF5E4C"/>
    <w:rsid w:val="00EF77E8"/>
    <w:rsid w:val="00EF7B03"/>
    <w:rsid w:val="00F025BA"/>
    <w:rsid w:val="00F0616D"/>
    <w:rsid w:val="00F0628A"/>
    <w:rsid w:val="00F06D07"/>
    <w:rsid w:val="00F1070F"/>
    <w:rsid w:val="00F1285E"/>
    <w:rsid w:val="00F12C41"/>
    <w:rsid w:val="00F16D89"/>
    <w:rsid w:val="00F17393"/>
    <w:rsid w:val="00F17EFD"/>
    <w:rsid w:val="00F214FB"/>
    <w:rsid w:val="00F25A56"/>
    <w:rsid w:val="00F26423"/>
    <w:rsid w:val="00F27F52"/>
    <w:rsid w:val="00F36775"/>
    <w:rsid w:val="00F37465"/>
    <w:rsid w:val="00F401CB"/>
    <w:rsid w:val="00F47910"/>
    <w:rsid w:val="00F54733"/>
    <w:rsid w:val="00F547F0"/>
    <w:rsid w:val="00F60855"/>
    <w:rsid w:val="00F61AB2"/>
    <w:rsid w:val="00F62ADB"/>
    <w:rsid w:val="00F6318E"/>
    <w:rsid w:val="00F649E9"/>
    <w:rsid w:val="00F72991"/>
    <w:rsid w:val="00F755D8"/>
    <w:rsid w:val="00F77289"/>
    <w:rsid w:val="00F80DBB"/>
    <w:rsid w:val="00F836C9"/>
    <w:rsid w:val="00F83894"/>
    <w:rsid w:val="00F846FD"/>
    <w:rsid w:val="00F84D08"/>
    <w:rsid w:val="00F86430"/>
    <w:rsid w:val="00F91157"/>
    <w:rsid w:val="00F93807"/>
    <w:rsid w:val="00F94F85"/>
    <w:rsid w:val="00F95590"/>
    <w:rsid w:val="00F9689F"/>
    <w:rsid w:val="00FA0F7C"/>
    <w:rsid w:val="00FA723E"/>
    <w:rsid w:val="00FA752D"/>
    <w:rsid w:val="00FB27F8"/>
    <w:rsid w:val="00FB2BD4"/>
    <w:rsid w:val="00FB53C8"/>
    <w:rsid w:val="00FB5B36"/>
    <w:rsid w:val="00FC1258"/>
    <w:rsid w:val="00FC1870"/>
    <w:rsid w:val="00FC1CFD"/>
    <w:rsid w:val="00FC352F"/>
    <w:rsid w:val="00FC37DB"/>
    <w:rsid w:val="00FC4037"/>
    <w:rsid w:val="00FC53E1"/>
    <w:rsid w:val="00FD2A7E"/>
    <w:rsid w:val="00FD34F0"/>
    <w:rsid w:val="00FD35BF"/>
    <w:rsid w:val="00FD5A95"/>
    <w:rsid w:val="00FD722A"/>
    <w:rsid w:val="00FE65E5"/>
    <w:rsid w:val="00FE7234"/>
    <w:rsid w:val="00FF02A3"/>
    <w:rsid w:val="00FF2550"/>
    <w:rsid w:val="00FF7FE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29CCF"/>
  <w15:docId w15:val="{C287AE56-8909-49CB-8A7B-7B64BB91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455"/>
  </w:style>
  <w:style w:type="paragraph" w:styleId="Heading1">
    <w:name w:val="heading 1"/>
    <w:basedOn w:val="Normal"/>
    <w:next w:val="Normal"/>
    <w:link w:val="Heading1Char"/>
    <w:uiPriority w:val="9"/>
    <w:qFormat/>
    <w:rsid w:val="00507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D411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D411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744"/>
    <w:pPr>
      <w:ind w:left="720"/>
      <w:contextualSpacing/>
    </w:pPr>
  </w:style>
  <w:style w:type="character" w:styleId="Hyperlink">
    <w:name w:val="Hyperlink"/>
    <w:basedOn w:val="DefaultParagraphFont"/>
    <w:uiPriority w:val="99"/>
    <w:unhideWhenUsed/>
    <w:rsid w:val="00DC3041"/>
    <w:rPr>
      <w:color w:val="0563C1" w:themeColor="hyperlink"/>
      <w:u w:val="single"/>
    </w:rPr>
  </w:style>
  <w:style w:type="table" w:styleId="TableGrid">
    <w:name w:val="Table Grid"/>
    <w:basedOn w:val="TableNormal"/>
    <w:uiPriority w:val="39"/>
    <w:rsid w:val="00CE7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05EA2"/>
    <w:pPr>
      <w:widowControl w:val="0"/>
      <w:autoSpaceDE w:val="0"/>
      <w:autoSpaceDN w:val="0"/>
      <w:spacing w:after="0" w:line="240" w:lineRule="auto"/>
    </w:pPr>
    <w:rPr>
      <w:rFonts w:ascii="Times New Roman" w:eastAsia="Times New Roman" w:hAnsi="Times New Roman" w:cs="Times New Roman"/>
      <w:sz w:val="26"/>
      <w:szCs w:val="26"/>
      <w:lang w:val="en-US" w:bidi="ar-SA"/>
    </w:rPr>
  </w:style>
  <w:style w:type="character" w:customStyle="1" w:styleId="BodyTextChar">
    <w:name w:val="Body Text Char"/>
    <w:basedOn w:val="DefaultParagraphFont"/>
    <w:link w:val="BodyText"/>
    <w:uiPriority w:val="1"/>
    <w:rsid w:val="00B05EA2"/>
    <w:rPr>
      <w:rFonts w:ascii="Times New Roman" w:eastAsia="Times New Roman" w:hAnsi="Times New Roman" w:cs="Times New Roman"/>
      <w:sz w:val="26"/>
      <w:szCs w:val="26"/>
      <w:lang w:val="en-US" w:bidi="ar-SA"/>
    </w:rPr>
  </w:style>
  <w:style w:type="character" w:customStyle="1" w:styleId="n9q8lc">
    <w:name w:val="n9q8lc"/>
    <w:basedOn w:val="DefaultParagraphFont"/>
    <w:rsid w:val="003D4D3A"/>
  </w:style>
  <w:style w:type="character" w:customStyle="1" w:styleId="vkekvd">
    <w:name w:val="vkekvd"/>
    <w:basedOn w:val="DefaultParagraphFont"/>
    <w:rsid w:val="003D4D3A"/>
  </w:style>
  <w:style w:type="character" w:customStyle="1" w:styleId="Heading2Char">
    <w:name w:val="Heading 2 Char"/>
    <w:basedOn w:val="DefaultParagraphFont"/>
    <w:link w:val="Heading2"/>
    <w:uiPriority w:val="9"/>
    <w:rsid w:val="00BD4117"/>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BD4117"/>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BD41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BD4117"/>
  </w:style>
  <w:style w:type="character" w:customStyle="1" w:styleId="max-w-15ch">
    <w:name w:val="max-w-[15ch]"/>
    <w:basedOn w:val="DefaultParagraphFont"/>
    <w:rsid w:val="00BD4117"/>
  </w:style>
  <w:style w:type="character" w:customStyle="1" w:styleId="-me-1">
    <w:name w:val="-me-1"/>
    <w:basedOn w:val="DefaultParagraphFont"/>
    <w:rsid w:val="00BD4117"/>
  </w:style>
  <w:style w:type="character" w:styleId="Strong">
    <w:name w:val="Strong"/>
    <w:basedOn w:val="DefaultParagraphFont"/>
    <w:uiPriority w:val="22"/>
    <w:qFormat/>
    <w:rsid w:val="00BD4117"/>
    <w:rPr>
      <w:b/>
      <w:bCs/>
    </w:rPr>
  </w:style>
  <w:style w:type="character" w:styleId="Emphasis">
    <w:name w:val="Emphasis"/>
    <w:basedOn w:val="DefaultParagraphFont"/>
    <w:uiPriority w:val="20"/>
    <w:qFormat/>
    <w:rsid w:val="00BD4117"/>
    <w:rPr>
      <w:i/>
      <w:iCs/>
    </w:rPr>
  </w:style>
  <w:style w:type="paragraph" w:customStyle="1" w:styleId="THESIS">
    <w:name w:val="THESIS"/>
    <w:basedOn w:val="BodyText"/>
    <w:link w:val="THESISChar"/>
    <w:qFormat/>
    <w:rsid w:val="0001574C"/>
    <w:pPr>
      <w:spacing w:before="250" w:line="360" w:lineRule="auto"/>
      <w:ind w:left="152" w:right="112" w:firstLine="1439"/>
      <w:jc w:val="both"/>
    </w:pPr>
    <w:rPr>
      <w:color w:val="000000" w:themeColor="text1"/>
    </w:rPr>
  </w:style>
  <w:style w:type="character" w:customStyle="1" w:styleId="THESISChar">
    <w:name w:val="THESIS Char"/>
    <w:basedOn w:val="BodyTextChar"/>
    <w:link w:val="THESIS"/>
    <w:rsid w:val="0001574C"/>
    <w:rPr>
      <w:rFonts w:ascii="Times New Roman" w:eastAsia="Times New Roman" w:hAnsi="Times New Roman" w:cs="Times New Roman"/>
      <w:color w:val="000000" w:themeColor="text1"/>
      <w:sz w:val="26"/>
      <w:szCs w:val="26"/>
      <w:lang w:val="en-US" w:bidi="ar-SA"/>
    </w:rPr>
  </w:style>
  <w:style w:type="paragraph" w:styleId="Header">
    <w:name w:val="header"/>
    <w:basedOn w:val="Normal"/>
    <w:link w:val="HeaderChar"/>
    <w:uiPriority w:val="99"/>
    <w:unhideWhenUsed/>
    <w:rsid w:val="00E61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AE1"/>
  </w:style>
  <w:style w:type="paragraph" w:styleId="Footer">
    <w:name w:val="footer"/>
    <w:basedOn w:val="Normal"/>
    <w:link w:val="FooterChar"/>
    <w:uiPriority w:val="99"/>
    <w:unhideWhenUsed/>
    <w:rsid w:val="00E61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AE1"/>
  </w:style>
  <w:style w:type="paragraph" w:styleId="BalloonText">
    <w:name w:val="Balloon Text"/>
    <w:basedOn w:val="Normal"/>
    <w:link w:val="BalloonTextChar"/>
    <w:uiPriority w:val="99"/>
    <w:semiHidden/>
    <w:unhideWhenUsed/>
    <w:rsid w:val="002A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458"/>
    <w:rPr>
      <w:rFonts w:ascii="Tahoma" w:hAnsi="Tahoma" w:cs="Tahoma"/>
      <w:sz w:val="16"/>
      <w:szCs w:val="16"/>
    </w:rPr>
  </w:style>
  <w:style w:type="character" w:customStyle="1" w:styleId="Heading1Char">
    <w:name w:val="Heading 1 Char"/>
    <w:basedOn w:val="DefaultParagraphFont"/>
    <w:link w:val="Heading1"/>
    <w:uiPriority w:val="9"/>
    <w:rsid w:val="005077F5"/>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723B9C"/>
  </w:style>
  <w:style w:type="character" w:styleId="UnresolvedMention">
    <w:name w:val="Unresolved Mention"/>
    <w:basedOn w:val="DefaultParagraphFont"/>
    <w:uiPriority w:val="99"/>
    <w:semiHidden/>
    <w:unhideWhenUsed/>
    <w:rsid w:val="00825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224">
      <w:bodyDiv w:val="1"/>
      <w:marLeft w:val="0"/>
      <w:marRight w:val="0"/>
      <w:marTop w:val="0"/>
      <w:marBottom w:val="0"/>
      <w:divBdr>
        <w:top w:val="none" w:sz="0" w:space="0" w:color="auto"/>
        <w:left w:val="none" w:sz="0" w:space="0" w:color="auto"/>
        <w:bottom w:val="none" w:sz="0" w:space="0" w:color="auto"/>
        <w:right w:val="none" w:sz="0" w:space="0" w:color="auto"/>
      </w:divBdr>
    </w:div>
    <w:div w:id="5836080">
      <w:bodyDiv w:val="1"/>
      <w:marLeft w:val="0"/>
      <w:marRight w:val="0"/>
      <w:marTop w:val="0"/>
      <w:marBottom w:val="0"/>
      <w:divBdr>
        <w:top w:val="none" w:sz="0" w:space="0" w:color="auto"/>
        <w:left w:val="none" w:sz="0" w:space="0" w:color="auto"/>
        <w:bottom w:val="none" w:sz="0" w:space="0" w:color="auto"/>
        <w:right w:val="none" w:sz="0" w:space="0" w:color="auto"/>
      </w:divBdr>
    </w:div>
    <w:div w:id="8071821">
      <w:bodyDiv w:val="1"/>
      <w:marLeft w:val="0"/>
      <w:marRight w:val="0"/>
      <w:marTop w:val="0"/>
      <w:marBottom w:val="0"/>
      <w:divBdr>
        <w:top w:val="none" w:sz="0" w:space="0" w:color="auto"/>
        <w:left w:val="none" w:sz="0" w:space="0" w:color="auto"/>
        <w:bottom w:val="none" w:sz="0" w:space="0" w:color="auto"/>
        <w:right w:val="none" w:sz="0" w:space="0" w:color="auto"/>
      </w:divBdr>
    </w:div>
    <w:div w:id="8722174">
      <w:bodyDiv w:val="1"/>
      <w:marLeft w:val="0"/>
      <w:marRight w:val="0"/>
      <w:marTop w:val="0"/>
      <w:marBottom w:val="0"/>
      <w:divBdr>
        <w:top w:val="none" w:sz="0" w:space="0" w:color="auto"/>
        <w:left w:val="none" w:sz="0" w:space="0" w:color="auto"/>
        <w:bottom w:val="none" w:sz="0" w:space="0" w:color="auto"/>
        <w:right w:val="none" w:sz="0" w:space="0" w:color="auto"/>
      </w:divBdr>
    </w:div>
    <w:div w:id="9836200">
      <w:bodyDiv w:val="1"/>
      <w:marLeft w:val="0"/>
      <w:marRight w:val="0"/>
      <w:marTop w:val="0"/>
      <w:marBottom w:val="0"/>
      <w:divBdr>
        <w:top w:val="none" w:sz="0" w:space="0" w:color="auto"/>
        <w:left w:val="none" w:sz="0" w:space="0" w:color="auto"/>
        <w:bottom w:val="none" w:sz="0" w:space="0" w:color="auto"/>
        <w:right w:val="none" w:sz="0" w:space="0" w:color="auto"/>
      </w:divBdr>
    </w:div>
    <w:div w:id="17781638">
      <w:bodyDiv w:val="1"/>
      <w:marLeft w:val="0"/>
      <w:marRight w:val="0"/>
      <w:marTop w:val="0"/>
      <w:marBottom w:val="0"/>
      <w:divBdr>
        <w:top w:val="none" w:sz="0" w:space="0" w:color="auto"/>
        <w:left w:val="none" w:sz="0" w:space="0" w:color="auto"/>
        <w:bottom w:val="none" w:sz="0" w:space="0" w:color="auto"/>
        <w:right w:val="none" w:sz="0" w:space="0" w:color="auto"/>
      </w:divBdr>
    </w:div>
    <w:div w:id="20203682">
      <w:bodyDiv w:val="1"/>
      <w:marLeft w:val="0"/>
      <w:marRight w:val="0"/>
      <w:marTop w:val="0"/>
      <w:marBottom w:val="0"/>
      <w:divBdr>
        <w:top w:val="none" w:sz="0" w:space="0" w:color="auto"/>
        <w:left w:val="none" w:sz="0" w:space="0" w:color="auto"/>
        <w:bottom w:val="none" w:sz="0" w:space="0" w:color="auto"/>
        <w:right w:val="none" w:sz="0" w:space="0" w:color="auto"/>
      </w:divBdr>
    </w:div>
    <w:div w:id="21322143">
      <w:bodyDiv w:val="1"/>
      <w:marLeft w:val="0"/>
      <w:marRight w:val="0"/>
      <w:marTop w:val="0"/>
      <w:marBottom w:val="0"/>
      <w:divBdr>
        <w:top w:val="none" w:sz="0" w:space="0" w:color="auto"/>
        <w:left w:val="none" w:sz="0" w:space="0" w:color="auto"/>
        <w:bottom w:val="none" w:sz="0" w:space="0" w:color="auto"/>
        <w:right w:val="none" w:sz="0" w:space="0" w:color="auto"/>
      </w:divBdr>
    </w:div>
    <w:div w:id="29959694">
      <w:bodyDiv w:val="1"/>
      <w:marLeft w:val="0"/>
      <w:marRight w:val="0"/>
      <w:marTop w:val="0"/>
      <w:marBottom w:val="0"/>
      <w:divBdr>
        <w:top w:val="none" w:sz="0" w:space="0" w:color="auto"/>
        <w:left w:val="none" w:sz="0" w:space="0" w:color="auto"/>
        <w:bottom w:val="none" w:sz="0" w:space="0" w:color="auto"/>
        <w:right w:val="none" w:sz="0" w:space="0" w:color="auto"/>
      </w:divBdr>
    </w:div>
    <w:div w:id="35469869">
      <w:bodyDiv w:val="1"/>
      <w:marLeft w:val="0"/>
      <w:marRight w:val="0"/>
      <w:marTop w:val="0"/>
      <w:marBottom w:val="0"/>
      <w:divBdr>
        <w:top w:val="none" w:sz="0" w:space="0" w:color="auto"/>
        <w:left w:val="none" w:sz="0" w:space="0" w:color="auto"/>
        <w:bottom w:val="none" w:sz="0" w:space="0" w:color="auto"/>
        <w:right w:val="none" w:sz="0" w:space="0" w:color="auto"/>
      </w:divBdr>
    </w:div>
    <w:div w:id="46228666">
      <w:bodyDiv w:val="1"/>
      <w:marLeft w:val="0"/>
      <w:marRight w:val="0"/>
      <w:marTop w:val="0"/>
      <w:marBottom w:val="0"/>
      <w:divBdr>
        <w:top w:val="none" w:sz="0" w:space="0" w:color="auto"/>
        <w:left w:val="none" w:sz="0" w:space="0" w:color="auto"/>
        <w:bottom w:val="none" w:sz="0" w:space="0" w:color="auto"/>
        <w:right w:val="none" w:sz="0" w:space="0" w:color="auto"/>
      </w:divBdr>
    </w:div>
    <w:div w:id="46757668">
      <w:bodyDiv w:val="1"/>
      <w:marLeft w:val="0"/>
      <w:marRight w:val="0"/>
      <w:marTop w:val="0"/>
      <w:marBottom w:val="0"/>
      <w:divBdr>
        <w:top w:val="none" w:sz="0" w:space="0" w:color="auto"/>
        <w:left w:val="none" w:sz="0" w:space="0" w:color="auto"/>
        <w:bottom w:val="none" w:sz="0" w:space="0" w:color="auto"/>
        <w:right w:val="none" w:sz="0" w:space="0" w:color="auto"/>
      </w:divBdr>
    </w:div>
    <w:div w:id="50231016">
      <w:bodyDiv w:val="1"/>
      <w:marLeft w:val="0"/>
      <w:marRight w:val="0"/>
      <w:marTop w:val="0"/>
      <w:marBottom w:val="0"/>
      <w:divBdr>
        <w:top w:val="none" w:sz="0" w:space="0" w:color="auto"/>
        <w:left w:val="none" w:sz="0" w:space="0" w:color="auto"/>
        <w:bottom w:val="none" w:sz="0" w:space="0" w:color="auto"/>
        <w:right w:val="none" w:sz="0" w:space="0" w:color="auto"/>
      </w:divBdr>
    </w:div>
    <w:div w:id="54667286">
      <w:bodyDiv w:val="1"/>
      <w:marLeft w:val="0"/>
      <w:marRight w:val="0"/>
      <w:marTop w:val="0"/>
      <w:marBottom w:val="0"/>
      <w:divBdr>
        <w:top w:val="none" w:sz="0" w:space="0" w:color="auto"/>
        <w:left w:val="none" w:sz="0" w:space="0" w:color="auto"/>
        <w:bottom w:val="none" w:sz="0" w:space="0" w:color="auto"/>
        <w:right w:val="none" w:sz="0" w:space="0" w:color="auto"/>
      </w:divBdr>
    </w:div>
    <w:div w:id="90594067">
      <w:bodyDiv w:val="1"/>
      <w:marLeft w:val="0"/>
      <w:marRight w:val="0"/>
      <w:marTop w:val="0"/>
      <w:marBottom w:val="0"/>
      <w:divBdr>
        <w:top w:val="none" w:sz="0" w:space="0" w:color="auto"/>
        <w:left w:val="none" w:sz="0" w:space="0" w:color="auto"/>
        <w:bottom w:val="none" w:sz="0" w:space="0" w:color="auto"/>
        <w:right w:val="none" w:sz="0" w:space="0" w:color="auto"/>
      </w:divBdr>
    </w:div>
    <w:div w:id="97025788">
      <w:bodyDiv w:val="1"/>
      <w:marLeft w:val="0"/>
      <w:marRight w:val="0"/>
      <w:marTop w:val="0"/>
      <w:marBottom w:val="0"/>
      <w:divBdr>
        <w:top w:val="none" w:sz="0" w:space="0" w:color="auto"/>
        <w:left w:val="none" w:sz="0" w:space="0" w:color="auto"/>
        <w:bottom w:val="none" w:sz="0" w:space="0" w:color="auto"/>
        <w:right w:val="none" w:sz="0" w:space="0" w:color="auto"/>
      </w:divBdr>
    </w:div>
    <w:div w:id="104005660">
      <w:bodyDiv w:val="1"/>
      <w:marLeft w:val="0"/>
      <w:marRight w:val="0"/>
      <w:marTop w:val="0"/>
      <w:marBottom w:val="0"/>
      <w:divBdr>
        <w:top w:val="none" w:sz="0" w:space="0" w:color="auto"/>
        <w:left w:val="none" w:sz="0" w:space="0" w:color="auto"/>
        <w:bottom w:val="none" w:sz="0" w:space="0" w:color="auto"/>
        <w:right w:val="none" w:sz="0" w:space="0" w:color="auto"/>
      </w:divBdr>
    </w:div>
    <w:div w:id="114838533">
      <w:bodyDiv w:val="1"/>
      <w:marLeft w:val="0"/>
      <w:marRight w:val="0"/>
      <w:marTop w:val="0"/>
      <w:marBottom w:val="0"/>
      <w:divBdr>
        <w:top w:val="none" w:sz="0" w:space="0" w:color="auto"/>
        <w:left w:val="none" w:sz="0" w:space="0" w:color="auto"/>
        <w:bottom w:val="none" w:sz="0" w:space="0" w:color="auto"/>
        <w:right w:val="none" w:sz="0" w:space="0" w:color="auto"/>
      </w:divBdr>
    </w:div>
    <w:div w:id="122619119">
      <w:bodyDiv w:val="1"/>
      <w:marLeft w:val="0"/>
      <w:marRight w:val="0"/>
      <w:marTop w:val="0"/>
      <w:marBottom w:val="0"/>
      <w:divBdr>
        <w:top w:val="none" w:sz="0" w:space="0" w:color="auto"/>
        <w:left w:val="none" w:sz="0" w:space="0" w:color="auto"/>
        <w:bottom w:val="none" w:sz="0" w:space="0" w:color="auto"/>
        <w:right w:val="none" w:sz="0" w:space="0" w:color="auto"/>
      </w:divBdr>
    </w:div>
    <w:div w:id="129247797">
      <w:bodyDiv w:val="1"/>
      <w:marLeft w:val="0"/>
      <w:marRight w:val="0"/>
      <w:marTop w:val="0"/>
      <w:marBottom w:val="0"/>
      <w:divBdr>
        <w:top w:val="none" w:sz="0" w:space="0" w:color="auto"/>
        <w:left w:val="none" w:sz="0" w:space="0" w:color="auto"/>
        <w:bottom w:val="none" w:sz="0" w:space="0" w:color="auto"/>
        <w:right w:val="none" w:sz="0" w:space="0" w:color="auto"/>
      </w:divBdr>
    </w:div>
    <w:div w:id="131868560">
      <w:bodyDiv w:val="1"/>
      <w:marLeft w:val="0"/>
      <w:marRight w:val="0"/>
      <w:marTop w:val="0"/>
      <w:marBottom w:val="0"/>
      <w:divBdr>
        <w:top w:val="none" w:sz="0" w:space="0" w:color="auto"/>
        <w:left w:val="none" w:sz="0" w:space="0" w:color="auto"/>
        <w:bottom w:val="none" w:sz="0" w:space="0" w:color="auto"/>
        <w:right w:val="none" w:sz="0" w:space="0" w:color="auto"/>
      </w:divBdr>
    </w:div>
    <w:div w:id="136143115">
      <w:bodyDiv w:val="1"/>
      <w:marLeft w:val="0"/>
      <w:marRight w:val="0"/>
      <w:marTop w:val="0"/>
      <w:marBottom w:val="0"/>
      <w:divBdr>
        <w:top w:val="none" w:sz="0" w:space="0" w:color="auto"/>
        <w:left w:val="none" w:sz="0" w:space="0" w:color="auto"/>
        <w:bottom w:val="none" w:sz="0" w:space="0" w:color="auto"/>
        <w:right w:val="none" w:sz="0" w:space="0" w:color="auto"/>
      </w:divBdr>
    </w:div>
    <w:div w:id="194656246">
      <w:bodyDiv w:val="1"/>
      <w:marLeft w:val="0"/>
      <w:marRight w:val="0"/>
      <w:marTop w:val="0"/>
      <w:marBottom w:val="0"/>
      <w:divBdr>
        <w:top w:val="none" w:sz="0" w:space="0" w:color="auto"/>
        <w:left w:val="none" w:sz="0" w:space="0" w:color="auto"/>
        <w:bottom w:val="none" w:sz="0" w:space="0" w:color="auto"/>
        <w:right w:val="none" w:sz="0" w:space="0" w:color="auto"/>
      </w:divBdr>
    </w:div>
    <w:div w:id="198395901">
      <w:bodyDiv w:val="1"/>
      <w:marLeft w:val="0"/>
      <w:marRight w:val="0"/>
      <w:marTop w:val="0"/>
      <w:marBottom w:val="0"/>
      <w:divBdr>
        <w:top w:val="none" w:sz="0" w:space="0" w:color="auto"/>
        <w:left w:val="none" w:sz="0" w:space="0" w:color="auto"/>
        <w:bottom w:val="none" w:sz="0" w:space="0" w:color="auto"/>
        <w:right w:val="none" w:sz="0" w:space="0" w:color="auto"/>
      </w:divBdr>
    </w:div>
    <w:div w:id="221910110">
      <w:bodyDiv w:val="1"/>
      <w:marLeft w:val="0"/>
      <w:marRight w:val="0"/>
      <w:marTop w:val="0"/>
      <w:marBottom w:val="0"/>
      <w:divBdr>
        <w:top w:val="none" w:sz="0" w:space="0" w:color="auto"/>
        <w:left w:val="none" w:sz="0" w:space="0" w:color="auto"/>
        <w:bottom w:val="none" w:sz="0" w:space="0" w:color="auto"/>
        <w:right w:val="none" w:sz="0" w:space="0" w:color="auto"/>
      </w:divBdr>
    </w:div>
    <w:div w:id="230192537">
      <w:bodyDiv w:val="1"/>
      <w:marLeft w:val="0"/>
      <w:marRight w:val="0"/>
      <w:marTop w:val="0"/>
      <w:marBottom w:val="0"/>
      <w:divBdr>
        <w:top w:val="none" w:sz="0" w:space="0" w:color="auto"/>
        <w:left w:val="none" w:sz="0" w:space="0" w:color="auto"/>
        <w:bottom w:val="none" w:sz="0" w:space="0" w:color="auto"/>
        <w:right w:val="none" w:sz="0" w:space="0" w:color="auto"/>
      </w:divBdr>
    </w:div>
    <w:div w:id="235555732">
      <w:bodyDiv w:val="1"/>
      <w:marLeft w:val="0"/>
      <w:marRight w:val="0"/>
      <w:marTop w:val="0"/>
      <w:marBottom w:val="0"/>
      <w:divBdr>
        <w:top w:val="none" w:sz="0" w:space="0" w:color="auto"/>
        <w:left w:val="none" w:sz="0" w:space="0" w:color="auto"/>
        <w:bottom w:val="none" w:sz="0" w:space="0" w:color="auto"/>
        <w:right w:val="none" w:sz="0" w:space="0" w:color="auto"/>
      </w:divBdr>
    </w:div>
    <w:div w:id="243029008">
      <w:bodyDiv w:val="1"/>
      <w:marLeft w:val="0"/>
      <w:marRight w:val="0"/>
      <w:marTop w:val="0"/>
      <w:marBottom w:val="0"/>
      <w:divBdr>
        <w:top w:val="none" w:sz="0" w:space="0" w:color="auto"/>
        <w:left w:val="none" w:sz="0" w:space="0" w:color="auto"/>
        <w:bottom w:val="none" w:sz="0" w:space="0" w:color="auto"/>
        <w:right w:val="none" w:sz="0" w:space="0" w:color="auto"/>
      </w:divBdr>
    </w:div>
    <w:div w:id="247544795">
      <w:bodyDiv w:val="1"/>
      <w:marLeft w:val="0"/>
      <w:marRight w:val="0"/>
      <w:marTop w:val="0"/>
      <w:marBottom w:val="0"/>
      <w:divBdr>
        <w:top w:val="none" w:sz="0" w:space="0" w:color="auto"/>
        <w:left w:val="none" w:sz="0" w:space="0" w:color="auto"/>
        <w:bottom w:val="none" w:sz="0" w:space="0" w:color="auto"/>
        <w:right w:val="none" w:sz="0" w:space="0" w:color="auto"/>
      </w:divBdr>
    </w:div>
    <w:div w:id="247614899">
      <w:bodyDiv w:val="1"/>
      <w:marLeft w:val="0"/>
      <w:marRight w:val="0"/>
      <w:marTop w:val="0"/>
      <w:marBottom w:val="0"/>
      <w:divBdr>
        <w:top w:val="none" w:sz="0" w:space="0" w:color="auto"/>
        <w:left w:val="none" w:sz="0" w:space="0" w:color="auto"/>
        <w:bottom w:val="none" w:sz="0" w:space="0" w:color="auto"/>
        <w:right w:val="none" w:sz="0" w:space="0" w:color="auto"/>
      </w:divBdr>
    </w:div>
    <w:div w:id="253977592">
      <w:bodyDiv w:val="1"/>
      <w:marLeft w:val="0"/>
      <w:marRight w:val="0"/>
      <w:marTop w:val="0"/>
      <w:marBottom w:val="0"/>
      <w:divBdr>
        <w:top w:val="none" w:sz="0" w:space="0" w:color="auto"/>
        <w:left w:val="none" w:sz="0" w:space="0" w:color="auto"/>
        <w:bottom w:val="none" w:sz="0" w:space="0" w:color="auto"/>
        <w:right w:val="none" w:sz="0" w:space="0" w:color="auto"/>
      </w:divBdr>
    </w:div>
    <w:div w:id="261232577">
      <w:bodyDiv w:val="1"/>
      <w:marLeft w:val="0"/>
      <w:marRight w:val="0"/>
      <w:marTop w:val="0"/>
      <w:marBottom w:val="0"/>
      <w:divBdr>
        <w:top w:val="none" w:sz="0" w:space="0" w:color="auto"/>
        <w:left w:val="none" w:sz="0" w:space="0" w:color="auto"/>
        <w:bottom w:val="none" w:sz="0" w:space="0" w:color="auto"/>
        <w:right w:val="none" w:sz="0" w:space="0" w:color="auto"/>
      </w:divBdr>
    </w:div>
    <w:div w:id="271208040">
      <w:bodyDiv w:val="1"/>
      <w:marLeft w:val="0"/>
      <w:marRight w:val="0"/>
      <w:marTop w:val="0"/>
      <w:marBottom w:val="0"/>
      <w:divBdr>
        <w:top w:val="none" w:sz="0" w:space="0" w:color="auto"/>
        <w:left w:val="none" w:sz="0" w:space="0" w:color="auto"/>
        <w:bottom w:val="none" w:sz="0" w:space="0" w:color="auto"/>
        <w:right w:val="none" w:sz="0" w:space="0" w:color="auto"/>
      </w:divBdr>
    </w:div>
    <w:div w:id="272830753">
      <w:bodyDiv w:val="1"/>
      <w:marLeft w:val="0"/>
      <w:marRight w:val="0"/>
      <w:marTop w:val="0"/>
      <w:marBottom w:val="0"/>
      <w:divBdr>
        <w:top w:val="none" w:sz="0" w:space="0" w:color="auto"/>
        <w:left w:val="none" w:sz="0" w:space="0" w:color="auto"/>
        <w:bottom w:val="none" w:sz="0" w:space="0" w:color="auto"/>
        <w:right w:val="none" w:sz="0" w:space="0" w:color="auto"/>
      </w:divBdr>
    </w:div>
    <w:div w:id="282422661">
      <w:bodyDiv w:val="1"/>
      <w:marLeft w:val="0"/>
      <w:marRight w:val="0"/>
      <w:marTop w:val="0"/>
      <w:marBottom w:val="0"/>
      <w:divBdr>
        <w:top w:val="none" w:sz="0" w:space="0" w:color="auto"/>
        <w:left w:val="none" w:sz="0" w:space="0" w:color="auto"/>
        <w:bottom w:val="none" w:sz="0" w:space="0" w:color="auto"/>
        <w:right w:val="none" w:sz="0" w:space="0" w:color="auto"/>
      </w:divBdr>
    </w:div>
    <w:div w:id="284119410">
      <w:bodyDiv w:val="1"/>
      <w:marLeft w:val="0"/>
      <w:marRight w:val="0"/>
      <w:marTop w:val="0"/>
      <w:marBottom w:val="0"/>
      <w:divBdr>
        <w:top w:val="none" w:sz="0" w:space="0" w:color="auto"/>
        <w:left w:val="none" w:sz="0" w:space="0" w:color="auto"/>
        <w:bottom w:val="none" w:sz="0" w:space="0" w:color="auto"/>
        <w:right w:val="none" w:sz="0" w:space="0" w:color="auto"/>
      </w:divBdr>
    </w:div>
    <w:div w:id="287053979">
      <w:bodyDiv w:val="1"/>
      <w:marLeft w:val="0"/>
      <w:marRight w:val="0"/>
      <w:marTop w:val="0"/>
      <w:marBottom w:val="0"/>
      <w:divBdr>
        <w:top w:val="none" w:sz="0" w:space="0" w:color="auto"/>
        <w:left w:val="none" w:sz="0" w:space="0" w:color="auto"/>
        <w:bottom w:val="none" w:sz="0" w:space="0" w:color="auto"/>
        <w:right w:val="none" w:sz="0" w:space="0" w:color="auto"/>
      </w:divBdr>
    </w:div>
    <w:div w:id="287860900">
      <w:bodyDiv w:val="1"/>
      <w:marLeft w:val="0"/>
      <w:marRight w:val="0"/>
      <w:marTop w:val="0"/>
      <w:marBottom w:val="0"/>
      <w:divBdr>
        <w:top w:val="none" w:sz="0" w:space="0" w:color="auto"/>
        <w:left w:val="none" w:sz="0" w:space="0" w:color="auto"/>
        <w:bottom w:val="none" w:sz="0" w:space="0" w:color="auto"/>
        <w:right w:val="none" w:sz="0" w:space="0" w:color="auto"/>
      </w:divBdr>
    </w:div>
    <w:div w:id="289288250">
      <w:bodyDiv w:val="1"/>
      <w:marLeft w:val="0"/>
      <w:marRight w:val="0"/>
      <w:marTop w:val="0"/>
      <w:marBottom w:val="0"/>
      <w:divBdr>
        <w:top w:val="none" w:sz="0" w:space="0" w:color="auto"/>
        <w:left w:val="none" w:sz="0" w:space="0" w:color="auto"/>
        <w:bottom w:val="none" w:sz="0" w:space="0" w:color="auto"/>
        <w:right w:val="none" w:sz="0" w:space="0" w:color="auto"/>
      </w:divBdr>
    </w:div>
    <w:div w:id="297731067">
      <w:bodyDiv w:val="1"/>
      <w:marLeft w:val="0"/>
      <w:marRight w:val="0"/>
      <w:marTop w:val="0"/>
      <w:marBottom w:val="0"/>
      <w:divBdr>
        <w:top w:val="none" w:sz="0" w:space="0" w:color="auto"/>
        <w:left w:val="none" w:sz="0" w:space="0" w:color="auto"/>
        <w:bottom w:val="none" w:sz="0" w:space="0" w:color="auto"/>
        <w:right w:val="none" w:sz="0" w:space="0" w:color="auto"/>
      </w:divBdr>
    </w:div>
    <w:div w:id="310646637">
      <w:bodyDiv w:val="1"/>
      <w:marLeft w:val="0"/>
      <w:marRight w:val="0"/>
      <w:marTop w:val="0"/>
      <w:marBottom w:val="0"/>
      <w:divBdr>
        <w:top w:val="none" w:sz="0" w:space="0" w:color="auto"/>
        <w:left w:val="none" w:sz="0" w:space="0" w:color="auto"/>
        <w:bottom w:val="none" w:sz="0" w:space="0" w:color="auto"/>
        <w:right w:val="none" w:sz="0" w:space="0" w:color="auto"/>
      </w:divBdr>
    </w:div>
    <w:div w:id="313460214">
      <w:bodyDiv w:val="1"/>
      <w:marLeft w:val="0"/>
      <w:marRight w:val="0"/>
      <w:marTop w:val="0"/>
      <w:marBottom w:val="0"/>
      <w:divBdr>
        <w:top w:val="none" w:sz="0" w:space="0" w:color="auto"/>
        <w:left w:val="none" w:sz="0" w:space="0" w:color="auto"/>
        <w:bottom w:val="none" w:sz="0" w:space="0" w:color="auto"/>
        <w:right w:val="none" w:sz="0" w:space="0" w:color="auto"/>
      </w:divBdr>
    </w:div>
    <w:div w:id="328874084">
      <w:bodyDiv w:val="1"/>
      <w:marLeft w:val="0"/>
      <w:marRight w:val="0"/>
      <w:marTop w:val="0"/>
      <w:marBottom w:val="0"/>
      <w:divBdr>
        <w:top w:val="none" w:sz="0" w:space="0" w:color="auto"/>
        <w:left w:val="none" w:sz="0" w:space="0" w:color="auto"/>
        <w:bottom w:val="none" w:sz="0" w:space="0" w:color="auto"/>
        <w:right w:val="none" w:sz="0" w:space="0" w:color="auto"/>
      </w:divBdr>
    </w:div>
    <w:div w:id="332808034">
      <w:bodyDiv w:val="1"/>
      <w:marLeft w:val="0"/>
      <w:marRight w:val="0"/>
      <w:marTop w:val="0"/>
      <w:marBottom w:val="0"/>
      <w:divBdr>
        <w:top w:val="none" w:sz="0" w:space="0" w:color="auto"/>
        <w:left w:val="none" w:sz="0" w:space="0" w:color="auto"/>
        <w:bottom w:val="none" w:sz="0" w:space="0" w:color="auto"/>
        <w:right w:val="none" w:sz="0" w:space="0" w:color="auto"/>
      </w:divBdr>
    </w:div>
    <w:div w:id="333072915">
      <w:bodyDiv w:val="1"/>
      <w:marLeft w:val="0"/>
      <w:marRight w:val="0"/>
      <w:marTop w:val="0"/>
      <w:marBottom w:val="0"/>
      <w:divBdr>
        <w:top w:val="none" w:sz="0" w:space="0" w:color="auto"/>
        <w:left w:val="none" w:sz="0" w:space="0" w:color="auto"/>
        <w:bottom w:val="none" w:sz="0" w:space="0" w:color="auto"/>
        <w:right w:val="none" w:sz="0" w:space="0" w:color="auto"/>
      </w:divBdr>
    </w:div>
    <w:div w:id="336925144">
      <w:bodyDiv w:val="1"/>
      <w:marLeft w:val="0"/>
      <w:marRight w:val="0"/>
      <w:marTop w:val="0"/>
      <w:marBottom w:val="0"/>
      <w:divBdr>
        <w:top w:val="none" w:sz="0" w:space="0" w:color="auto"/>
        <w:left w:val="none" w:sz="0" w:space="0" w:color="auto"/>
        <w:bottom w:val="none" w:sz="0" w:space="0" w:color="auto"/>
        <w:right w:val="none" w:sz="0" w:space="0" w:color="auto"/>
      </w:divBdr>
    </w:div>
    <w:div w:id="339351882">
      <w:bodyDiv w:val="1"/>
      <w:marLeft w:val="0"/>
      <w:marRight w:val="0"/>
      <w:marTop w:val="0"/>
      <w:marBottom w:val="0"/>
      <w:divBdr>
        <w:top w:val="none" w:sz="0" w:space="0" w:color="auto"/>
        <w:left w:val="none" w:sz="0" w:space="0" w:color="auto"/>
        <w:bottom w:val="none" w:sz="0" w:space="0" w:color="auto"/>
        <w:right w:val="none" w:sz="0" w:space="0" w:color="auto"/>
      </w:divBdr>
    </w:div>
    <w:div w:id="341929793">
      <w:bodyDiv w:val="1"/>
      <w:marLeft w:val="0"/>
      <w:marRight w:val="0"/>
      <w:marTop w:val="0"/>
      <w:marBottom w:val="0"/>
      <w:divBdr>
        <w:top w:val="none" w:sz="0" w:space="0" w:color="auto"/>
        <w:left w:val="none" w:sz="0" w:space="0" w:color="auto"/>
        <w:bottom w:val="none" w:sz="0" w:space="0" w:color="auto"/>
        <w:right w:val="none" w:sz="0" w:space="0" w:color="auto"/>
      </w:divBdr>
    </w:div>
    <w:div w:id="343871865">
      <w:bodyDiv w:val="1"/>
      <w:marLeft w:val="0"/>
      <w:marRight w:val="0"/>
      <w:marTop w:val="0"/>
      <w:marBottom w:val="0"/>
      <w:divBdr>
        <w:top w:val="none" w:sz="0" w:space="0" w:color="auto"/>
        <w:left w:val="none" w:sz="0" w:space="0" w:color="auto"/>
        <w:bottom w:val="none" w:sz="0" w:space="0" w:color="auto"/>
        <w:right w:val="none" w:sz="0" w:space="0" w:color="auto"/>
      </w:divBdr>
    </w:div>
    <w:div w:id="344091903">
      <w:bodyDiv w:val="1"/>
      <w:marLeft w:val="0"/>
      <w:marRight w:val="0"/>
      <w:marTop w:val="0"/>
      <w:marBottom w:val="0"/>
      <w:divBdr>
        <w:top w:val="none" w:sz="0" w:space="0" w:color="auto"/>
        <w:left w:val="none" w:sz="0" w:space="0" w:color="auto"/>
        <w:bottom w:val="none" w:sz="0" w:space="0" w:color="auto"/>
        <w:right w:val="none" w:sz="0" w:space="0" w:color="auto"/>
      </w:divBdr>
    </w:div>
    <w:div w:id="345251528">
      <w:bodyDiv w:val="1"/>
      <w:marLeft w:val="0"/>
      <w:marRight w:val="0"/>
      <w:marTop w:val="0"/>
      <w:marBottom w:val="0"/>
      <w:divBdr>
        <w:top w:val="none" w:sz="0" w:space="0" w:color="auto"/>
        <w:left w:val="none" w:sz="0" w:space="0" w:color="auto"/>
        <w:bottom w:val="none" w:sz="0" w:space="0" w:color="auto"/>
        <w:right w:val="none" w:sz="0" w:space="0" w:color="auto"/>
      </w:divBdr>
    </w:div>
    <w:div w:id="352465606">
      <w:bodyDiv w:val="1"/>
      <w:marLeft w:val="0"/>
      <w:marRight w:val="0"/>
      <w:marTop w:val="0"/>
      <w:marBottom w:val="0"/>
      <w:divBdr>
        <w:top w:val="none" w:sz="0" w:space="0" w:color="auto"/>
        <w:left w:val="none" w:sz="0" w:space="0" w:color="auto"/>
        <w:bottom w:val="none" w:sz="0" w:space="0" w:color="auto"/>
        <w:right w:val="none" w:sz="0" w:space="0" w:color="auto"/>
      </w:divBdr>
    </w:div>
    <w:div w:id="354582397">
      <w:bodyDiv w:val="1"/>
      <w:marLeft w:val="0"/>
      <w:marRight w:val="0"/>
      <w:marTop w:val="0"/>
      <w:marBottom w:val="0"/>
      <w:divBdr>
        <w:top w:val="none" w:sz="0" w:space="0" w:color="auto"/>
        <w:left w:val="none" w:sz="0" w:space="0" w:color="auto"/>
        <w:bottom w:val="none" w:sz="0" w:space="0" w:color="auto"/>
        <w:right w:val="none" w:sz="0" w:space="0" w:color="auto"/>
      </w:divBdr>
    </w:div>
    <w:div w:id="364865502">
      <w:bodyDiv w:val="1"/>
      <w:marLeft w:val="0"/>
      <w:marRight w:val="0"/>
      <w:marTop w:val="0"/>
      <w:marBottom w:val="0"/>
      <w:divBdr>
        <w:top w:val="none" w:sz="0" w:space="0" w:color="auto"/>
        <w:left w:val="none" w:sz="0" w:space="0" w:color="auto"/>
        <w:bottom w:val="none" w:sz="0" w:space="0" w:color="auto"/>
        <w:right w:val="none" w:sz="0" w:space="0" w:color="auto"/>
      </w:divBdr>
    </w:div>
    <w:div w:id="366879924">
      <w:bodyDiv w:val="1"/>
      <w:marLeft w:val="0"/>
      <w:marRight w:val="0"/>
      <w:marTop w:val="0"/>
      <w:marBottom w:val="0"/>
      <w:divBdr>
        <w:top w:val="none" w:sz="0" w:space="0" w:color="auto"/>
        <w:left w:val="none" w:sz="0" w:space="0" w:color="auto"/>
        <w:bottom w:val="none" w:sz="0" w:space="0" w:color="auto"/>
        <w:right w:val="none" w:sz="0" w:space="0" w:color="auto"/>
      </w:divBdr>
    </w:div>
    <w:div w:id="367072732">
      <w:bodyDiv w:val="1"/>
      <w:marLeft w:val="0"/>
      <w:marRight w:val="0"/>
      <w:marTop w:val="0"/>
      <w:marBottom w:val="0"/>
      <w:divBdr>
        <w:top w:val="none" w:sz="0" w:space="0" w:color="auto"/>
        <w:left w:val="none" w:sz="0" w:space="0" w:color="auto"/>
        <w:bottom w:val="none" w:sz="0" w:space="0" w:color="auto"/>
        <w:right w:val="none" w:sz="0" w:space="0" w:color="auto"/>
      </w:divBdr>
    </w:div>
    <w:div w:id="367877914">
      <w:bodyDiv w:val="1"/>
      <w:marLeft w:val="0"/>
      <w:marRight w:val="0"/>
      <w:marTop w:val="0"/>
      <w:marBottom w:val="0"/>
      <w:divBdr>
        <w:top w:val="none" w:sz="0" w:space="0" w:color="auto"/>
        <w:left w:val="none" w:sz="0" w:space="0" w:color="auto"/>
        <w:bottom w:val="none" w:sz="0" w:space="0" w:color="auto"/>
        <w:right w:val="none" w:sz="0" w:space="0" w:color="auto"/>
      </w:divBdr>
    </w:div>
    <w:div w:id="368989349">
      <w:bodyDiv w:val="1"/>
      <w:marLeft w:val="0"/>
      <w:marRight w:val="0"/>
      <w:marTop w:val="0"/>
      <w:marBottom w:val="0"/>
      <w:divBdr>
        <w:top w:val="none" w:sz="0" w:space="0" w:color="auto"/>
        <w:left w:val="none" w:sz="0" w:space="0" w:color="auto"/>
        <w:bottom w:val="none" w:sz="0" w:space="0" w:color="auto"/>
        <w:right w:val="none" w:sz="0" w:space="0" w:color="auto"/>
      </w:divBdr>
    </w:div>
    <w:div w:id="371929760">
      <w:bodyDiv w:val="1"/>
      <w:marLeft w:val="0"/>
      <w:marRight w:val="0"/>
      <w:marTop w:val="0"/>
      <w:marBottom w:val="0"/>
      <w:divBdr>
        <w:top w:val="none" w:sz="0" w:space="0" w:color="auto"/>
        <w:left w:val="none" w:sz="0" w:space="0" w:color="auto"/>
        <w:bottom w:val="none" w:sz="0" w:space="0" w:color="auto"/>
        <w:right w:val="none" w:sz="0" w:space="0" w:color="auto"/>
      </w:divBdr>
    </w:div>
    <w:div w:id="378170892">
      <w:bodyDiv w:val="1"/>
      <w:marLeft w:val="0"/>
      <w:marRight w:val="0"/>
      <w:marTop w:val="0"/>
      <w:marBottom w:val="0"/>
      <w:divBdr>
        <w:top w:val="none" w:sz="0" w:space="0" w:color="auto"/>
        <w:left w:val="none" w:sz="0" w:space="0" w:color="auto"/>
        <w:bottom w:val="none" w:sz="0" w:space="0" w:color="auto"/>
        <w:right w:val="none" w:sz="0" w:space="0" w:color="auto"/>
      </w:divBdr>
    </w:div>
    <w:div w:id="392970760">
      <w:bodyDiv w:val="1"/>
      <w:marLeft w:val="0"/>
      <w:marRight w:val="0"/>
      <w:marTop w:val="0"/>
      <w:marBottom w:val="0"/>
      <w:divBdr>
        <w:top w:val="none" w:sz="0" w:space="0" w:color="auto"/>
        <w:left w:val="none" w:sz="0" w:space="0" w:color="auto"/>
        <w:bottom w:val="none" w:sz="0" w:space="0" w:color="auto"/>
        <w:right w:val="none" w:sz="0" w:space="0" w:color="auto"/>
      </w:divBdr>
    </w:div>
    <w:div w:id="405879944">
      <w:bodyDiv w:val="1"/>
      <w:marLeft w:val="0"/>
      <w:marRight w:val="0"/>
      <w:marTop w:val="0"/>
      <w:marBottom w:val="0"/>
      <w:divBdr>
        <w:top w:val="none" w:sz="0" w:space="0" w:color="auto"/>
        <w:left w:val="none" w:sz="0" w:space="0" w:color="auto"/>
        <w:bottom w:val="none" w:sz="0" w:space="0" w:color="auto"/>
        <w:right w:val="none" w:sz="0" w:space="0" w:color="auto"/>
      </w:divBdr>
    </w:div>
    <w:div w:id="418794962">
      <w:bodyDiv w:val="1"/>
      <w:marLeft w:val="0"/>
      <w:marRight w:val="0"/>
      <w:marTop w:val="0"/>
      <w:marBottom w:val="0"/>
      <w:divBdr>
        <w:top w:val="none" w:sz="0" w:space="0" w:color="auto"/>
        <w:left w:val="none" w:sz="0" w:space="0" w:color="auto"/>
        <w:bottom w:val="none" w:sz="0" w:space="0" w:color="auto"/>
        <w:right w:val="none" w:sz="0" w:space="0" w:color="auto"/>
      </w:divBdr>
    </w:div>
    <w:div w:id="426268784">
      <w:bodyDiv w:val="1"/>
      <w:marLeft w:val="0"/>
      <w:marRight w:val="0"/>
      <w:marTop w:val="0"/>
      <w:marBottom w:val="0"/>
      <w:divBdr>
        <w:top w:val="none" w:sz="0" w:space="0" w:color="auto"/>
        <w:left w:val="none" w:sz="0" w:space="0" w:color="auto"/>
        <w:bottom w:val="none" w:sz="0" w:space="0" w:color="auto"/>
        <w:right w:val="none" w:sz="0" w:space="0" w:color="auto"/>
      </w:divBdr>
    </w:div>
    <w:div w:id="432015866">
      <w:bodyDiv w:val="1"/>
      <w:marLeft w:val="0"/>
      <w:marRight w:val="0"/>
      <w:marTop w:val="0"/>
      <w:marBottom w:val="0"/>
      <w:divBdr>
        <w:top w:val="none" w:sz="0" w:space="0" w:color="auto"/>
        <w:left w:val="none" w:sz="0" w:space="0" w:color="auto"/>
        <w:bottom w:val="none" w:sz="0" w:space="0" w:color="auto"/>
        <w:right w:val="none" w:sz="0" w:space="0" w:color="auto"/>
      </w:divBdr>
    </w:div>
    <w:div w:id="443575457">
      <w:bodyDiv w:val="1"/>
      <w:marLeft w:val="0"/>
      <w:marRight w:val="0"/>
      <w:marTop w:val="0"/>
      <w:marBottom w:val="0"/>
      <w:divBdr>
        <w:top w:val="none" w:sz="0" w:space="0" w:color="auto"/>
        <w:left w:val="none" w:sz="0" w:space="0" w:color="auto"/>
        <w:bottom w:val="none" w:sz="0" w:space="0" w:color="auto"/>
        <w:right w:val="none" w:sz="0" w:space="0" w:color="auto"/>
      </w:divBdr>
    </w:div>
    <w:div w:id="455951594">
      <w:bodyDiv w:val="1"/>
      <w:marLeft w:val="0"/>
      <w:marRight w:val="0"/>
      <w:marTop w:val="0"/>
      <w:marBottom w:val="0"/>
      <w:divBdr>
        <w:top w:val="none" w:sz="0" w:space="0" w:color="auto"/>
        <w:left w:val="none" w:sz="0" w:space="0" w:color="auto"/>
        <w:bottom w:val="none" w:sz="0" w:space="0" w:color="auto"/>
        <w:right w:val="none" w:sz="0" w:space="0" w:color="auto"/>
      </w:divBdr>
    </w:div>
    <w:div w:id="458884978">
      <w:bodyDiv w:val="1"/>
      <w:marLeft w:val="0"/>
      <w:marRight w:val="0"/>
      <w:marTop w:val="0"/>
      <w:marBottom w:val="0"/>
      <w:divBdr>
        <w:top w:val="none" w:sz="0" w:space="0" w:color="auto"/>
        <w:left w:val="none" w:sz="0" w:space="0" w:color="auto"/>
        <w:bottom w:val="none" w:sz="0" w:space="0" w:color="auto"/>
        <w:right w:val="none" w:sz="0" w:space="0" w:color="auto"/>
      </w:divBdr>
    </w:div>
    <w:div w:id="472872791">
      <w:bodyDiv w:val="1"/>
      <w:marLeft w:val="0"/>
      <w:marRight w:val="0"/>
      <w:marTop w:val="0"/>
      <w:marBottom w:val="0"/>
      <w:divBdr>
        <w:top w:val="none" w:sz="0" w:space="0" w:color="auto"/>
        <w:left w:val="none" w:sz="0" w:space="0" w:color="auto"/>
        <w:bottom w:val="none" w:sz="0" w:space="0" w:color="auto"/>
        <w:right w:val="none" w:sz="0" w:space="0" w:color="auto"/>
      </w:divBdr>
    </w:div>
    <w:div w:id="482048123">
      <w:bodyDiv w:val="1"/>
      <w:marLeft w:val="0"/>
      <w:marRight w:val="0"/>
      <w:marTop w:val="0"/>
      <w:marBottom w:val="0"/>
      <w:divBdr>
        <w:top w:val="none" w:sz="0" w:space="0" w:color="auto"/>
        <w:left w:val="none" w:sz="0" w:space="0" w:color="auto"/>
        <w:bottom w:val="none" w:sz="0" w:space="0" w:color="auto"/>
        <w:right w:val="none" w:sz="0" w:space="0" w:color="auto"/>
      </w:divBdr>
    </w:div>
    <w:div w:id="483011638">
      <w:bodyDiv w:val="1"/>
      <w:marLeft w:val="0"/>
      <w:marRight w:val="0"/>
      <w:marTop w:val="0"/>
      <w:marBottom w:val="0"/>
      <w:divBdr>
        <w:top w:val="none" w:sz="0" w:space="0" w:color="auto"/>
        <w:left w:val="none" w:sz="0" w:space="0" w:color="auto"/>
        <w:bottom w:val="none" w:sz="0" w:space="0" w:color="auto"/>
        <w:right w:val="none" w:sz="0" w:space="0" w:color="auto"/>
      </w:divBdr>
    </w:div>
    <w:div w:id="495195108">
      <w:bodyDiv w:val="1"/>
      <w:marLeft w:val="0"/>
      <w:marRight w:val="0"/>
      <w:marTop w:val="0"/>
      <w:marBottom w:val="0"/>
      <w:divBdr>
        <w:top w:val="none" w:sz="0" w:space="0" w:color="auto"/>
        <w:left w:val="none" w:sz="0" w:space="0" w:color="auto"/>
        <w:bottom w:val="none" w:sz="0" w:space="0" w:color="auto"/>
        <w:right w:val="none" w:sz="0" w:space="0" w:color="auto"/>
      </w:divBdr>
    </w:div>
    <w:div w:id="517306203">
      <w:bodyDiv w:val="1"/>
      <w:marLeft w:val="0"/>
      <w:marRight w:val="0"/>
      <w:marTop w:val="0"/>
      <w:marBottom w:val="0"/>
      <w:divBdr>
        <w:top w:val="none" w:sz="0" w:space="0" w:color="auto"/>
        <w:left w:val="none" w:sz="0" w:space="0" w:color="auto"/>
        <w:bottom w:val="none" w:sz="0" w:space="0" w:color="auto"/>
        <w:right w:val="none" w:sz="0" w:space="0" w:color="auto"/>
      </w:divBdr>
    </w:div>
    <w:div w:id="531963360">
      <w:bodyDiv w:val="1"/>
      <w:marLeft w:val="0"/>
      <w:marRight w:val="0"/>
      <w:marTop w:val="0"/>
      <w:marBottom w:val="0"/>
      <w:divBdr>
        <w:top w:val="none" w:sz="0" w:space="0" w:color="auto"/>
        <w:left w:val="none" w:sz="0" w:space="0" w:color="auto"/>
        <w:bottom w:val="none" w:sz="0" w:space="0" w:color="auto"/>
        <w:right w:val="none" w:sz="0" w:space="0" w:color="auto"/>
      </w:divBdr>
    </w:div>
    <w:div w:id="541867018">
      <w:bodyDiv w:val="1"/>
      <w:marLeft w:val="0"/>
      <w:marRight w:val="0"/>
      <w:marTop w:val="0"/>
      <w:marBottom w:val="0"/>
      <w:divBdr>
        <w:top w:val="none" w:sz="0" w:space="0" w:color="auto"/>
        <w:left w:val="none" w:sz="0" w:space="0" w:color="auto"/>
        <w:bottom w:val="none" w:sz="0" w:space="0" w:color="auto"/>
        <w:right w:val="none" w:sz="0" w:space="0" w:color="auto"/>
      </w:divBdr>
    </w:div>
    <w:div w:id="550923511">
      <w:bodyDiv w:val="1"/>
      <w:marLeft w:val="0"/>
      <w:marRight w:val="0"/>
      <w:marTop w:val="0"/>
      <w:marBottom w:val="0"/>
      <w:divBdr>
        <w:top w:val="none" w:sz="0" w:space="0" w:color="auto"/>
        <w:left w:val="none" w:sz="0" w:space="0" w:color="auto"/>
        <w:bottom w:val="none" w:sz="0" w:space="0" w:color="auto"/>
        <w:right w:val="none" w:sz="0" w:space="0" w:color="auto"/>
      </w:divBdr>
    </w:div>
    <w:div w:id="552817853">
      <w:bodyDiv w:val="1"/>
      <w:marLeft w:val="0"/>
      <w:marRight w:val="0"/>
      <w:marTop w:val="0"/>
      <w:marBottom w:val="0"/>
      <w:divBdr>
        <w:top w:val="none" w:sz="0" w:space="0" w:color="auto"/>
        <w:left w:val="none" w:sz="0" w:space="0" w:color="auto"/>
        <w:bottom w:val="none" w:sz="0" w:space="0" w:color="auto"/>
        <w:right w:val="none" w:sz="0" w:space="0" w:color="auto"/>
      </w:divBdr>
      <w:divsChild>
        <w:div w:id="129831125">
          <w:marLeft w:val="0"/>
          <w:marRight w:val="0"/>
          <w:marTop w:val="0"/>
          <w:marBottom w:val="0"/>
          <w:divBdr>
            <w:top w:val="none" w:sz="0" w:space="0" w:color="auto"/>
            <w:left w:val="none" w:sz="0" w:space="0" w:color="auto"/>
            <w:bottom w:val="none" w:sz="0" w:space="0" w:color="auto"/>
            <w:right w:val="none" w:sz="0" w:space="0" w:color="auto"/>
          </w:divBdr>
        </w:div>
        <w:div w:id="920722528">
          <w:marLeft w:val="0"/>
          <w:marRight w:val="0"/>
          <w:marTop w:val="0"/>
          <w:marBottom w:val="0"/>
          <w:divBdr>
            <w:top w:val="none" w:sz="0" w:space="0" w:color="auto"/>
            <w:left w:val="none" w:sz="0" w:space="0" w:color="auto"/>
            <w:bottom w:val="none" w:sz="0" w:space="0" w:color="auto"/>
            <w:right w:val="none" w:sz="0" w:space="0" w:color="auto"/>
          </w:divBdr>
        </w:div>
      </w:divsChild>
    </w:div>
    <w:div w:id="558058497">
      <w:bodyDiv w:val="1"/>
      <w:marLeft w:val="0"/>
      <w:marRight w:val="0"/>
      <w:marTop w:val="0"/>
      <w:marBottom w:val="0"/>
      <w:divBdr>
        <w:top w:val="none" w:sz="0" w:space="0" w:color="auto"/>
        <w:left w:val="none" w:sz="0" w:space="0" w:color="auto"/>
        <w:bottom w:val="none" w:sz="0" w:space="0" w:color="auto"/>
        <w:right w:val="none" w:sz="0" w:space="0" w:color="auto"/>
      </w:divBdr>
    </w:div>
    <w:div w:id="558635129">
      <w:bodyDiv w:val="1"/>
      <w:marLeft w:val="0"/>
      <w:marRight w:val="0"/>
      <w:marTop w:val="0"/>
      <w:marBottom w:val="0"/>
      <w:divBdr>
        <w:top w:val="none" w:sz="0" w:space="0" w:color="auto"/>
        <w:left w:val="none" w:sz="0" w:space="0" w:color="auto"/>
        <w:bottom w:val="none" w:sz="0" w:space="0" w:color="auto"/>
        <w:right w:val="none" w:sz="0" w:space="0" w:color="auto"/>
      </w:divBdr>
    </w:div>
    <w:div w:id="563951140">
      <w:bodyDiv w:val="1"/>
      <w:marLeft w:val="0"/>
      <w:marRight w:val="0"/>
      <w:marTop w:val="0"/>
      <w:marBottom w:val="0"/>
      <w:divBdr>
        <w:top w:val="none" w:sz="0" w:space="0" w:color="auto"/>
        <w:left w:val="none" w:sz="0" w:space="0" w:color="auto"/>
        <w:bottom w:val="none" w:sz="0" w:space="0" w:color="auto"/>
        <w:right w:val="none" w:sz="0" w:space="0" w:color="auto"/>
      </w:divBdr>
    </w:div>
    <w:div w:id="580018727">
      <w:bodyDiv w:val="1"/>
      <w:marLeft w:val="0"/>
      <w:marRight w:val="0"/>
      <w:marTop w:val="0"/>
      <w:marBottom w:val="0"/>
      <w:divBdr>
        <w:top w:val="none" w:sz="0" w:space="0" w:color="auto"/>
        <w:left w:val="none" w:sz="0" w:space="0" w:color="auto"/>
        <w:bottom w:val="none" w:sz="0" w:space="0" w:color="auto"/>
        <w:right w:val="none" w:sz="0" w:space="0" w:color="auto"/>
      </w:divBdr>
    </w:div>
    <w:div w:id="583221857">
      <w:bodyDiv w:val="1"/>
      <w:marLeft w:val="0"/>
      <w:marRight w:val="0"/>
      <w:marTop w:val="0"/>
      <w:marBottom w:val="0"/>
      <w:divBdr>
        <w:top w:val="none" w:sz="0" w:space="0" w:color="auto"/>
        <w:left w:val="none" w:sz="0" w:space="0" w:color="auto"/>
        <w:bottom w:val="none" w:sz="0" w:space="0" w:color="auto"/>
        <w:right w:val="none" w:sz="0" w:space="0" w:color="auto"/>
      </w:divBdr>
      <w:divsChild>
        <w:div w:id="305863270">
          <w:marLeft w:val="0"/>
          <w:marRight w:val="0"/>
          <w:marTop w:val="150"/>
          <w:marBottom w:val="300"/>
          <w:divBdr>
            <w:top w:val="none" w:sz="0" w:space="0" w:color="auto"/>
            <w:left w:val="none" w:sz="0" w:space="0" w:color="auto"/>
            <w:bottom w:val="none" w:sz="0" w:space="0" w:color="auto"/>
            <w:right w:val="none" w:sz="0" w:space="0" w:color="auto"/>
          </w:divBdr>
        </w:div>
      </w:divsChild>
    </w:div>
    <w:div w:id="586622111">
      <w:bodyDiv w:val="1"/>
      <w:marLeft w:val="0"/>
      <w:marRight w:val="0"/>
      <w:marTop w:val="0"/>
      <w:marBottom w:val="0"/>
      <w:divBdr>
        <w:top w:val="none" w:sz="0" w:space="0" w:color="auto"/>
        <w:left w:val="none" w:sz="0" w:space="0" w:color="auto"/>
        <w:bottom w:val="none" w:sz="0" w:space="0" w:color="auto"/>
        <w:right w:val="none" w:sz="0" w:space="0" w:color="auto"/>
      </w:divBdr>
    </w:div>
    <w:div w:id="592931521">
      <w:bodyDiv w:val="1"/>
      <w:marLeft w:val="0"/>
      <w:marRight w:val="0"/>
      <w:marTop w:val="0"/>
      <w:marBottom w:val="0"/>
      <w:divBdr>
        <w:top w:val="none" w:sz="0" w:space="0" w:color="auto"/>
        <w:left w:val="none" w:sz="0" w:space="0" w:color="auto"/>
        <w:bottom w:val="none" w:sz="0" w:space="0" w:color="auto"/>
        <w:right w:val="none" w:sz="0" w:space="0" w:color="auto"/>
      </w:divBdr>
      <w:divsChild>
        <w:div w:id="784539651">
          <w:marLeft w:val="0"/>
          <w:marRight w:val="0"/>
          <w:marTop w:val="0"/>
          <w:marBottom w:val="0"/>
          <w:divBdr>
            <w:top w:val="none" w:sz="0" w:space="0" w:color="auto"/>
            <w:left w:val="none" w:sz="0" w:space="0" w:color="auto"/>
            <w:bottom w:val="none" w:sz="0" w:space="0" w:color="auto"/>
            <w:right w:val="none" w:sz="0" w:space="0" w:color="auto"/>
          </w:divBdr>
        </w:div>
        <w:div w:id="768425335">
          <w:marLeft w:val="0"/>
          <w:marRight w:val="0"/>
          <w:marTop w:val="0"/>
          <w:marBottom w:val="0"/>
          <w:divBdr>
            <w:top w:val="none" w:sz="0" w:space="0" w:color="auto"/>
            <w:left w:val="none" w:sz="0" w:space="0" w:color="auto"/>
            <w:bottom w:val="none" w:sz="0" w:space="0" w:color="auto"/>
            <w:right w:val="none" w:sz="0" w:space="0" w:color="auto"/>
          </w:divBdr>
        </w:div>
      </w:divsChild>
    </w:div>
    <w:div w:id="603151954">
      <w:bodyDiv w:val="1"/>
      <w:marLeft w:val="0"/>
      <w:marRight w:val="0"/>
      <w:marTop w:val="0"/>
      <w:marBottom w:val="0"/>
      <w:divBdr>
        <w:top w:val="none" w:sz="0" w:space="0" w:color="auto"/>
        <w:left w:val="none" w:sz="0" w:space="0" w:color="auto"/>
        <w:bottom w:val="none" w:sz="0" w:space="0" w:color="auto"/>
        <w:right w:val="none" w:sz="0" w:space="0" w:color="auto"/>
      </w:divBdr>
    </w:div>
    <w:div w:id="609899861">
      <w:bodyDiv w:val="1"/>
      <w:marLeft w:val="0"/>
      <w:marRight w:val="0"/>
      <w:marTop w:val="0"/>
      <w:marBottom w:val="0"/>
      <w:divBdr>
        <w:top w:val="none" w:sz="0" w:space="0" w:color="auto"/>
        <w:left w:val="none" w:sz="0" w:space="0" w:color="auto"/>
        <w:bottom w:val="none" w:sz="0" w:space="0" w:color="auto"/>
        <w:right w:val="none" w:sz="0" w:space="0" w:color="auto"/>
      </w:divBdr>
    </w:div>
    <w:div w:id="620039047">
      <w:bodyDiv w:val="1"/>
      <w:marLeft w:val="0"/>
      <w:marRight w:val="0"/>
      <w:marTop w:val="0"/>
      <w:marBottom w:val="0"/>
      <w:divBdr>
        <w:top w:val="none" w:sz="0" w:space="0" w:color="auto"/>
        <w:left w:val="none" w:sz="0" w:space="0" w:color="auto"/>
        <w:bottom w:val="none" w:sz="0" w:space="0" w:color="auto"/>
        <w:right w:val="none" w:sz="0" w:space="0" w:color="auto"/>
      </w:divBdr>
    </w:div>
    <w:div w:id="631444113">
      <w:bodyDiv w:val="1"/>
      <w:marLeft w:val="0"/>
      <w:marRight w:val="0"/>
      <w:marTop w:val="0"/>
      <w:marBottom w:val="0"/>
      <w:divBdr>
        <w:top w:val="none" w:sz="0" w:space="0" w:color="auto"/>
        <w:left w:val="none" w:sz="0" w:space="0" w:color="auto"/>
        <w:bottom w:val="none" w:sz="0" w:space="0" w:color="auto"/>
        <w:right w:val="none" w:sz="0" w:space="0" w:color="auto"/>
      </w:divBdr>
    </w:div>
    <w:div w:id="635990654">
      <w:bodyDiv w:val="1"/>
      <w:marLeft w:val="0"/>
      <w:marRight w:val="0"/>
      <w:marTop w:val="0"/>
      <w:marBottom w:val="0"/>
      <w:divBdr>
        <w:top w:val="none" w:sz="0" w:space="0" w:color="auto"/>
        <w:left w:val="none" w:sz="0" w:space="0" w:color="auto"/>
        <w:bottom w:val="none" w:sz="0" w:space="0" w:color="auto"/>
        <w:right w:val="none" w:sz="0" w:space="0" w:color="auto"/>
      </w:divBdr>
    </w:div>
    <w:div w:id="640885978">
      <w:bodyDiv w:val="1"/>
      <w:marLeft w:val="0"/>
      <w:marRight w:val="0"/>
      <w:marTop w:val="0"/>
      <w:marBottom w:val="0"/>
      <w:divBdr>
        <w:top w:val="none" w:sz="0" w:space="0" w:color="auto"/>
        <w:left w:val="none" w:sz="0" w:space="0" w:color="auto"/>
        <w:bottom w:val="none" w:sz="0" w:space="0" w:color="auto"/>
        <w:right w:val="none" w:sz="0" w:space="0" w:color="auto"/>
      </w:divBdr>
    </w:div>
    <w:div w:id="643584249">
      <w:bodyDiv w:val="1"/>
      <w:marLeft w:val="0"/>
      <w:marRight w:val="0"/>
      <w:marTop w:val="0"/>
      <w:marBottom w:val="0"/>
      <w:divBdr>
        <w:top w:val="none" w:sz="0" w:space="0" w:color="auto"/>
        <w:left w:val="none" w:sz="0" w:space="0" w:color="auto"/>
        <w:bottom w:val="none" w:sz="0" w:space="0" w:color="auto"/>
        <w:right w:val="none" w:sz="0" w:space="0" w:color="auto"/>
      </w:divBdr>
    </w:div>
    <w:div w:id="644361935">
      <w:bodyDiv w:val="1"/>
      <w:marLeft w:val="0"/>
      <w:marRight w:val="0"/>
      <w:marTop w:val="0"/>
      <w:marBottom w:val="0"/>
      <w:divBdr>
        <w:top w:val="none" w:sz="0" w:space="0" w:color="auto"/>
        <w:left w:val="none" w:sz="0" w:space="0" w:color="auto"/>
        <w:bottom w:val="none" w:sz="0" w:space="0" w:color="auto"/>
        <w:right w:val="none" w:sz="0" w:space="0" w:color="auto"/>
      </w:divBdr>
    </w:div>
    <w:div w:id="655457809">
      <w:bodyDiv w:val="1"/>
      <w:marLeft w:val="0"/>
      <w:marRight w:val="0"/>
      <w:marTop w:val="0"/>
      <w:marBottom w:val="0"/>
      <w:divBdr>
        <w:top w:val="none" w:sz="0" w:space="0" w:color="auto"/>
        <w:left w:val="none" w:sz="0" w:space="0" w:color="auto"/>
        <w:bottom w:val="none" w:sz="0" w:space="0" w:color="auto"/>
        <w:right w:val="none" w:sz="0" w:space="0" w:color="auto"/>
      </w:divBdr>
    </w:div>
    <w:div w:id="672606153">
      <w:bodyDiv w:val="1"/>
      <w:marLeft w:val="0"/>
      <w:marRight w:val="0"/>
      <w:marTop w:val="0"/>
      <w:marBottom w:val="0"/>
      <w:divBdr>
        <w:top w:val="none" w:sz="0" w:space="0" w:color="auto"/>
        <w:left w:val="none" w:sz="0" w:space="0" w:color="auto"/>
        <w:bottom w:val="none" w:sz="0" w:space="0" w:color="auto"/>
        <w:right w:val="none" w:sz="0" w:space="0" w:color="auto"/>
      </w:divBdr>
    </w:div>
    <w:div w:id="674190062">
      <w:bodyDiv w:val="1"/>
      <w:marLeft w:val="0"/>
      <w:marRight w:val="0"/>
      <w:marTop w:val="0"/>
      <w:marBottom w:val="0"/>
      <w:divBdr>
        <w:top w:val="none" w:sz="0" w:space="0" w:color="auto"/>
        <w:left w:val="none" w:sz="0" w:space="0" w:color="auto"/>
        <w:bottom w:val="none" w:sz="0" w:space="0" w:color="auto"/>
        <w:right w:val="none" w:sz="0" w:space="0" w:color="auto"/>
      </w:divBdr>
    </w:div>
    <w:div w:id="675962286">
      <w:bodyDiv w:val="1"/>
      <w:marLeft w:val="0"/>
      <w:marRight w:val="0"/>
      <w:marTop w:val="0"/>
      <w:marBottom w:val="0"/>
      <w:divBdr>
        <w:top w:val="none" w:sz="0" w:space="0" w:color="auto"/>
        <w:left w:val="none" w:sz="0" w:space="0" w:color="auto"/>
        <w:bottom w:val="none" w:sz="0" w:space="0" w:color="auto"/>
        <w:right w:val="none" w:sz="0" w:space="0" w:color="auto"/>
      </w:divBdr>
    </w:div>
    <w:div w:id="677542908">
      <w:bodyDiv w:val="1"/>
      <w:marLeft w:val="0"/>
      <w:marRight w:val="0"/>
      <w:marTop w:val="0"/>
      <w:marBottom w:val="0"/>
      <w:divBdr>
        <w:top w:val="none" w:sz="0" w:space="0" w:color="auto"/>
        <w:left w:val="none" w:sz="0" w:space="0" w:color="auto"/>
        <w:bottom w:val="none" w:sz="0" w:space="0" w:color="auto"/>
        <w:right w:val="none" w:sz="0" w:space="0" w:color="auto"/>
      </w:divBdr>
    </w:div>
    <w:div w:id="6793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079329">
          <w:marLeft w:val="0"/>
          <w:marRight w:val="0"/>
          <w:marTop w:val="0"/>
          <w:marBottom w:val="0"/>
          <w:divBdr>
            <w:top w:val="none" w:sz="0" w:space="0" w:color="auto"/>
            <w:left w:val="none" w:sz="0" w:space="0" w:color="auto"/>
            <w:bottom w:val="none" w:sz="0" w:space="0" w:color="auto"/>
            <w:right w:val="none" w:sz="0" w:space="0" w:color="auto"/>
          </w:divBdr>
        </w:div>
        <w:div w:id="155345921">
          <w:marLeft w:val="0"/>
          <w:marRight w:val="0"/>
          <w:marTop w:val="0"/>
          <w:marBottom w:val="0"/>
          <w:divBdr>
            <w:top w:val="none" w:sz="0" w:space="0" w:color="auto"/>
            <w:left w:val="none" w:sz="0" w:space="0" w:color="auto"/>
            <w:bottom w:val="none" w:sz="0" w:space="0" w:color="auto"/>
            <w:right w:val="none" w:sz="0" w:space="0" w:color="auto"/>
          </w:divBdr>
        </w:div>
      </w:divsChild>
    </w:div>
    <w:div w:id="681511953">
      <w:bodyDiv w:val="1"/>
      <w:marLeft w:val="0"/>
      <w:marRight w:val="0"/>
      <w:marTop w:val="0"/>
      <w:marBottom w:val="0"/>
      <w:divBdr>
        <w:top w:val="none" w:sz="0" w:space="0" w:color="auto"/>
        <w:left w:val="none" w:sz="0" w:space="0" w:color="auto"/>
        <w:bottom w:val="none" w:sz="0" w:space="0" w:color="auto"/>
        <w:right w:val="none" w:sz="0" w:space="0" w:color="auto"/>
      </w:divBdr>
    </w:div>
    <w:div w:id="682053532">
      <w:bodyDiv w:val="1"/>
      <w:marLeft w:val="0"/>
      <w:marRight w:val="0"/>
      <w:marTop w:val="0"/>
      <w:marBottom w:val="0"/>
      <w:divBdr>
        <w:top w:val="none" w:sz="0" w:space="0" w:color="auto"/>
        <w:left w:val="none" w:sz="0" w:space="0" w:color="auto"/>
        <w:bottom w:val="none" w:sz="0" w:space="0" w:color="auto"/>
        <w:right w:val="none" w:sz="0" w:space="0" w:color="auto"/>
      </w:divBdr>
    </w:div>
    <w:div w:id="686518144">
      <w:bodyDiv w:val="1"/>
      <w:marLeft w:val="0"/>
      <w:marRight w:val="0"/>
      <w:marTop w:val="0"/>
      <w:marBottom w:val="0"/>
      <w:divBdr>
        <w:top w:val="none" w:sz="0" w:space="0" w:color="auto"/>
        <w:left w:val="none" w:sz="0" w:space="0" w:color="auto"/>
        <w:bottom w:val="none" w:sz="0" w:space="0" w:color="auto"/>
        <w:right w:val="none" w:sz="0" w:space="0" w:color="auto"/>
      </w:divBdr>
    </w:div>
    <w:div w:id="689185021">
      <w:bodyDiv w:val="1"/>
      <w:marLeft w:val="0"/>
      <w:marRight w:val="0"/>
      <w:marTop w:val="0"/>
      <w:marBottom w:val="0"/>
      <w:divBdr>
        <w:top w:val="none" w:sz="0" w:space="0" w:color="auto"/>
        <w:left w:val="none" w:sz="0" w:space="0" w:color="auto"/>
        <w:bottom w:val="none" w:sz="0" w:space="0" w:color="auto"/>
        <w:right w:val="none" w:sz="0" w:space="0" w:color="auto"/>
      </w:divBdr>
    </w:div>
    <w:div w:id="690762374">
      <w:bodyDiv w:val="1"/>
      <w:marLeft w:val="0"/>
      <w:marRight w:val="0"/>
      <w:marTop w:val="0"/>
      <w:marBottom w:val="0"/>
      <w:divBdr>
        <w:top w:val="none" w:sz="0" w:space="0" w:color="auto"/>
        <w:left w:val="none" w:sz="0" w:space="0" w:color="auto"/>
        <w:bottom w:val="none" w:sz="0" w:space="0" w:color="auto"/>
        <w:right w:val="none" w:sz="0" w:space="0" w:color="auto"/>
      </w:divBdr>
    </w:div>
    <w:div w:id="691105030">
      <w:bodyDiv w:val="1"/>
      <w:marLeft w:val="0"/>
      <w:marRight w:val="0"/>
      <w:marTop w:val="0"/>
      <w:marBottom w:val="0"/>
      <w:divBdr>
        <w:top w:val="none" w:sz="0" w:space="0" w:color="auto"/>
        <w:left w:val="none" w:sz="0" w:space="0" w:color="auto"/>
        <w:bottom w:val="none" w:sz="0" w:space="0" w:color="auto"/>
        <w:right w:val="none" w:sz="0" w:space="0" w:color="auto"/>
      </w:divBdr>
    </w:div>
    <w:div w:id="693381623">
      <w:bodyDiv w:val="1"/>
      <w:marLeft w:val="0"/>
      <w:marRight w:val="0"/>
      <w:marTop w:val="0"/>
      <w:marBottom w:val="0"/>
      <w:divBdr>
        <w:top w:val="none" w:sz="0" w:space="0" w:color="auto"/>
        <w:left w:val="none" w:sz="0" w:space="0" w:color="auto"/>
        <w:bottom w:val="none" w:sz="0" w:space="0" w:color="auto"/>
        <w:right w:val="none" w:sz="0" w:space="0" w:color="auto"/>
      </w:divBdr>
    </w:div>
    <w:div w:id="705180642">
      <w:bodyDiv w:val="1"/>
      <w:marLeft w:val="0"/>
      <w:marRight w:val="0"/>
      <w:marTop w:val="0"/>
      <w:marBottom w:val="0"/>
      <w:divBdr>
        <w:top w:val="none" w:sz="0" w:space="0" w:color="auto"/>
        <w:left w:val="none" w:sz="0" w:space="0" w:color="auto"/>
        <w:bottom w:val="none" w:sz="0" w:space="0" w:color="auto"/>
        <w:right w:val="none" w:sz="0" w:space="0" w:color="auto"/>
      </w:divBdr>
    </w:div>
    <w:div w:id="707149251">
      <w:bodyDiv w:val="1"/>
      <w:marLeft w:val="0"/>
      <w:marRight w:val="0"/>
      <w:marTop w:val="0"/>
      <w:marBottom w:val="0"/>
      <w:divBdr>
        <w:top w:val="none" w:sz="0" w:space="0" w:color="auto"/>
        <w:left w:val="none" w:sz="0" w:space="0" w:color="auto"/>
        <w:bottom w:val="none" w:sz="0" w:space="0" w:color="auto"/>
        <w:right w:val="none" w:sz="0" w:space="0" w:color="auto"/>
      </w:divBdr>
    </w:div>
    <w:div w:id="707610183">
      <w:bodyDiv w:val="1"/>
      <w:marLeft w:val="0"/>
      <w:marRight w:val="0"/>
      <w:marTop w:val="0"/>
      <w:marBottom w:val="0"/>
      <w:divBdr>
        <w:top w:val="none" w:sz="0" w:space="0" w:color="auto"/>
        <w:left w:val="none" w:sz="0" w:space="0" w:color="auto"/>
        <w:bottom w:val="none" w:sz="0" w:space="0" w:color="auto"/>
        <w:right w:val="none" w:sz="0" w:space="0" w:color="auto"/>
      </w:divBdr>
    </w:div>
    <w:div w:id="708605653">
      <w:bodyDiv w:val="1"/>
      <w:marLeft w:val="0"/>
      <w:marRight w:val="0"/>
      <w:marTop w:val="0"/>
      <w:marBottom w:val="0"/>
      <w:divBdr>
        <w:top w:val="none" w:sz="0" w:space="0" w:color="auto"/>
        <w:left w:val="none" w:sz="0" w:space="0" w:color="auto"/>
        <w:bottom w:val="none" w:sz="0" w:space="0" w:color="auto"/>
        <w:right w:val="none" w:sz="0" w:space="0" w:color="auto"/>
      </w:divBdr>
    </w:div>
    <w:div w:id="709233249">
      <w:bodyDiv w:val="1"/>
      <w:marLeft w:val="0"/>
      <w:marRight w:val="0"/>
      <w:marTop w:val="0"/>
      <w:marBottom w:val="0"/>
      <w:divBdr>
        <w:top w:val="none" w:sz="0" w:space="0" w:color="auto"/>
        <w:left w:val="none" w:sz="0" w:space="0" w:color="auto"/>
        <w:bottom w:val="none" w:sz="0" w:space="0" w:color="auto"/>
        <w:right w:val="none" w:sz="0" w:space="0" w:color="auto"/>
      </w:divBdr>
    </w:div>
    <w:div w:id="713194176">
      <w:bodyDiv w:val="1"/>
      <w:marLeft w:val="0"/>
      <w:marRight w:val="0"/>
      <w:marTop w:val="0"/>
      <w:marBottom w:val="0"/>
      <w:divBdr>
        <w:top w:val="none" w:sz="0" w:space="0" w:color="auto"/>
        <w:left w:val="none" w:sz="0" w:space="0" w:color="auto"/>
        <w:bottom w:val="none" w:sz="0" w:space="0" w:color="auto"/>
        <w:right w:val="none" w:sz="0" w:space="0" w:color="auto"/>
      </w:divBdr>
    </w:div>
    <w:div w:id="722868759">
      <w:bodyDiv w:val="1"/>
      <w:marLeft w:val="0"/>
      <w:marRight w:val="0"/>
      <w:marTop w:val="0"/>
      <w:marBottom w:val="0"/>
      <w:divBdr>
        <w:top w:val="none" w:sz="0" w:space="0" w:color="auto"/>
        <w:left w:val="none" w:sz="0" w:space="0" w:color="auto"/>
        <w:bottom w:val="none" w:sz="0" w:space="0" w:color="auto"/>
        <w:right w:val="none" w:sz="0" w:space="0" w:color="auto"/>
      </w:divBdr>
    </w:div>
    <w:div w:id="730811403">
      <w:bodyDiv w:val="1"/>
      <w:marLeft w:val="0"/>
      <w:marRight w:val="0"/>
      <w:marTop w:val="0"/>
      <w:marBottom w:val="0"/>
      <w:divBdr>
        <w:top w:val="none" w:sz="0" w:space="0" w:color="auto"/>
        <w:left w:val="none" w:sz="0" w:space="0" w:color="auto"/>
        <w:bottom w:val="none" w:sz="0" w:space="0" w:color="auto"/>
        <w:right w:val="none" w:sz="0" w:space="0" w:color="auto"/>
      </w:divBdr>
    </w:div>
    <w:div w:id="742144721">
      <w:bodyDiv w:val="1"/>
      <w:marLeft w:val="0"/>
      <w:marRight w:val="0"/>
      <w:marTop w:val="0"/>
      <w:marBottom w:val="0"/>
      <w:divBdr>
        <w:top w:val="none" w:sz="0" w:space="0" w:color="auto"/>
        <w:left w:val="none" w:sz="0" w:space="0" w:color="auto"/>
        <w:bottom w:val="none" w:sz="0" w:space="0" w:color="auto"/>
        <w:right w:val="none" w:sz="0" w:space="0" w:color="auto"/>
      </w:divBdr>
    </w:div>
    <w:div w:id="742877368">
      <w:bodyDiv w:val="1"/>
      <w:marLeft w:val="0"/>
      <w:marRight w:val="0"/>
      <w:marTop w:val="0"/>
      <w:marBottom w:val="0"/>
      <w:divBdr>
        <w:top w:val="none" w:sz="0" w:space="0" w:color="auto"/>
        <w:left w:val="none" w:sz="0" w:space="0" w:color="auto"/>
        <w:bottom w:val="none" w:sz="0" w:space="0" w:color="auto"/>
        <w:right w:val="none" w:sz="0" w:space="0" w:color="auto"/>
      </w:divBdr>
    </w:div>
    <w:div w:id="754933598">
      <w:bodyDiv w:val="1"/>
      <w:marLeft w:val="0"/>
      <w:marRight w:val="0"/>
      <w:marTop w:val="0"/>
      <w:marBottom w:val="0"/>
      <w:divBdr>
        <w:top w:val="none" w:sz="0" w:space="0" w:color="auto"/>
        <w:left w:val="none" w:sz="0" w:space="0" w:color="auto"/>
        <w:bottom w:val="none" w:sz="0" w:space="0" w:color="auto"/>
        <w:right w:val="none" w:sz="0" w:space="0" w:color="auto"/>
      </w:divBdr>
    </w:div>
    <w:div w:id="757142994">
      <w:bodyDiv w:val="1"/>
      <w:marLeft w:val="0"/>
      <w:marRight w:val="0"/>
      <w:marTop w:val="0"/>
      <w:marBottom w:val="0"/>
      <w:divBdr>
        <w:top w:val="none" w:sz="0" w:space="0" w:color="auto"/>
        <w:left w:val="none" w:sz="0" w:space="0" w:color="auto"/>
        <w:bottom w:val="none" w:sz="0" w:space="0" w:color="auto"/>
        <w:right w:val="none" w:sz="0" w:space="0" w:color="auto"/>
      </w:divBdr>
    </w:div>
    <w:div w:id="760836604">
      <w:bodyDiv w:val="1"/>
      <w:marLeft w:val="0"/>
      <w:marRight w:val="0"/>
      <w:marTop w:val="0"/>
      <w:marBottom w:val="0"/>
      <w:divBdr>
        <w:top w:val="none" w:sz="0" w:space="0" w:color="auto"/>
        <w:left w:val="none" w:sz="0" w:space="0" w:color="auto"/>
        <w:bottom w:val="none" w:sz="0" w:space="0" w:color="auto"/>
        <w:right w:val="none" w:sz="0" w:space="0" w:color="auto"/>
      </w:divBdr>
    </w:div>
    <w:div w:id="763766362">
      <w:bodyDiv w:val="1"/>
      <w:marLeft w:val="0"/>
      <w:marRight w:val="0"/>
      <w:marTop w:val="0"/>
      <w:marBottom w:val="0"/>
      <w:divBdr>
        <w:top w:val="none" w:sz="0" w:space="0" w:color="auto"/>
        <w:left w:val="none" w:sz="0" w:space="0" w:color="auto"/>
        <w:bottom w:val="none" w:sz="0" w:space="0" w:color="auto"/>
        <w:right w:val="none" w:sz="0" w:space="0" w:color="auto"/>
      </w:divBdr>
    </w:div>
    <w:div w:id="767697065">
      <w:bodyDiv w:val="1"/>
      <w:marLeft w:val="0"/>
      <w:marRight w:val="0"/>
      <w:marTop w:val="0"/>
      <w:marBottom w:val="0"/>
      <w:divBdr>
        <w:top w:val="none" w:sz="0" w:space="0" w:color="auto"/>
        <w:left w:val="none" w:sz="0" w:space="0" w:color="auto"/>
        <w:bottom w:val="none" w:sz="0" w:space="0" w:color="auto"/>
        <w:right w:val="none" w:sz="0" w:space="0" w:color="auto"/>
      </w:divBdr>
    </w:div>
    <w:div w:id="768430950">
      <w:bodyDiv w:val="1"/>
      <w:marLeft w:val="0"/>
      <w:marRight w:val="0"/>
      <w:marTop w:val="0"/>
      <w:marBottom w:val="0"/>
      <w:divBdr>
        <w:top w:val="none" w:sz="0" w:space="0" w:color="auto"/>
        <w:left w:val="none" w:sz="0" w:space="0" w:color="auto"/>
        <w:bottom w:val="none" w:sz="0" w:space="0" w:color="auto"/>
        <w:right w:val="none" w:sz="0" w:space="0" w:color="auto"/>
      </w:divBdr>
    </w:div>
    <w:div w:id="772630825">
      <w:bodyDiv w:val="1"/>
      <w:marLeft w:val="0"/>
      <w:marRight w:val="0"/>
      <w:marTop w:val="0"/>
      <w:marBottom w:val="0"/>
      <w:divBdr>
        <w:top w:val="none" w:sz="0" w:space="0" w:color="auto"/>
        <w:left w:val="none" w:sz="0" w:space="0" w:color="auto"/>
        <w:bottom w:val="none" w:sz="0" w:space="0" w:color="auto"/>
        <w:right w:val="none" w:sz="0" w:space="0" w:color="auto"/>
      </w:divBdr>
    </w:div>
    <w:div w:id="777455368">
      <w:bodyDiv w:val="1"/>
      <w:marLeft w:val="0"/>
      <w:marRight w:val="0"/>
      <w:marTop w:val="0"/>
      <w:marBottom w:val="0"/>
      <w:divBdr>
        <w:top w:val="none" w:sz="0" w:space="0" w:color="auto"/>
        <w:left w:val="none" w:sz="0" w:space="0" w:color="auto"/>
        <w:bottom w:val="none" w:sz="0" w:space="0" w:color="auto"/>
        <w:right w:val="none" w:sz="0" w:space="0" w:color="auto"/>
      </w:divBdr>
    </w:div>
    <w:div w:id="778179634">
      <w:bodyDiv w:val="1"/>
      <w:marLeft w:val="0"/>
      <w:marRight w:val="0"/>
      <w:marTop w:val="0"/>
      <w:marBottom w:val="0"/>
      <w:divBdr>
        <w:top w:val="none" w:sz="0" w:space="0" w:color="auto"/>
        <w:left w:val="none" w:sz="0" w:space="0" w:color="auto"/>
        <w:bottom w:val="none" w:sz="0" w:space="0" w:color="auto"/>
        <w:right w:val="none" w:sz="0" w:space="0" w:color="auto"/>
      </w:divBdr>
    </w:div>
    <w:div w:id="783884000">
      <w:bodyDiv w:val="1"/>
      <w:marLeft w:val="0"/>
      <w:marRight w:val="0"/>
      <w:marTop w:val="0"/>
      <w:marBottom w:val="0"/>
      <w:divBdr>
        <w:top w:val="none" w:sz="0" w:space="0" w:color="auto"/>
        <w:left w:val="none" w:sz="0" w:space="0" w:color="auto"/>
        <w:bottom w:val="none" w:sz="0" w:space="0" w:color="auto"/>
        <w:right w:val="none" w:sz="0" w:space="0" w:color="auto"/>
      </w:divBdr>
    </w:div>
    <w:div w:id="786892758">
      <w:bodyDiv w:val="1"/>
      <w:marLeft w:val="0"/>
      <w:marRight w:val="0"/>
      <w:marTop w:val="0"/>
      <w:marBottom w:val="0"/>
      <w:divBdr>
        <w:top w:val="none" w:sz="0" w:space="0" w:color="auto"/>
        <w:left w:val="none" w:sz="0" w:space="0" w:color="auto"/>
        <w:bottom w:val="none" w:sz="0" w:space="0" w:color="auto"/>
        <w:right w:val="none" w:sz="0" w:space="0" w:color="auto"/>
      </w:divBdr>
    </w:div>
    <w:div w:id="789082058">
      <w:bodyDiv w:val="1"/>
      <w:marLeft w:val="0"/>
      <w:marRight w:val="0"/>
      <w:marTop w:val="0"/>
      <w:marBottom w:val="0"/>
      <w:divBdr>
        <w:top w:val="none" w:sz="0" w:space="0" w:color="auto"/>
        <w:left w:val="none" w:sz="0" w:space="0" w:color="auto"/>
        <w:bottom w:val="none" w:sz="0" w:space="0" w:color="auto"/>
        <w:right w:val="none" w:sz="0" w:space="0" w:color="auto"/>
      </w:divBdr>
    </w:div>
    <w:div w:id="789129685">
      <w:bodyDiv w:val="1"/>
      <w:marLeft w:val="0"/>
      <w:marRight w:val="0"/>
      <w:marTop w:val="0"/>
      <w:marBottom w:val="0"/>
      <w:divBdr>
        <w:top w:val="none" w:sz="0" w:space="0" w:color="auto"/>
        <w:left w:val="none" w:sz="0" w:space="0" w:color="auto"/>
        <w:bottom w:val="none" w:sz="0" w:space="0" w:color="auto"/>
        <w:right w:val="none" w:sz="0" w:space="0" w:color="auto"/>
      </w:divBdr>
    </w:div>
    <w:div w:id="789905858">
      <w:bodyDiv w:val="1"/>
      <w:marLeft w:val="0"/>
      <w:marRight w:val="0"/>
      <w:marTop w:val="0"/>
      <w:marBottom w:val="0"/>
      <w:divBdr>
        <w:top w:val="none" w:sz="0" w:space="0" w:color="auto"/>
        <w:left w:val="none" w:sz="0" w:space="0" w:color="auto"/>
        <w:bottom w:val="none" w:sz="0" w:space="0" w:color="auto"/>
        <w:right w:val="none" w:sz="0" w:space="0" w:color="auto"/>
      </w:divBdr>
    </w:div>
    <w:div w:id="796949330">
      <w:bodyDiv w:val="1"/>
      <w:marLeft w:val="0"/>
      <w:marRight w:val="0"/>
      <w:marTop w:val="0"/>
      <w:marBottom w:val="0"/>
      <w:divBdr>
        <w:top w:val="none" w:sz="0" w:space="0" w:color="auto"/>
        <w:left w:val="none" w:sz="0" w:space="0" w:color="auto"/>
        <w:bottom w:val="none" w:sz="0" w:space="0" w:color="auto"/>
        <w:right w:val="none" w:sz="0" w:space="0" w:color="auto"/>
      </w:divBdr>
    </w:div>
    <w:div w:id="797533919">
      <w:bodyDiv w:val="1"/>
      <w:marLeft w:val="0"/>
      <w:marRight w:val="0"/>
      <w:marTop w:val="0"/>
      <w:marBottom w:val="0"/>
      <w:divBdr>
        <w:top w:val="none" w:sz="0" w:space="0" w:color="auto"/>
        <w:left w:val="none" w:sz="0" w:space="0" w:color="auto"/>
        <w:bottom w:val="none" w:sz="0" w:space="0" w:color="auto"/>
        <w:right w:val="none" w:sz="0" w:space="0" w:color="auto"/>
      </w:divBdr>
      <w:divsChild>
        <w:div w:id="368340404">
          <w:marLeft w:val="0"/>
          <w:marRight w:val="0"/>
          <w:marTop w:val="0"/>
          <w:marBottom w:val="0"/>
          <w:divBdr>
            <w:top w:val="none" w:sz="0" w:space="0" w:color="auto"/>
            <w:left w:val="none" w:sz="0" w:space="0" w:color="auto"/>
            <w:bottom w:val="none" w:sz="0" w:space="0" w:color="auto"/>
            <w:right w:val="none" w:sz="0" w:space="0" w:color="auto"/>
          </w:divBdr>
          <w:divsChild>
            <w:div w:id="952518458">
              <w:marLeft w:val="0"/>
              <w:marRight w:val="0"/>
              <w:marTop w:val="0"/>
              <w:marBottom w:val="0"/>
              <w:divBdr>
                <w:top w:val="none" w:sz="0" w:space="0" w:color="auto"/>
                <w:left w:val="none" w:sz="0" w:space="0" w:color="auto"/>
                <w:bottom w:val="none" w:sz="0" w:space="0" w:color="auto"/>
                <w:right w:val="none" w:sz="0" w:space="0" w:color="auto"/>
              </w:divBdr>
            </w:div>
          </w:divsChild>
        </w:div>
        <w:div w:id="2038385690">
          <w:marLeft w:val="0"/>
          <w:marRight w:val="0"/>
          <w:marTop w:val="0"/>
          <w:marBottom w:val="0"/>
          <w:divBdr>
            <w:top w:val="none" w:sz="0" w:space="0" w:color="auto"/>
            <w:left w:val="none" w:sz="0" w:space="0" w:color="auto"/>
            <w:bottom w:val="none" w:sz="0" w:space="0" w:color="auto"/>
            <w:right w:val="none" w:sz="0" w:space="0" w:color="auto"/>
          </w:divBdr>
          <w:divsChild>
            <w:div w:id="10520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4325">
      <w:bodyDiv w:val="1"/>
      <w:marLeft w:val="0"/>
      <w:marRight w:val="0"/>
      <w:marTop w:val="0"/>
      <w:marBottom w:val="0"/>
      <w:divBdr>
        <w:top w:val="none" w:sz="0" w:space="0" w:color="auto"/>
        <w:left w:val="none" w:sz="0" w:space="0" w:color="auto"/>
        <w:bottom w:val="none" w:sz="0" w:space="0" w:color="auto"/>
        <w:right w:val="none" w:sz="0" w:space="0" w:color="auto"/>
      </w:divBdr>
    </w:div>
    <w:div w:id="801115990">
      <w:bodyDiv w:val="1"/>
      <w:marLeft w:val="0"/>
      <w:marRight w:val="0"/>
      <w:marTop w:val="0"/>
      <w:marBottom w:val="0"/>
      <w:divBdr>
        <w:top w:val="none" w:sz="0" w:space="0" w:color="auto"/>
        <w:left w:val="none" w:sz="0" w:space="0" w:color="auto"/>
        <w:bottom w:val="none" w:sz="0" w:space="0" w:color="auto"/>
        <w:right w:val="none" w:sz="0" w:space="0" w:color="auto"/>
      </w:divBdr>
    </w:div>
    <w:div w:id="802507879">
      <w:bodyDiv w:val="1"/>
      <w:marLeft w:val="0"/>
      <w:marRight w:val="0"/>
      <w:marTop w:val="0"/>
      <w:marBottom w:val="0"/>
      <w:divBdr>
        <w:top w:val="none" w:sz="0" w:space="0" w:color="auto"/>
        <w:left w:val="none" w:sz="0" w:space="0" w:color="auto"/>
        <w:bottom w:val="none" w:sz="0" w:space="0" w:color="auto"/>
        <w:right w:val="none" w:sz="0" w:space="0" w:color="auto"/>
      </w:divBdr>
    </w:div>
    <w:div w:id="802696616">
      <w:bodyDiv w:val="1"/>
      <w:marLeft w:val="0"/>
      <w:marRight w:val="0"/>
      <w:marTop w:val="0"/>
      <w:marBottom w:val="0"/>
      <w:divBdr>
        <w:top w:val="none" w:sz="0" w:space="0" w:color="auto"/>
        <w:left w:val="none" w:sz="0" w:space="0" w:color="auto"/>
        <w:bottom w:val="none" w:sz="0" w:space="0" w:color="auto"/>
        <w:right w:val="none" w:sz="0" w:space="0" w:color="auto"/>
      </w:divBdr>
    </w:div>
    <w:div w:id="810944763">
      <w:bodyDiv w:val="1"/>
      <w:marLeft w:val="0"/>
      <w:marRight w:val="0"/>
      <w:marTop w:val="0"/>
      <w:marBottom w:val="0"/>
      <w:divBdr>
        <w:top w:val="none" w:sz="0" w:space="0" w:color="auto"/>
        <w:left w:val="none" w:sz="0" w:space="0" w:color="auto"/>
        <w:bottom w:val="none" w:sz="0" w:space="0" w:color="auto"/>
        <w:right w:val="none" w:sz="0" w:space="0" w:color="auto"/>
      </w:divBdr>
    </w:div>
    <w:div w:id="816459557">
      <w:bodyDiv w:val="1"/>
      <w:marLeft w:val="0"/>
      <w:marRight w:val="0"/>
      <w:marTop w:val="0"/>
      <w:marBottom w:val="0"/>
      <w:divBdr>
        <w:top w:val="none" w:sz="0" w:space="0" w:color="auto"/>
        <w:left w:val="none" w:sz="0" w:space="0" w:color="auto"/>
        <w:bottom w:val="none" w:sz="0" w:space="0" w:color="auto"/>
        <w:right w:val="none" w:sz="0" w:space="0" w:color="auto"/>
      </w:divBdr>
    </w:div>
    <w:div w:id="817920090">
      <w:bodyDiv w:val="1"/>
      <w:marLeft w:val="0"/>
      <w:marRight w:val="0"/>
      <w:marTop w:val="0"/>
      <w:marBottom w:val="0"/>
      <w:divBdr>
        <w:top w:val="none" w:sz="0" w:space="0" w:color="auto"/>
        <w:left w:val="none" w:sz="0" w:space="0" w:color="auto"/>
        <w:bottom w:val="none" w:sz="0" w:space="0" w:color="auto"/>
        <w:right w:val="none" w:sz="0" w:space="0" w:color="auto"/>
      </w:divBdr>
    </w:div>
    <w:div w:id="826674402">
      <w:bodyDiv w:val="1"/>
      <w:marLeft w:val="0"/>
      <w:marRight w:val="0"/>
      <w:marTop w:val="0"/>
      <w:marBottom w:val="0"/>
      <w:divBdr>
        <w:top w:val="none" w:sz="0" w:space="0" w:color="auto"/>
        <w:left w:val="none" w:sz="0" w:space="0" w:color="auto"/>
        <w:bottom w:val="none" w:sz="0" w:space="0" w:color="auto"/>
        <w:right w:val="none" w:sz="0" w:space="0" w:color="auto"/>
      </w:divBdr>
    </w:div>
    <w:div w:id="829829604">
      <w:bodyDiv w:val="1"/>
      <w:marLeft w:val="0"/>
      <w:marRight w:val="0"/>
      <w:marTop w:val="0"/>
      <w:marBottom w:val="0"/>
      <w:divBdr>
        <w:top w:val="none" w:sz="0" w:space="0" w:color="auto"/>
        <w:left w:val="none" w:sz="0" w:space="0" w:color="auto"/>
        <w:bottom w:val="none" w:sz="0" w:space="0" w:color="auto"/>
        <w:right w:val="none" w:sz="0" w:space="0" w:color="auto"/>
      </w:divBdr>
    </w:div>
    <w:div w:id="835650812">
      <w:bodyDiv w:val="1"/>
      <w:marLeft w:val="0"/>
      <w:marRight w:val="0"/>
      <w:marTop w:val="0"/>
      <w:marBottom w:val="0"/>
      <w:divBdr>
        <w:top w:val="none" w:sz="0" w:space="0" w:color="auto"/>
        <w:left w:val="none" w:sz="0" w:space="0" w:color="auto"/>
        <w:bottom w:val="none" w:sz="0" w:space="0" w:color="auto"/>
        <w:right w:val="none" w:sz="0" w:space="0" w:color="auto"/>
      </w:divBdr>
    </w:div>
    <w:div w:id="860317281">
      <w:bodyDiv w:val="1"/>
      <w:marLeft w:val="0"/>
      <w:marRight w:val="0"/>
      <w:marTop w:val="0"/>
      <w:marBottom w:val="0"/>
      <w:divBdr>
        <w:top w:val="none" w:sz="0" w:space="0" w:color="auto"/>
        <w:left w:val="none" w:sz="0" w:space="0" w:color="auto"/>
        <w:bottom w:val="none" w:sz="0" w:space="0" w:color="auto"/>
        <w:right w:val="none" w:sz="0" w:space="0" w:color="auto"/>
      </w:divBdr>
    </w:div>
    <w:div w:id="860974891">
      <w:bodyDiv w:val="1"/>
      <w:marLeft w:val="0"/>
      <w:marRight w:val="0"/>
      <w:marTop w:val="0"/>
      <w:marBottom w:val="0"/>
      <w:divBdr>
        <w:top w:val="none" w:sz="0" w:space="0" w:color="auto"/>
        <w:left w:val="none" w:sz="0" w:space="0" w:color="auto"/>
        <w:bottom w:val="none" w:sz="0" w:space="0" w:color="auto"/>
        <w:right w:val="none" w:sz="0" w:space="0" w:color="auto"/>
      </w:divBdr>
    </w:div>
    <w:div w:id="862943047">
      <w:bodyDiv w:val="1"/>
      <w:marLeft w:val="0"/>
      <w:marRight w:val="0"/>
      <w:marTop w:val="0"/>
      <w:marBottom w:val="0"/>
      <w:divBdr>
        <w:top w:val="none" w:sz="0" w:space="0" w:color="auto"/>
        <w:left w:val="none" w:sz="0" w:space="0" w:color="auto"/>
        <w:bottom w:val="none" w:sz="0" w:space="0" w:color="auto"/>
        <w:right w:val="none" w:sz="0" w:space="0" w:color="auto"/>
      </w:divBdr>
    </w:div>
    <w:div w:id="868758708">
      <w:bodyDiv w:val="1"/>
      <w:marLeft w:val="0"/>
      <w:marRight w:val="0"/>
      <w:marTop w:val="0"/>
      <w:marBottom w:val="0"/>
      <w:divBdr>
        <w:top w:val="none" w:sz="0" w:space="0" w:color="auto"/>
        <w:left w:val="none" w:sz="0" w:space="0" w:color="auto"/>
        <w:bottom w:val="none" w:sz="0" w:space="0" w:color="auto"/>
        <w:right w:val="none" w:sz="0" w:space="0" w:color="auto"/>
      </w:divBdr>
    </w:div>
    <w:div w:id="872155096">
      <w:bodyDiv w:val="1"/>
      <w:marLeft w:val="0"/>
      <w:marRight w:val="0"/>
      <w:marTop w:val="0"/>
      <w:marBottom w:val="0"/>
      <w:divBdr>
        <w:top w:val="none" w:sz="0" w:space="0" w:color="auto"/>
        <w:left w:val="none" w:sz="0" w:space="0" w:color="auto"/>
        <w:bottom w:val="none" w:sz="0" w:space="0" w:color="auto"/>
        <w:right w:val="none" w:sz="0" w:space="0" w:color="auto"/>
      </w:divBdr>
    </w:div>
    <w:div w:id="879436531">
      <w:bodyDiv w:val="1"/>
      <w:marLeft w:val="0"/>
      <w:marRight w:val="0"/>
      <w:marTop w:val="0"/>
      <w:marBottom w:val="0"/>
      <w:divBdr>
        <w:top w:val="none" w:sz="0" w:space="0" w:color="auto"/>
        <w:left w:val="none" w:sz="0" w:space="0" w:color="auto"/>
        <w:bottom w:val="none" w:sz="0" w:space="0" w:color="auto"/>
        <w:right w:val="none" w:sz="0" w:space="0" w:color="auto"/>
      </w:divBdr>
    </w:div>
    <w:div w:id="881089502">
      <w:bodyDiv w:val="1"/>
      <w:marLeft w:val="0"/>
      <w:marRight w:val="0"/>
      <w:marTop w:val="0"/>
      <w:marBottom w:val="0"/>
      <w:divBdr>
        <w:top w:val="none" w:sz="0" w:space="0" w:color="auto"/>
        <w:left w:val="none" w:sz="0" w:space="0" w:color="auto"/>
        <w:bottom w:val="none" w:sz="0" w:space="0" w:color="auto"/>
        <w:right w:val="none" w:sz="0" w:space="0" w:color="auto"/>
      </w:divBdr>
    </w:div>
    <w:div w:id="891695457">
      <w:bodyDiv w:val="1"/>
      <w:marLeft w:val="0"/>
      <w:marRight w:val="0"/>
      <w:marTop w:val="0"/>
      <w:marBottom w:val="0"/>
      <w:divBdr>
        <w:top w:val="none" w:sz="0" w:space="0" w:color="auto"/>
        <w:left w:val="none" w:sz="0" w:space="0" w:color="auto"/>
        <w:bottom w:val="none" w:sz="0" w:space="0" w:color="auto"/>
        <w:right w:val="none" w:sz="0" w:space="0" w:color="auto"/>
      </w:divBdr>
    </w:div>
    <w:div w:id="912087320">
      <w:bodyDiv w:val="1"/>
      <w:marLeft w:val="0"/>
      <w:marRight w:val="0"/>
      <w:marTop w:val="0"/>
      <w:marBottom w:val="0"/>
      <w:divBdr>
        <w:top w:val="none" w:sz="0" w:space="0" w:color="auto"/>
        <w:left w:val="none" w:sz="0" w:space="0" w:color="auto"/>
        <w:bottom w:val="none" w:sz="0" w:space="0" w:color="auto"/>
        <w:right w:val="none" w:sz="0" w:space="0" w:color="auto"/>
      </w:divBdr>
    </w:div>
    <w:div w:id="922376472">
      <w:bodyDiv w:val="1"/>
      <w:marLeft w:val="0"/>
      <w:marRight w:val="0"/>
      <w:marTop w:val="0"/>
      <w:marBottom w:val="0"/>
      <w:divBdr>
        <w:top w:val="none" w:sz="0" w:space="0" w:color="auto"/>
        <w:left w:val="none" w:sz="0" w:space="0" w:color="auto"/>
        <w:bottom w:val="none" w:sz="0" w:space="0" w:color="auto"/>
        <w:right w:val="none" w:sz="0" w:space="0" w:color="auto"/>
      </w:divBdr>
    </w:div>
    <w:div w:id="926308330">
      <w:bodyDiv w:val="1"/>
      <w:marLeft w:val="0"/>
      <w:marRight w:val="0"/>
      <w:marTop w:val="0"/>
      <w:marBottom w:val="0"/>
      <w:divBdr>
        <w:top w:val="none" w:sz="0" w:space="0" w:color="auto"/>
        <w:left w:val="none" w:sz="0" w:space="0" w:color="auto"/>
        <w:bottom w:val="none" w:sz="0" w:space="0" w:color="auto"/>
        <w:right w:val="none" w:sz="0" w:space="0" w:color="auto"/>
      </w:divBdr>
    </w:div>
    <w:div w:id="957834872">
      <w:bodyDiv w:val="1"/>
      <w:marLeft w:val="0"/>
      <w:marRight w:val="0"/>
      <w:marTop w:val="0"/>
      <w:marBottom w:val="0"/>
      <w:divBdr>
        <w:top w:val="none" w:sz="0" w:space="0" w:color="auto"/>
        <w:left w:val="none" w:sz="0" w:space="0" w:color="auto"/>
        <w:bottom w:val="none" w:sz="0" w:space="0" w:color="auto"/>
        <w:right w:val="none" w:sz="0" w:space="0" w:color="auto"/>
      </w:divBdr>
    </w:div>
    <w:div w:id="960847497">
      <w:bodyDiv w:val="1"/>
      <w:marLeft w:val="0"/>
      <w:marRight w:val="0"/>
      <w:marTop w:val="0"/>
      <w:marBottom w:val="0"/>
      <w:divBdr>
        <w:top w:val="none" w:sz="0" w:space="0" w:color="auto"/>
        <w:left w:val="none" w:sz="0" w:space="0" w:color="auto"/>
        <w:bottom w:val="none" w:sz="0" w:space="0" w:color="auto"/>
        <w:right w:val="none" w:sz="0" w:space="0" w:color="auto"/>
      </w:divBdr>
    </w:div>
    <w:div w:id="961155298">
      <w:bodyDiv w:val="1"/>
      <w:marLeft w:val="0"/>
      <w:marRight w:val="0"/>
      <w:marTop w:val="0"/>
      <w:marBottom w:val="0"/>
      <w:divBdr>
        <w:top w:val="none" w:sz="0" w:space="0" w:color="auto"/>
        <w:left w:val="none" w:sz="0" w:space="0" w:color="auto"/>
        <w:bottom w:val="none" w:sz="0" w:space="0" w:color="auto"/>
        <w:right w:val="none" w:sz="0" w:space="0" w:color="auto"/>
      </w:divBdr>
    </w:div>
    <w:div w:id="965618815">
      <w:bodyDiv w:val="1"/>
      <w:marLeft w:val="0"/>
      <w:marRight w:val="0"/>
      <w:marTop w:val="0"/>
      <w:marBottom w:val="0"/>
      <w:divBdr>
        <w:top w:val="none" w:sz="0" w:space="0" w:color="auto"/>
        <w:left w:val="none" w:sz="0" w:space="0" w:color="auto"/>
        <w:bottom w:val="none" w:sz="0" w:space="0" w:color="auto"/>
        <w:right w:val="none" w:sz="0" w:space="0" w:color="auto"/>
      </w:divBdr>
    </w:div>
    <w:div w:id="976377083">
      <w:bodyDiv w:val="1"/>
      <w:marLeft w:val="0"/>
      <w:marRight w:val="0"/>
      <w:marTop w:val="0"/>
      <w:marBottom w:val="0"/>
      <w:divBdr>
        <w:top w:val="none" w:sz="0" w:space="0" w:color="auto"/>
        <w:left w:val="none" w:sz="0" w:space="0" w:color="auto"/>
        <w:bottom w:val="none" w:sz="0" w:space="0" w:color="auto"/>
        <w:right w:val="none" w:sz="0" w:space="0" w:color="auto"/>
      </w:divBdr>
    </w:div>
    <w:div w:id="983773707">
      <w:bodyDiv w:val="1"/>
      <w:marLeft w:val="0"/>
      <w:marRight w:val="0"/>
      <w:marTop w:val="0"/>
      <w:marBottom w:val="0"/>
      <w:divBdr>
        <w:top w:val="none" w:sz="0" w:space="0" w:color="auto"/>
        <w:left w:val="none" w:sz="0" w:space="0" w:color="auto"/>
        <w:bottom w:val="none" w:sz="0" w:space="0" w:color="auto"/>
        <w:right w:val="none" w:sz="0" w:space="0" w:color="auto"/>
      </w:divBdr>
    </w:div>
    <w:div w:id="991904757">
      <w:bodyDiv w:val="1"/>
      <w:marLeft w:val="0"/>
      <w:marRight w:val="0"/>
      <w:marTop w:val="0"/>
      <w:marBottom w:val="0"/>
      <w:divBdr>
        <w:top w:val="none" w:sz="0" w:space="0" w:color="auto"/>
        <w:left w:val="none" w:sz="0" w:space="0" w:color="auto"/>
        <w:bottom w:val="none" w:sz="0" w:space="0" w:color="auto"/>
        <w:right w:val="none" w:sz="0" w:space="0" w:color="auto"/>
      </w:divBdr>
    </w:div>
    <w:div w:id="993531402">
      <w:bodyDiv w:val="1"/>
      <w:marLeft w:val="0"/>
      <w:marRight w:val="0"/>
      <w:marTop w:val="0"/>
      <w:marBottom w:val="0"/>
      <w:divBdr>
        <w:top w:val="none" w:sz="0" w:space="0" w:color="auto"/>
        <w:left w:val="none" w:sz="0" w:space="0" w:color="auto"/>
        <w:bottom w:val="none" w:sz="0" w:space="0" w:color="auto"/>
        <w:right w:val="none" w:sz="0" w:space="0" w:color="auto"/>
      </w:divBdr>
    </w:div>
    <w:div w:id="1012994927">
      <w:bodyDiv w:val="1"/>
      <w:marLeft w:val="0"/>
      <w:marRight w:val="0"/>
      <w:marTop w:val="0"/>
      <w:marBottom w:val="0"/>
      <w:divBdr>
        <w:top w:val="none" w:sz="0" w:space="0" w:color="auto"/>
        <w:left w:val="none" w:sz="0" w:space="0" w:color="auto"/>
        <w:bottom w:val="none" w:sz="0" w:space="0" w:color="auto"/>
        <w:right w:val="none" w:sz="0" w:space="0" w:color="auto"/>
      </w:divBdr>
    </w:div>
    <w:div w:id="1017390892">
      <w:bodyDiv w:val="1"/>
      <w:marLeft w:val="0"/>
      <w:marRight w:val="0"/>
      <w:marTop w:val="0"/>
      <w:marBottom w:val="0"/>
      <w:divBdr>
        <w:top w:val="none" w:sz="0" w:space="0" w:color="auto"/>
        <w:left w:val="none" w:sz="0" w:space="0" w:color="auto"/>
        <w:bottom w:val="none" w:sz="0" w:space="0" w:color="auto"/>
        <w:right w:val="none" w:sz="0" w:space="0" w:color="auto"/>
      </w:divBdr>
    </w:div>
    <w:div w:id="1022392488">
      <w:bodyDiv w:val="1"/>
      <w:marLeft w:val="0"/>
      <w:marRight w:val="0"/>
      <w:marTop w:val="0"/>
      <w:marBottom w:val="0"/>
      <w:divBdr>
        <w:top w:val="none" w:sz="0" w:space="0" w:color="auto"/>
        <w:left w:val="none" w:sz="0" w:space="0" w:color="auto"/>
        <w:bottom w:val="none" w:sz="0" w:space="0" w:color="auto"/>
        <w:right w:val="none" w:sz="0" w:space="0" w:color="auto"/>
      </w:divBdr>
    </w:div>
    <w:div w:id="1022440987">
      <w:bodyDiv w:val="1"/>
      <w:marLeft w:val="0"/>
      <w:marRight w:val="0"/>
      <w:marTop w:val="0"/>
      <w:marBottom w:val="0"/>
      <w:divBdr>
        <w:top w:val="none" w:sz="0" w:space="0" w:color="auto"/>
        <w:left w:val="none" w:sz="0" w:space="0" w:color="auto"/>
        <w:bottom w:val="none" w:sz="0" w:space="0" w:color="auto"/>
        <w:right w:val="none" w:sz="0" w:space="0" w:color="auto"/>
      </w:divBdr>
    </w:div>
    <w:div w:id="1045330553">
      <w:bodyDiv w:val="1"/>
      <w:marLeft w:val="0"/>
      <w:marRight w:val="0"/>
      <w:marTop w:val="0"/>
      <w:marBottom w:val="0"/>
      <w:divBdr>
        <w:top w:val="none" w:sz="0" w:space="0" w:color="auto"/>
        <w:left w:val="none" w:sz="0" w:space="0" w:color="auto"/>
        <w:bottom w:val="none" w:sz="0" w:space="0" w:color="auto"/>
        <w:right w:val="none" w:sz="0" w:space="0" w:color="auto"/>
      </w:divBdr>
    </w:div>
    <w:div w:id="1050492783">
      <w:bodyDiv w:val="1"/>
      <w:marLeft w:val="0"/>
      <w:marRight w:val="0"/>
      <w:marTop w:val="0"/>
      <w:marBottom w:val="0"/>
      <w:divBdr>
        <w:top w:val="none" w:sz="0" w:space="0" w:color="auto"/>
        <w:left w:val="none" w:sz="0" w:space="0" w:color="auto"/>
        <w:bottom w:val="none" w:sz="0" w:space="0" w:color="auto"/>
        <w:right w:val="none" w:sz="0" w:space="0" w:color="auto"/>
      </w:divBdr>
    </w:div>
    <w:div w:id="1060515598">
      <w:bodyDiv w:val="1"/>
      <w:marLeft w:val="0"/>
      <w:marRight w:val="0"/>
      <w:marTop w:val="0"/>
      <w:marBottom w:val="0"/>
      <w:divBdr>
        <w:top w:val="none" w:sz="0" w:space="0" w:color="auto"/>
        <w:left w:val="none" w:sz="0" w:space="0" w:color="auto"/>
        <w:bottom w:val="none" w:sz="0" w:space="0" w:color="auto"/>
        <w:right w:val="none" w:sz="0" w:space="0" w:color="auto"/>
      </w:divBdr>
    </w:div>
    <w:div w:id="1062414159">
      <w:bodyDiv w:val="1"/>
      <w:marLeft w:val="0"/>
      <w:marRight w:val="0"/>
      <w:marTop w:val="0"/>
      <w:marBottom w:val="0"/>
      <w:divBdr>
        <w:top w:val="none" w:sz="0" w:space="0" w:color="auto"/>
        <w:left w:val="none" w:sz="0" w:space="0" w:color="auto"/>
        <w:bottom w:val="none" w:sz="0" w:space="0" w:color="auto"/>
        <w:right w:val="none" w:sz="0" w:space="0" w:color="auto"/>
      </w:divBdr>
    </w:div>
    <w:div w:id="1065949708">
      <w:bodyDiv w:val="1"/>
      <w:marLeft w:val="0"/>
      <w:marRight w:val="0"/>
      <w:marTop w:val="0"/>
      <w:marBottom w:val="0"/>
      <w:divBdr>
        <w:top w:val="none" w:sz="0" w:space="0" w:color="auto"/>
        <w:left w:val="none" w:sz="0" w:space="0" w:color="auto"/>
        <w:bottom w:val="none" w:sz="0" w:space="0" w:color="auto"/>
        <w:right w:val="none" w:sz="0" w:space="0" w:color="auto"/>
      </w:divBdr>
    </w:div>
    <w:div w:id="1078939180">
      <w:bodyDiv w:val="1"/>
      <w:marLeft w:val="0"/>
      <w:marRight w:val="0"/>
      <w:marTop w:val="0"/>
      <w:marBottom w:val="0"/>
      <w:divBdr>
        <w:top w:val="none" w:sz="0" w:space="0" w:color="auto"/>
        <w:left w:val="none" w:sz="0" w:space="0" w:color="auto"/>
        <w:bottom w:val="none" w:sz="0" w:space="0" w:color="auto"/>
        <w:right w:val="none" w:sz="0" w:space="0" w:color="auto"/>
      </w:divBdr>
    </w:div>
    <w:div w:id="1084952615">
      <w:bodyDiv w:val="1"/>
      <w:marLeft w:val="0"/>
      <w:marRight w:val="0"/>
      <w:marTop w:val="0"/>
      <w:marBottom w:val="0"/>
      <w:divBdr>
        <w:top w:val="none" w:sz="0" w:space="0" w:color="auto"/>
        <w:left w:val="none" w:sz="0" w:space="0" w:color="auto"/>
        <w:bottom w:val="none" w:sz="0" w:space="0" w:color="auto"/>
        <w:right w:val="none" w:sz="0" w:space="0" w:color="auto"/>
      </w:divBdr>
    </w:div>
    <w:div w:id="1085607662">
      <w:bodyDiv w:val="1"/>
      <w:marLeft w:val="0"/>
      <w:marRight w:val="0"/>
      <w:marTop w:val="0"/>
      <w:marBottom w:val="0"/>
      <w:divBdr>
        <w:top w:val="none" w:sz="0" w:space="0" w:color="auto"/>
        <w:left w:val="none" w:sz="0" w:space="0" w:color="auto"/>
        <w:bottom w:val="none" w:sz="0" w:space="0" w:color="auto"/>
        <w:right w:val="none" w:sz="0" w:space="0" w:color="auto"/>
      </w:divBdr>
    </w:div>
    <w:div w:id="1108426354">
      <w:bodyDiv w:val="1"/>
      <w:marLeft w:val="0"/>
      <w:marRight w:val="0"/>
      <w:marTop w:val="0"/>
      <w:marBottom w:val="0"/>
      <w:divBdr>
        <w:top w:val="none" w:sz="0" w:space="0" w:color="auto"/>
        <w:left w:val="none" w:sz="0" w:space="0" w:color="auto"/>
        <w:bottom w:val="none" w:sz="0" w:space="0" w:color="auto"/>
        <w:right w:val="none" w:sz="0" w:space="0" w:color="auto"/>
      </w:divBdr>
    </w:div>
    <w:div w:id="1110666801">
      <w:bodyDiv w:val="1"/>
      <w:marLeft w:val="0"/>
      <w:marRight w:val="0"/>
      <w:marTop w:val="0"/>
      <w:marBottom w:val="0"/>
      <w:divBdr>
        <w:top w:val="none" w:sz="0" w:space="0" w:color="auto"/>
        <w:left w:val="none" w:sz="0" w:space="0" w:color="auto"/>
        <w:bottom w:val="none" w:sz="0" w:space="0" w:color="auto"/>
        <w:right w:val="none" w:sz="0" w:space="0" w:color="auto"/>
      </w:divBdr>
    </w:div>
    <w:div w:id="1135831822">
      <w:bodyDiv w:val="1"/>
      <w:marLeft w:val="0"/>
      <w:marRight w:val="0"/>
      <w:marTop w:val="0"/>
      <w:marBottom w:val="0"/>
      <w:divBdr>
        <w:top w:val="none" w:sz="0" w:space="0" w:color="auto"/>
        <w:left w:val="none" w:sz="0" w:space="0" w:color="auto"/>
        <w:bottom w:val="none" w:sz="0" w:space="0" w:color="auto"/>
        <w:right w:val="none" w:sz="0" w:space="0" w:color="auto"/>
      </w:divBdr>
    </w:div>
    <w:div w:id="1137600911">
      <w:bodyDiv w:val="1"/>
      <w:marLeft w:val="0"/>
      <w:marRight w:val="0"/>
      <w:marTop w:val="0"/>
      <w:marBottom w:val="0"/>
      <w:divBdr>
        <w:top w:val="none" w:sz="0" w:space="0" w:color="auto"/>
        <w:left w:val="none" w:sz="0" w:space="0" w:color="auto"/>
        <w:bottom w:val="none" w:sz="0" w:space="0" w:color="auto"/>
        <w:right w:val="none" w:sz="0" w:space="0" w:color="auto"/>
      </w:divBdr>
    </w:div>
    <w:div w:id="1138498498">
      <w:bodyDiv w:val="1"/>
      <w:marLeft w:val="0"/>
      <w:marRight w:val="0"/>
      <w:marTop w:val="0"/>
      <w:marBottom w:val="0"/>
      <w:divBdr>
        <w:top w:val="none" w:sz="0" w:space="0" w:color="auto"/>
        <w:left w:val="none" w:sz="0" w:space="0" w:color="auto"/>
        <w:bottom w:val="none" w:sz="0" w:space="0" w:color="auto"/>
        <w:right w:val="none" w:sz="0" w:space="0" w:color="auto"/>
      </w:divBdr>
    </w:div>
    <w:div w:id="1144005487">
      <w:bodyDiv w:val="1"/>
      <w:marLeft w:val="0"/>
      <w:marRight w:val="0"/>
      <w:marTop w:val="0"/>
      <w:marBottom w:val="0"/>
      <w:divBdr>
        <w:top w:val="none" w:sz="0" w:space="0" w:color="auto"/>
        <w:left w:val="none" w:sz="0" w:space="0" w:color="auto"/>
        <w:bottom w:val="none" w:sz="0" w:space="0" w:color="auto"/>
        <w:right w:val="none" w:sz="0" w:space="0" w:color="auto"/>
      </w:divBdr>
    </w:div>
    <w:div w:id="1145008258">
      <w:bodyDiv w:val="1"/>
      <w:marLeft w:val="0"/>
      <w:marRight w:val="0"/>
      <w:marTop w:val="0"/>
      <w:marBottom w:val="0"/>
      <w:divBdr>
        <w:top w:val="none" w:sz="0" w:space="0" w:color="auto"/>
        <w:left w:val="none" w:sz="0" w:space="0" w:color="auto"/>
        <w:bottom w:val="none" w:sz="0" w:space="0" w:color="auto"/>
        <w:right w:val="none" w:sz="0" w:space="0" w:color="auto"/>
      </w:divBdr>
    </w:div>
    <w:div w:id="1153183099">
      <w:bodyDiv w:val="1"/>
      <w:marLeft w:val="0"/>
      <w:marRight w:val="0"/>
      <w:marTop w:val="0"/>
      <w:marBottom w:val="0"/>
      <w:divBdr>
        <w:top w:val="none" w:sz="0" w:space="0" w:color="auto"/>
        <w:left w:val="none" w:sz="0" w:space="0" w:color="auto"/>
        <w:bottom w:val="none" w:sz="0" w:space="0" w:color="auto"/>
        <w:right w:val="none" w:sz="0" w:space="0" w:color="auto"/>
      </w:divBdr>
    </w:div>
    <w:div w:id="1162500026">
      <w:bodyDiv w:val="1"/>
      <w:marLeft w:val="0"/>
      <w:marRight w:val="0"/>
      <w:marTop w:val="0"/>
      <w:marBottom w:val="0"/>
      <w:divBdr>
        <w:top w:val="none" w:sz="0" w:space="0" w:color="auto"/>
        <w:left w:val="none" w:sz="0" w:space="0" w:color="auto"/>
        <w:bottom w:val="none" w:sz="0" w:space="0" w:color="auto"/>
        <w:right w:val="none" w:sz="0" w:space="0" w:color="auto"/>
      </w:divBdr>
    </w:div>
    <w:div w:id="1163819895">
      <w:bodyDiv w:val="1"/>
      <w:marLeft w:val="0"/>
      <w:marRight w:val="0"/>
      <w:marTop w:val="0"/>
      <w:marBottom w:val="0"/>
      <w:divBdr>
        <w:top w:val="none" w:sz="0" w:space="0" w:color="auto"/>
        <w:left w:val="none" w:sz="0" w:space="0" w:color="auto"/>
        <w:bottom w:val="none" w:sz="0" w:space="0" w:color="auto"/>
        <w:right w:val="none" w:sz="0" w:space="0" w:color="auto"/>
      </w:divBdr>
    </w:div>
    <w:div w:id="1165127320">
      <w:bodyDiv w:val="1"/>
      <w:marLeft w:val="0"/>
      <w:marRight w:val="0"/>
      <w:marTop w:val="0"/>
      <w:marBottom w:val="0"/>
      <w:divBdr>
        <w:top w:val="none" w:sz="0" w:space="0" w:color="auto"/>
        <w:left w:val="none" w:sz="0" w:space="0" w:color="auto"/>
        <w:bottom w:val="none" w:sz="0" w:space="0" w:color="auto"/>
        <w:right w:val="none" w:sz="0" w:space="0" w:color="auto"/>
      </w:divBdr>
    </w:div>
    <w:div w:id="1170877026">
      <w:bodyDiv w:val="1"/>
      <w:marLeft w:val="0"/>
      <w:marRight w:val="0"/>
      <w:marTop w:val="0"/>
      <w:marBottom w:val="0"/>
      <w:divBdr>
        <w:top w:val="none" w:sz="0" w:space="0" w:color="auto"/>
        <w:left w:val="none" w:sz="0" w:space="0" w:color="auto"/>
        <w:bottom w:val="none" w:sz="0" w:space="0" w:color="auto"/>
        <w:right w:val="none" w:sz="0" w:space="0" w:color="auto"/>
      </w:divBdr>
    </w:div>
    <w:div w:id="1179539452">
      <w:bodyDiv w:val="1"/>
      <w:marLeft w:val="0"/>
      <w:marRight w:val="0"/>
      <w:marTop w:val="0"/>
      <w:marBottom w:val="0"/>
      <w:divBdr>
        <w:top w:val="none" w:sz="0" w:space="0" w:color="auto"/>
        <w:left w:val="none" w:sz="0" w:space="0" w:color="auto"/>
        <w:bottom w:val="none" w:sz="0" w:space="0" w:color="auto"/>
        <w:right w:val="none" w:sz="0" w:space="0" w:color="auto"/>
      </w:divBdr>
    </w:div>
    <w:div w:id="1182860917">
      <w:bodyDiv w:val="1"/>
      <w:marLeft w:val="0"/>
      <w:marRight w:val="0"/>
      <w:marTop w:val="0"/>
      <w:marBottom w:val="0"/>
      <w:divBdr>
        <w:top w:val="none" w:sz="0" w:space="0" w:color="auto"/>
        <w:left w:val="none" w:sz="0" w:space="0" w:color="auto"/>
        <w:bottom w:val="none" w:sz="0" w:space="0" w:color="auto"/>
        <w:right w:val="none" w:sz="0" w:space="0" w:color="auto"/>
      </w:divBdr>
    </w:div>
    <w:div w:id="1196847113">
      <w:bodyDiv w:val="1"/>
      <w:marLeft w:val="0"/>
      <w:marRight w:val="0"/>
      <w:marTop w:val="0"/>
      <w:marBottom w:val="0"/>
      <w:divBdr>
        <w:top w:val="none" w:sz="0" w:space="0" w:color="auto"/>
        <w:left w:val="none" w:sz="0" w:space="0" w:color="auto"/>
        <w:bottom w:val="none" w:sz="0" w:space="0" w:color="auto"/>
        <w:right w:val="none" w:sz="0" w:space="0" w:color="auto"/>
      </w:divBdr>
    </w:div>
    <w:div w:id="1198155712">
      <w:bodyDiv w:val="1"/>
      <w:marLeft w:val="0"/>
      <w:marRight w:val="0"/>
      <w:marTop w:val="0"/>
      <w:marBottom w:val="0"/>
      <w:divBdr>
        <w:top w:val="none" w:sz="0" w:space="0" w:color="auto"/>
        <w:left w:val="none" w:sz="0" w:space="0" w:color="auto"/>
        <w:bottom w:val="none" w:sz="0" w:space="0" w:color="auto"/>
        <w:right w:val="none" w:sz="0" w:space="0" w:color="auto"/>
      </w:divBdr>
    </w:div>
    <w:div w:id="1202210516">
      <w:bodyDiv w:val="1"/>
      <w:marLeft w:val="0"/>
      <w:marRight w:val="0"/>
      <w:marTop w:val="0"/>
      <w:marBottom w:val="0"/>
      <w:divBdr>
        <w:top w:val="none" w:sz="0" w:space="0" w:color="auto"/>
        <w:left w:val="none" w:sz="0" w:space="0" w:color="auto"/>
        <w:bottom w:val="none" w:sz="0" w:space="0" w:color="auto"/>
        <w:right w:val="none" w:sz="0" w:space="0" w:color="auto"/>
      </w:divBdr>
    </w:div>
    <w:div w:id="1210994988">
      <w:bodyDiv w:val="1"/>
      <w:marLeft w:val="0"/>
      <w:marRight w:val="0"/>
      <w:marTop w:val="0"/>
      <w:marBottom w:val="0"/>
      <w:divBdr>
        <w:top w:val="none" w:sz="0" w:space="0" w:color="auto"/>
        <w:left w:val="none" w:sz="0" w:space="0" w:color="auto"/>
        <w:bottom w:val="none" w:sz="0" w:space="0" w:color="auto"/>
        <w:right w:val="none" w:sz="0" w:space="0" w:color="auto"/>
      </w:divBdr>
    </w:div>
    <w:div w:id="1211258830">
      <w:bodyDiv w:val="1"/>
      <w:marLeft w:val="0"/>
      <w:marRight w:val="0"/>
      <w:marTop w:val="0"/>
      <w:marBottom w:val="0"/>
      <w:divBdr>
        <w:top w:val="none" w:sz="0" w:space="0" w:color="auto"/>
        <w:left w:val="none" w:sz="0" w:space="0" w:color="auto"/>
        <w:bottom w:val="none" w:sz="0" w:space="0" w:color="auto"/>
        <w:right w:val="none" w:sz="0" w:space="0" w:color="auto"/>
      </w:divBdr>
    </w:div>
    <w:div w:id="1220898109">
      <w:bodyDiv w:val="1"/>
      <w:marLeft w:val="0"/>
      <w:marRight w:val="0"/>
      <w:marTop w:val="0"/>
      <w:marBottom w:val="0"/>
      <w:divBdr>
        <w:top w:val="none" w:sz="0" w:space="0" w:color="auto"/>
        <w:left w:val="none" w:sz="0" w:space="0" w:color="auto"/>
        <w:bottom w:val="none" w:sz="0" w:space="0" w:color="auto"/>
        <w:right w:val="none" w:sz="0" w:space="0" w:color="auto"/>
      </w:divBdr>
    </w:div>
    <w:div w:id="1228800236">
      <w:bodyDiv w:val="1"/>
      <w:marLeft w:val="0"/>
      <w:marRight w:val="0"/>
      <w:marTop w:val="0"/>
      <w:marBottom w:val="0"/>
      <w:divBdr>
        <w:top w:val="none" w:sz="0" w:space="0" w:color="auto"/>
        <w:left w:val="none" w:sz="0" w:space="0" w:color="auto"/>
        <w:bottom w:val="none" w:sz="0" w:space="0" w:color="auto"/>
        <w:right w:val="none" w:sz="0" w:space="0" w:color="auto"/>
      </w:divBdr>
    </w:div>
    <w:div w:id="1229732582">
      <w:bodyDiv w:val="1"/>
      <w:marLeft w:val="0"/>
      <w:marRight w:val="0"/>
      <w:marTop w:val="0"/>
      <w:marBottom w:val="0"/>
      <w:divBdr>
        <w:top w:val="none" w:sz="0" w:space="0" w:color="auto"/>
        <w:left w:val="none" w:sz="0" w:space="0" w:color="auto"/>
        <w:bottom w:val="none" w:sz="0" w:space="0" w:color="auto"/>
        <w:right w:val="none" w:sz="0" w:space="0" w:color="auto"/>
      </w:divBdr>
    </w:div>
    <w:div w:id="1235703177">
      <w:bodyDiv w:val="1"/>
      <w:marLeft w:val="0"/>
      <w:marRight w:val="0"/>
      <w:marTop w:val="0"/>
      <w:marBottom w:val="0"/>
      <w:divBdr>
        <w:top w:val="none" w:sz="0" w:space="0" w:color="auto"/>
        <w:left w:val="none" w:sz="0" w:space="0" w:color="auto"/>
        <w:bottom w:val="none" w:sz="0" w:space="0" w:color="auto"/>
        <w:right w:val="none" w:sz="0" w:space="0" w:color="auto"/>
      </w:divBdr>
    </w:div>
    <w:div w:id="1246569904">
      <w:bodyDiv w:val="1"/>
      <w:marLeft w:val="0"/>
      <w:marRight w:val="0"/>
      <w:marTop w:val="0"/>
      <w:marBottom w:val="0"/>
      <w:divBdr>
        <w:top w:val="none" w:sz="0" w:space="0" w:color="auto"/>
        <w:left w:val="none" w:sz="0" w:space="0" w:color="auto"/>
        <w:bottom w:val="none" w:sz="0" w:space="0" w:color="auto"/>
        <w:right w:val="none" w:sz="0" w:space="0" w:color="auto"/>
      </w:divBdr>
    </w:div>
    <w:div w:id="1252008508">
      <w:bodyDiv w:val="1"/>
      <w:marLeft w:val="0"/>
      <w:marRight w:val="0"/>
      <w:marTop w:val="0"/>
      <w:marBottom w:val="0"/>
      <w:divBdr>
        <w:top w:val="none" w:sz="0" w:space="0" w:color="auto"/>
        <w:left w:val="none" w:sz="0" w:space="0" w:color="auto"/>
        <w:bottom w:val="none" w:sz="0" w:space="0" w:color="auto"/>
        <w:right w:val="none" w:sz="0" w:space="0" w:color="auto"/>
      </w:divBdr>
    </w:div>
    <w:div w:id="1252161848">
      <w:bodyDiv w:val="1"/>
      <w:marLeft w:val="0"/>
      <w:marRight w:val="0"/>
      <w:marTop w:val="0"/>
      <w:marBottom w:val="0"/>
      <w:divBdr>
        <w:top w:val="none" w:sz="0" w:space="0" w:color="auto"/>
        <w:left w:val="none" w:sz="0" w:space="0" w:color="auto"/>
        <w:bottom w:val="none" w:sz="0" w:space="0" w:color="auto"/>
        <w:right w:val="none" w:sz="0" w:space="0" w:color="auto"/>
      </w:divBdr>
    </w:div>
    <w:div w:id="1253391831">
      <w:bodyDiv w:val="1"/>
      <w:marLeft w:val="0"/>
      <w:marRight w:val="0"/>
      <w:marTop w:val="0"/>
      <w:marBottom w:val="0"/>
      <w:divBdr>
        <w:top w:val="none" w:sz="0" w:space="0" w:color="auto"/>
        <w:left w:val="none" w:sz="0" w:space="0" w:color="auto"/>
        <w:bottom w:val="none" w:sz="0" w:space="0" w:color="auto"/>
        <w:right w:val="none" w:sz="0" w:space="0" w:color="auto"/>
      </w:divBdr>
    </w:div>
    <w:div w:id="1260138472">
      <w:bodyDiv w:val="1"/>
      <w:marLeft w:val="0"/>
      <w:marRight w:val="0"/>
      <w:marTop w:val="0"/>
      <w:marBottom w:val="0"/>
      <w:divBdr>
        <w:top w:val="none" w:sz="0" w:space="0" w:color="auto"/>
        <w:left w:val="none" w:sz="0" w:space="0" w:color="auto"/>
        <w:bottom w:val="none" w:sz="0" w:space="0" w:color="auto"/>
        <w:right w:val="none" w:sz="0" w:space="0" w:color="auto"/>
      </w:divBdr>
    </w:div>
    <w:div w:id="1294824734">
      <w:bodyDiv w:val="1"/>
      <w:marLeft w:val="0"/>
      <w:marRight w:val="0"/>
      <w:marTop w:val="0"/>
      <w:marBottom w:val="0"/>
      <w:divBdr>
        <w:top w:val="none" w:sz="0" w:space="0" w:color="auto"/>
        <w:left w:val="none" w:sz="0" w:space="0" w:color="auto"/>
        <w:bottom w:val="none" w:sz="0" w:space="0" w:color="auto"/>
        <w:right w:val="none" w:sz="0" w:space="0" w:color="auto"/>
      </w:divBdr>
    </w:div>
    <w:div w:id="1296906209">
      <w:bodyDiv w:val="1"/>
      <w:marLeft w:val="0"/>
      <w:marRight w:val="0"/>
      <w:marTop w:val="0"/>
      <w:marBottom w:val="0"/>
      <w:divBdr>
        <w:top w:val="none" w:sz="0" w:space="0" w:color="auto"/>
        <w:left w:val="none" w:sz="0" w:space="0" w:color="auto"/>
        <w:bottom w:val="none" w:sz="0" w:space="0" w:color="auto"/>
        <w:right w:val="none" w:sz="0" w:space="0" w:color="auto"/>
      </w:divBdr>
    </w:div>
    <w:div w:id="1298144468">
      <w:bodyDiv w:val="1"/>
      <w:marLeft w:val="0"/>
      <w:marRight w:val="0"/>
      <w:marTop w:val="0"/>
      <w:marBottom w:val="0"/>
      <w:divBdr>
        <w:top w:val="none" w:sz="0" w:space="0" w:color="auto"/>
        <w:left w:val="none" w:sz="0" w:space="0" w:color="auto"/>
        <w:bottom w:val="none" w:sz="0" w:space="0" w:color="auto"/>
        <w:right w:val="none" w:sz="0" w:space="0" w:color="auto"/>
      </w:divBdr>
    </w:div>
    <w:div w:id="1300037987">
      <w:bodyDiv w:val="1"/>
      <w:marLeft w:val="0"/>
      <w:marRight w:val="0"/>
      <w:marTop w:val="0"/>
      <w:marBottom w:val="0"/>
      <w:divBdr>
        <w:top w:val="none" w:sz="0" w:space="0" w:color="auto"/>
        <w:left w:val="none" w:sz="0" w:space="0" w:color="auto"/>
        <w:bottom w:val="none" w:sz="0" w:space="0" w:color="auto"/>
        <w:right w:val="none" w:sz="0" w:space="0" w:color="auto"/>
      </w:divBdr>
    </w:div>
    <w:div w:id="1307979157">
      <w:bodyDiv w:val="1"/>
      <w:marLeft w:val="0"/>
      <w:marRight w:val="0"/>
      <w:marTop w:val="0"/>
      <w:marBottom w:val="0"/>
      <w:divBdr>
        <w:top w:val="none" w:sz="0" w:space="0" w:color="auto"/>
        <w:left w:val="none" w:sz="0" w:space="0" w:color="auto"/>
        <w:bottom w:val="none" w:sz="0" w:space="0" w:color="auto"/>
        <w:right w:val="none" w:sz="0" w:space="0" w:color="auto"/>
      </w:divBdr>
    </w:div>
    <w:div w:id="1310086824">
      <w:bodyDiv w:val="1"/>
      <w:marLeft w:val="0"/>
      <w:marRight w:val="0"/>
      <w:marTop w:val="0"/>
      <w:marBottom w:val="0"/>
      <w:divBdr>
        <w:top w:val="none" w:sz="0" w:space="0" w:color="auto"/>
        <w:left w:val="none" w:sz="0" w:space="0" w:color="auto"/>
        <w:bottom w:val="none" w:sz="0" w:space="0" w:color="auto"/>
        <w:right w:val="none" w:sz="0" w:space="0" w:color="auto"/>
      </w:divBdr>
    </w:div>
    <w:div w:id="1318801965">
      <w:bodyDiv w:val="1"/>
      <w:marLeft w:val="0"/>
      <w:marRight w:val="0"/>
      <w:marTop w:val="0"/>
      <w:marBottom w:val="0"/>
      <w:divBdr>
        <w:top w:val="none" w:sz="0" w:space="0" w:color="auto"/>
        <w:left w:val="none" w:sz="0" w:space="0" w:color="auto"/>
        <w:bottom w:val="none" w:sz="0" w:space="0" w:color="auto"/>
        <w:right w:val="none" w:sz="0" w:space="0" w:color="auto"/>
      </w:divBdr>
    </w:div>
    <w:div w:id="1323198027">
      <w:bodyDiv w:val="1"/>
      <w:marLeft w:val="0"/>
      <w:marRight w:val="0"/>
      <w:marTop w:val="0"/>
      <w:marBottom w:val="0"/>
      <w:divBdr>
        <w:top w:val="none" w:sz="0" w:space="0" w:color="auto"/>
        <w:left w:val="none" w:sz="0" w:space="0" w:color="auto"/>
        <w:bottom w:val="none" w:sz="0" w:space="0" w:color="auto"/>
        <w:right w:val="none" w:sz="0" w:space="0" w:color="auto"/>
      </w:divBdr>
    </w:div>
    <w:div w:id="1327435308">
      <w:bodyDiv w:val="1"/>
      <w:marLeft w:val="0"/>
      <w:marRight w:val="0"/>
      <w:marTop w:val="0"/>
      <w:marBottom w:val="0"/>
      <w:divBdr>
        <w:top w:val="none" w:sz="0" w:space="0" w:color="auto"/>
        <w:left w:val="none" w:sz="0" w:space="0" w:color="auto"/>
        <w:bottom w:val="none" w:sz="0" w:space="0" w:color="auto"/>
        <w:right w:val="none" w:sz="0" w:space="0" w:color="auto"/>
      </w:divBdr>
    </w:div>
    <w:div w:id="1327705417">
      <w:bodyDiv w:val="1"/>
      <w:marLeft w:val="0"/>
      <w:marRight w:val="0"/>
      <w:marTop w:val="0"/>
      <w:marBottom w:val="0"/>
      <w:divBdr>
        <w:top w:val="none" w:sz="0" w:space="0" w:color="auto"/>
        <w:left w:val="none" w:sz="0" w:space="0" w:color="auto"/>
        <w:bottom w:val="none" w:sz="0" w:space="0" w:color="auto"/>
        <w:right w:val="none" w:sz="0" w:space="0" w:color="auto"/>
      </w:divBdr>
    </w:div>
    <w:div w:id="1329669026">
      <w:bodyDiv w:val="1"/>
      <w:marLeft w:val="0"/>
      <w:marRight w:val="0"/>
      <w:marTop w:val="0"/>
      <w:marBottom w:val="0"/>
      <w:divBdr>
        <w:top w:val="none" w:sz="0" w:space="0" w:color="auto"/>
        <w:left w:val="none" w:sz="0" w:space="0" w:color="auto"/>
        <w:bottom w:val="none" w:sz="0" w:space="0" w:color="auto"/>
        <w:right w:val="none" w:sz="0" w:space="0" w:color="auto"/>
      </w:divBdr>
    </w:div>
    <w:div w:id="1334334969">
      <w:bodyDiv w:val="1"/>
      <w:marLeft w:val="0"/>
      <w:marRight w:val="0"/>
      <w:marTop w:val="0"/>
      <w:marBottom w:val="0"/>
      <w:divBdr>
        <w:top w:val="none" w:sz="0" w:space="0" w:color="auto"/>
        <w:left w:val="none" w:sz="0" w:space="0" w:color="auto"/>
        <w:bottom w:val="none" w:sz="0" w:space="0" w:color="auto"/>
        <w:right w:val="none" w:sz="0" w:space="0" w:color="auto"/>
      </w:divBdr>
    </w:div>
    <w:div w:id="1338271235">
      <w:bodyDiv w:val="1"/>
      <w:marLeft w:val="0"/>
      <w:marRight w:val="0"/>
      <w:marTop w:val="0"/>
      <w:marBottom w:val="0"/>
      <w:divBdr>
        <w:top w:val="none" w:sz="0" w:space="0" w:color="auto"/>
        <w:left w:val="none" w:sz="0" w:space="0" w:color="auto"/>
        <w:bottom w:val="none" w:sz="0" w:space="0" w:color="auto"/>
        <w:right w:val="none" w:sz="0" w:space="0" w:color="auto"/>
      </w:divBdr>
    </w:div>
    <w:div w:id="1338848035">
      <w:bodyDiv w:val="1"/>
      <w:marLeft w:val="0"/>
      <w:marRight w:val="0"/>
      <w:marTop w:val="0"/>
      <w:marBottom w:val="0"/>
      <w:divBdr>
        <w:top w:val="none" w:sz="0" w:space="0" w:color="auto"/>
        <w:left w:val="none" w:sz="0" w:space="0" w:color="auto"/>
        <w:bottom w:val="none" w:sz="0" w:space="0" w:color="auto"/>
        <w:right w:val="none" w:sz="0" w:space="0" w:color="auto"/>
      </w:divBdr>
    </w:div>
    <w:div w:id="1342126047">
      <w:bodyDiv w:val="1"/>
      <w:marLeft w:val="0"/>
      <w:marRight w:val="0"/>
      <w:marTop w:val="0"/>
      <w:marBottom w:val="0"/>
      <w:divBdr>
        <w:top w:val="none" w:sz="0" w:space="0" w:color="auto"/>
        <w:left w:val="none" w:sz="0" w:space="0" w:color="auto"/>
        <w:bottom w:val="none" w:sz="0" w:space="0" w:color="auto"/>
        <w:right w:val="none" w:sz="0" w:space="0" w:color="auto"/>
      </w:divBdr>
    </w:div>
    <w:div w:id="1343121830">
      <w:bodyDiv w:val="1"/>
      <w:marLeft w:val="0"/>
      <w:marRight w:val="0"/>
      <w:marTop w:val="0"/>
      <w:marBottom w:val="0"/>
      <w:divBdr>
        <w:top w:val="none" w:sz="0" w:space="0" w:color="auto"/>
        <w:left w:val="none" w:sz="0" w:space="0" w:color="auto"/>
        <w:bottom w:val="none" w:sz="0" w:space="0" w:color="auto"/>
        <w:right w:val="none" w:sz="0" w:space="0" w:color="auto"/>
      </w:divBdr>
    </w:div>
    <w:div w:id="1346790027">
      <w:bodyDiv w:val="1"/>
      <w:marLeft w:val="0"/>
      <w:marRight w:val="0"/>
      <w:marTop w:val="0"/>
      <w:marBottom w:val="0"/>
      <w:divBdr>
        <w:top w:val="none" w:sz="0" w:space="0" w:color="auto"/>
        <w:left w:val="none" w:sz="0" w:space="0" w:color="auto"/>
        <w:bottom w:val="none" w:sz="0" w:space="0" w:color="auto"/>
        <w:right w:val="none" w:sz="0" w:space="0" w:color="auto"/>
      </w:divBdr>
    </w:div>
    <w:div w:id="1353602832">
      <w:bodyDiv w:val="1"/>
      <w:marLeft w:val="0"/>
      <w:marRight w:val="0"/>
      <w:marTop w:val="0"/>
      <w:marBottom w:val="0"/>
      <w:divBdr>
        <w:top w:val="none" w:sz="0" w:space="0" w:color="auto"/>
        <w:left w:val="none" w:sz="0" w:space="0" w:color="auto"/>
        <w:bottom w:val="none" w:sz="0" w:space="0" w:color="auto"/>
        <w:right w:val="none" w:sz="0" w:space="0" w:color="auto"/>
      </w:divBdr>
    </w:div>
    <w:div w:id="1357384103">
      <w:bodyDiv w:val="1"/>
      <w:marLeft w:val="0"/>
      <w:marRight w:val="0"/>
      <w:marTop w:val="0"/>
      <w:marBottom w:val="0"/>
      <w:divBdr>
        <w:top w:val="none" w:sz="0" w:space="0" w:color="auto"/>
        <w:left w:val="none" w:sz="0" w:space="0" w:color="auto"/>
        <w:bottom w:val="none" w:sz="0" w:space="0" w:color="auto"/>
        <w:right w:val="none" w:sz="0" w:space="0" w:color="auto"/>
      </w:divBdr>
    </w:div>
    <w:div w:id="1366364555">
      <w:bodyDiv w:val="1"/>
      <w:marLeft w:val="0"/>
      <w:marRight w:val="0"/>
      <w:marTop w:val="0"/>
      <w:marBottom w:val="0"/>
      <w:divBdr>
        <w:top w:val="none" w:sz="0" w:space="0" w:color="auto"/>
        <w:left w:val="none" w:sz="0" w:space="0" w:color="auto"/>
        <w:bottom w:val="none" w:sz="0" w:space="0" w:color="auto"/>
        <w:right w:val="none" w:sz="0" w:space="0" w:color="auto"/>
      </w:divBdr>
    </w:div>
    <w:div w:id="1374038719">
      <w:bodyDiv w:val="1"/>
      <w:marLeft w:val="0"/>
      <w:marRight w:val="0"/>
      <w:marTop w:val="0"/>
      <w:marBottom w:val="0"/>
      <w:divBdr>
        <w:top w:val="none" w:sz="0" w:space="0" w:color="auto"/>
        <w:left w:val="none" w:sz="0" w:space="0" w:color="auto"/>
        <w:bottom w:val="none" w:sz="0" w:space="0" w:color="auto"/>
        <w:right w:val="none" w:sz="0" w:space="0" w:color="auto"/>
      </w:divBdr>
    </w:div>
    <w:div w:id="1395734290">
      <w:bodyDiv w:val="1"/>
      <w:marLeft w:val="0"/>
      <w:marRight w:val="0"/>
      <w:marTop w:val="0"/>
      <w:marBottom w:val="0"/>
      <w:divBdr>
        <w:top w:val="none" w:sz="0" w:space="0" w:color="auto"/>
        <w:left w:val="none" w:sz="0" w:space="0" w:color="auto"/>
        <w:bottom w:val="none" w:sz="0" w:space="0" w:color="auto"/>
        <w:right w:val="none" w:sz="0" w:space="0" w:color="auto"/>
      </w:divBdr>
    </w:div>
    <w:div w:id="1399864357">
      <w:bodyDiv w:val="1"/>
      <w:marLeft w:val="0"/>
      <w:marRight w:val="0"/>
      <w:marTop w:val="0"/>
      <w:marBottom w:val="0"/>
      <w:divBdr>
        <w:top w:val="none" w:sz="0" w:space="0" w:color="auto"/>
        <w:left w:val="none" w:sz="0" w:space="0" w:color="auto"/>
        <w:bottom w:val="none" w:sz="0" w:space="0" w:color="auto"/>
        <w:right w:val="none" w:sz="0" w:space="0" w:color="auto"/>
      </w:divBdr>
    </w:div>
    <w:div w:id="1400441679">
      <w:bodyDiv w:val="1"/>
      <w:marLeft w:val="0"/>
      <w:marRight w:val="0"/>
      <w:marTop w:val="0"/>
      <w:marBottom w:val="0"/>
      <w:divBdr>
        <w:top w:val="none" w:sz="0" w:space="0" w:color="auto"/>
        <w:left w:val="none" w:sz="0" w:space="0" w:color="auto"/>
        <w:bottom w:val="none" w:sz="0" w:space="0" w:color="auto"/>
        <w:right w:val="none" w:sz="0" w:space="0" w:color="auto"/>
      </w:divBdr>
    </w:div>
    <w:div w:id="1400712208">
      <w:bodyDiv w:val="1"/>
      <w:marLeft w:val="0"/>
      <w:marRight w:val="0"/>
      <w:marTop w:val="0"/>
      <w:marBottom w:val="0"/>
      <w:divBdr>
        <w:top w:val="none" w:sz="0" w:space="0" w:color="auto"/>
        <w:left w:val="none" w:sz="0" w:space="0" w:color="auto"/>
        <w:bottom w:val="none" w:sz="0" w:space="0" w:color="auto"/>
        <w:right w:val="none" w:sz="0" w:space="0" w:color="auto"/>
      </w:divBdr>
    </w:div>
    <w:div w:id="1402214522">
      <w:bodyDiv w:val="1"/>
      <w:marLeft w:val="0"/>
      <w:marRight w:val="0"/>
      <w:marTop w:val="0"/>
      <w:marBottom w:val="0"/>
      <w:divBdr>
        <w:top w:val="none" w:sz="0" w:space="0" w:color="auto"/>
        <w:left w:val="none" w:sz="0" w:space="0" w:color="auto"/>
        <w:bottom w:val="none" w:sz="0" w:space="0" w:color="auto"/>
        <w:right w:val="none" w:sz="0" w:space="0" w:color="auto"/>
      </w:divBdr>
    </w:div>
    <w:div w:id="1419404710">
      <w:bodyDiv w:val="1"/>
      <w:marLeft w:val="0"/>
      <w:marRight w:val="0"/>
      <w:marTop w:val="0"/>
      <w:marBottom w:val="0"/>
      <w:divBdr>
        <w:top w:val="none" w:sz="0" w:space="0" w:color="auto"/>
        <w:left w:val="none" w:sz="0" w:space="0" w:color="auto"/>
        <w:bottom w:val="none" w:sz="0" w:space="0" w:color="auto"/>
        <w:right w:val="none" w:sz="0" w:space="0" w:color="auto"/>
      </w:divBdr>
    </w:div>
    <w:div w:id="1421878231">
      <w:bodyDiv w:val="1"/>
      <w:marLeft w:val="0"/>
      <w:marRight w:val="0"/>
      <w:marTop w:val="0"/>
      <w:marBottom w:val="0"/>
      <w:divBdr>
        <w:top w:val="none" w:sz="0" w:space="0" w:color="auto"/>
        <w:left w:val="none" w:sz="0" w:space="0" w:color="auto"/>
        <w:bottom w:val="none" w:sz="0" w:space="0" w:color="auto"/>
        <w:right w:val="none" w:sz="0" w:space="0" w:color="auto"/>
      </w:divBdr>
    </w:div>
    <w:div w:id="1423913330">
      <w:bodyDiv w:val="1"/>
      <w:marLeft w:val="0"/>
      <w:marRight w:val="0"/>
      <w:marTop w:val="0"/>
      <w:marBottom w:val="0"/>
      <w:divBdr>
        <w:top w:val="none" w:sz="0" w:space="0" w:color="auto"/>
        <w:left w:val="none" w:sz="0" w:space="0" w:color="auto"/>
        <w:bottom w:val="none" w:sz="0" w:space="0" w:color="auto"/>
        <w:right w:val="none" w:sz="0" w:space="0" w:color="auto"/>
      </w:divBdr>
    </w:div>
    <w:div w:id="1448426774">
      <w:bodyDiv w:val="1"/>
      <w:marLeft w:val="0"/>
      <w:marRight w:val="0"/>
      <w:marTop w:val="0"/>
      <w:marBottom w:val="0"/>
      <w:divBdr>
        <w:top w:val="none" w:sz="0" w:space="0" w:color="auto"/>
        <w:left w:val="none" w:sz="0" w:space="0" w:color="auto"/>
        <w:bottom w:val="none" w:sz="0" w:space="0" w:color="auto"/>
        <w:right w:val="none" w:sz="0" w:space="0" w:color="auto"/>
      </w:divBdr>
    </w:div>
    <w:div w:id="1466198448">
      <w:bodyDiv w:val="1"/>
      <w:marLeft w:val="0"/>
      <w:marRight w:val="0"/>
      <w:marTop w:val="0"/>
      <w:marBottom w:val="0"/>
      <w:divBdr>
        <w:top w:val="none" w:sz="0" w:space="0" w:color="auto"/>
        <w:left w:val="none" w:sz="0" w:space="0" w:color="auto"/>
        <w:bottom w:val="none" w:sz="0" w:space="0" w:color="auto"/>
        <w:right w:val="none" w:sz="0" w:space="0" w:color="auto"/>
      </w:divBdr>
    </w:div>
    <w:div w:id="1471284955">
      <w:bodyDiv w:val="1"/>
      <w:marLeft w:val="0"/>
      <w:marRight w:val="0"/>
      <w:marTop w:val="0"/>
      <w:marBottom w:val="0"/>
      <w:divBdr>
        <w:top w:val="none" w:sz="0" w:space="0" w:color="auto"/>
        <w:left w:val="none" w:sz="0" w:space="0" w:color="auto"/>
        <w:bottom w:val="none" w:sz="0" w:space="0" w:color="auto"/>
        <w:right w:val="none" w:sz="0" w:space="0" w:color="auto"/>
      </w:divBdr>
    </w:div>
    <w:div w:id="1475217166">
      <w:bodyDiv w:val="1"/>
      <w:marLeft w:val="0"/>
      <w:marRight w:val="0"/>
      <w:marTop w:val="0"/>
      <w:marBottom w:val="0"/>
      <w:divBdr>
        <w:top w:val="none" w:sz="0" w:space="0" w:color="auto"/>
        <w:left w:val="none" w:sz="0" w:space="0" w:color="auto"/>
        <w:bottom w:val="none" w:sz="0" w:space="0" w:color="auto"/>
        <w:right w:val="none" w:sz="0" w:space="0" w:color="auto"/>
      </w:divBdr>
    </w:div>
    <w:div w:id="1476071659">
      <w:bodyDiv w:val="1"/>
      <w:marLeft w:val="0"/>
      <w:marRight w:val="0"/>
      <w:marTop w:val="0"/>
      <w:marBottom w:val="0"/>
      <w:divBdr>
        <w:top w:val="none" w:sz="0" w:space="0" w:color="auto"/>
        <w:left w:val="none" w:sz="0" w:space="0" w:color="auto"/>
        <w:bottom w:val="none" w:sz="0" w:space="0" w:color="auto"/>
        <w:right w:val="none" w:sz="0" w:space="0" w:color="auto"/>
      </w:divBdr>
    </w:div>
    <w:div w:id="1477406653">
      <w:bodyDiv w:val="1"/>
      <w:marLeft w:val="0"/>
      <w:marRight w:val="0"/>
      <w:marTop w:val="0"/>
      <w:marBottom w:val="0"/>
      <w:divBdr>
        <w:top w:val="none" w:sz="0" w:space="0" w:color="auto"/>
        <w:left w:val="none" w:sz="0" w:space="0" w:color="auto"/>
        <w:bottom w:val="none" w:sz="0" w:space="0" w:color="auto"/>
        <w:right w:val="none" w:sz="0" w:space="0" w:color="auto"/>
      </w:divBdr>
    </w:div>
    <w:div w:id="1492016722">
      <w:bodyDiv w:val="1"/>
      <w:marLeft w:val="0"/>
      <w:marRight w:val="0"/>
      <w:marTop w:val="0"/>
      <w:marBottom w:val="0"/>
      <w:divBdr>
        <w:top w:val="none" w:sz="0" w:space="0" w:color="auto"/>
        <w:left w:val="none" w:sz="0" w:space="0" w:color="auto"/>
        <w:bottom w:val="none" w:sz="0" w:space="0" w:color="auto"/>
        <w:right w:val="none" w:sz="0" w:space="0" w:color="auto"/>
      </w:divBdr>
    </w:div>
    <w:div w:id="1499883392">
      <w:bodyDiv w:val="1"/>
      <w:marLeft w:val="0"/>
      <w:marRight w:val="0"/>
      <w:marTop w:val="0"/>
      <w:marBottom w:val="0"/>
      <w:divBdr>
        <w:top w:val="none" w:sz="0" w:space="0" w:color="auto"/>
        <w:left w:val="none" w:sz="0" w:space="0" w:color="auto"/>
        <w:bottom w:val="none" w:sz="0" w:space="0" w:color="auto"/>
        <w:right w:val="none" w:sz="0" w:space="0" w:color="auto"/>
      </w:divBdr>
    </w:div>
    <w:div w:id="1507551011">
      <w:bodyDiv w:val="1"/>
      <w:marLeft w:val="0"/>
      <w:marRight w:val="0"/>
      <w:marTop w:val="0"/>
      <w:marBottom w:val="0"/>
      <w:divBdr>
        <w:top w:val="none" w:sz="0" w:space="0" w:color="auto"/>
        <w:left w:val="none" w:sz="0" w:space="0" w:color="auto"/>
        <w:bottom w:val="none" w:sz="0" w:space="0" w:color="auto"/>
        <w:right w:val="none" w:sz="0" w:space="0" w:color="auto"/>
      </w:divBdr>
    </w:div>
    <w:div w:id="1509758878">
      <w:bodyDiv w:val="1"/>
      <w:marLeft w:val="0"/>
      <w:marRight w:val="0"/>
      <w:marTop w:val="0"/>
      <w:marBottom w:val="0"/>
      <w:divBdr>
        <w:top w:val="none" w:sz="0" w:space="0" w:color="auto"/>
        <w:left w:val="none" w:sz="0" w:space="0" w:color="auto"/>
        <w:bottom w:val="none" w:sz="0" w:space="0" w:color="auto"/>
        <w:right w:val="none" w:sz="0" w:space="0" w:color="auto"/>
      </w:divBdr>
    </w:div>
    <w:div w:id="1515028170">
      <w:bodyDiv w:val="1"/>
      <w:marLeft w:val="0"/>
      <w:marRight w:val="0"/>
      <w:marTop w:val="0"/>
      <w:marBottom w:val="0"/>
      <w:divBdr>
        <w:top w:val="none" w:sz="0" w:space="0" w:color="auto"/>
        <w:left w:val="none" w:sz="0" w:space="0" w:color="auto"/>
        <w:bottom w:val="none" w:sz="0" w:space="0" w:color="auto"/>
        <w:right w:val="none" w:sz="0" w:space="0" w:color="auto"/>
      </w:divBdr>
    </w:div>
    <w:div w:id="1518153431">
      <w:bodyDiv w:val="1"/>
      <w:marLeft w:val="0"/>
      <w:marRight w:val="0"/>
      <w:marTop w:val="0"/>
      <w:marBottom w:val="0"/>
      <w:divBdr>
        <w:top w:val="none" w:sz="0" w:space="0" w:color="auto"/>
        <w:left w:val="none" w:sz="0" w:space="0" w:color="auto"/>
        <w:bottom w:val="none" w:sz="0" w:space="0" w:color="auto"/>
        <w:right w:val="none" w:sz="0" w:space="0" w:color="auto"/>
      </w:divBdr>
    </w:div>
    <w:div w:id="1525292686">
      <w:bodyDiv w:val="1"/>
      <w:marLeft w:val="0"/>
      <w:marRight w:val="0"/>
      <w:marTop w:val="0"/>
      <w:marBottom w:val="0"/>
      <w:divBdr>
        <w:top w:val="none" w:sz="0" w:space="0" w:color="auto"/>
        <w:left w:val="none" w:sz="0" w:space="0" w:color="auto"/>
        <w:bottom w:val="none" w:sz="0" w:space="0" w:color="auto"/>
        <w:right w:val="none" w:sz="0" w:space="0" w:color="auto"/>
      </w:divBdr>
    </w:div>
    <w:div w:id="1538004282">
      <w:bodyDiv w:val="1"/>
      <w:marLeft w:val="0"/>
      <w:marRight w:val="0"/>
      <w:marTop w:val="0"/>
      <w:marBottom w:val="0"/>
      <w:divBdr>
        <w:top w:val="none" w:sz="0" w:space="0" w:color="auto"/>
        <w:left w:val="none" w:sz="0" w:space="0" w:color="auto"/>
        <w:bottom w:val="none" w:sz="0" w:space="0" w:color="auto"/>
        <w:right w:val="none" w:sz="0" w:space="0" w:color="auto"/>
      </w:divBdr>
    </w:div>
    <w:div w:id="1541555557">
      <w:bodyDiv w:val="1"/>
      <w:marLeft w:val="0"/>
      <w:marRight w:val="0"/>
      <w:marTop w:val="0"/>
      <w:marBottom w:val="0"/>
      <w:divBdr>
        <w:top w:val="none" w:sz="0" w:space="0" w:color="auto"/>
        <w:left w:val="none" w:sz="0" w:space="0" w:color="auto"/>
        <w:bottom w:val="none" w:sz="0" w:space="0" w:color="auto"/>
        <w:right w:val="none" w:sz="0" w:space="0" w:color="auto"/>
      </w:divBdr>
    </w:div>
    <w:div w:id="1542934806">
      <w:bodyDiv w:val="1"/>
      <w:marLeft w:val="0"/>
      <w:marRight w:val="0"/>
      <w:marTop w:val="0"/>
      <w:marBottom w:val="0"/>
      <w:divBdr>
        <w:top w:val="none" w:sz="0" w:space="0" w:color="auto"/>
        <w:left w:val="none" w:sz="0" w:space="0" w:color="auto"/>
        <w:bottom w:val="none" w:sz="0" w:space="0" w:color="auto"/>
        <w:right w:val="none" w:sz="0" w:space="0" w:color="auto"/>
      </w:divBdr>
    </w:div>
    <w:div w:id="1543126757">
      <w:bodyDiv w:val="1"/>
      <w:marLeft w:val="0"/>
      <w:marRight w:val="0"/>
      <w:marTop w:val="0"/>
      <w:marBottom w:val="0"/>
      <w:divBdr>
        <w:top w:val="none" w:sz="0" w:space="0" w:color="auto"/>
        <w:left w:val="none" w:sz="0" w:space="0" w:color="auto"/>
        <w:bottom w:val="none" w:sz="0" w:space="0" w:color="auto"/>
        <w:right w:val="none" w:sz="0" w:space="0" w:color="auto"/>
      </w:divBdr>
    </w:div>
    <w:div w:id="1549956964">
      <w:bodyDiv w:val="1"/>
      <w:marLeft w:val="0"/>
      <w:marRight w:val="0"/>
      <w:marTop w:val="0"/>
      <w:marBottom w:val="0"/>
      <w:divBdr>
        <w:top w:val="none" w:sz="0" w:space="0" w:color="auto"/>
        <w:left w:val="none" w:sz="0" w:space="0" w:color="auto"/>
        <w:bottom w:val="none" w:sz="0" w:space="0" w:color="auto"/>
        <w:right w:val="none" w:sz="0" w:space="0" w:color="auto"/>
      </w:divBdr>
    </w:div>
    <w:div w:id="1551109299">
      <w:bodyDiv w:val="1"/>
      <w:marLeft w:val="0"/>
      <w:marRight w:val="0"/>
      <w:marTop w:val="0"/>
      <w:marBottom w:val="0"/>
      <w:divBdr>
        <w:top w:val="none" w:sz="0" w:space="0" w:color="auto"/>
        <w:left w:val="none" w:sz="0" w:space="0" w:color="auto"/>
        <w:bottom w:val="none" w:sz="0" w:space="0" w:color="auto"/>
        <w:right w:val="none" w:sz="0" w:space="0" w:color="auto"/>
      </w:divBdr>
    </w:div>
    <w:div w:id="1563830940">
      <w:bodyDiv w:val="1"/>
      <w:marLeft w:val="0"/>
      <w:marRight w:val="0"/>
      <w:marTop w:val="0"/>
      <w:marBottom w:val="0"/>
      <w:divBdr>
        <w:top w:val="none" w:sz="0" w:space="0" w:color="auto"/>
        <w:left w:val="none" w:sz="0" w:space="0" w:color="auto"/>
        <w:bottom w:val="none" w:sz="0" w:space="0" w:color="auto"/>
        <w:right w:val="none" w:sz="0" w:space="0" w:color="auto"/>
      </w:divBdr>
    </w:div>
    <w:div w:id="1573346821">
      <w:bodyDiv w:val="1"/>
      <w:marLeft w:val="0"/>
      <w:marRight w:val="0"/>
      <w:marTop w:val="0"/>
      <w:marBottom w:val="0"/>
      <w:divBdr>
        <w:top w:val="none" w:sz="0" w:space="0" w:color="auto"/>
        <w:left w:val="none" w:sz="0" w:space="0" w:color="auto"/>
        <w:bottom w:val="none" w:sz="0" w:space="0" w:color="auto"/>
        <w:right w:val="none" w:sz="0" w:space="0" w:color="auto"/>
      </w:divBdr>
    </w:div>
    <w:div w:id="1587223942">
      <w:bodyDiv w:val="1"/>
      <w:marLeft w:val="0"/>
      <w:marRight w:val="0"/>
      <w:marTop w:val="0"/>
      <w:marBottom w:val="0"/>
      <w:divBdr>
        <w:top w:val="none" w:sz="0" w:space="0" w:color="auto"/>
        <w:left w:val="none" w:sz="0" w:space="0" w:color="auto"/>
        <w:bottom w:val="none" w:sz="0" w:space="0" w:color="auto"/>
        <w:right w:val="none" w:sz="0" w:space="0" w:color="auto"/>
      </w:divBdr>
    </w:div>
    <w:div w:id="1588341256">
      <w:bodyDiv w:val="1"/>
      <w:marLeft w:val="0"/>
      <w:marRight w:val="0"/>
      <w:marTop w:val="0"/>
      <w:marBottom w:val="0"/>
      <w:divBdr>
        <w:top w:val="none" w:sz="0" w:space="0" w:color="auto"/>
        <w:left w:val="none" w:sz="0" w:space="0" w:color="auto"/>
        <w:bottom w:val="none" w:sz="0" w:space="0" w:color="auto"/>
        <w:right w:val="none" w:sz="0" w:space="0" w:color="auto"/>
      </w:divBdr>
    </w:div>
    <w:div w:id="1605263576">
      <w:bodyDiv w:val="1"/>
      <w:marLeft w:val="0"/>
      <w:marRight w:val="0"/>
      <w:marTop w:val="0"/>
      <w:marBottom w:val="0"/>
      <w:divBdr>
        <w:top w:val="none" w:sz="0" w:space="0" w:color="auto"/>
        <w:left w:val="none" w:sz="0" w:space="0" w:color="auto"/>
        <w:bottom w:val="none" w:sz="0" w:space="0" w:color="auto"/>
        <w:right w:val="none" w:sz="0" w:space="0" w:color="auto"/>
      </w:divBdr>
    </w:div>
    <w:div w:id="1608659805">
      <w:bodyDiv w:val="1"/>
      <w:marLeft w:val="0"/>
      <w:marRight w:val="0"/>
      <w:marTop w:val="0"/>
      <w:marBottom w:val="0"/>
      <w:divBdr>
        <w:top w:val="none" w:sz="0" w:space="0" w:color="auto"/>
        <w:left w:val="none" w:sz="0" w:space="0" w:color="auto"/>
        <w:bottom w:val="none" w:sz="0" w:space="0" w:color="auto"/>
        <w:right w:val="none" w:sz="0" w:space="0" w:color="auto"/>
      </w:divBdr>
    </w:div>
    <w:div w:id="1610357581">
      <w:bodyDiv w:val="1"/>
      <w:marLeft w:val="0"/>
      <w:marRight w:val="0"/>
      <w:marTop w:val="0"/>
      <w:marBottom w:val="0"/>
      <w:divBdr>
        <w:top w:val="none" w:sz="0" w:space="0" w:color="auto"/>
        <w:left w:val="none" w:sz="0" w:space="0" w:color="auto"/>
        <w:bottom w:val="none" w:sz="0" w:space="0" w:color="auto"/>
        <w:right w:val="none" w:sz="0" w:space="0" w:color="auto"/>
      </w:divBdr>
    </w:div>
    <w:div w:id="1613435013">
      <w:bodyDiv w:val="1"/>
      <w:marLeft w:val="0"/>
      <w:marRight w:val="0"/>
      <w:marTop w:val="0"/>
      <w:marBottom w:val="0"/>
      <w:divBdr>
        <w:top w:val="none" w:sz="0" w:space="0" w:color="auto"/>
        <w:left w:val="none" w:sz="0" w:space="0" w:color="auto"/>
        <w:bottom w:val="none" w:sz="0" w:space="0" w:color="auto"/>
        <w:right w:val="none" w:sz="0" w:space="0" w:color="auto"/>
      </w:divBdr>
    </w:div>
    <w:div w:id="1615407397">
      <w:bodyDiv w:val="1"/>
      <w:marLeft w:val="0"/>
      <w:marRight w:val="0"/>
      <w:marTop w:val="0"/>
      <w:marBottom w:val="0"/>
      <w:divBdr>
        <w:top w:val="none" w:sz="0" w:space="0" w:color="auto"/>
        <w:left w:val="none" w:sz="0" w:space="0" w:color="auto"/>
        <w:bottom w:val="none" w:sz="0" w:space="0" w:color="auto"/>
        <w:right w:val="none" w:sz="0" w:space="0" w:color="auto"/>
      </w:divBdr>
    </w:div>
    <w:div w:id="1616668313">
      <w:bodyDiv w:val="1"/>
      <w:marLeft w:val="0"/>
      <w:marRight w:val="0"/>
      <w:marTop w:val="0"/>
      <w:marBottom w:val="0"/>
      <w:divBdr>
        <w:top w:val="none" w:sz="0" w:space="0" w:color="auto"/>
        <w:left w:val="none" w:sz="0" w:space="0" w:color="auto"/>
        <w:bottom w:val="none" w:sz="0" w:space="0" w:color="auto"/>
        <w:right w:val="none" w:sz="0" w:space="0" w:color="auto"/>
      </w:divBdr>
    </w:div>
    <w:div w:id="1617449514">
      <w:bodyDiv w:val="1"/>
      <w:marLeft w:val="0"/>
      <w:marRight w:val="0"/>
      <w:marTop w:val="0"/>
      <w:marBottom w:val="0"/>
      <w:divBdr>
        <w:top w:val="none" w:sz="0" w:space="0" w:color="auto"/>
        <w:left w:val="none" w:sz="0" w:space="0" w:color="auto"/>
        <w:bottom w:val="none" w:sz="0" w:space="0" w:color="auto"/>
        <w:right w:val="none" w:sz="0" w:space="0" w:color="auto"/>
      </w:divBdr>
    </w:div>
    <w:div w:id="1618178017">
      <w:bodyDiv w:val="1"/>
      <w:marLeft w:val="0"/>
      <w:marRight w:val="0"/>
      <w:marTop w:val="0"/>
      <w:marBottom w:val="0"/>
      <w:divBdr>
        <w:top w:val="none" w:sz="0" w:space="0" w:color="auto"/>
        <w:left w:val="none" w:sz="0" w:space="0" w:color="auto"/>
        <w:bottom w:val="none" w:sz="0" w:space="0" w:color="auto"/>
        <w:right w:val="none" w:sz="0" w:space="0" w:color="auto"/>
      </w:divBdr>
    </w:div>
    <w:div w:id="1619532422">
      <w:bodyDiv w:val="1"/>
      <w:marLeft w:val="0"/>
      <w:marRight w:val="0"/>
      <w:marTop w:val="0"/>
      <w:marBottom w:val="0"/>
      <w:divBdr>
        <w:top w:val="none" w:sz="0" w:space="0" w:color="auto"/>
        <w:left w:val="none" w:sz="0" w:space="0" w:color="auto"/>
        <w:bottom w:val="none" w:sz="0" w:space="0" w:color="auto"/>
        <w:right w:val="none" w:sz="0" w:space="0" w:color="auto"/>
      </w:divBdr>
    </w:div>
    <w:div w:id="1635060235">
      <w:bodyDiv w:val="1"/>
      <w:marLeft w:val="0"/>
      <w:marRight w:val="0"/>
      <w:marTop w:val="0"/>
      <w:marBottom w:val="0"/>
      <w:divBdr>
        <w:top w:val="none" w:sz="0" w:space="0" w:color="auto"/>
        <w:left w:val="none" w:sz="0" w:space="0" w:color="auto"/>
        <w:bottom w:val="none" w:sz="0" w:space="0" w:color="auto"/>
        <w:right w:val="none" w:sz="0" w:space="0" w:color="auto"/>
      </w:divBdr>
    </w:div>
    <w:div w:id="1638611410">
      <w:bodyDiv w:val="1"/>
      <w:marLeft w:val="0"/>
      <w:marRight w:val="0"/>
      <w:marTop w:val="0"/>
      <w:marBottom w:val="0"/>
      <w:divBdr>
        <w:top w:val="none" w:sz="0" w:space="0" w:color="auto"/>
        <w:left w:val="none" w:sz="0" w:space="0" w:color="auto"/>
        <w:bottom w:val="none" w:sz="0" w:space="0" w:color="auto"/>
        <w:right w:val="none" w:sz="0" w:space="0" w:color="auto"/>
      </w:divBdr>
    </w:div>
    <w:div w:id="1641569689">
      <w:bodyDiv w:val="1"/>
      <w:marLeft w:val="0"/>
      <w:marRight w:val="0"/>
      <w:marTop w:val="0"/>
      <w:marBottom w:val="0"/>
      <w:divBdr>
        <w:top w:val="none" w:sz="0" w:space="0" w:color="auto"/>
        <w:left w:val="none" w:sz="0" w:space="0" w:color="auto"/>
        <w:bottom w:val="none" w:sz="0" w:space="0" w:color="auto"/>
        <w:right w:val="none" w:sz="0" w:space="0" w:color="auto"/>
      </w:divBdr>
    </w:div>
    <w:div w:id="1646810974">
      <w:bodyDiv w:val="1"/>
      <w:marLeft w:val="0"/>
      <w:marRight w:val="0"/>
      <w:marTop w:val="0"/>
      <w:marBottom w:val="0"/>
      <w:divBdr>
        <w:top w:val="none" w:sz="0" w:space="0" w:color="auto"/>
        <w:left w:val="none" w:sz="0" w:space="0" w:color="auto"/>
        <w:bottom w:val="none" w:sz="0" w:space="0" w:color="auto"/>
        <w:right w:val="none" w:sz="0" w:space="0" w:color="auto"/>
      </w:divBdr>
    </w:div>
    <w:div w:id="1647969706">
      <w:bodyDiv w:val="1"/>
      <w:marLeft w:val="0"/>
      <w:marRight w:val="0"/>
      <w:marTop w:val="0"/>
      <w:marBottom w:val="0"/>
      <w:divBdr>
        <w:top w:val="none" w:sz="0" w:space="0" w:color="auto"/>
        <w:left w:val="none" w:sz="0" w:space="0" w:color="auto"/>
        <w:bottom w:val="none" w:sz="0" w:space="0" w:color="auto"/>
        <w:right w:val="none" w:sz="0" w:space="0" w:color="auto"/>
      </w:divBdr>
    </w:div>
    <w:div w:id="1648052689">
      <w:bodyDiv w:val="1"/>
      <w:marLeft w:val="0"/>
      <w:marRight w:val="0"/>
      <w:marTop w:val="0"/>
      <w:marBottom w:val="0"/>
      <w:divBdr>
        <w:top w:val="none" w:sz="0" w:space="0" w:color="auto"/>
        <w:left w:val="none" w:sz="0" w:space="0" w:color="auto"/>
        <w:bottom w:val="none" w:sz="0" w:space="0" w:color="auto"/>
        <w:right w:val="none" w:sz="0" w:space="0" w:color="auto"/>
      </w:divBdr>
    </w:div>
    <w:div w:id="1650330875">
      <w:bodyDiv w:val="1"/>
      <w:marLeft w:val="0"/>
      <w:marRight w:val="0"/>
      <w:marTop w:val="0"/>
      <w:marBottom w:val="0"/>
      <w:divBdr>
        <w:top w:val="none" w:sz="0" w:space="0" w:color="auto"/>
        <w:left w:val="none" w:sz="0" w:space="0" w:color="auto"/>
        <w:bottom w:val="none" w:sz="0" w:space="0" w:color="auto"/>
        <w:right w:val="none" w:sz="0" w:space="0" w:color="auto"/>
      </w:divBdr>
    </w:div>
    <w:div w:id="1651859661">
      <w:bodyDiv w:val="1"/>
      <w:marLeft w:val="0"/>
      <w:marRight w:val="0"/>
      <w:marTop w:val="0"/>
      <w:marBottom w:val="0"/>
      <w:divBdr>
        <w:top w:val="none" w:sz="0" w:space="0" w:color="auto"/>
        <w:left w:val="none" w:sz="0" w:space="0" w:color="auto"/>
        <w:bottom w:val="none" w:sz="0" w:space="0" w:color="auto"/>
        <w:right w:val="none" w:sz="0" w:space="0" w:color="auto"/>
      </w:divBdr>
    </w:div>
    <w:div w:id="1669400274">
      <w:bodyDiv w:val="1"/>
      <w:marLeft w:val="0"/>
      <w:marRight w:val="0"/>
      <w:marTop w:val="0"/>
      <w:marBottom w:val="0"/>
      <w:divBdr>
        <w:top w:val="none" w:sz="0" w:space="0" w:color="auto"/>
        <w:left w:val="none" w:sz="0" w:space="0" w:color="auto"/>
        <w:bottom w:val="none" w:sz="0" w:space="0" w:color="auto"/>
        <w:right w:val="none" w:sz="0" w:space="0" w:color="auto"/>
      </w:divBdr>
    </w:div>
    <w:div w:id="1682125417">
      <w:bodyDiv w:val="1"/>
      <w:marLeft w:val="0"/>
      <w:marRight w:val="0"/>
      <w:marTop w:val="0"/>
      <w:marBottom w:val="0"/>
      <w:divBdr>
        <w:top w:val="none" w:sz="0" w:space="0" w:color="auto"/>
        <w:left w:val="none" w:sz="0" w:space="0" w:color="auto"/>
        <w:bottom w:val="none" w:sz="0" w:space="0" w:color="auto"/>
        <w:right w:val="none" w:sz="0" w:space="0" w:color="auto"/>
      </w:divBdr>
    </w:div>
    <w:div w:id="1685395115">
      <w:bodyDiv w:val="1"/>
      <w:marLeft w:val="0"/>
      <w:marRight w:val="0"/>
      <w:marTop w:val="0"/>
      <w:marBottom w:val="0"/>
      <w:divBdr>
        <w:top w:val="none" w:sz="0" w:space="0" w:color="auto"/>
        <w:left w:val="none" w:sz="0" w:space="0" w:color="auto"/>
        <w:bottom w:val="none" w:sz="0" w:space="0" w:color="auto"/>
        <w:right w:val="none" w:sz="0" w:space="0" w:color="auto"/>
      </w:divBdr>
    </w:div>
    <w:div w:id="1699353328">
      <w:bodyDiv w:val="1"/>
      <w:marLeft w:val="0"/>
      <w:marRight w:val="0"/>
      <w:marTop w:val="0"/>
      <w:marBottom w:val="0"/>
      <w:divBdr>
        <w:top w:val="none" w:sz="0" w:space="0" w:color="auto"/>
        <w:left w:val="none" w:sz="0" w:space="0" w:color="auto"/>
        <w:bottom w:val="none" w:sz="0" w:space="0" w:color="auto"/>
        <w:right w:val="none" w:sz="0" w:space="0" w:color="auto"/>
      </w:divBdr>
    </w:div>
    <w:div w:id="1722436685">
      <w:bodyDiv w:val="1"/>
      <w:marLeft w:val="0"/>
      <w:marRight w:val="0"/>
      <w:marTop w:val="0"/>
      <w:marBottom w:val="0"/>
      <w:divBdr>
        <w:top w:val="none" w:sz="0" w:space="0" w:color="auto"/>
        <w:left w:val="none" w:sz="0" w:space="0" w:color="auto"/>
        <w:bottom w:val="none" w:sz="0" w:space="0" w:color="auto"/>
        <w:right w:val="none" w:sz="0" w:space="0" w:color="auto"/>
      </w:divBdr>
    </w:div>
    <w:div w:id="1734162472">
      <w:bodyDiv w:val="1"/>
      <w:marLeft w:val="0"/>
      <w:marRight w:val="0"/>
      <w:marTop w:val="0"/>
      <w:marBottom w:val="0"/>
      <w:divBdr>
        <w:top w:val="none" w:sz="0" w:space="0" w:color="auto"/>
        <w:left w:val="none" w:sz="0" w:space="0" w:color="auto"/>
        <w:bottom w:val="none" w:sz="0" w:space="0" w:color="auto"/>
        <w:right w:val="none" w:sz="0" w:space="0" w:color="auto"/>
      </w:divBdr>
    </w:div>
    <w:div w:id="1742630585">
      <w:bodyDiv w:val="1"/>
      <w:marLeft w:val="0"/>
      <w:marRight w:val="0"/>
      <w:marTop w:val="0"/>
      <w:marBottom w:val="0"/>
      <w:divBdr>
        <w:top w:val="none" w:sz="0" w:space="0" w:color="auto"/>
        <w:left w:val="none" w:sz="0" w:space="0" w:color="auto"/>
        <w:bottom w:val="none" w:sz="0" w:space="0" w:color="auto"/>
        <w:right w:val="none" w:sz="0" w:space="0" w:color="auto"/>
      </w:divBdr>
    </w:div>
    <w:div w:id="1759596992">
      <w:bodyDiv w:val="1"/>
      <w:marLeft w:val="0"/>
      <w:marRight w:val="0"/>
      <w:marTop w:val="0"/>
      <w:marBottom w:val="0"/>
      <w:divBdr>
        <w:top w:val="none" w:sz="0" w:space="0" w:color="auto"/>
        <w:left w:val="none" w:sz="0" w:space="0" w:color="auto"/>
        <w:bottom w:val="none" w:sz="0" w:space="0" w:color="auto"/>
        <w:right w:val="none" w:sz="0" w:space="0" w:color="auto"/>
      </w:divBdr>
    </w:div>
    <w:div w:id="1759869440">
      <w:bodyDiv w:val="1"/>
      <w:marLeft w:val="0"/>
      <w:marRight w:val="0"/>
      <w:marTop w:val="0"/>
      <w:marBottom w:val="0"/>
      <w:divBdr>
        <w:top w:val="none" w:sz="0" w:space="0" w:color="auto"/>
        <w:left w:val="none" w:sz="0" w:space="0" w:color="auto"/>
        <w:bottom w:val="none" w:sz="0" w:space="0" w:color="auto"/>
        <w:right w:val="none" w:sz="0" w:space="0" w:color="auto"/>
      </w:divBdr>
    </w:div>
    <w:div w:id="1761294652">
      <w:bodyDiv w:val="1"/>
      <w:marLeft w:val="0"/>
      <w:marRight w:val="0"/>
      <w:marTop w:val="0"/>
      <w:marBottom w:val="0"/>
      <w:divBdr>
        <w:top w:val="none" w:sz="0" w:space="0" w:color="auto"/>
        <w:left w:val="none" w:sz="0" w:space="0" w:color="auto"/>
        <w:bottom w:val="none" w:sz="0" w:space="0" w:color="auto"/>
        <w:right w:val="none" w:sz="0" w:space="0" w:color="auto"/>
      </w:divBdr>
    </w:div>
    <w:div w:id="1774283527">
      <w:bodyDiv w:val="1"/>
      <w:marLeft w:val="0"/>
      <w:marRight w:val="0"/>
      <w:marTop w:val="0"/>
      <w:marBottom w:val="0"/>
      <w:divBdr>
        <w:top w:val="none" w:sz="0" w:space="0" w:color="auto"/>
        <w:left w:val="none" w:sz="0" w:space="0" w:color="auto"/>
        <w:bottom w:val="none" w:sz="0" w:space="0" w:color="auto"/>
        <w:right w:val="none" w:sz="0" w:space="0" w:color="auto"/>
      </w:divBdr>
    </w:div>
    <w:div w:id="1779106985">
      <w:bodyDiv w:val="1"/>
      <w:marLeft w:val="0"/>
      <w:marRight w:val="0"/>
      <w:marTop w:val="0"/>
      <w:marBottom w:val="0"/>
      <w:divBdr>
        <w:top w:val="none" w:sz="0" w:space="0" w:color="auto"/>
        <w:left w:val="none" w:sz="0" w:space="0" w:color="auto"/>
        <w:bottom w:val="none" w:sz="0" w:space="0" w:color="auto"/>
        <w:right w:val="none" w:sz="0" w:space="0" w:color="auto"/>
      </w:divBdr>
    </w:div>
    <w:div w:id="1788429633">
      <w:bodyDiv w:val="1"/>
      <w:marLeft w:val="0"/>
      <w:marRight w:val="0"/>
      <w:marTop w:val="0"/>
      <w:marBottom w:val="0"/>
      <w:divBdr>
        <w:top w:val="none" w:sz="0" w:space="0" w:color="auto"/>
        <w:left w:val="none" w:sz="0" w:space="0" w:color="auto"/>
        <w:bottom w:val="none" w:sz="0" w:space="0" w:color="auto"/>
        <w:right w:val="none" w:sz="0" w:space="0" w:color="auto"/>
      </w:divBdr>
    </w:div>
    <w:div w:id="1803844390">
      <w:bodyDiv w:val="1"/>
      <w:marLeft w:val="0"/>
      <w:marRight w:val="0"/>
      <w:marTop w:val="0"/>
      <w:marBottom w:val="0"/>
      <w:divBdr>
        <w:top w:val="none" w:sz="0" w:space="0" w:color="auto"/>
        <w:left w:val="none" w:sz="0" w:space="0" w:color="auto"/>
        <w:bottom w:val="none" w:sz="0" w:space="0" w:color="auto"/>
        <w:right w:val="none" w:sz="0" w:space="0" w:color="auto"/>
      </w:divBdr>
    </w:div>
    <w:div w:id="1807966588">
      <w:bodyDiv w:val="1"/>
      <w:marLeft w:val="0"/>
      <w:marRight w:val="0"/>
      <w:marTop w:val="0"/>
      <w:marBottom w:val="0"/>
      <w:divBdr>
        <w:top w:val="none" w:sz="0" w:space="0" w:color="auto"/>
        <w:left w:val="none" w:sz="0" w:space="0" w:color="auto"/>
        <w:bottom w:val="none" w:sz="0" w:space="0" w:color="auto"/>
        <w:right w:val="none" w:sz="0" w:space="0" w:color="auto"/>
      </w:divBdr>
    </w:div>
    <w:div w:id="1833058949">
      <w:bodyDiv w:val="1"/>
      <w:marLeft w:val="0"/>
      <w:marRight w:val="0"/>
      <w:marTop w:val="0"/>
      <w:marBottom w:val="0"/>
      <w:divBdr>
        <w:top w:val="none" w:sz="0" w:space="0" w:color="auto"/>
        <w:left w:val="none" w:sz="0" w:space="0" w:color="auto"/>
        <w:bottom w:val="none" w:sz="0" w:space="0" w:color="auto"/>
        <w:right w:val="none" w:sz="0" w:space="0" w:color="auto"/>
      </w:divBdr>
    </w:div>
    <w:div w:id="1842430675">
      <w:bodyDiv w:val="1"/>
      <w:marLeft w:val="0"/>
      <w:marRight w:val="0"/>
      <w:marTop w:val="0"/>
      <w:marBottom w:val="0"/>
      <w:divBdr>
        <w:top w:val="none" w:sz="0" w:space="0" w:color="auto"/>
        <w:left w:val="none" w:sz="0" w:space="0" w:color="auto"/>
        <w:bottom w:val="none" w:sz="0" w:space="0" w:color="auto"/>
        <w:right w:val="none" w:sz="0" w:space="0" w:color="auto"/>
      </w:divBdr>
    </w:div>
    <w:div w:id="1843424179">
      <w:bodyDiv w:val="1"/>
      <w:marLeft w:val="0"/>
      <w:marRight w:val="0"/>
      <w:marTop w:val="0"/>
      <w:marBottom w:val="0"/>
      <w:divBdr>
        <w:top w:val="none" w:sz="0" w:space="0" w:color="auto"/>
        <w:left w:val="none" w:sz="0" w:space="0" w:color="auto"/>
        <w:bottom w:val="none" w:sz="0" w:space="0" w:color="auto"/>
        <w:right w:val="none" w:sz="0" w:space="0" w:color="auto"/>
      </w:divBdr>
    </w:div>
    <w:div w:id="1846288807">
      <w:bodyDiv w:val="1"/>
      <w:marLeft w:val="0"/>
      <w:marRight w:val="0"/>
      <w:marTop w:val="0"/>
      <w:marBottom w:val="0"/>
      <w:divBdr>
        <w:top w:val="none" w:sz="0" w:space="0" w:color="auto"/>
        <w:left w:val="none" w:sz="0" w:space="0" w:color="auto"/>
        <w:bottom w:val="none" w:sz="0" w:space="0" w:color="auto"/>
        <w:right w:val="none" w:sz="0" w:space="0" w:color="auto"/>
      </w:divBdr>
    </w:div>
    <w:div w:id="1848401125">
      <w:bodyDiv w:val="1"/>
      <w:marLeft w:val="0"/>
      <w:marRight w:val="0"/>
      <w:marTop w:val="0"/>
      <w:marBottom w:val="0"/>
      <w:divBdr>
        <w:top w:val="none" w:sz="0" w:space="0" w:color="auto"/>
        <w:left w:val="none" w:sz="0" w:space="0" w:color="auto"/>
        <w:bottom w:val="none" w:sz="0" w:space="0" w:color="auto"/>
        <w:right w:val="none" w:sz="0" w:space="0" w:color="auto"/>
      </w:divBdr>
    </w:div>
    <w:div w:id="1848517256">
      <w:bodyDiv w:val="1"/>
      <w:marLeft w:val="0"/>
      <w:marRight w:val="0"/>
      <w:marTop w:val="0"/>
      <w:marBottom w:val="0"/>
      <w:divBdr>
        <w:top w:val="none" w:sz="0" w:space="0" w:color="auto"/>
        <w:left w:val="none" w:sz="0" w:space="0" w:color="auto"/>
        <w:bottom w:val="none" w:sz="0" w:space="0" w:color="auto"/>
        <w:right w:val="none" w:sz="0" w:space="0" w:color="auto"/>
      </w:divBdr>
    </w:div>
    <w:div w:id="1851598978">
      <w:bodyDiv w:val="1"/>
      <w:marLeft w:val="0"/>
      <w:marRight w:val="0"/>
      <w:marTop w:val="0"/>
      <w:marBottom w:val="0"/>
      <w:divBdr>
        <w:top w:val="none" w:sz="0" w:space="0" w:color="auto"/>
        <w:left w:val="none" w:sz="0" w:space="0" w:color="auto"/>
        <w:bottom w:val="none" w:sz="0" w:space="0" w:color="auto"/>
        <w:right w:val="none" w:sz="0" w:space="0" w:color="auto"/>
      </w:divBdr>
    </w:div>
    <w:div w:id="1853254051">
      <w:bodyDiv w:val="1"/>
      <w:marLeft w:val="0"/>
      <w:marRight w:val="0"/>
      <w:marTop w:val="0"/>
      <w:marBottom w:val="0"/>
      <w:divBdr>
        <w:top w:val="none" w:sz="0" w:space="0" w:color="auto"/>
        <w:left w:val="none" w:sz="0" w:space="0" w:color="auto"/>
        <w:bottom w:val="none" w:sz="0" w:space="0" w:color="auto"/>
        <w:right w:val="none" w:sz="0" w:space="0" w:color="auto"/>
      </w:divBdr>
    </w:div>
    <w:div w:id="1864855232">
      <w:bodyDiv w:val="1"/>
      <w:marLeft w:val="0"/>
      <w:marRight w:val="0"/>
      <w:marTop w:val="0"/>
      <w:marBottom w:val="0"/>
      <w:divBdr>
        <w:top w:val="none" w:sz="0" w:space="0" w:color="auto"/>
        <w:left w:val="none" w:sz="0" w:space="0" w:color="auto"/>
        <w:bottom w:val="none" w:sz="0" w:space="0" w:color="auto"/>
        <w:right w:val="none" w:sz="0" w:space="0" w:color="auto"/>
      </w:divBdr>
    </w:div>
    <w:div w:id="1869446404">
      <w:bodyDiv w:val="1"/>
      <w:marLeft w:val="0"/>
      <w:marRight w:val="0"/>
      <w:marTop w:val="0"/>
      <w:marBottom w:val="0"/>
      <w:divBdr>
        <w:top w:val="none" w:sz="0" w:space="0" w:color="auto"/>
        <w:left w:val="none" w:sz="0" w:space="0" w:color="auto"/>
        <w:bottom w:val="none" w:sz="0" w:space="0" w:color="auto"/>
        <w:right w:val="none" w:sz="0" w:space="0" w:color="auto"/>
      </w:divBdr>
    </w:div>
    <w:div w:id="1873567892">
      <w:bodyDiv w:val="1"/>
      <w:marLeft w:val="0"/>
      <w:marRight w:val="0"/>
      <w:marTop w:val="0"/>
      <w:marBottom w:val="0"/>
      <w:divBdr>
        <w:top w:val="none" w:sz="0" w:space="0" w:color="auto"/>
        <w:left w:val="none" w:sz="0" w:space="0" w:color="auto"/>
        <w:bottom w:val="none" w:sz="0" w:space="0" w:color="auto"/>
        <w:right w:val="none" w:sz="0" w:space="0" w:color="auto"/>
      </w:divBdr>
    </w:div>
    <w:div w:id="1875078335">
      <w:bodyDiv w:val="1"/>
      <w:marLeft w:val="0"/>
      <w:marRight w:val="0"/>
      <w:marTop w:val="0"/>
      <w:marBottom w:val="0"/>
      <w:divBdr>
        <w:top w:val="none" w:sz="0" w:space="0" w:color="auto"/>
        <w:left w:val="none" w:sz="0" w:space="0" w:color="auto"/>
        <w:bottom w:val="none" w:sz="0" w:space="0" w:color="auto"/>
        <w:right w:val="none" w:sz="0" w:space="0" w:color="auto"/>
      </w:divBdr>
    </w:div>
    <w:div w:id="1875456413">
      <w:bodyDiv w:val="1"/>
      <w:marLeft w:val="0"/>
      <w:marRight w:val="0"/>
      <w:marTop w:val="0"/>
      <w:marBottom w:val="0"/>
      <w:divBdr>
        <w:top w:val="none" w:sz="0" w:space="0" w:color="auto"/>
        <w:left w:val="none" w:sz="0" w:space="0" w:color="auto"/>
        <w:bottom w:val="none" w:sz="0" w:space="0" w:color="auto"/>
        <w:right w:val="none" w:sz="0" w:space="0" w:color="auto"/>
      </w:divBdr>
    </w:div>
    <w:div w:id="1877308313">
      <w:bodyDiv w:val="1"/>
      <w:marLeft w:val="0"/>
      <w:marRight w:val="0"/>
      <w:marTop w:val="0"/>
      <w:marBottom w:val="0"/>
      <w:divBdr>
        <w:top w:val="none" w:sz="0" w:space="0" w:color="auto"/>
        <w:left w:val="none" w:sz="0" w:space="0" w:color="auto"/>
        <w:bottom w:val="none" w:sz="0" w:space="0" w:color="auto"/>
        <w:right w:val="none" w:sz="0" w:space="0" w:color="auto"/>
      </w:divBdr>
    </w:div>
    <w:div w:id="1877503393">
      <w:bodyDiv w:val="1"/>
      <w:marLeft w:val="0"/>
      <w:marRight w:val="0"/>
      <w:marTop w:val="0"/>
      <w:marBottom w:val="0"/>
      <w:divBdr>
        <w:top w:val="none" w:sz="0" w:space="0" w:color="auto"/>
        <w:left w:val="none" w:sz="0" w:space="0" w:color="auto"/>
        <w:bottom w:val="none" w:sz="0" w:space="0" w:color="auto"/>
        <w:right w:val="none" w:sz="0" w:space="0" w:color="auto"/>
      </w:divBdr>
    </w:div>
    <w:div w:id="1881892342">
      <w:bodyDiv w:val="1"/>
      <w:marLeft w:val="0"/>
      <w:marRight w:val="0"/>
      <w:marTop w:val="0"/>
      <w:marBottom w:val="0"/>
      <w:divBdr>
        <w:top w:val="none" w:sz="0" w:space="0" w:color="auto"/>
        <w:left w:val="none" w:sz="0" w:space="0" w:color="auto"/>
        <w:bottom w:val="none" w:sz="0" w:space="0" w:color="auto"/>
        <w:right w:val="none" w:sz="0" w:space="0" w:color="auto"/>
      </w:divBdr>
    </w:div>
    <w:div w:id="1882017191">
      <w:bodyDiv w:val="1"/>
      <w:marLeft w:val="0"/>
      <w:marRight w:val="0"/>
      <w:marTop w:val="0"/>
      <w:marBottom w:val="0"/>
      <w:divBdr>
        <w:top w:val="none" w:sz="0" w:space="0" w:color="auto"/>
        <w:left w:val="none" w:sz="0" w:space="0" w:color="auto"/>
        <w:bottom w:val="none" w:sz="0" w:space="0" w:color="auto"/>
        <w:right w:val="none" w:sz="0" w:space="0" w:color="auto"/>
      </w:divBdr>
    </w:div>
    <w:div w:id="1891529876">
      <w:bodyDiv w:val="1"/>
      <w:marLeft w:val="0"/>
      <w:marRight w:val="0"/>
      <w:marTop w:val="0"/>
      <w:marBottom w:val="0"/>
      <w:divBdr>
        <w:top w:val="none" w:sz="0" w:space="0" w:color="auto"/>
        <w:left w:val="none" w:sz="0" w:space="0" w:color="auto"/>
        <w:bottom w:val="none" w:sz="0" w:space="0" w:color="auto"/>
        <w:right w:val="none" w:sz="0" w:space="0" w:color="auto"/>
      </w:divBdr>
    </w:div>
    <w:div w:id="1892762327">
      <w:bodyDiv w:val="1"/>
      <w:marLeft w:val="0"/>
      <w:marRight w:val="0"/>
      <w:marTop w:val="0"/>
      <w:marBottom w:val="0"/>
      <w:divBdr>
        <w:top w:val="none" w:sz="0" w:space="0" w:color="auto"/>
        <w:left w:val="none" w:sz="0" w:space="0" w:color="auto"/>
        <w:bottom w:val="none" w:sz="0" w:space="0" w:color="auto"/>
        <w:right w:val="none" w:sz="0" w:space="0" w:color="auto"/>
      </w:divBdr>
    </w:div>
    <w:div w:id="1894196077">
      <w:bodyDiv w:val="1"/>
      <w:marLeft w:val="0"/>
      <w:marRight w:val="0"/>
      <w:marTop w:val="0"/>
      <w:marBottom w:val="0"/>
      <w:divBdr>
        <w:top w:val="none" w:sz="0" w:space="0" w:color="auto"/>
        <w:left w:val="none" w:sz="0" w:space="0" w:color="auto"/>
        <w:bottom w:val="none" w:sz="0" w:space="0" w:color="auto"/>
        <w:right w:val="none" w:sz="0" w:space="0" w:color="auto"/>
      </w:divBdr>
    </w:div>
    <w:div w:id="1894998825">
      <w:bodyDiv w:val="1"/>
      <w:marLeft w:val="0"/>
      <w:marRight w:val="0"/>
      <w:marTop w:val="0"/>
      <w:marBottom w:val="0"/>
      <w:divBdr>
        <w:top w:val="none" w:sz="0" w:space="0" w:color="auto"/>
        <w:left w:val="none" w:sz="0" w:space="0" w:color="auto"/>
        <w:bottom w:val="none" w:sz="0" w:space="0" w:color="auto"/>
        <w:right w:val="none" w:sz="0" w:space="0" w:color="auto"/>
      </w:divBdr>
    </w:div>
    <w:div w:id="1921938930">
      <w:bodyDiv w:val="1"/>
      <w:marLeft w:val="0"/>
      <w:marRight w:val="0"/>
      <w:marTop w:val="0"/>
      <w:marBottom w:val="0"/>
      <w:divBdr>
        <w:top w:val="none" w:sz="0" w:space="0" w:color="auto"/>
        <w:left w:val="none" w:sz="0" w:space="0" w:color="auto"/>
        <w:bottom w:val="none" w:sz="0" w:space="0" w:color="auto"/>
        <w:right w:val="none" w:sz="0" w:space="0" w:color="auto"/>
      </w:divBdr>
    </w:div>
    <w:div w:id="1925605397">
      <w:bodyDiv w:val="1"/>
      <w:marLeft w:val="0"/>
      <w:marRight w:val="0"/>
      <w:marTop w:val="0"/>
      <w:marBottom w:val="0"/>
      <w:divBdr>
        <w:top w:val="none" w:sz="0" w:space="0" w:color="auto"/>
        <w:left w:val="none" w:sz="0" w:space="0" w:color="auto"/>
        <w:bottom w:val="none" w:sz="0" w:space="0" w:color="auto"/>
        <w:right w:val="none" w:sz="0" w:space="0" w:color="auto"/>
      </w:divBdr>
    </w:div>
    <w:div w:id="1934971971">
      <w:bodyDiv w:val="1"/>
      <w:marLeft w:val="0"/>
      <w:marRight w:val="0"/>
      <w:marTop w:val="0"/>
      <w:marBottom w:val="0"/>
      <w:divBdr>
        <w:top w:val="none" w:sz="0" w:space="0" w:color="auto"/>
        <w:left w:val="none" w:sz="0" w:space="0" w:color="auto"/>
        <w:bottom w:val="none" w:sz="0" w:space="0" w:color="auto"/>
        <w:right w:val="none" w:sz="0" w:space="0" w:color="auto"/>
      </w:divBdr>
    </w:div>
    <w:div w:id="1950432200">
      <w:bodyDiv w:val="1"/>
      <w:marLeft w:val="0"/>
      <w:marRight w:val="0"/>
      <w:marTop w:val="0"/>
      <w:marBottom w:val="0"/>
      <w:divBdr>
        <w:top w:val="none" w:sz="0" w:space="0" w:color="auto"/>
        <w:left w:val="none" w:sz="0" w:space="0" w:color="auto"/>
        <w:bottom w:val="none" w:sz="0" w:space="0" w:color="auto"/>
        <w:right w:val="none" w:sz="0" w:space="0" w:color="auto"/>
      </w:divBdr>
    </w:div>
    <w:div w:id="1979260691">
      <w:bodyDiv w:val="1"/>
      <w:marLeft w:val="0"/>
      <w:marRight w:val="0"/>
      <w:marTop w:val="0"/>
      <w:marBottom w:val="0"/>
      <w:divBdr>
        <w:top w:val="none" w:sz="0" w:space="0" w:color="auto"/>
        <w:left w:val="none" w:sz="0" w:space="0" w:color="auto"/>
        <w:bottom w:val="none" w:sz="0" w:space="0" w:color="auto"/>
        <w:right w:val="none" w:sz="0" w:space="0" w:color="auto"/>
      </w:divBdr>
    </w:div>
    <w:div w:id="1980261918">
      <w:bodyDiv w:val="1"/>
      <w:marLeft w:val="0"/>
      <w:marRight w:val="0"/>
      <w:marTop w:val="0"/>
      <w:marBottom w:val="0"/>
      <w:divBdr>
        <w:top w:val="none" w:sz="0" w:space="0" w:color="auto"/>
        <w:left w:val="none" w:sz="0" w:space="0" w:color="auto"/>
        <w:bottom w:val="none" w:sz="0" w:space="0" w:color="auto"/>
        <w:right w:val="none" w:sz="0" w:space="0" w:color="auto"/>
      </w:divBdr>
    </w:div>
    <w:div w:id="1980844503">
      <w:bodyDiv w:val="1"/>
      <w:marLeft w:val="0"/>
      <w:marRight w:val="0"/>
      <w:marTop w:val="0"/>
      <w:marBottom w:val="0"/>
      <w:divBdr>
        <w:top w:val="none" w:sz="0" w:space="0" w:color="auto"/>
        <w:left w:val="none" w:sz="0" w:space="0" w:color="auto"/>
        <w:bottom w:val="none" w:sz="0" w:space="0" w:color="auto"/>
        <w:right w:val="none" w:sz="0" w:space="0" w:color="auto"/>
      </w:divBdr>
    </w:div>
    <w:div w:id="1981839221">
      <w:bodyDiv w:val="1"/>
      <w:marLeft w:val="0"/>
      <w:marRight w:val="0"/>
      <w:marTop w:val="0"/>
      <w:marBottom w:val="0"/>
      <w:divBdr>
        <w:top w:val="none" w:sz="0" w:space="0" w:color="auto"/>
        <w:left w:val="none" w:sz="0" w:space="0" w:color="auto"/>
        <w:bottom w:val="none" w:sz="0" w:space="0" w:color="auto"/>
        <w:right w:val="none" w:sz="0" w:space="0" w:color="auto"/>
      </w:divBdr>
    </w:div>
    <w:div w:id="1988166559">
      <w:bodyDiv w:val="1"/>
      <w:marLeft w:val="0"/>
      <w:marRight w:val="0"/>
      <w:marTop w:val="0"/>
      <w:marBottom w:val="0"/>
      <w:divBdr>
        <w:top w:val="none" w:sz="0" w:space="0" w:color="auto"/>
        <w:left w:val="none" w:sz="0" w:space="0" w:color="auto"/>
        <w:bottom w:val="none" w:sz="0" w:space="0" w:color="auto"/>
        <w:right w:val="none" w:sz="0" w:space="0" w:color="auto"/>
      </w:divBdr>
    </w:div>
    <w:div w:id="1994140807">
      <w:bodyDiv w:val="1"/>
      <w:marLeft w:val="0"/>
      <w:marRight w:val="0"/>
      <w:marTop w:val="0"/>
      <w:marBottom w:val="0"/>
      <w:divBdr>
        <w:top w:val="none" w:sz="0" w:space="0" w:color="auto"/>
        <w:left w:val="none" w:sz="0" w:space="0" w:color="auto"/>
        <w:bottom w:val="none" w:sz="0" w:space="0" w:color="auto"/>
        <w:right w:val="none" w:sz="0" w:space="0" w:color="auto"/>
      </w:divBdr>
    </w:div>
    <w:div w:id="1998068193">
      <w:bodyDiv w:val="1"/>
      <w:marLeft w:val="0"/>
      <w:marRight w:val="0"/>
      <w:marTop w:val="0"/>
      <w:marBottom w:val="0"/>
      <w:divBdr>
        <w:top w:val="none" w:sz="0" w:space="0" w:color="auto"/>
        <w:left w:val="none" w:sz="0" w:space="0" w:color="auto"/>
        <w:bottom w:val="none" w:sz="0" w:space="0" w:color="auto"/>
        <w:right w:val="none" w:sz="0" w:space="0" w:color="auto"/>
      </w:divBdr>
    </w:div>
    <w:div w:id="1998073177">
      <w:bodyDiv w:val="1"/>
      <w:marLeft w:val="0"/>
      <w:marRight w:val="0"/>
      <w:marTop w:val="0"/>
      <w:marBottom w:val="0"/>
      <w:divBdr>
        <w:top w:val="none" w:sz="0" w:space="0" w:color="auto"/>
        <w:left w:val="none" w:sz="0" w:space="0" w:color="auto"/>
        <w:bottom w:val="none" w:sz="0" w:space="0" w:color="auto"/>
        <w:right w:val="none" w:sz="0" w:space="0" w:color="auto"/>
      </w:divBdr>
    </w:div>
    <w:div w:id="2005740800">
      <w:bodyDiv w:val="1"/>
      <w:marLeft w:val="0"/>
      <w:marRight w:val="0"/>
      <w:marTop w:val="0"/>
      <w:marBottom w:val="0"/>
      <w:divBdr>
        <w:top w:val="none" w:sz="0" w:space="0" w:color="auto"/>
        <w:left w:val="none" w:sz="0" w:space="0" w:color="auto"/>
        <w:bottom w:val="none" w:sz="0" w:space="0" w:color="auto"/>
        <w:right w:val="none" w:sz="0" w:space="0" w:color="auto"/>
      </w:divBdr>
    </w:div>
    <w:div w:id="2008820714">
      <w:bodyDiv w:val="1"/>
      <w:marLeft w:val="0"/>
      <w:marRight w:val="0"/>
      <w:marTop w:val="0"/>
      <w:marBottom w:val="0"/>
      <w:divBdr>
        <w:top w:val="none" w:sz="0" w:space="0" w:color="auto"/>
        <w:left w:val="none" w:sz="0" w:space="0" w:color="auto"/>
        <w:bottom w:val="none" w:sz="0" w:space="0" w:color="auto"/>
        <w:right w:val="none" w:sz="0" w:space="0" w:color="auto"/>
      </w:divBdr>
    </w:div>
    <w:div w:id="2010057074">
      <w:bodyDiv w:val="1"/>
      <w:marLeft w:val="0"/>
      <w:marRight w:val="0"/>
      <w:marTop w:val="0"/>
      <w:marBottom w:val="0"/>
      <w:divBdr>
        <w:top w:val="none" w:sz="0" w:space="0" w:color="auto"/>
        <w:left w:val="none" w:sz="0" w:space="0" w:color="auto"/>
        <w:bottom w:val="none" w:sz="0" w:space="0" w:color="auto"/>
        <w:right w:val="none" w:sz="0" w:space="0" w:color="auto"/>
      </w:divBdr>
    </w:div>
    <w:div w:id="2010135053">
      <w:bodyDiv w:val="1"/>
      <w:marLeft w:val="0"/>
      <w:marRight w:val="0"/>
      <w:marTop w:val="0"/>
      <w:marBottom w:val="0"/>
      <w:divBdr>
        <w:top w:val="none" w:sz="0" w:space="0" w:color="auto"/>
        <w:left w:val="none" w:sz="0" w:space="0" w:color="auto"/>
        <w:bottom w:val="none" w:sz="0" w:space="0" w:color="auto"/>
        <w:right w:val="none" w:sz="0" w:space="0" w:color="auto"/>
      </w:divBdr>
    </w:div>
    <w:div w:id="2016419443">
      <w:bodyDiv w:val="1"/>
      <w:marLeft w:val="0"/>
      <w:marRight w:val="0"/>
      <w:marTop w:val="0"/>
      <w:marBottom w:val="0"/>
      <w:divBdr>
        <w:top w:val="none" w:sz="0" w:space="0" w:color="auto"/>
        <w:left w:val="none" w:sz="0" w:space="0" w:color="auto"/>
        <w:bottom w:val="none" w:sz="0" w:space="0" w:color="auto"/>
        <w:right w:val="none" w:sz="0" w:space="0" w:color="auto"/>
      </w:divBdr>
    </w:div>
    <w:div w:id="2020811479">
      <w:bodyDiv w:val="1"/>
      <w:marLeft w:val="0"/>
      <w:marRight w:val="0"/>
      <w:marTop w:val="0"/>
      <w:marBottom w:val="0"/>
      <w:divBdr>
        <w:top w:val="none" w:sz="0" w:space="0" w:color="auto"/>
        <w:left w:val="none" w:sz="0" w:space="0" w:color="auto"/>
        <w:bottom w:val="none" w:sz="0" w:space="0" w:color="auto"/>
        <w:right w:val="none" w:sz="0" w:space="0" w:color="auto"/>
      </w:divBdr>
    </w:div>
    <w:div w:id="2021665361">
      <w:bodyDiv w:val="1"/>
      <w:marLeft w:val="0"/>
      <w:marRight w:val="0"/>
      <w:marTop w:val="0"/>
      <w:marBottom w:val="0"/>
      <w:divBdr>
        <w:top w:val="none" w:sz="0" w:space="0" w:color="auto"/>
        <w:left w:val="none" w:sz="0" w:space="0" w:color="auto"/>
        <w:bottom w:val="none" w:sz="0" w:space="0" w:color="auto"/>
        <w:right w:val="none" w:sz="0" w:space="0" w:color="auto"/>
      </w:divBdr>
    </w:div>
    <w:div w:id="2023703750">
      <w:bodyDiv w:val="1"/>
      <w:marLeft w:val="0"/>
      <w:marRight w:val="0"/>
      <w:marTop w:val="0"/>
      <w:marBottom w:val="0"/>
      <w:divBdr>
        <w:top w:val="none" w:sz="0" w:space="0" w:color="auto"/>
        <w:left w:val="none" w:sz="0" w:space="0" w:color="auto"/>
        <w:bottom w:val="none" w:sz="0" w:space="0" w:color="auto"/>
        <w:right w:val="none" w:sz="0" w:space="0" w:color="auto"/>
      </w:divBdr>
    </w:div>
    <w:div w:id="2029092614">
      <w:bodyDiv w:val="1"/>
      <w:marLeft w:val="0"/>
      <w:marRight w:val="0"/>
      <w:marTop w:val="0"/>
      <w:marBottom w:val="0"/>
      <w:divBdr>
        <w:top w:val="none" w:sz="0" w:space="0" w:color="auto"/>
        <w:left w:val="none" w:sz="0" w:space="0" w:color="auto"/>
        <w:bottom w:val="none" w:sz="0" w:space="0" w:color="auto"/>
        <w:right w:val="none" w:sz="0" w:space="0" w:color="auto"/>
      </w:divBdr>
    </w:div>
    <w:div w:id="2034305104">
      <w:bodyDiv w:val="1"/>
      <w:marLeft w:val="0"/>
      <w:marRight w:val="0"/>
      <w:marTop w:val="0"/>
      <w:marBottom w:val="0"/>
      <w:divBdr>
        <w:top w:val="none" w:sz="0" w:space="0" w:color="auto"/>
        <w:left w:val="none" w:sz="0" w:space="0" w:color="auto"/>
        <w:bottom w:val="none" w:sz="0" w:space="0" w:color="auto"/>
        <w:right w:val="none" w:sz="0" w:space="0" w:color="auto"/>
      </w:divBdr>
    </w:div>
    <w:div w:id="2042049847">
      <w:bodyDiv w:val="1"/>
      <w:marLeft w:val="0"/>
      <w:marRight w:val="0"/>
      <w:marTop w:val="0"/>
      <w:marBottom w:val="0"/>
      <w:divBdr>
        <w:top w:val="none" w:sz="0" w:space="0" w:color="auto"/>
        <w:left w:val="none" w:sz="0" w:space="0" w:color="auto"/>
        <w:bottom w:val="none" w:sz="0" w:space="0" w:color="auto"/>
        <w:right w:val="none" w:sz="0" w:space="0" w:color="auto"/>
      </w:divBdr>
    </w:div>
    <w:div w:id="2047899825">
      <w:bodyDiv w:val="1"/>
      <w:marLeft w:val="0"/>
      <w:marRight w:val="0"/>
      <w:marTop w:val="0"/>
      <w:marBottom w:val="0"/>
      <w:divBdr>
        <w:top w:val="none" w:sz="0" w:space="0" w:color="auto"/>
        <w:left w:val="none" w:sz="0" w:space="0" w:color="auto"/>
        <w:bottom w:val="none" w:sz="0" w:space="0" w:color="auto"/>
        <w:right w:val="none" w:sz="0" w:space="0" w:color="auto"/>
      </w:divBdr>
    </w:div>
    <w:div w:id="2048792600">
      <w:bodyDiv w:val="1"/>
      <w:marLeft w:val="0"/>
      <w:marRight w:val="0"/>
      <w:marTop w:val="0"/>
      <w:marBottom w:val="0"/>
      <w:divBdr>
        <w:top w:val="none" w:sz="0" w:space="0" w:color="auto"/>
        <w:left w:val="none" w:sz="0" w:space="0" w:color="auto"/>
        <w:bottom w:val="none" w:sz="0" w:space="0" w:color="auto"/>
        <w:right w:val="none" w:sz="0" w:space="0" w:color="auto"/>
      </w:divBdr>
    </w:div>
    <w:div w:id="2068261042">
      <w:bodyDiv w:val="1"/>
      <w:marLeft w:val="0"/>
      <w:marRight w:val="0"/>
      <w:marTop w:val="0"/>
      <w:marBottom w:val="0"/>
      <w:divBdr>
        <w:top w:val="none" w:sz="0" w:space="0" w:color="auto"/>
        <w:left w:val="none" w:sz="0" w:space="0" w:color="auto"/>
        <w:bottom w:val="none" w:sz="0" w:space="0" w:color="auto"/>
        <w:right w:val="none" w:sz="0" w:space="0" w:color="auto"/>
      </w:divBdr>
    </w:div>
    <w:div w:id="2074114346">
      <w:bodyDiv w:val="1"/>
      <w:marLeft w:val="0"/>
      <w:marRight w:val="0"/>
      <w:marTop w:val="0"/>
      <w:marBottom w:val="0"/>
      <w:divBdr>
        <w:top w:val="none" w:sz="0" w:space="0" w:color="auto"/>
        <w:left w:val="none" w:sz="0" w:space="0" w:color="auto"/>
        <w:bottom w:val="none" w:sz="0" w:space="0" w:color="auto"/>
        <w:right w:val="none" w:sz="0" w:space="0" w:color="auto"/>
      </w:divBdr>
    </w:div>
    <w:div w:id="2074696869">
      <w:bodyDiv w:val="1"/>
      <w:marLeft w:val="0"/>
      <w:marRight w:val="0"/>
      <w:marTop w:val="0"/>
      <w:marBottom w:val="0"/>
      <w:divBdr>
        <w:top w:val="none" w:sz="0" w:space="0" w:color="auto"/>
        <w:left w:val="none" w:sz="0" w:space="0" w:color="auto"/>
        <w:bottom w:val="none" w:sz="0" w:space="0" w:color="auto"/>
        <w:right w:val="none" w:sz="0" w:space="0" w:color="auto"/>
      </w:divBdr>
    </w:div>
    <w:div w:id="2075470692">
      <w:bodyDiv w:val="1"/>
      <w:marLeft w:val="0"/>
      <w:marRight w:val="0"/>
      <w:marTop w:val="0"/>
      <w:marBottom w:val="0"/>
      <w:divBdr>
        <w:top w:val="none" w:sz="0" w:space="0" w:color="auto"/>
        <w:left w:val="none" w:sz="0" w:space="0" w:color="auto"/>
        <w:bottom w:val="none" w:sz="0" w:space="0" w:color="auto"/>
        <w:right w:val="none" w:sz="0" w:space="0" w:color="auto"/>
      </w:divBdr>
    </w:div>
    <w:div w:id="2078355409">
      <w:bodyDiv w:val="1"/>
      <w:marLeft w:val="0"/>
      <w:marRight w:val="0"/>
      <w:marTop w:val="0"/>
      <w:marBottom w:val="0"/>
      <w:divBdr>
        <w:top w:val="none" w:sz="0" w:space="0" w:color="auto"/>
        <w:left w:val="none" w:sz="0" w:space="0" w:color="auto"/>
        <w:bottom w:val="none" w:sz="0" w:space="0" w:color="auto"/>
        <w:right w:val="none" w:sz="0" w:space="0" w:color="auto"/>
      </w:divBdr>
    </w:div>
    <w:div w:id="2088991459">
      <w:bodyDiv w:val="1"/>
      <w:marLeft w:val="0"/>
      <w:marRight w:val="0"/>
      <w:marTop w:val="0"/>
      <w:marBottom w:val="0"/>
      <w:divBdr>
        <w:top w:val="none" w:sz="0" w:space="0" w:color="auto"/>
        <w:left w:val="none" w:sz="0" w:space="0" w:color="auto"/>
        <w:bottom w:val="none" w:sz="0" w:space="0" w:color="auto"/>
        <w:right w:val="none" w:sz="0" w:space="0" w:color="auto"/>
      </w:divBdr>
    </w:div>
    <w:div w:id="2093120492">
      <w:bodyDiv w:val="1"/>
      <w:marLeft w:val="0"/>
      <w:marRight w:val="0"/>
      <w:marTop w:val="0"/>
      <w:marBottom w:val="0"/>
      <w:divBdr>
        <w:top w:val="none" w:sz="0" w:space="0" w:color="auto"/>
        <w:left w:val="none" w:sz="0" w:space="0" w:color="auto"/>
        <w:bottom w:val="none" w:sz="0" w:space="0" w:color="auto"/>
        <w:right w:val="none" w:sz="0" w:space="0" w:color="auto"/>
      </w:divBdr>
    </w:div>
    <w:div w:id="2095273397">
      <w:bodyDiv w:val="1"/>
      <w:marLeft w:val="0"/>
      <w:marRight w:val="0"/>
      <w:marTop w:val="0"/>
      <w:marBottom w:val="0"/>
      <w:divBdr>
        <w:top w:val="none" w:sz="0" w:space="0" w:color="auto"/>
        <w:left w:val="none" w:sz="0" w:space="0" w:color="auto"/>
        <w:bottom w:val="none" w:sz="0" w:space="0" w:color="auto"/>
        <w:right w:val="none" w:sz="0" w:space="0" w:color="auto"/>
      </w:divBdr>
    </w:div>
    <w:div w:id="2097439235">
      <w:bodyDiv w:val="1"/>
      <w:marLeft w:val="0"/>
      <w:marRight w:val="0"/>
      <w:marTop w:val="0"/>
      <w:marBottom w:val="0"/>
      <w:divBdr>
        <w:top w:val="none" w:sz="0" w:space="0" w:color="auto"/>
        <w:left w:val="none" w:sz="0" w:space="0" w:color="auto"/>
        <w:bottom w:val="none" w:sz="0" w:space="0" w:color="auto"/>
        <w:right w:val="none" w:sz="0" w:space="0" w:color="auto"/>
      </w:divBdr>
    </w:div>
    <w:div w:id="2099212213">
      <w:bodyDiv w:val="1"/>
      <w:marLeft w:val="0"/>
      <w:marRight w:val="0"/>
      <w:marTop w:val="0"/>
      <w:marBottom w:val="0"/>
      <w:divBdr>
        <w:top w:val="none" w:sz="0" w:space="0" w:color="auto"/>
        <w:left w:val="none" w:sz="0" w:space="0" w:color="auto"/>
        <w:bottom w:val="none" w:sz="0" w:space="0" w:color="auto"/>
        <w:right w:val="none" w:sz="0" w:space="0" w:color="auto"/>
      </w:divBdr>
    </w:div>
    <w:div w:id="2100176579">
      <w:bodyDiv w:val="1"/>
      <w:marLeft w:val="0"/>
      <w:marRight w:val="0"/>
      <w:marTop w:val="0"/>
      <w:marBottom w:val="0"/>
      <w:divBdr>
        <w:top w:val="none" w:sz="0" w:space="0" w:color="auto"/>
        <w:left w:val="none" w:sz="0" w:space="0" w:color="auto"/>
        <w:bottom w:val="none" w:sz="0" w:space="0" w:color="auto"/>
        <w:right w:val="none" w:sz="0" w:space="0" w:color="auto"/>
      </w:divBdr>
    </w:div>
    <w:div w:id="2102288403">
      <w:bodyDiv w:val="1"/>
      <w:marLeft w:val="0"/>
      <w:marRight w:val="0"/>
      <w:marTop w:val="0"/>
      <w:marBottom w:val="0"/>
      <w:divBdr>
        <w:top w:val="none" w:sz="0" w:space="0" w:color="auto"/>
        <w:left w:val="none" w:sz="0" w:space="0" w:color="auto"/>
        <w:bottom w:val="none" w:sz="0" w:space="0" w:color="auto"/>
        <w:right w:val="none" w:sz="0" w:space="0" w:color="auto"/>
      </w:divBdr>
    </w:div>
    <w:div w:id="2120753085">
      <w:bodyDiv w:val="1"/>
      <w:marLeft w:val="0"/>
      <w:marRight w:val="0"/>
      <w:marTop w:val="0"/>
      <w:marBottom w:val="0"/>
      <w:divBdr>
        <w:top w:val="none" w:sz="0" w:space="0" w:color="auto"/>
        <w:left w:val="none" w:sz="0" w:space="0" w:color="auto"/>
        <w:bottom w:val="none" w:sz="0" w:space="0" w:color="auto"/>
        <w:right w:val="none" w:sz="0" w:space="0" w:color="auto"/>
      </w:divBdr>
    </w:div>
    <w:div w:id="2127582535">
      <w:bodyDiv w:val="1"/>
      <w:marLeft w:val="0"/>
      <w:marRight w:val="0"/>
      <w:marTop w:val="0"/>
      <w:marBottom w:val="0"/>
      <w:divBdr>
        <w:top w:val="none" w:sz="0" w:space="0" w:color="auto"/>
        <w:left w:val="none" w:sz="0" w:space="0" w:color="auto"/>
        <w:bottom w:val="none" w:sz="0" w:space="0" w:color="auto"/>
        <w:right w:val="none" w:sz="0" w:space="0" w:color="auto"/>
      </w:divBdr>
    </w:div>
    <w:div w:id="2128310932">
      <w:bodyDiv w:val="1"/>
      <w:marLeft w:val="0"/>
      <w:marRight w:val="0"/>
      <w:marTop w:val="0"/>
      <w:marBottom w:val="0"/>
      <w:divBdr>
        <w:top w:val="none" w:sz="0" w:space="0" w:color="auto"/>
        <w:left w:val="none" w:sz="0" w:space="0" w:color="auto"/>
        <w:bottom w:val="none" w:sz="0" w:space="0" w:color="auto"/>
        <w:right w:val="none" w:sz="0" w:space="0" w:color="auto"/>
      </w:divBdr>
    </w:div>
    <w:div w:id="2131707219">
      <w:bodyDiv w:val="1"/>
      <w:marLeft w:val="0"/>
      <w:marRight w:val="0"/>
      <w:marTop w:val="0"/>
      <w:marBottom w:val="0"/>
      <w:divBdr>
        <w:top w:val="none" w:sz="0" w:space="0" w:color="auto"/>
        <w:left w:val="none" w:sz="0" w:space="0" w:color="auto"/>
        <w:bottom w:val="none" w:sz="0" w:space="0" w:color="auto"/>
        <w:right w:val="none" w:sz="0" w:space="0" w:color="auto"/>
      </w:divBdr>
    </w:div>
    <w:div w:id="21367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ell\Desktop\Gypsum%20&amp;%20CaCl2\Gypsum%20and%20CaCl2%20exp%201-11-2023\Recommendation.docx" TargetMode="External"/><Relationship Id="rId13" Type="http://schemas.openxmlformats.org/officeDocument/2006/relationships/hyperlink" Target="http://krishikosh.egranth.ac.in/handle/1/5810135824" TargetMode="External"/><Relationship Id="rId18" Type="http://schemas.openxmlformats.org/officeDocument/2006/relationships/hyperlink" Target="https://books.google.com/books/about/Statistical_Methods_for_Agricultural_Wor.html?id=2-4bAAAAYAA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3389/fpls.2016.00609" TargetMode="External"/><Relationship Id="rId7" Type="http://schemas.openxmlformats.org/officeDocument/2006/relationships/endnotes" Target="endnotes.xml"/><Relationship Id="rId12" Type="http://schemas.openxmlformats.org/officeDocument/2006/relationships/hyperlink" Target="https://doi.org/10.1007/978-981-13-5832-6_21" TargetMode="External"/><Relationship Id="rId17" Type="http://schemas.openxmlformats.org/officeDocument/2006/relationships/hyperlink" Target="https://doi.org/10.1080/00103624.2012.74760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4067/S0718-95162017000300011" TargetMode="External"/><Relationship Id="rId20" Type="http://schemas.openxmlformats.org/officeDocument/2006/relationships/hyperlink" Target="https://doi.org/10.1111/1477-8947.1205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60/cd3044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16/j.agwat.2023.108600" TargetMode="External"/><Relationship Id="rId23" Type="http://schemas.openxmlformats.org/officeDocument/2006/relationships/hyperlink" Target="https://www.ars.usda.gov/ARSUserFiles/20360500/pdf/handbook60.pdf" TargetMode="External"/><Relationship Id="rId28" Type="http://schemas.openxmlformats.org/officeDocument/2006/relationships/header" Target="header3.xml"/><Relationship Id="rId10" Type="http://schemas.openxmlformats.org/officeDocument/2006/relationships/hyperlink" Target="https://doi.org/10.1016/j.agwat.2022.107760" TargetMode="External"/><Relationship Id="rId19" Type="http://schemas.openxmlformats.org/officeDocument/2006/relationships/hyperlink" Target="https://doi.org/10.9734/ijpss/2023/v35i18345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citotenv.2021.147707" TargetMode="External"/><Relationship Id="rId14" Type="http://schemas.openxmlformats.org/officeDocument/2006/relationships/hyperlink" Target="https://doi.org/10.4236/jacen.2019.82007" TargetMode="External"/><Relationship Id="rId22" Type="http://schemas.openxmlformats.org/officeDocument/2006/relationships/hyperlink" Target="https://doi.org/10.56093/ijas.v86i11.6288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7527E-A33F-4A5E-8EA9-DFFCCC60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31</Pages>
  <Words>10479</Words>
  <Characters>59734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1138</cp:lastModifiedBy>
  <cp:revision>198</cp:revision>
  <dcterms:created xsi:type="dcterms:W3CDTF">2025-11-19T10:41:00Z</dcterms:created>
  <dcterms:modified xsi:type="dcterms:W3CDTF">2025-12-26T08:16:00Z</dcterms:modified>
</cp:coreProperties>
</file>