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1F554" w14:textId="74F30934" w:rsidR="002C1E64" w:rsidRDefault="0097161F" w:rsidP="00CE61C8">
      <w:pPr>
        <w:spacing w:after="0" w:line="360" w:lineRule="auto"/>
        <w:jc w:val="center"/>
        <w:rPr>
          <w:rFonts w:ascii="Times New Roman" w:hAnsi="Times New Roman" w:cs="Times New Roman"/>
          <w:b/>
          <w:bCs/>
          <w:sz w:val="24"/>
          <w:szCs w:val="24"/>
        </w:rPr>
      </w:pPr>
      <w:r w:rsidRPr="0097161F">
        <w:rPr>
          <w:rFonts w:ascii="Times New Roman" w:hAnsi="Times New Roman" w:cs="Times New Roman"/>
          <w:b/>
          <w:bCs/>
          <w:sz w:val="24"/>
          <w:szCs w:val="24"/>
        </w:rPr>
        <w:t xml:space="preserve">Impact of Climate Change on Monsoon Behavior in </w:t>
      </w:r>
      <w:r w:rsidR="002C1E64" w:rsidRPr="002C1E64">
        <w:rPr>
          <w:rFonts w:ascii="Times New Roman" w:hAnsi="Times New Roman" w:cs="Times New Roman"/>
          <w:b/>
          <w:bCs/>
          <w:sz w:val="24"/>
          <w:szCs w:val="24"/>
        </w:rPr>
        <w:t>Central Maharashtra Region</w:t>
      </w:r>
    </w:p>
    <w:p w14:paraId="746DF95D" w14:textId="77777777" w:rsidR="000A2F40" w:rsidRDefault="000A2F40" w:rsidP="00CE61C8">
      <w:pPr>
        <w:spacing w:after="0" w:line="360" w:lineRule="auto"/>
        <w:jc w:val="center"/>
        <w:rPr>
          <w:rFonts w:ascii="Times New Roman" w:hAnsi="Times New Roman" w:cs="Times New Roman"/>
          <w:b/>
          <w:bCs/>
          <w:sz w:val="24"/>
          <w:szCs w:val="24"/>
        </w:rPr>
      </w:pPr>
    </w:p>
    <w:p w14:paraId="49F8C5B3" w14:textId="77777777" w:rsidR="004B2987" w:rsidRDefault="004B2987" w:rsidP="00D571BF">
      <w:pPr>
        <w:spacing w:after="0" w:line="360" w:lineRule="auto"/>
        <w:jc w:val="center"/>
        <w:rPr>
          <w:rFonts w:ascii="Times New Roman" w:hAnsi="Times New Roman" w:cs="Times New Roman"/>
          <w:b/>
          <w:bCs/>
        </w:rPr>
      </w:pPr>
    </w:p>
    <w:p w14:paraId="1F7A1487" w14:textId="72087837" w:rsidR="00D571BF" w:rsidRPr="00B0481C" w:rsidRDefault="00D571BF" w:rsidP="00D571BF">
      <w:pPr>
        <w:spacing w:after="0" w:line="360" w:lineRule="auto"/>
        <w:jc w:val="center"/>
        <w:rPr>
          <w:rFonts w:ascii="Times New Roman" w:hAnsi="Times New Roman" w:cs="Times New Roman"/>
          <w:b/>
          <w:bCs/>
        </w:rPr>
      </w:pPr>
      <w:bookmarkStart w:id="0" w:name="_GoBack"/>
      <w:bookmarkEnd w:id="0"/>
      <w:r w:rsidRPr="00B0481C">
        <w:rPr>
          <w:rFonts w:ascii="Times New Roman" w:hAnsi="Times New Roman" w:cs="Times New Roman"/>
          <w:b/>
          <w:bCs/>
        </w:rPr>
        <w:t>------------------------------------------------------------------------------------------------------------------------------</w:t>
      </w:r>
    </w:p>
    <w:p w14:paraId="37B91608" w14:textId="77777777" w:rsidR="00B0481C" w:rsidRPr="00B0481C" w:rsidRDefault="00B0481C" w:rsidP="00B0481C">
      <w:pPr>
        <w:spacing w:after="0" w:line="360" w:lineRule="auto"/>
        <w:jc w:val="both"/>
        <w:rPr>
          <w:rFonts w:ascii="Times New Roman" w:hAnsi="Times New Roman" w:cs="Times New Roman"/>
          <w:b/>
          <w:bCs/>
        </w:rPr>
      </w:pPr>
      <w:r w:rsidRPr="00B0481C">
        <w:rPr>
          <w:rFonts w:ascii="Times New Roman" w:hAnsi="Times New Roman" w:cs="Times New Roman"/>
          <w:b/>
          <w:bCs/>
        </w:rPr>
        <w:t>Abstract</w:t>
      </w:r>
    </w:p>
    <w:p w14:paraId="0CFEF14B" w14:textId="6B3774A2" w:rsidR="00D15B6E" w:rsidRPr="00DE63B3" w:rsidRDefault="0020185F" w:rsidP="00D15B6E">
      <w:pPr>
        <w:spacing w:after="0" w:line="360" w:lineRule="auto"/>
        <w:jc w:val="both"/>
        <w:rPr>
          <w:rFonts w:ascii="Times New Roman" w:hAnsi="Times New Roman" w:cs="Times New Roman"/>
          <w:lang w:val="en-IN"/>
        </w:rPr>
      </w:pPr>
      <w:r w:rsidRPr="00DE63B3">
        <w:rPr>
          <w:rFonts w:ascii="Times New Roman" w:hAnsi="Times New Roman" w:cs="Times New Roman"/>
          <w:lang w:val="en-IN"/>
        </w:rPr>
        <w:t xml:space="preserve">The entire study area falls in the rain shadow zone; thus, the region witnesses recurrent rainfall scarcity conditions. Therefore, the rainfall data for </w:t>
      </w:r>
      <w:r w:rsidR="00A672B9" w:rsidRPr="00DE63B3">
        <w:rPr>
          <w:rFonts w:ascii="Times New Roman" w:hAnsi="Times New Roman" w:cs="Times New Roman"/>
          <w:lang w:val="en-IN"/>
        </w:rPr>
        <w:t>4</w:t>
      </w:r>
      <w:r w:rsidR="00D93D63">
        <w:rPr>
          <w:rFonts w:ascii="Times New Roman" w:hAnsi="Times New Roman" w:cs="Times New Roman"/>
          <w:lang w:val="en-IN"/>
        </w:rPr>
        <w:t>7</w:t>
      </w:r>
      <w:r w:rsidRPr="00DE63B3">
        <w:rPr>
          <w:rFonts w:ascii="Times New Roman" w:hAnsi="Times New Roman" w:cs="Times New Roman"/>
          <w:lang w:val="en-IN"/>
        </w:rPr>
        <w:t xml:space="preserve"> years (19</w:t>
      </w:r>
      <w:r w:rsidR="00A672B9" w:rsidRPr="00DE63B3">
        <w:rPr>
          <w:rFonts w:ascii="Times New Roman" w:hAnsi="Times New Roman" w:cs="Times New Roman"/>
          <w:lang w:val="en-IN"/>
        </w:rPr>
        <w:t>75</w:t>
      </w:r>
      <w:r w:rsidRPr="00DE63B3">
        <w:rPr>
          <w:rFonts w:ascii="Times New Roman" w:hAnsi="Times New Roman" w:cs="Times New Roman"/>
          <w:lang w:val="en-IN"/>
        </w:rPr>
        <w:t xml:space="preserve"> to 2021) was processed to study the statistical characteristics and trends of weekly, monthly, and annual rainfall using the Mann-Kendall test. The magnitude of the trend was determined using Sen's slope estimation method. The mean annual rainfall of the Central Maharashtra Region was 593 mm. June, July, August, September, and October receive an average rainfall of 113.5 mm, 86.7 mm, 94 mm, 157 mm, and 76 mm, respectively. The mean onset date of the effective monsoon lies between 1</w:t>
      </w:r>
      <w:r w:rsidR="00D93D63" w:rsidRPr="00D93D63">
        <w:rPr>
          <w:rFonts w:ascii="Times New Roman" w:hAnsi="Times New Roman" w:cs="Times New Roman"/>
          <w:vertAlign w:val="superscript"/>
          <w:lang w:val="en-IN"/>
        </w:rPr>
        <w:t>st</w:t>
      </w:r>
      <w:r w:rsidR="00D93D63">
        <w:rPr>
          <w:rFonts w:ascii="Times New Roman" w:hAnsi="Times New Roman" w:cs="Times New Roman"/>
          <w:lang w:val="en-IN"/>
        </w:rPr>
        <w:t xml:space="preserve"> </w:t>
      </w:r>
      <w:r w:rsidRPr="00DE63B3">
        <w:rPr>
          <w:rFonts w:ascii="Times New Roman" w:hAnsi="Times New Roman" w:cs="Times New Roman"/>
          <w:lang w:val="en-IN"/>
        </w:rPr>
        <w:t>June and 12</w:t>
      </w:r>
      <w:r w:rsidR="00D93D63" w:rsidRPr="00D93D63">
        <w:rPr>
          <w:rFonts w:ascii="Times New Roman" w:hAnsi="Times New Roman" w:cs="Times New Roman"/>
          <w:vertAlign w:val="superscript"/>
          <w:lang w:val="en-IN"/>
        </w:rPr>
        <w:t>th</w:t>
      </w:r>
      <w:r w:rsidR="00D93D63">
        <w:rPr>
          <w:rFonts w:ascii="Times New Roman" w:hAnsi="Times New Roman" w:cs="Times New Roman"/>
          <w:lang w:val="en-IN"/>
        </w:rPr>
        <w:t xml:space="preserve"> </w:t>
      </w:r>
      <w:r w:rsidRPr="00DE63B3">
        <w:rPr>
          <w:rFonts w:ascii="Times New Roman" w:hAnsi="Times New Roman" w:cs="Times New Roman"/>
          <w:lang w:val="en-IN"/>
        </w:rPr>
        <w:t xml:space="preserve">July in the study area. Hence, this period should be considered for sowing selected Kharif crops. Using the Mann-Kendall test (M-K), trends in annual rainfall show an increase. Using the Mann-Kendall test (M-K), trends in weekly rainfall show an increase for the 36th SWM and a decrease for the 39th SWM. </w:t>
      </w:r>
      <w:r w:rsidR="00D15B6E" w:rsidRPr="00D15B6E">
        <w:rPr>
          <w:rFonts w:ascii="Times New Roman" w:hAnsi="Times New Roman" w:cs="Times New Roman"/>
        </w:rPr>
        <w:t>Analysis of heavy rainfall events (&gt;50 mm) demonstrates a rising frequency, particularly in recent years, indicating a shift toward high-intensity, short-duration rainfall. Intra-seasonal dry spells and drought analysis reveal that moderate and severe droughts occur in 21% and 6% of years, respectively, highlighting the region’s vulnerability to rainfall variability. The coexistence of droughts and extreme rainfall events underscores the growing climate risk, emphasizing the need for adaptive water management, soil and water conservation, and climate-resilient agricultural practices. These findings provide critical insights for planning sustainable agriculture and mitigating the impacts of erratic monsoon rainfall in semi-arid regions.</w:t>
      </w:r>
    </w:p>
    <w:p w14:paraId="743AB5DB" w14:textId="508E64B3" w:rsidR="0020185F" w:rsidRPr="00DE63B3" w:rsidRDefault="00B0481C" w:rsidP="00B0481C">
      <w:pPr>
        <w:spacing w:after="0" w:line="360" w:lineRule="auto"/>
        <w:jc w:val="both"/>
        <w:rPr>
          <w:rFonts w:ascii="Times New Roman" w:hAnsi="Times New Roman" w:cs="Times New Roman"/>
        </w:rPr>
      </w:pPr>
      <w:r w:rsidRPr="00DE63B3">
        <w:rPr>
          <w:rFonts w:ascii="Times New Roman" w:hAnsi="Times New Roman" w:cs="Times New Roman"/>
          <w:b/>
          <w:bCs/>
        </w:rPr>
        <w:t xml:space="preserve">Keywords: </w:t>
      </w:r>
      <w:r w:rsidR="0020185F" w:rsidRPr="00DE63B3">
        <w:rPr>
          <w:rFonts w:ascii="Times New Roman" w:hAnsi="Times New Roman" w:cs="Times New Roman"/>
        </w:rPr>
        <w:t>Mann-Kendall test;</w:t>
      </w:r>
      <w:r w:rsidR="0099341D">
        <w:rPr>
          <w:rFonts w:ascii="Times New Roman" w:hAnsi="Times New Roman" w:cs="Times New Roman"/>
        </w:rPr>
        <w:t xml:space="preserve"> Kharif Crop;</w:t>
      </w:r>
      <w:r w:rsidR="0020185F" w:rsidRPr="00DE63B3">
        <w:rPr>
          <w:rFonts w:ascii="Times New Roman" w:hAnsi="Times New Roman" w:cs="Times New Roman"/>
        </w:rPr>
        <w:t xml:space="preserve"> Rainfall; Sen’s slope estimation; Trend: OEM</w:t>
      </w:r>
      <w:r w:rsidR="0099341D">
        <w:rPr>
          <w:rFonts w:ascii="Times New Roman" w:hAnsi="Times New Roman" w:cs="Times New Roman"/>
        </w:rPr>
        <w:t>; semi-arid region</w:t>
      </w:r>
    </w:p>
    <w:p w14:paraId="3A04FD8D" w14:textId="071FA4CE" w:rsidR="00B0481C" w:rsidRPr="00DE63B3" w:rsidRDefault="00B0481C" w:rsidP="00975C15">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Introduction</w:t>
      </w:r>
    </w:p>
    <w:p w14:paraId="6D83B1FA" w14:textId="3D850B9B" w:rsidR="0097161F" w:rsidRPr="00DE63B3" w:rsidRDefault="0097161F" w:rsidP="0097161F">
      <w:pPr>
        <w:spacing w:after="0" w:line="360" w:lineRule="auto"/>
        <w:ind w:firstLine="284"/>
        <w:jc w:val="both"/>
        <w:rPr>
          <w:rFonts w:ascii="Times New Roman" w:hAnsi="Times New Roman" w:cs="Times New Roman"/>
        </w:rPr>
      </w:pPr>
      <w:r w:rsidRPr="0097161F">
        <w:rPr>
          <w:rFonts w:ascii="Times New Roman" w:hAnsi="Times New Roman" w:cs="Times New Roman"/>
          <w:lang w:val="en-IN"/>
        </w:rPr>
        <w:t>In recent decades, global warming and climate change have emerged as critical factors altering atmospheric circulation and moisture transport mechanisms, thereby affecting regional and continental-scale rainfall patterns</w:t>
      </w:r>
      <w:r w:rsidR="00B7117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{"citationItems":[{"id":"ITEM-1","itemData":{"DOI":"10.7176/CER","author":[{"dropping-particle":"","family":"Takele Zike Geneti","given":"","non-dropping-particle":"","parse-names":false,"suffix":""}],"id":"ITEM-1","issue":"2","issued":{"date-parts":[["2019"]]},"page":"1-7","title":"Review on the Effect of Moisture or Rain Fall on Crop Production","type":"article-journal","volume":"11"},"uris":["http://www.mendeley.com/documents/?uuid=d875c8ab-d383-42ac-a96a-724792ae844f"]}],"mendeley":{"formattedCitation":"(Takele Zike Geneti, 2019)","plainTextFormattedCitation":"(Takele Zike Geneti, 2019)","previouslyFormattedCitation":"[1]"},"properties":{"noteIndex":0},"schema":"https://github.com/citation-style-language/schema/raw/master/csl-citation.json"}</w:instrText>
      </w:r>
      <w:r w:rsidR="00B7117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(Takele Zike Geneti, 2019)</w:t>
      </w:r>
      <w:r w:rsidR="00B71176" w:rsidRPr="00DE63B3">
        <w:rPr>
          <w:rFonts w:ascii="Times New Roman" w:hAnsi="Times New Roman" w:cs="Times New Roman"/>
          <w:lang w:val="en-IN"/>
        </w:rPr>
        <w:fldChar w:fldCharType="end"/>
      </w:r>
      <w:r w:rsidRPr="0097161F">
        <w:rPr>
          <w:rFonts w:ascii="Times New Roman" w:hAnsi="Times New Roman" w:cs="Times New Roman"/>
          <w:lang w:val="en-IN"/>
        </w:rPr>
        <w:t>. These changes have resulted in increased variability in precipitation, including shifts in rainfall intensity, frequency, onset, and withdrawal of the monsoon</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{"citationItems":[{"id":"ITEM-1","itemData":{"DOI":"10.3389/fsufs.2023.1176385","author":[{"dropping-particle":"","family":"Kumi","given":"Naomi","non-dropping-particle":"","parse-names":false,"suffix":""},{"dropping-particle":"","family":"Asante","given":"Vincent A","non-dropping-particle":"","parse-names":false,"suffix":""},{"dropping-particle":"","family":"Abiodun","given":"Babatunde J","non-dropping-particle":"","parse-names":false,"suffix":""},{"dropping-particle":"","family":"Lamptey","given":"Benjamin L","non-dropping-particle":"","parse-names":false,"suffix":""}],"id":"ITEM-1","issue":"May","issued":{"date-parts":[["2023"]]},"page":"1-10","title":"Impact of rainfall onset date on crops yield in Ghana","type":"article-journal"},"uris":["http://www.mendeley.com/documents/?uuid=52a92dc6-68f5-4663-825d-337fd47b66ba"]}],"mendeley":{"formattedCitation":"(Kumi et al., 2023)","plainTextFormattedCitation":"(Kumi et al., 2023)","previouslyFormattedCitation":"[2]"},"properties":{"noteIndex":0},"schema":"https://github.com/citation-style-language/schema/raw/master/csl-citation.json"}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(Kumi et al., 2023)</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Such alterations exert profound impacts on natural ecosystems, agricultural systems, and water resources</w:t>
      </w:r>
      <w:r w:rsidR="004031B1"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{"citationItems":[{"id":"ITEM-1","itemData":{"author":[{"dropping-particle":"","family":"G Arvind, P Ashok Kumar","given":"S GirishKarthi and C R Suribabu","non-dropping-particle":"","parse-names":false,"suffix":""}],"container-title":"IOP Conf. Series: Earth and Environmental Science","id":"ITEM-1","issued":{"date-parts":[["2017"]]},"page":"1-9","title":"Statistical Analysis of 30 Years Rainfall Data : A Case Study Statistical Analysis of 30 Years Rainfall Data : A Case Study","type":"article-journal"},"uris":["http://www.mendeley.com/documents/?uuid=008003a6-5954-41cd-8157-df1756e6baae"]}],"mendeley":{"formattedCitation":"(G Arvind, P Ashok Kumar, 2017)","manualFormatting":"(G Arvind et al., 2017)","plainTextFormattedCitation":"(G Arvind, P Ashok Kumar, 2017)","previouslyFormattedCitation":"[3]"},"properties":{"noteIndex":0},"schema":"https://github.com/citation-style-language/schema/raw/master/csl-citation.json"}</w:instrText>
      </w:r>
      <w:r w:rsidR="004031B1" w:rsidRPr="00DE63B3">
        <w:rPr>
          <w:rFonts w:ascii="Times New Roman" w:hAnsi="Times New Roman" w:cs="Times New Roman"/>
          <w:lang w:val="en-IN"/>
        </w:rPr>
        <w:fldChar w:fldCharType="separate"/>
      </w:r>
      <w:r w:rsidR="004031B1" w:rsidRPr="00DE63B3">
        <w:rPr>
          <w:rFonts w:ascii="Times New Roman" w:hAnsi="Times New Roman" w:cs="Times New Roman"/>
          <w:noProof/>
          <w:lang w:val="en-IN"/>
        </w:rPr>
        <w:t>(G Arvind et al., 2017)</w:t>
      </w:r>
      <w:r w:rsidR="004031B1" w:rsidRPr="00DE63B3">
        <w:rPr>
          <w:rFonts w:ascii="Times New Roman" w:hAnsi="Times New Roman" w:cs="Times New Roman"/>
          <w:lang w:val="en-IN"/>
        </w:rPr>
        <w:fldChar w:fldCharType="end"/>
      </w:r>
      <w:r w:rsidRPr="0097161F">
        <w:rPr>
          <w:rFonts w:ascii="Times New Roman" w:hAnsi="Times New Roman" w:cs="Times New Roman"/>
          <w:lang w:val="en-IN"/>
        </w:rPr>
        <w:t>. Changes in precipitation regimes disrupt ecosystem functioning, influence soil moisture dynamics, and affect biodiversity, while in agriculture they lead to modifications in cropping patterns, sowing dates, and yield stability</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Sahu","given":"Jubuli","non-dropping-particle":"","parse-names":false,"suffix":""},{"dropping-particle":"","family":"Sahu","given":"Raghubar","non-dropping-particle":"","parse-names":false,"suffix":""},{"dropping-particle":"","family":"Kumar","given":"Birendra","non-dropping-particle":"","parse-names":false,"suffix":""},{"dropping-particle":"","family":"Kumar","given":"Santosh","non-dropping-particle":"","parse-names":false,"suffix":""}],"id":"ITEM-1","issue":"2","issued":{"date-parts":[["2020"]]},"page":"2426-2431","title":"Crop planning strategies under changing rainfall scenario","type":"article-journal","volume":"8"},"uris":["http://www.mendeley.com/documents/?uuid=27f3b0fd-d340-4b41-8fd6-404b6826add8"]}],"mendeley":{"formattedCitation":"(Sahu et al., 2020)","plainTextFormattedCitation":"(Sahu et al., 2020)","previouslyFormattedCitation":"[4]"},"properties":{"noteIndex":0},"schema":"https://github.com/citation-style-language/schema/raw/master/csl-citation.json"}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(Sahu et al., 2020)</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w:t>
      </w:r>
      <w:r w:rsidR="000118BF" w:rsidRPr="00DE63B3">
        <w:rPr>
          <w:rFonts w:ascii="Times New Roman" w:hAnsi="Times New Roman" w:cs="Times New Roman"/>
          <w:lang w:val="en-IN"/>
        </w:rPr>
        <w:t xml:space="preserve"> </w:t>
      </w:r>
    </w:p>
    <w:p w14:paraId="4693F1C0" w14:textId="194B977B" w:rsidR="000118BF" w:rsidRPr="0097161F" w:rsidRDefault="000118BF" w:rsidP="000118B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lastRenderedPageBreak/>
        <w:t>Rainfall plays a decisive role in shaping the hydrological, agricultural, and socio-economic systems of India. Among the various climatic drivers, the South-West monsoon, occurring during June to September, is the principal source of precipitation, contributing nearly 75–80% of the country’s annual rainfall</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{"citationItems":[{"id":"ITEM-1","itemData":{"author":[{"dropping-particle":"","family":"Hirapara","given":"J G","non-dropping-particle":"","parse-names":false,"suffix":""},{"dropping-particle":"","family":"Singh","given":"P K","non-dropping-particle":"","parse-names":false,"suffix":""},{"dropping-particle":"","family":"Singh","given":"Manjeet","non-dropping-particle":"","parse-names":false,"suffix":""},{"dropping-particle":"","family":"Patel","given":"C D","non-dropping-particle":"","parse-names":false,"suffix":""}],"id":"ITEM-1","issue":"2","issued":{"date-parts":[["2020"]]},"title":"Analysis of Rainfall Characteristics for Crop Planning in North and South Saurashtra Region of Gujarat","type":"article-journal","volume":"57"},"uris":["http://www.mendeley.com/documents/?uuid=7d767018-ac53-45e5-9645-30ac830a4f57"]}],"mendeley":{"formattedCitation":"(Hirapara et al., 2020)","plainTextFormattedCitation":"(Hirapara et al., 2020)","previouslyFormattedCitation":"[5]"},"properties":{"noteIndex":0},"schema":"https://github.com/citation-style-language/schema/raw/master/csl-citation.json"}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(Hirapara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In Maharashtra</w:t>
      </w:r>
      <w:r w:rsidRPr="00DE63B3">
        <w:rPr>
          <w:rFonts w:ascii="Times New Roman" w:hAnsi="Times New Roman" w:cs="Times New Roman"/>
          <w:lang w:val="en-IN"/>
        </w:rPr>
        <w:t xml:space="preserve"> (India)</w:t>
      </w:r>
      <w:r w:rsidRPr="0097161F">
        <w:rPr>
          <w:rFonts w:ascii="Times New Roman" w:hAnsi="Times New Roman" w:cs="Times New Roman"/>
          <w:lang w:val="en-IN"/>
        </w:rPr>
        <w:t>, this dependence is even more pronounced, with approximately 85% of the annual rainfall received during the monsoon season. The spatial and temporal variability of monsoon rainfall directly influences water availability, crop productivity, groundwater recharge, and overall economic stability, particularly in rain-fed and drought-prone regions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{"citationItems":[{"id":"ITEM-1","itemData":{"author":[{"dropping-particle":"","family":"Paswan","given":"Pappu Kumar","non-dropping-particle":"","parse-names":false,"suffix":""},{"dropping-particle":"","family":"Sharma","given":"G R","non-dropping-particle":"","parse-names":false,"suffix":""},{"dropping-particle":"","family":"Singh","given":"Abhishek Pratap","non-dropping-particle":"","parse-names":false,"suffix":""},{"dropping-particle":"","family":"Ojha","given":"M D","non-dropping-particle":"","parse-names":false,"suffix":""}],"id":"ITEM-1","issue":"5","issued":{"date-parts":[["2020"]]},"page":"223-240","title":"Weekly Rainfall Analysis for Crop Planning in Junagadh District of Gujarat , India","type":"article-journal","volume":"9"},"uris":["http://www.mendeley.com/documents/?uuid=dba46520-4719-40a1-8864-d316eb3d7012"]}],"mendeley":{"formattedCitation":"(Paswan et al., 2020)","plainTextFormattedCitation":"(Paswan et al., 2020)","previouslyFormattedCitation":"[6]"},"properties":{"noteIndex":0},"schema":"https://github.com/citation-style-language/schema/raw/master/csl-citation.json"}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(Paswan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w:t>
      </w:r>
    </w:p>
    <w:p w14:paraId="704FB123" w14:textId="2E6E7035"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Long-term rainfall data analysis provides essential insights into evolving climatic trends and their implications for economic development and resource planning</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Kyei-mensah","given":"Conrad","non-dropping-particle":"","parse-names":false,"suffix":""},{"dropping-particle":"","family":"Kyerematen","given":"Rosina","non-dropping-particle":"","parse-names":false,"suffix":""},{"dropping-particle":"","family":"Adu-acheampong","given":"Samuel","non-dropping-particle":"","parse-names":false,"suffix":""}],"id":"ITEM-1","issued":{"date-parts":[["2019"]]},"title":"Impact of Rainfall Variability on Crop Production within the Worobong Ecological Area of Fanteakwa District , Ghana","type":"article-journal","volume":"2019"},"uris":["http://www.mendeley.com/documents/?uuid=7546be0c-ce69-4158-8d74-25bb28f26ff5"]}],"mendeley":{"formattedCitation":"(Kyei-mensah et al., 2019)","plainTextFormattedCitation":"(Kyei-mensah et al., 2019)","previouslyFormattedCitation":"[7]"},"properties":{"noteIndex":0},"schema":"https://github.com/citation-style-language/schema/raw/master/csl-citation.json"}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(Kyei-mensah et al., 2019)</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Understanding rainfall trends is fundamental for hydrological planning at national and regional scales, including the design of reservoirs, flood control structures, and groundwater management strategies</w:t>
      </w:r>
      <w:r w:rsidR="00074DA0">
        <w:rPr>
          <w:rFonts w:ascii="Times New Roman" w:hAnsi="Times New Roman" w:cs="Times New Roman"/>
          <w:lang w:val="en-IN"/>
        </w:rPr>
        <w:t xml:space="preserve"> (</w:t>
      </w:r>
      <w:proofErr w:type="spellStart"/>
      <w:r w:rsidR="00074DA0" w:rsidRPr="00074DA0">
        <w:rPr>
          <w:rFonts w:ascii="Times New Roman" w:hAnsi="Times New Roman" w:cs="Times New Roman"/>
        </w:rPr>
        <w:t>Nandgude</w:t>
      </w:r>
      <w:proofErr w:type="spellEnd"/>
      <w:r w:rsidR="00074DA0">
        <w:rPr>
          <w:rFonts w:ascii="Times New Roman" w:hAnsi="Times New Roman" w:cs="Times New Roman"/>
        </w:rPr>
        <w:t xml:space="preserve"> et al., 20</w:t>
      </w:r>
      <w:r w:rsidR="00A366C5">
        <w:rPr>
          <w:rFonts w:ascii="Times New Roman" w:hAnsi="Times New Roman" w:cs="Times New Roman"/>
        </w:rPr>
        <w:t>1</w:t>
      </w:r>
      <w:r w:rsidR="00074DA0">
        <w:rPr>
          <w:rFonts w:ascii="Times New Roman" w:hAnsi="Times New Roman" w:cs="Times New Roman"/>
        </w:rPr>
        <w:t>4)</w:t>
      </w:r>
      <w:r w:rsidRPr="0097161F">
        <w:rPr>
          <w:rFonts w:ascii="Times New Roman" w:hAnsi="Times New Roman" w:cs="Times New Roman"/>
          <w:lang w:val="en-IN"/>
        </w:rPr>
        <w:t>. Moreover, reliable rainfall trend assessments support sustainable agricultural water management, enabling optimized irrigation scheduling, improved water-use efficiency, and resilient crop planning in drought-prone areas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{"citationItems":[{"id":"ITEM-1","itemData":{"DOI":"10.1186/s40068-022-00275-3","ISSN":"2193-2697","author":[{"dropping-particle":"","family":"Bedane","given":"Hailu Regassa","non-dropping-particle":"","parse-names":false,"suffix":""},{"dropping-particle":"","family":"Beketie","given":"Kassahun Ture","non-dropping-particle":"","parse-names":false,"suffix":""},{"dropping-particle":"","family":"Fantahun","given":"Eyasu Elias","non-dropping-particle":"","parse-names":false,"suffix":""},{"dropping-particle":"","family":"Feyisa","given":"Gudina Legese","non-dropping-particle":"","parse-names":false,"suffix":""}],"container-title":"Environmental Systems Research","id":"ITEM-1","issued":{"date-parts":[["2022"]]},"page":"1-19","publisher":"Springer Berlin Heidelberg","title":"The impact of rainfall variability and crop production on vertisols in the central highlands of Ethiopia","type":"article-journal"},"uris":["http://www.mendeley.com/documents/?uuid=c6e96e87-4326-4eaf-80fd-5033dcfa1227"]}],"mendeley":{"formattedCitation":"(Bedane et al., 2022)","plainTextFormattedCitation":"(Bedane et al., 2022)","previouslyFormattedCitation":"[8]"},"properties":{"noteIndex":0},"schema":"https://github.com/citation-style-language/schema/raw/master/csl-citation.json"}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(Bedane et al., 2022)</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Such analyses also contribute to the formulation and refinement of weather and climate models, enhancing the accuracy of rainfall prediction and early warning systems.</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{"citationItems":[{"id":"ITEM-1","itemData":{"author":[{"dropping-particle":"","family":"ABDUS SATTAR","given":"S.A. KHAN AND SAON BANERJEE","non-dropping-particle":"","parse-names":false,"suffix":""}],"container-title":"Journal of Agricultural Physics","id":"ITEM-1","issue":"1","issued":{"date-parts":[["2015"]]},"page":"16-22","title":"Analysis of Assured Rainfall for Crop Planning under Rainfed Condition in Drought-Prone Tract of Bihar","type":"article-journal","volume":"15"},"uris":["http://www.mendeley.com/documents/?uuid=f6772f4b-0510-42d9-a19a-f1ba577d0275"]}],"mendeley":{"formattedCitation":"(ABDUS SATTAR, 2015)","plainTextFormattedCitation":"(ABDUS SATTAR, 2015)","previouslyFormattedCitation":"[9]"},"properties":{"noteIndex":0},"schema":"https://github.com/citation-style-language/schema/raw/master/csl-citation.json"}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(ABDUS SATTAR, 2015)</w:t>
      </w:r>
      <w:r w:rsidR="00611B26" w:rsidRPr="00DE63B3">
        <w:rPr>
          <w:rFonts w:ascii="Times New Roman" w:hAnsi="Times New Roman" w:cs="Times New Roman"/>
          <w:lang w:val="en-IN"/>
        </w:rPr>
        <w:fldChar w:fldCharType="end"/>
      </w:r>
    </w:p>
    <w:p w14:paraId="3C4B8C84" w14:textId="15FB8D49"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From an agricultural perspective, rainfall variability significantly affects crop growth stages, productivity, and yield quality</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Alam","given":"Mahmudul","non-dropping-particle":"","parse-names":false,"suffix":""},{"dropping-particle":"","family":"Ekhwan","given":"Mohd","non-dropping-particle":"","parse-names":false,"suffix":""},{"dropping-particle":"","family":"Siwar","given":"Chamhuri","non-dropping-particle":"","parse-names":false,"suffix":""},{"dropping-particle":"","family":"Talib","given":"Basri","non-dropping-particle":"","parse-names":false,"suffix":""},{"dropping-particle":"","family":"Fssk","given":"Environmental Studies","non-dropping-particle":"","parse-names":false,"suffix":""},{"dropping-particle":"","family":"Bangi","given":"U K M","non-dropping-particle":"","parse-names":false,"suffix":""},{"dropping-particle":"","family":"Alam","given":"Mahmudul","non-dropping-particle":"","parse-names":false,"suffix":""},{"dropping-particle":"","family":"Ekhwan","given":"Mohd","non-dropping-particle":"","parse-names":false,"suffix":""}],"container-title":"American Journal of Environmental Sciences","id":"ITEM-1","issued":{"date-parts":[["2011"]]},"page":"82-89","title":"Rainfall Variation and Changing Pattern of Agricultural Cycle : A Study on Paddy Farming in Malaysia Institute for Environment and Development ( LESTARI ), School of Economics , Faculty of Economics and Business , Corresponding Author : Md . Mahmudul Alam","type":"article-journal","volume":"7(1)"},"uris":["http://www.mendeley.com/documents/?uuid=96959c15-2e99-473a-8349-24c84cc0fd26"]}],"mendeley":{"formattedCitation":"(Alam et al., 2011)","plainTextFormattedCitation":"(Alam et al., 2011)","previouslyFormattedCitation":"[10]"},"properties":{"noteIndex":0},"schema":"https://github.com/citation-style-language/schema/raw/master/csl-citation.json"}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(Alam et al., 2011)</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Identifying long-term trends and extreme rainfall events is therefore crucial for improving crop productivity and ensuring food security under changing climatic conditions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Sahu","given":"Jubuli","non-dropping-particle":"","parse-names":false,"suffix":""},{"dropping-particle":"","family":"Sahu","given":"Raghubar","non-dropping-particle":"","parse-names":false,"suffix":""},{"dropping-particle":"","family":"Kumar","given":"Birendra","non-dropping-particle":"","parse-names":false,"suffix":""},{"dropping-particle":"","family":"Kumar","given":"Santosh","non-dropping-particle":"","parse-names":false,"suffix":""}],"id":"ITEM-1","issue":"2","issued":{"date-parts":[["2020"]]},"page":"2426-2431","title":"Crop planning strategies under changing rainfall scenario","type":"article-journal","volume":"8"},"uris":["http://www.mendeley.com/documents/?uuid=27f3b0fd-d340-4b41-8fd6-404b6826add8"]}],"mendeley":{"formattedCitation":"(Sahu et al., 2020)","plainTextFormattedCitation":"(Sahu et al., 2020)","previouslyFormattedCitation":"[4]"},"properties":{"noteIndex":0},"schema":"https://github.com/citation-style-language/schema/raw/master/csl-citation.json"}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(Sahu et al., 2020)</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In regions frequently affected by dry spells and rainfall anomalies, scientifically informed crop planning can reduce vulnerability to drought and enhance farmers’ adaptive capacity.</w:t>
      </w:r>
    </w:p>
    <w:p w14:paraId="395A8716" w14:textId="4FDE4F4E" w:rsidR="0097161F" w:rsidRPr="0097161F" w:rsidRDefault="0097161F" w:rsidP="0097161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Rainfall analysis typically encompasses multiple dimensions, including trend analysis at yearly, monthly, and weekly scales to capture both long-term and seasonal variations</w:t>
      </w:r>
      <w:r w:rsidR="00611B26"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Dharani","given":"C","non-dropping-particle":"","parse-names":false,"suffix":""},{"dropping-particle":"","family":"Maragatham","given":"N","non-dropping-particle":"","parse-names":false,"suffix":""},{"dropping-particle":"","family":"Geethalakshmi","given":"V","non-dropping-particle":"","parse-names":false,"suffix":""},{"dropping-particle":"","family":"Ramanathan","given":"S P","non-dropping-particle":"","parse-names":false,"suffix":""},{"dropping-particle":"","family":"Kannan","given":"Balaji","non-dropping-particle":"","parse-names":false,"suffix":""}],"id":"ITEM-1","issued":{"date-parts":[["2021"]]},"page":"1-8","title":"Crop Planning using Rainfall Variability and Probability Analysis for Madurai District of Tamil Nadu","type":"article-journal","volume":"I"},"uris":["http://www.mendeley.com/documents/?uuid=1c8a9d77-f8b9-4284-bfa6-edb63cdfbbfc"]}],"mendeley":{"formattedCitation":"(Dharani et al., 2021)","plainTextFormattedCitation":"(Dharani et al., 2021)","previouslyFormattedCitation":"[11]"},"properties":{"noteIndex":0},"schema":"https://github.com/citation-style-language/schema/raw/master/csl-citation.json"}</w:instrText>
      </w:r>
      <w:r w:rsidR="00611B26"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(Dharani et al., 2021)</w:t>
      </w:r>
      <w:r w:rsidR="00611B26" w:rsidRPr="00DE63B3">
        <w:rPr>
          <w:rFonts w:ascii="Times New Roman" w:hAnsi="Times New Roman" w:cs="Times New Roman"/>
          <w:lang w:val="en-IN"/>
        </w:rPr>
        <w:fldChar w:fldCharType="end"/>
      </w:r>
      <w:r w:rsidRPr="0097161F">
        <w:rPr>
          <w:rFonts w:ascii="Times New Roman" w:hAnsi="Times New Roman" w:cs="Times New Roman"/>
          <w:lang w:val="en-IN"/>
        </w:rPr>
        <w:t>. The assessment of monsoon onset, effective onset, and withdrawal dates is vital for determining suitable sowing windows and minimizing climatic risks in agriculture. Dry spell analysis aids in understanding intra-seasonal rainfall distribution and its influence on soil moisture stress</w:t>
      </w:r>
      <w:r w:rsidR="003928AA"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{"citationItems":[{"id":"ITEM-1","itemData":{"author":[{"dropping-particle":"","family":"Barati","given":"Masoud K","non-dropping-particle":"","parse-names":false,"suffix":""},{"dropping-particle":"","family":"Manivasagam","given":"V S","non-dropping-particle":"","parse-names":false,"suffix":""},{"dropping-particle":"","family":"Nikoo","given":"Mohammad Reza","non-dropping-particle":"","parse-names":false,"suffix":""},{"dropping-particle":"","family":"Saravanane","given":"Pasoubady","non-dropping-particle":"","parse-names":false,"suffix":""}],"id":"ITEM-1","issued":{"date-parts":[["2022"]]},"page":"1-20","title":"Rainfall Variability and Rice Sustainability : An Evaluation","type":"article-journal"},"uris":["http://www.mendeley.com/documents/?uuid=7b6e4ffc-4ee9-4bc6-9e45-74abcf2a54a1"]}],"mendeley":{"formattedCitation":"(Barati et al., 2022)","plainTextFormattedCitation":"(Barati et al., 2022)","previouslyFormattedCitation":"[12]"},"properties":{"noteIndex":0},"schema":"https://github.com/citation-style-language/schema/raw/master/csl-citation.json"}</w:instrText>
      </w:r>
      <w:r w:rsidR="003928AA"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(Barati et al., 2022)</w:t>
      </w:r>
      <w:r w:rsidR="003928AA" w:rsidRPr="00DE63B3">
        <w:rPr>
          <w:rFonts w:ascii="Times New Roman" w:hAnsi="Times New Roman" w:cs="Times New Roman"/>
          <w:lang w:val="en-IN"/>
        </w:rPr>
        <w:fldChar w:fldCharType="end"/>
      </w:r>
      <w:r w:rsidRPr="0097161F">
        <w:rPr>
          <w:rFonts w:ascii="Times New Roman" w:hAnsi="Times New Roman" w:cs="Times New Roman"/>
          <w:lang w:val="en-IN"/>
        </w:rPr>
        <w:t xml:space="preserve">. Additionally, the evaluation of agricultural and meteorological droughts provides insights into rainfall deficiencies and their impacts on crops and water resources. The consolidation and analysis of heavy rainfall events further help in assessing flood risks, infrastructure vulnerability, and extreme climate </w:t>
      </w:r>
      <w:proofErr w:type="spellStart"/>
      <w:r w:rsidRPr="0097161F">
        <w:rPr>
          <w:rFonts w:ascii="Times New Roman" w:hAnsi="Times New Roman" w:cs="Times New Roman"/>
          <w:lang w:val="en-IN"/>
        </w:rPr>
        <w:t>behavior</w:t>
      </w:r>
      <w:proofErr w:type="spellEnd"/>
      <w:r w:rsidRPr="0097161F">
        <w:rPr>
          <w:rFonts w:ascii="Times New Roman" w:hAnsi="Times New Roman" w:cs="Times New Roman"/>
          <w:lang w:val="en-IN"/>
        </w:rPr>
        <w:t>.</w:t>
      </w:r>
    </w:p>
    <w:p w14:paraId="3CE33EF5" w14:textId="0000C9C0" w:rsidR="000118BF" w:rsidRPr="00DE63B3" w:rsidRDefault="0097161F" w:rsidP="000118BF">
      <w:pPr>
        <w:spacing w:after="0" w:line="360" w:lineRule="auto"/>
        <w:ind w:firstLine="284"/>
        <w:jc w:val="both"/>
        <w:rPr>
          <w:rFonts w:ascii="Times New Roman" w:hAnsi="Times New Roman" w:cs="Times New Roman"/>
          <w:lang w:val="en-IN"/>
        </w:rPr>
      </w:pPr>
      <w:r w:rsidRPr="0097161F">
        <w:rPr>
          <w:rFonts w:ascii="Times New Roman" w:hAnsi="Times New Roman" w:cs="Times New Roman"/>
          <w:lang w:val="en-IN"/>
        </w:rPr>
        <w:t xml:space="preserve">In this context, comprehensive rainfall analysis integrating long-term trends, monsoon dynamics, drought characteristics, and extreme rainfall events is essential for informed decision-making in hydrological planning, sustainable agriculture, and climate resilience. Such studies are particularly relevant </w:t>
      </w:r>
      <w:r w:rsidRPr="0097161F">
        <w:rPr>
          <w:rFonts w:ascii="Times New Roman" w:hAnsi="Times New Roman" w:cs="Times New Roman"/>
          <w:lang w:val="en-IN"/>
        </w:rPr>
        <w:lastRenderedPageBreak/>
        <w:t>for regions like</w:t>
      </w:r>
      <w:r w:rsidR="000118BF" w:rsidRPr="00DE63B3">
        <w:rPr>
          <w:rFonts w:ascii="Times New Roman" w:hAnsi="Times New Roman" w:cs="Times New Roman"/>
          <w:lang w:val="en-IN"/>
        </w:rPr>
        <w:t xml:space="preserve"> Central</w:t>
      </w:r>
      <w:r w:rsidRPr="0097161F">
        <w:rPr>
          <w:rFonts w:ascii="Times New Roman" w:hAnsi="Times New Roman" w:cs="Times New Roman"/>
          <w:lang w:val="en-IN"/>
        </w:rPr>
        <w:t xml:space="preserve"> Maharashtra</w:t>
      </w:r>
      <w:r w:rsidR="000118BF" w:rsidRPr="00DE63B3">
        <w:rPr>
          <w:rFonts w:ascii="Times New Roman" w:hAnsi="Times New Roman" w:cs="Times New Roman"/>
          <w:lang w:val="en-IN"/>
        </w:rPr>
        <w:t xml:space="preserve"> region</w:t>
      </w:r>
      <w:r w:rsidRPr="0097161F">
        <w:rPr>
          <w:rFonts w:ascii="Times New Roman" w:hAnsi="Times New Roman" w:cs="Times New Roman"/>
          <w:lang w:val="en-IN"/>
        </w:rPr>
        <w:t>, where high dependence on monsoon rainfall combined with increasing climatic uncertainty poses significant challenges to water security and agricultural sustainability</w:t>
      </w:r>
      <w:r w:rsidR="000118BF" w:rsidRPr="00DE63B3">
        <w:rPr>
          <w:rFonts w:ascii="Times New Roman" w:hAnsi="Times New Roman" w:cs="Times New Roman"/>
        </w:rPr>
        <w:t>. Hence, the present study, entitled " Impact of Climate Change on Monsoon Behavior in Central Maharashtra Region", has been undertaken.</w:t>
      </w:r>
    </w:p>
    <w:p w14:paraId="046E0BCD" w14:textId="759B389C" w:rsidR="00B0481C" w:rsidRPr="00DE63B3" w:rsidRDefault="00B0481C" w:rsidP="00975C15">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Material and Methods</w:t>
      </w:r>
    </w:p>
    <w:p w14:paraId="0CC76ABA" w14:textId="3C08692A" w:rsidR="00B0481C" w:rsidRPr="00DE63B3" w:rsidRDefault="00B0481C" w:rsidP="00975C15">
      <w:pPr>
        <w:pStyle w:val="ListParagraph"/>
        <w:numPr>
          <w:ilvl w:val="1"/>
          <w:numId w:val="13"/>
        </w:numPr>
        <w:spacing w:after="0" w:line="360" w:lineRule="auto"/>
        <w:jc w:val="both"/>
        <w:rPr>
          <w:rFonts w:ascii="Times New Roman" w:hAnsi="Times New Roman" w:cs="Times New Roman"/>
          <w:b/>
          <w:bCs/>
        </w:rPr>
      </w:pPr>
      <w:r w:rsidRPr="00DE63B3">
        <w:rPr>
          <w:rFonts w:ascii="Times New Roman" w:hAnsi="Times New Roman" w:cs="Times New Roman"/>
          <w:b/>
          <w:bCs/>
        </w:rPr>
        <w:t>Study Area</w:t>
      </w:r>
    </w:p>
    <w:p w14:paraId="71A3E13B" w14:textId="466FF351" w:rsidR="00571F40" w:rsidRPr="00DE63B3" w:rsidRDefault="00571F40" w:rsidP="00B73FB4">
      <w:pPr>
        <w:spacing w:after="0" w:line="360" w:lineRule="auto"/>
        <w:ind w:left="18" w:firstLine="408"/>
        <w:jc w:val="both"/>
        <w:rPr>
          <w:rFonts w:ascii="Times New Roman" w:hAnsi="Times New Roman" w:cs="Times New Roman"/>
        </w:rPr>
      </w:pPr>
      <w:r w:rsidRPr="00DE63B3">
        <w:rPr>
          <w:rFonts w:ascii="Times New Roman" w:hAnsi="Times New Roman" w:cs="Times New Roman"/>
        </w:rPr>
        <w:t xml:space="preserve">The present study focuses on the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region, located in the central part of Maharashtra State, India.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lies within the Ahmednagar district and forms part of the upper Godavari River basin. Geographically, the region is situated between approximately 19°15′ to 19°35′ N latitude and 74°30′ to 74°50′ E longitude. The total geographical area is characterized by gently undulating to moderately sloping terrain, typical of the Deccan Plateau. Topographically, the region exhibits elevations ranging from about 500 to 600 m above mean sea level, with slopes generally trending towards the northeast and east, facilitating surface runoff into seasonal streams and minor tributaries of the Godavari River system. Drainage in the area is primarily dendritic, with ephemeral and intermittent streams dominating due to the seasonal nature of rainfall. The soils are predominantly medium to deep black cotton soils (</w:t>
      </w:r>
      <w:proofErr w:type="spellStart"/>
      <w:r w:rsidRPr="00DE63B3">
        <w:rPr>
          <w:rFonts w:ascii="Times New Roman" w:hAnsi="Times New Roman" w:cs="Times New Roman"/>
        </w:rPr>
        <w:t>Vertisols</w:t>
      </w:r>
      <w:proofErr w:type="spellEnd"/>
      <w:r w:rsidRPr="00DE63B3">
        <w:rPr>
          <w:rFonts w:ascii="Times New Roman" w:hAnsi="Times New Roman" w:cs="Times New Roman"/>
        </w:rPr>
        <w:t>), with localized occurrences of shallow and medium-depth soils, influencing infiltration, runoff, and water-holding capacity.</w:t>
      </w:r>
    </w:p>
    <w:p w14:paraId="57E5B0D7" w14:textId="6BBD9997" w:rsidR="00571F40" w:rsidRDefault="00571F40" w:rsidP="00B73FB4">
      <w:pPr>
        <w:spacing w:after="0" w:line="360" w:lineRule="auto"/>
        <w:ind w:left="18" w:firstLine="408"/>
        <w:jc w:val="both"/>
        <w:rPr>
          <w:rFonts w:ascii="Times New Roman" w:hAnsi="Times New Roman" w:cs="Times New Roman"/>
        </w:rPr>
      </w:pPr>
      <w:r w:rsidRPr="00DE63B3">
        <w:rPr>
          <w:rFonts w:ascii="Times New Roman" w:hAnsi="Times New Roman" w:cs="Times New Roman"/>
        </w:rPr>
        <w:t xml:space="preserve">The climate of the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region is classified as semi-arid to sub-humid, with a distinct monsoonal influence. The area receives the majority of its annual rainfall during the South-West monsoon season (June–September), which accounts for nearly 85% of the total annual precipitation. The average annual rainfall ranges between 500 and 700 mm, though substantial inter-annual variability is observed. The monsoon onset typically occurs in mid-June, while withdrawal takes place by late September or early October. Rainfall distribution is often erratic, marked by frequent dry spells interspersed with short-duration high-intensity rainfall events. Temperature conditions exhibit pronounced seasonal variation, with summer temperatures rising above 40°C during April and May, while winter temperatures may fall to 10–12°C during December and January. High potential evapotranspiration, combined with variable rainfall, contributes to recurrent water stress conditions, particularly during the post-monsoon and pre-monsoon periods.</w:t>
      </w:r>
    </w:p>
    <w:p w14:paraId="6F607500" w14:textId="77777777" w:rsidR="00216637" w:rsidRDefault="00216637" w:rsidP="00B73FB4">
      <w:pPr>
        <w:spacing w:after="0" w:line="360" w:lineRule="auto"/>
        <w:ind w:left="18" w:firstLine="408"/>
        <w:jc w:val="both"/>
        <w:rPr>
          <w:rFonts w:ascii="Times New Roman" w:hAnsi="Times New Roman" w:cs="Times New Roman"/>
        </w:rPr>
      </w:pPr>
    </w:p>
    <w:p w14:paraId="3B71398F" w14:textId="77777777" w:rsidR="00074DA0" w:rsidRDefault="00074DA0" w:rsidP="00B73FB4">
      <w:pPr>
        <w:spacing w:after="0" w:line="360" w:lineRule="auto"/>
        <w:ind w:left="18" w:firstLine="408"/>
        <w:jc w:val="both"/>
        <w:rPr>
          <w:rFonts w:ascii="Times New Roman" w:hAnsi="Times New Roman" w:cs="Times New Roman"/>
        </w:rPr>
      </w:pPr>
    </w:p>
    <w:p w14:paraId="579C5D9F" w14:textId="77777777" w:rsidR="00074DA0" w:rsidRPr="00DE63B3" w:rsidRDefault="00074DA0" w:rsidP="00B73FB4">
      <w:pPr>
        <w:spacing w:after="0" w:line="360" w:lineRule="auto"/>
        <w:ind w:left="18" w:firstLine="408"/>
        <w:jc w:val="both"/>
        <w:rPr>
          <w:rFonts w:ascii="Times New Roman" w:hAnsi="Times New Roman" w:cs="Times New Roman"/>
        </w:rPr>
      </w:pPr>
    </w:p>
    <w:p w14:paraId="7048FB2A" w14:textId="08FF4B82"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 xml:space="preserve">.2 Data Acquisition </w:t>
      </w:r>
    </w:p>
    <w:p w14:paraId="28E68F7B" w14:textId="4884D051" w:rsidR="00B73FB4" w:rsidRPr="00DE63B3" w:rsidRDefault="00B73FB4" w:rsidP="00B73FB4">
      <w:pPr>
        <w:spacing w:after="0" w:line="360" w:lineRule="auto"/>
        <w:ind w:firstLine="720"/>
        <w:jc w:val="both"/>
        <w:rPr>
          <w:rFonts w:ascii="Times New Roman" w:hAnsi="Times New Roman" w:cs="Times New Roman"/>
        </w:rPr>
      </w:pPr>
      <w:r w:rsidRPr="00DE63B3">
        <w:rPr>
          <w:rFonts w:ascii="Times New Roman" w:hAnsi="Times New Roman" w:cs="Times New Roman"/>
        </w:rPr>
        <w:t xml:space="preserve">Data for the present study were obtained from the Department of Agronomy, Mahatma Phule Krishi Vigyan Kendra (MPKV), </w:t>
      </w:r>
      <w:proofErr w:type="spellStart"/>
      <w:r w:rsidRPr="00DE63B3">
        <w:rPr>
          <w:rFonts w:ascii="Times New Roman" w:hAnsi="Times New Roman" w:cs="Times New Roman"/>
        </w:rPr>
        <w:t>Rahuri</w:t>
      </w:r>
      <w:proofErr w:type="spellEnd"/>
      <w:r w:rsidRPr="00DE63B3">
        <w:rPr>
          <w:rFonts w:ascii="Times New Roman" w:hAnsi="Times New Roman" w:cs="Times New Roman"/>
        </w:rPr>
        <w:t xml:space="preserve">. A continuous long-term dataset covering </w:t>
      </w:r>
      <w:r w:rsidR="00A672B9" w:rsidRPr="00DE63B3">
        <w:rPr>
          <w:rFonts w:ascii="Times New Roman" w:hAnsi="Times New Roman" w:cs="Times New Roman"/>
        </w:rPr>
        <w:t>46</w:t>
      </w:r>
      <w:r w:rsidRPr="00DE63B3">
        <w:rPr>
          <w:rFonts w:ascii="Times New Roman" w:hAnsi="Times New Roman" w:cs="Times New Roman"/>
        </w:rPr>
        <w:t xml:space="preserve"> years (19</w:t>
      </w:r>
      <w:r w:rsidR="00A672B9" w:rsidRPr="00DE63B3">
        <w:rPr>
          <w:rFonts w:ascii="Times New Roman" w:hAnsi="Times New Roman" w:cs="Times New Roman"/>
        </w:rPr>
        <w:t>75</w:t>
      </w:r>
      <w:r w:rsidRPr="00DE63B3">
        <w:rPr>
          <w:rFonts w:ascii="Times New Roman" w:hAnsi="Times New Roman" w:cs="Times New Roman"/>
        </w:rPr>
        <w:t xml:space="preserve">–2021) was </w:t>
      </w:r>
      <w:r w:rsidRPr="00DE63B3">
        <w:rPr>
          <w:rFonts w:ascii="Times New Roman" w:hAnsi="Times New Roman" w:cs="Times New Roman"/>
        </w:rPr>
        <w:lastRenderedPageBreak/>
        <w:t>collected to ensure reliability and temporal consistency. The dataset represents systematically recorded observations maintained under standard meteorological processes. Such long-term data are valuable for assessing trends, variability, and long-term impacts in agricultural research.</w:t>
      </w:r>
    </w:p>
    <w:p w14:paraId="1F0AC10B" w14:textId="2074B9AC" w:rsidR="00A02DD6" w:rsidRPr="00A02DD6" w:rsidRDefault="00A02DD6" w:rsidP="00A02DD6">
      <w:pPr>
        <w:spacing w:after="0" w:line="360" w:lineRule="auto"/>
        <w:jc w:val="both"/>
        <w:rPr>
          <w:rFonts w:ascii="Times New Roman" w:hAnsi="Times New Roman" w:cs="Times New Roman"/>
          <w:b/>
          <w:bCs/>
        </w:rPr>
      </w:pPr>
      <w:r w:rsidRPr="00DE63B3">
        <w:rPr>
          <w:rFonts w:ascii="Times New Roman" w:hAnsi="Times New Roman" w:cs="Times New Roman"/>
          <w:b/>
          <w:bCs/>
        </w:rPr>
        <w:t xml:space="preserve">2.2.1 </w:t>
      </w:r>
      <w:r w:rsidRPr="00A02DD6">
        <w:rPr>
          <w:rFonts w:ascii="Times New Roman" w:hAnsi="Times New Roman" w:cs="Times New Roman"/>
          <w:b/>
          <w:bCs/>
          <w:lang w:val="en-IN"/>
        </w:rPr>
        <w:t>Statistical Characteristics of Rainfall</w:t>
      </w:r>
    </w:p>
    <w:p w14:paraId="7A9C96B0" w14:textId="55531B5D" w:rsidR="00A02DD6" w:rsidRPr="00A02DD6" w:rsidRDefault="00A02DD6" w:rsidP="00A02DD6">
      <w:pPr>
        <w:spacing w:after="0" w:line="360" w:lineRule="auto"/>
        <w:ind w:firstLine="720"/>
        <w:jc w:val="both"/>
        <w:rPr>
          <w:rFonts w:ascii="Times New Roman" w:hAnsi="Times New Roman" w:cs="Times New Roman"/>
          <w:lang w:val="en-IN"/>
        </w:rPr>
      </w:pPr>
      <w:r w:rsidRPr="00DE63B3">
        <w:rPr>
          <w:rFonts w:ascii="Times New Roman" w:hAnsi="Times New Roman" w:cs="Times New Roman"/>
          <w:lang w:val="en-IN"/>
        </w:rPr>
        <w:t>Describe</w:t>
      </w:r>
      <w:r w:rsidRPr="00A02DD6">
        <w:rPr>
          <w:rFonts w:ascii="Times New Roman" w:hAnsi="Times New Roman" w:cs="Times New Roman"/>
          <w:lang w:val="en-IN"/>
        </w:rPr>
        <w:t xml:space="preserve"> the variability and distribution of rainfall over the study region, basic statistical characteristics were computed using long-term rainfall data</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{"citationItems":[{"id":"ITEM-1","itemData":{"author":[{"dropping-particle":"","family":"Bhale Vilas M., Tupe Arvind R., Karmore Jayashri","given":"V.1 and Kale Manoj A.","non-dropping-particle":"","parse-names":false,"suffix":""}],"id":"ITEM-1","issue":"2","issued":{"date-parts":[["2012"]]},"page":"443-452","title":"Crop planning in relation to climate change in rain fed regions","type":"article-journal","volume":"8"},"uris":["http://www.mendeley.com/documents/?uuid=10b9b39c-7496-4fef-ac5e-849a7f5612ac"]}],"mendeley":{"formattedCitation":"(Bhale Vilas M., Tupe Arvind R., Karmore Jayashri, 2012)","manualFormatting":"(Bhale et al., 2012)","plainTextFormattedCitation":"(Bhale Vilas M., Tupe Arvind R., Karmore Jayashri, 2012)","previouslyFormattedCitation":"[13]"},"properties":{"noteIndex":0},"schema":"https://github.com/citation-style-language/schema/raw/master/csl-citation.json"}</w:instrText>
      </w:r>
      <w:r w:rsidRPr="00DE63B3">
        <w:rPr>
          <w:rFonts w:ascii="Times New Roman" w:hAnsi="Times New Roman" w:cs="Times New Roman"/>
          <w:lang w:val="en-IN"/>
        </w:rPr>
        <w:fldChar w:fldCharType="separate"/>
      </w:r>
      <w:r w:rsidRPr="00DE63B3">
        <w:rPr>
          <w:rFonts w:ascii="Times New Roman" w:hAnsi="Times New Roman" w:cs="Times New Roman"/>
          <w:noProof/>
          <w:lang w:val="en-IN"/>
        </w:rPr>
        <w:t>(Bhale et al., 2012)</w:t>
      </w:r>
      <w:r w:rsidRPr="00DE63B3">
        <w:rPr>
          <w:rFonts w:ascii="Times New Roman" w:hAnsi="Times New Roman" w:cs="Times New Roman"/>
          <w:lang w:val="en-IN"/>
        </w:rPr>
        <w:fldChar w:fldCharType="end"/>
      </w:r>
      <w:r w:rsidRPr="00A02DD6">
        <w:rPr>
          <w:rFonts w:ascii="Times New Roman" w:hAnsi="Times New Roman" w:cs="Times New Roman"/>
          <w:lang w:val="en-IN"/>
        </w:rPr>
        <w:t>. These include the mean, standard deviation, and coefficient of variation, which together provide a quantitative understanding of average rainfall conditions and their variability.</w:t>
      </w:r>
    </w:p>
    <w:p w14:paraId="644DDA04" w14:textId="7DD42074" w:rsidR="00A02DD6" w:rsidRPr="00A02DD6" w:rsidRDefault="00A02DD6" w:rsidP="00A02DD6">
      <w:pPr>
        <w:spacing w:after="0" w:line="360" w:lineRule="auto"/>
        <w:jc w:val="both"/>
        <w:rPr>
          <w:rFonts w:ascii="Times New Roman" w:hAnsi="Times New Roman" w:cs="Times New Roman"/>
          <w:lang w:val="en-IN"/>
        </w:rPr>
      </w:pPr>
      <w:r w:rsidRPr="00A02DD6">
        <w:rPr>
          <w:rFonts w:ascii="Times New Roman" w:hAnsi="Times New Roman" w:cs="Times New Roman"/>
          <w:lang w:val="en-IN"/>
        </w:rPr>
        <w:t xml:space="preserve">The </w:t>
      </w:r>
      <w:r w:rsidRPr="00A02DD6">
        <w:rPr>
          <w:rFonts w:ascii="Times New Roman" w:hAnsi="Times New Roman" w:cs="Times New Roman"/>
          <w:b/>
          <w:bCs/>
          <w:lang w:val="en-IN"/>
        </w:rPr>
        <w:t>mean rainfall (</w:t>
      </w:r>
      <m:oMath>
        <m:acc>
          <m:accPr>
            <m:chr m:val="ˉ"/>
            <m:ctrlPr>
              <w:rPr>
                <w:rFonts w:ascii="Cambria Math" w:hAnsi="Cambria Math" w:cs="Times New Roman"/>
                <w:lang w:val="en-IN"/>
              </w:rPr>
            </m:ctrlPr>
          </m:accPr>
          <m:e>
            <m:r>
              <w:rPr>
                <w:rFonts w:ascii="Cambria Math" w:hAnsi="Cambria Math" w:cs="Times New Roman"/>
                <w:lang w:val="en-IN"/>
              </w:rPr>
              <m:t>R</m:t>
            </m:r>
          </m:e>
        </m:acc>
      </m:oMath>
      <w:r w:rsidRPr="00A02DD6">
        <w:rPr>
          <w:rFonts w:ascii="Times New Roman" w:hAnsi="Times New Roman" w:cs="Times New Roman"/>
          <w:b/>
          <w:bCs/>
          <w:lang w:val="en-IN"/>
        </w:rPr>
        <w:t>)</w:t>
      </w:r>
      <w:r w:rsidRPr="00A02DD6">
        <w:rPr>
          <w:rFonts w:ascii="Times New Roman" w:hAnsi="Times New Roman" w:cs="Times New Roman"/>
          <w:lang w:val="en-IN"/>
        </w:rPr>
        <w:t xml:space="preserve"> represents the average rainfall over the period of analysis and was calculated as:</w:t>
      </w:r>
    </w:p>
    <w:p w14:paraId="53B3CB27" w14:textId="08B8F090" w:rsidR="00A02DD6" w:rsidRPr="00A02DD6" w:rsidRDefault="00AC336D" w:rsidP="00A02DD6">
      <w:pPr>
        <w:spacing w:after="0" w:line="360" w:lineRule="auto"/>
        <w:jc w:val="both"/>
        <w:rPr>
          <w:rFonts w:ascii="Times New Roman" w:hAnsi="Times New Roman" w:cs="Times New Roman"/>
          <w:lang w:val="en-IN"/>
        </w:rPr>
      </w:pPr>
      <m:oMathPara>
        <m:oMath>
          <m:acc>
            <m:accPr>
              <m:chr m:val="ˉ"/>
              <m:ctrlPr>
                <w:rPr>
                  <w:rFonts w:ascii="Cambria Math" w:hAnsi="Cambria Math" w:cs="Times New Roman"/>
                  <w:lang w:val="en-IN"/>
                </w:rPr>
              </m:ctrlPr>
            </m:accPr>
            <m:e>
              <m:r>
                <w:rPr>
                  <w:rFonts w:ascii="Cambria Math" w:hAnsi="Cambria Math" w:cs="Times New Roman"/>
                  <w:lang w:val="en-IN"/>
                </w:rPr>
                <m:t>R</m:t>
              </m:r>
            </m:e>
          </m:acc>
          <m:r>
            <w:rPr>
              <w:rFonts w:ascii="Cambria Math" w:hAnsi="Cambria Math" w:cs="Times New Roman"/>
              <w:lang w:val="en-IN"/>
            </w:rPr>
            <m:t>=</m:t>
          </m:r>
          <m:f>
            <m:fPr>
              <m:ctrlPr>
                <w:rPr>
                  <w:rFonts w:ascii="Cambria Math" w:hAnsi="Cambria Math" w:cs="Times New Roman"/>
                  <w:lang w:val="en-IN"/>
                </w:rPr>
              </m:ctrlPr>
            </m:fPr>
            <m:num>
              <m:r>
                <w:rPr>
                  <w:rFonts w:ascii="Cambria Math" w:hAnsi="Cambria Math" w:cs="Times New Roman"/>
                  <w:lang w:val="en-IN"/>
                </w:rPr>
                <m:t>1</m:t>
              </m:r>
            </m:num>
            <m:den>
              <m:r>
                <w:rPr>
                  <w:rFonts w:ascii="Cambria Math" w:hAnsi="Cambria Math" w:cs="Times New Roman"/>
                  <w:lang w:val="en-IN"/>
                </w:rPr>
                <m:t>n</m:t>
              </m:r>
            </m:den>
          </m:f>
          <m:nary>
            <m:naryPr>
              <m:chr m:val="∑"/>
              <m:limLoc m:val="undOvr"/>
              <m:grow m:val="1"/>
              <m:ctrlPr>
                <w:rPr>
                  <w:rFonts w:ascii="Cambria Math" w:hAnsi="Cambria Math" w:cs="Times New Roman"/>
                  <w:lang w:val="en-IN"/>
                </w:rPr>
              </m:ctrlPr>
            </m:naryPr>
            <m:sub>
              <m:r>
                <w:rPr>
                  <w:rFonts w:ascii="Cambria Math" w:hAnsi="Cambria Math" w:cs="Times New Roman"/>
                  <w:lang w:val="en-IN"/>
                </w:rPr>
                <m:t>i</m:t>
              </m:r>
              <m:r>
                <w:rPr>
                  <w:rFonts w:ascii="Cambria Math" w:hAnsi="Cambria Math" w:cs="Times New Roman"/>
                  <w:lang w:val="en-IN"/>
                </w:rPr>
                <m:t>=1</m:t>
              </m:r>
            </m:sub>
            <m:sup>
              <m:r>
                <w:rPr>
                  <w:rFonts w:ascii="Cambria Math" w:hAnsi="Cambria Math" w:cs="Times New Roman"/>
                  <w:lang w:val="en-IN"/>
                </w:rPr>
                <m:t>n</m:t>
              </m:r>
            </m:sup>
            <m:e>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e>
          </m:nary>
          <m:r>
            <m:rPr>
              <m:sty m:val="p"/>
            </m:rPr>
            <w:rPr>
              <w:rFonts w:ascii="Times New Roman" w:hAnsi="Times New Roman" w:cs="Times New Roman"/>
              <w:lang w:val="en-IN"/>
            </w:rPr>
            <w:br/>
          </m:r>
        </m:oMath>
      </m:oMathPara>
      <w:r w:rsidR="00A02DD6" w:rsidRPr="00DE63B3">
        <w:rPr>
          <w:rFonts w:ascii="Times New Roman" w:hAnsi="Times New Roman" w:cs="Times New Roman"/>
          <w:lang w:val="en-IN"/>
        </w:rPr>
        <w:t>W</w:t>
      </w:r>
      <w:r w:rsidR="00A02DD6" w:rsidRPr="00A02DD6">
        <w:rPr>
          <w:rFonts w:ascii="Times New Roman" w:hAnsi="Times New Roman" w:cs="Times New Roman"/>
          <w:lang w:val="en-IN"/>
        </w:rPr>
        <w:t>here</w:t>
      </w:r>
      <w:r w:rsidR="00A02DD6" w:rsidRPr="00DE63B3">
        <w:rPr>
          <w:rFonts w:ascii="Times New Roman" w:hAnsi="Times New Roman" w:cs="Times New Roman"/>
          <w:lang w:val="en-IN"/>
        </w:rPr>
        <w:t>,</w:t>
      </w:r>
      <w:r w:rsidR="00A02DD6" w:rsidRPr="00A02DD6">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oMath>
      <w:r w:rsidR="00A02DD6" w:rsidRPr="00A02DD6">
        <w:rPr>
          <w:rFonts w:ascii="Times New Roman" w:hAnsi="Times New Roman" w:cs="Times New Roman"/>
          <w:lang w:val="en-IN"/>
        </w:rPr>
        <w:t xml:space="preserve">is the rainfall observed in the </w:t>
      </w:r>
      <m:oMath>
        <m:sSup>
          <m:sSupPr>
            <m:ctrlPr>
              <w:rPr>
                <w:rFonts w:ascii="Cambria Math" w:hAnsi="Cambria Math" w:cs="Times New Roman"/>
                <w:lang w:val="en-IN"/>
              </w:rPr>
            </m:ctrlPr>
          </m:sSupPr>
          <m:e>
            <m:r>
              <w:rPr>
                <w:rFonts w:ascii="Cambria Math" w:hAnsi="Cambria Math" w:cs="Times New Roman"/>
                <w:lang w:val="en-IN"/>
              </w:rPr>
              <m:t>i</m:t>
            </m:r>
          </m:e>
          <m:sup>
            <m:r>
              <w:rPr>
                <w:rFonts w:ascii="Cambria Math" w:hAnsi="Cambria Math" w:cs="Times New Roman"/>
                <w:lang w:val="en-IN"/>
              </w:rPr>
              <m:t>t</m:t>
            </m:r>
            <m:r>
              <w:rPr>
                <w:rFonts w:ascii="Cambria Math" w:hAnsi="Cambria Math" w:cs="Times New Roman"/>
                <w:lang w:val="en-IN"/>
              </w:rPr>
              <m:t>h</m:t>
            </m:r>
          </m:sup>
        </m:sSup>
      </m:oMath>
      <w:r w:rsidR="00A02DD6" w:rsidRPr="00A02DD6">
        <w:rPr>
          <w:rFonts w:ascii="Times New Roman" w:hAnsi="Times New Roman" w:cs="Times New Roman"/>
          <w:lang w:val="en-IN"/>
        </w:rPr>
        <w:t xml:space="preserve">year and </w:t>
      </w:r>
      <m:oMath>
        <m:r>
          <w:rPr>
            <w:rFonts w:ascii="Cambria Math" w:hAnsi="Cambria Math" w:cs="Times New Roman"/>
            <w:lang w:val="en-IN"/>
          </w:rPr>
          <m:t>n</m:t>
        </m:r>
      </m:oMath>
      <w:r w:rsidR="00A02DD6" w:rsidRPr="00A02DD6">
        <w:rPr>
          <w:rFonts w:ascii="Times New Roman" w:hAnsi="Times New Roman" w:cs="Times New Roman"/>
          <w:lang w:val="en-IN"/>
        </w:rPr>
        <w:t>is the total number of observations.</w:t>
      </w:r>
    </w:p>
    <w:p w14:paraId="33857727" w14:textId="77777777" w:rsidR="00A02DD6" w:rsidRPr="00A02DD6" w:rsidRDefault="00A02DD6" w:rsidP="00A02DD6">
      <w:pPr>
        <w:spacing w:after="0" w:line="360" w:lineRule="auto"/>
        <w:jc w:val="both"/>
        <w:rPr>
          <w:rFonts w:ascii="Times New Roman" w:hAnsi="Times New Roman" w:cs="Times New Roman"/>
          <w:lang w:val="en-IN"/>
        </w:rPr>
      </w:pPr>
      <w:r w:rsidRPr="00A02DD6">
        <w:rPr>
          <w:rFonts w:ascii="Times New Roman" w:hAnsi="Times New Roman" w:cs="Times New Roman"/>
          <w:lang w:val="en-IN"/>
        </w:rPr>
        <w:t xml:space="preserve">The </w:t>
      </w:r>
      <w:r w:rsidRPr="00A02DD6">
        <w:rPr>
          <w:rFonts w:ascii="Times New Roman" w:hAnsi="Times New Roman" w:cs="Times New Roman"/>
          <w:b/>
          <w:bCs/>
          <w:lang w:val="en-IN"/>
        </w:rPr>
        <w:t>standard deviation (SD)</w:t>
      </w:r>
      <w:r w:rsidRPr="00A02DD6">
        <w:rPr>
          <w:rFonts w:ascii="Times New Roman" w:hAnsi="Times New Roman" w:cs="Times New Roman"/>
          <w:lang w:val="en-IN"/>
        </w:rPr>
        <w:t xml:space="preserve"> measures the dispersion of rainfall values around the mean and indicates the degree of interannual or seasonal variability. It was computed as:</w:t>
      </w:r>
    </w:p>
    <w:p w14:paraId="7B14AC7A" w14:textId="69C823BD" w:rsidR="00A02DD6" w:rsidRPr="00A02DD6" w:rsidRDefault="00A02DD6" w:rsidP="00A02DD6">
      <w:pPr>
        <w:spacing w:after="0" w:line="360" w:lineRule="auto"/>
        <w:jc w:val="both"/>
        <w:rPr>
          <w:rFonts w:ascii="Times New Roman" w:hAnsi="Times New Roman" w:cs="Times New Roman"/>
          <w:lang w:val="en-IN"/>
        </w:rPr>
      </w:pPr>
      <m:oMathPara>
        <m:oMath>
          <m:r>
            <w:rPr>
              <w:rFonts w:ascii="Cambria Math" w:hAnsi="Cambria Math" w:cs="Times New Roman"/>
              <w:lang w:val="en-IN"/>
            </w:rPr>
            <m:t>SD=</m:t>
          </m:r>
          <m:rad>
            <m:radPr>
              <m:degHide m:val="1"/>
              <m:ctrlPr>
                <w:rPr>
                  <w:rFonts w:ascii="Cambria Math" w:hAnsi="Cambria Math" w:cs="Times New Roman"/>
                  <w:lang w:val="en-IN"/>
                </w:rPr>
              </m:ctrlPr>
            </m:radPr>
            <m:deg/>
            <m:e>
              <m:f>
                <m:fPr>
                  <m:ctrlPr>
                    <w:rPr>
                      <w:rFonts w:ascii="Cambria Math" w:hAnsi="Cambria Math" w:cs="Times New Roman"/>
                      <w:lang w:val="en-IN"/>
                    </w:rPr>
                  </m:ctrlPr>
                </m:fPr>
                <m:num>
                  <m:r>
                    <w:rPr>
                      <w:rFonts w:ascii="Cambria Math" w:hAnsi="Cambria Math" w:cs="Times New Roman"/>
                      <w:lang w:val="en-IN"/>
                    </w:rPr>
                    <m:t>1</m:t>
                  </m:r>
                </m:num>
                <m:den>
                  <m:r>
                    <w:rPr>
                      <w:rFonts w:ascii="Cambria Math" w:hAnsi="Cambria Math" w:cs="Times New Roman"/>
                      <w:lang w:val="en-IN"/>
                    </w:rPr>
                    <m:t>n-1</m:t>
                  </m:r>
                </m:den>
              </m:f>
              <m:nary>
                <m:naryPr>
                  <m:chr m:val="∑"/>
                  <m:limLoc m:val="undOvr"/>
                  <m:grow m:val="1"/>
                  <m:ctrlPr>
                    <w:rPr>
                      <w:rFonts w:ascii="Cambria Math" w:hAnsi="Cambria Math" w:cs="Times New Roman"/>
                      <w:lang w:val="en-IN"/>
                    </w:rPr>
                  </m:ctrlPr>
                </m:naryPr>
                <m:sub>
                  <m:r>
                    <w:rPr>
                      <w:rFonts w:ascii="Cambria Math" w:hAnsi="Cambria Math" w:cs="Times New Roman"/>
                      <w:lang w:val="en-IN"/>
                    </w:rPr>
                    <m:t>i=1</m:t>
                  </m:r>
                </m:sub>
                <m:sup>
                  <m:r>
                    <w:rPr>
                      <w:rFonts w:ascii="Cambria Math" w:hAnsi="Cambria Math" w:cs="Times New Roman"/>
                      <w:lang w:val="en-IN"/>
                    </w:rPr>
                    <m:t>n</m:t>
                  </m:r>
                </m:sup>
                <m:e>
                  <m:r>
                    <w:rPr>
                      <w:rFonts w:ascii="Cambria Math" w:hAnsi="Cambria Math" w:cs="Times New Roman"/>
                      <w:lang w:val="en-IN"/>
                    </w:rPr>
                    <m:t>(</m:t>
                  </m:r>
                </m:e>
              </m:nary>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r>
                <w:rPr>
                  <w:rFonts w:ascii="Cambria Math" w:hAnsi="Cambria Math" w:cs="Times New Roman"/>
                  <w:lang w:val="en-IN"/>
                </w:rPr>
                <m:t>-</m:t>
              </m:r>
              <m:acc>
                <m:accPr>
                  <m:chr m:val="ˉ"/>
                  <m:ctrlPr>
                    <w:rPr>
                      <w:rFonts w:ascii="Cambria Math" w:hAnsi="Cambria Math" w:cs="Times New Roman"/>
                      <w:lang w:val="en-IN"/>
                    </w:rPr>
                  </m:ctrlPr>
                </m:accPr>
                <m:e>
                  <m:r>
                    <w:rPr>
                      <w:rFonts w:ascii="Cambria Math" w:hAnsi="Cambria Math" w:cs="Times New Roman"/>
                      <w:lang w:val="en-IN"/>
                    </w:rPr>
                    <m:t>R</m:t>
                  </m:r>
                </m:e>
              </m:acc>
              <m:sSup>
                <m:sSupPr>
                  <m:ctrlPr>
                    <w:rPr>
                      <w:rFonts w:ascii="Cambria Math" w:hAnsi="Cambria Math" w:cs="Times New Roman"/>
                      <w:lang w:val="en-IN"/>
                    </w:rPr>
                  </m:ctrlPr>
                </m:sSupPr>
                <m:e>
                  <m:r>
                    <w:rPr>
                      <w:rFonts w:ascii="Cambria Math" w:hAnsi="Cambria Math" w:cs="Times New Roman"/>
                      <w:lang w:val="en-IN"/>
                    </w:rPr>
                    <m:t>)</m:t>
                  </m:r>
                </m:e>
                <m:sup>
                  <m:r>
                    <w:rPr>
                      <w:rFonts w:ascii="Cambria Math" w:hAnsi="Cambria Math" w:cs="Times New Roman"/>
                      <w:lang w:val="en-IN"/>
                    </w:rPr>
                    <m:t>2</m:t>
                  </m:r>
                </m:sup>
              </m:sSup>
            </m:e>
          </m:rad>
          <m:r>
            <m:rPr>
              <m:sty m:val="p"/>
            </m:rPr>
            <w:rPr>
              <w:rFonts w:ascii="Times New Roman" w:hAnsi="Times New Roman" w:cs="Times New Roman"/>
              <w:lang w:val="en-IN"/>
            </w:rPr>
            <w:br/>
          </m:r>
        </m:oMath>
      </m:oMathPara>
      <w:r w:rsidRPr="00A02DD6">
        <w:rPr>
          <w:rFonts w:ascii="Times New Roman" w:hAnsi="Times New Roman" w:cs="Times New Roman"/>
          <w:lang w:val="en-IN"/>
        </w:rPr>
        <w:t xml:space="preserve">The </w:t>
      </w:r>
      <w:r w:rsidRPr="00A02DD6">
        <w:rPr>
          <w:rFonts w:ascii="Times New Roman" w:hAnsi="Times New Roman" w:cs="Times New Roman"/>
          <w:b/>
          <w:bCs/>
          <w:lang w:val="en-IN"/>
        </w:rPr>
        <w:t>coefficient of variation (CV)</w:t>
      </w:r>
      <w:r w:rsidRPr="00A02DD6">
        <w:rPr>
          <w:rFonts w:ascii="Times New Roman" w:hAnsi="Times New Roman" w:cs="Times New Roman"/>
          <w:lang w:val="en-IN"/>
        </w:rPr>
        <w:t>, also referred to as the coefficient of deviation, expresses rainfall variability relative to the mean and facilitates comparison across different temporal scales or locations. It was calculated as:</w:t>
      </w:r>
    </w:p>
    <w:p w14:paraId="51825BBD" w14:textId="3E100C69" w:rsidR="00A02DD6" w:rsidRPr="00A02DD6" w:rsidRDefault="00A02DD6" w:rsidP="00216637">
      <w:pPr>
        <w:spacing w:after="0" w:line="360" w:lineRule="auto"/>
        <w:jc w:val="both"/>
        <w:rPr>
          <w:rFonts w:ascii="Times New Roman" w:hAnsi="Times New Roman" w:cs="Times New Roman"/>
          <w:lang w:val="en-IN"/>
        </w:rPr>
      </w:pPr>
      <m:oMathPara>
        <m:oMath>
          <m:r>
            <w:rPr>
              <w:rFonts w:ascii="Cambria Math" w:hAnsi="Cambria Math" w:cs="Times New Roman"/>
              <w:lang w:val="en-IN"/>
            </w:rPr>
            <m:t>CV(</m:t>
          </m:r>
          <m:r>
            <m:rPr>
              <m:sty m:val="p"/>
            </m:rPr>
            <w:rPr>
              <w:rFonts w:ascii="Cambria Math" w:hAnsi="Cambria Math" w:cs="Times New Roman"/>
              <w:lang w:val="en-IN"/>
            </w:rPr>
            <m:t>%</m:t>
          </m:r>
          <m:r>
            <w:rPr>
              <w:rFonts w:ascii="Cambria Math" w:hAnsi="Cambria Math" w:cs="Times New Roman"/>
              <w:lang w:val="en-IN"/>
            </w:rPr>
            <m:t>)=</m:t>
          </m:r>
          <m:f>
            <m:fPr>
              <m:ctrlPr>
                <w:rPr>
                  <w:rFonts w:ascii="Cambria Math" w:hAnsi="Cambria Math" w:cs="Times New Roman"/>
                  <w:lang w:val="en-IN"/>
                </w:rPr>
              </m:ctrlPr>
            </m:fPr>
            <m:num>
              <m:r>
                <w:rPr>
                  <w:rFonts w:ascii="Cambria Math" w:hAnsi="Cambria Math" w:cs="Times New Roman"/>
                  <w:lang w:val="en-IN"/>
                </w:rPr>
                <m:t>SD</m:t>
              </m:r>
            </m:num>
            <m:den>
              <m:acc>
                <m:accPr>
                  <m:chr m:val="ˉ"/>
                  <m:ctrlPr>
                    <w:rPr>
                      <w:rFonts w:ascii="Cambria Math" w:hAnsi="Cambria Math" w:cs="Times New Roman"/>
                      <w:lang w:val="en-IN"/>
                    </w:rPr>
                  </m:ctrlPr>
                </m:accPr>
                <m:e>
                  <m:r>
                    <w:rPr>
                      <w:rFonts w:ascii="Cambria Math" w:hAnsi="Cambria Math" w:cs="Times New Roman"/>
                      <w:lang w:val="en-IN"/>
                    </w:rPr>
                    <m:t>R</m:t>
                  </m:r>
                </m:e>
              </m:acc>
            </m:den>
          </m:f>
          <m:r>
            <w:rPr>
              <w:rFonts w:ascii="Cambria Math" w:hAnsi="Cambria Math" w:cs="Times New Roman"/>
              <w:lang w:val="en-IN"/>
            </w:rPr>
            <m:t>×100</m:t>
          </m:r>
          <m:r>
            <m:rPr>
              <m:sty m:val="p"/>
            </m:rPr>
            <w:rPr>
              <w:rFonts w:ascii="Times New Roman" w:hAnsi="Times New Roman" w:cs="Times New Roman"/>
              <w:lang w:val="en-IN"/>
            </w:rPr>
            <w:br/>
          </m:r>
        </m:oMath>
      </m:oMathPara>
      <w:r w:rsidRPr="00A02DD6">
        <w:rPr>
          <w:rFonts w:ascii="Times New Roman" w:hAnsi="Times New Roman" w:cs="Times New Roman"/>
          <w:lang w:val="en-IN"/>
        </w:rPr>
        <w:t>Higher CV values indicate greater rainfall variability and higher uncertainty in rainfall occurrence, while lower values reflect more stable rainfall conditions. These statistical measures were used to assess rainfall reliability and variability in the central Maharashtra region, supporting drought analysis and agricultural planning.</w:t>
      </w:r>
    </w:p>
    <w:p w14:paraId="78E12BC9" w14:textId="3EED2800" w:rsidR="00571F40" w:rsidRPr="00DE63B3" w:rsidRDefault="00975C15" w:rsidP="00571F40">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571F40" w:rsidRPr="00DE63B3">
        <w:rPr>
          <w:rFonts w:ascii="Times New Roman" w:hAnsi="Times New Roman" w:cs="Times New Roman"/>
          <w:b/>
          <w:bCs/>
        </w:rPr>
        <w:t>.</w:t>
      </w:r>
      <w:r w:rsidR="00B73FB4" w:rsidRPr="00DE63B3">
        <w:rPr>
          <w:rFonts w:ascii="Times New Roman" w:hAnsi="Times New Roman" w:cs="Times New Roman"/>
          <w:b/>
          <w:bCs/>
        </w:rPr>
        <w:t>3</w:t>
      </w:r>
      <w:r w:rsidR="00571F40" w:rsidRPr="00DE63B3">
        <w:rPr>
          <w:rFonts w:ascii="Times New Roman" w:hAnsi="Times New Roman" w:cs="Times New Roman"/>
          <w:b/>
          <w:bCs/>
        </w:rPr>
        <w:t xml:space="preserve"> Trend Analysis of Rainfall (Yearly, Monthly and Weekly)</w:t>
      </w:r>
    </w:p>
    <w:p w14:paraId="5ABA0722" w14:textId="2BEFFC1E" w:rsidR="00571F40"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w:t>
      </w:r>
      <w:r w:rsidR="003E3E53" w:rsidRPr="00DE63B3">
        <w:rPr>
          <w:rFonts w:ascii="Times New Roman" w:hAnsi="Times New Roman" w:cs="Times New Roman"/>
          <w:b/>
          <w:bCs/>
        </w:rPr>
        <w:t xml:space="preserve">.1 </w:t>
      </w:r>
      <w:r w:rsidR="00571F40" w:rsidRPr="00571F40">
        <w:rPr>
          <w:rFonts w:ascii="Times New Roman" w:hAnsi="Times New Roman" w:cs="Times New Roman"/>
          <w:b/>
          <w:bCs/>
        </w:rPr>
        <w:t>Mann-Kendall test (M-K)</w:t>
      </w:r>
    </w:p>
    <w:p w14:paraId="2FD71ABD" w14:textId="29DE0EB6" w:rsidR="003E3E53" w:rsidRPr="003E3E53" w:rsidRDefault="003E3E53" w:rsidP="007F37E2">
      <w:pPr>
        <w:spacing w:after="0" w:line="360" w:lineRule="auto"/>
        <w:ind w:firstLine="720"/>
        <w:jc w:val="both"/>
        <w:rPr>
          <w:rFonts w:ascii="Times New Roman" w:hAnsi="Times New Roman" w:cs="Times New Roman"/>
          <w:lang w:val="en-IN"/>
        </w:rPr>
      </w:pPr>
      <w:r w:rsidRPr="003E3E53">
        <w:rPr>
          <w:rFonts w:ascii="Times New Roman" w:hAnsi="Times New Roman" w:cs="Times New Roman"/>
          <w:lang w:val="en-IN"/>
        </w:rPr>
        <w:t>The Mann–Kendall (M–K) test is a non-parametric statistical method widely applied for detecting monotonic trends in hydro-meteorological time series</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{"citationItems":[{"id":"ITEM-1","itemData":{"author":[{"dropping-particle":"","family":"Joshi","given":"J K","non-dropping-particle":"","parse-names":false,"suffix":""},{"dropping-particle":"","family":"Upadhye","given":"S K","non-dropping-particle":"","parse-names":false,"suffix":""},{"dropping-particle":"","family":"More","given":"D D","non-dropping-particle":"","parse-names":false,"suffix":""}],"container-title":"International Journal of Current Microbiology and Applied Sciences","id":"ITEM-1","issue":"12","issued":{"date-parts":[["2019"]]},"page":"2359-2367","title":"Long Term Rainfall Trend Analysis of Different Time Series in Solapur District of Maharashtra , India","type":"article-journal","volume":"8"},"uris":["http://www.mendeley.com/documents/?uuid=48eccd89-b29e-46a9-9f7b-af262814539c"]}],"mendeley":{"formattedCitation":"(Joshi et al., 2019)","plainTextFormattedCitation":"(Joshi et al., 2019)","previouslyFormattedCitation":"[14]"},"properties":{"noteIndex":0},"schema":"https://github.com/citation-style-language/schema/raw/master/csl-citation.json"}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(Joshi et al., 2019)</w:t>
      </w:r>
      <w:r w:rsidRPr="00DE63B3">
        <w:rPr>
          <w:rFonts w:ascii="Times New Roman" w:hAnsi="Times New Roman" w:cs="Times New Roman"/>
          <w:lang w:val="en-IN"/>
        </w:rPr>
        <w:fldChar w:fldCharType="end"/>
      </w:r>
      <w:r w:rsidRPr="003E3E53">
        <w:rPr>
          <w:rFonts w:ascii="Times New Roman" w:hAnsi="Times New Roman" w:cs="Times New Roman"/>
          <w:lang w:val="en-IN"/>
        </w:rPr>
        <w:t xml:space="preserve">. Owing to its robustness against non-normal data distribution and its low sensitivity to outliers, the test is particularly suitable for </w:t>
      </w:r>
      <w:proofErr w:type="spellStart"/>
      <w:r w:rsidRPr="003E3E53">
        <w:rPr>
          <w:rFonts w:ascii="Times New Roman" w:hAnsi="Times New Roman" w:cs="Times New Roman"/>
          <w:lang w:val="en-IN"/>
        </w:rPr>
        <w:t>analyzing</w:t>
      </w:r>
      <w:proofErr w:type="spellEnd"/>
      <w:r w:rsidRPr="003E3E53">
        <w:rPr>
          <w:rFonts w:ascii="Times New Roman" w:hAnsi="Times New Roman" w:cs="Times New Roman"/>
          <w:lang w:val="en-IN"/>
        </w:rPr>
        <w:t xml:space="preserve"> rainfall data, which often exhibit skewness and variability</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{"citationItems":[{"id":"ITEM-1","itemData":{"DOI":"10.4236/acs.2023.131003","abstract":"Rainfall and temperature are the important variables that are often used to trace climate variability and change. A Perception study and analysis of climatic data were conducted to assess the changes in rainfall and temperature and their impact on crop production in Moyamba district, Sierra Leone. For the perception study, 400 farmers were randomly selected from Farmer-Based Organizations (FBOs) in 4 chiefdoms and 30 Agricultural Extension Workers (AWEs) in the Moyamba district were purposely selected as respondents. Descriptive statistics and Kendall</w:instrText>
      </w:r>
      <w:r w:rsidR="00D15B6E">
        <w:rPr>
          <w:rFonts w:ascii="MS Gothic" w:eastAsia="MS Gothic" w:hAnsi="MS Gothic" w:cs="MS Gothic" w:hint="eastAsia"/>
          <w:lang w:val="en-IN"/>
        </w:rPr>
        <w:instrText>鈥</w:instrText>
      </w:r>
      <w:r w:rsidR="00D15B6E">
        <w:rPr>
          <w:rFonts w:ascii="Microsoft JhengHei" w:eastAsia="Microsoft JhengHei" w:hAnsi="Microsoft JhengHei" w:cs="Microsoft JhengHei" w:hint="eastAsia"/>
          <w:lang w:val="en-IN"/>
        </w:rPr>
        <w:instrText>檚</w:instrText>
      </w:r>
      <w:r w:rsidR="00D15B6E">
        <w:rPr>
          <w:rFonts w:ascii="Times New Roman" w:hAnsi="Times New Roman" w:cs="Times New Roman"/>
          <w:lang w:val="en-IN"/>
        </w:rPr>
        <w:instrText xml:space="preserve"> test of concordance was used to analyze the data collected from the farmers and AEWs. Data for the analysis of variability and trends of rainfall and temperature from 1991 to 2020 were obtained from the Sierra Leone Meteorological Agency and Njala University and grouped into monthly, seasonal and annual time series. Regression analyses were used to determine the statistical values and trend lines for the seasonal and annual time series data. The Mann-Kendall test and Sen</w:instrText>
      </w:r>
      <w:r w:rsidR="00D15B6E">
        <w:rPr>
          <w:rFonts w:ascii="MS Gothic" w:eastAsia="MS Gothic" w:hAnsi="MS Gothic" w:cs="MS Gothic" w:hint="eastAsia"/>
          <w:lang w:val="en-IN"/>
        </w:rPr>
        <w:instrText>鈥</w:instrText>
      </w:r>
      <w:r w:rsidR="00D15B6E">
        <w:rPr>
          <w:rFonts w:ascii="Microsoft JhengHei" w:eastAsia="Microsoft JhengHei" w:hAnsi="Microsoft JhengHei" w:cs="Microsoft JhengHei" w:hint="eastAsia"/>
          <w:lang w:val="en-IN"/>
        </w:rPr>
        <w:instrText>檚</w:instrText>
      </w:r>
      <w:r w:rsidR="00D15B6E">
        <w:rPr>
          <w:rFonts w:ascii="Times New Roman" w:hAnsi="Times New Roman" w:cs="Times New Roman"/>
          <w:lang w:val="en-IN"/>
        </w:rPr>
        <w:instrText xml:space="preserve"> Slope Estimator were used to analyze the significance and magnitude of the trends respectively. The results of both studies show evidence of climate change in the Moyamba district. A substantial number of farmers and AEWs perceived a decrease in the annual rainfall amount, length of the rainy season, a late start and end of the rainy season, an increase in the temperature during the day and night, and a shortened harmattan period over the last 30 years. Analysis of the meteorological data shows evidence of variability in the seasonal and annual distribution of rainfall and temperature, a decreasing and non-significant trend in the rainy season and annual rainfall and an increasing and significant trend in seasonal and annual temperature from 1991 to 2020. However, the observed changes in rainfall and temperature by the farmers and AEWs partially agree with the results of the analyzed meteorological data. The majority of the farmers perceived that; adverse weather conditions have negatively affected crop production in the district.","author":[{"dropping-particle":"","family":"Yila","given":"Keiwoma Mark","non-dropping-particle":"","parse-names":false,"suffix":""},{"dropping-particle":"","family":"Lamrana","given":"Mathew","non-dropping-particle":"","parse-names":false,"suffix":""},{"dropping-particle":"","family":"Gboku","given":"Siaffa","non-dropping-particle":"","parse-names":false,"suffix":""},{"dropping-particle":"","family":"Lebbie","given":"Mohamed Sahr","non-dropping-particle":"","parse-names":false,"suffix":""},{"dropping-particle":"","family":"Kamara","given":"Lamin Ibrahim","non-dropping-particle":"","parse-names":false,"suffix":""}],"id":"ITEM-1","issued":{"date-parts":[["2023"]]},"page":"19-43","title":"Changes in Rainfall and Temperature and Its Impact on Crop Production in Moyamba District , Southern Sierra Leone","type":"article-journal"},"uris":["http://www.mendeley.com/documents/?uuid=7ff79427-ee9c-49bd-a5b1-b9431fc45b40"]}],"mendeley":{"formattedCitation":"(Yila et al., 2023)","plainTextFormattedCitation":"(Yila et al., 2023)","previouslyFormattedCitation":"[15]"},"properties":{"noteIndex":0},"schema":"https://github.com/citation-style-language/schema/raw/master/csl-citation.json"}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(Yila et al., 2023)</w:t>
      </w:r>
      <w:r w:rsidRPr="00DE63B3">
        <w:rPr>
          <w:rFonts w:ascii="Times New Roman" w:hAnsi="Times New Roman" w:cs="Times New Roman"/>
          <w:lang w:val="en-IN"/>
        </w:rPr>
        <w:fldChar w:fldCharType="end"/>
      </w:r>
      <w:r w:rsidRPr="003E3E53">
        <w:rPr>
          <w:rFonts w:ascii="Times New Roman" w:hAnsi="Times New Roman" w:cs="Times New Roman"/>
          <w:lang w:val="en-IN"/>
        </w:rPr>
        <w:t>. In the present study, the M–K test was employed to assess trends in rainfall at annual, seasonal, monthly, and weekly time scales.</w:t>
      </w:r>
    </w:p>
    <w:p w14:paraId="33294D68"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Let a time series of rainfall observations be represented as</w:t>
      </w:r>
    </w:p>
    <w:p w14:paraId="45E3B3D8" w14:textId="0D91AF58" w:rsidR="003E3E53" w:rsidRPr="003E3E53" w:rsidRDefault="003E3E53" w:rsidP="003E3E53">
      <w:pPr>
        <w:spacing w:after="0" w:line="360" w:lineRule="auto"/>
        <w:jc w:val="both"/>
        <w:rPr>
          <w:rFonts w:ascii="Times New Roman" w:hAnsi="Times New Roman" w:cs="Times New Roman"/>
          <w:b/>
          <w:bCs/>
          <w:lang w:val="en-IN"/>
        </w:rPr>
      </w:pPr>
      <m:oMathPara>
        <m:oMath>
          <m:r>
            <m:rPr>
              <m:sty m:val="bi"/>
            </m:rPr>
            <w:rPr>
              <w:rFonts w:ascii="Cambria Math" w:hAnsi="Cambria Math" w:cs="Times New Roman"/>
              <w:lang w:val="en-IN"/>
            </w:rPr>
            <w:lastRenderedPageBreak/>
            <m:t>X={</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1</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2</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3</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n</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r w:rsidRPr="003E3E53">
        <w:rPr>
          <w:rFonts w:ascii="Times New Roman" w:hAnsi="Times New Roman" w:cs="Times New Roman"/>
          <w:lang w:val="en-IN"/>
        </w:rPr>
        <w:t xml:space="preserve">The Mann–Kendall test statistic </w:t>
      </w:r>
      <m:oMath>
        <m:r>
          <w:rPr>
            <w:rFonts w:ascii="Cambria Math" w:hAnsi="Cambria Math" w:cs="Times New Roman"/>
            <w:lang w:val="en-IN"/>
          </w:rPr>
          <m:t>S</m:t>
        </m:r>
      </m:oMath>
      <w:r w:rsidRPr="003E3E53">
        <w:rPr>
          <w:rFonts w:ascii="Times New Roman" w:hAnsi="Times New Roman" w:cs="Times New Roman"/>
          <w:lang w:val="en-IN"/>
        </w:rPr>
        <w:t>is computed as:</w:t>
      </w:r>
    </w:p>
    <w:p w14:paraId="4B773B30" w14:textId="645B8FA9" w:rsidR="003E3E53" w:rsidRPr="003E3E53" w:rsidRDefault="003E3E53" w:rsidP="003E3E53">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m:t>S=</m:t>
          </m:r>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i=1</m:t>
              </m:r>
            </m:sub>
            <m:sup>
              <m:r>
                <m:rPr>
                  <m:sty m:val="bi"/>
                </m:rPr>
                <w:rPr>
                  <w:rFonts w:ascii="Cambria Math" w:hAnsi="Cambria Math" w:cs="Times New Roman"/>
                  <w:lang w:val="en-IN"/>
                </w:rPr>
                <m:t>n-1</m:t>
              </m:r>
            </m:sup>
            <m:e>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j=i+1</m:t>
                  </m:r>
                </m:sub>
                <m:sup>
                  <m:r>
                    <m:rPr>
                      <m:sty m:val="bi"/>
                    </m:rPr>
                    <w:rPr>
                      <w:rFonts w:ascii="Cambria Math" w:hAnsi="Cambria Math" w:cs="Times New Roman"/>
                      <w:lang w:val="en-IN"/>
                    </w:rPr>
                    <m:t>n</m:t>
                  </m:r>
                </m:sup>
                <m:e>
                  <m:r>
                    <m:rPr>
                      <m:nor/>
                    </m:rPr>
                    <w:rPr>
                      <w:rFonts w:ascii="Times New Roman" w:hAnsi="Times New Roman" w:cs="Times New Roman"/>
                      <w:b/>
                      <w:bCs/>
                      <w:lang w:val="en-IN"/>
                    </w:rPr>
                    <m:t>sgn</m:t>
                  </m:r>
                  <m:r>
                    <m:rPr>
                      <m:sty m:val="bi"/>
                    </m:rPr>
                    <w:rPr>
                      <w:rFonts w:ascii="Cambria Math" w:hAnsi="Cambria Math" w:cs="Times New Roman"/>
                      <w:lang w:val="en-IN"/>
                    </w:rPr>
                    <m:t>(</m:t>
                  </m:r>
                </m:e>
              </m:nary>
            </m:e>
          </m:nary>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p>
    <w:p w14:paraId="3826727C"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sign function is defined as:</w:t>
      </w:r>
    </w:p>
    <w:p w14:paraId="3602D4EA" w14:textId="52D72121" w:rsidR="003E3E53" w:rsidRPr="003E3E53" w:rsidRDefault="003E3E53" w:rsidP="003E3E53">
      <w:pPr>
        <w:spacing w:after="0" w:line="360" w:lineRule="auto"/>
        <w:jc w:val="both"/>
        <w:rPr>
          <w:rFonts w:ascii="Times New Roman" w:hAnsi="Times New Roman" w:cs="Times New Roman"/>
          <w:lang w:val="en-IN"/>
        </w:rPr>
      </w:pPr>
      <w:proofErr w:type="spellStart"/>
      <m:oMathPara>
        <m:oMath>
          <m:r>
            <m:rPr>
              <m:nor/>
            </m:rPr>
            <w:rPr>
              <w:rFonts w:ascii="Times New Roman" w:hAnsi="Times New Roman" w:cs="Times New Roman"/>
              <w:b/>
              <w:bCs/>
              <w:lang w:val="en-IN"/>
            </w:rPr>
            <m:t>sgn</m:t>
          </m:r>
          <w:proofErr w:type="spellEnd"/>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m:t>
          </m:r>
          <m:d>
            <m:dPr>
              <m:begChr m:val="{"/>
              <m:endChr m:val=""/>
              <m:ctrlPr>
                <w:rPr>
                  <w:rFonts w:ascii="Cambria Math" w:hAnsi="Cambria Math" w:cs="Times New Roman"/>
                  <w:b/>
                  <w:bCs/>
                  <w:lang w:val="en-IN"/>
                </w:rPr>
              </m:ctrlPr>
            </m:dPr>
            <m:e>
              <m:m>
                <m:mPr>
                  <m:plcHide m:val="1"/>
                  <m:mcs>
                    <m:mc>
                      <m:mcPr>
                        <m:count m:val="2"/>
                        <m:mcJc m:val="center"/>
                      </m:mcPr>
                    </m:mc>
                  </m:mcs>
                  <m:ctrlPr>
                    <w:rPr>
                      <w:rFonts w:ascii="Cambria Math" w:hAnsi="Cambria Math" w:cs="Times New Roman"/>
                      <w:b/>
                      <w:bCs/>
                      <w:lang w:val="en-IN"/>
                    </w:rPr>
                  </m:ctrlPr>
                </m:mPr>
                <m:mr>
                  <m:e>
                    <m:r>
                      <m:rPr>
                        <m:sty m:val="bi"/>
                      </m:rPr>
                      <w:rPr>
                        <w:rFonts w:ascii="Cambria Math" w:hAnsi="Cambria Math" w:cs="Times New Roman"/>
                        <w:lang w:val="en-IN"/>
                      </w:rPr>
                      <m:t>+1,</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&gt;0</m:t>
                    </m:r>
                  </m:e>
                </m:mr>
                <m:mr>
                  <m:e>
                    <m:r>
                      <m:rPr>
                        <m:sty m:val="bi"/>
                      </m:rPr>
                      <w:rPr>
                        <w:rFonts w:ascii="Cambria Math" w:hAnsi="Cambria Math" w:cs="Times New Roman"/>
                        <w:lang w:val="en-IN"/>
                      </w:rPr>
                      <m:t>0,</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=0</m:t>
                    </m:r>
                  </m:e>
                </m:mr>
                <m:mr>
                  <m:e>
                    <m:r>
                      <m:rPr>
                        <m:sty m:val="bi"/>
                      </m:rPr>
                      <w:rPr>
                        <w:rFonts w:ascii="Cambria Math" w:hAnsi="Cambria Math" w:cs="Times New Roman"/>
                        <w:lang w:val="en-IN"/>
                      </w:rPr>
                      <m:t>-1,</m:t>
                    </m:r>
                  </m:e>
                  <m:e>
                    <m:r>
                      <m:rPr>
                        <m:nor/>
                      </m:rPr>
                      <w:rPr>
                        <w:rFonts w:ascii="Times New Roman" w:hAnsi="Times New Roman" w:cs="Times New Roman"/>
                        <w:b/>
                        <w:bCs/>
                        <w:lang w:val="en-IN"/>
                      </w:rPr>
                      <m:t xml:space="preserve">if </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r>
                      <m:rPr>
                        <m:sty m:val="bi"/>
                      </m:rPr>
                      <w:rPr>
                        <w:rFonts w:ascii="Cambria Math" w:hAnsi="Cambria Math" w:cs="Times New Roman"/>
                        <w:lang w:val="en-IN"/>
                      </w:rPr>
                      <m:t>&lt;0</m:t>
                    </m:r>
                  </m:e>
                </m:mr>
              </m:m>
            </m:e>
          </m:d>
          <m:r>
            <m:rPr>
              <m:sty m:val="p"/>
            </m:rPr>
            <w:rPr>
              <w:rFonts w:ascii="Times New Roman" w:hAnsi="Times New Roman" w:cs="Times New Roman"/>
              <w:lang w:val="en-IN"/>
            </w:rPr>
            <w:br/>
          </m:r>
        </m:oMath>
      </m:oMathPara>
    </w:p>
    <w:p w14:paraId="25AEF4FE" w14:textId="14116AF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 xml:space="preserve">For series containing tied values, the variance of </w:t>
      </w:r>
      <m:oMath>
        <m:r>
          <w:rPr>
            <w:rFonts w:ascii="Cambria Math" w:hAnsi="Cambria Math" w:cs="Times New Roman"/>
            <w:lang w:val="en-IN"/>
          </w:rPr>
          <m:t>S</m:t>
        </m:r>
      </m:oMath>
      <w:r w:rsidRPr="003E3E53">
        <w:rPr>
          <w:rFonts w:ascii="Times New Roman" w:hAnsi="Times New Roman" w:cs="Times New Roman"/>
          <w:lang w:val="en-IN"/>
        </w:rPr>
        <w:t>is calculated as:</w:t>
      </w:r>
    </w:p>
    <w:p w14:paraId="43F981E6" w14:textId="125819F1" w:rsidR="003E3E53" w:rsidRPr="003E3E53" w:rsidRDefault="003E3E53" w:rsidP="003E3E53">
      <w:pPr>
        <w:spacing w:after="0" w:line="360" w:lineRule="auto"/>
        <w:jc w:val="both"/>
        <w:rPr>
          <w:rFonts w:ascii="Times New Roman" w:hAnsi="Times New Roman" w:cs="Times New Roman"/>
          <w:lang w:val="en-IN"/>
        </w:rPr>
      </w:pPr>
      <m:oMathPara>
        <m:oMath>
          <m:r>
            <m:rPr>
              <m:nor/>
            </m:rPr>
            <w:rPr>
              <w:rFonts w:ascii="Times New Roman" w:hAnsi="Times New Roman" w:cs="Times New Roman"/>
              <w:b/>
              <w:bCs/>
              <w:lang w:val="en-IN"/>
            </w:rPr>
            <m:t>Var</m:t>
          </m:r>
          <m:r>
            <m:rPr>
              <m:sty m:val="bi"/>
            </m:rPr>
            <w:rPr>
              <w:rFonts w:ascii="Cambria Math" w:hAnsi="Cambria Math" w:cs="Times New Roman"/>
              <w:lang w:val="en-IN"/>
            </w:rPr>
            <m:t>(S)=</m:t>
          </m:r>
          <m:f>
            <m:fPr>
              <m:ctrlPr>
                <w:rPr>
                  <w:rFonts w:ascii="Cambria Math" w:hAnsi="Cambria Math" w:cs="Times New Roman"/>
                  <w:b/>
                  <w:bCs/>
                  <w:lang w:val="en-IN"/>
                </w:rPr>
              </m:ctrlPr>
            </m:fPr>
            <m:num>
              <m:r>
                <m:rPr>
                  <m:sty m:val="bi"/>
                </m:rPr>
                <w:rPr>
                  <w:rFonts w:ascii="Cambria Math" w:hAnsi="Cambria Math" w:cs="Times New Roman"/>
                  <w:lang w:val="en-IN"/>
                </w:rPr>
                <m:t>n(n-1)(2</m:t>
              </m:r>
              <m:r>
                <m:rPr>
                  <m:sty m:val="bi"/>
                </m:rPr>
                <w:rPr>
                  <w:rFonts w:ascii="Cambria Math" w:hAnsi="Cambria Math" w:cs="Times New Roman"/>
                  <w:lang w:val="en-IN"/>
                </w:rPr>
                <m:t>n+5)-</m:t>
              </m:r>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p=1</m:t>
                  </m:r>
                </m:sub>
                <m:sup>
                  <m:r>
                    <m:rPr>
                      <m:sty m:val="bi"/>
                    </m:rPr>
                    <w:rPr>
                      <w:rFonts w:ascii="Cambria Math" w:hAnsi="Cambria Math" w:cs="Times New Roman"/>
                      <w:lang w:val="en-IN"/>
                    </w:rPr>
                    <m:t>q</m:t>
                  </m:r>
                </m:sup>
                <m:e>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e>
              </m:nary>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r>
                <m:rPr>
                  <m:sty m:val="bi"/>
                </m:rPr>
                <w:rPr>
                  <w:rFonts w:ascii="Cambria Math" w:hAnsi="Cambria Math" w:cs="Times New Roman"/>
                  <w:lang w:val="en-IN"/>
                </w:rPr>
                <m:t>-1)(2</m:t>
              </m:r>
              <m:sSub>
                <m:sSubPr>
                  <m:ctrlPr>
                    <w:rPr>
                      <w:rFonts w:ascii="Cambria Math" w:hAnsi="Cambria Math" w:cs="Times New Roman"/>
                      <w:b/>
                      <w:bCs/>
                      <w:lang w:val="en-IN"/>
                    </w:rPr>
                  </m:ctrlPr>
                </m:sSubPr>
                <m:e>
                  <m:r>
                    <m:rPr>
                      <m:sty m:val="bi"/>
                    </m:rPr>
                    <w:rPr>
                      <w:rFonts w:ascii="Cambria Math" w:hAnsi="Cambria Math" w:cs="Times New Roman"/>
                      <w:lang w:val="en-IN"/>
                    </w:rPr>
                    <m:t>t</m:t>
                  </m:r>
                </m:e>
                <m:sub>
                  <m:r>
                    <m:rPr>
                      <m:sty m:val="bi"/>
                    </m:rPr>
                    <w:rPr>
                      <w:rFonts w:ascii="Cambria Math" w:hAnsi="Cambria Math" w:cs="Times New Roman"/>
                      <w:lang w:val="en-IN"/>
                    </w:rPr>
                    <m:t>p</m:t>
                  </m:r>
                </m:sub>
              </m:sSub>
              <m:r>
                <m:rPr>
                  <m:sty m:val="bi"/>
                </m:rPr>
                <w:rPr>
                  <w:rFonts w:ascii="Cambria Math" w:hAnsi="Cambria Math" w:cs="Times New Roman"/>
                  <w:lang w:val="en-IN"/>
                </w:rPr>
                <m:t>+5)</m:t>
              </m:r>
            </m:num>
            <m:den>
              <m:r>
                <m:rPr>
                  <m:sty m:val="bi"/>
                </m:rPr>
                <w:rPr>
                  <w:rFonts w:ascii="Cambria Math" w:hAnsi="Cambria Math" w:cs="Times New Roman"/>
                  <w:lang w:val="en-IN"/>
                </w:rPr>
                <m:t>18</m:t>
              </m:r>
            </m:den>
          </m:f>
          <m:r>
            <m:rPr>
              <m:sty m:val="p"/>
            </m:rPr>
            <w:rPr>
              <w:rFonts w:ascii="Times New Roman" w:hAnsi="Times New Roman" w:cs="Times New Roman"/>
              <w:lang w:val="en-IN"/>
            </w:rPr>
            <w:br/>
          </m:r>
        </m:oMath>
      </m:oMathPara>
    </w:p>
    <w:p w14:paraId="55F93549" w14:textId="11E5E4CA"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 xml:space="preserve">The standardized test statistic </w:t>
      </w:r>
      <m:oMath>
        <m:r>
          <w:rPr>
            <w:rFonts w:ascii="Cambria Math" w:hAnsi="Cambria Math" w:cs="Times New Roman"/>
            <w:lang w:val="en-IN"/>
          </w:rPr>
          <m:t>Z</m:t>
        </m:r>
      </m:oMath>
      <w:r w:rsidRPr="003E3E53">
        <w:rPr>
          <w:rFonts w:ascii="Times New Roman" w:hAnsi="Times New Roman" w:cs="Times New Roman"/>
          <w:lang w:val="en-IN"/>
        </w:rPr>
        <w:t>is computed as:</w:t>
      </w:r>
    </w:p>
    <w:p w14:paraId="547E1E77" w14:textId="71826914" w:rsidR="003E3E53" w:rsidRPr="003E3E53" w:rsidRDefault="003E3E53" w:rsidP="003E3E53">
      <w:pPr>
        <w:spacing w:after="0" w:line="360" w:lineRule="auto"/>
        <w:jc w:val="both"/>
        <w:rPr>
          <w:rFonts w:ascii="Times New Roman" w:hAnsi="Times New Roman" w:cs="Times New Roman"/>
          <w:b/>
          <w:bCs/>
          <w:lang w:val="en-IN"/>
        </w:rPr>
      </w:pPr>
      <m:oMathPara>
        <m:oMath>
          <m:r>
            <m:rPr>
              <m:sty m:val="bi"/>
            </m:rPr>
            <w:rPr>
              <w:rFonts w:ascii="Cambria Math" w:hAnsi="Cambria Math" w:cs="Times New Roman"/>
              <w:lang w:val="en-IN"/>
            </w:rPr>
            <m:t>Z=</m:t>
          </m:r>
          <m:d>
            <m:dPr>
              <m:begChr m:val="{"/>
              <m:endChr m:val=""/>
              <m:ctrlPr>
                <w:rPr>
                  <w:rFonts w:ascii="Cambria Math" w:hAnsi="Cambria Math" w:cs="Times New Roman"/>
                  <w:b/>
                  <w:bCs/>
                  <w:lang w:val="en-IN"/>
                </w:rPr>
              </m:ctrlPr>
            </m:dPr>
            <m:e>
              <m:m>
                <m:mPr>
                  <m:plcHide m:val="1"/>
                  <m:mcs>
                    <m:mc>
                      <m:mcPr>
                        <m:count m:val="2"/>
                        <m:mcJc m:val="center"/>
                      </m:mcPr>
                    </m:mc>
                  </m:mcs>
                  <m:ctrlPr>
                    <w:rPr>
                      <w:rFonts w:ascii="Cambria Math" w:hAnsi="Cambria Math" w:cs="Times New Roman"/>
                      <w:b/>
                      <w:bCs/>
                      <w:lang w:val="en-IN"/>
                    </w:rPr>
                  </m:ctrlPr>
                </m:mPr>
                <m:mr>
                  <m:e>
                    <m:f>
                      <m:fPr>
                        <m:ctrlPr>
                          <w:rPr>
                            <w:rFonts w:ascii="Cambria Math" w:hAnsi="Cambria Math" w:cs="Times New Roman"/>
                            <w:b/>
                            <w:bCs/>
                            <w:lang w:val="en-IN"/>
                          </w:rPr>
                        </m:ctrlPr>
                      </m:fPr>
                      <m:num>
                        <m:r>
                          <m:rPr>
                            <m:sty m:val="bi"/>
                          </m:rPr>
                          <w:rPr>
                            <w:rFonts w:ascii="Cambria Math" w:hAnsi="Cambria Math" w:cs="Times New Roman"/>
                            <w:lang w:val="en-IN"/>
                          </w:rPr>
                          <m:t>S-1</m:t>
                        </m:r>
                      </m:num>
                      <m:den>
                        <m:rad>
                          <m:radPr>
                            <m:degHide m:val="1"/>
                            <m:ctrlPr>
                              <w:rPr>
                                <w:rFonts w:ascii="Cambria Math" w:hAnsi="Cambria Math" w:cs="Times New Roman"/>
                                <w:b/>
                                <w:bCs/>
                                <w:lang w:val="en-IN"/>
                              </w:rPr>
                            </m:ctrlPr>
                          </m:radPr>
                          <m:deg/>
                          <m:e>
                            <m:r>
                              <m:rPr>
                                <m:nor/>
                              </m:rPr>
                              <w:rPr>
                                <w:rFonts w:ascii="Times New Roman" w:hAnsi="Times New Roman" w:cs="Times New Roman"/>
                                <w:b/>
                                <w:bCs/>
                                <w:lang w:val="en-IN"/>
                              </w:rPr>
                              <m:t>Var</m:t>
                            </m:r>
                            <m:r>
                              <m:rPr>
                                <m:sty m:val="bi"/>
                              </m:rPr>
                              <w:rPr>
                                <w:rFonts w:ascii="Cambria Math" w:hAnsi="Cambria Math" w:cs="Times New Roman"/>
                                <w:lang w:val="en-IN"/>
                              </w:rPr>
                              <m:t>(S)</m:t>
                            </m:r>
                          </m:e>
                        </m:rad>
                      </m:den>
                    </m:f>
                    <m:r>
                      <m:rPr>
                        <m:sty m:val="bi"/>
                      </m:rPr>
                      <w:rPr>
                        <w:rFonts w:ascii="Cambria Math" w:hAnsi="Cambria Math" w:cs="Times New Roman"/>
                        <w:lang w:val="en-IN"/>
                      </w:rPr>
                      <m:t>,</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S&gt;0</m:t>
                    </m:r>
                  </m:e>
                </m:mr>
                <m:mr>
                  <m:e>
                    <m:r>
                      <m:rPr>
                        <m:sty m:val="bi"/>
                      </m:rPr>
                      <w:rPr>
                        <w:rFonts w:ascii="Cambria Math" w:hAnsi="Cambria Math" w:cs="Times New Roman"/>
                        <w:lang w:val="en-IN"/>
                      </w:rPr>
                      <m:t>0,</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S=0</m:t>
                    </m:r>
                  </m:e>
                </m:mr>
                <m:mr>
                  <m:e>
                    <m:f>
                      <m:fPr>
                        <m:ctrlPr>
                          <w:rPr>
                            <w:rFonts w:ascii="Cambria Math" w:hAnsi="Cambria Math" w:cs="Times New Roman"/>
                            <w:b/>
                            <w:bCs/>
                            <w:lang w:val="en-IN"/>
                          </w:rPr>
                        </m:ctrlPr>
                      </m:fPr>
                      <m:num>
                        <m:r>
                          <m:rPr>
                            <m:sty m:val="bi"/>
                          </m:rPr>
                          <w:rPr>
                            <w:rFonts w:ascii="Cambria Math" w:hAnsi="Cambria Math" w:cs="Times New Roman"/>
                            <w:lang w:val="en-IN"/>
                          </w:rPr>
                          <m:t>S+1</m:t>
                        </m:r>
                      </m:num>
                      <m:den>
                        <m:rad>
                          <m:radPr>
                            <m:degHide m:val="1"/>
                            <m:ctrlPr>
                              <w:rPr>
                                <w:rFonts w:ascii="Cambria Math" w:hAnsi="Cambria Math" w:cs="Times New Roman"/>
                                <w:b/>
                                <w:bCs/>
                                <w:lang w:val="en-IN"/>
                              </w:rPr>
                            </m:ctrlPr>
                          </m:radPr>
                          <m:deg/>
                          <m:e>
                            <m:r>
                              <m:rPr>
                                <m:nor/>
                              </m:rPr>
                              <w:rPr>
                                <w:rFonts w:ascii="Times New Roman" w:hAnsi="Times New Roman" w:cs="Times New Roman"/>
                                <w:b/>
                                <w:bCs/>
                                <w:lang w:val="en-IN"/>
                              </w:rPr>
                              <m:t>Var</m:t>
                            </m:r>
                            <m:r>
                              <m:rPr>
                                <m:sty m:val="bi"/>
                              </m:rPr>
                              <w:rPr>
                                <w:rFonts w:ascii="Cambria Math" w:hAnsi="Cambria Math" w:cs="Times New Roman"/>
                                <w:lang w:val="en-IN"/>
                              </w:rPr>
                              <m:t>(S)</m:t>
                            </m:r>
                          </m:e>
                        </m:rad>
                      </m:den>
                    </m:f>
                    <m:r>
                      <m:rPr>
                        <m:sty m:val="bi"/>
                      </m:rPr>
                      <w:rPr>
                        <w:rFonts w:ascii="Cambria Math" w:hAnsi="Cambria Math" w:cs="Times New Roman"/>
                        <w:lang w:val="en-IN"/>
                      </w:rPr>
                      <m:t>,</m:t>
                    </m:r>
                  </m:e>
                  <m:e>
                    <m:r>
                      <m:rPr>
                        <m:nor/>
                      </m:rPr>
                      <w:rPr>
                        <w:rFonts w:ascii="Times New Roman" w:hAnsi="Times New Roman" w:cs="Times New Roman"/>
                        <w:b/>
                        <w:bCs/>
                        <w:lang w:val="en-IN"/>
                      </w:rPr>
                      <m:t xml:space="preserve">if </m:t>
                    </m:r>
                    <m:r>
                      <m:rPr>
                        <m:sty m:val="bi"/>
                      </m:rPr>
                      <w:rPr>
                        <w:rFonts w:ascii="Cambria Math" w:hAnsi="Cambria Math" w:cs="Times New Roman"/>
                        <w:lang w:val="en-IN"/>
                      </w:rPr>
                      <m:t>S&lt;0</m:t>
                    </m:r>
                  </m:e>
                </m:mr>
              </m:m>
            </m:e>
          </m:d>
          <m:r>
            <m:rPr>
              <m:sty m:val="p"/>
            </m:rPr>
            <w:rPr>
              <w:rFonts w:ascii="Times New Roman" w:hAnsi="Times New Roman" w:cs="Times New Roman"/>
              <w:lang w:val="en-IN"/>
            </w:rPr>
            <w:br/>
          </m:r>
        </m:oMath>
      </m:oMathPara>
    </w:p>
    <w:p w14:paraId="0563991F" w14:textId="2142D63E"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null hypothesis assumes no monotonic trend in the rainfall time series. Trends were evaluated at 90%</w:t>
      </w:r>
      <w:r w:rsidR="000C25B3">
        <w:rPr>
          <w:rFonts w:ascii="Times New Roman" w:hAnsi="Times New Roman" w:cs="Times New Roman"/>
          <w:lang w:val="en-IN"/>
        </w:rPr>
        <w:t xml:space="preserve"> (+)</w:t>
      </w:r>
      <w:r w:rsidRPr="003E3E53">
        <w:rPr>
          <w:rFonts w:ascii="Times New Roman" w:hAnsi="Times New Roman" w:cs="Times New Roman"/>
          <w:lang w:val="en-IN"/>
        </w:rPr>
        <w:t>, 95</w:t>
      </w:r>
      <w:proofErr w:type="gramStart"/>
      <w:r w:rsidRPr="003E3E53">
        <w:rPr>
          <w:rFonts w:ascii="Times New Roman" w:hAnsi="Times New Roman" w:cs="Times New Roman"/>
          <w:lang w:val="en-IN"/>
        </w:rPr>
        <w:t>%</w:t>
      </w:r>
      <w:r w:rsidR="000C25B3">
        <w:rPr>
          <w:rFonts w:ascii="Times New Roman" w:hAnsi="Times New Roman" w:cs="Times New Roman"/>
          <w:lang w:val="en-IN"/>
        </w:rPr>
        <w:t>(</w:t>
      </w:r>
      <w:proofErr w:type="gramEnd"/>
      <w:r w:rsidR="000C25B3">
        <w:rPr>
          <w:rFonts w:ascii="Times New Roman" w:hAnsi="Times New Roman" w:cs="Times New Roman"/>
          <w:lang w:val="en-IN"/>
        </w:rPr>
        <w:t>*)</w:t>
      </w:r>
      <w:r w:rsidRPr="003E3E53">
        <w:rPr>
          <w:rFonts w:ascii="Times New Roman" w:hAnsi="Times New Roman" w:cs="Times New Roman"/>
          <w:lang w:val="en-IN"/>
        </w:rPr>
        <w:t>, and 99%</w:t>
      </w:r>
      <w:r w:rsidR="000C25B3">
        <w:rPr>
          <w:rFonts w:ascii="Times New Roman" w:hAnsi="Times New Roman" w:cs="Times New Roman"/>
          <w:lang w:val="en-IN"/>
        </w:rPr>
        <w:t>(**)</w:t>
      </w:r>
      <w:r w:rsidRPr="003E3E53">
        <w:rPr>
          <w:rFonts w:ascii="Times New Roman" w:hAnsi="Times New Roman" w:cs="Times New Roman"/>
          <w:lang w:val="en-IN"/>
        </w:rPr>
        <w:t xml:space="preserve"> confidence levels.</w:t>
      </w:r>
    </w:p>
    <w:p w14:paraId="3DF7DF63" w14:textId="32586B58"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w:t>
      </w:r>
      <w:r w:rsidR="003E3E53" w:rsidRPr="00DE63B3">
        <w:rPr>
          <w:rFonts w:ascii="Times New Roman" w:hAnsi="Times New Roman" w:cs="Times New Roman"/>
          <w:b/>
          <w:bCs/>
        </w:rPr>
        <w:t>.2 Sen’s Slope Estimation</w:t>
      </w:r>
    </w:p>
    <w:p w14:paraId="72B30269" w14:textId="2DD9E446" w:rsidR="003E3E53" w:rsidRPr="003E3E53" w:rsidRDefault="003E3E53" w:rsidP="003E3E53">
      <w:pPr>
        <w:spacing w:after="0" w:line="360" w:lineRule="auto"/>
        <w:ind w:firstLine="720"/>
        <w:jc w:val="both"/>
        <w:rPr>
          <w:rFonts w:ascii="Times New Roman" w:hAnsi="Times New Roman" w:cs="Times New Roman"/>
          <w:lang w:val="en-IN"/>
        </w:rPr>
      </w:pPr>
      <w:r w:rsidRPr="003E3E53">
        <w:rPr>
          <w:rFonts w:ascii="Times New Roman" w:hAnsi="Times New Roman" w:cs="Times New Roman"/>
          <w:lang w:val="en-IN"/>
        </w:rPr>
        <w:t>To quantify the magnitude of rainfall trends identified by the M–K test, Sen’s slope estimator was applied. This non-parametric method provides a robust estimate of trend magnitude and is insensitive to extreme values.</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{"citationItems":[{"id":"ITEM-1","itemData":{"author":[{"dropping-particle":"","family":"Osman","given":"Maysoon A A","non-dropping-particle":"","parse-names":false,"suffix":""},{"dropping-particle":"","family":"Onono","given":"Joshua Orungo","non-dropping-particle":"","parse-names":false,"suffix":""},{"dropping-particle":"","family":"Olaka","given":"Lydia A","non-dropping-particle":"","parse-names":false,"suffix":""},{"dropping-particle":"","family":"Elhag","given":"Muna M","non-dropping-particle":"","parse-names":false,"suffix":""},{"dropping-particle":"","family":"Abdel-rahman","given":"Elfatih M","non-dropping-particle":"","parse-names":false,"suffix":""}],"id":"ITEM-1","issued":{"date-parts":[["2021"]]},"title":"Climate Variability and Change Affect Crops Yield under Rainfed Conditions : A Case Study in Gedaref State , Sudan","type":"article-journal","volume":"6"},"uris":["http://www.mendeley.com/documents/?uuid=db43a4e4-565f-49d6-8035-6ffde915464e"]}],"mendeley":{"formattedCitation":"(Osman et al., 2021)","plainTextFormattedCitation":"(Osman et al., 2021)","previouslyFormattedCitation":"[16]"},"properties":{"noteIndex":0},"schema":"https://github.com/citation-style-language/schema/raw/master/csl-citation.json"}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(Osman et al., 2021)</w:t>
      </w:r>
      <w:r w:rsidRPr="00DE63B3">
        <w:rPr>
          <w:rFonts w:ascii="Times New Roman" w:hAnsi="Times New Roman" w:cs="Times New Roman"/>
          <w:lang w:val="en-IN"/>
        </w:rPr>
        <w:fldChar w:fldCharType="end"/>
      </w:r>
    </w:p>
    <w:p w14:paraId="58707140" w14:textId="77777777"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slope between all possible pairs of data points is calculated as:</w:t>
      </w:r>
    </w:p>
    <w:p w14:paraId="6CB58EDF" w14:textId="792E6276" w:rsidR="003E3E53" w:rsidRPr="003E3E53" w:rsidRDefault="00AC336D" w:rsidP="003E3E53">
      <w:pPr>
        <w:spacing w:after="0" w:line="360" w:lineRule="auto"/>
        <w:jc w:val="both"/>
        <w:rPr>
          <w:rFonts w:ascii="Times New Roman" w:hAnsi="Times New Roman" w:cs="Times New Roman"/>
          <w:b/>
          <w:bCs/>
          <w:lang w:val="en-IN"/>
        </w:rPr>
      </w:pPr>
      <m:oMathPara>
        <m:oMath>
          <m:sSub>
            <m:sSubPr>
              <m:ctrlPr>
                <w:rPr>
                  <w:rFonts w:ascii="Cambria Math" w:hAnsi="Cambria Math" w:cs="Times New Roman"/>
                  <w:b/>
                  <w:bCs/>
                  <w:lang w:val="en-IN"/>
                </w:rPr>
              </m:ctrlPr>
            </m:sSubPr>
            <m:e>
              <m:r>
                <m:rPr>
                  <m:sty m:val="bi"/>
                </m:rPr>
                <w:rPr>
                  <w:rFonts w:ascii="Cambria Math" w:hAnsi="Cambria Math" w:cs="Times New Roman"/>
                  <w:lang w:val="en-IN"/>
                </w:rPr>
                <m:t>Q</m:t>
              </m:r>
            </m:e>
            <m:sub>
              <m:r>
                <m:rPr>
                  <m:sty m:val="bi"/>
                </m:rPr>
                <w:rPr>
                  <w:rFonts w:ascii="Cambria Math" w:hAnsi="Cambria Math" w:cs="Times New Roman"/>
                  <w:lang w:val="en-IN"/>
                </w:rPr>
                <m:t>k</m:t>
              </m:r>
            </m:sub>
          </m:sSub>
          <m:r>
            <m:rPr>
              <m:sty m:val="bi"/>
            </m:rPr>
            <w:rPr>
              <w:rFonts w:ascii="Cambria Math" w:hAnsi="Cambria Math" w:cs="Times New Roman"/>
              <w:lang w:val="en-IN"/>
            </w:rPr>
            <m:t>=</m:t>
          </m:r>
          <m:f>
            <m:fPr>
              <m:ctrlPr>
                <w:rPr>
                  <w:rFonts w:ascii="Cambria Math" w:hAnsi="Cambria Math" w:cs="Times New Roman"/>
                  <w:b/>
                  <w:bCs/>
                  <w:lang w:val="en-IN"/>
                </w:rPr>
              </m:ctrlPr>
            </m:fPr>
            <m:num>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j</m:t>
                  </m:r>
                </m:sub>
              </m:sSub>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num>
            <m:den>
              <m:r>
                <m:rPr>
                  <m:sty m:val="bi"/>
                </m:rPr>
                <w:rPr>
                  <w:rFonts w:ascii="Cambria Math" w:hAnsi="Cambria Math" w:cs="Times New Roman"/>
                  <w:lang w:val="en-IN"/>
                </w:rPr>
                <m:t>j</m:t>
              </m:r>
              <m:r>
                <m:rPr>
                  <m:sty m:val="bi"/>
                </m:rPr>
                <w:rPr>
                  <w:rFonts w:ascii="Cambria Math" w:hAnsi="Cambria Math" w:cs="Times New Roman"/>
                  <w:lang w:val="en-IN"/>
                </w:rPr>
                <m:t>-</m:t>
              </m:r>
              <m:r>
                <m:rPr>
                  <m:sty m:val="bi"/>
                </m:rPr>
                <w:rPr>
                  <w:rFonts w:ascii="Cambria Math" w:hAnsi="Cambria Math" w:cs="Times New Roman"/>
                  <w:lang w:val="en-IN"/>
                </w:rPr>
                <m:t>i</m:t>
              </m:r>
            </m:den>
          </m:f>
          <m:r>
            <m:rPr>
              <m:nor/>
            </m:rPr>
            <w:rPr>
              <w:rFonts w:ascii="Times New Roman" w:hAnsi="Times New Roman" w:cs="Times New Roman"/>
              <w:b/>
              <w:bCs/>
              <w:lang w:val="en-IN"/>
            </w:rPr>
            <m:t xml:space="preserve">for </m:t>
          </m:r>
          <m:r>
            <m:rPr>
              <m:sty m:val="bi"/>
            </m:rPr>
            <w:rPr>
              <w:rFonts w:ascii="Cambria Math" w:hAnsi="Cambria Math" w:cs="Times New Roman"/>
              <w:lang w:val="en-IN"/>
            </w:rPr>
            <m:t>j</m:t>
          </m:r>
          <m:r>
            <m:rPr>
              <m:sty m:val="bi"/>
            </m:rPr>
            <w:rPr>
              <w:rFonts w:ascii="Cambria Math" w:hAnsi="Cambria Math" w:cs="Times New Roman"/>
              <w:lang w:val="en-IN"/>
            </w:rPr>
            <m:t>&gt;</m:t>
          </m:r>
          <m:r>
            <m:rPr>
              <m:sty m:val="bi"/>
            </m:rPr>
            <w:rPr>
              <w:rFonts w:ascii="Cambria Math" w:hAnsi="Cambria Math" w:cs="Times New Roman"/>
              <w:lang w:val="en-IN"/>
            </w:rPr>
            <m:t>i</m:t>
          </m:r>
          <m:r>
            <m:rPr>
              <m:sty m:val="p"/>
            </m:rPr>
            <w:rPr>
              <w:rFonts w:ascii="Times New Roman" w:hAnsi="Times New Roman" w:cs="Times New Roman"/>
              <w:lang w:val="en-IN"/>
            </w:rPr>
            <w:br/>
          </m:r>
        </m:oMath>
      </m:oMathPara>
    </w:p>
    <w:p w14:paraId="0C36ED10" w14:textId="0281427A" w:rsidR="003E3E53" w:rsidRPr="003E3E53" w:rsidRDefault="003E3E53" w:rsidP="003E3E53">
      <w:pPr>
        <w:spacing w:after="0" w:line="360" w:lineRule="auto"/>
        <w:jc w:val="both"/>
        <w:rPr>
          <w:rFonts w:ascii="Times New Roman" w:hAnsi="Times New Roman" w:cs="Times New Roman"/>
          <w:lang w:val="en-IN"/>
        </w:rPr>
      </w:pPr>
      <w:r w:rsidRPr="003E3E53">
        <w:rPr>
          <w:rFonts w:ascii="Times New Roman" w:hAnsi="Times New Roman" w:cs="Times New Roman"/>
          <w:lang w:val="en-IN"/>
        </w:rPr>
        <w:t>The Sen’s slope (</w:t>
      </w:r>
      <m:oMath>
        <m:r>
          <w:rPr>
            <w:rFonts w:ascii="Cambria Math" w:hAnsi="Cambria Math" w:cs="Times New Roman"/>
            <w:lang w:val="en-IN"/>
          </w:rPr>
          <m:t>Q</m:t>
        </m:r>
      </m:oMath>
      <w:r w:rsidRPr="003E3E53">
        <w:rPr>
          <w:rFonts w:ascii="Times New Roman" w:hAnsi="Times New Roman" w:cs="Times New Roman"/>
          <w:lang w:val="en-IN"/>
        </w:rPr>
        <w:t xml:space="preserve">) is defined as the median of all </w:t>
      </w:r>
      <m:oMath>
        <m:sSub>
          <m:sSubPr>
            <m:ctrlPr>
              <w:rPr>
                <w:rFonts w:ascii="Cambria Math" w:hAnsi="Cambria Math" w:cs="Times New Roman"/>
                <w:lang w:val="en-IN"/>
              </w:rPr>
            </m:ctrlPr>
          </m:sSubPr>
          <m:e>
            <m:r>
              <w:rPr>
                <w:rFonts w:ascii="Cambria Math" w:hAnsi="Cambria Math" w:cs="Times New Roman"/>
                <w:lang w:val="en-IN"/>
              </w:rPr>
              <m:t>Q</m:t>
            </m:r>
          </m:e>
          <m:sub>
            <m:r>
              <w:rPr>
                <w:rFonts w:ascii="Cambria Math" w:hAnsi="Cambria Math" w:cs="Times New Roman"/>
                <w:lang w:val="en-IN"/>
              </w:rPr>
              <m:t>k</m:t>
            </m:r>
          </m:sub>
        </m:sSub>
      </m:oMath>
      <w:r w:rsidRPr="003E3E53">
        <w:rPr>
          <w:rFonts w:ascii="Times New Roman" w:hAnsi="Times New Roman" w:cs="Times New Roman"/>
          <w:lang w:val="en-IN"/>
        </w:rPr>
        <w:t>values:</w:t>
      </w:r>
    </w:p>
    <w:p w14:paraId="23FB9736" w14:textId="48F8D87E" w:rsidR="003E3E53" w:rsidRPr="003E3E53" w:rsidRDefault="003E3E53" w:rsidP="003E3E53">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w:lastRenderedPageBreak/>
            <m:t>Q=</m:t>
          </m:r>
          <m:r>
            <m:rPr>
              <m:nor/>
            </m:rPr>
            <w:rPr>
              <w:rFonts w:ascii="Times New Roman" w:hAnsi="Times New Roman" w:cs="Times New Roman"/>
              <w:b/>
              <w:bCs/>
              <w:lang w:val="en-IN"/>
            </w:rPr>
            <m:t>median</m:t>
          </m:r>
          <m:r>
            <m:rPr>
              <m:sty m:val="bi"/>
            </m:rPr>
            <w:rPr>
              <w:rFonts w:ascii="Cambria Math" w:hAnsi="Cambria Math" w:cs="Times New Roman"/>
              <w:lang w:val="en-IN"/>
            </w:rPr>
            <m:t>(</m:t>
          </m:r>
          <m:sSub>
            <m:sSubPr>
              <m:ctrlPr>
                <w:rPr>
                  <w:rFonts w:ascii="Cambria Math" w:hAnsi="Cambria Math" w:cs="Times New Roman"/>
                  <w:b/>
                  <w:bCs/>
                  <w:lang w:val="en-IN"/>
                </w:rPr>
              </m:ctrlPr>
            </m:sSubPr>
            <m:e>
              <m:r>
                <m:rPr>
                  <m:sty m:val="bi"/>
                </m:rPr>
                <w:rPr>
                  <w:rFonts w:ascii="Cambria Math" w:hAnsi="Cambria Math" w:cs="Times New Roman"/>
                  <w:lang w:val="en-IN"/>
                </w:rPr>
                <m:t>Q</m:t>
              </m:r>
            </m:e>
            <m:sub>
              <m:r>
                <m:rPr>
                  <m:sty m:val="bi"/>
                </m:rPr>
                <w:rPr>
                  <w:rFonts w:ascii="Cambria Math" w:hAnsi="Cambria Math" w:cs="Times New Roman"/>
                  <w:lang w:val="en-IN"/>
                </w:rPr>
                <m:t>k</m:t>
              </m:r>
            </m:sub>
          </m:sSub>
          <m:r>
            <m:rPr>
              <m:sty m:val="bi"/>
            </m:rPr>
            <w:rPr>
              <w:rFonts w:ascii="Cambria Math" w:hAnsi="Cambria Math" w:cs="Times New Roman"/>
              <w:lang w:val="en-IN"/>
            </w:rPr>
            <m:t>)</m:t>
          </m:r>
          <m:r>
            <m:rPr>
              <m:sty m:val="p"/>
            </m:rPr>
            <w:rPr>
              <w:rFonts w:ascii="Times New Roman" w:hAnsi="Times New Roman" w:cs="Times New Roman"/>
              <w:lang w:val="en-IN"/>
            </w:rPr>
            <w:br/>
          </m:r>
        </m:oMath>
      </m:oMathPara>
      <w:r w:rsidRPr="003E3E53">
        <w:rPr>
          <w:rFonts w:ascii="Times New Roman" w:hAnsi="Times New Roman" w:cs="Times New Roman"/>
          <w:lang w:val="en-IN"/>
        </w:rPr>
        <w:t xml:space="preserve">A positive value of </w:t>
      </w:r>
      <m:oMath>
        <m:r>
          <w:rPr>
            <w:rFonts w:ascii="Cambria Math" w:hAnsi="Cambria Math" w:cs="Times New Roman"/>
            <w:lang w:val="en-IN"/>
          </w:rPr>
          <m:t>Q</m:t>
        </m:r>
      </m:oMath>
      <w:r w:rsidRPr="003E3E53">
        <w:rPr>
          <w:rFonts w:ascii="Times New Roman" w:hAnsi="Times New Roman" w:cs="Times New Roman"/>
          <w:lang w:val="en-IN"/>
        </w:rPr>
        <w:t>indicates an increasing trend, while a negative value signifies a decreasing trend in rainfall. The statistical significance of the slope was assessed using confidence intervals derived from the M–K variance.</w:t>
      </w:r>
    </w:p>
    <w:p w14:paraId="4D65DAC4" w14:textId="731D4D7B"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B73FB4" w:rsidRPr="00DE63B3">
        <w:rPr>
          <w:rFonts w:ascii="Times New Roman" w:hAnsi="Times New Roman" w:cs="Times New Roman"/>
          <w:b/>
          <w:bCs/>
        </w:rPr>
        <w:t>.3.3 Moving Average Method</w:t>
      </w:r>
    </w:p>
    <w:p w14:paraId="5854E1BA" w14:textId="6F03D496" w:rsidR="00B73FB4" w:rsidRPr="00B73FB4" w:rsidRDefault="00B73FB4" w:rsidP="00B73FB4">
      <w:pPr>
        <w:spacing w:after="0" w:line="360" w:lineRule="auto"/>
        <w:jc w:val="both"/>
        <w:rPr>
          <w:rFonts w:ascii="Times New Roman" w:hAnsi="Times New Roman" w:cs="Times New Roman"/>
          <w:lang w:val="en-IN"/>
        </w:rPr>
      </w:pPr>
      <w:r w:rsidRPr="00DE63B3">
        <w:rPr>
          <w:rFonts w:ascii="Times New Roman" w:hAnsi="Times New Roman" w:cs="Times New Roman"/>
          <w:b/>
          <w:bCs/>
        </w:rPr>
        <w:tab/>
      </w:r>
      <w:r w:rsidRPr="00B73FB4">
        <w:rPr>
          <w:rFonts w:ascii="Times New Roman" w:hAnsi="Times New Roman" w:cs="Times New Roman"/>
          <w:lang w:val="en-IN"/>
        </w:rPr>
        <w:t>To examine the long-term variability and smooth short-term fluctuations in rainfall time series, the Moving Average (MA) method was applied as a preliminary trend visualization technique</w:t>
      </w:r>
      <w:r w:rsidRPr="00DE63B3">
        <w:rPr>
          <w:rFonts w:ascii="Times New Roman" w:hAnsi="Times New Roman" w:cs="Times New Roman"/>
          <w:lang w:val="en-IN"/>
        </w:rPr>
        <w:fldChar w:fldCharType="begin" w:fldLock="1"/>
      </w:r>
      <w:r w:rsidR="00D15B6E">
        <w:rPr>
          <w:rFonts w:ascii="Times New Roman" w:hAnsi="Times New Roman" w:cs="Times New Roman"/>
          <w:lang w:val="en-IN"/>
        </w:rPr>
        <w:instrText>ADDIN CSL_CITATION {"citationItems":[{"id":"ITEM-1","itemData":{"DOI":"10.1186/s40068-022-00275-3","ISSN":"2193-2697","author":[{"dropping-particle":"","family":"Bedane","given":"Hailu Regassa","non-dropping-particle":"","parse-names":false,"suffix":""},{"dropping-particle":"","family":"Beketie","given":"Kassahun Ture","non-dropping-particle":"","parse-names":false,"suffix":""},{"dropping-particle":"","family":"Fantahun","given":"Eyasu Elias","non-dropping-particle":"","parse-names":false,"suffix":""},{"dropping-particle":"","family":"Feyisa","given":"Gudina Legese","non-dropping-particle":"","parse-names":false,"suffix":""}],"container-title":"Environmental Systems Research","id":"ITEM-1","issued":{"date-parts":[["2022"]]},"page":"1-19","publisher":"Springer Berlin Heidelberg","title":"The impact of rainfall variability and crop production on vertisols in the central highlands of Ethiopia","type":"article-journal"},"uris":["http://www.mendeley.com/documents/?uuid=c6e96e87-4326-4eaf-80fd-5033dcfa1227"]}],"mendeley":{"formattedCitation":"(Bedane et al., 2022)","plainTextFormattedCitation":"(Bedane et al., 2022)","previouslyFormattedCitation":"[8]"},"properties":{"noteIndex":0},"schema":"https://github.com/citation-style-language/schema/raw/master/csl-citation.json"}</w:instrText>
      </w:r>
      <w:r w:rsidRPr="00DE63B3">
        <w:rPr>
          <w:rFonts w:ascii="Times New Roman" w:hAnsi="Times New Roman" w:cs="Times New Roman"/>
          <w:lang w:val="en-IN"/>
        </w:rPr>
        <w:fldChar w:fldCharType="separate"/>
      </w:r>
      <w:r w:rsidR="00D15B6E" w:rsidRPr="00D15B6E">
        <w:rPr>
          <w:rFonts w:ascii="Times New Roman" w:hAnsi="Times New Roman" w:cs="Times New Roman"/>
          <w:noProof/>
          <w:lang w:val="en-IN"/>
        </w:rPr>
        <w:t>(Bedane et al., 2022)</w:t>
      </w:r>
      <w:r w:rsidRPr="00DE63B3">
        <w:rPr>
          <w:rFonts w:ascii="Times New Roman" w:hAnsi="Times New Roman" w:cs="Times New Roman"/>
          <w:lang w:val="en-IN"/>
        </w:rPr>
        <w:fldChar w:fldCharType="end"/>
      </w:r>
      <w:r w:rsidRPr="00B73FB4">
        <w:rPr>
          <w:rFonts w:ascii="Times New Roman" w:hAnsi="Times New Roman" w:cs="Times New Roman"/>
          <w:lang w:val="en-IN"/>
        </w:rPr>
        <w:t>. The moving average helps to reduce random variability and highlights underlying trends by averaging rainfall values over a specified time window</w:t>
      </w:r>
      <w:r w:rsidR="00074DA0">
        <w:rPr>
          <w:rFonts w:ascii="Times New Roman" w:hAnsi="Times New Roman" w:cs="Times New Roman"/>
          <w:lang w:val="en-IN"/>
        </w:rPr>
        <w:t xml:space="preserve"> (</w:t>
      </w:r>
      <w:proofErr w:type="spellStart"/>
      <w:r w:rsidR="00074DA0" w:rsidRPr="00074DA0">
        <w:rPr>
          <w:rFonts w:ascii="Times New Roman" w:hAnsi="Times New Roman" w:cs="Times New Roman"/>
        </w:rPr>
        <w:t>Mandale</w:t>
      </w:r>
      <w:proofErr w:type="spellEnd"/>
      <w:r w:rsidR="00074DA0">
        <w:rPr>
          <w:rFonts w:ascii="Times New Roman" w:hAnsi="Times New Roman" w:cs="Times New Roman"/>
        </w:rPr>
        <w:t xml:space="preserve"> et al., 2017)</w:t>
      </w:r>
      <w:r w:rsidRPr="00B73FB4">
        <w:rPr>
          <w:rFonts w:ascii="Times New Roman" w:hAnsi="Times New Roman" w:cs="Times New Roman"/>
          <w:lang w:val="en-IN"/>
        </w:rPr>
        <w:t xml:space="preserve">. This method is particularly useful for identifying gradual changes in rainfall </w:t>
      </w:r>
      <w:proofErr w:type="spellStart"/>
      <w:r w:rsidRPr="00B73FB4">
        <w:rPr>
          <w:rFonts w:ascii="Times New Roman" w:hAnsi="Times New Roman" w:cs="Times New Roman"/>
          <w:lang w:val="en-IN"/>
        </w:rPr>
        <w:t>behavior</w:t>
      </w:r>
      <w:proofErr w:type="spellEnd"/>
      <w:r w:rsidRPr="00B73FB4">
        <w:rPr>
          <w:rFonts w:ascii="Times New Roman" w:hAnsi="Times New Roman" w:cs="Times New Roman"/>
          <w:lang w:val="en-IN"/>
        </w:rPr>
        <w:t xml:space="preserve"> prior to formal statistical testing.</w:t>
      </w:r>
    </w:p>
    <w:p w14:paraId="4B647EE0" w14:textId="567D2911" w:rsidR="00B73FB4" w:rsidRPr="00B73FB4" w:rsidRDefault="00B73FB4" w:rsidP="00B73FB4">
      <w:pPr>
        <w:spacing w:after="0" w:line="360" w:lineRule="auto"/>
        <w:jc w:val="both"/>
        <w:rPr>
          <w:rFonts w:ascii="Times New Roman" w:hAnsi="Times New Roman" w:cs="Times New Roman"/>
          <w:b/>
          <w:bCs/>
          <w:lang w:val="en-IN"/>
        </w:rPr>
      </w:pPr>
      <w:r w:rsidRPr="00B73FB4">
        <w:rPr>
          <w:rFonts w:ascii="Times New Roman" w:hAnsi="Times New Roman" w:cs="Times New Roman"/>
          <w:lang w:val="en-IN"/>
        </w:rPr>
        <w:t xml:space="preserve">The </w:t>
      </w:r>
      <m:oMath>
        <m:r>
          <w:rPr>
            <w:rFonts w:ascii="Cambria Math" w:hAnsi="Cambria Math" w:cs="Times New Roman"/>
            <w:lang w:val="en-IN"/>
          </w:rPr>
          <m:t>k</m:t>
        </m:r>
      </m:oMath>
      <w:r w:rsidRPr="00B73FB4">
        <w:rPr>
          <w:rFonts w:ascii="Times New Roman" w:hAnsi="Times New Roman" w:cs="Times New Roman"/>
          <w:lang w:val="en-IN"/>
        </w:rPr>
        <w:t>-year moving average of rainfall is computed as</w:t>
      </w:r>
      <w:r w:rsidRPr="00B73FB4">
        <w:rPr>
          <w:rFonts w:ascii="Times New Roman" w:hAnsi="Times New Roman" w:cs="Times New Roman"/>
          <w:b/>
          <w:bCs/>
          <w:lang w:val="en-IN"/>
        </w:rPr>
        <w:t>:</w:t>
      </w:r>
    </w:p>
    <w:p w14:paraId="69643D33" w14:textId="7E90B0AA" w:rsidR="00B73FB4" w:rsidRPr="00B73FB4" w:rsidRDefault="00B73FB4" w:rsidP="00B73FB4">
      <w:pPr>
        <w:spacing w:after="0" w:line="360" w:lineRule="auto"/>
        <w:jc w:val="both"/>
        <w:rPr>
          <w:rFonts w:ascii="Times New Roman" w:hAnsi="Times New Roman" w:cs="Times New Roman"/>
          <w:lang w:val="en-IN"/>
        </w:rPr>
      </w:pPr>
      <m:oMathPara>
        <m:oMath>
          <m:r>
            <m:rPr>
              <m:sty m:val="bi"/>
            </m:rPr>
            <w:rPr>
              <w:rFonts w:ascii="Cambria Math" w:hAnsi="Cambria Math" w:cs="Times New Roman"/>
              <w:lang w:val="en-IN"/>
            </w:rPr>
            <m:t>M</m:t>
          </m:r>
          <m:sSub>
            <m:sSubPr>
              <m:ctrlPr>
                <w:rPr>
                  <w:rFonts w:ascii="Cambria Math" w:hAnsi="Cambria Math" w:cs="Times New Roman"/>
                  <w:b/>
                  <w:bCs/>
                  <w:lang w:val="en-IN"/>
                </w:rPr>
              </m:ctrlPr>
            </m:sSubPr>
            <m:e>
              <m:r>
                <m:rPr>
                  <m:sty m:val="bi"/>
                </m:rPr>
                <w:rPr>
                  <w:rFonts w:ascii="Cambria Math" w:hAnsi="Cambria Math" w:cs="Times New Roman"/>
                  <w:lang w:val="en-IN"/>
                </w:rPr>
                <m:t>A</m:t>
              </m:r>
            </m:e>
            <m:sub>
              <m:r>
                <m:rPr>
                  <m:sty m:val="bi"/>
                </m:rPr>
                <w:rPr>
                  <w:rFonts w:ascii="Cambria Math" w:hAnsi="Cambria Math" w:cs="Times New Roman"/>
                  <w:lang w:val="en-IN"/>
                </w:rPr>
                <m:t>t</m:t>
              </m:r>
            </m:sub>
          </m:sSub>
          <m:r>
            <m:rPr>
              <m:sty m:val="bi"/>
            </m:rPr>
            <w:rPr>
              <w:rFonts w:ascii="Cambria Math" w:hAnsi="Cambria Math" w:cs="Times New Roman"/>
              <w:lang w:val="en-IN"/>
            </w:rPr>
            <m:t>=</m:t>
          </m:r>
          <m:f>
            <m:fPr>
              <m:ctrlPr>
                <w:rPr>
                  <w:rFonts w:ascii="Cambria Math" w:hAnsi="Cambria Math" w:cs="Times New Roman"/>
                  <w:b/>
                  <w:bCs/>
                  <w:lang w:val="en-IN"/>
                </w:rPr>
              </m:ctrlPr>
            </m:fPr>
            <m:num>
              <m:r>
                <m:rPr>
                  <m:sty m:val="bi"/>
                </m:rPr>
                <w:rPr>
                  <w:rFonts w:ascii="Cambria Math" w:hAnsi="Cambria Math" w:cs="Times New Roman"/>
                  <w:lang w:val="en-IN"/>
                </w:rPr>
                <m:t>1</m:t>
              </m:r>
            </m:num>
            <m:den>
              <m:r>
                <m:rPr>
                  <m:sty m:val="bi"/>
                </m:rPr>
                <w:rPr>
                  <w:rFonts w:ascii="Cambria Math" w:hAnsi="Cambria Math" w:cs="Times New Roman"/>
                  <w:lang w:val="en-IN"/>
                </w:rPr>
                <m:t>k</m:t>
              </m:r>
            </m:den>
          </m:f>
          <m:nary>
            <m:naryPr>
              <m:chr m:val="∑"/>
              <m:limLoc m:val="undOvr"/>
              <m:grow m:val="1"/>
              <m:ctrlPr>
                <w:rPr>
                  <w:rFonts w:ascii="Cambria Math" w:hAnsi="Cambria Math" w:cs="Times New Roman"/>
                  <w:b/>
                  <w:bCs/>
                  <w:lang w:val="en-IN"/>
                </w:rPr>
              </m:ctrlPr>
            </m:naryPr>
            <m:sub>
              <m:r>
                <m:rPr>
                  <m:sty m:val="bi"/>
                </m:rPr>
                <w:rPr>
                  <w:rFonts w:ascii="Cambria Math" w:hAnsi="Cambria Math" w:cs="Times New Roman"/>
                  <w:lang w:val="en-IN"/>
                </w:rPr>
                <m:t>i=t-(k-1)</m:t>
              </m:r>
              <m:r>
                <m:rPr>
                  <m:sty m:val="b"/>
                </m:rPr>
                <w:rPr>
                  <w:rFonts w:ascii="Cambria Math" w:hAnsi="Cambria Math" w:cs="Times New Roman"/>
                  <w:lang w:val="en-IN"/>
                </w:rPr>
                <m:t>/</m:t>
              </m:r>
              <m:r>
                <m:rPr>
                  <m:sty m:val="bi"/>
                </m:rPr>
                <w:rPr>
                  <w:rFonts w:ascii="Cambria Math" w:hAnsi="Cambria Math" w:cs="Times New Roman"/>
                  <w:lang w:val="en-IN"/>
                </w:rPr>
                <m:t>2</m:t>
              </m:r>
            </m:sub>
            <m:sup>
              <m:r>
                <m:rPr>
                  <m:sty m:val="bi"/>
                </m:rPr>
                <w:rPr>
                  <w:rFonts w:ascii="Cambria Math" w:hAnsi="Cambria Math" w:cs="Times New Roman"/>
                  <w:lang w:val="en-IN"/>
                </w:rPr>
                <m:t>t+(k-1)</m:t>
              </m:r>
              <m:r>
                <m:rPr>
                  <m:sty m:val="b"/>
                </m:rPr>
                <w:rPr>
                  <w:rFonts w:ascii="Cambria Math" w:hAnsi="Cambria Math" w:cs="Times New Roman"/>
                  <w:lang w:val="en-IN"/>
                </w:rPr>
                <m:t>/</m:t>
              </m:r>
              <m:r>
                <m:rPr>
                  <m:sty m:val="bi"/>
                </m:rPr>
                <w:rPr>
                  <w:rFonts w:ascii="Cambria Math" w:hAnsi="Cambria Math" w:cs="Times New Roman"/>
                  <w:lang w:val="en-IN"/>
                </w:rPr>
                <m:t>2</m:t>
              </m:r>
            </m:sup>
            <m:e>
              <m:sSub>
                <m:sSubPr>
                  <m:ctrlPr>
                    <w:rPr>
                      <w:rFonts w:ascii="Cambria Math" w:hAnsi="Cambria Math" w:cs="Times New Roman"/>
                      <w:b/>
                      <w:bCs/>
                      <w:lang w:val="en-IN"/>
                    </w:rPr>
                  </m:ctrlPr>
                </m:sSubPr>
                <m:e>
                  <m:r>
                    <m:rPr>
                      <m:sty m:val="bi"/>
                    </m:rPr>
                    <w:rPr>
                      <w:rFonts w:ascii="Cambria Math" w:hAnsi="Cambria Math" w:cs="Times New Roman"/>
                      <w:lang w:val="en-IN"/>
                    </w:rPr>
                    <m:t>x</m:t>
                  </m:r>
                </m:e>
                <m:sub>
                  <m:r>
                    <m:rPr>
                      <m:sty m:val="bi"/>
                    </m:rPr>
                    <w:rPr>
                      <w:rFonts w:ascii="Cambria Math" w:hAnsi="Cambria Math" w:cs="Times New Roman"/>
                      <w:lang w:val="en-IN"/>
                    </w:rPr>
                    <m:t>i</m:t>
                  </m:r>
                </m:sub>
              </m:sSub>
            </m:e>
          </m:nary>
          <m:r>
            <m:rPr>
              <m:sty m:val="p"/>
            </m:rPr>
            <w:rPr>
              <w:rFonts w:ascii="Times New Roman" w:hAnsi="Times New Roman" w:cs="Times New Roman"/>
              <w:lang w:val="en-IN"/>
            </w:rPr>
            <w:br/>
          </m:r>
        </m:oMath>
      </m:oMathPara>
    </w:p>
    <w:p w14:paraId="44DFFA90" w14:textId="6F85D8A5" w:rsidR="00B73FB4" w:rsidRPr="00B73FB4" w:rsidRDefault="00B73FB4" w:rsidP="00B73FB4">
      <w:pPr>
        <w:spacing w:after="0" w:line="360" w:lineRule="auto"/>
        <w:jc w:val="both"/>
        <w:rPr>
          <w:rFonts w:ascii="Times New Roman" w:hAnsi="Times New Roman" w:cs="Times New Roman"/>
          <w:lang w:val="en-IN"/>
        </w:rPr>
      </w:pPr>
      <w:r w:rsidRPr="00B73FB4">
        <w:rPr>
          <w:rFonts w:ascii="Times New Roman" w:hAnsi="Times New Roman" w:cs="Times New Roman"/>
          <w:lang w:val="en-IN"/>
        </w:rPr>
        <w:t xml:space="preserve">where </w:t>
      </w:r>
      <m:oMath>
        <m:r>
          <w:rPr>
            <w:rFonts w:ascii="Cambria Math" w:hAnsi="Cambria Math" w:cs="Times New Roman"/>
            <w:lang w:val="en-IN"/>
          </w:rPr>
          <m:t>M</m:t>
        </m:r>
        <m:sSub>
          <m:sSubPr>
            <m:ctrlPr>
              <w:rPr>
                <w:rFonts w:ascii="Cambria Math" w:hAnsi="Cambria Math" w:cs="Times New Roman"/>
                <w:lang w:val="en-IN"/>
              </w:rPr>
            </m:ctrlPr>
          </m:sSubPr>
          <m:e>
            <m:r>
              <w:rPr>
                <w:rFonts w:ascii="Cambria Math" w:hAnsi="Cambria Math" w:cs="Times New Roman"/>
                <w:lang w:val="en-IN"/>
              </w:rPr>
              <m:t>A</m:t>
            </m:r>
          </m:e>
          <m:sub>
            <m:r>
              <w:rPr>
                <w:rFonts w:ascii="Cambria Math" w:hAnsi="Cambria Math" w:cs="Times New Roman"/>
                <w:lang w:val="en-IN"/>
              </w:rPr>
              <m:t>t</m:t>
            </m:r>
          </m:sub>
        </m:sSub>
      </m:oMath>
      <w:r w:rsidRPr="00B73FB4">
        <w:rPr>
          <w:rFonts w:ascii="Times New Roman" w:hAnsi="Times New Roman" w:cs="Times New Roman"/>
          <w:lang w:val="en-IN"/>
        </w:rPr>
        <w:t xml:space="preserve">is the moving average rainfall at time </w:t>
      </w:r>
      <m:oMath>
        <m:r>
          <w:rPr>
            <w:rFonts w:ascii="Cambria Math" w:hAnsi="Cambria Math" w:cs="Times New Roman"/>
            <w:lang w:val="en-IN"/>
          </w:rPr>
          <m:t>t</m:t>
        </m:r>
      </m:oMath>
      <w:r w:rsidRPr="00B73FB4">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x</m:t>
            </m:r>
          </m:e>
          <m:sub>
            <m:r>
              <w:rPr>
                <w:rFonts w:ascii="Cambria Math" w:hAnsi="Cambria Math" w:cs="Times New Roman"/>
                <w:lang w:val="en-IN"/>
              </w:rPr>
              <m:t>i</m:t>
            </m:r>
          </m:sub>
        </m:sSub>
      </m:oMath>
      <w:r w:rsidRPr="00B73FB4">
        <w:rPr>
          <w:rFonts w:ascii="Times New Roman" w:hAnsi="Times New Roman" w:cs="Times New Roman"/>
          <w:lang w:val="en-IN"/>
        </w:rPr>
        <w:t xml:space="preserve">represents the rainfall observation at time </w:t>
      </w:r>
      <m:oMath>
        <m:r>
          <w:rPr>
            <w:rFonts w:ascii="Cambria Math" w:hAnsi="Cambria Math" w:cs="Times New Roman"/>
            <w:lang w:val="en-IN"/>
          </w:rPr>
          <m:t>i</m:t>
        </m:r>
      </m:oMath>
      <w:r w:rsidRPr="00B73FB4">
        <w:rPr>
          <w:rFonts w:ascii="Times New Roman" w:hAnsi="Times New Roman" w:cs="Times New Roman"/>
          <w:lang w:val="en-IN"/>
        </w:rPr>
        <w:t xml:space="preserve">, and </w:t>
      </w:r>
      <m:oMath>
        <m:r>
          <w:rPr>
            <w:rFonts w:ascii="Cambria Math" w:hAnsi="Cambria Math" w:cs="Times New Roman"/>
            <w:lang w:val="en-IN"/>
          </w:rPr>
          <m:t>k</m:t>
        </m:r>
      </m:oMath>
      <w:r w:rsidRPr="00B73FB4">
        <w:rPr>
          <w:rFonts w:ascii="Times New Roman" w:hAnsi="Times New Roman" w:cs="Times New Roman"/>
          <w:lang w:val="en-IN"/>
        </w:rPr>
        <w:t>is the length of the moving window. In this study, moving averages of 3-year, 5-year, and 7-year windows were employed to assess short-, medium-, and long-term rainfall fluctuations.</w:t>
      </w:r>
      <w:r w:rsidRPr="00DE63B3">
        <w:rPr>
          <w:rFonts w:ascii="Times New Roman" w:hAnsi="Times New Roman" w:cs="Times New Roman"/>
          <w:lang w:val="en-IN"/>
        </w:rPr>
        <w:t xml:space="preserve"> </w:t>
      </w:r>
      <w:r w:rsidRPr="00B73FB4">
        <w:rPr>
          <w:rFonts w:ascii="Times New Roman" w:hAnsi="Times New Roman" w:cs="Times New Roman"/>
          <w:lang w:val="en-IN"/>
        </w:rPr>
        <w:t>The moving average series was used solely for descriptive and exploratory analysis and not for inferential statistical testing.</w:t>
      </w:r>
    </w:p>
    <w:p w14:paraId="056322D2" w14:textId="30CBF837" w:rsidR="00B73FB4" w:rsidRPr="00DE63B3" w:rsidRDefault="00975C15" w:rsidP="00B73FB4">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A672B9" w:rsidRPr="00DE63B3">
        <w:rPr>
          <w:rFonts w:ascii="Times New Roman" w:hAnsi="Times New Roman" w:cs="Times New Roman"/>
          <w:b/>
          <w:bCs/>
        </w:rPr>
        <w:t>.4 Rainfall more than 50 mm rainfall event</w:t>
      </w:r>
    </w:p>
    <w:p w14:paraId="085E988A" w14:textId="255233F6" w:rsidR="003E3E53" w:rsidRPr="00DE63B3" w:rsidRDefault="00A672B9" w:rsidP="00A672B9">
      <w:pPr>
        <w:spacing w:after="0" w:line="360" w:lineRule="auto"/>
        <w:ind w:firstLine="720"/>
        <w:jc w:val="both"/>
        <w:rPr>
          <w:rFonts w:ascii="Times New Roman" w:hAnsi="Times New Roman" w:cs="Times New Roman"/>
        </w:rPr>
      </w:pPr>
      <w:r w:rsidRPr="00DE63B3">
        <w:rPr>
          <w:rFonts w:ascii="Times New Roman" w:hAnsi="Times New Roman" w:cs="Times New Roman"/>
        </w:rPr>
        <w:t xml:space="preserve">Rainfall events exceeding 50 mm in a single day were analyzed to assess the frequency, temporal distribution, and intensity of heavy rainfall occurrences in the central Maharashtra region. Daily rainfall data were screened to identify all events with precipitation equal to or greater than 50 mm, which were classified as heavy rainfall events following commonly adopted meteorological thresholds for the region. </w:t>
      </w:r>
    </w:p>
    <w:p w14:paraId="3BC0207D" w14:textId="43C81B89"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2.5 Onset Effective monsoon</w:t>
      </w:r>
    </w:p>
    <w:p w14:paraId="28BB1CD7" w14:textId="79992D2A" w:rsidR="008E7F0D" w:rsidRPr="00DE63B3" w:rsidRDefault="00975C15" w:rsidP="00975C15">
      <w:pPr>
        <w:spacing w:after="0" w:line="360" w:lineRule="auto"/>
        <w:jc w:val="both"/>
        <w:rPr>
          <w:rFonts w:ascii="Times New Roman" w:hAnsi="Times New Roman" w:cs="Times New Roman"/>
          <w:lang w:val="en-IN"/>
        </w:rPr>
      </w:pPr>
      <w:r w:rsidRPr="00DE63B3">
        <w:rPr>
          <w:rFonts w:ascii="Times New Roman" w:hAnsi="Times New Roman" w:cs="Times New Roman"/>
          <w:b/>
          <w:bCs/>
        </w:rPr>
        <w:tab/>
      </w:r>
      <w:r w:rsidR="008E7F0D" w:rsidRPr="008E7F0D">
        <w:rPr>
          <w:rFonts w:ascii="Times New Roman" w:hAnsi="Times New Roman" w:cs="Times New Roman"/>
          <w:lang w:val="en-IN"/>
        </w:rPr>
        <w:t xml:space="preserve">The Ashok Raj (1979) Onset of Effective Monsoon criteria were adopted in this study.  According to these criteria, the OEM is defined as the first occurrence of a continuous seven-day period of rainfall. The onset date was identified when the following three criteria </w:t>
      </w:r>
      <w:proofErr w:type="spellStart"/>
      <w:r w:rsidR="008E7F0D" w:rsidRPr="008E7F0D">
        <w:rPr>
          <w:rFonts w:ascii="Times New Roman" w:hAnsi="Times New Roman" w:cs="Times New Roman"/>
          <w:lang w:val="en-IN"/>
        </w:rPr>
        <w:t>weresatisfied</w:t>
      </w:r>
      <w:proofErr w:type="spellEnd"/>
      <w:r w:rsidR="008E7F0D" w:rsidRPr="008E7F0D">
        <w:rPr>
          <w:rFonts w:ascii="Times New Roman" w:hAnsi="Times New Roman" w:cs="Times New Roman"/>
          <w:lang w:val="en-IN"/>
        </w:rPr>
        <w:t>: (</w:t>
      </w:r>
      <w:proofErr w:type="spellStart"/>
      <w:r w:rsidR="008E7F0D" w:rsidRPr="008E7F0D">
        <w:rPr>
          <w:rFonts w:ascii="Times New Roman" w:hAnsi="Times New Roman" w:cs="Times New Roman"/>
          <w:lang w:val="en-IN"/>
        </w:rPr>
        <w:t>i</w:t>
      </w:r>
      <w:proofErr w:type="spellEnd"/>
      <w:r w:rsidR="008E7F0D" w:rsidRPr="008E7F0D">
        <w:rPr>
          <w:rFonts w:ascii="Times New Roman" w:hAnsi="Times New Roman" w:cs="Times New Roman"/>
          <w:lang w:val="en-IN"/>
        </w:rPr>
        <w:t xml:space="preserve">) the rainfall on the first day of the seven days exceeded the average daily evaporation (e, in mm) at the respective location, indicating effective soil moisture replenishment; (ii) the cumulative rainfall over the seven days was at least equal to (5e + 10) mm, ensuring sustained moisture availability; and (iii) a minimum of four days within the seven days recorded rainfall of 2.5 mm or more, classifying them as rainy days. </w:t>
      </w:r>
    </w:p>
    <w:p w14:paraId="03FC1774" w14:textId="4961742F" w:rsidR="00975C15" w:rsidRPr="00975C15" w:rsidRDefault="00975C15" w:rsidP="00975C15">
      <w:pPr>
        <w:spacing w:after="0" w:line="360" w:lineRule="auto"/>
        <w:jc w:val="both"/>
        <w:rPr>
          <w:rFonts w:ascii="Times New Roman" w:hAnsi="Times New Roman" w:cs="Times New Roman"/>
          <w:b/>
          <w:bCs/>
          <w:lang w:val="en-IN"/>
        </w:rPr>
      </w:pPr>
      <w:r w:rsidRPr="00DE63B3">
        <w:rPr>
          <w:rFonts w:ascii="Times New Roman" w:hAnsi="Times New Roman" w:cs="Times New Roman"/>
          <w:b/>
          <w:bCs/>
          <w:lang w:val="en-IN"/>
        </w:rPr>
        <w:t>2.6 Withdrawal of Monsoon</w:t>
      </w:r>
    </w:p>
    <w:p w14:paraId="48D8B665" w14:textId="30D9D63F" w:rsidR="003E3E53" w:rsidRPr="00DE63B3" w:rsidRDefault="00975C15" w:rsidP="00975C15">
      <w:pPr>
        <w:spacing w:after="0" w:line="360" w:lineRule="auto"/>
        <w:ind w:firstLine="720"/>
        <w:jc w:val="both"/>
        <w:rPr>
          <w:rFonts w:ascii="Times New Roman" w:hAnsi="Times New Roman" w:cs="Times New Roman"/>
        </w:rPr>
      </w:pPr>
      <w:r w:rsidRPr="00DE63B3">
        <w:rPr>
          <w:rFonts w:ascii="Times New Roman" w:hAnsi="Times New Roman" w:cs="Times New Roman"/>
        </w:rPr>
        <w:t xml:space="preserve">In the present study, the withdrawal of the monsoon was determined through a detailed analysis of daily rainfall data. The identification of monsoon withdrawal was based on the occurrence of a persistent </w:t>
      </w:r>
      <w:r w:rsidRPr="00DE63B3">
        <w:rPr>
          <w:rFonts w:ascii="Times New Roman" w:hAnsi="Times New Roman" w:cs="Times New Roman"/>
        </w:rPr>
        <w:lastRenderedPageBreak/>
        <w:t>dry spell towards the latter part of the monsoon period, accompanied by a marked and sustained decline in weekly rainfall totals. Such a reduction reflects the cessation of effective monsoon rainfall over the region.</w:t>
      </w:r>
    </w:p>
    <w:p w14:paraId="14E29479" w14:textId="691D3706" w:rsidR="003E3E53" w:rsidRPr="00DE63B3" w:rsidRDefault="00975C15"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2.7 Dry spell analysis</w:t>
      </w:r>
    </w:p>
    <w:p w14:paraId="6C611F8F" w14:textId="6255046A" w:rsidR="002A7CB2" w:rsidRPr="002A7CB2" w:rsidRDefault="002A7CB2" w:rsidP="002A7CB2">
      <w:pPr>
        <w:spacing w:after="0" w:line="360" w:lineRule="auto"/>
        <w:jc w:val="both"/>
        <w:rPr>
          <w:rFonts w:ascii="Times New Roman" w:hAnsi="Times New Roman" w:cs="Times New Roman"/>
          <w:lang w:val="en-IN"/>
        </w:rPr>
      </w:pPr>
      <w:r w:rsidRPr="00DE63B3">
        <w:rPr>
          <w:rFonts w:ascii="Times New Roman" w:hAnsi="Times New Roman" w:cs="Times New Roman"/>
        </w:rPr>
        <w:tab/>
      </w:r>
      <w:r w:rsidRPr="00DE63B3">
        <w:rPr>
          <w:rFonts w:ascii="Times New Roman" w:hAnsi="Times New Roman" w:cs="Times New Roman"/>
          <w:lang w:val="en-IN"/>
        </w:rPr>
        <w:t xml:space="preserve">The identification of dry spells in the present study was carried out using the criteria proposed by Ashok Raj (1979). Following the determination of the Onset of Effective Monsoon (OEM), a wet spell was defined as a continuous seven-day period receiving cumulative rainfall equal to or greater than 5e, where </w:t>
      </w:r>
      <w:proofErr w:type="spellStart"/>
      <w:r w:rsidRPr="00DE63B3">
        <w:rPr>
          <w:rFonts w:ascii="Times New Roman" w:hAnsi="Times New Roman" w:cs="Times New Roman"/>
          <w:i/>
          <w:iCs/>
          <w:lang w:val="en-IN"/>
        </w:rPr>
        <w:t>e</w:t>
      </w:r>
      <w:proofErr w:type="spellEnd"/>
      <w:r w:rsidRPr="00DE63B3">
        <w:rPr>
          <w:rFonts w:ascii="Times New Roman" w:hAnsi="Times New Roman" w:cs="Times New Roman"/>
          <w:lang w:val="en-IN"/>
        </w:rPr>
        <w:t xml:space="preserve"> represents the average daily evaporation of the station. In addition, at least four out of the seven days within the spell were required to be rainy days, each recording rainfall of 2.5 mm or more. </w:t>
      </w:r>
      <w:r w:rsidRPr="002A7CB2">
        <w:rPr>
          <w:rFonts w:ascii="Times New Roman" w:hAnsi="Times New Roman" w:cs="Times New Roman"/>
          <w:lang w:val="en-IN"/>
        </w:rPr>
        <w:t>The interval between the OEM, which was considered as the first wet spell, and the commencement of the subsequent wet spell was classified as the first dry spell. Similarly, the periods separating successive wet spells after the OEM were identified as subsequent dry spells</w:t>
      </w:r>
    </w:p>
    <w:p w14:paraId="47A94B0B" w14:textId="6D630444" w:rsidR="003E3E53" w:rsidRPr="00DE63B3" w:rsidRDefault="00AB08C8" w:rsidP="003E3E53">
      <w:pPr>
        <w:spacing w:after="0" w:line="360" w:lineRule="auto"/>
        <w:jc w:val="both"/>
        <w:rPr>
          <w:rFonts w:ascii="Times New Roman" w:hAnsi="Times New Roman" w:cs="Times New Roman"/>
          <w:b/>
          <w:bCs/>
        </w:rPr>
      </w:pPr>
      <w:r w:rsidRPr="00DE63B3">
        <w:rPr>
          <w:rFonts w:ascii="Times New Roman" w:hAnsi="Times New Roman" w:cs="Times New Roman"/>
          <w:b/>
          <w:bCs/>
        </w:rPr>
        <w:t>2.</w:t>
      </w:r>
      <w:r w:rsidR="00020A52">
        <w:rPr>
          <w:rFonts w:ascii="Times New Roman" w:hAnsi="Times New Roman" w:cs="Times New Roman"/>
          <w:b/>
          <w:bCs/>
        </w:rPr>
        <w:t>8</w:t>
      </w:r>
      <w:r w:rsidRPr="00DE63B3">
        <w:rPr>
          <w:rFonts w:ascii="Times New Roman" w:hAnsi="Times New Roman" w:cs="Times New Roman"/>
          <w:b/>
          <w:bCs/>
        </w:rPr>
        <w:t xml:space="preserve"> Drought</w:t>
      </w:r>
    </w:p>
    <w:p w14:paraId="0DD11719" w14:textId="77777777" w:rsidR="004519A2" w:rsidRPr="00DE63B3" w:rsidRDefault="004519A2" w:rsidP="004519A2">
      <w:pPr>
        <w:spacing w:after="0" w:line="360" w:lineRule="auto"/>
        <w:jc w:val="both"/>
        <w:rPr>
          <w:rFonts w:ascii="Times New Roman" w:hAnsi="Times New Roman" w:cs="Times New Roman"/>
          <w:lang w:val="en-IN"/>
        </w:rPr>
      </w:pPr>
      <w:r w:rsidRPr="00DE63B3">
        <w:rPr>
          <w:rFonts w:ascii="Times New Roman" w:hAnsi="Times New Roman" w:cs="Times New Roman"/>
          <w:b/>
          <w:bCs/>
        </w:rPr>
        <w:tab/>
      </w:r>
      <w:r w:rsidRPr="00DE63B3">
        <w:rPr>
          <w:rFonts w:ascii="Times New Roman" w:hAnsi="Times New Roman" w:cs="Times New Roman"/>
          <w:lang w:val="en-IN"/>
        </w:rPr>
        <w:t>Meteorological drought in the present study was assessed based on the percentage deviation of annual or seasonal rainfall from the long-term normal, following standard rainfall departure criteria. The deviation in rainfall was computed as:</w:t>
      </w:r>
    </w:p>
    <w:p w14:paraId="40F71B14" w14:textId="738E3292" w:rsidR="004519A2" w:rsidRPr="004519A2" w:rsidRDefault="004519A2" w:rsidP="004519A2">
      <w:pPr>
        <w:spacing w:after="0" w:line="360" w:lineRule="auto"/>
        <w:jc w:val="both"/>
        <w:rPr>
          <w:rFonts w:ascii="Times New Roman" w:hAnsi="Times New Roman" w:cs="Times New Roman"/>
          <w:lang w:val="en-IN"/>
        </w:rPr>
      </w:pPr>
      <m:oMathPara>
        <m:oMath>
          <m:r>
            <m:rPr>
              <m:nor/>
            </m:rPr>
            <w:rPr>
              <w:rFonts w:ascii="Times New Roman" w:hAnsi="Times New Roman" w:cs="Times New Roman"/>
              <w:b/>
              <w:bCs/>
              <w:lang w:val="en-IN"/>
            </w:rPr>
            <m:t>Rainfall Deviation (%)</m:t>
          </m:r>
          <m:r>
            <m:rPr>
              <m:sty m:val="bi"/>
            </m:rPr>
            <w:rPr>
              <w:rFonts w:ascii="Cambria Math" w:hAnsi="Cambria Math" w:cs="Times New Roman"/>
              <w:lang w:val="en-IN"/>
            </w:rPr>
            <m:t>=</m:t>
          </m:r>
          <m:f>
            <m:fPr>
              <m:ctrlPr>
                <w:rPr>
                  <w:rFonts w:ascii="Cambria Math" w:hAnsi="Cambria Math" w:cs="Times New Roman"/>
                  <w:b/>
                  <w:bCs/>
                  <w:lang w:val="en-IN"/>
                </w:rPr>
              </m:ctrlPr>
            </m:fPr>
            <m:num>
              <m:d>
                <m:dPr>
                  <m:sepChr m:val="−"/>
                  <m:ctrlPr>
                    <w:rPr>
                      <w:rFonts w:ascii="Cambria Math" w:hAnsi="Cambria Math" w:cs="Times New Roman"/>
                      <w:b/>
                      <w:bCs/>
                      <w:lang w:val="en-IN"/>
                    </w:rPr>
                  </m:ctrlPr>
                </m:dPr>
                <m:e>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i</m:t>
                      </m:r>
                    </m:sub>
                  </m:sSub>
                </m:e>
                <m:e>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n</m:t>
                      </m:r>
                    </m:sub>
                  </m:sSub>
                </m:e>
              </m:d>
            </m:num>
            <m:den>
              <m:sSub>
                <m:sSubPr>
                  <m:ctrlPr>
                    <w:rPr>
                      <w:rFonts w:ascii="Cambria Math" w:hAnsi="Cambria Math" w:cs="Times New Roman"/>
                      <w:b/>
                      <w:bCs/>
                      <w:lang w:val="en-IN"/>
                    </w:rPr>
                  </m:ctrlPr>
                </m:sSubPr>
                <m:e>
                  <m:r>
                    <m:rPr>
                      <m:sty m:val="bi"/>
                    </m:rPr>
                    <w:rPr>
                      <w:rFonts w:ascii="Cambria Math" w:hAnsi="Cambria Math" w:cs="Times New Roman"/>
                      <w:lang w:val="en-IN"/>
                    </w:rPr>
                    <m:t>R</m:t>
                  </m:r>
                </m:e>
                <m:sub>
                  <m:r>
                    <m:rPr>
                      <m:sty m:val="bi"/>
                    </m:rPr>
                    <w:rPr>
                      <w:rFonts w:ascii="Cambria Math" w:hAnsi="Cambria Math" w:cs="Times New Roman"/>
                      <w:lang w:val="en-IN"/>
                    </w:rPr>
                    <m:t>n</m:t>
                  </m:r>
                </m:sub>
              </m:sSub>
            </m:den>
          </m:f>
          <m:r>
            <m:rPr>
              <m:sty m:val="bi"/>
            </m:rPr>
            <w:rPr>
              <w:rFonts w:ascii="Cambria Math" w:hAnsi="Cambria Math" w:cs="Times New Roman"/>
              <w:lang w:val="en-IN"/>
            </w:rPr>
            <m:t>×100</m:t>
          </m:r>
          <m:r>
            <m:rPr>
              <m:sty m:val="p"/>
            </m:rPr>
            <w:rPr>
              <w:rFonts w:ascii="Times New Roman" w:hAnsi="Times New Roman" w:cs="Times New Roman"/>
              <w:lang w:val="en-IN"/>
            </w:rPr>
            <w:br/>
          </m:r>
        </m:oMath>
      </m:oMathPara>
      <w:r w:rsidR="00457894" w:rsidRPr="00DE63B3">
        <w:rPr>
          <w:rFonts w:ascii="Times New Roman" w:hAnsi="Times New Roman" w:cs="Times New Roman"/>
          <w:lang w:val="en-IN"/>
        </w:rPr>
        <w:t>W</w:t>
      </w:r>
      <w:r w:rsidRPr="004519A2">
        <w:rPr>
          <w:rFonts w:ascii="Times New Roman" w:hAnsi="Times New Roman" w:cs="Times New Roman"/>
          <w:lang w:val="en-IN"/>
        </w:rPr>
        <w:t>here</w:t>
      </w:r>
      <w:r w:rsidR="00457894" w:rsidRPr="00DE63B3">
        <w:rPr>
          <w:rFonts w:ascii="Times New Roman" w:hAnsi="Times New Roman" w:cs="Times New Roman"/>
          <w:lang w:val="en-IN"/>
        </w:rPr>
        <w:t>,</w:t>
      </w:r>
      <w:r w:rsidRPr="004519A2">
        <w:rPr>
          <w:rFonts w:ascii="Times New Roman" w:hAnsi="Times New Roman" w:cs="Times New Roman"/>
          <w:lang w:val="en-IN"/>
        </w:rPr>
        <w:t xml:space="preserve">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i</m:t>
            </m:r>
          </m:sub>
        </m:sSub>
      </m:oMath>
      <w:r w:rsidRPr="004519A2">
        <w:rPr>
          <w:rFonts w:ascii="Times New Roman" w:hAnsi="Times New Roman" w:cs="Times New Roman"/>
          <w:lang w:val="en-IN"/>
        </w:rPr>
        <w:t xml:space="preserve">represents the observed rainfall for a given year or season, and </w:t>
      </w:r>
      <m:oMath>
        <m:sSub>
          <m:sSubPr>
            <m:ctrlPr>
              <w:rPr>
                <w:rFonts w:ascii="Cambria Math" w:hAnsi="Cambria Math" w:cs="Times New Roman"/>
                <w:lang w:val="en-IN"/>
              </w:rPr>
            </m:ctrlPr>
          </m:sSubPr>
          <m:e>
            <m:r>
              <w:rPr>
                <w:rFonts w:ascii="Cambria Math" w:hAnsi="Cambria Math" w:cs="Times New Roman"/>
                <w:lang w:val="en-IN"/>
              </w:rPr>
              <m:t>R</m:t>
            </m:r>
          </m:e>
          <m:sub>
            <m:r>
              <w:rPr>
                <w:rFonts w:ascii="Cambria Math" w:hAnsi="Cambria Math" w:cs="Times New Roman"/>
                <w:lang w:val="en-IN"/>
              </w:rPr>
              <m:t>n</m:t>
            </m:r>
          </m:sub>
        </m:sSub>
      </m:oMath>
      <w:r w:rsidRPr="004519A2">
        <w:rPr>
          <w:rFonts w:ascii="Times New Roman" w:hAnsi="Times New Roman" w:cs="Times New Roman"/>
          <w:lang w:val="en-IN"/>
        </w:rPr>
        <w:t>denotes the corresponding long-term mean (normal) rainfall.</w:t>
      </w:r>
    </w:p>
    <w:p w14:paraId="64B879FB" w14:textId="592F8C77" w:rsidR="0061556C" w:rsidRDefault="0061556C" w:rsidP="004519A2">
      <w:pPr>
        <w:spacing w:after="0" w:line="360" w:lineRule="auto"/>
        <w:ind w:firstLine="720"/>
        <w:jc w:val="both"/>
        <w:rPr>
          <w:rFonts w:ascii="Times New Roman" w:hAnsi="Times New Roman" w:cs="Times New Roman"/>
          <w:lang w:val="en-IN"/>
        </w:rPr>
      </w:pPr>
      <w:r w:rsidRPr="0061556C">
        <w:rPr>
          <w:rFonts w:ascii="Times New Roman" w:hAnsi="Times New Roman" w:cs="Times New Roman"/>
          <w:lang w:val="en-IN"/>
        </w:rPr>
        <w:t>The meteorological drought conditions were classified into three categories based on rainfall deviation %). The rainfall deviation of 25% or above was considered as no drought conditions. A moderate meteorological drought was considered when the rainfall deviation ranged between 26% and 50%. It indicates a significant but not extreme deficiency in precipitation. Rainfall deviation</w:t>
      </w:r>
      <w:r>
        <w:rPr>
          <w:rFonts w:ascii="Times New Roman" w:hAnsi="Times New Roman" w:cs="Times New Roman"/>
          <w:lang w:val="en-IN"/>
        </w:rPr>
        <w:t xml:space="preserve"> was</w:t>
      </w:r>
      <w:r w:rsidRPr="0061556C">
        <w:rPr>
          <w:rFonts w:ascii="Times New Roman" w:hAnsi="Times New Roman" w:cs="Times New Roman"/>
          <w:lang w:val="en-IN"/>
        </w:rPr>
        <w:t xml:space="preserve"> less than 50% </w:t>
      </w:r>
      <w:r>
        <w:rPr>
          <w:rFonts w:ascii="Times New Roman" w:hAnsi="Times New Roman" w:cs="Times New Roman"/>
          <w:lang w:val="en-IN"/>
        </w:rPr>
        <w:t xml:space="preserve">is </w:t>
      </w:r>
      <w:r w:rsidRPr="0061556C">
        <w:rPr>
          <w:rFonts w:ascii="Times New Roman" w:hAnsi="Times New Roman" w:cs="Times New Roman"/>
          <w:lang w:val="en-IN"/>
        </w:rPr>
        <w:t>classified as a severe meteorological drought</w:t>
      </w:r>
      <w:r>
        <w:rPr>
          <w:rFonts w:ascii="Times New Roman" w:hAnsi="Times New Roman" w:cs="Times New Roman"/>
          <w:lang w:val="en-IN"/>
        </w:rPr>
        <w:t xml:space="preserve">. In severe drought </w:t>
      </w:r>
      <w:r w:rsidRPr="0061556C">
        <w:rPr>
          <w:rFonts w:ascii="Times New Roman" w:hAnsi="Times New Roman" w:cs="Times New Roman"/>
          <w:lang w:val="en-IN"/>
        </w:rPr>
        <w:t xml:space="preserve">rainfall scarcity </w:t>
      </w:r>
      <w:r>
        <w:rPr>
          <w:rFonts w:ascii="Times New Roman" w:hAnsi="Times New Roman" w:cs="Times New Roman"/>
          <w:lang w:val="en-IN"/>
        </w:rPr>
        <w:t>and its</w:t>
      </w:r>
      <w:r w:rsidRPr="0061556C">
        <w:rPr>
          <w:rFonts w:ascii="Times New Roman" w:hAnsi="Times New Roman" w:cs="Times New Roman"/>
          <w:lang w:val="en-IN"/>
        </w:rPr>
        <w:t xml:space="preserve"> adverse impacts on water availability, agriculture, and hydrological systems.</w:t>
      </w:r>
    </w:p>
    <w:p w14:paraId="4DBAF0B6" w14:textId="6D79C297" w:rsidR="003E3E53" w:rsidRPr="00DE63B3" w:rsidRDefault="00A02DD6" w:rsidP="00A02DD6">
      <w:pPr>
        <w:pStyle w:val="ListParagraph"/>
        <w:numPr>
          <w:ilvl w:val="0"/>
          <w:numId w:val="12"/>
        </w:numPr>
        <w:spacing w:after="0" w:line="360" w:lineRule="auto"/>
        <w:jc w:val="both"/>
        <w:rPr>
          <w:rFonts w:ascii="Times New Roman" w:hAnsi="Times New Roman" w:cs="Times New Roman"/>
          <w:b/>
          <w:bCs/>
        </w:rPr>
      </w:pPr>
      <w:r w:rsidRPr="00DE63B3">
        <w:rPr>
          <w:rFonts w:ascii="Times New Roman" w:hAnsi="Times New Roman" w:cs="Times New Roman"/>
          <w:b/>
          <w:bCs/>
        </w:rPr>
        <w:t>Result and Discussions</w:t>
      </w:r>
    </w:p>
    <w:p w14:paraId="539AEF95" w14:textId="5054BBA1" w:rsidR="00A02DD6" w:rsidRPr="00DE63B3" w:rsidRDefault="00457894" w:rsidP="00A02DD6">
      <w:pPr>
        <w:spacing w:after="0" w:line="360" w:lineRule="auto"/>
        <w:jc w:val="both"/>
        <w:rPr>
          <w:rFonts w:ascii="Times New Roman" w:hAnsi="Times New Roman" w:cs="Times New Roman"/>
        </w:rPr>
      </w:pPr>
      <w:r w:rsidRPr="00DE63B3">
        <w:rPr>
          <w:rFonts w:ascii="Times New Roman" w:hAnsi="Times New Roman" w:cs="Times New Roman"/>
          <w:b/>
          <w:bCs/>
        </w:rPr>
        <w:t xml:space="preserve">3.1 </w:t>
      </w:r>
      <w:r w:rsidR="00DE63B3" w:rsidRPr="00DE63B3">
        <w:rPr>
          <w:rFonts w:ascii="Times New Roman" w:hAnsi="Times New Roman" w:cs="Times New Roman"/>
          <w:b/>
          <w:bCs/>
        </w:rPr>
        <w:t>Statical characteristics of rainfall</w:t>
      </w:r>
    </w:p>
    <w:p w14:paraId="6530486F" w14:textId="2ED4B5B1" w:rsidR="008E7F0D" w:rsidRPr="008E7F0D" w:rsidRDefault="008E7F0D" w:rsidP="008E7F0D">
      <w:pPr>
        <w:spacing w:after="0" w:line="360" w:lineRule="auto"/>
        <w:ind w:firstLine="720"/>
        <w:jc w:val="both"/>
        <w:rPr>
          <w:rFonts w:ascii="Times New Roman" w:hAnsi="Times New Roman" w:cs="Times New Roman"/>
        </w:rPr>
      </w:pPr>
      <w:r w:rsidRPr="008E7F0D">
        <w:rPr>
          <w:rFonts w:ascii="Times New Roman" w:hAnsi="Times New Roman" w:cs="Times New Roman"/>
        </w:rPr>
        <w:t>The statistical analysis of annual rainfall in Table 1 shows that Central Maharashtra (</w:t>
      </w:r>
      <w:proofErr w:type="spellStart"/>
      <w:r w:rsidRPr="008E7F0D">
        <w:rPr>
          <w:rFonts w:ascii="Times New Roman" w:hAnsi="Times New Roman" w:cs="Times New Roman"/>
        </w:rPr>
        <w:t>Rahuri</w:t>
      </w:r>
      <w:proofErr w:type="spellEnd"/>
      <w:r w:rsidRPr="008E7F0D">
        <w:rPr>
          <w:rFonts w:ascii="Times New Roman" w:hAnsi="Times New Roman" w:cs="Times New Roman"/>
        </w:rPr>
        <w:t xml:space="preserve">) receives a mean annual rainfall of 593.52 mm. The relatively high standard deviation of 212.98 mm highlights considerable year-to-year variability in rainfall, suggesting frequent deviations from normal conditions. The coefficient of variation of 35.88% indicates high rainfall uncertainty, which adversely impacts water availability. This type of variability increases the region's susceptibility to drought occurring and its </w:t>
      </w:r>
      <w:r>
        <w:rPr>
          <w:rFonts w:ascii="Times New Roman" w:hAnsi="Times New Roman" w:cs="Times New Roman"/>
        </w:rPr>
        <w:t xml:space="preserve">required </w:t>
      </w:r>
      <w:r w:rsidRPr="008E7F0D">
        <w:rPr>
          <w:rFonts w:ascii="Times New Roman" w:hAnsi="Times New Roman" w:cs="Times New Roman"/>
        </w:rPr>
        <w:t>improved drought mitigation strategies</w:t>
      </w:r>
      <w:r>
        <w:rPr>
          <w:rFonts w:ascii="Times New Roman" w:hAnsi="Times New Roman" w:cs="Times New Roman"/>
        </w:rPr>
        <w:t xml:space="preserve">. </w:t>
      </w:r>
    </w:p>
    <w:p w14:paraId="3A41A06A" w14:textId="563D5D26" w:rsidR="008E7F0D" w:rsidRPr="00DE63B3" w:rsidRDefault="008E7F0D" w:rsidP="008E7F0D">
      <w:pPr>
        <w:spacing w:after="0" w:line="360" w:lineRule="auto"/>
        <w:jc w:val="both"/>
        <w:rPr>
          <w:rFonts w:ascii="Times New Roman" w:hAnsi="Times New Roman" w:cs="Times New Roman"/>
        </w:rPr>
      </w:pPr>
      <w:r w:rsidRPr="008E7F0D">
        <w:rPr>
          <w:rFonts w:ascii="Times New Roman" w:hAnsi="Times New Roman" w:cs="Times New Roman"/>
          <w:b/>
          <w:bCs/>
        </w:rPr>
        <w:t>Table 1.</w:t>
      </w:r>
      <w:r>
        <w:rPr>
          <w:rFonts w:ascii="Times New Roman" w:hAnsi="Times New Roman" w:cs="Times New Roman"/>
        </w:rPr>
        <w:t xml:space="preserve"> </w:t>
      </w:r>
      <w:r w:rsidRPr="008E7F0D">
        <w:rPr>
          <w:rFonts w:ascii="Times New Roman" w:hAnsi="Times New Roman" w:cs="Times New Roman"/>
          <w:b/>
          <w:bCs/>
        </w:rPr>
        <w:t xml:space="preserve"> </w:t>
      </w:r>
      <w:r w:rsidRPr="00DE63B3">
        <w:rPr>
          <w:rFonts w:ascii="Times New Roman" w:hAnsi="Times New Roman" w:cs="Times New Roman"/>
          <w:b/>
          <w:bCs/>
        </w:rPr>
        <w:t>Statical characteristics of rainfall</w:t>
      </w:r>
      <w:r>
        <w:rPr>
          <w:rFonts w:ascii="Times New Roman" w:hAnsi="Times New Roman" w:cs="Times New Roman"/>
          <w:b/>
          <w:bCs/>
        </w:rPr>
        <w:t xml:space="preserve"> for Central Maharashtra (</w:t>
      </w:r>
      <w:proofErr w:type="spellStart"/>
      <w:r>
        <w:rPr>
          <w:rFonts w:ascii="Times New Roman" w:hAnsi="Times New Roman" w:cs="Times New Roman"/>
          <w:b/>
          <w:bCs/>
        </w:rPr>
        <w:t>Rahuri</w:t>
      </w:r>
      <w:proofErr w:type="spellEnd"/>
      <w:r>
        <w:rPr>
          <w:rFonts w:ascii="Times New Roman" w:hAnsi="Times New Roman" w:cs="Times New Roman"/>
          <w:b/>
          <w:bCs/>
        </w:rPr>
        <w:t>) region</w:t>
      </w:r>
    </w:p>
    <w:tbl>
      <w:tblPr>
        <w:tblStyle w:val="TableGrid"/>
        <w:tblW w:w="9879" w:type="dxa"/>
        <w:tblLook w:val="04A0" w:firstRow="1" w:lastRow="0" w:firstColumn="1" w:lastColumn="0" w:noHBand="0" w:noVBand="1"/>
      </w:tblPr>
      <w:tblGrid>
        <w:gridCol w:w="2830"/>
        <w:gridCol w:w="2127"/>
        <w:gridCol w:w="2693"/>
        <w:gridCol w:w="2229"/>
      </w:tblGrid>
      <w:tr w:rsidR="00DE63B3" w:rsidRPr="00DE63B3" w14:paraId="26B154E8" w14:textId="77777777" w:rsidTr="00DE63B3">
        <w:trPr>
          <w:trHeight w:val="369"/>
        </w:trPr>
        <w:tc>
          <w:tcPr>
            <w:tcW w:w="2830" w:type="dxa"/>
            <w:hideMark/>
          </w:tcPr>
          <w:p w14:paraId="057BD8C2" w14:textId="37F581C5"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lastRenderedPageBreak/>
              <w:t>Region</w:t>
            </w:r>
          </w:p>
        </w:tc>
        <w:tc>
          <w:tcPr>
            <w:tcW w:w="2127" w:type="dxa"/>
            <w:hideMark/>
          </w:tcPr>
          <w:p w14:paraId="7B374538"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Mean (mm)</w:t>
            </w:r>
          </w:p>
        </w:tc>
        <w:tc>
          <w:tcPr>
            <w:tcW w:w="2693" w:type="dxa"/>
            <w:hideMark/>
          </w:tcPr>
          <w:p w14:paraId="12675EC5"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SD (mm)</w:t>
            </w:r>
          </w:p>
        </w:tc>
        <w:tc>
          <w:tcPr>
            <w:tcW w:w="2229" w:type="dxa"/>
            <w:hideMark/>
          </w:tcPr>
          <w:p w14:paraId="22AB74EC" w14:textId="77777777" w:rsidR="00DE63B3" w:rsidRPr="00DE63B3" w:rsidRDefault="00DE63B3" w:rsidP="00DE63B3">
            <w:pPr>
              <w:spacing w:line="360" w:lineRule="auto"/>
              <w:ind w:left="18" w:firstLine="702"/>
              <w:jc w:val="both"/>
              <w:rPr>
                <w:rFonts w:ascii="Times New Roman" w:hAnsi="Times New Roman" w:cs="Times New Roman"/>
                <w:b/>
                <w:bCs/>
                <w:lang w:val="en-IN"/>
              </w:rPr>
            </w:pPr>
            <w:r w:rsidRPr="00DE63B3">
              <w:rPr>
                <w:rFonts w:ascii="Times New Roman" w:hAnsi="Times New Roman" w:cs="Times New Roman"/>
                <w:b/>
                <w:bCs/>
                <w:lang w:val="en-IN"/>
              </w:rPr>
              <w:t>CV (%)</w:t>
            </w:r>
          </w:p>
        </w:tc>
      </w:tr>
      <w:tr w:rsidR="00DE63B3" w:rsidRPr="00DE63B3" w14:paraId="542A846C" w14:textId="77777777" w:rsidTr="00DE63B3">
        <w:trPr>
          <w:trHeight w:val="507"/>
        </w:trPr>
        <w:tc>
          <w:tcPr>
            <w:tcW w:w="2830" w:type="dxa"/>
            <w:hideMark/>
          </w:tcPr>
          <w:p w14:paraId="7C131395" w14:textId="7F64F80F" w:rsidR="00DE63B3" w:rsidRPr="00DE63B3" w:rsidRDefault="00DE63B3" w:rsidP="00DE63B3">
            <w:pPr>
              <w:spacing w:line="360" w:lineRule="auto"/>
              <w:ind w:left="18"/>
              <w:jc w:val="both"/>
              <w:rPr>
                <w:rFonts w:ascii="Times New Roman" w:hAnsi="Times New Roman" w:cs="Times New Roman"/>
                <w:lang w:val="en-IN"/>
              </w:rPr>
            </w:pPr>
            <w:r w:rsidRPr="00DE63B3">
              <w:rPr>
                <w:rFonts w:ascii="Times New Roman" w:hAnsi="Times New Roman" w:cs="Times New Roman"/>
                <w:lang w:val="en-IN"/>
              </w:rPr>
              <w:t>Central Maharashtra (</w:t>
            </w:r>
            <w:proofErr w:type="spellStart"/>
            <w:r w:rsidRPr="00DE63B3">
              <w:rPr>
                <w:rFonts w:ascii="Times New Roman" w:hAnsi="Times New Roman" w:cs="Times New Roman"/>
                <w:lang w:val="en-IN"/>
              </w:rPr>
              <w:t>Rahuri</w:t>
            </w:r>
            <w:proofErr w:type="spellEnd"/>
            <w:r w:rsidRPr="00DE63B3">
              <w:rPr>
                <w:rFonts w:ascii="Times New Roman" w:hAnsi="Times New Roman" w:cs="Times New Roman"/>
                <w:lang w:val="en-IN"/>
              </w:rPr>
              <w:t>)</w:t>
            </w:r>
          </w:p>
        </w:tc>
        <w:tc>
          <w:tcPr>
            <w:tcW w:w="2127" w:type="dxa"/>
            <w:hideMark/>
          </w:tcPr>
          <w:p w14:paraId="02E32A07"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593.52</w:t>
            </w:r>
          </w:p>
        </w:tc>
        <w:tc>
          <w:tcPr>
            <w:tcW w:w="2693" w:type="dxa"/>
            <w:hideMark/>
          </w:tcPr>
          <w:p w14:paraId="5FCFFB6C"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212.98</w:t>
            </w:r>
          </w:p>
        </w:tc>
        <w:tc>
          <w:tcPr>
            <w:tcW w:w="2229" w:type="dxa"/>
            <w:hideMark/>
          </w:tcPr>
          <w:p w14:paraId="48ED56DF" w14:textId="77777777" w:rsidR="00DE63B3" w:rsidRPr="00DE63B3" w:rsidRDefault="00DE63B3" w:rsidP="00DE63B3">
            <w:pPr>
              <w:spacing w:line="360" w:lineRule="auto"/>
              <w:ind w:left="18" w:firstLine="702"/>
              <w:jc w:val="both"/>
              <w:rPr>
                <w:rFonts w:ascii="Times New Roman" w:hAnsi="Times New Roman" w:cs="Times New Roman"/>
                <w:lang w:val="en-IN"/>
              </w:rPr>
            </w:pPr>
            <w:r w:rsidRPr="00DE63B3">
              <w:rPr>
                <w:rFonts w:ascii="Times New Roman" w:hAnsi="Times New Roman" w:cs="Times New Roman"/>
                <w:lang w:val="en-IN"/>
              </w:rPr>
              <w:t>35.88</w:t>
            </w:r>
          </w:p>
        </w:tc>
      </w:tr>
    </w:tbl>
    <w:p w14:paraId="4FC82EA6" w14:textId="37D7F1FC" w:rsidR="008E7F0D" w:rsidRPr="00DE63B3" w:rsidRDefault="008E7F0D" w:rsidP="008E7F0D">
      <w:pPr>
        <w:spacing w:after="0" w:line="360" w:lineRule="auto"/>
        <w:jc w:val="both"/>
        <w:rPr>
          <w:rFonts w:ascii="Times New Roman" w:hAnsi="Times New Roman" w:cs="Times New Roman"/>
          <w:b/>
          <w:bCs/>
        </w:rPr>
      </w:pPr>
      <w:r>
        <w:rPr>
          <w:rFonts w:ascii="Times New Roman" w:hAnsi="Times New Roman" w:cs="Times New Roman"/>
          <w:b/>
          <w:bCs/>
        </w:rPr>
        <w:t>3</w:t>
      </w:r>
      <w:r w:rsidRPr="00DE63B3">
        <w:rPr>
          <w:rFonts w:ascii="Times New Roman" w:hAnsi="Times New Roman" w:cs="Times New Roman"/>
          <w:b/>
          <w:bCs/>
        </w:rPr>
        <w:t>.</w:t>
      </w:r>
      <w:r>
        <w:rPr>
          <w:rFonts w:ascii="Times New Roman" w:hAnsi="Times New Roman" w:cs="Times New Roman"/>
          <w:b/>
          <w:bCs/>
        </w:rPr>
        <w:t>2</w:t>
      </w:r>
      <w:r w:rsidRPr="00DE63B3">
        <w:rPr>
          <w:rFonts w:ascii="Times New Roman" w:hAnsi="Times New Roman" w:cs="Times New Roman"/>
          <w:b/>
          <w:bCs/>
        </w:rPr>
        <w:t xml:space="preserve"> Trend Analysis of Rainfall (Yearly, Monthly and Weekly)</w:t>
      </w:r>
    </w:p>
    <w:p w14:paraId="72B31819" w14:textId="37E4D76E" w:rsidR="001B052C" w:rsidRDefault="000C25B3" w:rsidP="00407F01">
      <w:pPr>
        <w:spacing w:after="0" w:line="360" w:lineRule="auto"/>
        <w:jc w:val="both"/>
        <w:rPr>
          <w:rFonts w:ascii="Times New Roman" w:hAnsi="Times New Roman" w:cs="Times New Roman"/>
        </w:rPr>
      </w:pPr>
      <w:r>
        <w:rPr>
          <w:rFonts w:ascii="Times New Roman" w:hAnsi="Times New Roman" w:cs="Times New Roman"/>
        </w:rPr>
        <w:tab/>
      </w:r>
      <w:r w:rsidR="00407F01" w:rsidRPr="00407F01">
        <w:t xml:space="preserve"> </w:t>
      </w:r>
      <w:r w:rsidR="00407F01" w:rsidRPr="00407F01">
        <w:rPr>
          <w:rFonts w:ascii="Times New Roman" w:hAnsi="Times New Roman" w:cs="Times New Roman"/>
        </w:rPr>
        <w:t>The annual rainfall data for the period 19</w:t>
      </w:r>
      <w:r w:rsidR="00407F01">
        <w:rPr>
          <w:rFonts w:ascii="Times New Roman" w:hAnsi="Times New Roman" w:cs="Times New Roman"/>
        </w:rPr>
        <w:t>75</w:t>
      </w:r>
      <w:r w:rsidR="00407F01" w:rsidRPr="00407F01">
        <w:rPr>
          <w:rFonts w:ascii="Times New Roman" w:hAnsi="Times New Roman" w:cs="Times New Roman"/>
        </w:rPr>
        <w:t xml:space="preserve"> to 20</w:t>
      </w:r>
      <w:r w:rsidR="00407F01">
        <w:rPr>
          <w:rFonts w:ascii="Times New Roman" w:hAnsi="Times New Roman" w:cs="Times New Roman"/>
        </w:rPr>
        <w:t>21</w:t>
      </w:r>
      <w:r w:rsidR="00407F01" w:rsidRPr="00407F01">
        <w:rPr>
          <w:rFonts w:ascii="Times New Roman" w:hAnsi="Times New Roman" w:cs="Times New Roman"/>
        </w:rPr>
        <w:t xml:space="preserve"> (</w:t>
      </w:r>
      <w:r w:rsidR="00407F01">
        <w:rPr>
          <w:rFonts w:ascii="Times New Roman" w:hAnsi="Times New Roman" w:cs="Times New Roman"/>
        </w:rPr>
        <w:t>46</w:t>
      </w:r>
      <w:r w:rsidR="00407F01" w:rsidRPr="00407F01">
        <w:rPr>
          <w:rFonts w:ascii="Times New Roman" w:hAnsi="Times New Roman" w:cs="Times New Roman"/>
        </w:rPr>
        <w:t xml:space="preserve"> years) of Central</w:t>
      </w:r>
      <w:r w:rsidR="00407F01">
        <w:rPr>
          <w:rFonts w:ascii="Times New Roman" w:hAnsi="Times New Roman" w:cs="Times New Roman"/>
        </w:rPr>
        <w:t xml:space="preserve"> Maharashtra region (</w:t>
      </w:r>
      <w:proofErr w:type="spellStart"/>
      <w:r w:rsidR="00407F01">
        <w:rPr>
          <w:rFonts w:ascii="Times New Roman" w:hAnsi="Times New Roman" w:cs="Times New Roman"/>
        </w:rPr>
        <w:t>Rahuri</w:t>
      </w:r>
      <w:proofErr w:type="spellEnd"/>
      <w:r w:rsidR="00407F01">
        <w:rPr>
          <w:rFonts w:ascii="Times New Roman" w:hAnsi="Times New Roman" w:cs="Times New Roman"/>
        </w:rPr>
        <w:t>)</w:t>
      </w:r>
      <w:r w:rsidR="00407F01" w:rsidRPr="001B052C">
        <w:rPr>
          <w:rFonts w:ascii="Times New Roman" w:hAnsi="Times New Roman" w:cs="Times New Roman"/>
        </w:rPr>
        <w:t xml:space="preserve"> </w:t>
      </w:r>
      <w:r w:rsidR="00407F01">
        <w:rPr>
          <w:rFonts w:ascii="Times New Roman" w:hAnsi="Times New Roman" w:cs="Times New Roman"/>
        </w:rPr>
        <w:t>were</w:t>
      </w:r>
      <w:r w:rsidR="00407F01" w:rsidRPr="00407F01">
        <w:rPr>
          <w:rFonts w:ascii="Times New Roman" w:hAnsi="Times New Roman" w:cs="Times New Roman"/>
        </w:rPr>
        <w:t xml:space="preserve"> analyzed using Mann-Kendall test method and Sen’s slope estimation method and results are given in table 1.</w:t>
      </w:r>
      <w:r w:rsidR="00407F01">
        <w:rPr>
          <w:rFonts w:ascii="Times New Roman" w:hAnsi="Times New Roman" w:cs="Times New Roman"/>
        </w:rPr>
        <w:t xml:space="preserve"> </w:t>
      </w:r>
      <w:r w:rsidR="001B052C" w:rsidRPr="001B052C">
        <w:rPr>
          <w:rFonts w:ascii="Times New Roman" w:hAnsi="Times New Roman" w:cs="Times New Roman"/>
        </w:rPr>
        <w:t xml:space="preserve">The </w:t>
      </w:r>
      <w:r w:rsidR="00407F01">
        <w:rPr>
          <w:rFonts w:ascii="Times New Roman" w:hAnsi="Times New Roman" w:cs="Times New Roman"/>
        </w:rPr>
        <w:t>study area</w:t>
      </w:r>
      <w:r w:rsidR="001B052C" w:rsidRPr="001B052C">
        <w:rPr>
          <w:rFonts w:ascii="Times New Roman" w:hAnsi="Times New Roman" w:cs="Times New Roman"/>
        </w:rPr>
        <w:t xml:space="preserve"> annual rainfall trend analysis showed a significant increase in annual rainfall at the 95% significance level. This clearly indicates that rainfall patterns in the study area are being influenced by climate change. These changes reflect altered atmospheric dynamics, resulting in increased variability and precipitation intensity over time. Such shifting rainfall trends may have important implications for regional water resources and agricultural planning. Figure 1 illustrates the annual trends in increasing rainfall as follows.</w:t>
      </w:r>
    </w:p>
    <w:p w14:paraId="0205F552" w14:textId="5F57DB06" w:rsidR="001B052C" w:rsidRDefault="001B052C" w:rsidP="008E7F0D">
      <w:pPr>
        <w:spacing w:after="0" w:line="360" w:lineRule="auto"/>
        <w:jc w:val="both"/>
        <w:rPr>
          <w:rFonts w:ascii="Times New Roman" w:hAnsi="Times New Roman" w:cs="Times New Roman"/>
        </w:rPr>
      </w:pPr>
      <w:r w:rsidRPr="001B052C">
        <w:rPr>
          <w:rFonts w:ascii="Times New Roman" w:hAnsi="Times New Roman" w:cs="Times New Roman"/>
          <w:b/>
          <w:bCs/>
        </w:rPr>
        <w:t>Table 2.</w:t>
      </w:r>
      <w:r>
        <w:rPr>
          <w:rFonts w:ascii="Times New Roman" w:hAnsi="Times New Roman" w:cs="Times New Roman"/>
        </w:rPr>
        <w:t xml:space="preserve"> </w:t>
      </w:r>
      <w:r w:rsidRPr="001B052C">
        <w:rPr>
          <w:rFonts w:ascii="Times New Roman" w:hAnsi="Times New Roman" w:cs="Times New Roman"/>
          <w:b/>
          <w:bCs/>
        </w:rPr>
        <w:t xml:space="preserve"> Annual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9738" w:type="dxa"/>
        <w:tblLook w:val="04A0" w:firstRow="1" w:lastRow="0" w:firstColumn="1" w:lastColumn="0" w:noHBand="0" w:noVBand="1"/>
      </w:tblPr>
      <w:tblGrid>
        <w:gridCol w:w="2830"/>
        <w:gridCol w:w="2675"/>
        <w:gridCol w:w="2549"/>
        <w:gridCol w:w="1684"/>
      </w:tblGrid>
      <w:tr w:rsidR="001B052C" w:rsidRPr="001B052C" w14:paraId="16F06EC6" w14:textId="77777777" w:rsidTr="001B052C">
        <w:trPr>
          <w:trHeight w:val="576"/>
        </w:trPr>
        <w:tc>
          <w:tcPr>
            <w:tcW w:w="2830" w:type="dxa"/>
            <w:vMerge w:val="restart"/>
            <w:hideMark/>
          </w:tcPr>
          <w:p w14:paraId="69A48C35"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 </w:t>
            </w:r>
          </w:p>
          <w:p w14:paraId="68A3B879" w14:textId="4009B125"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Region</w:t>
            </w:r>
          </w:p>
        </w:tc>
        <w:tc>
          <w:tcPr>
            <w:tcW w:w="2675" w:type="dxa"/>
            <w:hideMark/>
          </w:tcPr>
          <w:p w14:paraId="6BE8F762" w14:textId="5A9FBF32"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Mann-Kendall test (M-K)</w:t>
            </w:r>
          </w:p>
        </w:tc>
        <w:tc>
          <w:tcPr>
            <w:tcW w:w="2549" w:type="dxa"/>
            <w:hideMark/>
          </w:tcPr>
          <w:p w14:paraId="63676D59" w14:textId="12A85C3B"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rPr>
              <w:t>Sen’s Slope Estimation</w:t>
            </w:r>
          </w:p>
        </w:tc>
        <w:tc>
          <w:tcPr>
            <w:tcW w:w="1684" w:type="dxa"/>
            <w:vMerge w:val="restart"/>
            <w:hideMark/>
          </w:tcPr>
          <w:p w14:paraId="11DAEE30"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Trend</w:t>
            </w:r>
          </w:p>
        </w:tc>
      </w:tr>
      <w:tr w:rsidR="001B052C" w:rsidRPr="001B052C" w14:paraId="438B39D8" w14:textId="77777777" w:rsidTr="001B052C">
        <w:trPr>
          <w:trHeight w:val="525"/>
        </w:trPr>
        <w:tc>
          <w:tcPr>
            <w:tcW w:w="2830" w:type="dxa"/>
            <w:vMerge/>
            <w:hideMark/>
          </w:tcPr>
          <w:p w14:paraId="20D65269" w14:textId="77777777" w:rsidR="001B052C" w:rsidRPr="001B052C" w:rsidRDefault="001B052C" w:rsidP="001B052C">
            <w:pPr>
              <w:spacing w:line="360" w:lineRule="auto"/>
              <w:jc w:val="both"/>
              <w:rPr>
                <w:rFonts w:ascii="Times New Roman" w:hAnsi="Times New Roman" w:cs="Times New Roman"/>
                <w:b/>
                <w:bCs/>
                <w:lang w:val="en-IN"/>
              </w:rPr>
            </w:pPr>
          </w:p>
        </w:tc>
        <w:tc>
          <w:tcPr>
            <w:tcW w:w="2675" w:type="dxa"/>
            <w:hideMark/>
          </w:tcPr>
          <w:p w14:paraId="59244DA0"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Test Z</w:t>
            </w:r>
          </w:p>
        </w:tc>
        <w:tc>
          <w:tcPr>
            <w:tcW w:w="2549" w:type="dxa"/>
            <w:hideMark/>
          </w:tcPr>
          <w:p w14:paraId="60C2D7E7"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Q(t) (mm/year)</w:t>
            </w:r>
          </w:p>
        </w:tc>
        <w:tc>
          <w:tcPr>
            <w:tcW w:w="0" w:type="auto"/>
            <w:vMerge/>
            <w:hideMark/>
          </w:tcPr>
          <w:p w14:paraId="2DE19E86" w14:textId="77777777" w:rsidR="001B052C" w:rsidRPr="001B052C" w:rsidRDefault="001B052C" w:rsidP="001B052C">
            <w:pPr>
              <w:spacing w:line="360" w:lineRule="auto"/>
              <w:jc w:val="both"/>
              <w:rPr>
                <w:rFonts w:ascii="Times New Roman" w:hAnsi="Times New Roman" w:cs="Times New Roman"/>
                <w:lang w:val="en-IN"/>
              </w:rPr>
            </w:pPr>
          </w:p>
        </w:tc>
      </w:tr>
      <w:tr w:rsidR="001B052C" w:rsidRPr="001B052C" w14:paraId="409BD571" w14:textId="77777777" w:rsidTr="001B052C">
        <w:trPr>
          <w:trHeight w:val="525"/>
        </w:trPr>
        <w:tc>
          <w:tcPr>
            <w:tcW w:w="2830" w:type="dxa"/>
            <w:hideMark/>
          </w:tcPr>
          <w:p w14:paraId="4F36F207" w14:textId="2BD30A7C"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Central Maharashtra (</w:t>
            </w:r>
            <w:proofErr w:type="spellStart"/>
            <w:r w:rsidRPr="001B052C">
              <w:rPr>
                <w:rFonts w:ascii="Times New Roman" w:hAnsi="Times New Roman" w:cs="Times New Roman"/>
                <w:lang w:val="en-IN"/>
              </w:rPr>
              <w:t>Rahuri</w:t>
            </w:r>
            <w:proofErr w:type="spellEnd"/>
            <w:r w:rsidRPr="001B052C">
              <w:rPr>
                <w:rFonts w:ascii="Times New Roman" w:hAnsi="Times New Roman" w:cs="Times New Roman"/>
                <w:lang w:val="en-IN"/>
              </w:rPr>
              <w:t>)</w:t>
            </w:r>
          </w:p>
        </w:tc>
        <w:tc>
          <w:tcPr>
            <w:tcW w:w="2675" w:type="dxa"/>
            <w:hideMark/>
          </w:tcPr>
          <w:p w14:paraId="09EFD93A" w14:textId="77777777"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2.035*</w:t>
            </w:r>
          </w:p>
        </w:tc>
        <w:tc>
          <w:tcPr>
            <w:tcW w:w="2549" w:type="dxa"/>
            <w:hideMark/>
          </w:tcPr>
          <w:p w14:paraId="516D4203" w14:textId="77777777" w:rsidR="001B052C" w:rsidRPr="001B052C" w:rsidRDefault="001B052C" w:rsidP="001B052C">
            <w:pPr>
              <w:spacing w:line="360" w:lineRule="auto"/>
              <w:jc w:val="both"/>
              <w:rPr>
                <w:rFonts w:ascii="Times New Roman" w:hAnsi="Times New Roman" w:cs="Times New Roman"/>
                <w:lang w:val="en-IN"/>
              </w:rPr>
            </w:pPr>
            <w:r w:rsidRPr="001B052C">
              <w:rPr>
                <w:rFonts w:ascii="Times New Roman" w:hAnsi="Times New Roman" w:cs="Times New Roman"/>
                <w:lang w:val="en-IN"/>
              </w:rPr>
              <w:t>5.21</w:t>
            </w:r>
          </w:p>
        </w:tc>
        <w:tc>
          <w:tcPr>
            <w:tcW w:w="1684" w:type="dxa"/>
            <w:hideMark/>
          </w:tcPr>
          <w:p w14:paraId="678A52EA" w14:textId="77777777" w:rsidR="001B052C" w:rsidRPr="001B052C" w:rsidRDefault="001B052C" w:rsidP="001B052C">
            <w:pPr>
              <w:spacing w:line="360" w:lineRule="auto"/>
              <w:jc w:val="both"/>
              <w:rPr>
                <w:rFonts w:ascii="Times New Roman" w:hAnsi="Times New Roman" w:cs="Times New Roman"/>
                <w:b/>
                <w:bCs/>
                <w:lang w:val="en-IN"/>
              </w:rPr>
            </w:pPr>
            <w:r w:rsidRPr="001B052C">
              <w:rPr>
                <w:rFonts w:ascii="Times New Roman" w:hAnsi="Times New Roman" w:cs="Times New Roman"/>
                <w:b/>
                <w:bCs/>
                <w:lang w:val="en-IN"/>
              </w:rPr>
              <w:t>Increasing</w:t>
            </w:r>
          </w:p>
        </w:tc>
      </w:tr>
    </w:tbl>
    <w:p w14:paraId="41C0A478" w14:textId="77777777" w:rsidR="001B052C" w:rsidRDefault="001B052C" w:rsidP="008E7F0D">
      <w:pPr>
        <w:spacing w:after="0" w:line="360" w:lineRule="auto"/>
        <w:jc w:val="both"/>
        <w:rPr>
          <w:rFonts w:ascii="Times New Roman" w:hAnsi="Times New Roman" w:cs="Times New Roman"/>
        </w:rPr>
      </w:pPr>
    </w:p>
    <w:p w14:paraId="5A6CF4C9" w14:textId="699776BD" w:rsidR="000C25B3" w:rsidRDefault="000C25B3" w:rsidP="008E7F0D">
      <w:pPr>
        <w:spacing w:after="0" w:line="360" w:lineRule="auto"/>
        <w:jc w:val="both"/>
        <w:rPr>
          <w:rFonts w:ascii="Times New Roman" w:hAnsi="Times New Roman" w:cs="Times New Roman"/>
        </w:rPr>
      </w:pPr>
      <w:r w:rsidRPr="000C25B3">
        <w:rPr>
          <w:rFonts w:ascii="Times New Roman" w:hAnsi="Times New Roman" w:cs="Times New Roman"/>
          <w:noProof/>
        </w:rPr>
        <w:drawing>
          <wp:inline distT="0" distB="0" distL="0" distR="0" wp14:anchorId="09F18BC9" wp14:editId="72036679">
            <wp:extent cx="5447397" cy="2933881"/>
            <wp:effectExtent l="0" t="0" r="1270" b="0"/>
            <wp:docPr id="1969352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804B5" w14:textId="5CFD281E" w:rsidR="000C25B3" w:rsidRPr="001B052C" w:rsidRDefault="001B052C" w:rsidP="001B052C">
      <w:pPr>
        <w:spacing w:after="0" w:line="360" w:lineRule="auto"/>
        <w:jc w:val="center"/>
        <w:rPr>
          <w:rFonts w:ascii="Times New Roman" w:hAnsi="Times New Roman" w:cs="Times New Roman"/>
          <w:b/>
          <w:bCs/>
        </w:rPr>
      </w:pPr>
      <w:r w:rsidRPr="001B052C">
        <w:rPr>
          <w:rFonts w:ascii="Times New Roman" w:hAnsi="Times New Roman" w:cs="Times New Roman"/>
          <w:b/>
          <w:bCs/>
        </w:rPr>
        <w:t>Fig 1. Annual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sidR="0016583D">
        <w:rPr>
          <w:rFonts w:ascii="Times New Roman" w:hAnsi="Times New Roman" w:cs="Times New Roman"/>
          <w:b/>
          <w:bCs/>
        </w:rPr>
        <w:t xml:space="preserve"> (1975-2021)</w:t>
      </w:r>
    </w:p>
    <w:p w14:paraId="3EC0EDAB" w14:textId="19DEE80B" w:rsidR="0016583D" w:rsidRDefault="0016583D" w:rsidP="008E735B">
      <w:pPr>
        <w:spacing w:after="0" w:line="360" w:lineRule="auto"/>
        <w:ind w:firstLine="720"/>
        <w:jc w:val="both"/>
        <w:rPr>
          <w:rFonts w:ascii="Times New Roman" w:hAnsi="Times New Roman" w:cs="Times New Roman"/>
        </w:rPr>
      </w:pPr>
      <w:r w:rsidRPr="0016583D">
        <w:rPr>
          <w:rFonts w:ascii="Times New Roman" w:hAnsi="Times New Roman" w:cs="Times New Roman"/>
        </w:rPr>
        <w:t xml:space="preserve">Table 3 presents the monthly rainfall trend analysis of the study area. The results indicate that August exhibits a statistically significant increasing trend in rainfall. September follows August with a </w:t>
      </w:r>
      <w:r>
        <w:rPr>
          <w:rFonts w:ascii="Times New Roman" w:hAnsi="Times New Roman" w:cs="Times New Roman"/>
        </w:rPr>
        <w:t xml:space="preserve">moderately </w:t>
      </w:r>
      <w:r w:rsidRPr="0016583D">
        <w:rPr>
          <w:rFonts w:ascii="Times New Roman" w:hAnsi="Times New Roman" w:cs="Times New Roman"/>
        </w:rPr>
        <w:t xml:space="preserve">rising trend, whereas all remaining months show no significant trends. This uneven distribution </w:t>
      </w:r>
      <w:r w:rsidRPr="0016583D">
        <w:rPr>
          <w:rFonts w:ascii="Times New Roman" w:hAnsi="Times New Roman" w:cs="Times New Roman"/>
        </w:rPr>
        <w:lastRenderedPageBreak/>
        <w:t>of rainfall trends reflects the impact of climate change, with rainfall becoming more concentrated in specific months rather than being evenly distributed throughout the season. Such shifts in rainfall distribution may increase the risk of short-duration heavy rainfall events, thereby affecting crop growth, water availability, and overall agricultural sustainability.</w:t>
      </w:r>
    </w:p>
    <w:p w14:paraId="499375F7" w14:textId="7228D0E6" w:rsidR="008E735B" w:rsidRDefault="008E735B" w:rsidP="008E735B">
      <w:pPr>
        <w:spacing w:after="0" w:line="360" w:lineRule="auto"/>
        <w:jc w:val="both"/>
        <w:rPr>
          <w:rFonts w:ascii="Times New Roman" w:hAnsi="Times New Roman" w:cs="Times New Roman"/>
        </w:rPr>
      </w:pPr>
      <w:r w:rsidRPr="001B052C">
        <w:rPr>
          <w:rFonts w:ascii="Times New Roman" w:hAnsi="Times New Roman" w:cs="Times New Roman"/>
          <w:b/>
          <w:bCs/>
        </w:rPr>
        <w:t xml:space="preserve">Table </w:t>
      </w:r>
      <w:r>
        <w:rPr>
          <w:rFonts w:ascii="Times New Roman" w:hAnsi="Times New Roman" w:cs="Times New Roman"/>
          <w:b/>
          <w:bCs/>
        </w:rPr>
        <w:t>3</w:t>
      </w:r>
      <w:r w:rsidRPr="001B052C">
        <w:rPr>
          <w:rFonts w:ascii="Times New Roman" w:hAnsi="Times New Roman" w:cs="Times New Roman"/>
          <w:b/>
          <w:bCs/>
        </w:rPr>
        <w:t>.</w:t>
      </w:r>
      <w:r>
        <w:rPr>
          <w:rFonts w:ascii="Times New Roman" w:hAnsi="Times New Roman" w:cs="Times New Roman"/>
        </w:rPr>
        <w:t xml:space="preserve"> </w:t>
      </w:r>
      <w:r w:rsidRPr="001B052C">
        <w:rPr>
          <w:rFonts w:ascii="Times New Roman" w:hAnsi="Times New Roman" w:cs="Times New Roman"/>
          <w:b/>
          <w:bCs/>
        </w:rPr>
        <w:t xml:space="preserve"> </w:t>
      </w:r>
      <w:r>
        <w:rPr>
          <w:rFonts w:ascii="Times New Roman" w:hAnsi="Times New Roman" w:cs="Times New Roman"/>
          <w:b/>
          <w:bCs/>
        </w:rPr>
        <w:t>Monthly</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8133" w:type="dxa"/>
        <w:tblLook w:val="04A0" w:firstRow="1" w:lastRow="0" w:firstColumn="1" w:lastColumn="0" w:noHBand="0" w:noVBand="1"/>
      </w:tblPr>
      <w:tblGrid>
        <w:gridCol w:w="1566"/>
        <w:gridCol w:w="2713"/>
        <w:gridCol w:w="2427"/>
        <w:gridCol w:w="1427"/>
      </w:tblGrid>
      <w:tr w:rsidR="00B11217" w:rsidRPr="00B11217" w14:paraId="337C94C2" w14:textId="43174117" w:rsidTr="00F2405B">
        <w:trPr>
          <w:trHeight w:val="366"/>
        </w:trPr>
        <w:tc>
          <w:tcPr>
            <w:tcW w:w="1566" w:type="dxa"/>
            <w:vMerge w:val="restart"/>
            <w:vAlign w:val="center"/>
            <w:hideMark/>
          </w:tcPr>
          <w:p w14:paraId="49E83CEB" w14:textId="77777777" w:rsidR="00B11217" w:rsidRDefault="00B11217" w:rsidP="00B11217">
            <w:pPr>
              <w:spacing w:line="360" w:lineRule="auto"/>
              <w:rPr>
                <w:rFonts w:ascii="Times New Roman" w:hAnsi="Times New Roman" w:cs="Times New Roman"/>
                <w:b/>
                <w:bCs/>
                <w:lang w:val="en-IN"/>
              </w:rPr>
            </w:pPr>
            <w:r w:rsidRPr="00B11217">
              <w:rPr>
                <w:rFonts w:ascii="Times New Roman" w:hAnsi="Times New Roman" w:cs="Times New Roman"/>
                <w:b/>
                <w:bCs/>
                <w:lang w:val="en-IN"/>
              </w:rPr>
              <w:t>Month</w:t>
            </w:r>
            <w:r>
              <w:rPr>
                <w:rFonts w:ascii="Times New Roman" w:hAnsi="Times New Roman" w:cs="Times New Roman"/>
                <w:b/>
                <w:bCs/>
                <w:lang w:val="en-IN"/>
              </w:rPr>
              <w:t xml:space="preserve"> </w:t>
            </w:r>
          </w:p>
          <w:p w14:paraId="155A0E77" w14:textId="64D7E7E6" w:rsidR="00B11217" w:rsidRPr="00B11217" w:rsidRDefault="00B11217" w:rsidP="00B11217">
            <w:pPr>
              <w:spacing w:line="360" w:lineRule="auto"/>
              <w:rPr>
                <w:rFonts w:ascii="Times New Roman" w:hAnsi="Times New Roman" w:cs="Times New Roman"/>
                <w:lang w:val="en-IN"/>
              </w:rPr>
            </w:pPr>
            <w:r>
              <w:rPr>
                <w:rFonts w:ascii="Times New Roman" w:hAnsi="Times New Roman" w:cs="Times New Roman"/>
                <w:b/>
                <w:bCs/>
                <w:lang w:val="en-IN"/>
              </w:rPr>
              <w:t>(1975 – 2021)</w:t>
            </w:r>
          </w:p>
        </w:tc>
        <w:tc>
          <w:tcPr>
            <w:tcW w:w="2713" w:type="dxa"/>
            <w:vAlign w:val="center"/>
            <w:hideMark/>
          </w:tcPr>
          <w:p w14:paraId="7CC7EA8C" w14:textId="3DC884D9" w:rsidR="00B11217" w:rsidRPr="00B11217" w:rsidRDefault="00B11217" w:rsidP="00B11217">
            <w:pPr>
              <w:spacing w:line="360" w:lineRule="auto"/>
              <w:jc w:val="center"/>
              <w:rPr>
                <w:rFonts w:ascii="Times New Roman" w:hAnsi="Times New Roman" w:cs="Times New Roman"/>
                <w:lang w:val="en-IN"/>
              </w:rPr>
            </w:pPr>
            <w:r w:rsidRPr="001B052C">
              <w:rPr>
                <w:rFonts w:ascii="Times New Roman" w:hAnsi="Times New Roman" w:cs="Times New Roman"/>
                <w:b/>
                <w:bCs/>
                <w:lang w:val="en-IN"/>
              </w:rPr>
              <w:t>Mann-Kendall test (M-K)</w:t>
            </w:r>
          </w:p>
        </w:tc>
        <w:tc>
          <w:tcPr>
            <w:tcW w:w="2427" w:type="dxa"/>
            <w:vAlign w:val="center"/>
          </w:tcPr>
          <w:p w14:paraId="3AE9B975" w14:textId="509D5BE3" w:rsidR="00B11217" w:rsidRPr="00B11217" w:rsidRDefault="00B11217" w:rsidP="00B11217">
            <w:pPr>
              <w:spacing w:line="360" w:lineRule="auto"/>
              <w:jc w:val="center"/>
              <w:rPr>
                <w:rFonts w:ascii="Times New Roman" w:hAnsi="Times New Roman" w:cs="Times New Roman"/>
                <w:lang w:val="en-IN"/>
              </w:rPr>
            </w:pPr>
            <w:r w:rsidRPr="001B052C">
              <w:rPr>
                <w:rFonts w:ascii="Times New Roman" w:hAnsi="Times New Roman" w:cs="Times New Roman"/>
                <w:b/>
                <w:bCs/>
              </w:rPr>
              <w:t>Sen’s Slope Estimation</w:t>
            </w:r>
          </w:p>
        </w:tc>
        <w:tc>
          <w:tcPr>
            <w:tcW w:w="1427" w:type="dxa"/>
            <w:vAlign w:val="center"/>
          </w:tcPr>
          <w:p w14:paraId="6E28F1A9" w14:textId="2DC1F3BC" w:rsidR="00B11217" w:rsidRPr="00B11217" w:rsidRDefault="00B11217" w:rsidP="00B11217">
            <w:pPr>
              <w:spacing w:line="360" w:lineRule="auto"/>
              <w:jc w:val="center"/>
              <w:rPr>
                <w:rFonts w:ascii="Times New Roman" w:hAnsi="Times New Roman" w:cs="Times New Roman"/>
                <w:b/>
                <w:bCs/>
                <w:lang w:val="en-IN"/>
              </w:rPr>
            </w:pPr>
            <w:r w:rsidRPr="00B11217">
              <w:rPr>
                <w:rFonts w:ascii="Times New Roman" w:hAnsi="Times New Roman" w:cs="Times New Roman"/>
                <w:b/>
                <w:bCs/>
                <w:lang w:val="en-IN"/>
              </w:rPr>
              <w:t>Trend</w:t>
            </w:r>
          </w:p>
        </w:tc>
      </w:tr>
      <w:tr w:rsidR="00B11217" w:rsidRPr="00B11217" w14:paraId="7DE96769" w14:textId="33CBC639" w:rsidTr="00F2405B">
        <w:trPr>
          <w:trHeight w:val="334"/>
        </w:trPr>
        <w:tc>
          <w:tcPr>
            <w:tcW w:w="1566" w:type="dxa"/>
            <w:vMerge/>
            <w:vAlign w:val="center"/>
            <w:hideMark/>
          </w:tcPr>
          <w:p w14:paraId="4D63B124" w14:textId="77777777" w:rsidR="00B11217" w:rsidRPr="00B11217" w:rsidRDefault="00B11217" w:rsidP="00B11217">
            <w:pPr>
              <w:spacing w:line="360" w:lineRule="auto"/>
              <w:jc w:val="center"/>
              <w:rPr>
                <w:rFonts w:ascii="Times New Roman" w:hAnsi="Times New Roman" w:cs="Times New Roman"/>
                <w:lang w:val="en-IN"/>
              </w:rPr>
            </w:pPr>
          </w:p>
        </w:tc>
        <w:tc>
          <w:tcPr>
            <w:tcW w:w="2713" w:type="dxa"/>
            <w:vAlign w:val="center"/>
            <w:hideMark/>
          </w:tcPr>
          <w:p w14:paraId="048F83AE"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b/>
                <w:bCs/>
                <w:lang w:val="en-IN"/>
              </w:rPr>
              <w:t>Test Z</w:t>
            </w:r>
          </w:p>
        </w:tc>
        <w:tc>
          <w:tcPr>
            <w:tcW w:w="2427" w:type="dxa"/>
            <w:vAlign w:val="center"/>
            <w:hideMark/>
          </w:tcPr>
          <w:p w14:paraId="10BB5646"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b/>
                <w:bCs/>
                <w:lang w:val="en-IN"/>
              </w:rPr>
              <w:t>Q(t)</w:t>
            </w:r>
          </w:p>
        </w:tc>
        <w:tc>
          <w:tcPr>
            <w:tcW w:w="1427" w:type="dxa"/>
            <w:vAlign w:val="center"/>
          </w:tcPr>
          <w:p w14:paraId="2B804CDA" w14:textId="77777777" w:rsidR="00B11217" w:rsidRPr="00B11217" w:rsidRDefault="00B11217" w:rsidP="00B11217">
            <w:pPr>
              <w:spacing w:line="360" w:lineRule="auto"/>
              <w:jc w:val="center"/>
              <w:rPr>
                <w:rFonts w:ascii="Times New Roman" w:hAnsi="Times New Roman" w:cs="Times New Roman"/>
                <w:b/>
                <w:bCs/>
                <w:lang w:val="en-IN"/>
              </w:rPr>
            </w:pPr>
          </w:p>
        </w:tc>
      </w:tr>
      <w:tr w:rsidR="00B11217" w:rsidRPr="00B11217" w14:paraId="0E2B6F89" w14:textId="77777777" w:rsidTr="00F2405B">
        <w:trPr>
          <w:trHeight w:val="334"/>
        </w:trPr>
        <w:tc>
          <w:tcPr>
            <w:tcW w:w="1566" w:type="dxa"/>
            <w:vAlign w:val="center"/>
          </w:tcPr>
          <w:p w14:paraId="48B2C3D5" w14:textId="4B26E6AC"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January</w:t>
            </w:r>
          </w:p>
        </w:tc>
        <w:tc>
          <w:tcPr>
            <w:tcW w:w="2713" w:type="dxa"/>
            <w:vAlign w:val="center"/>
          </w:tcPr>
          <w:p w14:paraId="0D0F8D03" w14:textId="7A499BED"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0.26</w:t>
            </w:r>
          </w:p>
        </w:tc>
        <w:tc>
          <w:tcPr>
            <w:tcW w:w="2427" w:type="dxa"/>
            <w:vAlign w:val="center"/>
          </w:tcPr>
          <w:p w14:paraId="28A15C45" w14:textId="675A48DF"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15D950A" w14:textId="45DA12B8"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05A95C5A" w14:textId="77777777" w:rsidTr="00F2405B">
        <w:trPr>
          <w:trHeight w:val="334"/>
        </w:trPr>
        <w:tc>
          <w:tcPr>
            <w:tcW w:w="1566" w:type="dxa"/>
            <w:vAlign w:val="center"/>
          </w:tcPr>
          <w:p w14:paraId="16790AB0" w14:textId="44337A4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February</w:t>
            </w:r>
          </w:p>
        </w:tc>
        <w:tc>
          <w:tcPr>
            <w:tcW w:w="2713" w:type="dxa"/>
            <w:vAlign w:val="center"/>
          </w:tcPr>
          <w:p w14:paraId="3C9BB783" w14:textId="22ECEDBC"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- 0.18</w:t>
            </w:r>
          </w:p>
        </w:tc>
        <w:tc>
          <w:tcPr>
            <w:tcW w:w="2427" w:type="dxa"/>
            <w:vAlign w:val="center"/>
          </w:tcPr>
          <w:p w14:paraId="3CDBF18F" w14:textId="1BBC12E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CCED40A" w14:textId="61896DD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2E0F826D" w14:textId="77777777" w:rsidTr="00F2405B">
        <w:trPr>
          <w:trHeight w:val="334"/>
        </w:trPr>
        <w:tc>
          <w:tcPr>
            <w:tcW w:w="1566" w:type="dxa"/>
            <w:vAlign w:val="center"/>
          </w:tcPr>
          <w:p w14:paraId="7F0F4E4B" w14:textId="5E5B87EF"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March</w:t>
            </w:r>
          </w:p>
        </w:tc>
        <w:tc>
          <w:tcPr>
            <w:tcW w:w="2713" w:type="dxa"/>
            <w:vAlign w:val="center"/>
          </w:tcPr>
          <w:p w14:paraId="093BA0A4" w14:textId="37C9E2EB"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- 0.27</w:t>
            </w:r>
          </w:p>
        </w:tc>
        <w:tc>
          <w:tcPr>
            <w:tcW w:w="2427" w:type="dxa"/>
            <w:vAlign w:val="center"/>
          </w:tcPr>
          <w:p w14:paraId="4F8E5DC3" w14:textId="192DF8EB"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23AFE5CC" w14:textId="7048BD6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0F1FA97F" w14:textId="77777777" w:rsidTr="00F2405B">
        <w:trPr>
          <w:trHeight w:val="334"/>
        </w:trPr>
        <w:tc>
          <w:tcPr>
            <w:tcW w:w="1566" w:type="dxa"/>
            <w:vAlign w:val="center"/>
          </w:tcPr>
          <w:p w14:paraId="5ACC1F62" w14:textId="63589440"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April</w:t>
            </w:r>
          </w:p>
        </w:tc>
        <w:tc>
          <w:tcPr>
            <w:tcW w:w="2713" w:type="dxa"/>
            <w:vAlign w:val="center"/>
          </w:tcPr>
          <w:p w14:paraId="63DCC95E" w14:textId="5B156744"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0.47</w:t>
            </w:r>
          </w:p>
        </w:tc>
        <w:tc>
          <w:tcPr>
            <w:tcW w:w="2427" w:type="dxa"/>
            <w:vAlign w:val="center"/>
          </w:tcPr>
          <w:p w14:paraId="28260207" w14:textId="13B31069"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5288914" w14:textId="31971DD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6AAE7F08" w14:textId="77777777" w:rsidTr="00F2405B">
        <w:trPr>
          <w:trHeight w:val="334"/>
        </w:trPr>
        <w:tc>
          <w:tcPr>
            <w:tcW w:w="1566" w:type="dxa"/>
            <w:vAlign w:val="center"/>
          </w:tcPr>
          <w:p w14:paraId="3BD43117" w14:textId="14DABCA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May</w:t>
            </w:r>
          </w:p>
        </w:tc>
        <w:tc>
          <w:tcPr>
            <w:tcW w:w="2713" w:type="dxa"/>
            <w:vAlign w:val="center"/>
          </w:tcPr>
          <w:p w14:paraId="566C154C" w14:textId="1D45D19A"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0.69</w:t>
            </w:r>
          </w:p>
        </w:tc>
        <w:tc>
          <w:tcPr>
            <w:tcW w:w="2427" w:type="dxa"/>
            <w:vAlign w:val="center"/>
          </w:tcPr>
          <w:p w14:paraId="0B79EB90" w14:textId="57895918"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F4EBCD1" w14:textId="0D619476"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7352B5B4" w14:textId="77777777" w:rsidTr="00F2405B">
        <w:trPr>
          <w:trHeight w:val="334"/>
        </w:trPr>
        <w:tc>
          <w:tcPr>
            <w:tcW w:w="1566" w:type="dxa"/>
            <w:vAlign w:val="center"/>
          </w:tcPr>
          <w:p w14:paraId="258F3327" w14:textId="455DBCA2"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Jun</w:t>
            </w:r>
          </w:p>
        </w:tc>
        <w:tc>
          <w:tcPr>
            <w:tcW w:w="2713" w:type="dxa"/>
            <w:vAlign w:val="center"/>
          </w:tcPr>
          <w:p w14:paraId="01AA1C04" w14:textId="5D5A96B4"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-0.81</w:t>
            </w:r>
          </w:p>
        </w:tc>
        <w:tc>
          <w:tcPr>
            <w:tcW w:w="2427" w:type="dxa"/>
            <w:vAlign w:val="center"/>
          </w:tcPr>
          <w:p w14:paraId="76016572" w14:textId="4B2BDC76"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2E9DB5C3" w14:textId="738918EE"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644E4D96" w14:textId="77777777" w:rsidTr="00F2405B">
        <w:trPr>
          <w:trHeight w:val="334"/>
        </w:trPr>
        <w:tc>
          <w:tcPr>
            <w:tcW w:w="1566" w:type="dxa"/>
            <w:vAlign w:val="center"/>
          </w:tcPr>
          <w:p w14:paraId="663D2608" w14:textId="21543F7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July</w:t>
            </w:r>
          </w:p>
        </w:tc>
        <w:tc>
          <w:tcPr>
            <w:tcW w:w="2713" w:type="dxa"/>
            <w:vAlign w:val="center"/>
          </w:tcPr>
          <w:p w14:paraId="52E8DC51" w14:textId="53AACA8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0.72</w:t>
            </w:r>
          </w:p>
        </w:tc>
        <w:tc>
          <w:tcPr>
            <w:tcW w:w="2427" w:type="dxa"/>
            <w:vAlign w:val="center"/>
          </w:tcPr>
          <w:p w14:paraId="4A590058" w14:textId="6CB58689"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w:t>
            </w:r>
          </w:p>
        </w:tc>
        <w:tc>
          <w:tcPr>
            <w:tcW w:w="1427" w:type="dxa"/>
            <w:vAlign w:val="center"/>
          </w:tcPr>
          <w:p w14:paraId="536EFF8B" w14:textId="6D8E46CA"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lang w:val="en-IN"/>
              </w:rPr>
              <w:t>No Trend</w:t>
            </w:r>
          </w:p>
        </w:tc>
      </w:tr>
      <w:tr w:rsidR="00B11217" w:rsidRPr="00B11217" w14:paraId="2E42C4DC" w14:textId="7411205B" w:rsidTr="00F2405B">
        <w:trPr>
          <w:trHeight w:val="334"/>
        </w:trPr>
        <w:tc>
          <w:tcPr>
            <w:tcW w:w="1566" w:type="dxa"/>
            <w:vAlign w:val="center"/>
            <w:hideMark/>
          </w:tcPr>
          <w:p w14:paraId="7E3118E2" w14:textId="7777777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August</w:t>
            </w:r>
          </w:p>
        </w:tc>
        <w:tc>
          <w:tcPr>
            <w:tcW w:w="2713" w:type="dxa"/>
            <w:vAlign w:val="center"/>
            <w:hideMark/>
          </w:tcPr>
          <w:p w14:paraId="3C948C1D"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2.164227*</w:t>
            </w:r>
          </w:p>
        </w:tc>
        <w:tc>
          <w:tcPr>
            <w:tcW w:w="2427" w:type="dxa"/>
            <w:vAlign w:val="center"/>
            <w:hideMark/>
          </w:tcPr>
          <w:p w14:paraId="29D011AC"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1.616667</w:t>
            </w:r>
          </w:p>
        </w:tc>
        <w:tc>
          <w:tcPr>
            <w:tcW w:w="1427" w:type="dxa"/>
            <w:vAlign w:val="center"/>
          </w:tcPr>
          <w:p w14:paraId="5013491B" w14:textId="46F6B411" w:rsidR="00B11217" w:rsidRPr="00B11217" w:rsidRDefault="00B11217" w:rsidP="00B11217">
            <w:pPr>
              <w:spacing w:line="360" w:lineRule="auto"/>
              <w:jc w:val="center"/>
              <w:rPr>
                <w:rFonts w:ascii="Times New Roman" w:hAnsi="Times New Roman" w:cs="Times New Roman"/>
                <w:b/>
                <w:bCs/>
              </w:rPr>
            </w:pPr>
            <w:r w:rsidRPr="00B11217">
              <w:rPr>
                <w:rFonts w:ascii="Times New Roman" w:hAnsi="Times New Roman" w:cs="Times New Roman"/>
                <w:b/>
                <w:bCs/>
              </w:rPr>
              <w:t>Increasing</w:t>
            </w:r>
          </w:p>
        </w:tc>
      </w:tr>
      <w:tr w:rsidR="00B11217" w:rsidRPr="00B11217" w14:paraId="745B43C3" w14:textId="0EE86901" w:rsidTr="00F2405B">
        <w:trPr>
          <w:trHeight w:val="334"/>
        </w:trPr>
        <w:tc>
          <w:tcPr>
            <w:tcW w:w="1566" w:type="dxa"/>
            <w:vAlign w:val="center"/>
            <w:hideMark/>
          </w:tcPr>
          <w:p w14:paraId="5286E970" w14:textId="7777777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September</w:t>
            </w:r>
          </w:p>
        </w:tc>
        <w:tc>
          <w:tcPr>
            <w:tcW w:w="2713" w:type="dxa"/>
            <w:vAlign w:val="center"/>
            <w:hideMark/>
          </w:tcPr>
          <w:p w14:paraId="1CB64C66"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1.724045+</w:t>
            </w:r>
          </w:p>
        </w:tc>
        <w:tc>
          <w:tcPr>
            <w:tcW w:w="2427" w:type="dxa"/>
            <w:vAlign w:val="center"/>
            <w:hideMark/>
          </w:tcPr>
          <w:p w14:paraId="189DAF50" w14:textId="77777777" w:rsidR="00B11217" w:rsidRPr="00B11217" w:rsidRDefault="00B11217" w:rsidP="00B11217">
            <w:pPr>
              <w:spacing w:line="360" w:lineRule="auto"/>
              <w:jc w:val="center"/>
              <w:rPr>
                <w:rFonts w:ascii="Times New Roman" w:hAnsi="Times New Roman" w:cs="Times New Roman"/>
                <w:lang w:val="en-IN"/>
              </w:rPr>
            </w:pPr>
            <w:r w:rsidRPr="00B11217">
              <w:rPr>
                <w:rFonts w:ascii="Times New Roman" w:hAnsi="Times New Roman" w:cs="Times New Roman"/>
              </w:rPr>
              <w:t>2.25122</w:t>
            </w:r>
          </w:p>
        </w:tc>
        <w:tc>
          <w:tcPr>
            <w:tcW w:w="1427" w:type="dxa"/>
            <w:vAlign w:val="center"/>
          </w:tcPr>
          <w:p w14:paraId="0510F6D3" w14:textId="403BE282" w:rsidR="00B11217" w:rsidRPr="00B11217" w:rsidRDefault="00B11217" w:rsidP="00B11217">
            <w:pPr>
              <w:spacing w:line="360" w:lineRule="auto"/>
              <w:jc w:val="center"/>
              <w:rPr>
                <w:rFonts w:ascii="Times New Roman" w:hAnsi="Times New Roman" w:cs="Times New Roman"/>
                <w:b/>
                <w:bCs/>
              </w:rPr>
            </w:pPr>
            <w:r w:rsidRPr="00B11217">
              <w:rPr>
                <w:rFonts w:ascii="Times New Roman" w:hAnsi="Times New Roman" w:cs="Times New Roman"/>
                <w:b/>
                <w:bCs/>
              </w:rPr>
              <w:t>Increasing</w:t>
            </w:r>
          </w:p>
        </w:tc>
      </w:tr>
      <w:tr w:rsidR="00B11217" w:rsidRPr="00B11217" w14:paraId="4C187B5C" w14:textId="77777777" w:rsidTr="00F2405B">
        <w:trPr>
          <w:trHeight w:val="334"/>
        </w:trPr>
        <w:tc>
          <w:tcPr>
            <w:tcW w:w="1566" w:type="dxa"/>
            <w:vAlign w:val="center"/>
          </w:tcPr>
          <w:p w14:paraId="4CEB2BE6" w14:textId="1CCF9726"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October</w:t>
            </w:r>
          </w:p>
        </w:tc>
        <w:tc>
          <w:tcPr>
            <w:tcW w:w="2713" w:type="dxa"/>
            <w:vAlign w:val="center"/>
          </w:tcPr>
          <w:p w14:paraId="74FFE6CD" w14:textId="5E883723"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0.52</w:t>
            </w:r>
          </w:p>
        </w:tc>
        <w:tc>
          <w:tcPr>
            <w:tcW w:w="2427" w:type="dxa"/>
            <w:vAlign w:val="center"/>
          </w:tcPr>
          <w:p w14:paraId="184634EB" w14:textId="0F413991"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5868EB52" w14:textId="224063C0"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r w:rsidR="00B11217" w:rsidRPr="00B11217" w14:paraId="0A99FD4C" w14:textId="77777777" w:rsidTr="00F2405B">
        <w:trPr>
          <w:trHeight w:val="334"/>
        </w:trPr>
        <w:tc>
          <w:tcPr>
            <w:tcW w:w="1566" w:type="dxa"/>
            <w:vAlign w:val="center"/>
          </w:tcPr>
          <w:p w14:paraId="02C67C5F" w14:textId="422720AD"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November</w:t>
            </w:r>
          </w:p>
        </w:tc>
        <w:tc>
          <w:tcPr>
            <w:tcW w:w="2713" w:type="dxa"/>
            <w:vAlign w:val="center"/>
          </w:tcPr>
          <w:p w14:paraId="139DF818" w14:textId="55FC2F3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- 0.34</w:t>
            </w:r>
          </w:p>
        </w:tc>
        <w:tc>
          <w:tcPr>
            <w:tcW w:w="2427" w:type="dxa"/>
            <w:vAlign w:val="center"/>
          </w:tcPr>
          <w:p w14:paraId="2E437150" w14:textId="544A20C1"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6C5EC434" w14:textId="1B3F878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r w:rsidR="00B11217" w:rsidRPr="00B11217" w14:paraId="0D671648" w14:textId="77777777" w:rsidTr="00F2405B">
        <w:trPr>
          <w:trHeight w:val="334"/>
        </w:trPr>
        <w:tc>
          <w:tcPr>
            <w:tcW w:w="1566" w:type="dxa"/>
            <w:vAlign w:val="center"/>
          </w:tcPr>
          <w:p w14:paraId="219A4DDC" w14:textId="0C2EBC97" w:rsidR="00B11217" w:rsidRPr="00B11217" w:rsidRDefault="00B11217" w:rsidP="00B11217">
            <w:pPr>
              <w:spacing w:line="360" w:lineRule="auto"/>
              <w:rPr>
                <w:rFonts w:ascii="Times New Roman" w:hAnsi="Times New Roman" w:cs="Times New Roman"/>
                <w:lang w:val="en-IN"/>
              </w:rPr>
            </w:pPr>
            <w:r w:rsidRPr="00B11217">
              <w:rPr>
                <w:rFonts w:ascii="Times New Roman" w:hAnsi="Times New Roman" w:cs="Times New Roman"/>
                <w:lang w:val="en-IN"/>
              </w:rPr>
              <w:t>December</w:t>
            </w:r>
          </w:p>
        </w:tc>
        <w:tc>
          <w:tcPr>
            <w:tcW w:w="2713" w:type="dxa"/>
            <w:vAlign w:val="center"/>
          </w:tcPr>
          <w:p w14:paraId="37A9AC0B" w14:textId="13CF03D3"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rPr>
              <w:t>0.45</w:t>
            </w:r>
          </w:p>
        </w:tc>
        <w:tc>
          <w:tcPr>
            <w:tcW w:w="2427" w:type="dxa"/>
            <w:vAlign w:val="center"/>
          </w:tcPr>
          <w:p w14:paraId="0339E18A" w14:textId="3AD764FB"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w:t>
            </w:r>
          </w:p>
        </w:tc>
        <w:tc>
          <w:tcPr>
            <w:tcW w:w="1427" w:type="dxa"/>
            <w:vAlign w:val="center"/>
          </w:tcPr>
          <w:p w14:paraId="5E8E1FCE" w14:textId="6F3F3828" w:rsidR="00B11217" w:rsidRPr="00B11217" w:rsidRDefault="00B11217" w:rsidP="00B11217">
            <w:pPr>
              <w:spacing w:line="360" w:lineRule="auto"/>
              <w:jc w:val="center"/>
              <w:rPr>
                <w:rFonts w:ascii="Times New Roman" w:hAnsi="Times New Roman" w:cs="Times New Roman"/>
              </w:rPr>
            </w:pPr>
            <w:r w:rsidRPr="00B11217">
              <w:rPr>
                <w:rFonts w:ascii="Times New Roman" w:hAnsi="Times New Roman" w:cs="Times New Roman"/>
                <w:lang w:val="en-IN"/>
              </w:rPr>
              <w:t>No Trend</w:t>
            </w:r>
          </w:p>
        </w:tc>
      </w:tr>
    </w:tbl>
    <w:p w14:paraId="1A508750" w14:textId="77777777" w:rsidR="000C25B3" w:rsidRDefault="000C25B3" w:rsidP="008E7F0D">
      <w:pPr>
        <w:spacing w:after="0" w:line="360" w:lineRule="auto"/>
        <w:jc w:val="both"/>
        <w:rPr>
          <w:rFonts w:ascii="Times New Roman" w:hAnsi="Times New Roman" w:cs="Times New Roman"/>
        </w:rPr>
      </w:pPr>
    </w:p>
    <w:p w14:paraId="51F24813" w14:textId="3C26BFED" w:rsidR="0016583D" w:rsidRDefault="0016583D" w:rsidP="0016583D">
      <w:pPr>
        <w:spacing w:after="0" w:line="360" w:lineRule="auto"/>
        <w:jc w:val="center"/>
        <w:rPr>
          <w:rFonts w:ascii="Times New Roman" w:hAnsi="Times New Roman" w:cs="Times New Roman"/>
        </w:rPr>
      </w:pPr>
      <w:r w:rsidRPr="0016583D">
        <w:rPr>
          <w:rFonts w:ascii="Times New Roman" w:hAnsi="Times New Roman" w:cs="Times New Roman"/>
          <w:noProof/>
        </w:rPr>
        <w:drawing>
          <wp:inline distT="0" distB="0" distL="0" distR="0" wp14:anchorId="359DC13D" wp14:editId="1540C338">
            <wp:extent cx="3837940" cy="2314575"/>
            <wp:effectExtent l="0" t="0" r="10160" b="9525"/>
            <wp:docPr id="13478708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5E095" w14:textId="0AF13346" w:rsidR="0016583D" w:rsidRPr="001B052C" w:rsidRDefault="0016583D" w:rsidP="0016583D">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2</w:t>
      </w:r>
      <w:r w:rsidRPr="001B052C">
        <w:rPr>
          <w:rFonts w:ascii="Times New Roman" w:hAnsi="Times New Roman" w:cs="Times New Roman"/>
          <w:b/>
          <w:bCs/>
        </w:rPr>
        <w:t>.</w:t>
      </w:r>
      <w:r>
        <w:rPr>
          <w:rFonts w:ascii="Times New Roman" w:hAnsi="Times New Roman" w:cs="Times New Roman"/>
          <w:b/>
          <w:bCs/>
        </w:rPr>
        <w:t xml:space="preserve"> August month</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6F89A63E" w14:textId="77777777" w:rsidR="00571F40" w:rsidRDefault="00571F40" w:rsidP="00385A9B">
      <w:pPr>
        <w:spacing w:after="0" w:line="360" w:lineRule="auto"/>
        <w:ind w:left="18" w:firstLine="702"/>
        <w:jc w:val="both"/>
        <w:rPr>
          <w:rFonts w:ascii="Times New Roman" w:hAnsi="Times New Roman" w:cs="Times New Roman"/>
        </w:rPr>
      </w:pPr>
    </w:p>
    <w:p w14:paraId="4DDC0985" w14:textId="78D0EC57" w:rsidR="00571F40" w:rsidRDefault="0016583D" w:rsidP="00F2405B">
      <w:pPr>
        <w:spacing w:after="0" w:line="360" w:lineRule="auto"/>
        <w:ind w:left="18" w:firstLine="702"/>
        <w:jc w:val="center"/>
        <w:rPr>
          <w:rFonts w:ascii="Times New Roman" w:hAnsi="Times New Roman" w:cs="Times New Roman"/>
        </w:rPr>
      </w:pPr>
      <w:r w:rsidRPr="0016583D">
        <w:rPr>
          <w:rFonts w:ascii="Times New Roman" w:hAnsi="Times New Roman" w:cs="Times New Roman"/>
          <w:noProof/>
        </w:rPr>
        <w:lastRenderedPageBreak/>
        <w:drawing>
          <wp:inline distT="0" distB="0" distL="0" distR="0" wp14:anchorId="0207B3FB" wp14:editId="4B267CC2">
            <wp:extent cx="4600575" cy="2771775"/>
            <wp:effectExtent l="0" t="0" r="9525" b="9525"/>
            <wp:docPr id="13249809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29C6CE" w14:textId="6115485B" w:rsidR="0016583D" w:rsidRDefault="0016583D" w:rsidP="0016583D">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3</w:t>
      </w:r>
      <w:r w:rsidRPr="001B052C">
        <w:rPr>
          <w:rFonts w:ascii="Times New Roman" w:hAnsi="Times New Roman" w:cs="Times New Roman"/>
          <w:b/>
          <w:bCs/>
        </w:rPr>
        <w:t>.</w:t>
      </w:r>
      <w:r>
        <w:rPr>
          <w:rFonts w:ascii="Times New Roman" w:hAnsi="Times New Roman" w:cs="Times New Roman"/>
          <w:b/>
          <w:bCs/>
        </w:rPr>
        <w:t xml:space="preserve"> September month</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057D678E" w14:textId="53D3A712" w:rsidR="00912B6F" w:rsidRPr="00912B6F" w:rsidRDefault="00912B6F" w:rsidP="001E4BBA">
      <w:pPr>
        <w:spacing w:after="0" w:line="360" w:lineRule="auto"/>
        <w:ind w:firstLine="720"/>
        <w:jc w:val="both"/>
        <w:rPr>
          <w:rFonts w:ascii="Times New Roman" w:hAnsi="Times New Roman" w:cs="Times New Roman"/>
        </w:rPr>
      </w:pPr>
      <w:r>
        <w:rPr>
          <w:rFonts w:ascii="Times New Roman" w:hAnsi="Times New Roman" w:cs="Times New Roman"/>
        </w:rPr>
        <w:t xml:space="preserve">The table 4 shows that weekly trend analysis of the study area. </w:t>
      </w:r>
      <w:r w:rsidRPr="00912B6F">
        <w:rPr>
          <w:rFonts w:ascii="Times New Roman" w:hAnsi="Times New Roman" w:cs="Times New Roman"/>
        </w:rPr>
        <w:t>The weekly trend analysis for the central Maharashtra region (</w:t>
      </w:r>
      <w:proofErr w:type="spellStart"/>
      <w:r w:rsidRPr="00912B6F">
        <w:rPr>
          <w:rFonts w:ascii="Times New Roman" w:hAnsi="Times New Roman" w:cs="Times New Roman"/>
        </w:rPr>
        <w:t>Rahuri</w:t>
      </w:r>
      <w:proofErr w:type="spellEnd"/>
      <w:r w:rsidRPr="00912B6F">
        <w:rPr>
          <w:rFonts w:ascii="Times New Roman" w:hAnsi="Times New Roman" w:cs="Times New Roman"/>
        </w:rPr>
        <w:t xml:space="preserve">) indicates that Standard Week (SWM) 36 exhibits an increasing trend, whereas SWM 39 shows a decreasing trend. The increasing trend during SWM 36 can be attributed to the active phase of the southwest monsoon over the region, which generally occurs during late August to early September and is characterized by enhanced moisture availability, frequent rainfall events, and favorable synoptic conditions such as monsoon trough activity. These factors contribute to higher rainfall and improved hydro-meteorological conditions during this period. In contrast, the decreasing trend observed in SWM 39 reflects the gradual withdrawal phase of the southwest monsoon, typically occurring by late September, when rainfall activity weakens due to reduced moisture influx and changing atmospheric circulation patterns. </w:t>
      </w:r>
      <w:r>
        <w:rPr>
          <w:rFonts w:ascii="Times New Roman" w:hAnsi="Times New Roman" w:cs="Times New Roman"/>
        </w:rPr>
        <w:t xml:space="preserve">Fig 4 and 5 shows the weekly trend analysis of the study area. </w:t>
      </w:r>
    </w:p>
    <w:p w14:paraId="733C8691" w14:textId="2514E3A9" w:rsidR="00912B6F" w:rsidRDefault="00912B6F" w:rsidP="00912B6F">
      <w:pPr>
        <w:spacing w:after="0" w:line="360" w:lineRule="auto"/>
        <w:jc w:val="both"/>
        <w:rPr>
          <w:rFonts w:ascii="Times New Roman" w:hAnsi="Times New Roman" w:cs="Times New Roman"/>
        </w:rPr>
      </w:pPr>
      <w:r w:rsidRPr="001B052C">
        <w:rPr>
          <w:rFonts w:ascii="Times New Roman" w:hAnsi="Times New Roman" w:cs="Times New Roman"/>
          <w:b/>
          <w:bCs/>
        </w:rPr>
        <w:t xml:space="preserve">Table </w:t>
      </w:r>
      <w:r>
        <w:rPr>
          <w:rFonts w:ascii="Times New Roman" w:hAnsi="Times New Roman" w:cs="Times New Roman"/>
          <w:b/>
          <w:bCs/>
        </w:rPr>
        <w:t>4</w:t>
      </w:r>
      <w:r w:rsidRPr="001B052C">
        <w:rPr>
          <w:rFonts w:ascii="Times New Roman" w:hAnsi="Times New Roman" w:cs="Times New Roman"/>
          <w:b/>
          <w:bCs/>
        </w:rPr>
        <w:t>.</w:t>
      </w:r>
      <w:r>
        <w:rPr>
          <w:rFonts w:ascii="Times New Roman" w:hAnsi="Times New Roman" w:cs="Times New Roman"/>
        </w:rPr>
        <w:t xml:space="preserve"> </w:t>
      </w:r>
      <w:r w:rsidRPr="001B052C">
        <w:rPr>
          <w:rFonts w:ascii="Times New Roman" w:hAnsi="Times New Roman" w:cs="Times New Roman"/>
          <w:b/>
          <w:bCs/>
        </w:rPr>
        <w:t xml:space="preserve"> </w:t>
      </w:r>
      <w:r>
        <w:rPr>
          <w:rFonts w:ascii="Times New Roman" w:hAnsi="Times New Roman" w:cs="Times New Roman"/>
          <w:b/>
          <w:bCs/>
        </w:rPr>
        <w:t>Weekly</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p>
    <w:tbl>
      <w:tblPr>
        <w:tblStyle w:val="TableGrid"/>
        <w:tblW w:w="9913" w:type="dxa"/>
        <w:tblLook w:val="04A0" w:firstRow="1" w:lastRow="0" w:firstColumn="1" w:lastColumn="0" w:noHBand="0" w:noVBand="1"/>
      </w:tblPr>
      <w:tblGrid>
        <w:gridCol w:w="3840"/>
        <w:gridCol w:w="3840"/>
        <w:gridCol w:w="2233"/>
      </w:tblGrid>
      <w:tr w:rsidR="00D83EEB" w:rsidRPr="00F2405B" w14:paraId="5B8691A0" w14:textId="77777777" w:rsidTr="00F2405B">
        <w:tc>
          <w:tcPr>
            <w:tcW w:w="3840" w:type="dxa"/>
            <w:vMerge w:val="restart"/>
            <w:hideMark/>
          </w:tcPr>
          <w:p w14:paraId="74A1726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kern w:val="24"/>
                <w:sz w:val="24"/>
                <w:szCs w:val="24"/>
                <w:lang w:val="en-IN" w:eastAsia="en-IN" w:bidi="mr-IN"/>
              </w:rPr>
              <w:t>SMW</w:t>
            </w:r>
          </w:p>
        </w:tc>
        <w:tc>
          <w:tcPr>
            <w:tcW w:w="6073" w:type="dxa"/>
            <w:gridSpan w:val="2"/>
            <w:hideMark/>
          </w:tcPr>
          <w:p w14:paraId="70ADEDBE" w14:textId="5EFD45A3" w:rsidR="00D83EEB" w:rsidRPr="00F2405B" w:rsidRDefault="00F2405B" w:rsidP="00D83EEB">
            <w:pPr>
              <w:spacing w:line="256"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kern w:val="24"/>
                <w:sz w:val="24"/>
                <w:szCs w:val="24"/>
                <w:lang w:val="en-IN" w:eastAsia="en-IN" w:bidi="mr-IN"/>
              </w:rPr>
              <w:t>Central Maharashtra Region (</w:t>
            </w:r>
            <w:proofErr w:type="spellStart"/>
            <w:r w:rsidR="00D83EEB" w:rsidRPr="00F2405B">
              <w:rPr>
                <w:rFonts w:ascii="Times New Roman" w:eastAsia="Times New Roman" w:hAnsi="Times New Roman" w:cs="Times New Roman"/>
                <w:kern w:val="24"/>
                <w:sz w:val="24"/>
                <w:szCs w:val="24"/>
                <w:lang w:val="en-IN" w:eastAsia="en-IN" w:bidi="mr-IN"/>
              </w:rPr>
              <w:t>Rahuri</w:t>
            </w:r>
            <w:proofErr w:type="spellEnd"/>
            <w:r>
              <w:rPr>
                <w:rFonts w:ascii="Times New Roman" w:eastAsia="Times New Roman" w:hAnsi="Times New Roman" w:cs="Times New Roman"/>
                <w:kern w:val="24"/>
                <w:sz w:val="24"/>
                <w:szCs w:val="24"/>
                <w:lang w:val="en-IN" w:eastAsia="en-IN" w:bidi="mr-IN"/>
              </w:rPr>
              <w:t>)</w:t>
            </w:r>
          </w:p>
        </w:tc>
      </w:tr>
      <w:tr w:rsidR="00D83EEB" w:rsidRPr="00F2405B" w14:paraId="208C9B4D" w14:textId="77777777" w:rsidTr="00F2405B">
        <w:trPr>
          <w:trHeight w:val="350"/>
        </w:trPr>
        <w:tc>
          <w:tcPr>
            <w:tcW w:w="0" w:type="auto"/>
            <w:vMerge/>
            <w:hideMark/>
          </w:tcPr>
          <w:p w14:paraId="548D8DDA" w14:textId="77777777" w:rsidR="00D83EEB" w:rsidRPr="00F2405B" w:rsidRDefault="00D83EEB" w:rsidP="00D83EEB">
            <w:pPr>
              <w:rPr>
                <w:rFonts w:ascii="Times New Roman" w:eastAsia="Times New Roman" w:hAnsi="Times New Roman" w:cs="Times New Roman"/>
                <w:sz w:val="24"/>
                <w:szCs w:val="24"/>
                <w:lang w:val="en-IN" w:eastAsia="en-IN" w:bidi="mr-IN"/>
              </w:rPr>
            </w:pPr>
          </w:p>
        </w:tc>
        <w:tc>
          <w:tcPr>
            <w:tcW w:w="3840" w:type="dxa"/>
            <w:hideMark/>
          </w:tcPr>
          <w:p w14:paraId="5587BF28"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Test Z</w:t>
            </w:r>
          </w:p>
        </w:tc>
        <w:tc>
          <w:tcPr>
            <w:tcW w:w="2233" w:type="dxa"/>
            <w:hideMark/>
          </w:tcPr>
          <w:p w14:paraId="53BD4F0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Q(t)</w:t>
            </w:r>
          </w:p>
        </w:tc>
      </w:tr>
      <w:tr w:rsidR="00D83EEB" w:rsidRPr="00F2405B" w14:paraId="6D602970" w14:textId="77777777" w:rsidTr="00F2405B">
        <w:trPr>
          <w:trHeight w:val="350"/>
        </w:trPr>
        <w:tc>
          <w:tcPr>
            <w:tcW w:w="3840" w:type="dxa"/>
            <w:hideMark/>
          </w:tcPr>
          <w:p w14:paraId="4D2EACD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22 (28 May – 3 Jun)</w:t>
            </w:r>
          </w:p>
        </w:tc>
        <w:tc>
          <w:tcPr>
            <w:tcW w:w="3840" w:type="dxa"/>
            <w:hideMark/>
          </w:tcPr>
          <w:p w14:paraId="12A8B195"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0.738516</w:t>
            </w:r>
          </w:p>
        </w:tc>
        <w:tc>
          <w:tcPr>
            <w:tcW w:w="2233" w:type="dxa"/>
            <w:hideMark/>
          </w:tcPr>
          <w:p w14:paraId="6CB16AEE"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49536883" w14:textId="77777777" w:rsidTr="00F2405B">
        <w:trPr>
          <w:trHeight w:val="350"/>
        </w:trPr>
        <w:tc>
          <w:tcPr>
            <w:tcW w:w="3840" w:type="dxa"/>
            <w:hideMark/>
          </w:tcPr>
          <w:p w14:paraId="1D22ACF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23</w:t>
            </w:r>
          </w:p>
        </w:tc>
        <w:tc>
          <w:tcPr>
            <w:tcW w:w="3840" w:type="dxa"/>
            <w:hideMark/>
          </w:tcPr>
          <w:p w14:paraId="56535720"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-1.40129</w:t>
            </w:r>
          </w:p>
        </w:tc>
        <w:tc>
          <w:tcPr>
            <w:tcW w:w="2233" w:type="dxa"/>
            <w:hideMark/>
          </w:tcPr>
          <w:p w14:paraId="56425212"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DCA722F" w14:textId="77777777" w:rsidTr="00F2405B">
        <w:trPr>
          <w:trHeight w:val="350"/>
        </w:trPr>
        <w:tc>
          <w:tcPr>
            <w:tcW w:w="3840" w:type="dxa"/>
            <w:hideMark/>
          </w:tcPr>
          <w:p w14:paraId="1FDD399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24</w:t>
            </w:r>
          </w:p>
        </w:tc>
        <w:tc>
          <w:tcPr>
            <w:tcW w:w="3840" w:type="dxa"/>
            <w:hideMark/>
          </w:tcPr>
          <w:p w14:paraId="04F8159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-0.84267</w:t>
            </w:r>
          </w:p>
        </w:tc>
        <w:tc>
          <w:tcPr>
            <w:tcW w:w="2233" w:type="dxa"/>
            <w:hideMark/>
          </w:tcPr>
          <w:p w14:paraId="3C60849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AE02A81" w14:textId="77777777" w:rsidTr="00F2405B">
        <w:trPr>
          <w:trHeight w:val="350"/>
        </w:trPr>
        <w:tc>
          <w:tcPr>
            <w:tcW w:w="3840" w:type="dxa"/>
            <w:hideMark/>
          </w:tcPr>
          <w:p w14:paraId="3A8B682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25</w:t>
            </w:r>
          </w:p>
        </w:tc>
        <w:tc>
          <w:tcPr>
            <w:tcW w:w="3840" w:type="dxa"/>
            <w:hideMark/>
          </w:tcPr>
          <w:p w14:paraId="1127ED1A"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0.918411</w:t>
            </w:r>
          </w:p>
        </w:tc>
        <w:tc>
          <w:tcPr>
            <w:tcW w:w="2233" w:type="dxa"/>
            <w:hideMark/>
          </w:tcPr>
          <w:p w14:paraId="43BFA9C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635D5F8E" w14:textId="77777777" w:rsidTr="00F2405B">
        <w:trPr>
          <w:trHeight w:val="350"/>
        </w:trPr>
        <w:tc>
          <w:tcPr>
            <w:tcW w:w="3840" w:type="dxa"/>
            <w:hideMark/>
          </w:tcPr>
          <w:p w14:paraId="74CB6516"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26</w:t>
            </w:r>
          </w:p>
        </w:tc>
        <w:tc>
          <w:tcPr>
            <w:tcW w:w="3840" w:type="dxa"/>
            <w:hideMark/>
          </w:tcPr>
          <w:p w14:paraId="39F1EF1C"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1.088837</w:t>
            </w:r>
          </w:p>
        </w:tc>
        <w:tc>
          <w:tcPr>
            <w:tcW w:w="2233" w:type="dxa"/>
            <w:hideMark/>
          </w:tcPr>
          <w:p w14:paraId="116ED13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A5087FF" w14:textId="77777777" w:rsidTr="00F2405B">
        <w:trPr>
          <w:trHeight w:val="350"/>
        </w:trPr>
        <w:tc>
          <w:tcPr>
            <w:tcW w:w="3840" w:type="dxa"/>
            <w:hideMark/>
          </w:tcPr>
          <w:p w14:paraId="1027C15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27</w:t>
            </w:r>
          </w:p>
        </w:tc>
        <w:tc>
          <w:tcPr>
            <w:tcW w:w="3840" w:type="dxa"/>
            <w:hideMark/>
          </w:tcPr>
          <w:p w14:paraId="60314959"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-0.33139</w:t>
            </w:r>
          </w:p>
        </w:tc>
        <w:tc>
          <w:tcPr>
            <w:tcW w:w="2233" w:type="dxa"/>
            <w:hideMark/>
          </w:tcPr>
          <w:p w14:paraId="5DD7C940"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421109AA" w14:textId="77777777" w:rsidTr="00F2405B">
        <w:trPr>
          <w:trHeight w:val="350"/>
        </w:trPr>
        <w:tc>
          <w:tcPr>
            <w:tcW w:w="3840" w:type="dxa"/>
            <w:hideMark/>
          </w:tcPr>
          <w:p w14:paraId="3E7E231E"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28</w:t>
            </w:r>
          </w:p>
        </w:tc>
        <w:tc>
          <w:tcPr>
            <w:tcW w:w="3840" w:type="dxa"/>
            <w:hideMark/>
          </w:tcPr>
          <w:p w14:paraId="08161BCE"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0.284045</w:t>
            </w:r>
          </w:p>
        </w:tc>
        <w:tc>
          <w:tcPr>
            <w:tcW w:w="2233" w:type="dxa"/>
            <w:hideMark/>
          </w:tcPr>
          <w:p w14:paraId="53356282"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401FA93" w14:textId="77777777" w:rsidTr="00F2405B">
        <w:trPr>
          <w:trHeight w:val="350"/>
        </w:trPr>
        <w:tc>
          <w:tcPr>
            <w:tcW w:w="3840" w:type="dxa"/>
            <w:hideMark/>
          </w:tcPr>
          <w:p w14:paraId="22ACA2F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29</w:t>
            </w:r>
          </w:p>
        </w:tc>
        <w:tc>
          <w:tcPr>
            <w:tcW w:w="3840" w:type="dxa"/>
            <w:hideMark/>
          </w:tcPr>
          <w:p w14:paraId="53F3A568"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-0.31245</w:t>
            </w:r>
          </w:p>
        </w:tc>
        <w:tc>
          <w:tcPr>
            <w:tcW w:w="2233" w:type="dxa"/>
            <w:hideMark/>
          </w:tcPr>
          <w:p w14:paraId="451D66E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9232058" w14:textId="77777777" w:rsidTr="00F2405B">
        <w:trPr>
          <w:trHeight w:val="350"/>
        </w:trPr>
        <w:tc>
          <w:tcPr>
            <w:tcW w:w="3840" w:type="dxa"/>
            <w:hideMark/>
          </w:tcPr>
          <w:p w14:paraId="2AF68B88"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lastRenderedPageBreak/>
              <w:t>30</w:t>
            </w:r>
          </w:p>
        </w:tc>
        <w:tc>
          <w:tcPr>
            <w:tcW w:w="3840" w:type="dxa"/>
            <w:hideMark/>
          </w:tcPr>
          <w:p w14:paraId="4F53A7BD"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1.117242</w:t>
            </w:r>
          </w:p>
        </w:tc>
        <w:tc>
          <w:tcPr>
            <w:tcW w:w="2233" w:type="dxa"/>
            <w:hideMark/>
          </w:tcPr>
          <w:p w14:paraId="5756D480"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8090253" w14:textId="77777777" w:rsidTr="00F2405B">
        <w:trPr>
          <w:trHeight w:val="350"/>
        </w:trPr>
        <w:tc>
          <w:tcPr>
            <w:tcW w:w="3840" w:type="dxa"/>
            <w:hideMark/>
          </w:tcPr>
          <w:p w14:paraId="139CB4C0"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31</w:t>
            </w:r>
          </w:p>
        </w:tc>
        <w:tc>
          <w:tcPr>
            <w:tcW w:w="3840" w:type="dxa"/>
            <w:hideMark/>
          </w:tcPr>
          <w:p w14:paraId="7DCEE8FC"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1.136178</w:t>
            </w:r>
          </w:p>
        </w:tc>
        <w:tc>
          <w:tcPr>
            <w:tcW w:w="2233" w:type="dxa"/>
            <w:hideMark/>
          </w:tcPr>
          <w:p w14:paraId="05CD1771"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2455266" w14:textId="77777777" w:rsidTr="00F2405B">
        <w:trPr>
          <w:trHeight w:val="350"/>
        </w:trPr>
        <w:tc>
          <w:tcPr>
            <w:tcW w:w="3840" w:type="dxa"/>
            <w:hideMark/>
          </w:tcPr>
          <w:p w14:paraId="7CAAED6F"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32</w:t>
            </w:r>
          </w:p>
        </w:tc>
        <w:tc>
          <w:tcPr>
            <w:tcW w:w="3840" w:type="dxa"/>
            <w:hideMark/>
          </w:tcPr>
          <w:p w14:paraId="4463BFDF"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-1.15511</w:t>
            </w:r>
          </w:p>
        </w:tc>
        <w:tc>
          <w:tcPr>
            <w:tcW w:w="2233" w:type="dxa"/>
            <w:hideMark/>
          </w:tcPr>
          <w:p w14:paraId="41C4B44A"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0E2AD45F" w14:textId="77777777" w:rsidTr="00F2405B">
        <w:trPr>
          <w:trHeight w:val="350"/>
        </w:trPr>
        <w:tc>
          <w:tcPr>
            <w:tcW w:w="3840" w:type="dxa"/>
            <w:hideMark/>
          </w:tcPr>
          <w:p w14:paraId="2876F2E4"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33</w:t>
            </w:r>
          </w:p>
        </w:tc>
        <w:tc>
          <w:tcPr>
            <w:tcW w:w="3840" w:type="dxa"/>
            <w:hideMark/>
          </w:tcPr>
          <w:p w14:paraId="7650D48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0.302981</w:t>
            </w:r>
          </w:p>
        </w:tc>
        <w:tc>
          <w:tcPr>
            <w:tcW w:w="2233" w:type="dxa"/>
            <w:hideMark/>
          </w:tcPr>
          <w:p w14:paraId="15F5B4EE"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79D32868" w14:textId="77777777" w:rsidTr="00F2405B">
        <w:trPr>
          <w:trHeight w:val="350"/>
        </w:trPr>
        <w:tc>
          <w:tcPr>
            <w:tcW w:w="3840" w:type="dxa"/>
            <w:hideMark/>
          </w:tcPr>
          <w:p w14:paraId="1C22060C"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34</w:t>
            </w:r>
          </w:p>
        </w:tc>
        <w:tc>
          <w:tcPr>
            <w:tcW w:w="3840" w:type="dxa"/>
            <w:hideMark/>
          </w:tcPr>
          <w:p w14:paraId="604EC36A"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0.861602</w:t>
            </w:r>
          </w:p>
        </w:tc>
        <w:tc>
          <w:tcPr>
            <w:tcW w:w="2233" w:type="dxa"/>
            <w:hideMark/>
          </w:tcPr>
          <w:p w14:paraId="48AB972B"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0460EA1" w14:textId="77777777" w:rsidTr="00F2405B">
        <w:trPr>
          <w:trHeight w:val="350"/>
        </w:trPr>
        <w:tc>
          <w:tcPr>
            <w:tcW w:w="3840" w:type="dxa"/>
            <w:hideMark/>
          </w:tcPr>
          <w:p w14:paraId="34C20B2D"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35</w:t>
            </w:r>
          </w:p>
        </w:tc>
        <w:tc>
          <w:tcPr>
            <w:tcW w:w="3840" w:type="dxa"/>
            <w:hideMark/>
          </w:tcPr>
          <w:p w14:paraId="13339EAF"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0.312449</w:t>
            </w:r>
          </w:p>
        </w:tc>
        <w:tc>
          <w:tcPr>
            <w:tcW w:w="2233" w:type="dxa"/>
            <w:hideMark/>
          </w:tcPr>
          <w:p w14:paraId="3E5B512D"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56BEDB61" w14:textId="77777777" w:rsidTr="00F2405B">
        <w:trPr>
          <w:trHeight w:val="350"/>
        </w:trPr>
        <w:tc>
          <w:tcPr>
            <w:tcW w:w="3840" w:type="dxa"/>
            <w:hideMark/>
          </w:tcPr>
          <w:p w14:paraId="2AAC03D1" w14:textId="77777777" w:rsidR="00D83EEB" w:rsidRPr="00F2405B" w:rsidRDefault="00D83EEB" w:rsidP="00D83EEB">
            <w:pPr>
              <w:spacing w:line="256" w:lineRule="auto"/>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36 (3 Sep – 9 Sep)</w:t>
            </w:r>
          </w:p>
        </w:tc>
        <w:tc>
          <w:tcPr>
            <w:tcW w:w="3840" w:type="dxa"/>
            <w:hideMark/>
          </w:tcPr>
          <w:p w14:paraId="241B2DC9" w14:textId="77777777" w:rsidR="00D83EEB" w:rsidRPr="00F2405B" w:rsidRDefault="00D83EEB" w:rsidP="00D83EEB">
            <w:pPr>
              <w:jc w:val="center"/>
              <w:textAlignment w:val="bottom"/>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eastAsia="en-IN" w:bidi="mr-IN"/>
              </w:rPr>
              <w:t>2.925659**</w:t>
            </w:r>
          </w:p>
        </w:tc>
        <w:tc>
          <w:tcPr>
            <w:tcW w:w="2233" w:type="dxa"/>
            <w:hideMark/>
          </w:tcPr>
          <w:p w14:paraId="41B84F16" w14:textId="77777777" w:rsidR="00D83EEB" w:rsidRPr="00F2405B" w:rsidRDefault="00D83EEB" w:rsidP="00D83EEB">
            <w:pPr>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0.5352</w:t>
            </w:r>
          </w:p>
        </w:tc>
      </w:tr>
      <w:tr w:rsidR="00D83EEB" w:rsidRPr="00F2405B" w14:paraId="19E08216" w14:textId="77777777" w:rsidTr="00F2405B">
        <w:trPr>
          <w:trHeight w:val="350"/>
        </w:trPr>
        <w:tc>
          <w:tcPr>
            <w:tcW w:w="3840" w:type="dxa"/>
            <w:hideMark/>
          </w:tcPr>
          <w:p w14:paraId="72F2F0A7"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37</w:t>
            </w:r>
          </w:p>
        </w:tc>
        <w:tc>
          <w:tcPr>
            <w:tcW w:w="3840" w:type="dxa"/>
            <w:hideMark/>
          </w:tcPr>
          <w:p w14:paraId="6D071D6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0.842666</w:t>
            </w:r>
          </w:p>
        </w:tc>
        <w:tc>
          <w:tcPr>
            <w:tcW w:w="2233" w:type="dxa"/>
            <w:hideMark/>
          </w:tcPr>
          <w:p w14:paraId="44FF86BB"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B6F79C9" w14:textId="77777777" w:rsidTr="00F2405B">
        <w:trPr>
          <w:trHeight w:val="350"/>
        </w:trPr>
        <w:tc>
          <w:tcPr>
            <w:tcW w:w="3840" w:type="dxa"/>
            <w:hideMark/>
          </w:tcPr>
          <w:p w14:paraId="54EB4AC7"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38</w:t>
            </w:r>
          </w:p>
        </w:tc>
        <w:tc>
          <w:tcPr>
            <w:tcW w:w="3840" w:type="dxa"/>
            <w:hideMark/>
          </w:tcPr>
          <w:p w14:paraId="61A08464"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1.306605</w:t>
            </w:r>
          </w:p>
        </w:tc>
        <w:tc>
          <w:tcPr>
            <w:tcW w:w="2233" w:type="dxa"/>
            <w:hideMark/>
          </w:tcPr>
          <w:p w14:paraId="6603D0D5"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71CF57D" w14:textId="77777777" w:rsidTr="00F2405B">
        <w:trPr>
          <w:trHeight w:val="350"/>
        </w:trPr>
        <w:tc>
          <w:tcPr>
            <w:tcW w:w="3840" w:type="dxa"/>
            <w:hideMark/>
          </w:tcPr>
          <w:p w14:paraId="3E9FD7E8" w14:textId="77777777" w:rsidR="00D83EEB" w:rsidRPr="00F2405B" w:rsidRDefault="00D83EEB" w:rsidP="00D83EEB">
            <w:pPr>
              <w:spacing w:line="256" w:lineRule="auto"/>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39 (24 Sep – 30 Sep)</w:t>
            </w:r>
          </w:p>
        </w:tc>
        <w:tc>
          <w:tcPr>
            <w:tcW w:w="3840" w:type="dxa"/>
            <w:hideMark/>
          </w:tcPr>
          <w:p w14:paraId="152AA87D" w14:textId="77777777" w:rsidR="00D83EEB" w:rsidRPr="00F2405B" w:rsidRDefault="00D83EEB" w:rsidP="00D83EEB">
            <w:pPr>
              <w:jc w:val="center"/>
              <w:textAlignment w:val="bottom"/>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eastAsia="en-IN" w:bidi="mr-IN"/>
              </w:rPr>
              <w:t>-1.94097+</w:t>
            </w:r>
          </w:p>
        </w:tc>
        <w:tc>
          <w:tcPr>
            <w:tcW w:w="2233" w:type="dxa"/>
            <w:hideMark/>
          </w:tcPr>
          <w:p w14:paraId="208E88A5" w14:textId="77777777" w:rsidR="00D83EEB" w:rsidRPr="00F2405B" w:rsidRDefault="00D83EEB" w:rsidP="00D83EEB">
            <w:pPr>
              <w:jc w:val="center"/>
              <w:rPr>
                <w:rFonts w:ascii="Times New Roman" w:eastAsia="Times New Roman" w:hAnsi="Times New Roman" w:cs="Times New Roman"/>
                <w:b/>
                <w:bCs/>
                <w:sz w:val="24"/>
                <w:szCs w:val="24"/>
                <w:lang w:val="en-IN" w:eastAsia="en-IN" w:bidi="mr-IN"/>
              </w:rPr>
            </w:pPr>
            <w:r w:rsidRPr="00F2405B">
              <w:rPr>
                <w:rFonts w:ascii="Times New Roman" w:eastAsia="Times New Roman" w:hAnsi="Times New Roman" w:cs="Times New Roman"/>
                <w:b/>
                <w:bCs/>
                <w:kern w:val="24"/>
                <w:sz w:val="24"/>
                <w:szCs w:val="24"/>
                <w:lang w:val="en-IN" w:eastAsia="en-IN" w:bidi="mr-IN"/>
              </w:rPr>
              <w:t>- 0.4523</w:t>
            </w:r>
          </w:p>
        </w:tc>
      </w:tr>
      <w:tr w:rsidR="00D83EEB" w:rsidRPr="00F2405B" w14:paraId="1884A9FC" w14:textId="77777777" w:rsidTr="00F2405B">
        <w:trPr>
          <w:trHeight w:val="350"/>
        </w:trPr>
        <w:tc>
          <w:tcPr>
            <w:tcW w:w="3840" w:type="dxa"/>
            <w:hideMark/>
          </w:tcPr>
          <w:p w14:paraId="4D028431"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40</w:t>
            </w:r>
          </w:p>
        </w:tc>
        <w:tc>
          <w:tcPr>
            <w:tcW w:w="3840" w:type="dxa"/>
            <w:hideMark/>
          </w:tcPr>
          <w:p w14:paraId="74962616"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0.189363</w:t>
            </w:r>
          </w:p>
        </w:tc>
        <w:tc>
          <w:tcPr>
            <w:tcW w:w="2233" w:type="dxa"/>
            <w:hideMark/>
          </w:tcPr>
          <w:p w14:paraId="3F401579"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2DC27630" w14:textId="77777777" w:rsidTr="00F2405B">
        <w:trPr>
          <w:trHeight w:val="350"/>
        </w:trPr>
        <w:tc>
          <w:tcPr>
            <w:tcW w:w="3840" w:type="dxa"/>
            <w:hideMark/>
          </w:tcPr>
          <w:p w14:paraId="3479F905"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41</w:t>
            </w:r>
          </w:p>
        </w:tc>
        <w:tc>
          <w:tcPr>
            <w:tcW w:w="3840" w:type="dxa"/>
            <w:hideMark/>
          </w:tcPr>
          <w:p w14:paraId="465311CD"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0.284045</w:t>
            </w:r>
          </w:p>
        </w:tc>
        <w:tc>
          <w:tcPr>
            <w:tcW w:w="2233" w:type="dxa"/>
            <w:hideMark/>
          </w:tcPr>
          <w:p w14:paraId="7BDECF45"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37D3CD6B" w14:textId="77777777" w:rsidTr="00F2405B">
        <w:trPr>
          <w:trHeight w:val="350"/>
        </w:trPr>
        <w:tc>
          <w:tcPr>
            <w:tcW w:w="3840" w:type="dxa"/>
            <w:hideMark/>
          </w:tcPr>
          <w:p w14:paraId="183CED7A"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42</w:t>
            </w:r>
          </w:p>
        </w:tc>
        <w:tc>
          <w:tcPr>
            <w:tcW w:w="3840" w:type="dxa"/>
            <w:hideMark/>
          </w:tcPr>
          <w:p w14:paraId="746F1338"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0.331385</w:t>
            </w:r>
          </w:p>
        </w:tc>
        <w:tc>
          <w:tcPr>
            <w:tcW w:w="2233" w:type="dxa"/>
            <w:hideMark/>
          </w:tcPr>
          <w:p w14:paraId="64414A7F"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r w:rsidR="00D83EEB" w:rsidRPr="00F2405B" w14:paraId="177AE44C" w14:textId="77777777" w:rsidTr="00F2405B">
        <w:trPr>
          <w:trHeight w:val="350"/>
        </w:trPr>
        <w:tc>
          <w:tcPr>
            <w:tcW w:w="3840" w:type="dxa"/>
            <w:hideMark/>
          </w:tcPr>
          <w:p w14:paraId="537C4F32" w14:textId="77777777" w:rsidR="00D83EEB" w:rsidRPr="00F2405B" w:rsidRDefault="00D83EEB" w:rsidP="00D83EEB">
            <w:pPr>
              <w:spacing w:line="256" w:lineRule="auto"/>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43(22 Oct – 28 Oct)</w:t>
            </w:r>
          </w:p>
        </w:tc>
        <w:tc>
          <w:tcPr>
            <w:tcW w:w="3840" w:type="dxa"/>
            <w:hideMark/>
          </w:tcPr>
          <w:p w14:paraId="62F71C62" w14:textId="77777777" w:rsidR="00D83EEB" w:rsidRPr="00F2405B" w:rsidRDefault="00D83EEB" w:rsidP="00D83EEB">
            <w:pPr>
              <w:jc w:val="center"/>
              <w:textAlignment w:val="bottom"/>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eastAsia="en-IN" w:bidi="mr-IN"/>
              </w:rPr>
              <w:t>0.123086</w:t>
            </w:r>
          </w:p>
        </w:tc>
        <w:tc>
          <w:tcPr>
            <w:tcW w:w="2233" w:type="dxa"/>
            <w:hideMark/>
          </w:tcPr>
          <w:p w14:paraId="3D08D908" w14:textId="77777777" w:rsidR="00D83EEB" w:rsidRPr="00F2405B" w:rsidRDefault="00D83EEB" w:rsidP="00D83EEB">
            <w:pPr>
              <w:jc w:val="center"/>
              <w:rPr>
                <w:rFonts w:ascii="Times New Roman" w:eastAsia="Times New Roman" w:hAnsi="Times New Roman" w:cs="Times New Roman"/>
                <w:sz w:val="24"/>
                <w:szCs w:val="24"/>
                <w:lang w:val="en-IN" w:eastAsia="en-IN" w:bidi="mr-IN"/>
              </w:rPr>
            </w:pPr>
            <w:r w:rsidRPr="00F2405B">
              <w:rPr>
                <w:rFonts w:ascii="Times New Roman" w:eastAsia="Times New Roman" w:hAnsi="Times New Roman" w:cs="Times New Roman"/>
                <w:color w:val="000000"/>
                <w:kern w:val="24"/>
                <w:sz w:val="24"/>
                <w:szCs w:val="24"/>
                <w:lang w:val="en-IN" w:eastAsia="en-IN" w:bidi="mr-IN"/>
              </w:rPr>
              <w:t>-</w:t>
            </w:r>
          </w:p>
        </w:tc>
      </w:tr>
    </w:tbl>
    <w:p w14:paraId="2AA388E4" w14:textId="77777777" w:rsidR="00D83EEB" w:rsidRDefault="00D83EEB" w:rsidP="00385A9B">
      <w:pPr>
        <w:spacing w:after="0" w:line="360" w:lineRule="auto"/>
        <w:ind w:left="18" w:firstLine="702"/>
        <w:jc w:val="both"/>
        <w:rPr>
          <w:rFonts w:ascii="Times New Roman" w:hAnsi="Times New Roman" w:cs="Times New Roman"/>
        </w:rPr>
      </w:pPr>
    </w:p>
    <w:p w14:paraId="402EC8D7" w14:textId="33CBB3C7"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drawing>
          <wp:inline distT="0" distB="0" distL="0" distR="0" wp14:anchorId="28BCA918" wp14:editId="36E872C9">
            <wp:extent cx="5166677" cy="3067050"/>
            <wp:effectExtent l="0" t="0" r="15240" b="0"/>
            <wp:docPr id="16687120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5A49B5" w14:textId="71A39290"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4</w:t>
      </w:r>
      <w:r w:rsidRPr="001B052C">
        <w:rPr>
          <w:rFonts w:ascii="Times New Roman" w:hAnsi="Times New Roman" w:cs="Times New Roman"/>
          <w:b/>
          <w:bCs/>
        </w:rPr>
        <w:t>.</w:t>
      </w:r>
      <w:r>
        <w:rPr>
          <w:rFonts w:ascii="Times New Roman" w:hAnsi="Times New Roman" w:cs="Times New Roman"/>
          <w:b/>
          <w:bCs/>
        </w:rPr>
        <w:t xml:space="preserve"> SW 36</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502619D8" w14:textId="77777777" w:rsidR="00D83EEB" w:rsidRDefault="00D83EEB" w:rsidP="00385A9B">
      <w:pPr>
        <w:spacing w:after="0" w:line="360" w:lineRule="auto"/>
        <w:ind w:left="18" w:firstLine="702"/>
        <w:jc w:val="both"/>
        <w:rPr>
          <w:rFonts w:ascii="Times New Roman" w:hAnsi="Times New Roman" w:cs="Times New Roman"/>
        </w:rPr>
      </w:pPr>
    </w:p>
    <w:p w14:paraId="11684747" w14:textId="325748E0"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lastRenderedPageBreak/>
        <w:drawing>
          <wp:inline distT="0" distB="0" distL="0" distR="0" wp14:anchorId="5993795D" wp14:editId="3D377D8D">
            <wp:extent cx="5181600" cy="3162300"/>
            <wp:effectExtent l="0" t="0" r="0" b="0"/>
            <wp:docPr id="1134013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4D4021" w14:textId="01555FA1"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5</w:t>
      </w:r>
      <w:r w:rsidRPr="001B052C">
        <w:rPr>
          <w:rFonts w:ascii="Times New Roman" w:hAnsi="Times New Roman" w:cs="Times New Roman"/>
          <w:b/>
          <w:bCs/>
        </w:rPr>
        <w:t>.</w:t>
      </w:r>
      <w:r>
        <w:rPr>
          <w:rFonts w:ascii="Times New Roman" w:hAnsi="Times New Roman" w:cs="Times New Roman"/>
          <w:b/>
          <w:bCs/>
        </w:rPr>
        <w:t xml:space="preserve"> SW 39</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0976065D" w14:textId="77777777" w:rsidR="00D83EEB" w:rsidRDefault="00D83EEB" w:rsidP="00385A9B">
      <w:pPr>
        <w:spacing w:after="0" w:line="360" w:lineRule="auto"/>
        <w:ind w:left="18" w:firstLine="702"/>
        <w:jc w:val="both"/>
        <w:rPr>
          <w:rFonts w:ascii="Times New Roman" w:hAnsi="Times New Roman" w:cs="Times New Roman"/>
        </w:rPr>
      </w:pPr>
    </w:p>
    <w:p w14:paraId="45340D0F" w14:textId="5806F29F" w:rsidR="001E4BBA" w:rsidRDefault="001E4BBA" w:rsidP="00385A9B">
      <w:pPr>
        <w:spacing w:after="0" w:line="360" w:lineRule="auto"/>
        <w:ind w:left="18" w:firstLine="702"/>
        <w:jc w:val="both"/>
        <w:rPr>
          <w:rFonts w:ascii="Times New Roman" w:hAnsi="Times New Roman" w:cs="Times New Roman"/>
        </w:rPr>
      </w:pPr>
      <w:r>
        <w:rPr>
          <w:rFonts w:ascii="Times New Roman" w:hAnsi="Times New Roman" w:cs="Times New Roman"/>
        </w:rPr>
        <w:t>In fig 6</w:t>
      </w:r>
      <w:r w:rsidRPr="001E4BBA">
        <w:rPr>
          <w:rFonts w:ascii="Times New Roman" w:hAnsi="Times New Roman" w:cs="Times New Roman"/>
        </w:rPr>
        <w:t xml:space="preserve"> five-year moving average rainfall graph illustrates the long-term variability and trend of rainfall in the study region over the period from 1975 to 2021. The green line represents annual rainfall, which shows large year-to-year fluctuations, indicating high interannual variability typical of monsoon-dominated regions. To smooth out these short-term fluctuations, a five-year moving average (blue line) is used, which highlights the underlying rainfall pattern more clearly. The moving average fluctuates around the long-term mean rainfall (black horizontal line), showing periods of below-average rainfall during the early 1980s and early 2000s, and relatively higher rainfall during the early 1990s, late 2000s, and recent years. The red linear trend line fitted to the moving average indicates a gradual increasing trend in rainfall over the study period, suggesting a slight long-term increase in rainfall despite considerable interannual variability. Overall, the five-year moving average effectively demonstrates cyclical wet and dry phases and reveals a modest upward trend in rainfall over time.</w:t>
      </w:r>
    </w:p>
    <w:p w14:paraId="72090945" w14:textId="02ED2126" w:rsidR="00D83EEB" w:rsidRDefault="001E4BBA" w:rsidP="00385A9B">
      <w:pPr>
        <w:spacing w:after="0" w:line="360" w:lineRule="auto"/>
        <w:ind w:left="18" w:firstLine="702"/>
        <w:jc w:val="both"/>
        <w:rPr>
          <w:rFonts w:ascii="Times New Roman" w:hAnsi="Times New Roman" w:cs="Times New Roman"/>
        </w:rPr>
      </w:pPr>
      <w:r w:rsidRPr="001E4BBA">
        <w:rPr>
          <w:rFonts w:ascii="Times New Roman" w:hAnsi="Times New Roman" w:cs="Times New Roman"/>
          <w:noProof/>
        </w:rPr>
        <w:lastRenderedPageBreak/>
        <w:drawing>
          <wp:inline distT="0" distB="0" distL="0" distR="0" wp14:anchorId="5E1D5863" wp14:editId="76163DBE">
            <wp:extent cx="5943600" cy="3211195"/>
            <wp:effectExtent l="0" t="0" r="0" b="8255"/>
            <wp:docPr id="6639552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9837A3" w14:textId="3767C7EB" w:rsidR="001E4BBA" w:rsidRDefault="001E4BBA" w:rsidP="001E4BBA">
      <w:pPr>
        <w:spacing w:after="0" w:line="360" w:lineRule="auto"/>
        <w:jc w:val="center"/>
        <w:rPr>
          <w:rFonts w:ascii="Times New Roman" w:hAnsi="Times New Roman" w:cs="Times New Roman"/>
          <w:b/>
          <w:bCs/>
        </w:rPr>
      </w:pPr>
      <w:r w:rsidRPr="001B052C">
        <w:rPr>
          <w:rFonts w:ascii="Times New Roman" w:hAnsi="Times New Roman" w:cs="Times New Roman"/>
          <w:b/>
          <w:bCs/>
        </w:rPr>
        <w:t xml:space="preserve">Fig </w:t>
      </w:r>
      <w:r>
        <w:rPr>
          <w:rFonts w:ascii="Times New Roman" w:hAnsi="Times New Roman" w:cs="Times New Roman"/>
          <w:b/>
          <w:bCs/>
        </w:rPr>
        <w:t>6</w:t>
      </w:r>
      <w:r w:rsidRPr="001B052C">
        <w:rPr>
          <w:rFonts w:ascii="Times New Roman" w:hAnsi="Times New Roman" w:cs="Times New Roman"/>
          <w:b/>
          <w:bCs/>
        </w:rPr>
        <w:t>.</w:t>
      </w:r>
      <w:r>
        <w:rPr>
          <w:rFonts w:ascii="Times New Roman" w:hAnsi="Times New Roman" w:cs="Times New Roman"/>
          <w:b/>
          <w:bCs/>
        </w:rPr>
        <w:t xml:space="preserve"> Moving average</w:t>
      </w:r>
      <w:r w:rsidRPr="001B052C">
        <w:rPr>
          <w:rFonts w:ascii="Times New Roman" w:hAnsi="Times New Roman" w:cs="Times New Roman"/>
          <w:b/>
          <w:bCs/>
        </w:rPr>
        <w:t xml:space="preserve"> trend analysis of Central Maharashtra</w:t>
      </w:r>
      <w:r>
        <w:rPr>
          <w:rFonts w:ascii="Times New Roman" w:hAnsi="Times New Roman" w:cs="Times New Roman"/>
          <w:b/>
          <w:bCs/>
        </w:rPr>
        <w:t xml:space="preserve"> (</w:t>
      </w:r>
      <w:proofErr w:type="spellStart"/>
      <w:r>
        <w:rPr>
          <w:rFonts w:ascii="Times New Roman" w:hAnsi="Times New Roman" w:cs="Times New Roman"/>
          <w:b/>
          <w:bCs/>
        </w:rPr>
        <w:t>Rahuri</w:t>
      </w:r>
      <w:proofErr w:type="spellEnd"/>
      <w:r>
        <w:rPr>
          <w:rFonts w:ascii="Times New Roman" w:hAnsi="Times New Roman" w:cs="Times New Roman"/>
          <w:b/>
          <w:bCs/>
        </w:rPr>
        <w:t>)</w:t>
      </w:r>
      <w:r w:rsidRPr="001B052C">
        <w:rPr>
          <w:rFonts w:ascii="Times New Roman" w:hAnsi="Times New Roman" w:cs="Times New Roman"/>
          <w:b/>
          <w:bCs/>
        </w:rPr>
        <w:t xml:space="preserve"> region</w:t>
      </w:r>
      <w:r>
        <w:rPr>
          <w:rFonts w:ascii="Times New Roman" w:hAnsi="Times New Roman" w:cs="Times New Roman"/>
          <w:b/>
          <w:bCs/>
        </w:rPr>
        <w:t xml:space="preserve"> (1975-2021)</w:t>
      </w:r>
    </w:p>
    <w:p w14:paraId="50A40994" w14:textId="1648FD9A" w:rsidR="00D83EEB" w:rsidRPr="00BE794E" w:rsidRDefault="00BE794E" w:rsidP="00BE794E">
      <w:pPr>
        <w:spacing w:after="0" w:line="360" w:lineRule="auto"/>
        <w:jc w:val="both"/>
        <w:rPr>
          <w:rFonts w:ascii="Times New Roman" w:hAnsi="Times New Roman" w:cs="Times New Roman"/>
          <w:b/>
          <w:bCs/>
        </w:rPr>
      </w:pPr>
      <w:r w:rsidRPr="00BE794E">
        <w:rPr>
          <w:rFonts w:ascii="Times New Roman" w:hAnsi="Times New Roman" w:cs="Times New Roman"/>
          <w:b/>
          <w:bCs/>
        </w:rPr>
        <w:t xml:space="preserve">3.3 Rainfall Event more than 50 mm </w:t>
      </w:r>
    </w:p>
    <w:p w14:paraId="00128DAA" w14:textId="77777777" w:rsidR="00694A50" w:rsidRPr="00694A50" w:rsidRDefault="00694A50" w:rsidP="00694A50">
      <w:pPr>
        <w:spacing w:after="0" w:line="360" w:lineRule="auto"/>
        <w:ind w:left="18" w:firstLine="702"/>
        <w:jc w:val="both"/>
        <w:rPr>
          <w:rFonts w:ascii="Times New Roman" w:hAnsi="Times New Roman" w:cs="Times New Roman"/>
          <w:lang w:val="en-IN"/>
        </w:rPr>
      </w:pPr>
      <w:r w:rsidRPr="00694A50">
        <w:rPr>
          <w:rFonts w:ascii="Times New Roman" w:hAnsi="Times New Roman" w:cs="Times New Roman"/>
          <w:lang w:val="en-IN"/>
        </w:rPr>
        <w:t xml:space="preserve">Table 5 presents the decadal and monthly distribution of rainfall events exceeding 50 mm during the southwest monsoon season (June–September) for the period 1975–2021 at </w:t>
      </w:r>
      <w:proofErr w:type="spellStart"/>
      <w:r w:rsidRPr="00694A50">
        <w:rPr>
          <w:rFonts w:ascii="Times New Roman" w:hAnsi="Times New Roman" w:cs="Times New Roman"/>
          <w:lang w:val="en-IN"/>
        </w:rPr>
        <w:t>Rahuri</w:t>
      </w:r>
      <w:proofErr w:type="spellEnd"/>
      <w:r w:rsidRPr="00694A50">
        <w:rPr>
          <w:rFonts w:ascii="Times New Roman" w:hAnsi="Times New Roman" w:cs="Times New Roman"/>
          <w:lang w:val="en-IN"/>
        </w:rPr>
        <w:t>. A total of 72 heavy rainfall events were recorded, indicating that although such events are relatively infrequent, they occur consistently across decades. Monthly analysis reveals that September recorded the highest number of events (23), followed by June (20), July (15), and August (14), indicating that intense rainfall is more prevalent during the onset and withdrawal phases of the monsoon, rather than during the peak monsoon month. Decadal variation reveals that the period 1995–2004 experienced the maximum number of heavy rainfall events (19), possibly due to enhanced monsoon activity, increased frequency of low-pressure systems, and greater atmospheric moisture availability. In contrast, the earlier decades of 1975–1984 and 1985–1994 recorded fewer events, with 10 and 11 occurrences respectively, indicating comparatively lower rainfall extremes during those periods.</w:t>
      </w:r>
    </w:p>
    <w:p w14:paraId="7D2F7DF9" w14:textId="62D16628" w:rsidR="00694A50" w:rsidRDefault="00694A50" w:rsidP="00694A50">
      <w:pPr>
        <w:spacing w:after="0" w:line="360" w:lineRule="auto"/>
        <w:ind w:left="18" w:firstLine="702"/>
        <w:jc w:val="both"/>
        <w:rPr>
          <w:rFonts w:ascii="Times New Roman" w:hAnsi="Times New Roman" w:cs="Times New Roman"/>
          <w:lang w:val="en-IN"/>
        </w:rPr>
      </w:pPr>
      <w:r w:rsidRPr="00694A50">
        <w:rPr>
          <w:rFonts w:ascii="Times New Roman" w:hAnsi="Times New Roman" w:cs="Times New Roman"/>
          <w:lang w:val="en-IN"/>
        </w:rPr>
        <w:t xml:space="preserve">A notable increase in the frequency of heavy rainfall events is evident in the recent period (2015–2021), during which 16 events occurred within just six years—equal to the total observed over the entire decade of 2005–2014. If this recent period were to complete a full decade, the frequency of rainfall events exceeding 50 mm would likely surpass that of all previous decades, indicating a clear shift toward more frequent extreme rainfall events. This trend is indicative of changing rainfall characteristics, potentially linked to the influences of climate change, such as increased atmospheric moisture and altered monsoon </w:t>
      </w:r>
      <w:proofErr w:type="spellStart"/>
      <w:r w:rsidRPr="00694A50">
        <w:rPr>
          <w:rFonts w:ascii="Times New Roman" w:hAnsi="Times New Roman" w:cs="Times New Roman"/>
          <w:lang w:val="en-IN"/>
        </w:rPr>
        <w:t>behavior</w:t>
      </w:r>
      <w:proofErr w:type="spellEnd"/>
      <w:r w:rsidRPr="00694A50">
        <w:rPr>
          <w:rFonts w:ascii="Times New Roman" w:hAnsi="Times New Roman" w:cs="Times New Roman"/>
          <w:lang w:val="en-IN"/>
        </w:rPr>
        <w:t xml:space="preserve">. The increasing occurrence of high-intensity, short-duration rainfall, particularly in September </w:t>
      </w:r>
      <w:r w:rsidRPr="00694A50">
        <w:rPr>
          <w:rFonts w:ascii="Times New Roman" w:hAnsi="Times New Roman" w:cs="Times New Roman"/>
          <w:lang w:val="en-IN"/>
        </w:rPr>
        <w:lastRenderedPageBreak/>
        <w:t>and June, has significant implications for the Central Maharashtra region, including heightened risks of flooding, soil erosion, increased surface runoff, and reduced groundwater recharge efficiency, thereby posing challenges for sustainable agriculture and water resource management.</w:t>
      </w:r>
    </w:p>
    <w:p w14:paraId="68EE6C8C" w14:textId="40107578" w:rsidR="00694A50" w:rsidRPr="00694A50" w:rsidRDefault="00694A50" w:rsidP="00694A50">
      <w:pPr>
        <w:spacing w:after="0" w:line="360" w:lineRule="auto"/>
        <w:jc w:val="both"/>
        <w:rPr>
          <w:rFonts w:ascii="Times New Roman" w:hAnsi="Times New Roman" w:cs="Times New Roman"/>
          <w:b/>
          <w:bCs/>
          <w:lang w:val="en-IN"/>
        </w:rPr>
      </w:pPr>
      <w:r w:rsidRPr="00694A50">
        <w:rPr>
          <w:rFonts w:ascii="Times New Roman" w:hAnsi="Times New Roman" w:cs="Times New Roman"/>
          <w:b/>
          <w:bCs/>
          <w:lang w:val="en-IN"/>
        </w:rPr>
        <w:t xml:space="preserve">Table 5 </w:t>
      </w:r>
      <w:r w:rsidRPr="00694A50">
        <w:rPr>
          <w:rFonts w:ascii="Times New Roman" w:hAnsi="Times New Roman" w:cs="Times New Roman"/>
          <w:b/>
          <w:bCs/>
        </w:rPr>
        <w:t>Rainfall Event more than 50 mm</w:t>
      </w:r>
    </w:p>
    <w:tbl>
      <w:tblPr>
        <w:tblW w:w="10142" w:type="dxa"/>
        <w:tblCellMar>
          <w:left w:w="0" w:type="dxa"/>
          <w:right w:w="0" w:type="dxa"/>
        </w:tblCellMar>
        <w:tblLook w:val="0420" w:firstRow="1" w:lastRow="0" w:firstColumn="0" w:lastColumn="0" w:noHBand="0" w:noVBand="1"/>
      </w:tblPr>
      <w:tblGrid>
        <w:gridCol w:w="1529"/>
        <w:gridCol w:w="1466"/>
        <w:gridCol w:w="1466"/>
        <w:gridCol w:w="1466"/>
        <w:gridCol w:w="1466"/>
        <w:gridCol w:w="1466"/>
        <w:gridCol w:w="1283"/>
      </w:tblGrid>
      <w:tr w:rsidR="00BE794E" w:rsidRPr="00BE794E" w14:paraId="751713FE" w14:textId="77777777" w:rsidTr="00694A50">
        <w:trPr>
          <w:trHeight w:val="223"/>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84D6F" w14:textId="40E88792"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Month/Year</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8F9204"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1975-1984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E16338"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1985-1994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A824EC"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1995-2004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9D59D0"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2005-2014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8B3F82"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2015-2021</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100186"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Total</w:t>
            </w:r>
          </w:p>
        </w:tc>
      </w:tr>
      <w:tr w:rsidR="00BE794E" w:rsidRPr="00BE794E" w14:paraId="0D939EFD"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6FED2"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Jun</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4A8865"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5F56D2"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927EC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8</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531A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1F1D28"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AE30D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20</w:t>
            </w:r>
          </w:p>
        </w:tc>
      </w:tr>
      <w:tr w:rsidR="00BE794E" w:rsidRPr="00BE794E" w14:paraId="6C521DE3"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471A50"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July</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C9571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4</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1DDF2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068294"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C567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1CC51B"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C25C0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15</w:t>
            </w:r>
          </w:p>
        </w:tc>
      </w:tr>
      <w:tr w:rsidR="00BE794E" w:rsidRPr="00BE794E" w14:paraId="1FD01779" w14:textId="77777777" w:rsidTr="00694A50">
        <w:trPr>
          <w:trHeight w:val="232"/>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516C07"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August</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AA0503"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8F0DF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7C0AE"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2</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47A81A"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08E5EF"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9B84D"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14</w:t>
            </w:r>
          </w:p>
        </w:tc>
      </w:tr>
      <w:tr w:rsidR="00BE794E" w:rsidRPr="00BE794E" w14:paraId="7C6126B1" w14:textId="77777777" w:rsidTr="00694A50">
        <w:trPr>
          <w:trHeight w:val="237"/>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214AF6"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September</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457637"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D4F451"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3</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ADCD8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7</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3531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79464"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5</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547D8C"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23</w:t>
            </w:r>
          </w:p>
        </w:tc>
      </w:tr>
      <w:tr w:rsidR="00BE794E" w:rsidRPr="00BE794E" w14:paraId="1729D429" w14:textId="77777777" w:rsidTr="00694A50">
        <w:trPr>
          <w:trHeight w:val="237"/>
        </w:trPr>
        <w:tc>
          <w:tcPr>
            <w:tcW w:w="15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165567" w14:textId="77777777" w:rsidR="00BE794E" w:rsidRPr="00BE794E" w:rsidRDefault="00BE794E" w:rsidP="00BE794E">
            <w:pPr>
              <w:spacing w:after="0" w:line="240" w:lineRule="auto"/>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Total</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D72910"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10</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EF9B9"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11</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CED672"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19</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059BA6"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16</w:t>
            </w:r>
          </w:p>
        </w:tc>
        <w:tc>
          <w:tcPr>
            <w:tcW w:w="14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30E6AD"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kern w:val="24"/>
                <w:sz w:val="24"/>
                <w:szCs w:val="24"/>
                <w:lang w:eastAsia="en-IN" w:bidi="mr-IN"/>
              </w:rPr>
              <w:t>16</w:t>
            </w:r>
          </w:p>
        </w:tc>
        <w:tc>
          <w:tcPr>
            <w:tcW w:w="12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0E5D9A" w14:textId="77777777" w:rsidR="00BE794E" w:rsidRPr="00BE794E" w:rsidRDefault="00BE794E" w:rsidP="00BE794E">
            <w:pPr>
              <w:spacing w:after="0" w:line="240" w:lineRule="auto"/>
              <w:jc w:val="center"/>
              <w:rPr>
                <w:rFonts w:ascii="Times New Roman" w:eastAsia="Times New Roman" w:hAnsi="Times New Roman" w:cs="Times New Roman"/>
                <w:sz w:val="24"/>
                <w:szCs w:val="24"/>
                <w:lang w:val="en-IN" w:eastAsia="en-IN" w:bidi="mr-IN"/>
              </w:rPr>
            </w:pPr>
            <w:r w:rsidRPr="00BE794E">
              <w:rPr>
                <w:rFonts w:ascii="Times New Roman" w:eastAsia="Times New Roman" w:hAnsi="Times New Roman" w:cs="Times New Roman"/>
                <w:b/>
                <w:bCs/>
                <w:kern w:val="24"/>
                <w:sz w:val="24"/>
                <w:szCs w:val="24"/>
                <w:lang w:eastAsia="en-IN" w:bidi="mr-IN"/>
              </w:rPr>
              <w:t>72</w:t>
            </w:r>
          </w:p>
        </w:tc>
      </w:tr>
    </w:tbl>
    <w:p w14:paraId="3220329B" w14:textId="21862D9E" w:rsidR="008D26FE" w:rsidRDefault="00E818D8" w:rsidP="0046098A">
      <w:pPr>
        <w:spacing w:after="0" w:line="360" w:lineRule="auto"/>
        <w:jc w:val="both"/>
        <w:rPr>
          <w:rFonts w:ascii="Times New Roman" w:hAnsi="Times New Roman" w:cs="Times New Roman"/>
          <w:b/>
          <w:bCs/>
          <w:lang w:val="en-IN"/>
        </w:rPr>
      </w:pPr>
      <w:r>
        <w:rPr>
          <w:rFonts w:ascii="Times New Roman" w:hAnsi="Times New Roman" w:cs="Times New Roman"/>
          <w:b/>
          <w:bCs/>
          <w:lang w:val="en-IN"/>
        </w:rPr>
        <w:t xml:space="preserve">3.4 </w:t>
      </w:r>
      <w:r w:rsidR="008D26FE">
        <w:rPr>
          <w:rFonts w:ascii="Times New Roman" w:hAnsi="Times New Roman" w:cs="Times New Roman"/>
          <w:b/>
          <w:bCs/>
          <w:lang w:val="en-IN"/>
        </w:rPr>
        <w:t>Onset, Withdrawal and dry spell analysis of rainfall</w:t>
      </w:r>
    </w:p>
    <w:p w14:paraId="744E7C67" w14:textId="57702FC6" w:rsidR="00AA460D" w:rsidRPr="00AA460D" w:rsidRDefault="00AA460D" w:rsidP="00AA460D">
      <w:pPr>
        <w:spacing w:after="0" w:line="360" w:lineRule="auto"/>
        <w:ind w:firstLine="720"/>
        <w:jc w:val="both"/>
        <w:rPr>
          <w:rFonts w:ascii="Times New Roman" w:hAnsi="Times New Roman" w:cs="Times New Roman"/>
          <w:lang w:val="en-IN"/>
        </w:rPr>
      </w:pPr>
      <w:r w:rsidRPr="00AA460D">
        <w:rPr>
          <w:rFonts w:ascii="Times New Roman" w:hAnsi="Times New Roman" w:cs="Times New Roman"/>
        </w:rPr>
        <w:t>The analysis of effective monsoon dates in Central Maharashtra (</w:t>
      </w:r>
      <w:proofErr w:type="spellStart"/>
      <w:r w:rsidRPr="00AA460D">
        <w:rPr>
          <w:rFonts w:ascii="Times New Roman" w:hAnsi="Times New Roman" w:cs="Times New Roman"/>
        </w:rPr>
        <w:t>Rahuri</w:t>
      </w:r>
      <w:proofErr w:type="spellEnd"/>
      <w:r w:rsidRPr="00AA460D">
        <w:rPr>
          <w:rFonts w:ascii="Times New Roman" w:hAnsi="Times New Roman" w:cs="Times New Roman"/>
        </w:rPr>
        <w:t>) from 1990 to 2021 reveals significant variability in both onset and withdrawal of the monsoon. The mean onset date is observed around mid-June, while the mean withdrawal occurs in early October, indicating an average monsoon duration of nearly four months. However, the onset varies from as early as 1 June (2000 and 2020) to as late as 12–15 July (2003, 2005, 2008), and withdrawal ranges from 22–23 September (2015, 2017, 2018) to 27–29 October (2019, 2020). This interannual variability reflects the irregular nature of monsoon arrival and retreat in the region.</w:t>
      </w:r>
      <w:r w:rsidR="00216637">
        <w:rPr>
          <w:rFonts w:ascii="Times New Roman" w:hAnsi="Times New Roman" w:cs="Times New Roman"/>
        </w:rPr>
        <w:t xml:space="preserve"> Table 6 shows that effective monsoon Onset / Withdrawal dates. </w:t>
      </w:r>
    </w:p>
    <w:p w14:paraId="49DBD360" w14:textId="59816092" w:rsidR="0046098A" w:rsidRDefault="0046098A" w:rsidP="0046098A">
      <w:pPr>
        <w:spacing w:after="0" w:line="360" w:lineRule="auto"/>
        <w:jc w:val="both"/>
        <w:rPr>
          <w:rFonts w:ascii="Times New Roman" w:hAnsi="Times New Roman" w:cs="Times New Roman"/>
          <w:b/>
          <w:bCs/>
        </w:rPr>
      </w:pPr>
      <w:r w:rsidRPr="00694A50">
        <w:rPr>
          <w:rFonts w:ascii="Times New Roman" w:hAnsi="Times New Roman" w:cs="Times New Roman"/>
          <w:b/>
          <w:bCs/>
          <w:lang w:val="en-IN"/>
        </w:rPr>
        <w:t xml:space="preserve">Table </w:t>
      </w:r>
      <w:r>
        <w:rPr>
          <w:rFonts w:ascii="Times New Roman" w:hAnsi="Times New Roman" w:cs="Times New Roman"/>
          <w:b/>
          <w:bCs/>
          <w:lang w:val="en-IN"/>
        </w:rPr>
        <w:t>6</w:t>
      </w:r>
      <w:r w:rsidRPr="00694A50">
        <w:rPr>
          <w:rFonts w:ascii="Times New Roman" w:hAnsi="Times New Roman" w:cs="Times New Roman"/>
          <w:b/>
          <w:bCs/>
          <w:lang w:val="en-IN"/>
        </w:rPr>
        <w:t xml:space="preserve"> </w:t>
      </w:r>
      <w:r>
        <w:rPr>
          <w:rFonts w:ascii="Times New Roman" w:hAnsi="Times New Roman" w:cs="Times New Roman"/>
          <w:b/>
          <w:bCs/>
        </w:rPr>
        <w:t>Effective monsoon Onset/</w:t>
      </w:r>
      <w:r w:rsidRPr="0046098A">
        <w:rPr>
          <w:rFonts w:ascii="Times New Roman" w:hAnsi="Times New Roman" w:cs="Times New Roman"/>
          <w:b/>
          <w:bCs/>
        </w:rPr>
        <w:t>Withdrawal</w:t>
      </w:r>
      <w:r>
        <w:rPr>
          <w:rFonts w:ascii="Times New Roman" w:hAnsi="Times New Roman" w:cs="Times New Roman"/>
          <w:b/>
          <w:bCs/>
        </w:rPr>
        <w:t xml:space="preserve"> </w:t>
      </w:r>
    </w:p>
    <w:tbl>
      <w:tblPr>
        <w:tblW w:w="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2103"/>
        <w:gridCol w:w="1528"/>
      </w:tblGrid>
      <w:tr w:rsidR="0046098A" w:rsidRPr="0046098A" w14:paraId="7D0AFF69" w14:textId="77777777" w:rsidTr="0046098A">
        <w:trPr>
          <w:trHeight w:val="287"/>
          <w:jc w:val="center"/>
        </w:trPr>
        <w:tc>
          <w:tcPr>
            <w:tcW w:w="1202" w:type="dxa"/>
            <w:vMerge w:val="restart"/>
            <w:noWrap/>
            <w:vAlign w:val="bottom"/>
            <w:hideMark/>
          </w:tcPr>
          <w:p w14:paraId="78B8BA78"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Year</w:t>
            </w:r>
          </w:p>
        </w:tc>
        <w:tc>
          <w:tcPr>
            <w:tcW w:w="3631" w:type="dxa"/>
            <w:gridSpan w:val="2"/>
            <w:noWrap/>
            <w:vAlign w:val="bottom"/>
            <w:hideMark/>
          </w:tcPr>
          <w:p w14:paraId="61D68075"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Effective monsoon date</w:t>
            </w:r>
          </w:p>
        </w:tc>
      </w:tr>
      <w:tr w:rsidR="0046098A" w:rsidRPr="0046098A" w14:paraId="369BBF7E" w14:textId="77777777" w:rsidTr="0046098A">
        <w:trPr>
          <w:trHeight w:val="287"/>
          <w:jc w:val="center"/>
        </w:trPr>
        <w:tc>
          <w:tcPr>
            <w:tcW w:w="1202" w:type="dxa"/>
            <w:vMerge/>
            <w:noWrap/>
            <w:vAlign w:val="bottom"/>
            <w:hideMark/>
          </w:tcPr>
          <w:p w14:paraId="29F56977"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p>
        </w:tc>
        <w:tc>
          <w:tcPr>
            <w:tcW w:w="2103" w:type="dxa"/>
            <w:noWrap/>
            <w:vAlign w:val="bottom"/>
            <w:hideMark/>
          </w:tcPr>
          <w:p w14:paraId="46DBB9B2" w14:textId="4962922E"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Onset</w:t>
            </w:r>
          </w:p>
        </w:tc>
        <w:tc>
          <w:tcPr>
            <w:tcW w:w="1528" w:type="dxa"/>
            <w:noWrap/>
            <w:vAlign w:val="bottom"/>
            <w:hideMark/>
          </w:tcPr>
          <w:p w14:paraId="766FB5BB" w14:textId="77777777" w:rsidR="0046098A" w:rsidRPr="0046098A" w:rsidRDefault="0046098A" w:rsidP="0046098A">
            <w:pPr>
              <w:spacing w:after="0" w:line="240" w:lineRule="auto"/>
              <w:jc w:val="center"/>
              <w:rPr>
                <w:rFonts w:ascii="Times New Roman" w:eastAsia="Times New Roman" w:hAnsi="Times New Roman" w:cs="Times New Roman"/>
                <w:b/>
                <w:bCs/>
                <w:color w:val="000000"/>
                <w:lang w:val="en-IN" w:eastAsia="en-IN" w:bidi="mr-IN"/>
              </w:rPr>
            </w:pPr>
            <w:r w:rsidRPr="0046098A">
              <w:rPr>
                <w:rFonts w:ascii="Times New Roman" w:eastAsia="Times New Roman" w:hAnsi="Times New Roman" w:cs="Times New Roman"/>
                <w:b/>
                <w:bCs/>
                <w:color w:val="000000"/>
                <w:lang w:val="en-IN" w:eastAsia="en-IN" w:bidi="mr-IN"/>
              </w:rPr>
              <w:t>Withdrawal</w:t>
            </w:r>
          </w:p>
        </w:tc>
      </w:tr>
      <w:tr w:rsidR="0046098A" w:rsidRPr="0046098A" w14:paraId="7FB777D5" w14:textId="77777777" w:rsidTr="0046098A">
        <w:trPr>
          <w:trHeight w:val="287"/>
          <w:jc w:val="center"/>
        </w:trPr>
        <w:tc>
          <w:tcPr>
            <w:tcW w:w="1202" w:type="dxa"/>
            <w:noWrap/>
            <w:vAlign w:val="bottom"/>
            <w:hideMark/>
          </w:tcPr>
          <w:p w14:paraId="100E28A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1990</w:t>
            </w:r>
          </w:p>
        </w:tc>
        <w:tc>
          <w:tcPr>
            <w:tcW w:w="2103" w:type="dxa"/>
            <w:noWrap/>
            <w:vAlign w:val="bottom"/>
            <w:hideMark/>
          </w:tcPr>
          <w:p w14:paraId="0A3A6D6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09-Jun</w:t>
            </w:r>
          </w:p>
        </w:tc>
        <w:tc>
          <w:tcPr>
            <w:tcW w:w="1528" w:type="dxa"/>
            <w:noWrap/>
            <w:vAlign w:val="bottom"/>
            <w:hideMark/>
          </w:tcPr>
          <w:p w14:paraId="7E82EC7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16-Oct</w:t>
            </w:r>
          </w:p>
        </w:tc>
      </w:tr>
      <w:tr w:rsidR="0046098A" w:rsidRPr="0046098A" w14:paraId="391EB147" w14:textId="77777777" w:rsidTr="0046098A">
        <w:trPr>
          <w:trHeight w:val="287"/>
          <w:jc w:val="center"/>
        </w:trPr>
        <w:tc>
          <w:tcPr>
            <w:tcW w:w="1202" w:type="dxa"/>
            <w:noWrap/>
            <w:vAlign w:val="bottom"/>
            <w:hideMark/>
          </w:tcPr>
          <w:p w14:paraId="3C7D337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1991</w:t>
            </w:r>
          </w:p>
        </w:tc>
        <w:tc>
          <w:tcPr>
            <w:tcW w:w="2103" w:type="dxa"/>
            <w:noWrap/>
            <w:vAlign w:val="bottom"/>
            <w:hideMark/>
          </w:tcPr>
          <w:p w14:paraId="2A2C5DA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06-Jun</w:t>
            </w:r>
          </w:p>
        </w:tc>
        <w:tc>
          <w:tcPr>
            <w:tcW w:w="1528" w:type="dxa"/>
            <w:noWrap/>
            <w:vAlign w:val="bottom"/>
            <w:hideMark/>
          </w:tcPr>
          <w:p w14:paraId="0310DDE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02-Oct</w:t>
            </w:r>
          </w:p>
        </w:tc>
      </w:tr>
      <w:tr w:rsidR="0046098A" w:rsidRPr="0046098A" w14:paraId="4986A4E2" w14:textId="77777777" w:rsidTr="0046098A">
        <w:trPr>
          <w:trHeight w:val="287"/>
          <w:jc w:val="center"/>
        </w:trPr>
        <w:tc>
          <w:tcPr>
            <w:tcW w:w="1202" w:type="dxa"/>
            <w:noWrap/>
            <w:vAlign w:val="bottom"/>
          </w:tcPr>
          <w:p w14:paraId="13F6A59A" w14:textId="150B11F9"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1992</w:t>
            </w:r>
          </w:p>
        </w:tc>
        <w:tc>
          <w:tcPr>
            <w:tcW w:w="2103" w:type="dxa"/>
            <w:noWrap/>
            <w:vAlign w:val="bottom"/>
          </w:tcPr>
          <w:p w14:paraId="783BB4E5" w14:textId="64BD4AA2"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15-Jun</w:t>
            </w:r>
          </w:p>
        </w:tc>
        <w:tc>
          <w:tcPr>
            <w:tcW w:w="1528" w:type="dxa"/>
            <w:noWrap/>
            <w:vAlign w:val="bottom"/>
          </w:tcPr>
          <w:p w14:paraId="2597BEFD" w14:textId="03077491"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06-Oct</w:t>
            </w:r>
          </w:p>
        </w:tc>
      </w:tr>
      <w:tr w:rsidR="0046098A" w:rsidRPr="0046098A" w14:paraId="13336841" w14:textId="77777777" w:rsidTr="0046098A">
        <w:trPr>
          <w:trHeight w:val="287"/>
          <w:jc w:val="center"/>
        </w:trPr>
        <w:tc>
          <w:tcPr>
            <w:tcW w:w="1202" w:type="dxa"/>
            <w:noWrap/>
            <w:vAlign w:val="bottom"/>
            <w:hideMark/>
          </w:tcPr>
          <w:p w14:paraId="241BE06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1993</w:t>
            </w:r>
          </w:p>
        </w:tc>
        <w:tc>
          <w:tcPr>
            <w:tcW w:w="2103" w:type="dxa"/>
            <w:noWrap/>
            <w:vAlign w:val="bottom"/>
            <w:hideMark/>
          </w:tcPr>
          <w:p w14:paraId="5C7C9B2B" w14:textId="78491005" w:rsidR="0046098A" w:rsidRPr="0046098A" w:rsidRDefault="0046098A" w:rsidP="0046098A">
            <w:pPr>
              <w:spacing w:after="0" w:line="240" w:lineRule="auto"/>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 xml:space="preserve">              </w:t>
            </w:r>
            <w:r>
              <w:rPr>
                <w:rFonts w:ascii="Times New Roman" w:eastAsia="Times New Roman" w:hAnsi="Times New Roman" w:cs="Times New Roman"/>
                <w:color w:val="000000"/>
                <w:lang w:val="en-IN" w:eastAsia="en-IN" w:bidi="mr-IN"/>
              </w:rPr>
              <w:t xml:space="preserve">       </w:t>
            </w:r>
            <w:r w:rsidRPr="0046098A">
              <w:rPr>
                <w:rFonts w:ascii="Times New Roman" w:eastAsia="Times New Roman" w:hAnsi="Times New Roman" w:cs="Times New Roman"/>
                <w:color w:val="000000"/>
                <w:lang w:val="en-IN" w:eastAsia="en-IN" w:bidi="mr-IN"/>
              </w:rPr>
              <w:t xml:space="preserve"> 02-July        </w:t>
            </w:r>
          </w:p>
        </w:tc>
        <w:tc>
          <w:tcPr>
            <w:tcW w:w="1528" w:type="dxa"/>
            <w:noWrap/>
            <w:vAlign w:val="bottom"/>
            <w:hideMark/>
          </w:tcPr>
          <w:p w14:paraId="3359B2F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28-Sep</w:t>
            </w:r>
          </w:p>
        </w:tc>
      </w:tr>
      <w:tr w:rsidR="0046098A" w:rsidRPr="0046098A" w14:paraId="219212A8" w14:textId="77777777" w:rsidTr="0046098A">
        <w:trPr>
          <w:trHeight w:val="287"/>
          <w:jc w:val="center"/>
        </w:trPr>
        <w:tc>
          <w:tcPr>
            <w:tcW w:w="1202" w:type="dxa"/>
            <w:noWrap/>
            <w:vAlign w:val="bottom"/>
            <w:hideMark/>
          </w:tcPr>
          <w:p w14:paraId="363333C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1994</w:t>
            </w:r>
          </w:p>
        </w:tc>
        <w:tc>
          <w:tcPr>
            <w:tcW w:w="2103" w:type="dxa"/>
            <w:noWrap/>
            <w:vAlign w:val="bottom"/>
            <w:hideMark/>
          </w:tcPr>
          <w:p w14:paraId="6555E23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12-Jun</w:t>
            </w:r>
          </w:p>
        </w:tc>
        <w:tc>
          <w:tcPr>
            <w:tcW w:w="1528" w:type="dxa"/>
            <w:noWrap/>
            <w:vAlign w:val="bottom"/>
            <w:hideMark/>
          </w:tcPr>
          <w:p w14:paraId="2AD3FCB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11-Oct</w:t>
            </w:r>
          </w:p>
        </w:tc>
      </w:tr>
      <w:tr w:rsidR="0046098A" w:rsidRPr="0046098A" w14:paraId="03EBDFA0" w14:textId="77777777" w:rsidTr="0046098A">
        <w:trPr>
          <w:trHeight w:val="287"/>
          <w:jc w:val="center"/>
        </w:trPr>
        <w:tc>
          <w:tcPr>
            <w:tcW w:w="1202" w:type="dxa"/>
            <w:noWrap/>
            <w:vAlign w:val="bottom"/>
            <w:hideMark/>
          </w:tcPr>
          <w:p w14:paraId="7BE2704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1995</w:t>
            </w:r>
          </w:p>
        </w:tc>
        <w:tc>
          <w:tcPr>
            <w:tcW w:w="2103" w:type="dxa"/>
            <w:noWrap/>
            <w:vAlign w:val="bottom"/>
            <w:hideMark/>
          </w:tcPr>
          <w:p w14:paraId="38FA24F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24-Jun</w:t>
            </w:r>
          </w:p>
        </w:tc>
        <w:tc>
          <w:tcPr>
            <w:tcW w:w="1528" w:type="dxa"/>
            <w:noWrap/>
            <w:vAlign w:val="bottom"/>
            <w:hideMark/>
          </w:tcPr>
          <w:p w14:paraId="6F680099"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18-Oct</w:t>
            </w:r>
          </w:p>
        </w:tc>
      </w:tr>
      <w:tr w:rsidR="0046098A" w:rsidRPr="0046098A" w14:paraId="5816EE76" w14:textId="77777777" w:rsidTr="0046098A">
        <w:trPr>
          <w:trHeight w:val="287"/>
          <w:jc w:val="center"/>
        </w:trPr>
        <w:tc>
          <w:tcPr>
            <w:tcW w:w="1202" w:type="dxa"/>
            <w:noWrap/>
            <w:vAlign w:val="bottom"/>
            <w:hideMark/>
          </w:tcPr>
          <w:p w14:paraId="0AEEC24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1996</w:t>
            </w:r>
          </w:p>
        </w:tc>
        <w:tc>
          <w:tcPr>
            <w:tcW w:w="2103" w:type="dxa"/>
            <w:noWrap/>
            <w:vAlign w:val="bottom"/>
            <w:hideMark/>
          </w:tcPr>
          <w:p w14:paraId="04A0371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14-Jun</w:t>
            </w:r>
          </w:p>
        </w:tc>
        <w:tc>
          <w:tcPr>
            <w:tcW w:w="1528" w:type="dxa"/>
            <w:noWrap/>
            <w:vAlign w:val="bottom"/>
            <w:hideMark/>
          </w:tcPr>
          <w:p w14:paraId="116E85F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09-Oct</w:t>
            </w:r>
          </w:p>
        </w:tc>
      </w:tr>
      <w:tr w:rsidR="0046098A" w:rsidRPr="0046098A" w14:paraId="1177B0E6" w14:textId="77777777" w:rsidTr="0046098A">
        <w:trPr>
          <w:trHeight w:val="287"/>
          <w:jc w:val="center"/>
        </w:trPr>
        <w:tc>
          <w:tcPr>
            <w:tcW w:w="1202" w:type="dxa"/>
            <w:noWrap/>
            <w:vAlign w:val="bottom"/>
            <w:hideMark/>
          </w:tcPr>
          <w:p w14:paraId="02C6FD8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1997</w:t>
            </w:r>
          </w:p>
        </w:tc>
        <w:tc>
          <w:tcPr>
            <w:tcW w:w="2103" w:type="dxa"/>
            <w:noWrap/>
            <w:vAlign w:val="bottom"/>
            <w:hideMark/>
          </w:tcPr>
          <w:p w14:paraId="26F8397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13-Jun</w:t>
            </w:r>
          </w:p>
        </w:tc>
        <w:tc>
          <w:tcPr>
            <w:tcW w:w="1528" w:type="dxa"/>
            <w:noWrap/>
            <w:vAlign w:val="bottom"/>
            <w:hideMark/>
          </w:tcPr>
          <w:p w14:paraId="1BC28BB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30-Sep</w:t>
            </w:r>
          </w:p>
        </w:tc>
      </w:tr>
      <w:tr w:rsidR="0046098A" w:rsidRPr="0046098A" w14:paraId="164464C5" w14:textId="77777777" w:rsidTr="0046098A">
        <w:trPr>
          <w:trHeight w:val="287"/>
          <w:jc w:val="center"/>
        </w:trPr>
        <w:tc>
          <w:tcPr>
            <w:tcW w:w="1202" w:type="dxa"/>
            <w:noWrap/>
            <w:vAlign w:val="bottom"/>
            <w:hideMark/>
          </w:tcPr>
          <w:p w14:paraId="37CA15D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1998</w:t>
            </w:r>
          </w:p>
        </w:tc>
        <w:tc>
          <w:tcPr>
            <w:tcW w:w="2103" w:type="dxa"/>
            <w:noWrap/>
            <w:vAlign w:val="bottom"/>
            <w:hideMark/>
          </w:tcPr>
          <w:p w14:paraId="5EB57C8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17-Jun</w:t>
            </w:r>
          </w:p>
        </w:tc>
        <w:tc>
          <w:tcPr>
            <w:tcW w:w="1528" w:type="dxa"/>
            <w:noWrap/>
            <w:vAlign w:val="bottom"/>
            <w:hideMark/>
          </w:tcPr>
          <w:p w14:paraId="737623B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19-Oct</w:t>
            </w:r>
          </w:p>
        </w:tc>
      </w:tr>
      <w:tr w:rsidR="0046098A" w:rsidRPr="0046098A" w14:paraId="5FEE9192" w14:textId="77777777" w:rsidTr="0046098A">
        <w:trPr>
          <w:trHeight w:val="287"/>
          <w:jc w:val="center"/>
        </w:trPr>
        <w:tc>
          <w:tcPr>
            <w:tcW w:w="1202" w:type="dxa"/>
            <w:noWrap/>
            <w:vAlign w:val="bottom"/>
            <w:hideMark/>
          </w:tcPr>
          <w:p w14:paraId="58DA8BD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1999</w:t>
            </w:r>
          </w:p>
        </w:tc>
        <w:tc>
          <w:tcPr>
            <w:tcW w:w="2103" w:type="dxa"/>
            <w:noWrap/>
            <w:vAlign w:val="bottom"/>
            <w:hideMark/>
          </w:tcPr>
          <w:p w14:paraId="5333B2B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17-Jun</w:t>
            </w:r>
          </w:p>
        </w:tc>
        <w:tc>
          <w:tcPr>
            <w:tcW w:w="1528" w:type="dxa"/>
            <w:noWrap/>
            <w:vAlign w:val="bottom"/>
            <w:hideMark/>
          </w:tcPr>
          <w:p w14:paraId="015CCB4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15-Oct</w:t>
            </w:r>
          </w:p>
        </w:tc>
      </w:tr>
      <w:tr w:rsidR="0046098A" w:rsidRPr="0046098A" w14:paraId="14FE9ED0" w14:textId="77777777" w:rsidTr="0046098A">
        <w:trPr>
          <w:trHeight w:val="287"/>
          <w:jc w:val="center"/>
        </w:trPr>
        <w:tc>
          <w:tcPr>
            <w:tcW w:w="1202" w:type="dxa"/>
            <w:noWrap/>
            <w:vAlign w:val="bottom"/>
            <w:hideMark/>
          </w:tcPr>
          <w:p w14:paraId="5E536BC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2000</w:t>
            </w:r>
          </w:p>
        </w:tc>
        <w:tc>
          <w:tcPr>
            <w:tcW w:w="2103" w:type="dxa"/>
            <w:noWrap/>
            <w:vAlign w:val="bottom"/>
            <w:hideMark/>
          </w:tcPr>
          <w:p w14:paraId="415A792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01-Jun</w:t>
            </w:r>
          </w:p>
        </w:tc>
        <w:tc>
          <w:tcPr>
            <w:tcW w:w="1528" w:type="dxa"/>
            <w:noWrap/>
            <w:vAlign w:val="bottom"/>
            <w:hideMark/>
          </w:tcPr>
          <w:p w14:paraId="46E6881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29-Sep</w:t>
            </w:r>
          </w:p>
        </w:tc>
      </w:tr>
      <w:tr w:rsidR="0046098A" w:rsidRPr="0046098A" w14:paraId="1BEC1980" w14:textId="77777777" w:rsidTr="0046098A">
        <w:trPr>
          <w:trHeight w:val="287"/>
          <w:jc w:val="center"/>
        </w:trPr>
        <w:tc>
          <w:tcPr>
            <w:tcW w:w="1202" w:type="dxa"/>
            <w:noWrap/>
            <w:vAlign w:val="bottom"/>
            <w:hideMark/>
          </w:tcPr>
          <w:p w14:paraId="071F529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2001</w:t>
            </w:r>
          </w:p>
        </w:tc>
        <w:tc>
          <w:tcPr>
            <w:tcW w:w="2103" w:type="dxa"/>
            <w:noWrap/>
            <w:vAlign w:val="bottom"/>
            <w:hideMark/>
          </w:tcPr>
          <w:p w14:paraId="57B0AAE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08-Jun</w:t>
            </w:r>
          </w:p>
        </w:tc>
        <w:tc>
          <w:tcPr>
            <w:tcW w:w="1528" w:type="dxa"/>
            <w:noWrap/>
            <w:vAlign w:val="bottom"/>
            <w:hideMark/>
          </w:tcPr>
          <w:p w14:paraId="2F9901F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18-Oct</w:t>
            </w:r>
          </w:p>
        </w:tc>
      </w:tr>
      <w:tr w:rsidR="0046098A" w:rsidRPr="0046098A" w14:paraId="46E4304F" w14:textId="77777777" w:rsidTr="0046098A">
        <w:trPr>
          <w:trHeight w:val="287"/>
          <w:jc w:val="center"/>
        </w:trPr>
        <w:tc>
          <w:tcPr>
            <w:tcW w:w="1202" w:type="dxa"/>
            <w:noWrap/>
            <w:vAlign w:val="bottom"/>
            <w:hideMark/>
          </w:tcPr>
          <w:p w14:paraId="4B9AF7A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2002</w:t>
            </w:r>
          </w:p>
        </w:tc>
        <w:tc>
          <w:tcPr>
            <w:tcW w:w="2103" w:type="dxa"/>
            <w:noWrap/>
            <w:vAlign w:val="bottom"/>
            <w:hideMark/>
          </w:tcPr>
          <w:p w14:paraId="131B855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13-Jun</w:t>
            </w:r>
          </w:p>
        </w:tc>
        <w:tc>
          <w:tcPr>
            <w:tcW w:w="1528" w:type="dxa"/>
            <w:noWrap/>
            <w:vAlign w:val="bottom"/>
            <w:hideMark/>
          </w:tcPr>
          <w:p w14:paraId="21D6C22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0A6AAA3A" w14:textId="77777777" w:rsidTr="0046098A">
        <w:trPr>
          <w:trHeight w:val="287"/>
          <w:jc w:val="center"/>
        </w:trPr>
        <w:tc>
          <w:tcPr>
            <w:tcW w:w="1202" w:type="dxa"/>
            <w:noWrap/>
            <w:vAlign w:val="bottom"/>
            <w:hideMark/>
          </w:tcPr>
          <w:p w14:paraId="3B1E191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2003</w:t>
            </w:r>
          </w:p>
        </w:tc>
        <w:tc>
          <w:tcPr>
            <w:tcW w:w="2103" w:type="dxa"/>
            <w:noWrap/>
            <w:vAlign w:val="bottom"/>
            <w:hideMark/>
          </w:tcPr>
          <w:p w14:paraId="0CB68C9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04-Jul</w:t>
            </w:r>
          </w:p>
        </w:tc>
        <w:tc>
          <w:tcPr>
            <w:tcW w:w="1528" w:type="dxa"/>
            <w:noWrap/>
            <w:vAlign w:val="bottom"/>
            <w:hideMark/>
          </w:tcPr>
          <w:p w14:paraId="523D08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30-Sep</w:t>
            </w:r>
          </w:p>
        </w:tc>
      </w:tr>
      <w:tr w:rsidR="0046098A" w:rsidRPr="0046098A" w14:paraId="57638F56" w14:textId="77777777" w:rsidTr="0046098A">
        <w:trPr>
          <w:trHeight w:val="287"/>
          <w:jc w:val="center"/>
        </w:trPr>
        <w:tc>
          <w:tcPr>
            <w:tcW w:w="1202" w:type="dxa"/>
            <w:noWrap/>
            <w:vAlign w:val="bottom"/>
            <w:hideMark/>
          </w:tcPr>
          <w:p w14:paraId="39111BD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2004</w:t>
            </w:r>
          </w:p>
        </w:tc>
        <w:tc>
          <w:tcPr>
            <w:tcW w:w="2103" w:type="dxa"/>
            <w:noWrap/>
            <w:vAlign w:val="bottom"/>
            <w:hideMark/>
          </w:tcPr>
          <w:p w14:paraId="60658D0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11-Jun</w:t>
            </w:r>
          </w:p>
        </w:tc>
        <w:tc>
          <w:tcPr>
            <w:tcW w:w="1528" w:type="dxa"/>
            <w:noWrap/>
            <w:vAlign w:val="bottom"/>
            <w:hideMark/>
          </w:tcPr>
          <w:p w14:paraId="32E0066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13-Oct</w:t>
            </w:r>
          </w:p>
        </w:tc>
      </w:tr>
      <w:tr w:rsidR="0046098A" w:rsidRPr="0046098A" w14:paraId="177BF2E4" w14:textId="77777777" w:rsidTr="0046098A">
        <w:trPr>
          <w:trHeight w:val="287"/>
          <w:jc w:val="center"/>
        </w:trPr>
        <w:tc>
          <w:tcPr>
            <w:tcW w:w="1202" w:type="dxa"/>
            <w:noWrap/>
            <w:vAlign w:val="bottom"/>
            <w:hideMark/>
          </w:tcPr>
          <w:p w14:paraId="217ECD3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2005</w:t>
            </w:r>
          </w:p>
        </w:tc>
        <w:tc>
          <w:tcPr>
            <w:tcW w:w="2103" w:type="dxa"/>
            <w:noWrap/>
            <w:vAlign w:val="bottom"/>
            <w:hideMark/>
          </w:tcPr>
          <w:p w14:paraId="189414F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10-Jul</w:t>
            </w:r>
          </w:p>
        </w:tc>
        <w:tc>
          <w:tcPr>
            <w:tcW w:w="1528" w:type="dxa"/>
            <w:noWrap/>
            <w:vAlign w:val="bottom"/>
            <w:hideMark/>
          </w:tcPr>
          <w:p w14:paraId="03F635D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22-Oct</w:t>
            </w:r>
          </w:p>
        </w:tc>
      </w:tr>
      <w:tr w:rsidR="0046098A" w:rsidRPr="0046098A" w14:paraId="27FCDD5E" w14:textId="77777777" w:rsidTr="0046098A">
        <w:trPr>
          <w:trHeight w:val="287"/>
          <w:jc w:val="center"/>
        </w:trPr>
        <w:tc>
          <w:tcPr>
            <w:tcW w:w="1202" w:type="dxa"/>
            <w:noWrap/>
            <w:vAlign w:val="bottom"/>
            <w:hideMark/>
          </w:tcPr>
          <w:p w14:paraId="0921C56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lastRenderedPageBreak/>
              <w:t>2006</w:t>
            </w:r>
          </w:p>
        </w:tc>
        <w:tc>
          <w:tcPr>
            <w:tcW w:w="2103" w:type="dxa"/>
            <w:noWrap/>
            <w:vAlign w:val="bottom"/>
            <w:hideMark/>
          </w:tcPr>
          <w:p w14:paraId="6F9E0F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19-Jun</w:t>
            </w:r>
          </w:p>
        </w:tc>
        <w:tc>
          <w:tcPr>
            <w:tcW w:w="1528" w:type="dxa"/>
            <w:noWrap/>
            <w:vAlign w:val="bottom"/>
            <w:hideMark/>
          </w:tcPr>
          <w:p w14:paraId="1DB4466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05-Oct</w:t>
            </w:r>
          </w:p>
        </w:tc>
      </w:tr>
      <w:tr w:rsidR="0046098A" w:rsidRPr="0046098A" w14:paraId="4964048A" w14:textId="77777777" w:rsidTr="0046098A">
        <w:trPr>
          <w:trHeight w:val="287"/>
          <w:jc w:val="center"/>
        </w:trPr>
        <w:tc>
          <w:tcPr>
            <w:tcW w:w="1202" w:type="dxa"/>
            <w:noWrap/>
            <w:vAlign w:val="bottom"/>
            <w:hideMark/>
          </w:tcPr>
          <w:p w14:paraId="2AC528B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2007</w:t>
            </w:r>
          </w:p>
        </w:tc>
        <w:tc>
          <w:tcPr>
            <w:tcW w:w="2103" w:type="dxa"/>
            <w:noWrap/>
            <w:vAlign w:val="bottom"/>
            <w:hideMark/>
          </w:tcPr>
          <w:p w14:paraId="68B84FA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02-Jun</w:t>
            </w:r>
          </w:p>
        </w:tc>
        <w:tc>
          <w:tcPr>
            <w:tcW w:w="1528" w:type="dxa"/>
            <w:noWrap/>
            <w:vAlign w:val="bottom"/>
            <w:hideMark/>
          </w:tcPr>
          <w:p w14:paraId="01D4524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04-Oct</w:t>
            </w:r>
          </w:p>
        </w:tc>
      </w:tr>
      <w:tr w:rsidR="0046098A" w:rsidRPr="0046098A" w14:paraId="5A5B5547" w14:textId="77777777" w:rsidTr="0046098A">
        <w:trPr>
          <w:trHeight w:val="287"/>
          <w:jc w:val="center"/>
        </w:trPr>
        <w:tc>
          <w:tcPr>
            <w:tcW w:w="1202" w:type="dxa"/>
            <w:noWrap/>
            <w:vAlign w:val="bottom"/>
            <w:hideMark/>
          </w:tcPr>
          <w:p w14:paraId="1D0F112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2008</w:t>
            </w:r>
          </w:p>
        </w:tc>
        <w:tc>
          <w:tcPr>
            <w:tcW w:w="2103" w:type="dxa"/>
            <w:noWrap/>
            <w:vAlign w:val="bottom"/>
            <w:hideMark/>
          </w:tcPr>
          <w:p w14:paraId="6612E38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12-Jul</w:t>
            </w:r>
          </w:p>
        </w:tc>
        <w:tc>
          <w:tcPr>
            <w:tcW w:w="1528" w:type="dxa"/>
            <w:noWrap/>
            <w:vAlign w:val="bottom"/>
            <w:hideMark/>
          </w:tcPr>
          <w:p w14:paraId="7DAFBFB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12-Oct</w:t>
            </w:r>
          </w:p>
        </w:tc>
      </w:tr>
      <w:tr w:rsidR="0046098A" w:rsidRPr="0046098A" w14:paraId="5441A8A2" w14:textId="77777777" w:rsidTr="0046098A">
        <w:trPr>
          <w:trHeight w:val="287"/>
          <w:jc w:val="center"/>
        </w:trPr>
        <w:tc>
          <w:tcPr>
            <w:tcW w:w="1202" w:type="dxa"/>
            <w:noWrap/>
            <w:vAlign w:val="bottom"/>
            <w:hideMark/>
          </w:tcPr>
          <w:p w14:paraId="7CE377C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2009</w:t>
            </w:r>
          </w:p>
        </w:tc>
        <w:tc>
          <w:tcPr>
            <w:tcW w:w="2103" w:type="dxa"/>
            <w:noWrap/>
            <w:vAlign w:val="bottom"/>
            <w:hideMark/>
          </w:tcPr>
          <w:p w14:paraId="3D78131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20-Jun</w:t>
            </w:r>
          </w:p>
        </w:tc>
        <w:tc>
          <w:tcPr>
            <w:tcW w:w="1528" w:type="dxa"/>
            <w:noWrap/>
            <w:vAlign w:val="bottom"/>
            <w:hideMark/>
          </w:tcPr>
          <w:p w14:paraId="42806F7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09-Oct</w:t>
            </w:r>
          </w:p>
        </w:tc>
      </w:tr>
      <w:tr w:rsidR="0046098A" w:rsidRPr="0046098A" w14:paraId="1B2A6ABF" w14:textId="77777777" w:rsidTr="0046098A">
        <w:trPr>
          <w:trHeight w:val="287"/>
          <w:jc w:val="center"/>
        </w:trPr>
        <w:tc>
          <w:tcPr>
            <w:tcW w:w="1202" w:type="dxa"/>
            <w:noWrap/>
            <w:vAlign w:val="bottom"/>
            <w:hideMark/>
          </w:tcPr>
          <w:p w14:paraId="75EF3EB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2010</w:t>
            </w:r>
          </w:p>
        </w:tc>
        <w:tc>
          <w:tcPr>
            <w:tcW w:w="2103" w:type="dxa"/>
            <w:noWrap/>
            <w:vAlign w:val="bottom"/>
            <w:hideMark/>
          </w:tcPr>
          <w:p w14:paraId="7645F9F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12-Jun</w:t>
            </w:r>
          </w:p>
        </w:tc>
        <w:tc>
          <w:tcPr>
            <w:tcW w:w="1528" w:type="dxa"/>
            <w:noWrap/>
            <w:vAlign w:val="bottom"/>
            <w:hideMark/>
          </w:tcPr>
          <w:p w14:paraId="7592C8B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438AE1E4" w14:textId="77777777" w:rsidTr="0046098A">
        <w:trPr>
          <w:trHeight w:val="287"/>
          <w:jc w:val="center"/>
        </w:trPr>
        <w:tc>
          <w:tcPr>
            <w:tcW w:w="1202" w:type="dxa"/>
            <w:noWrap/>
            <w:vAlign w:val="bottom"/>
            <w:hideMark/>
          </w:tcPr>
          <w:p w14:paraId="454DF4A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2011</w:t>
            </w:r>
          </w:p>
        </w:tc>
        <w:tc>
          <w:tcPr>
            <w:tcW w:w="2103" w:type="dxa"/>
            <w:noWrap/>
            <w:vAlign w:val="bottom"/>
            <w:hideMark/>
          </w:tcPr>
          <w:p w14:paraId="5AAEBD1F"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06-Jul</w:t>
            </w:r>
          </w:p>
        </w:tc>
        <w:tc>
          <w:tcPr>
            <w:tcW w:w="1528" w:type="dxa"/>
            <w:noWrap/>
            <w:vAlign w:val="bottom"/>
            <w:hideMark/>
          </w:tcPr>
          <w:p w14:paraId="7C9A3908"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01-Oct</w:t>
            </w:r>
          </w:p>
        </w:tc>
      </w:tr>
      <w:tr w:rsidR="0046098A" w:rsidRPr="0046098A" w14:paraId="33793DEF" w14:textId="77777777" w:rsidTr="0046098A">
        <w:trPr>
          <w:trHeight w:val="287"/>
          <w:jc w:val="center"/>
        </w:trPr>
        <w:tc>
          <w:tcPr>
            <w:tcW w:w="1202" w:type="dxa"/>
            <w:noWrap/>
            <w:vAlign w:val="bottom"/>
            <w:hideMark/>
          </w:tcPr>
          <w:p w14:paraId="4208B69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2012</w:t>
            </w:r>
          </w:p>
        </w:tc>
        <w:tc>
          <w:tcPr>
            <w:tcW w:w="2103" w:type="dxa"/>
            <w:noWrap/>
            <w:vAlign w:val="bottom"/>
            <w:hideMark/>
          </w:tcPr>
          <w:p w14:paraId="635121EE"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02-Jul</w:t>
            </w:r>
          </w:p>
        </w:tc>
        <w:tc>
          <w:tcPr>
            <w:tcW w:w="1528" w:type="dxa"/>
            <w:noWrap/>
            <w:vAlign w:val="bottom"/>
            <w:hideMark/>
          </w:tcPr>
          <w:p w14:paraId="3A8FA35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08-Oct</w:t>
            </w:r>
          </w:p>
        </w:tc>
      </w:tr>
      <w:tr w:rsidR="0046098A" w:rsidRPr="0046098A" w14:paraId="4BDBDCD0" w14:textId="77777777" w:rsidTr="0046098A">
        <w:trPr>
          <w:trHeight w:val="287"/>
          <w:jc w:val="center"/>
        </w:trPr>
        <w:tc>
          <w:tcPr>
            <w:tcW w:w="1202" w:type="dxa"/>
            <w:noWrap/>
            <w:vAlign w:val="bottom"/>
            <w:hideMark/>
          </w:tcPr>
          <w:p w14:paraId="4D49B5B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2013</w:t>
            </w:r>
          </w:p>
        </w:tc>
        <w:tc>
          <w:tcPr>
            <w:tcW w:w="2103" w:type="dxa"/>
            <w:noWrap/>
            <w:vAlign w:val="bottom"/>
            <w:hideMark/>
          </w:tcPr>
          <w:p w14:paraId="1FCC262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03-Jun</w:t>
            </w:r>
          </w:p>
        </w:tc>
        <w:tc>
          <w:tcPr>
            <w:tcW w:w="1528" w:type="dxa"/>
            <w:noWrap/>
            <w:vAlign w:val="bottom"/>
            <w:hideMark/>
          </w:tcPr>
          <w:p w14:paraId="75E0CB15"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17-Oct</w:t>
            </w:r>
          </w:p>
        </w:tc>
      </w:tr>
      <w:tr w:rsidR="0046098A" w:rsidRPr="0046098A" w14:paraId="3FD1CF1C" w14:textId="77777777" w:rsidTr="0046098A">
        <w:trPr>
          <w:trHeight w:val="287"/>
          <w:jc w:val="center"/>
        </w:trPr>
        <w:tc>
          <w:tcPr>
            <w:tcW w:w="1202" w:type="dxa"/>
            <w:noWrap/>
            <w:vAlign w:val="bottom"/>
            <w:hideMark/>
          </w:tcPr>
          <w:p w14:paraId="4CB2FEE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2014</w:t>
            </w:r>
          </w:p>
        </w:tc>
        <w:tc>
          <w:tcPr>
            <w:tcW w:w="2103" w:type="dxa"/>
            <w:noWrap/>
            <w:vAlign w:val="bottom"/>
            <w:hideMark/>
          </w:tcPr>
          <w:p w14:paraId="09E936D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05-Jun</w:t>
            </w:r>
          </w:p>
        </w:tc>
        <w:tc>
          <w:tcPr>
            <w:tcW w:w="1528" w:type="dxa"/>
            <w:noWrap/>
            <w:vAlign w:val="bottom"/>
            <w:hideMark/>
          </w:tcPr>
          <w:p w14:paraId="52E8961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08-Oct</w:t>
            </w:r>
          </w:p>
        </w:tc>
      </w:tr>
      <w:tr w:rsidR="0046098A" w:rsidRPr="0046098A" w14:paraId="56A819D4" w14:textId="77777777" w:rsidTr="0046098A">
        <w:trPr>
          <w:trHeight w:val="287"/>
          <w:jc w:val="center"/>
        </w:trPr>
        <w:tc>
          <w:tcPr>
            <w:tcW w:w="1202" w:type="dxa"/>
            <w:noWrap/>
            <w:vAlign w:val="bottom"/>
            <w:hideMark/>
          </w:tcPr>
          <w:p w14:paraId="6F03433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2015</w:t>
            </w:r>
          </w:p>
        </w:tc>
        <w:tc>
          <w:tcPr>
            <w:tcW w:w="2103" w:type="dxa"/>
            <w:noWrap/>
            <w:vAlign w:val="bottom"/>
            <w:hideMark/>
          </w:tcPr>
          <w:p w14:paraId="6B36208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08-Jun</w:t>
            </w:r>
          </w:p>
        </w:tc>
        <w:tc>
          <w:tcPr>
            <w:tcW w:w="1528" w:type="dxa"/>
            <w:noWrap/>
            <w:vAlign w:val="bottom"/>
            <w:hideMark/>
          </w:tcPr>
          <w:p w14:paraId="168A674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22-Sep</w:t>
            </w:r>
          </w:p>
        </w:tc>
      </w:tr>
      <w:tr w:rsidR="0046098A" w:rsidRPr="0046098A" w14:paraId="75017686" w14:textId="77777777" w:rsidTr="0046098A">
        <w:trPr>
          <w:trHeight w:val="287"/>
          <w:jc w:val="center"/>
        </w:trPr>
        <w:tc>
          <w:tcPr>
            <w:tcW w:w="1202" w:type="dxa"/>
            <w:noWrap/>
            <w:vAlign w:val="bottom"/>
            <w:hideMark/>
          </w:tcPr>
          <w:p w14:paraId="09F3C57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2016</w:t>
            </w:r>
          </w:p>
        </w:tc>
        <w:tc>
          <w:tcPr>
            <w:tcW w:w="2103" w:type="dxa"/>
            <w:noWrap/>
            <w:vAlign w:val="bottom"/>
            <w:hideMark/>
          </w:tcPr>
          <w:p w14:paraId="67EB2BD6"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20-Jun</w:t>
            </w:r>
          </w:p>
        </w:tc>
        <w:tc>
          <w:tcPr>
            <w:tcW w:w="1528" w:type="dxa"/>
            <w:noWrap/>
            <w:vAlign w:val="bottom"/>
            <w:hideMark/>
          </w:tcPr>
          <w:p w14:paraId="43FDA721"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03-Oct</w:t>
            </w:r>
          </w:p>
        </w:tc>
      </w:tr>
      <w:tr w:rsidR="0046098A" w:rsidRPr="0046098A" w14:paraId="23DF1415" w14:textId="77777777" w:rsidTr="0046098A">
        <w:trPr>
          <w:trHeight w:val="287"/>
          <w:jc w:val="center"/>
        </w:trPr>
        <w:tc>
          <w:tcPr>
            <w:tcW w:w="1202" w:type="dxa"/>
            <w:noWrap/>
            <w:vAlign w:val="bottom"/>
            <w:hideMark/>
          </w:tcPr>
          <w:p w14:paraId="542CF534"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2017</w:t>
            </w:r>
          </w:p>
        </w:tc>
        <w:tc>
          <w:tcPr>
            <w:tcW w:w="2103" w:type="dxa"/>
            <w:noWrap/>
            <w:vAlign w:val="bottom"/>
            <w:hideMark/>
          </w:tcPr>
          <w:p w14:paraId="5BC7B5EA"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11-Jun</w:t>
            </w:r>
          </w:p>
        </w:tc>
        <w:tc>
          <w:tcPr>
            <w:tcW w:w="1528" w:type="dxa"/>
            <w:noWrap/>
            <w:vAlign w:val="bottom"/>
            <w:hideMark/>
          </w:tcPr>
          <w:p w14:paraId="179AACA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22-Sep</w:t>
            </w:r>
          </w:p>
        </w:tc>
      </w:tr>
      <w:tr w:rsidR="0046098A" w:rsidRPr="0046098A" w14:paraId="50A348DF" w14:textId="77777777" w:rsidTr="0046098A">
        <w:trPr>
          <w:trHeight w:val="287"/>
          <w:jc w:val="center"/>
        </w:trPr>
        <w:tc>
          <w:tcPr>
            <w:tcW w:w="1202" w:type="dxa"/>
            <w:noWrap/>
            <w:vAlign w:val="bottom"/>
            <w:hideMark/>
          </w:tcPr>
          <w:p w14:paraId="40123C0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2018</w:t>
            </w:r>
          </w:p>
        </w:tc>
        <w:tc>
          <w:tcPr>
            <w:tcW w:w="2103" w:type="dxa"/>
            <w:noWrap/>
            <w:vAlign w:val="bottom"/>
            <w:hideMark/>
          </w:tcPr>
          <w:p w14:paraId="1696911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22-Jun</w:t>
            </w:r>
          </w:p>
        </w:tc>
        <w:tc>
          <w:tcPr>
            <w:tcW w:w="1528" w:type="dxa"/>
            <w:noWrap/>
            <w:vAlign w:val="bottom"/>
            <w:hideMark/>
          </w:tcPr>
          <w:p w14:paraId="29482AE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23-Sep</w:t>
            </w:r>
          </w:p>
        </w:tc>
      </w:tr>
      <w:tr w:rsidR="0046098A" w:rsidRPr="0046098A" w14:paraId="2B31DF04" w14:textId="77777777" w:rsidTr="0046098A">
        <w:trPr>
          <w:trHeight w:val="287"/>
          <w:jc w:val="center"/>
        </w:trPr>
        <w:tc>
          <w:tcPr>
            <w:tcW w:w="1202" w:type="dxa"/>
            <w:noWrap/>
            <w:vAlign w:val="bottom"/>
            <w:hideMark/>
          </w:tcPr>
          <w:p w14:paraId="232F6223"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2019</w:t>
            </w:r>
          </w:p>
        </w:tc>
        <w:tc>
          <w:tcPr>
            <w:tcW w:w="2103" w:type="dxa"/>
            <w:noWrap/>
            <w:vAlign w:val="bottom"/>
            <w:hideMark/>
          </w:tcPr>
          <w:p w14:paraId="6BD4AB5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23-Jun</w:t>
            </w:r>
          </w:p>
        </w:tc>
        <w:tc>
          <w:tcPr>
            <w:tcW w:w="1528" w:type="dxa"/>
            <w:noWrap/>
            <w:vAlign w:val="bottom"/>
            <w:hideMark/>
          </w:tcPr>
          <w:p w14:paraId="58BECFAC"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27-Oct</w:t>
            </w:r>
          </w:p>
        </w:tc>
      </w:tr>
      <w:tr w:rsidR="0046098A" w:rsidRPr="0046098A" w14:paraId="55EB7806" w14:textId="77777777" w:rsidTr="0046098A">
        <w:trPr>
          <w:trHeight w:val="287"/>
          <w:jc w:val="center"/>
        </w:trPr>
        <w:tc>
          <w:tcPr>
            <w:tcW w:w="1202" w:type="dxa"/>
            <w:noWrap/>
            <w:vAlign w:val="bottom"/>
            <w:hideMark/>
          </w:tcPr>
          <w:p w14:paraId="334554A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2020</w:t>
            </w:r>
          </w:p>
        </w:tc>
        <w:tc>
          <w:tcPr>
            <w:tcW w:w="2103" w:type="dxa"/>
            <w:noWrap/>
            <w:vAlign w:val="bottom"/>
            <w:hideMark/>
          </w:tcPr>
          <w:p w14:paraId="05CD46FD"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01-Jun</w:t>
            </w:r>
          </w:p>
        </w:tc>
        <w:tc>
          <w:tcPr>
            <w:tcW w:w="1528" w:type="dxa"/>
            <w:noWrap/>
            <w:vAlign w:val="bottom"/>
            <w:hideMark/>
          </w:tcPr>
          <w:p w14:paraId="2F2913DB"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26-Oct</w:t>
            </w:r>
          </w:p>
        </w:tc>
      </w:tr>
      <w:tr w:rsidR="0046098A" w:rsidRPr="0046098A" w14:paraId="0025BC17" w14:textId="77777777" w:rsidTr="0046098A">
        <w:trPr>
          <w:trHeight w:val="287"/>
          <w:jc w:val="center"/>
        </w:trPr>
        <w:tc>
          <w:tcPr>
            <w:tcW w:w="1202" w:type="dxa"/>
            <w:noWrap/>
            <w:vAlign w:val="bottom"/>
            <w:hideMark/>
          </w:tcPr>
          <w:p w14:paraId="45685240"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2021</w:t>
            </w:r>
          </w:p>
        </w:tc>
        <w:tc>
          <w:tcPr>
            <w:tcW w:w="2103" w:type="dxa"/>
            <w:noWrap/>
            <w:vAlign w:val="bottom"/>
            <w:hideMark/>
          </w:tcPr>
          <w:p w14:paraId="4E283372"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27-Jun</w:t>
            </w:r>
          </w:p>
        </w:tc>
        <w:tc>
          <w:tcPr>
            <w:tcW w:w="1528" w:type="dxa"/>
            <w:noWrap/>
            <w:vAlign w:val="bottom"/>
            <w:hideMark/>
          </w:tcPr>
          <w:p w14:paraId="774A8037" w14:textId="77777777" w:rsidR="0046098A" w:rsidRPr="0046098A" w:rsidRDefault="0046098A" w:rsidP="0046098A">
            <w:pPr>
              <w:spacing w:after="0" w:line="240" w:lineRule="auto"/>
              <w:jc w:val="right"/>
              <w:rPr>
                <w:rFonts w:ascii="Times New Roman" w:eastAsia="Times New Roman" w:hAnsi="Times New Roman" w:cs="Times New Roman"/>
                <w:color w:val="000000"/>
                <w:lang w:val="en-IN" w:eastAsia="en-IN" w:bidi="mr-IN"/>
              </w:rPr>
            </w:pPr>
            <w:r w:rsidRPr="0046098A">
              <w:rPr>
                <w:rFonts w:ascii="Times New Roman" w:eastAsia="Times New Roman" w:hAnsi="Times New Roman" w:cs="Times New Roman"/>
                <w:color w:val="000000"/>
                <w:lang w:val="en-IN" w:eastAsia="en-IN" w:bidi="mr-IN"/>
              </w:rPr>
              <w:t>10-Oct</w:t>
            </w:r>
          </w:p>
        </w:tc>
      </w:tr>
    </w:tbl>
    <w:p w14:paraId="1ECCB475" w14:textId="03FDC572" w:rsidR="00D83EEB" w:rsidRPr="008D26FE" w:rsidRDefault="008D26FE" w:rsidP="008D26FE">
      <w:pPr>
        <w:spacing w:after="0" w:line="360" w:lineRule="auto"/>
        <w:jc w:val="both"/>
        <w:rPr>
          <w:rFonts w:ascii="Times New Roman" w:hAnsi="Times New Roman" w:cs="Times New Roman"/>
          <w:b/>
          <w:bCs/>
        </w:rPr>
      </w:pPr>
      <w:r w:rsidRPr="008D26FE">
        <w:rPr>
          <w:rFonts w:ascii="Times New Roman" w:hAnsi="Times New Roman" w:cs="Times New Roman"/>
          <w:b/>
          <w:bCs/>
        </w:rPr>
        <w:t>Table 7 Dry spells analysis of rainfall</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059"/>
        <w:gridCol w:w="1059"/>
        <w:gridCol w:w="1059"/>
        <w:gridCol w:w="1059"/>
        <w:gridCol w:w="1059"/>
        <w:gridCol w:w="1059"/>
        <w:gridCol w:w="1059"/>
        <w:gridCol w:w="1060"/>
      </w:tblGrid>
      <w:tr w:rsidR="008D26FE" w:rsidRPr="008D26FE" w14:paraId="05CAB0BA" w14:textId="77777777" w:rsidTr="0017131F">
        <w:trPr>
          <w:trHeight w:val="310"/>
          <w:jc w:val="center"/>
        </w:trPr>
        <w:tc>
          <w:tcPr>
            <w:tcW w:w="1059" w:type="dxa"/>
            <w:vMerge w:val="restart"/>
            <w:noWrap/>
            <w:vAlign w:val="center"/>
            <w:hideMark/>
          </w:tcPr>
          <w:p w14:paraId="7F2406BE"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Year</w:t>
            </w:r>
          </w:p>
        </w:tc>
        <w:tc>
          <w:tcPr>
            <w:tcW w:w="8473" w:type="dxa"/>
            <w:gridSpan w:val="8"/>
            <w:noWrap/>
            <w:vAlign w:val="center"/>
            <w:hideMark/>
          </w:tcPr>
          <w:p w14:paraId="716D3658" w14:textId="63F76C26"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Dry Spells</w:t>
            </w:r>
          </w:p>
        </w:tc>
      </w:tr>
      <w:tr w:rsidR="008D26FE" w:rsidRPr="008D26FE" w14:paraId="232B1E3F" w14:textId="77777777" w:rsidTr="0017131F">
        <w:trPr>
          <w:trHeight w:val="310"/>
          <w:jc w:val="center"/>
        </w:trPr>
        <w:tc>
          <w:tcPr>
            <w:tcW w:w="1059" w:type="dxa"/>
            <w:vMerge/>
            <w:noWrap/>
            <w:vAlign w:val="center"/>
            <w:hideMark/>
          </w:tcPr>
          <w:p w14:paraId="4BEA92A1" w14:textId="77777777"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p>
        </w:tc>
        <w:tc>
          <w:tcPr>
            <w:tcW w:w="2118" w:type="dxa"/>
            <w:gridSpan w:val="2"/>
            <w:noWrap/>
            <w:vAlign w:val="center"/>
            <w:hideMark/>
          </w:tcPr>
          <w:p w14:paraId="2EDF568E" w14:textId="743AC70E"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First</w:t>
            </w:r>
          </w:p>
        </w:tc>
        <w:tc>
          <w:tcPr>
            <w:tcW w:w="2118" w:type="dxa"/>
            <w:gridSpan w:val="2"/>
            <w:noWrap/>
            <w:vAlign w:val="center"/>
            <w:hideMark/>
          </w:tcPr>
          <w:p w14:paraId="5FB227BF" w14:textId="5B24338B"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Second</w:t>
            </w:r>
          </w:p>
        </w:tc>
        <w:tc>
          <w:tcPr>
            <w:tcW w:w="2118" w:type="dxa"/>
            <w:gridSpan w:val="2"/>
            <w:noWrap/>
            <w:vAlign w:val="center"/>
            <w:hideMark/>
          </w:tcPr>
          <w:p w14:paraId="6585A2B2" w14:textId="09B72819"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Third</w:t>
            </w:r>
          </w:p>
        </w:tc>
        <w:tc>
          <w:tcPr>
            <w:tcW w:w="2119" w:type="dxa"/>
            <w:gridSpan w:val="2"/>
            <w:noWrap/>
            <w:vAlign w:val="center"/>
            <w:hideMark/>
          </w:tcPr>
          <w:p w14:paraId="14D7502A" w14:textId="7B2E02CB"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Fourth</w:t>
            </w:r>
          </w:p>
        </w:tc>
      </w:tr>
      <w:tr w:rsidR="008D26FE" w:rsidRPr="008D26FE" w14:paraId="7E6DC24A" w14:textId="77777777" w:rsidTr="0017131F">
        <w:trPr>
          <w:trHeight w:val="310"/>
          <w:jc w:val="center"/>
        </w:trPr>
        <w:tc>
          <w:tcPr>
            <w:tcW w:w="1059" w:type="dxa"/>
            <w:vMerge/>
            <w:noWrap/>
            <w:vAlign w:val="center"/>
            <w:hideMark/>
          </w:tcPr>
          <w:p w14:paraId="48341933" w14:textId="77777777" w:rsidR="008D26FE" w:rsidRPr="008D26FE" w:rsidRDefault="008D26FE" w:rsidP="00410FCF">
            <w:pPr>
              <w:spacing w:after="0" w:line="240" w:lineRule="auto"/>
              <w:jc w:val="center"/>
              <w:rPr>
                <w:rFonts w:ascii="Times New Roman" w:eastAsia="Times New Roman" w:hAnsi="Times New Roman" w:cs="Times New Roman"/>
                <w:b/>
                <w:bCs/>
                <w:sz w:val="24"/>
                <w:szCs w:val="24"/>
                <w:lang w:val="en-IN" w:eastAsia="en-IN" w:bidi="mr-IN"/>
              </w:rPr>
            </w:pPr>
          </w:p>
        </w:tc>
        <w:tc>
          <w:tcPr>
            <w:tcW w:w="1059" w:type="dxa"/>
            <w:noWrap/>
            <w:vAlign w:val="center"/>
            <w:hideMark/>
          </w:tcPr>
          <w:p w14:paraId="11B789DB"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49303F3F"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5AF71F90"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5582C2AF"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14739895"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59" w:type="dxa"/>
            <w:noWrap/>
            <w:vAlign w:val="center"/>
            <w:hideMark/>
          </w:tcPr>
          <w:p w14:paraId="31B139E9"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c>
          <w:tcPr>
            <w:tcW w:w="1059" w:type="dxa"/>
            <w:noWrap/>
            <w:vAlign w:val="center"/>
            <w:hideMark/>
          </w:tcPr>
          <w:p w14:paraId="770778CE"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Date</w:t>
            </w:r>
          </w:p>
        </w:tc>
        <w:tc>
          <w:tcPr>
            <w:tcW w:w="1060" w:type="dxa"/>
            <w:noWrap/>
            <w:vAlign w:val="center"/>
            <w:hideMark/>
          </w:tcPr>
          <w:p w14:paraId="74B27CE1" w14:textId="77777777" w:rsidR="008D26FE" w:rsidRPr="008D26FE" w:rsidRDefault="008D26FE"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8D26FE">
              <w:rPr>
                <w:rFonts w:ascii="Times New Roman" w:eastAsia="Times New Roman" w:hAnsi="Times New Roman" w:cs="Times New Roman"/>
                <w:b/>
                <w:bCs/>
                <w:color w:val="000000"/>
                <w:sz w:val="24"/>
                <w:szCs w:val="24"/>
                <w:lang w:val="en-IN" w:eastAsia="en-IN" w:bidi="mr-IN"/>
              </w:rPr>
              <w:t>Days</w:t>
            </w:r>
          </w:p>
        </w:tc>
      </w:tr>
      <w:tr w:rsidR="008D26FE" w:rsidRPr="008D26FE" w14:paraId="6151E684" w14:textId="77777777" w:rsidTr="0017131F">
        <w:trPr>
          <w:trHeight w:val="310"/>
          <w:jc w:val="center"/>
        </w:trPr>
        <w:tc>
          <w:tcPr>
            <w:tcW w:w="1059" w:type="dxa"/>
            <w:noWrap/>
            <w:vAlign w:val="center"/>
            <w:hideMark/>
          </w:tcPr>
          <w:p w14:paraId="53C3892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2001</w:t>
            </w:r>
          </w:p>
        </w:tc>
        <w:tc>
          <w:tcPr>
            <w:tcW w:w="1059" w:type="dxa"/>
            <w:noWrap/>
            <w:vAlign w:val="center"/>
            <w:hideMark/>
          </w:tcPr>
          <w:p w14:paraId="0F71187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Jun-15</w:t>
            </w:r>
          </w:p>
        </w:tc>
        <w:tc>
          <w:tcPr>
            <w:tcW w:w="1059" w:type="dxa"/>
            <w:noWrap/>
            <w:vAlign w:val="center"/>
            <w:hideMark/>
          </w:tcPr>
          <w:p w14:paraId="00C3BC9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48</w:t>
            </w:r>
          </w:p>
        </w:tc>
        <w:tc>
          <w:tcPr>
            <w:tcW w:w="1059" w:type="dxa"/>
            <w:noWrap/>
            <w:vAlign w:val="center"/>
            <w:hideMark/>
          </w:tcPr>
          <w:p w14:paraId="7027756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Aug-17</w:t>
            </w:r>
          </w:p>
        </w:tc>
        <w:tc>
          <w:tcPr>
            <w:tcW w:w="1059" w:type="dxa"/>
            <w:noWrap/>
            <w:vAlign w:val="center"/>
            <w:hideMark/>
          </w:tcPr>
          <w:p w14:paraId="34D0BE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18</w:t>
            </w:r>
          </w:p>
        </w:tc>
        <w:tc>
          <w:tcPr>
            <w:tcW w:w="1059" w:type="dxa"/>
            <w:noWrap/>
            <w:vAlign w:val="center"/>
            <w:hideMark/>
          </w:tcPr>
          <w:p w14:paraId="47329D3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Sep-12</w:t>
            </w:r>
          </w:p>
        </w:tc>
        <w:tc>
          <w:tcPr>
            <w:tcW w:w="1059" w:type="dxa"/>
            <w:noWrap/>
            <w:vAlign w:val="center"/>
            <w:hideMark/>
          </w:tcPr>
          <w:p w14:paraId="7BC5720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60B3B7AD" w14:textId="2CBF2C32"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99A58EA" w14:textId="3D0F42C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58DA3182" w14:textId="77777777" w:rsidTr="0017131F">
        <w:trPr>
          <w:trHeight w:val="310"/>
          <w:jc w:val="center"/>
        </w:trPr>
        <w:tc>
          <w:tcPr>
            <w:tcW w:w="1059" w:type="dxa"/>
            <w:noWrap/>
            <w:vAlign w:val="center"/>
            <w:hideMark/>
          </w:tcPr>
          <w:p w14:paraId="1E054A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2002</w:t>
            </w:r>
          </w:p>
        </w:tc>
        <w:tc>
          <w:tcPr>
            <w:tcW w:w="1059" w:type="dxa"/>
            <w:noWrap/>
            <w:vAlign w:val="center"/>
            <w:hideMark/>
          </w:tcPr>
          <w:p w14:paraId="4BFB22E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Jun-20</w:t>
            </w:r>
          </w:p>
        </w:tc>
        <w:tc>
          <w:tcPr>
            <w:tcW w:w="1059" w:type="dxa"/>
            <w:noWrap/>
            <w:vAlign w:val="center"/>
            <w:hideMark/>
          </w:tcPr>
          <w:p w14:paraId="7C768BC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6ADD09F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Jul-02</w:t>
            </w:r>
          </w:p>
        </w:tc>
        <w:tc>
          <w:tcPr>
            <w:tcW w:w="1059" w:type="dxa"/>
            <w:noWrap/>
            <w:vAlign w:val="center"/>
            <w:hideMark/>
          </w:tcPr>
          <w:p w14:paraId="3CD3225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32</w:t>
            </w:r>
          </w:p>
        </w:tc>
        <w:tc>
          <w:tcPr>
            <w:tcW w:w="1059" w:type="dxa"/>
            <w:noWrap/>
            <w:vAlign w:val="center"/>
            <w:hideMark/>
          </w:tcPr>
          <w:p w14:paraId="0AD8471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Aug-11</w:t>
            </w:r>
          </w:p>
        </w:tc>
        <w:tc>
          <w:tcPr>
            <w:tcW w:w="1059" w:type="dxa"/>
            <w:noWrap/>
            <w:vAlign w:val="center"/>
            <w:hideMark/>
          </w:tcPr>
          <w:p w14:paraId="262BB95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14</w:t>
            </w:r>
          </w:p>
        </w:tc>
        <w:tc>
          <w:tcPr>
            <w:tcW w:w="1059" w:type="dxa"/>
            <w:noWrap/>
            <w:vAlign w:val="center"/>
            <w:hideMark/>
          </w:tcPr>
          <w:p w14:paraId="7670ECE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Sep-02</w:t>
            </w:r>
          </w:p>
        </w:tc>
        <w:tc>
          <w:tcPr>
            <w:tcW w:w="1060" w:type="dxa"/>
            <w:noWrap/>
            <w:vAlign w:val="center"/>
            <w:hideMark/>
          </w:tcPr>
          <w:p w14:paraId="653C64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r>
      <w:tr w:rsidR="008D26FE" w:rsidRPr="008D26FE" w14:paraId="27133810" w14:textId="77777777" w:rsidTr="0017131F">
        <w:trPr>
          <w:trHeight w:val="310"/>
          <w:jc w:val="center"/>
        </w:trPr>
        <w:tc>
          <w:tcPr>
            <w:tcW w:w="1059" w:type="dxa"/>
            <w:noWrap/>
            <w:vAlign w:val="center"/>
            <w:hideMark/>
          </w:tcPr>
          <w:p w14:paraId="45AA3B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2003</w:t>
            </w:r>
          </w:p>
        </w:tc>
        <w:tc>
          <w:tcPr>
            <w:tcW w:w="1059" w:type="dxa"/>
            <w:noWrap/>
            <w:vAlign w:val="center"/>
            <w:hideMark/>
          </w:tcPr>
          <w:p w14:paraId="2EACAC8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Jul-18</w:t>
            </w:r>
          </w:p>
        </w:tc>
        <w:tc>
          <w:tcPr>
            <w:tcW w:w="1059" w:type="dxa"/>
            <w:noWrap/>
            <w:vAlign w:val="center"/>
            <w:hideMark/>
          </w:tcPr>
          <w:p w14:paraId="31636A9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4DFD21D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Aug-05</w:t>
            </w:r>
          </w:p>
        </w:tc>
        <w:tc>
          <w:tcPr>
            <w:tcW w:w="1059" w:type="dxa"/>
            <w:noWrap/>
            <w:vAlign w:val="center"/>
            <w:hideMark/>
          </w:tcPr>
          <w:p w14:paraId="0308CA3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18</w:t>
            </w:r>
          </w:p>
        </w:tc>
        <w:tc>
          <w:tcPr>
            <w:tcW w:w="1059" w:type="dxa"/>
            <w:noWrap/>
            <w:vAlign w:val="center"/>
            <w:hideMark/>
          </w:tcPr>
          <w:p w14:paraId="0341886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Aug-31</w:t>
            </w:r>
          </w:p>
        </w:tc>
        <w:tc>
          <w:tcPr>
            <w:tcW w:w="1059" w:type="dxa"/>
            <w:noWrap/>
            <w:vAlign w:val="center"/>
            <w:hideMark/>
          </w:tcPr>
          <w:p w14:paraId="041A9FA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24</w:t>
            </w:r>
          </w:p>
        </w:tc>
        <w:tc>
          <w:tcPr>
            <w:tcW w:w="1059" w:type="dxa"/>
            <w:noWrap/>
            <w:vAlign w:val="center"/>
            <w:hideMark/>
          </w:tcPr>
          <w:p w14:paraId="0C6B980B" w14:textId="26EE741F"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16B489B2" w14:textId="24E97F23"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0CE5CCE" w14:textId="77777777" w:rsidTr="0017131F">
        <w:trPr>
          <w:trHeight w:val="310"/>
          <w:jc w:val="center"/>
        </w:trPr>
        <w:tc>
          <w:tcPr>
            <w:tcW w:w="1059" w:type="dxa"/>
            <w:noWrap/>
            <w:vAlign w:val="center"/>
            <w:hideMark/>
          </w:tcPr>
          <w:p w14:paraId="275A771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2004</w:t>
            </w:r>
          </w:p>
        </w:tc>
        <w:tc>
          <w:tcPr>
            <w:tcW w:w="1059" w:type="dxa"/>
            <w:noWrap/>
            <w:vAlign w:val="center"/>
            <w:hideMark/>
          </w:tcPr>
          <w:p w14:paraId="5497BB8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Jun-18</w:t>
            </w:r>
          </w:p>
        </w:tc>
        <w:tc>
          <w:tcPr>
            <w:tcW w:w="1059" w:type="dxa"/>
            <w:noWrap/>
            <w:vAlign w:val="center"/>
            <w:hideMark/>
          </w:tcPr>
          <w:p w14:paraId="5C02308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35</w:t>
            </w:r>
          </w:p>
        </w:tc>
        <w:tc>
          <w:tcPr>
            <w:tcW w:w="1059" w:type="dxa"/>
            <w:noWrap/>
            <w:vAlign w:val="center"/>
            <w:hideMark/>
          </w:tcPr>
          <w:p w14:paraId="5B0B89C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Aug-07</w:t>
            </w:r>
          </w:p>
        </w:tc>
        <w:tc>
          <w:tcPr>
            <w:tcW w:w="1059" w:type="dxa"/>
            <w:noWrap/>
            <w:vAlign w:val="center"/>
            <w:hideMark/>
          </w:tcPr>
          <w:p w14:paraId="64B2352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30</w:t>
            </w:r>
          </w:p>
        </w:tc>
        <w:tc>
          <w:tcPr>
            <w:tcW w:w="1059" w:type="dxa"/>
            <w:noWrap/>
            <w:vAlign w:val="center"/>
            <w:hideMark/>
          </w:tcPr>
          <w:p w14:paraId="23ADA4B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Sep-14</w:t>
            </w:r>
          </w:p>
        </w:tc>
        <w:tc>
          <w:tcPr>
            <w:tcW w:w="1059" w:type="dxa"/>
            <w:noWrap/>
            <w:vAlign w:val="center"/>
            <w:hideMark/>
          </w:tcPr>
          <w:p w14:paraId="57948C8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78E093B3" w14:textId="356FC9AC"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5A8F26BF" w14:textId="1C98A494"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99CB056" w14:textId="77777777" w:rsidTr="0017131F">
        <w:trPr>
          <w:trHeight w:val="310"/>
          <w:jc w:val="center"/>
        </w:trPr>
        <w:tc>
          <w:tcPr>
            <w:tcW w:w="1059" w:type="dxa"/>
            <w:noWrap/>
            <w:vAlign w:val="center"/>
            <w:hideMark/>
          </w:tcPr>
          <w:p w14:paraId="47CB287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2005</w:t>
            </w:r>
          </w:p>
        </w:tc>
        <w:tc>
          <w:tcPr>
            <w:tcW w:w="1059" w:type="dxa"/>
            <w:noWrap/>
            <w:vAlign w:val="center"/>
            <w:hideMark/>
          </w:tcPr>
          <w:p w14:paraId="57DD6BE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Aug-08</w:t>
            </w:r>
          </w:p>
        </w:tc>
        <w:tc>
          <w:tcPr>
            <w:tcW w:w="1059" w:type="dxa"/>
            <w:noWrap/>
            <w:vAlign w:val="center"/>
            <w:hideMark/>
          </w:tcPr>
          <w:p w14:paraId="64822A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7097155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Sep-15</w:t>
            </w:r>
          </w:p>
        </w:tc>
        <w:tc>
          <w:tcPr>
            <w:tcW w:w="1059" w:type="dxa"/>
            <w:noWrap/>
            <w:vAlign w:val="center"/>
            <w:hideMark/>
          </w:tcPr>
          <w:p w14:paraId="6F19C2C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4A51498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Sep-28</w:t>
            </w:r>
          </w:p>
        </w:tc>
        <w:tc>
          <w:tcPr>
            <w:tcW w:w="1059" w:type="dxa"/>
            <w:noWrap/>
            <w:vAlign w:val="center"/>
            <w:hideMark/>
          </w:tcPr>
          <w:p w14:paraId="2B7F34D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4A1AB954" w14:textId="5D86EC64"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7E449F35" w14:textId="1C27944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81A073A" w14:textId="77777777" w:rsidTr="0017131F">
        <w:trPr>
          <w:trHeight w:val="310"/>
          <w:jc w:val="center"/>
        </w:trPr>
        <w:tc>
          <w:tcPr>
            <w:tcW w:w="1059" w:type="dxa"/>
            <w:noWrap/>
            <w:vAlign w:val="center"/>
            <w:hideMark/>
          </w:tcPr>
          <w:p w14:paraId="7B25A5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2006</w:t>
            </w:r>
          </w:p>
        </w:tc>
        <w:tc>
          <w:tcPr>
            <w:tcW w:w="1059" w:type="dxa"/>
            <w:noWrap/>
            <w:vAlign w:val="center"/>
            <w:hideMark/>
          </w:tcPr>
          <w:p w14:paraId="6E42DD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Jun-26</w:t>
            </w:r>
          </w:p>
        </w:tc>
        <w:tc>
          <w:tcPr>
            <w:tcW w:w="1059" w:type="dxa"/>
            <w:noWrap/>
            <w:vAlign w:val="center"/>
            <w:hideMark/>
          </w:tcPr>
          <w:p w14:paraId="1641EEE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w:t>
            </w:r>
          </w:p>
        </w:tc>
        <w:tc>
          <w:tcPr>
            <w:tcW w:w="1059" w:type="dxa"/>
            <w:noWrap/>
            <w:vAlign w:val="center"/>
            <w:hideMark/>
          </w:tcPr>
          <w:p w14:paraId="7A762FB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Jul-10</w:t>
            </w:r>
          </w:p>
        </w:tc>
        <w:tc>
          <w:tcPr>
            <w:tcW w:w="1059" w:type="dxa"/>
            <w:noWrap/>
            <w:vAlign w:val="center"/>
            <w:hideMark/>
          </w:tcPr>
          <w:p w14:paraId="2312451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25</w:t>
            </w:r>
          </w:p>
        </w:tc>
        <w:tc>
          <w:tcPr>
            <w:tcW w:w="1059" w:type="dxa"/>
            <w:noWrap/>
            <w:vAlign w:val="center"/>
            <w:hideMark/>
          </w:tcPr>
          <w:p w14:paraId="0EF279A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Aug-12</w:t>
            </w:r>
          </w:p>
        </w:tc>
        <w:tc>
          <w:tcPr>
            <w:tcW w:w="1059" w:type="dxa"/>
            <w:noWrap/>
            <w:vAlign w:val="center"/>
            <w:hideMark/>
          </w:tcPr>
          <w:p w14:paraId="0730ADE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25</w:t>
            </w:r>
          </w:p>
        </w:tc>
        <w:tc>
          <w:tcPr>
            <w:tcW w:w="1059" w:type="dxa"/>
            <w:noWrap/>
            <w:vAlign w:val="center"/>
            <w:hideMark/>
          </w:tcPr>
          <w:p w14:paraId="718CCC16" w14:textId="51EEF4E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417E5F47" w14:textId="573669D5"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25BDEBD3" w14:textId="77777777" w:rsidTr="0017131F">
        <w:trPr>
          <w:trHeight w:val="310"/>
          <w:jc w:val="center"/>
        </w:trPr>
        <w:tc>
          <w:tcPr>
            <w:tcW w:w="1059" w:type="dxa"/>
            <w:noWrap/>
            <w:vAlign w:val="center"/>
            <w:hideMark/>
          </w:tcPr>
          <w:p w14:paraId="09940D2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2007</w:t>
            </w:r>
          </w:p>
        </w:tc>
        <w:tc>
          <w:tcPr>
            <w:tcW w:w="1059" w:type="dxa"/>
            <w:noWrap/>
            <w:vAlign w:val="center"/>
            <w:hideMark/>
          </w:tcPr>
          <w:p w14:paraId="0FC90C7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Jun-09</w:t>
            </w:r>
          </w:p>
        </w:tc>
        <w:tc>
          <w:tcPr>
            <w:tcW w:w="1059" w:type="dxa"/>
            <w:noWrap/>
            <w:vAlign w:val="center"/>
            <w:hideMark/>
          </w:tcPr>
          <w:p w14:paraId="2EEF609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305A096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Jul-05</w:t>
            </w:r>
          </w:p>
        </w:tc>
        <w:tc>
          <w:tcPr>
            <w:tcW w:w="1059" w:type="dxa"/>
            <w:noWrap/>
            <w:vAlign w:val="center"/>
            <w:hideMark/>
          </w:tcPr>
          <w:p w14:paraId="092882C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21</w:t>
            </w:r>
          </w:p>
        </w:tc>
        <w:tc>
          <w:tcPr>
            <w:tcW w:w="1059" w:type="dxa"/>
            <w:noWrap/>
            <w:vAlign w:val="center"/>
            <w:hideMark/>
          </w:tcPr>
          <w:p w14:paraId="722CC5A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Aug-03</w:t>
            </w:r>
          </w:p>
        </w:tc>
        <w:tc>
          <w:tcPr>
            <w:tcW w:w="1059" w:type="dxa"/>
            <w:noWrap/>
            <w:vAlign w:val="center"/>
            <w:hideMark/>
          </w:tcPr>
          <w:p w14:paraId="3AA7A9E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4D2ED88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60" w:type="dxa"/>
            <w:noWrap/>
            <w:vAlign w:val="center"/>
            <w:hideMark/>
          </w:tcPr>
          <w:p w14:paraId="19351D9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r>
      <w:tr w:rsidR="008D26FE" w:rsidRPr="008D26FE" w14:paraId="353FB170" w14:textId="77777777" w:rsidTr="0017131F">
        <w:trPr>
          <w:trHeight w:val="310"/>
          <w:jc w:val="center"/>
        </w:trPr>
        <w:tc>
          <w:tcPr>
            <w:tcW w:w="1059" w:type="dxa"/>
            <w:noWrap/>
            <w:vAlign w:val="center"/>
            <w:hideMark/>
          </w:tcPr>
          <w:p w14:paraId="020CC4B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2008</w:t>
            </w:r>
          </w:p>
        </w:tc>
        <w:tc>
          <w:tcPr>
            <w:tcW w:w="1059" w:type="dxa"/>
            <w:noWrap/>
            <w:vAlign w:val="center"/>
            <w:hideMark/>
          </w:tcPr>
          <w:p w14:paraId="3EE24EE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Aug-01</w:t>
            </w:r>
          </w:p>
        </w:tc>
        <w:tc>
          <w:tcPr>
            <w:tcW w:w="1059" w:type="dxa"/>
            <w:noWrap/>
            <w:vAlign w:val="center"/>
            <w:hideMark/>
          </w:tcPr>
          <w:p w14:paraId="0AF9F24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31CF552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Aug-12</w:t>
            </w:r>
          </w:p>
        </w:tc>
        <w:tc>
          <w:tcPr>
            <w:tcW w:w="1059" w:type="dxa"/>
            <w:noWrap/>
            <w:vAlign w:val="center"/>
            <w:hideMark/>
          </w:tcPr>
          <w:p w14:paraId="7A033D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69515F9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Sep-21</w:t>
            </w:r>
          </w:p>
        </w:tc>
        <w:tc>
          <w:tcPr>
            <w:tcW w:w="1059" w:type="dxa"/>
            <w:noWrap/>
            <w:vAlign w:val="center"/>
            <w:hideMark/>
          </w:tcPr>
          <w:p w14:paraId="71CC3B2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12</w:t>
            </w:r>
          </w:p>
        </w:tc>
        <w:tc>
          <w:tcPr>
            <w:tcW w:w="1059" w:type="dxa"/>
            <w:noWrap/>
            <w:vAlign w:val="center"/>
            <w:hideMark/>
          </w:tcPr>
          <w:p w14:paraId="43073711" w14:textId="5459E89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06D85BA0" w14:textId="183CC6AB"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5278BE7" w14:textId="77777777" w:rsidTr="0017131F">
        <w:trPr>
          <w:trHeight w:val="310"/>
          <w:jc w:val="center"/>
        </w:trPr>
        <w:tc>
          <w:tcPr>
            <w:tcW w:w="1059" w:type="dxa"/>
            <w:noWrap/>
            <w:vAlign w:val="center"/>
            <w:hideMark/>
          </w:tcPr>
          <w:p w14:paraId="6786E4E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2009</w:t>
            </w:r>
          </w:p>
        </w:tc>
        <w:tc>
          <w:tcPr>
            <w:tcW w:w="1059" w:type="dxa"/>
            <w:noWrap/>
            <w:vAlign w:val="center"/>
            <w:hideMark/>
          </w:tcPr>
          <w:p w14:paraId="3D07B21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Jun-27</w:t>
            </w:r>
          </w:p>
        </w:tc>
        <w:tc>
          <w:tcPr>
            <w:tcW w:w="1059" w:type="dxa"/>
            <w:noWrap/>
            <w:vAlign w:val="center"/>
            <w:hideMark/>
          </w:tcPr>
          <w:p w14:paraId="6B478C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32E1E47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Jul-27</w:t>
            </w:r>
          </w:p>
        </w:tc>
        <w:tc>
          <w:tcPr>
            <w:tcW w:w="1059" w:type="dxa"/>
            <w:noWrap/>
            <w:vAlign w:val="center"/>
            <w:hideMark/>
          </w:tcPr>
          <w:p w14:paraId="1F05B6A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w:t>
            </w:r>
          </w:p>
        </w:tc>
        <w:tc>
          <w:tcPr>
            <w:tcW w:w="1059" w:type="dxa"/>
            <w:noWrap/>
            <w:vAlign w:val="center"/>
            <w:hideMark/>
          </w:tcPr>
          <w:p w14:paraId="393D7C0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Aug-30</w:t>
            </w:r>
          </w:p>
        </w:tc>
        <w:tc>
          <w:tcPr>
            <w:tcW w:w="1059" w:type="dxa"/>
            <w:noWrap/>
            <w:vAlign w:val="center"/>
            <w:hideMark/>
          </w:tcPr>
          <w:p w14:paraId="06CB5A4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w:t>
            </w:r>
          </w:p>
        </w:tc>
        <w:tc>
          <w:tcPr>
            <w:tcW w:w="1059" w:type="dxa"/>
            <w:noWrap/>
            <w:vAlign w:val="center"/>
            <w:hideMark/>
          </w:tcPr>
          <w:p w14:paraId="425331C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Sep-18</w:t>
            </w:r>
          </w:p>
        </w:tc>
        <w:tc>
          <w:tcPr>
            <w:tcW w:w="1060" w:type="dxa"/>
            <w:noWrap/>
            <w:vAlign w:val="center"/>
            <w:hideMark/>
          </w:tcPr>
          <w:p w14:paraId="0CAA87C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12</w:t>
            </w:r>
          </w:p>
        </w:tc>
      </w:tr>
      <w:tr w:rsidR="008D26FE" w:rsidRPr="008D26FE" w14:paraId="574BD164" w14:textId="77777777" w:rsidTr="0017131F">
        <w:trPr>
          <w:trHeight w:val="310"/>
          <w:jc w:val="center"/>
        </w:trPr>
        <w:tc>
          <w:tcPr>
            <w:tcW w:w="1059" w:type="dxa"/>
            <w:noWrap/>
            <w:vAlign w:val="center"/>
            <w:hideMark/>
          </w:tcPr>
          <w:p w14:paraId="592ECFA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2010</w:t>
            </w:r>
          </w:p>
        </w:tc>
        <w:tc>
          <w:tcPr>
            <w:tcW w:w="1059" w:type="dxa"/>
            <w:noWrap/>
            <w:vAlign w:val="center"/>
            <w:hideMark/>
          </w:tcPr>
          <w:p w14:paraId="73E0C5A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Jun-19</w:t>
            </w:r>
          </w:p>
        </w:tc>
        <w:tc>
          <w:tcPr>
            <w:tcW w:w="1059" w:type="dxa"/>
            <w:noWrap/>
            <w:vAlign w:val="center"/>
            <w:hideMark/>
          </w:tcPr>
          <w:p w14:paraId="110B9A4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052A13A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Jul-07</w:t>
            </w:r>
          </w:p>
        </w:tc>
        <w:tc>
          <w:tcPr>
            <w:tcW w:w="1059" w:type="dxa"/>
            <w:noWrap/>
            <w:vAlign w:val="center"/>
            <w:hideMark/>
          </w:tcPr>
          <w:p w14:paraId="3A3F8A5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32AADB5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Jul-22</w:t>
            </w:r>
          </w:p>
        </w:tc>
        <w:tc>
          <w:tcPr>
            <w:tcW w:w="1059" w:type="dxa"/>
            <w:noWrap/>
            <w:vAlign w:val="center"/>
            <w:hideMark/>
          </w:tcPr>
          <w:p w14:paraId="5FAD40C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149A86D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Aug-06</w:t>
            </w:r>
          </w:p>
        </w:tc>
        <w:tc>
          <w:tcPr>
            <w:tcW w:w="1060" w:type="dxa"/>
            <w:noWrap/>
            <w:vAlign w:val="center"/>
            <w:hideMark/>
          </w:tcPr>
          <w:p w14:paraId="073354E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19</w:t>
            </w:r>
          </w:p>
        </w:tc>
      </w:tr>
      <w:tr w:rsidR="008D26FE" w:rsidRPr="008D26FE" w14:paraId="6F137FDB" w14:textId="77777777" w:rsidTr="0017131F">
        <w:trPr>
          <w:trHeight w:val="310"/>
          <w:jc w:val="center"/>
        </w:trPr>
        <w:tc>
          <w:tcPr>
            <w:tcW w:w="1059" w:type="dxa"/>
            <w:noWrap/>
            <w:vAlign w:val="center"/>
            <w:hideMark/>
          </w:tcPr>
          <w:p w14:paraId="12ACD62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2011</w:t>
            </w:r>
          </w:p>
        </w:tc>
        <w:tc>
          <w:tcPr>
            <w:tcW w:w="1059" w:type="dxa"/>
            <w:noWrap/>
            <w:vAlign w:val="center"/>
            <w:hideMark/>
          </w:tcPr>
          <w:p w14:paraId="0B9F599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Jul-15</w:t>
            </w:r>
          </w:p>
        </w:tc>
        <w:tc>
          <w:tcPr>
            <w:tcW w:w="1059" w:type="dxa"/>
            <w:noWrap/>
            <w:vAlign w:val="center"/>
            <w:hideMark/>
          </w:tcPr>
          <w:p w14:paraId="7B3C2EF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4EE2E6B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Aug-02</w:t>
            </w:r>
          </w:p>
        </w:tc>
        <w:tc>
          <w:tcPr>
            <w:tcW w:w="1059" w:type="dxa"/>
            <w:noWrap/>
            <w:vAlign w:val="center"/>
            <w:hideMark/>
          </w:tcPr>
          <w:p w14:paraId="71BACA3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16</w:t>
            </w:r>
          </w:p>
        </w:tc>
        <w:tc>
          <w:tcPr>
            <w:tcW w:w="1059" w:type="dxa"/>
            <w:noWrap/>
            <w:vAlign w:val="center"/>
            <w:hideMark/>
          </w:tcPr>
          <w:p w14:paraId="25ED370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Sep-09</w:t>
            </w:r>
          </w:p>
        </w:tc>
        <w:tc>
          <w:tcPr>
            <w:tcW w:w="1059" w:type="dxa"/>
            <w:noWrap/>
            <w:vAlign w:val="center"/>
            <w:hideMark/>
          </w:tcPr>
          <w:p w14:paraId="1864586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5CA0AAA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Sep-22</w:t>
            </w:r>
          </w:p>
        </w:tc>
        <w:tc>
          <w:tcPr>
            <w:tcW w:w="1060" w:type="dxa"/>
            <w:noWrap/>
            <w:vAlign w:val="center"/>
            <w:hideMark/>
          </w:tcPr>
          <w:p w14:paraId="1AC0BCB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r>
      <w:tr w:rsidR="008D26FE" w:rsidRPr="008D26FE" w14:paraId="240548FC" w14:textId="77777777" w:rsidTr="0017131F">
        <w:trPr>
          <w:trHeight w:val="310"/>
          <w:jc w:val="center"/>
        </w:trPr>
        <w:tc>
          <w:tcPr>
            <w:tcW w:w="1059" w:type="dxa"/>
            <w:noWrap/>
            <w:vAlign w:val="center"/>
            <w:hideMark/>
          </w:tcPr>
          <w:p w14:paraId="5A1CDF2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2012</w:t>
            </w:r>
          </w:p>
        </w:tc>
        <w:tc>
          <w:tcPr>
            <w:tcW w:w="1059" w:type="dxa"/>
            <w:noWrap/>
            <w:vAlign w:val="center"/>
            <w:hideMark/>
          </w:tcPr>
          <w:p w14:paraId="20AAD3D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Jul-09</w:t>
            </w:r>
          </w:p>
        </w:tc>
        <w:tc>
          <w:tcPr>
            <w:tcW w:w="1059" w:type="dxa"/>
            <w:noWrap/>
            <w:vAlign w:val="center"/>
            <w:hideMark/>
          </w:tcPr>
          <w:p w14:paraId="548D705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51</w:t>
            </w:r>
          </w:p>
        </w:tc>
        <w:tc>
          <w:tcPr>
            <w:tcW w:w="1059" w:type="dxa"/>
            <w:noWrap/>
            <w:vAlign w:val="center"/>
            <w:hideMark/>
          </w:tcPr>
          <w:p w14:paraId="511B8AE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Sep-11</w:t>
            </w:r>
          </w:p>
        </w:tc>
        <w:tc>
          <w:tcPr>
            <w:tcW w:w="1059" w:type="dxa"/>
            <w:noWrap/>
            <w:vAlign w:val="center"/>
            <w:hideMark/>
          </w:tcPr>
          <w:p w14:paraId="28AC9CD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010953D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Sep-27</w:t>
            </w:r>
          </w:p>
        </w:tc>
        <w:tc>
          <w:tcPr>
            <w:tcW w:w="1059" w:type="dxa"/>
            <w:noWrap/>
            <w:vAlign w:val="center"/>
            <w:hideMark/>
          </w:tcPr>
          <w:p w14:paraId="5DE275B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w:t>
            </w:r>
          </w:p>
        </w:tc>
        <w:tc>
          <w:tcPr>
            <w:tcW w:w="1059" w:type="dxa"/>
            <w:noWrap/>
            <w:vAlign w:val="center"/>
            <w:hideMark/>
          </w:tcPr>
          <w:p w14:paraId="53CAA4B4" w14:textId="6E9E517B"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201D6DAD" w14:textId="4AA8C0D6"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1E5120E6" w14:textId="77777777" w:rsidTr="0017131F">
        <w:trPr>
          <w:trHeight w:val="310"/>
          <w:jc w:val="center"/>
        </w:trPr>
        <w:tc>
          <w:tcPr>
            <w:tcW w:w="1059" w:type="dxa"/>
            <w:noWrap/>
            <w:vAlign w:val="center"/>
            <w:hideMark/>
          </w:tcPr>
          <w:p w14:paraId="79CDBBC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2013</w:t>
            </w:r>
          </w:p>
        </w:tc>
        <w:tc>
          <w:tcPr>
            <w:tcW w:w="1059" w:type="dxa"/>
            <w:noWrap/>
            <w:vAlign w:val="center"/>
            <w:hideMark/>
          </w:tcPr>
          <w:p w14:paraId="64AA493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Jun-10</w:t>
            </w:r>
          </w:p>
        </w:tc>
        <w:tc>
          <w:tcPr>
            <w:tcW w:w="1059" w:type="dxa"/>
            <w:noWrap/>
            <w:vAlign w:val="center"/>
            <w:hideMark/>
          </w:tcPr>
          <w:p w14:paraId="73C6ACB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32</w:t>
            </w:r>
          </w:p>
        </w:tc>
        <w:tc>
          <w:tcPr>
            <w:tcW w:w="1059" w:type="dxa"/>
            <w:noWrap/>
            <w:vAlign w:val="center"/>
            <w:hideMark/>
          </w:tcPr>
          <w:p w14:paraId="27DE145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Jul-26</w:t>
            </w:r>
          </w:p>
        </w:tc>
        <w:tc>
          <w:tcPr>
            <w:tcW w:w="1059" w:type="dxa"/>
            <w:noWrap/>
            <w:vAlign w:val="center"/>
            <w:hideMark/>
          </w:tcPr>
          <w:p w14:paraId="0DBE6E3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44</w:t>
            </w:r>
          </w:p>
        </w:tc>
        <w:tc>
          <w:tcPr>
            <w:tcW w:w="1059" w:type="dxa"/>
            <w:noWrap/>
            <w:vAlign w:val="center"/>
            <w:hideMark/>
          </w:tcPr>
          <w:p w14:paraId="5D9751C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Sep-23</w:t>
            </w:r>
          </w:p>
        </w:tc>
        <w:tc>
          <w:tcPr>
            <w:tcW w:w="1059" w:type="dxa"/>
            <w:noWrap/>
            <w:vAlign w:val="center"/>
            <w:hideMark/>
          </w:tcPr>
          <w:p w14:paraId="11292DA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9</w:t>
            </w:r>
          </w:p>
        </w:tc>
        <w:tc>
          <w:tcPr>
            <w:tcW w:w="1059" w:type="dxa"/>
            <w:noWrap/>
            <w:vAlign w:val="center"/>
            <w:hideMark/>
          </w:tcPr>
          <w:p w14:paraId="73C99B96" w14:textId="46FAB3F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1862B89D" w14:textId="1AD73652"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9C0FCE5" w14:textId="77777777" w:rsidTr="0017131F">
        <w:trPr>
          <w:trHeight w:val="310"/>
          <w:jc w:val="center"/>
        </w:trPr>
        <w:tc>
          <w:tcPr>
            <w:tcW w:w="1059" w:type="dxa"/>
            <w:noWrap/>
            <w:vAlign w:val="center"/>
            <w:hideMark/>
          </w:tcPr>
          <w:p w14:paraId="2967E46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2014</w:t>
            </w:r>
          </w:p>
        </w:tc>
        <w:tc>
          <w:tcPr>
            <w:tcW w:w="1059" w:type="dxa"/>
            <w:noWrap/>
            <w:vAlign w:val="center"/>
            <w:hideMark/>
          </w:tcPr>
          <w:p w14:paraId="11B337B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Jun-12</w:t>
            </w:r>
          </w:p>
        </w:tc>
        <w:tc>
          <w:tcPr>
            <w:tcW w:w="1059" w:type="dxa"/>
            <w:noWrap/>
            <w:vAlign w:val="center"/>
            <w:hideMark/>
          </w:tcPr>
          <w:p w14:paraId="236E171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28</w:t>
            </w:r>
          </w:p>
        </w:tc>
        <w:tc>
          <w:tcPr>
            <w:tcW w:w="1059" w:type="dxa"/>
            <w:noWrap/>
            <w:vAlign w:val="center"/>
            <w:hideMark/>
          </w:tcPr>
          <w:p w14:paraId="5178A77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Jul-18</w:t>
            </w:r>
          </w:p>
        </w:tc>
        <w:tc>
          <w:tcPr>
            <w:tcW w:w="1059" w:type="dxa"/>
            <w:noWrap/>
            <w:vAlign w:val="center"/>
            <w:hideMark/>
          </w:tcPr>
          <w:p w14:paraId="1CBE7A5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526764B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Aug-05</w:t>
            </w:r>
          </w:p>
        </w:tc>
        <w:tc>
          <w:tcPr>
            <w:tcW w:w="1059" w:type="dxa"/>
            <w:noWrap/>
            <w:vAlign w:val="center"/>
            <w:hideMark/>
          </w:tcPr>
          <w:p w14:paraId="638ED06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78DD49F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60" w:type="dxa"/>
            <w:noWrap/>
            <w:vAlign w:val="center"/>
            <w:hideMark/>
          </w:tcPr>
          <w:p w14:paraId="5C6C81E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21</w:t>
            </w:r>
          </w:p>
        </w:tc>
      </w:tr>
      <w:tr w:rsidR="008D26FE" w:rsidRPr="008D26FE" w14:paraId="598414ED" w14:textId="77777777" w:rsidTr="0017131F">
        <w:trPr>
          <w:trHeight w:val="310"/>
          <w:jc w:val="center"/>
        </w:trPr>
        <w:tc>
          <w:tcPr>
            <w:tcW w:w="1059" w:type="dxa"/>
            <w:noWrap/>
            <w:vAlign w:val="center"/>
            <w:hideMark/>
          </w:tcPr>
          <w:p w14:paraId="0BB2C5F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2015</w:t>
            </w:r>
          </w:p>
        </w:tc>
        <w:tc>
          <w:tcPr>
            <w:tcW w:w="1059" w:type="dxa"/>
            <w:noWrap/>
            <w:vAlign w:val="center"/>
            <w:hideMark/>
          </w:tcPr>
          <w:p w14:paraId="646085D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Jun-23</w:t>
            </w:r>
          </w:p>
        </w:tc>
        <w:tc>
          <w:tcPr>
            <w:tcW w:w="1059" w:type="dxa"/>
            <w:noWrap/>
            <w:vAlign w:val="center"/>
            <w:hideMark/>
          </w:tcPr>
          <w:p w14:paraId="65FB7A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73</w:t>
            </w:r>
          </w:p>
        </w:tc>
        <w:tc>
          <w:tcPr>
            <w:tcW w:w="1059" w:type="dxa"/>
            <w:noWrap/>
            <w:vAlign w:val="center"/>
            <w:hideMark/>
          </w:tcPr>
          <w:p w14:paraId="7B93671B" w14:textId="1D927B2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60E75EA8" w14:textId="178B53F9"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272749F2" w14:textId="572131E6"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294C8682" w14:textId="2F84387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77D0E88A" w14:textId="7E772D5B"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2475E2A2" w14:textId="3D13ED2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4A962557" w14:textId="77777777" w:rsidTr="0017131F">
        <w:trPr>
          <w:trHeight w:val="310"/>
          <w:jc w:val="center"/>
        </w:trPr>
        <w:tc>
          <w:tcPr>
            <w:tcW w:w="1059" w:type="dxa"/>
            <w:noWrap/>
            <w:vAlign w:val="center"/>
            <w:hideMark/>
          </w:tcPr>
          <w:p w14:paraId="3B23AB2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2016</w:t>
            </w:r>
          </w:p>
        </w:tc>
        <w:tc>
          <w:tcPr>
            <w:tcW w:w="1059" w:type="dxa"/>
            <w:noWrap/>
            <w:vAlign w:val="center"/>
            <w:hideMark/>
          </w:tcPr>
          <w:p w14:paraId="6269D5F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Jun-27</w:t>
            </w:r>
          </w:p>
        </w:tc>
        <w:tc>
          <w:tcPr>
            <w:tcW w:w="1059" w:type="dxa"/>
            <w:noWrap/>
            <w:vAlign w:val="center"/>
            <w:hideMark/>
          </w:tcPr>
          <w:p w14:paraId="1141C2D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22DD6E3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Jul-13</w:t>
            </w:r>
          </w:p>
        </w:tc>
        <w:tc>
          <w:tcPr>
            <w:tcW w:w="1059" w:type="dxa"/>
            <w:noWrap/>
            <w:vAlign w:val="center"/>
            <w:hideMark/>
          </w:tcPr>
          <w:p w14:paraId="23DA8E0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128745B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Aug-06</w:t>
            </w:r>
          </w:p>
        </w:tc>
        <w:tc>
          <w:tcPr>
            <w:tcW w:w="1059" w:type="dxa"/>
            <w:noWrap/>
            <w:vAlign w:val="center"/>
            <w:hideMark/>
          </w:tcPr>
          <w:p w14:paraId="6A892BA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39</w:t>
            </w:r>
          </w:p>
        </w:tc>
        <w:tc>
          <w:tcPr>
            <w:tcW w:w="1059" w:type="dxa"/>
            <w:noWrap/>
            <w:vAlign w:val="center"/>
            <w:hideMark/>
          </w:tcPr>
          <w:p w14:paraId="2B5D9BA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p>
        </w:tc>
        <w:tc>
          <w:tcPr>
            <w:tcW w:w="1060" w:type="dxa"/>
            <w:noWrap/>
            <w:vAlign w:val="center"/>
            <w:hideMark/>
          </w:tcPr>
          <w:p w14:paraId="4128857F" w14:textId="77777777" w:rsidR="008D26FE" w:rsidRPr="008D26FE" w:rsidRDefault="008D26FE" w:rsidP="00410FCF">
            <w:pPr>
              <w:spacing w:after="0" w:line="240" w:lineRule="auto"/>
              <w:jc w:val="center"/>
              <w:rPr>
                <w:rFonts w:ascii="Times New Roman" w:eastAsia="Times New Roman" w:hAnsi="Times New Roman" w:cs="Times New Roman"/>
                <w:sz w:val="24"/>
                <w:szCs w:val="24"/>
                <w:lang w:val="en-IN" w:eastAsia="en-IN" w:bidi="mr-IN"/>
              </w:rPr>
            </w:pPr>
          </w:p>
        </w:tc>
      </w:tr>
      <w:tr w:rsidR="008D26FE" w:rsidRPr="008D26FE" w14:paraId="6D9FFE2C" w14:textId="77777777" w:rsidTr="0017131F">
        <w:trPr>
          <w:trHeight w:val="310"/>
          <w:jc w:val="center"/>
        </w:trPr>
        <w:tc>
          <w:tcPr>
            <w:tcW w:w="1059" w:type="dxa"/>
            <w:noWrap/>
            <w:vAlign w:val="center"/>
            <w:hideMark/>
          </w:tcPr>
          <w:p w14:paraId="7D234A0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2017</w:t>
            </w:r>
          </w:p>
        </w:tc>
        <w:tc>
          <w:tcPr>
            <w:tcW w:w="1059" w:type="dxa"/>
            <w:noWrap/>
            <w:vAlign w:val="center"/>
            <w:hideMark/>
          </w:tcPr>
          <w:p w14:paraId="4DDBDD10"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Jun-18</w:t>
            </w:r>
          </w:p>
        </w:tc>
        <w:tc>
          <w:tcPr>
            <w:tcW w:w="1059" w:type="dxa"/>
            <w:noWrap/>
            <w:vAlign w:val="center"/>
            <w:hideMark/>
          </w:tcPr>
          <w:p w14:paraId="06BC85A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61</w:t>
            </w:r>
          </w:p>
        </w:tc>
        <w:tc>
          <w:tcPr>
            <w:tcW w:w="1059" w:type="dxa"/>
            <w:noWrap/>
            <w:vAlign w:val="center"/>
            <w:hideMark/>
          </w:tcPr>
          <w:p w14:paraId="09604584"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Aug-26</w:t>
            </w:r>
          </w:p>
        </w:tc>
        <w:tc>
          <w:tcPr>
            <w:tcW w:w="1059" w:type="dxa"/>
            <w:noWrap/>
            <w:vAlign w:val="center"/>
            <w:hideMark/>
          </w:tcPr>
          <w:p w14:paraId="4D57975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17</w:t>
            </w:r>
          </w:p>
        </w:tc>
        <w:tc>
          <w:tcPr>
            <w:tcW w:w="1059" w:type="dxa"/>
            <w:noWrap/>
            <w:vAlign w:val="center"/>
            <w:hideMark/>
          </w:tcPr>
          <w:p w14:paraId="3456D6C1" w14:textId="407CC236"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02796948" w14:textId="0D33667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06C8A75B" w14:textId="07EDA1D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5AC90A60" w14:textId="42669610"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56910010" w14:textId="77777777" w:rsidTr="0017131F">
        <w:trPr>
          <w:trHeight w:val="310"/>
          <w:jc w:val="center"/>
        </w:trPr>
        <w:tc>
          <w:tcPr>
            <w:tcW w:w="1059" w:type="dxa"/>
            <w:noWrap/>
            <w:vAlign w:val="center"/>
            <w:hideMark/>
          </w:tcPr>
          <w:p w14:paraId="2DE6D1D3"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2018</w:t>
            </w:r>
          </w:p>
        </w:tc>
        <w:tc>
          <w:tcPr>
            <w:tcW w:w="1059" w:type="dxa"/>
            <w:noWrap/>
            <w:vAlign w:val="center"/>
            <w:hideMark/>
          </w:tcPr>
          <w:p w14:paraId="0B0C5E9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Jul-14</w:t>
            </w:r>
          </w:p>
        </w:tc>
        <w:tc>
          <w:tcPr>
            <w:tcW w:w="1059" w:type="dxa"/>
            <w:noWrap/>
            <w:vAlign w:val="center"/>
            <w:hideMark/>
          </w:tcPr>
          <w:p w14:paraId="7495F057"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33</w:t>
            </w:r>
          </w:p>
        </w:tc>
        <w:tc>
          <w:tcPr>
            <w:tcW w:w="1059" w:type="dxa"/>
            <w:noWrap/>
            <w:vAlign w:val="center"/>
            <w:hideMark/>
          </w:tcPr>
          <w:p w14:paraId="373234D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Aug-24</w:t>
            </w:r>
          </w:p>
        </w:tc>
        <w:tc>
          <w:tcPr>
            <w:tcW w:w="1059" w:type="dxa"/>
            <w:noWrap/>
            <w:vAlign w:val="center"/>
            <w:hideMark/>
          </w:tcPr>
          <w:p w14:paraId="1C22D47C"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7F3E567C" w14:textId="7497BF4C"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59" w:type="dxa"/>
            <w:noWrap/>
            <w:vAlign w:val="center"/>
            <w:hideMark/>
          </w:tcPr>
          <w:p w14:paraId="1588D127" w14:textId="7C92BE7E"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59" w:type="dxa"/>
            <w:noWrap/>
            <w:vAlign w:val="center"/>
            <w:hideMark/>
          </w:tcPr>
          <w:p w14:paraId="3CCC939E" w14:textId="24A2D997"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c>
          <w:tcPr>
            <w:tcW w:w="1060" w:type="dxa"/>
            <w:noWrap/>
            <w:vAlign w:val="center"/>
            <w:hideMark/>
          </w:tcPr>
          <w:p w14:paraId="0F47F50F" w14:textId="16824C67"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3D7A10B" w14:textId="77777777" w:rsidTr="0017131F">
        <w:trPr>
          <w:trHeight w:val="310"/>
          <w:jc w:val="center"/>
        </w:trPr>
        <w:tc>
          <w:tcPr>
            <w:tcW w:w="1059" w:type="dxa"/>
            <w:noWrap/>
            <w:vAlign w:val="center"/>
            <w:hideMark/>
          </w:tcPr>
          <w:p w14:paraId="13BC47D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2019</w:t>
            </w:r>
          </w:p>
        </w:tc>
        <w:tc>
          <w:tcPr>
            <w:tcW w:w="1059" w:type="dxa"/>
            <w:noWrap/>
            <w:vAlign w:val="center"/>
            <w:hideMark/>
          </w:tcPr>
          <w:p w14:paraId="391C0D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Jul-07</w:t>
            </w:r>
          </w:p>
        </w:tc>
        <w:tc>
          <w:tcPr>
            <w:tcW w:w="1059" w:type="dxa"/>
            <w:noWrap/>
            <w:vAlign w:val="center"/>
            <w:hideMark/>
          </w:tcPr>
          <w:p w14:paraId="0434E81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13</w:t>
            </w:r>
          </w:p>
        </w:tc>
        <w:tc>
          <w:tcPr>
            <w:tcW w:w="1059" w:type="dxa"/>
            <w:noWrap/>
            <w:vAlign w:val="center"/>
            <w:hideMark/>
          </w:tcPr>
          <w:p w14:paraId="7CB817F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Aug-10</w:t>
            </w:r>
          </w:p>
        </w:tc>
        <w:tc>
          <w:tcPr>
            <w:tcW w:w="1059" w:type="dxa"/>
            <w:noWrap/>
            <w:vAlign w:val="center"/>
            <w:hideMark/>
          </w:tcPr>
          <w:p w14:paraId="3D7C2A4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19</w:t>
            </w:r>
          </w:p>
        </w:tc>
        <w:tc>
          <w:tcPr>
            <w:tcW w:w="1059" w:type="dxa"/>
            <w:noWrap/>
            <w:vAlign w:val="center"/>
            <w:hideMark/>
          </w:tcPr>
          <w:p w14:paraId="5F6E036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Sep-06</w:t>
            </w:r>
          </w:p>
        </w:tc>
        <w:tc>
          <w:tcPr>
            <w:tcW w:w="1059" w:type="dxa"/>
            <w:noWrap/>
            <w:vAlign w:val="center"/>
            <w:hideMark/>
          </w:tcPr>
          <w:p w14:paraId="1A85C065"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18328FBA" w14:textId="1FB9B707"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6C08C6A" w14:textId="32AF5672"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r w:rsidR="008D26FE" w:rsidRPr="008D26FE" w14:paraId="06AC068D" w14:textId="77777777" w:rsidTr="0017131F">
        <w:trPr>
          <w:trHeight w:val="310"/>
          <w:jc w:val="center"/>
        </w:trPr>
        <w:tc>
          <w:tcPr>
            <w:tcW w:w="1059" w:type="dxa"/>
            <w:noWrap/>
            <w:vAlign w:val="center"/>
            <w:hideMark/>
          </w:tcPr>
          <w:p w14:paraId="0249D102"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2020</w:t>
            </w:r>
          </w:p>
        </w:tc>
        <w:tc>
          <w:tcPr>
            <w:tcW w:w="1059" w:type="dxa"/>
            <w:noWrap/>
            <w:vAlign w:val="center"/>
            <w:hideMark/>
          </w:tcPr>
          <w:p w14:paraId="64E3DB1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Jun-08</w:t>
            </w:r>
          </w:p>
        </w:tc>
        <w:tc>
          <w:tcPr>
            <w:tcW w:w="1059" w:type="dxa"/>
            <w:noWrap/>
            <w:vAlign w:val="center"/>
            <w:hideMark/>
          </w:tcPr>
          <w:p w14:paraId="145814DD"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6</w:t>
            </w:r>
          </w:p>
        </w:tc>
        <w:tc>
          <w:tcPr>
            <w:tcW w:w="1059" w:type="dxa"/>
            <w:noWrap/>
            <w:vAlign w:val="center"/>
            <w:hideMark/>
          </w:tcPr>
          <w:p w14:paraId="12252C2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Jul-05</w:t>
            </w:r>
          </w:p>
        </w:tc>
        <w:tc>
          <w:tcPr>
            <w:tcW w:w="1059" w:type="dxa"/>
            <w:noWrap/>
            <w:vAlign w:val="center"/>
            <w:hideMark/>
          </w:tcPr>
          <w:p w14:paraId="371C24D8"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8</w:t>
            </w:r>
          </w:p>
        </w:tc>
        <w:tc>
          <w:tcPr>
            <w:tcW w:w="1059" w:type="dxa"/>
            <w:noWrap/>
            <w:vAlign w:val="center"/>
            <w:hideMark/>
          </w:tcPr>
          <w:p w14:paraId="4DBE47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Aug-02</w:t>
            </w:r>
          </w:p>
        </w:tc>
        <w:tc>
          <w:tcPr>
            <w:tcW w:w="1059" w:type="dxa"/>
            <w:noWrap/>
            <w:vAlign w:val="center"/>
            <w:hideMark/>
          </w:tcPr>
          <w:p w14:paraId="17C1AD0A"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7</w:t>
            </w:r>
          </w:p>
        </w:tc>
        <w:tc>
          <w:tcPr>
            <w:tcW w:w="1059" w:type="dxa"/>
            <w:noWrap/>
            <w:vAlign w:val="center"/>
            <w:hideMark/>
          </w:tcPr>
          <w:p w14:paraId="7C18133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Aug-23</w:t>
            </w:r>
          </w:p>
        </w:tc>
        <w:tc>
          <w:tcPr>
            <w:tcW w:w="1060" w:type="dxa"/>
            <w:noWrap/>
            <w:vAlign w:val="center"/>
            <w:hideMark/>
          </w:tcPr>
          <w:p w14:paraId="42A6738F"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16</w:t>
            </w:r>
          </w:p>
        </w:tc>
      </w:tr>
      <w:tr w:rsidR="008D26FE" w:rsidRPr="008D26FE" w14:paraId="4121BAF5" w14:textId="77777777" w:rsidTr="0017131F">
        <w:trPr>
          <w:trHeight w:val="310"/>
          <w:jc w:val="center"/>
        </w:trPr>
        <w:tc>
          <w:tcPr>
            <w:tcW w:w="1059" w:type="dxa"/>
            <w:noWrap/>
            <w:vAlign w:val="center"/>
            <w:hideMark/>
          </w:tcPr>
          <w:p w14:paraId="1083FB49"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2021</w:t>
            </w:r>
          </w:p>
        </w:tc>
        <w:tc>
          <w:tcPr>
            <w:tcW w:w="1059" w:type="dxa"/>
            <w:noWrap/>
            <w:vAlign w:val="center"/>
            <w:hideMark/>
          </w:tcPr>
          <w:p w14:paraId="324BCB81"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Jul-04</w:t>
            </w:r>
          </w:p>
        </w:tc>
        <w:tc>
          <w:tcPr>
            <w:tcW w:w="1059" w:type="dxa"/>
            <w:noWrap/>
            <w:vAlign w:val="center"/>
            <w:hideMark/>
          </w:tcPr>
          <w:p w14:paraId="20CADF3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5</w:t>
            </w:r>
          </w:p>
        </w:tc>
        <w:tc>
          <w:tcPr>
            <w:tcW w:w="1059" w:type="dxa"/>
            <w:noWrap/>
            <w:vAlign w:val="center"/>
            <w:hideMark/>
          </w:tcPr>
          <w:p w14:paraId="21E31D06"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Jul-23</w:t>
            </w:r>
          </w:p>
        </w:tc>
        <w:tc>
          <w:tcPr>
            <w:tcW w:w="1059" w:type="dxa"/>
            <w:noWrap/>
            <w:vAlign w:val="center"/>
            <w:hideMark/>
          </w:tcPr>
          <w:p w14:paraId="20DD3E4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23</w:t>
            </w:r>
          </w:p>
        </w:tc>
        <w:tc>
          <w:tcPr>
            <w:tcW w:w="1059" w:type="dxa"/>
            <w:noWrap/>
            <w:vAlign w:val="center"/>
            <w:hideMark/>
          </w:tcPr>
          <w:p w14:paraId="62AC08FB"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Sep-10</w:t>
            </w:r>
          </w:p>
        </w:tc>
        <w:tc>
          <w:tcPr>
            <w:tcW w:w="1059" w:type="dxa"/>
            <w:noWrap/>
            <w:vAlign w:val="center"/>
            <w:hideMark/>
          </w:tcPr>
          <w:p w14:paraId="7CE16C6E" w14:textId="77777777" w:rsidR="008D26FE" w:rsidRPr="008D26FE" w:rsidRDefault="008D26FE"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8D26FE">
              <w:rPr>
                <w:rFonts w:ascii="Times New Roman" w:eastAsia="Times New Roman" w:hAnsi="Times New Roman" w:cs="Times New Roman"/>
                <w:color w:val="000000"/>
                <w:sz w:val="24"/>
                <w:szCs w:val="24"/>
                <w:lang w:val="en-IN" w:eastAsia="en-IN" w:bidi="mr-IN"/>
              </w:rPr>
              <w:t>11</w:t>
            </w:r>
          </w:p>
        </w:tc>
        <w:tc>
          <w:tcPr>
            <w:tcW w:w="1059" w:type="dxa"/>
            <w:noWrap/>
            <w:vAlign w:val="center"/>
            <w:hideMark/>
          </w:tcPr>
          <w:p w14:paraId="6F09C3B3" w14:textId="0B941129" w:rsidR="008D26FE" w:rsidRPr="008D26FE"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Pr>
                <w:rFonts w:ascii="Times New Roman" w:eastAsia="Times New Roman" w:hAnsi="Times New Roman" w:cs="Times New Roman"/>
                <w:color w:val="000000"/>
                <w:sz w:val="24"/>
                <w:szCs w:val="24"/>
                <w:lang w:val="en-IN" w:eastAsia="en-IN" w:bidi="mr-IN"/>
              </w:rPr>
              <w:t>-</w:t>
            </w:r>
          </w:p>
        </w:tc>
        <w:tc>
          <w:tcPr>
            <w:tcW w:w="1060" w:type="dxa"/>
            <w:noWrap/>
            <w:vAlign w:val="center"/>
            <w:hideMark/>
          </w:tcPr>
          <w:p w14:paraId="64A5A116" w14:textId="4A62F8C8" w:rsidR="008D26FE" w:rsidRPr="008D26FE" w:rsidRDefault="00410FCF" w:rsidP="00410FCF">
            <w:pPr>
              <w:spacing w:after="0" w:line="240" w:lineRule="auto"/>
              <w:jc w:val="center"/>
              <w:rPr>
                <w:rFonts w:ascii="Times New Roman" w:eastAsia="Times New Roman" w:hAnsi="Times New Roman" w:cs="Times New Roman"/>
                <w:sz w:val="24"/>
                <w:szCs w:val="24"/>
                <w:lang w:val="en-IN" w:eastAsia="en-IN" w:bidi="mr-IN"/>
              </w:rPr>
            </w:pPr>
            <w:r>
              <w:rPr>
                <w:rFonts w:ascii="Times New Roman" w:eastAsia="Times New Roman" w:hAnsi="Times New Roman" w:cs="Times New Roman"/>
                <w:sz w:val="24"/>
                <w:szCs w:val="24"/>
                <w:lang w:val="en-IN" w:eastAsia="en-IN" w:bidi="mr-IN"/>
              </w:rPr>
              <w:t>-</w:t>
            </w:r>
          </w:p>
        </w:tc>
      </w:tr>
    </w:tbl>
    <w:p w14:paraId="691A5212" w14:textId="77777777" w:rsidR="00C843D1" w:rsidRDefault="00C843D1" w:rsidP="00C843D1">
      <w:pPr>
        <w:spacing w:after="0" w:line="360" w:lineRule="auto"/>
        <w:ind w:firstLine="720"/>
        <w:jc w:val="both"/>
        <w:rPr>
          <w:rFonts w:ascii="Times New Roman" w:hAnsi="Times New Roman" w:cs="Times New Roman"/>
          <w:lang w:val="en-IN"/>
        </w:rPr>
      </w:pPr>
    </w:p>
    <w:p w14:paraId="595434A3" w14:textId="7A4CA31C" w:rsidR="00C843D1" w:rsidRPr="00C843D1" w:rsidRDefault="00C843D1" w:rsidP="00C843D1">
      <w:pPr>
        <w:spacing w:after="0" w:line="360" w:lineRule="auto"/>
        <w:ind w:firstLine="720"/>
        <w:jc w:val="both"/>
        <w:rPr>
          <w:rFonts w:ascii="Times New Roman" w:hAnsi="Times New Roman" w:cs="Times New Roman"/>
          <w:lang w:val="en-IN"/>
        </w:rPr>
      </w:pPr>
      <w:r>
        <w:rPr>
          <w:rFonts w:ascii="Times New Roman" w:hAnsi="Times New Roman" w:cs="Times New Roman"/>
          <w:lang w:val="en-IN"/>
        </w:rPr>
        <w:t>T</w:t>
      </w:r>
      <w:r w:rsidRPr="00C843D1">
        <w:rPr>
          <w:rFonts w:ascii="Times New Roman" w:hAnsi="Times New Roman" w:cs="Times New Roman"/>
          <w:lang w:val="en-IN"/>
        </w:rPr>
        <w:t>able 8 presents the mean dates of the onset of the effective monsoon (OEM), monsoon withdrawal, and the occurrence of the first to fourth dry spells in the Central Maharashtra region (</w:t>
      </w:r>
      <w:proofErr w:type="spellStart"/>
      <w:r w:rsidRPr="00C843D1">
        <w:rPr>
          <w:rFonts w:ascii="Times New Roman" w:hAnsi="Times New Roman" w:cs="Times New Roman"/>
          <w:lang w:val="en-IN"/>
        </w:rPr>
        <w:t>Rahuri</w:t>
      </w:r>
      <w:proofErr w:type="spellEnd"/>
      <w:r w:rsidRPr="00C843D1">
        <w:rPr>
          <w:rFonts w:ascii="Times New Roman" w:hAnsi="Times New Roman" w:cs="Times New Roman"/>
          <w:lang w:val="en-IN"/>
        </w:rPr>
        <w:t>). The mean date of OEM is observed on 17 June, indicating a relatively timely onset of the southwest monsoon over the region, which is crucial for initiating agricultural operations such as land preparation and sowing. The mean withdrawal date of 8 October suggests that the monsoon generally persists into early October, providing a sufficiently long rainy season for kharif crops and contributing to seasonal water availability.</w:t>
      </w:r>
    </w:p>
    <w:p w14:paraId="5B457CB9" w14:textId="77777777" w:rsidR="00C843D1" w:rsidRDefault="00C843D1" w:rsidP="00C843D1">
      <w:pPr>
        <w:spacing w:after="0" w:line="360" w:lineRule="auto"/>
        <w:jc w:val="both"/>
        <w:rPr>
          <w:rFonts w:ascii="Times New Roman" w:hAnsi="Times New Roman" w:cs="Times New Roman"/>
          <w:lang w:val="en-IN"/>
        </w:rPr>
      </w:pPr>
      <w:r w:rsidRPr="00C843D1">
        <w:rPr>
          <w:rFonts w:ascii="Times New Roman" w:hAnsi="Times New Roman" w:cs="Times New Roman"/>
          <w:lang w:val="en-IN"/>
        </w:rPr>
        <w:t>The occurrence of dry spells within the monsoon season reflects significant intra-seasonal rainfall variability in the Central Maharashtra region (</w:t>
      </w:r>
      <w:proofErr w:type="spellStart"/>
      <w:r w:rsidRPr="00C843D1">
        <w:rPr>
          <w:rFonts w:ascii="Times New Roman" w:hAnsi="Times New Roman" w:cs="Times New Roman"/>
          <w:lang w:val="en-IN"/>
        </w:rPr>
        <w:t>Rahuri</w:t>
      </w:r>
      <w:proofErr w:type="spellEnd"/>
      <w:r w:rsidRPr="00C843D1">
        <w:rPr>
          <w:rFonts w:ascii="Times New Roman" w:hAnsi="Times New Roman" w:cs="Times New Roman"/>
          <w:lang w:val="en-IN"/>
        </w:rPr>
        <w:t xml:space="preserve">), which has important implications for crop growth and water stress. The first dry spell typically occurs around 28 June, soon after monsoon onset, indicating possible early-season breaks that may affect germination and crop establishment. The second dry spell, occurring around 24 July, coincides with critical vegetative growth stages of crops, while the third dry spell around 18 August may impact flowering and reproductive stages. The fourth dry spell, occurring around 9 September, corresponds to the late monsoon phase and may influence grain filling and overall crop yield. </w:t>
      </w:r>
    </w:p>
    <w:p w14:paraId="0E744475" w14:textId="181791EA" w:rsidR="00C843D1" w:rsidRPr="00C843D1" w:rsidRDefault="00C843D1" w:rsidP="00C843D1">
      <w:pPr>
        <w:spacing w:after="0" w:line="360" w:lineRule="auto"/>
        <w:ind w:firstLine="720"/>
        <w:jc w:val="both"/>
        <w:rPr>
          <w:rFonts w:ascii="Times New Roman" w:hAnsi="Times New Roman" w:cs="Times New Roman"/>
          <w:lang w:val="en-IN"/>
        </w:rPr>
      </w:pPr>
      <w:r w:rsidRPr="00C843D1">
        <w:rPr>
          <w:rFonts w:ascii="Times New Roman" w:hAnsi="Times New Roman" w:cs="Times New Roman"/>
        </w:rPr>
        <w:t>These results highlight the erratic nature of monsoon rainfall in the Central Maharashtra region (</w:t>
      </w:r>
      <w:proofErr w:type="spellStart"/>
      <w:r w:rsidRPr="00C843D1">
        <w:rPr>
          <w:rFonts w:ascii="Times New Roman" w:hAnsi="Times New Roman" w:cs="Times New Roman"/>
        </w:rPr>
        <w:t>Rahuri</w:t>
      </w:r>
      <w:proofErr w:type="spellEnd"/>
      <w:r w:rsidRPr="00C843D1">
        <w:rPr>
          <w:rFonts w:ascii="Times New Roman" w:hAnsi="Times New Roman" w:cs="Times New Roman"/>
        </w:rPr>
        <w:t>), emphasizing the need to adopt effective soil and water conservation measures. Practices such as in-situ moisture conservation, rainwater harvesting, and efficient irrigation scheduling are essential to reduce the impact of intra-seasonal dry spells. Such measures can help sustain crop growth, improve water use efficiency, and enhance resilience to monsoon variability.</w:t>
      </w:r>
    </w:p>
    <w:p w14:paraId="61CB7A65" w14:textId="4B48BBC2" w:rsidR="00410FCF" w:rsidRDefault="00410FCF" w:rsidP="00410FCF">
      <w:pPr>
        <w:spacing w:after="0" w:line="360" w:lineRule="auto"/>
        <w:jc w:val="both"/>
        <w:rPr>
          <w:rFonts w:ascii="Times New Roman" w:hAnsi="Times New Roman" w:cs="Times New Roman"/>
        </w:rPr>
      </w:pPr>
      <w:r w:rsidRPr="008D26FE">
        <w:rPr>
          <w:rFonts w:ascii="Times New Roman" w:hAnsi="Times New Roman" w:cs="Times New Roman"/>
          <w:b/>
          <w:bCs/>
        </w:rPr>
        <w:t xml:space="preserve">Table </w:t>
      </w:r>
      <w:r>
        <w:rPr>
          <w:rFonts w:ascii="Times New Roman" w:hAnsi="Times New Roman" w:cs="Times New Roman"/>
          <w:b/>
          <w:bCs/>
        </w:rPr>
        <w:t xml:space="preserve">8 </w:t>
      </w:r>
      <w:r w:rsidRPr="00410FCF">
        <w:rPr>
          <w:rFonts w:ascii="Times New Roman" w:hAnsi="Times New Roman" w:cs="Times New Roman"/>
          <w:b/>
          <w:bCs/>
        </w:rPr>
        <w:t xml:space="preserve">Mean Date of OEM, Withdrawal, First, Second, Third and Fourth Dry Spell </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946"/>
        <w:gridCol w:w="1581"/>
        <w:gridCol w:w="1581"/>
        <w:gridCol w:w="1581"/>
        <w:gridCol w:w="1581"/>
      </w:tblGrid>
      <w:tr w:rsidR="00410FCF" w:rsidRPr="00410FCF" w14:paraId="06F0B7AA" w14:textId="77777777" w:rsidTr="00410FCF">
        <w:trPr>
          <w:trHeight w:val="383"/>
          <w:jc w:val="center"/>
        </w:trPr>
        <w:tc>
          <w:tcPr>
            <w:tcW w:w="1581" w:type="dxa"/>
            <w:noWrap/>
            <w:vAlign w:val="bottom"/>
            <w:hideMark/>
          </w:tcPr>
          <w:p w14:paraId="3A8133B0"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OEM</w:t>
            </w:r>
          </w:p>
        </w:tc>
        <w:tc>
          <w:tcPr>
            <w:tcW w:w="1946" w:type="dxa"/>
            <w:noWrap/>
            <w:vAlign w:val="bottom"/>
            <w:hideMark/>
          </w:tcPr>
          <w:p w14:paraId="09A8AF9F"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Withdrawal</w:t>
            </w:r>
          </w:p>
        </w:tc>
        <w:tc>
          <w:tcPr>
            <w:tcW w:w="1581" w:type="dxa"/>
            <w:noWrap/>
            <w:vAlign w:val="bottom"/>
            <w:hideMark/>
          </w:tcPr>
          <w:p w14:paraId="27662195" w14:textId="6F816C85"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First Spell</w:t>
            </w:r>
          </w:p>
        </w:tc>
        <w:tc>
          <w:tcPr>
            <w:tcW w:w="1581" w:type="dxa"/>
            <w:noWrap/>
            <w:vAlign w:val="bottom"/>
            <w:hideMark/>
          </w:tcPr>
          <w:p w14:paraId="14231B29"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Second Spell</w:t>
            </w:r>
          </w:p>
        </w:tc>
        <w:tc>
          <w:tcPr>
            <w:tcW w:w="1581" w:type="dxa"/>
            <w:noWrap/>
            <w:vAlign w:val="bottom"/>
            <w:hideMark/>
          </w:tcPr>
          <w:p w14:paraId="21D5B90E" w14:textId="4BDD7F3E"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Third Spell</w:t>
            </w:r>
          </w:p>
        </w:tc>
        <w:tc>
          <w:tcPr>
            <w:tcW w:w="1581" w:type="dxa"/>
            <w:noWrap/>
            <w:vAlign w:val="bottom"/>
            <w:hideMark/>
          </w:tcPr>
          <w:p w14:paraId="1F291AAA" w14:textId="77777777" w:rsidR="00410FCF" w:rsidRPr="00410FCF" w:rsidRDefault="00410FCF" w:rsidP="00410FCF">
            <w:pPr>
              <w:spacing w:after="0" w:line="240" w:lineRule="auto"/>
              <w:jc w:val="center"/>
              <w:rPr>
                <w:rFonts w:ascii="Times New Roman" w:eastAsia="Times New Roman" w:hAnsi="Times New Roman" w:cs="Times New Roman"/>
                <w:b/>
                <w:bCs/>
                <w:color w:val="000000"/>
                <w:sz w:val="24"/>
                <w:szCs w:val="24"/>
                <w:lang w:val="en-IN" w:eastAsia="en-IN" w:bidi="mr-IN"/>
              </w:rPr>
            </w:pPr>
            <w:r w:rsidRPr="00410FCF">
              <w:rPr>
                <w:rFonts w:ascii="Times New Roman" w:eastAsia="Times New Roman" w:hAnsi="Times New Roman" w:cs="Times New Roman"/>
                <w:b/>
                <w:bCs/>
                <w:color w:val="000000"/>
                <w:sz w:val="24"/>
                <w:szCs w:val="24"/>
                <w:lang w:val="en-IN" w:eastAsia="en-IN" w:bidi="mr-IN"/>
              </w:rPr>
              <w:t>Fourth Spell</w:t>
            </w:r>
          </w:p>
        </w:tc>
      </w:tr>
      <w:tr w:rsidR="00410FCF" w:rsidRPr="00410FCF" w14:paraId="70D049BF" w14:textId="77777777" w:rsidTr="00410FCF">
        <w:trPr>
          <w:trHeight w:val="383"/>
          <w:jc w:val="center"/>
        </w:trPr>
        <w:tc>
          <w:tcPr>
            <w:tcW w:w="1581" w:type="dxa"/>
            <w:noWrap/>
            <w:vAlign w:val="bottom"/>
            <w:hideMark/>
          </w:tcPr>
          <w:p w14:paraId="77E22B3F"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Jun-17</w:t>
            </w:r>
          </w:p>
        </w:tc>
        <w:tc>
          <w:tcPr>
            <w:tcW w:w="1946" w:type="dxa"/>
            <w:noWrap/>
            <w:vAlign w:val="bottom"/>
            <w:hideMark/>
          </w:tcPr>
          <w:p w14:paraId="3AA21808"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Oct-08</w:t>
            </w:r>
          </w:p>
        </w:tc>
        <w:tc>
          <w:tcPr>
            <w:tcW w:w="1581" w:type="dxa"/>
            <w:noWrap/>
            <w:vAlign w:val="bottom"/>
            <w:hideMark/>
          </w:tcPr>
          <w:p w14:paraId="7780C664"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Jun-28</w:t>
            </w:r>
          </w:p>
        </w:tc>
        <w:tc>
          <w:tcPr>
            <w:tcW w:w="1581" w:type="dxa"/>
            <w:noWrap/>
            <w:vAlign w:val="bottom"/>
            <w:hideMark/>
          </w:tcPr>
          <w:p w14:paraId="2247E237"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Jul-24</w:t>
            </w:r>
          </w:p>
        </w:tc>
        <w:tc>
          <w:tcPr>
            <w:tcW w:w="1581" w:type="dxa"/>
            <w:noWrap/>
            <w:vAlign w:val="bottom"/>
            <w:hideMark/>
          </w:tcPr>
          <w:p w14:paraId="3ABE236F"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Aug-18</w:t>
            </w:r>
          </w:p>
        </w:tc>
        <w:tc>
          <w:tcPr>
            <w:tcW w:w="1581" w:type="dxa"/>
            <w:noWrap/>
            <w:vAlign w:val="bottom"/>
            <w:hideMark/>
          </w:tcPr>
          <w:p w14:paraId="2B622FCB" w14:textId="77777777" w:rsidR="00410FCF" w:rsidRPr="00410FCF" w:rsidRDefault="00410FCF" w:rsidP="00410FCF">
            <w:pPr>
              <w:spacing w:after="0" w:line="240" w:lineRule="auto"/>
              <w:jc w:val="center"/>
              <w:rPr>
                <w:rFonts w:ascii="Times New Roman" w:eastAsia="Times New Roman" w:hAnsi="Times New Roman" w:cs="Times New Roman"/>
                <w:color w:val="000000"/>
                <w:sz w:val="24"/>
                <w:szCs w:val="24"/>
                <w:lang w:val="en-IN" w:eastAsia="en-IN" w:bidi="mr-IN"/>
              </w:rPr>
            </w:pPr>
            <w:r w:rsidRPr="00410FCF">
              <w:rPr>
                <w:rFonts w:ascii="Times New Roman" w:eastAsia="Times New Roman" w:hAnsi="Times New Roman" w:cs="Times New Roman"/>
                <w:color w:val="000000"/>
                <w:sz w:val="24"/>
                <w:szCs w:val="24"/>
                <w:lang w:val="en-IN" w:eastAsia="en-IN" w:bidi="mr-IN"/>
              </w:rPr>
              <w:t>Sep-09</w:t>
            </w:r>
          </w:p>
        </w:tc>
      </w:tr>
    </w:tbl>
    <w:p w14:paraId="6A6880B2" w14:textId="4C8C7E09" w:rsidR="00E818D8" w:rsidRDefault="00E818D8" w:rsidP="00E818D8">
      <w:pPr>
        <w:spacing w:after="0" w:line="360" w:lineRule="auto"/>
        <w:jc w:val="both"/>
        <w:rPr>
          <w:rFonts w:ascii="Times New Roman" w:hAnsi="Times New Roman" w:cs="Times New Roman"/>
          <w:b/>
          <w:bCs/>
        </w:rPr>
      </w:pPr>
      <w:r w:rsidRPr="00E818D8">
        <w:rPr>
          <w:rFonts w:ascii="Times New Roman" w:hAnsi="Times New Roman" w:cs="Times New Roman"/>
          <w:b/>
          <w:bCs/>
        </w:rPr>
        <w:t>3.5 Drought Analysis of rainfall</w:t>
      </w:r>
    </w:p>
    <w:p w14:paraId="1452D64B" w14:textId="511E5417"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The annual rainfall analysis for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from 1975 to 2021</w:t>
      </w:r>
      <w:r>
        <w:rPr>
          <w:rFonts w:ascii="Times New Roman" w:hAnsi="Times New Roman" w:cs="Times New Roman"/>
          <w:lang w:val="en-IN"/>
        </w:rPr>
        <w:t xml:space="preserve"> (Table 9)</w:t>
      </w:r>
      <w:r w:rsidRPr="006C1519">
        <w:rPr>
          <w:rFonts w:ascii="Times New Roman" w:hAnsi="Times New Roman" w:cs="Times New Roman"/>
          <w:lang w:val="en-IN"/>
        </w:rPr>
        <w:t xml:space="preserve"> shows considerable interannual variability, with rainfall ranging from as low as about 267 mm (1982) to as high as 1285 mm (2020). Rainfall deviation values indicate frequent departures from the long-term mean, reflecting the highly erratic nature of the monsoon in the region. Out of the 47 years studied, the majority of years fall under the “No Drought” category, indicating normal to above-normal rainfall conditions. However, several years experienced moderate to severe droughts, particularly 1981, 1982, and 2018, which recorded severe drought conditions with rainfall deficits exceeding 50%. Moderate droughts were observed intermittently across decades, including 1976, 1978, 1985–1986, 1992, 1994, 2002–2003, 2011, and 2015, highlighting the recurring nature of rainfall deficits in the region.</w:t>
      </w:r>
    </w:p>
    <w:p w14:paraId="48F3BA09" w14:textId="0416DF41"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 xml:space="preserve">Despite the occurrence of drought years, recent decades show an increase in extreme rainfall events, with exceptionally high rainfall recorded in years such as 2010, 2020, and 2021, indicating a shift toward </w:t>
      </w:r>
      <w:r w:rsidRPr="006C1519">
        <w:rPr>
          <w:rFonts w:ascii="Times New Roman" w:hAnsi="Times New Roman" w:cs="Times New Roman"/>
          <w:lang w:val="en-IN"/>
        </w:rPr>
        <w:lastRenderedPageBreak/>
        <w:t>greater rainfall variability and extremes. This coexistence of drought years and years with excessive rainfall suggests increasing climate variability in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xml:space="preserve">). Such variability poses significant challenges for agriculture and water resource management, as both rainfall deficits and excesses can adversely affect crop productivity. </w:t>
      </w:r>
    </w:p>
    <w:p w14:paraId="1B44498A" w14:textId="77777777" w:rsidR="006C1519" w:rsidRDefault="006C1519" w:rsidP="006C1519">
      <w:pPr>
        <w:spacing w:after="0" w:line="360" w:lineRule="auto"/>
        <w:jc w:val="both"/>
        <w:rPr>
          <w:rFonts w:ascii="Times New Roman" w:hAnsi="Times New Roman" w:cs="Times New Roman"/>
          <w:b/>
          <w:bCs/>
        </w:rPr>
      </w:pPr>
      <w:r w:rsidRPr="008D26FE">
        <w:rPr>
          <w:rFonts w:ascii="Times New Roman" w:hAnsi="Times New Roman" w:cs="Times New Roman"/>
          <w:b/>
          <w:bCs/>
        </w:rPr>
        <w:t xml:space="preserve">Table </w:t>
      </w:r>
      <w:r>
        <w:rPr>
          <w:rFonts w:ascii="Times New Roman" w:hAnsi="Times New Roman" w:cs="Times New Roman"/>
          <w:b/>
          <w:bCs/>
        </w:rPr>
        <w:t>9 Yearly Drought analysis of rainfall</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385"/>
        <w:gridCol w:w="1985"/>
        <w:gridCol w:w="1701"/>
        <w:gridCol w:w="2126"/>
      </w:tblGrid>
      <w:tr w:rsidR="00E818D8" w:rsidRPr="00E818D8" w14:paraId="7C20FABB" w14:textId="77777777" w:rsidTr="0017131F">
        <w:trPr>
          <w:trHeight w:val="285"/>
          <w:jc w:val="center"/>
        </w:trPr>
        <w:tc>
          <w:tcPr>
            <w:tcW w:w="1020" w:type="dxa"/>
            <w:noWrap/>
            <w:vAlign w:val="center"/>
            <w:hideMark/>
          </w:tcPr>
          <w:p w14:paraId="437BF3D8" w14:textId="2E7ACF3C"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w:t>
            </w:r>
            <w:r>
              <w:rPr>
                <w:rFonts w:ascii="Times New Roman" w:eastAsia="Times New Roman" w:hAnsi="Times New Roman" w:cs="Times New Roman"/>
                <w:color w:val="000000"/>
                <w:sz w:val="24"/>
                <w:szCs w:val="24"/>
                <w:lang w:val="en-IN" w:eastAsia="en-IN" w:bidi="mr-IN"/>
              </w:rPr>
              <w:t>r. N.</w:t>
            </w:r>
          </w:p>
        </w:tc>
        <w:tc>
          <w:tcPr>
            <w:tcW w:w="1385" w:type="dxa"/>
            <w:noWrap/>
            <w:vAlign w:val="center"/>
            <w:hideMark/>
          </w:tcPr>
          <w:p w14:paraId="05467A2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Year</w:t>
            </w:r>
          </w:p>
        </w:tc>
        <w:tc>
          <w:tcPr>
            <w:tcW w:w="1985" w:type="dxa"/>
            <w:noWrap/>
            <w:vAlign w:val="center"/>
            <w:hideMark/>
          </w:tcPr>
          <w:p w14:paraId="7BC874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RF Annual (mm)</w:t>
            </w:r>
          </w:p>
        </w:tc>
        <w:tc>
          <w:tcPr>
            <w:tcW w:w="1701" w:type="dxa"/>
            <w:noWrap/>
            <w:vAlign w:val="center"/>
            <w:hideMark/>
          </w:tcPr>
          <w:p w14:paraId="54224A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Deviation (%)</w:t>
            </w:r>
          </w:p>
        </w:tc>
        <w:tc>
          <w:tcPr>
            <w:tcW w:w="2126" w:type="dxa"/>
            <w:noWrap/>
            <w:vAlign w:val="center"/>
            <w:hideMark/>
          </w:tcPr>
          <w:p w14:paraId="428ED2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 Condition</w:t>
            </w:r>
          </w:p>
        </w:tc>
      </w:tr>
      <w:tr w:rsidR="00E818D8" w:rsidRPr="00E818D8" w14:paraId="77175955" w14:textId="77777777" w:rsidTr="0017131F">
        <w:trPr>
          <w:trHeight w:val="285"/>
          <w:jc w:val="center"/>
        </w:trPr>
        <w:tc>
          <w:tcPr>
            <w:tcW w:w="1020" w:type="dxa"/>
            <w:noWrap/>
            <w:vAlign w:val="center"/>
            <w:hideMark/>
          </w:tcPr>
          <w:p w14:paraId="183FCC9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w:t>
            </w:r>
          </w:p>
        </w:tc>
        <w:tc>
          <w:tcPr>
            <w:tcW w:w="1385" w:type="dxa"/>
            <w:noWrap/>
            <w:vAlign w:val="center"/>
            <w:hideMark/>
          </w:tcPr>
          <w:p w14:paraId="6298DC6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1975</w:t>
            </w:r>
          </w:p>
        </w:tc>
        <w:tc>
          <w:tcPr>
            <w:tcW w:w="1985" w:type="dxa"/>
            <w:noWrap/>
            <w:vAlign w:val="center"/>
            <w:hideMark/>
          </w:tcPr>
          <w:p w14:paraId="1D4B441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674.3</w:t>
            </w:r>
          </w:p>
        </w:tc>
        <w:tc>
          <w:tcPr>
            <w:tcW w:w="1701" w:type="dxa"/>
            <w:noWrap/>
            <w:vAlign w:val="center"/>
            <w:hideMark/>
          </w:tcPr>
          <w:p w14:paraId="6B7EF6F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13.6101</w:t>
            </w:r>
          </w:p>
        </w:tc>
        <w:tc>
          <w:tcPr>
            <w:tcW w:w="2126" w:type="dxa"/>
            <w:noWrap/>
            <w:vAlign w:val="center"/>
            <w:hideMark/>
          </w:tcPr>
          <w:p w14:paraId="00D499A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76876B1" w14:textId="77777777" w:rsidTr="0017131F">
        <w:trPr>
          <w:trHeight w:val="285"/>
          <w:jc w:val="center"/>
        </w:trPr>
        <w:tc>
          <w:tcPr>
            <w:tcW w:w="1020" w:type="dxa"/>
            <w:noWrap/>
            <w:vAlign w:val="center"/>
            <w:hideMark/>
          </w:tcPr>
          <w:p w14:paraId="55CAFE8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w:t>
            </w:r>
          </w:p>
        </w:tc>
        <w:tc>
          <w:tcPr>
            <w:tcW w:w="1385" w:type="dxa"/>
            <w:noWrap/>
            <w:vAlign w:val="center"/>
            <w:hideMark/>
          </w:tcPr>
          <w:p w14:paraId="67934E9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1976</w:t>
            </w:r>
          </w:p>
        </w:tc>
        <w:tc>
          <w:tcPr>
            <w:tcW w:w="1985" w:type="dxa"/>
            <w:noWrap/>
            <w:vAlign w:val="center"/>
            <w:hideMark/>
          </w:tcPr>
          <w:p w14:paraId="193AF6F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362</w:t>
            </w:r>
          </w:p>
        </w:tc>
        <w:tc>
          <w:tcPr>
            <w:tcW w:w="1701" w:type="dxa"/>
            <w:noWrap/>
            <w:vAlign w:val="center"/>
            <w:hideMark/>
          </w:tcPr>
          <w:p w14:paraId="0621EC4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-39.0081</w:t>
            </w:r>
          </w:p>
        </w:tc>
        <w:tc>
          <w:tcPr>
            <w:tcW w:w="2126" w:type="dxa"/>
            <w:noWrap/>
            <w:vAlign w:val="center"/>
            <w:hideMark/>
          </w:tcPr>
          <w:p w14:paraId="5E7130C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1EA31287" w14:textId="77777777" w:rsidTr="0017131F">
        <w:trPr>
          <w:trHeight w:val="285"/>
          <w:jc w:val="center"/>
        </w:trPr>
        <w:tc>
          <w:tcPr>
            <w:tcW w:w="1020" w:type="dxa"/>
            <w:noWrap/>
            <w:vAlign w:val="center"/>
            <w:hideMark/>
          </w:tcPr>
          <w:p w14:paraId="3D9E339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w:t>
            </w:r>
          </w:p>
        </w:tc>
        <w:tc>
          <w:tcPr>
            <w:tcW w:w="1385" w:type="dxa"/>
            <w:noWrap/>
            <w:vAlign w:val="center"/>
            <w:hideMark/>
          </w:tcPr>
          <w:p w14:paraId="792D6EF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1977</w:t>
            </w:r>
          </w:p>
        </w:tc>
        <w:tc>
          <w:tcPr>
            <w:tcW w:w="1985" w:type="dxa"/>
            <w:noWrap/>
            <w:vAlign w:val="center"/>
            <w:hideMark/>
          </w:tcPr>
          <w:p w14:paraId="5F07988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482.4</w:t>
            </w:r>
          </w:p>
        </w:tc>
        <w:tc>
          <w:tcPr>
            <w:tcW w:w="1701" w:type="dxa"/>
            <w:noWrap/>
            <w:vAlign w:val="center"/>
            <w:hideMark/>
          </w:tcPr>
          <w:p w14:paraId="417465B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-18.7224</w:t>
            </w:r>
          </w:p>
        </w:tc>
        <w:tc>
          <w:tcPr>
            <w:tcW w:w="2126" w:type="dxa"/>
            <w:noWrap/>
            <w:vAlign w:val="center"/>
            <w:hideMark/>
          </w:tcPr>
          <w:p w14:paraId="296EE7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C5F8106" w14:textId="77777777" w:rsidTr="0017131F">
        <w:trPr>
          <w:trHeight w:val="285"/>
          <w:jc w:val="center"/>
        </w:trPr>
        <w:tc>
          <w:tcPr>
            <w:tcW w:w="1020" w:type="dxa"/>
            <w:noWrap/>
            <w:vAlign w:val="center"/>
            <w:hideMark/>
          </w:tcPr>
          <w:p w14:paraId="710A83F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w:t>
            </w:r>
          </w:p>
        </w:tc>
        <w:tc>
          <w:tcPr>
            <w:tcW w:w="1385" w:type="dxa"/>
            <w:noWrap/>
            <w:vAlign w:val="center"/>
            <w:hideMark/>
          </w:tcPr>
          <w:p w14:paraId="3B76243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1978</w:t>
            </w:r>
          </w:p>
        </w:tc>
        <w:tc>
          <w:tcPr>
            <w:tcW w:w="1985" w:type="dxa"/>
            <w:noWrap/>
            <w:vAlign w:val="center"/>
            <w:hideMark/>
          </w:tcPr>
          <w:p w14:paraId="3E57A7A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376.4</w:t>
            </w:r>
          </w:p>
        </w:tc>
        <w:tc>
          <w:tcPr>
            <w:tcW w:w="1701" w:type="dxa"/>
            <w:noWrap/>
            <w:vAlign w:val="center"/>
            <w:hideMark/>
          </w:tcPr>
          <w:p w14:paraId="43C74D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-36.5819</w:t>
            </w:r>
          </w:p>
        </w:tc>
        <w:tc>
          <w:tcPr>
            <w:tcW w:w="2126" w:type="dxa"/>
            <w:noWrap/>
            <w:vAlign w:val="center"/>
            <w:hideMark/>
          </w:tcPr>
          <w:p w14:paraId="4FE557A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642973AA" w14:textId="77777777" w:rsidTr="0017131F">
        <w:trPr>
          <w:trHeight w:val="285"/>
          <w:jc w:val="center"/>
        </w:trPr>
        <w:tc>
          <w:tcPr>
            <w:tcW w:w="1020" w:type="dxa"/>
            <w:noWrap/>
            <w:vAlign w:val="center"/>
            <w:hideMark/>
          </w:tcPr>
          <w:p w14:paraId="66E58C3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w:t>
            </w:r>
          </w:p>
        </w:tc>
        <w:tc>
          <w:tcPr>
            <w:tcW w:w="1385" w:type="dxa"/>
            <w:noWrap/>
            <w:vAlign w:val="center"/>
            <w:hideMark/>
          </w:tcPr>
          <w:p w14:paraId="0F41B77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1979</w:t>
            </w:r>
          </w:p>
        </w:tc>
        <w:tc>
          <w:tcPr>
            <w:tcW w:w="1985" w:type="dxa"/>
            <w:noWrap/>
            <w:vAlign w:val="center"/>
            <w:hideMark/>
          </w:tcPr>
          <w:p w14:paraId="6727DF4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896.4</w:t>
            </w:r>
          </w:p>
        </w:tc>
        <w:tc>
          <w:tcPr>
            <w:tcW w:w="1701" w:type="dxa"/>
            <w:noWrap/>
            <w:vAlign w:val="center"/>
            <w:hideMark/>
          </w:tcPr>
          <w:p w14:paraId="7FAE074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51.0308</w:t>
            </w:r>
          </w:p>
        </w:tc>
        <w:tc>
          <w:tcPr>
            <w:tcW w:w="2126" w:type="dxa"/>
            <w:noWrap/>
            <w:vAlign w:val="center"/>
            <w:hideMark/>
          </w:tcPr>
          <w:p w14:paraId="525A10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4312D28" w14:textId="77777777" w:rsidTr="0017131F">
        <w:trPr>
          <w:trHeight w:val="285"/>
          <w:jc w:val="center"/>
        </w:trPr>
        <w:tc>
          <w:tcPr>
            <w:tcW w:w="1020" w:type="dxa"/>
            <w:noWrap/>
            <w:vAlign w:val="center"/>
            <w:hideMark/>
          </w:tcPr>
          <w:p w14:paraId="25472B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w:t>
            </w:r>
          </w:p>
        </w:tc>
        <w:tc>
          <w:tcPr>
            <w:tcW w:w="1385" w:type="dxa"/>
            <w:noWrap/>
            <w:vAlign w:val="center"/>
            <w:hideMark/>
          </w:tcPr>
          <w:p w14:paraId="3649B4E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1980</w:t>
            </w:r>
          </w:p>
        </w:tc>
        <w:tc>
          <w:tcPr>
            <w:tcW w:w="1985" w:type="dxa"/>
            <w:noWrap/>
            <w:vAlign w:val="center"/>
            <w:hideMark/>
          </w:tcPr>
          <w:p w14:paraId="44AEFA0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547.2</w:t>
            </w:r>
          </w:p>
        </w:tc>
        <w:tc>
          <w:tcPr>
            <w:tcW w:w="1701" w:type="dxa"/>
            <w:noWrap/>
            <w:vAlign w:val="center"/>
            <w:hideMark/>
          </w:tcPr>
          <w:p w14:paraId="07BBE4F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-7.8045</w:t>
            </w:r>
          </w:p>
        </w:tc>
        <w:tc>
          <w:tcPr>
            <w:tcW w:w="2126" w:type="dxa"/>
            <w:noWrap/>
            <w:vAlign w:val="center"/>
            <w:hideMark/>
          </w:tcPr>
          <w:p w14:paraId="4E4CD26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1E01A6E5" w14:textId="77777777" w:rsidTr="0017131F">
        <w:trPr>
          <w:trHeight w:val="285"/>
          <w:jc w:val="center"/>
        </w:trPr>
        <w:tc>
          <w:tcPr>
            <w:tcW w:w="1020" w:type="dxa"/>
            <w:noWrap/>
            <w:vAlign w:val="center"/>
            <w:hideMark/>
          </w:tcPr>
          <w:p w14:paraId="1D9E530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w:t>
            </w:r>
          </w:p>
        </w:tc>
        <w:tc>
          <w:tcPr>
            <w:tcW w:w="1385" w:type="dxa"/>
            <w:noWrap/>
            <w:vAlign w:val="center"/>
            <w:hideMark/>
          </w:tcPr>
          <w:p w14:paraId="5DE381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1981</w:t>
            </w:r>
          </w:p>
        </w:tc>
        <w:tc>
          <w:tcPr>
            <w:tcW w:w="1985" w:type="dxa"/>
            <w:noWrap/>
            <w:vAlign w:val="center"/>
            <w:hideMark/>
          </w:tcPr>
          <w:p w14:paraId="7BDD2C5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288</w:t>
            </w:r>
          </w:p>
        </w:tc>
        <w:tc>
          <w:tcPr>
            <w:tcW w:w="1701" w:type="dxa"/>
            <w:noWrap/>
            <w:vAlign w:val="center"/>
            <w:hideMark/>
          </w:tcPr>
          <w:p w14:paraId="6EFC157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-51.4761</w:t>
            </w:r>
          </w:p>
        </w:tc>
        <w:tc>
          <w:tcPr>
            <w:tcW w:w="2126" w:type="dxa"/>
            <w:noWrap/>
            <w:vAlign w:val="center"/>
            <w:hideMark/>
          </w:tcPr>
          <w:p w14:paraId="57D193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76BD3F7B" w14:textId="77777777" w:rsidTr="0017131F">
        <w:trPr>
          <w:trHeight w:val="285"/>
          <w:jc w:val="center"/>
        </w:trPr>
        <w:tc>
          <w:tcPr>
            <w:tcW w:w="1020" w:type="dxa"/>
            <w:noWrap/>
            <w:vAlign w:val="center"/>
            <w:hideMark/>
          </w:tcPr>
          <w:p w14:paraId="406C59A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w:t>
            </w:r>
          </w:p>
        </w:tc>
        <w:tc>
          <w:tcPr>
            <w:tcW w:w="1385" w:type="dxa"/>
            <w:noWrap/>
            <w:vAlign w:val="center"/>
            <w:hideMark/>
          </w:tcPr>
          <w:p w14:paraId="17B78F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1982</w:t>
            </w:r>
          </w:p>
        </w:tc>
        <w:tc>
          <w:tcPr>
            <w:tcW w:w="1985" w:type="dxa"/>
            <w:noWrap/>
            <w:vAlign w:val="center"/>
            <w:hideMark/>
          </w:tcPr>
          <w:p w14:paraId="78132B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267.1</w:t>
            </w:r>
          </w:p>
        </w:tc>
        <w:tc>
          <w:tcPr>
            <w:tcW w:w="1701" w:type="dxa"/>
            <w:noWrap/>
            <w:vAlign w:val="center"/>
            <w:hideMark/>
          </w:tcPr>
          <w:p w14:paraId="128A93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-54.9974</w:t>
            </w:r>
          </w:p>
        </w:tc>
        <w:tc>
          <w:tcPr>
            <w:tcW w:w="2126" w:type="dxa"/>
            <w:noWrap/>
            <w:vAlign w:val="center"/>
            <w:hideMark/>
          </w:tcPr>
          <w:p w14:paraId="6954D6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3F2F15DD" w14:textId="77777777" w:rsidTr="0017131F">
        <w:trPr>
          <w:trHeight w:val="285"/>
          <w:jc w:val="center"/>
        </w:trPr>
        <w:tc>
          <w:tcPr>
            <w:tcW w:w="1020" w:type="dxa"/>
            <w:noWrap/>
            <w:vAlign w:val="center"/>
            <w:hideMark/>
          </w:tcPr>
          <w:p w14:paraId="5539433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w:t>
            </w:r>
          </w:p>
        </w:tc>
        <w:tc>
          <w:tcPr>
            <w:tcW w:w="1385" w:type="dxa"/>
            <w:noWrap/>
            <w:vAlign w:val="center"/>
            <w:hideMark/>
          </w:tcPr>
          <w:p w14:paraId="10D3DC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1983</w:t>
            </w:r>
          </w:p>
        </w:tc>
        <w:tc>
          <w:tcPr>
            <w:tcW w:w="1985" w:type="dxa"/>
            <w:noWrap/>
            <w:vAlign w:val="center"/>
            <w:hideMark/>
          </w:tcPr>
          <w:p w14:paraId="2AC13C6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574.6</w:t>
            </w:r>
          </w:p>
        </w:tc>
        <w:tc>
          <w:tcPr>
            <w:tcW w:w="1701" w:type="dxa"/>
            <w:noWrap/>
            <w:vAlign w:val="center"/>
            <w:hideMark/>
          </w:tcPr>
          <w:p w14:paraId="52372F2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-3.188</w:t>
            </w:r>
          </w:p>
        </w:tc>
        <w:tc>
          <w:tcPr>
            <w:tcW w:w="2126" w:type="dxa"/>
            <w:noWrap/>
            <w:vAlign w:val="center"/>
            <w:hideMark/>
          </w:tcPr>
          <w:p w14:paraId="2A19E9E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C2248ED" w14:textId="77777777" w:rsidTr="0017131F">
        <w:trPr>
          <w:trHeight w:val="285"/>
          <w:jc w:val="center"/>
        </w:trPr>
        <w:tc>
          <w:tcPr>
            <w:tcW w:w="1020" w:type="dxa"/>
            <w:noWrap/>
            <w:vAlign w:val="center"/>
            <w:hideMark/>
          </w:tcPr>
          <w:p w14:paraId="0C669C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w:t>
            </w:r>
          </w:p>
        </w:tc>
        <w:tc>
          <w:tcPr>
            <w:tcW w:w="1385" w:type="dxa"/>
            <w:noWrap/>
            <w:vAlign w:val="center"/>
            <w:hideMark/>
          </w:tcPr>
          <w:p w14:paraId="577D4D4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1984</w:t>
            </w:r>
          </w:p>
        </w:tc>
        <w:tc>
          <w:tcPr>
            <w:tcW w:w="1985" w:type="dxa"/>
            <w:noWrap/>
            <w:vAlign w:val="center"/>
            <w:hideMark/>
          </w:tcPr>
          <w:p w14:paraId="7D0988B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450.5</w:t>
            </w:r>
          </w:p>
        </w:tc>
        <w:tc>
          <w:tcPr>
            <w:tcW w:w="1701" w:type="dxa"/>
            <w:noWrap/>
            <w:vAlign w:val="center"/>
            <w:hideMark/>
          </w:tcPr>
          <w:p w14:paraId="71CF712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-24.0971</w:t>
            </w:r>
          </w:p>
        </w:tc>
        <w:tc>
          <w:tcPr>
            <w:tcW w:w="2126" w:type="dxa"/>
            <w:noWrap/>
            <w:vAlign w:val="center"/>
            <w:hideMark/>
          </w:tcPr>
          <w:p w14:paraId="3E34014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2CDE45E" w14:textId="77777777" w:rsidTr="0017131F">
        <w:trPr>
          <w:trHeight w:val="285"/>
          <w:jc w:val="center"/>
        </w:trPr>
        <w:tc>
          <w:tcPr>
            <w:tcW w:w="1020" w:type="dxa"/>
            <w:noWrap/>
            <w:vAlign w:val="center"/>
            <w:hideMark/>
          </w:tcPr>
          <w:p w14:paraId="7A548C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11</w:t>
            </w:r>
          </w:p>
        </w:tc>
        <w:tc>
          <w:tcPr>
            <w:tcW w:w="1385" w:type="dxa"/>
            <w:noWrap/>
            <w:vAlign w:val="center"/>
            <w:hideMark/>
          </w:tcPr>
          <w:p w14:paraId="1891AF4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1985</w:t>
            </w:r>
          </w:p>
        </w:tc>
        <w:tc>
          <w:tcPr>
            <w:tcW w:w="1985" w:type="dxa"/>
            <w:noWrap/>
            <w:vAlign w:val="center"/>
            <w:hideMark/>
          </w:tcPr>
          <w:p w14:paraId="27FDFB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331.3</w:t>
            </w:r>
          </w:p>
        </w:tc>
        <w:tc>
          <w:tcPr>
            <w:tcW w:w="1701" w:type="dxa"/>
            <w:noWrap/>
            <w:vAlign w:val="center"/>
            <w:hideMark/>
          </w:tcPr>
          <w:p w14:paraId="55950D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-44.1806</w:t>
            </w:r>
          </w:p>
        </w:tc>
        <w:tc>
          <w:tcPr>
            <w:tcW w:w="2126" w:type="dxa"/>
            <w:noWrap/>
            <w:vAlign w:val="center"/>
            <w:hideMark/>
          </w:tcPr>
          <w:p w14:paraId="523E158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688304BF" w14:textId="77777777" w:rsidTr="0017131F">
        <w:trPr>
          <w:trHeight w:val="285"/>
          <w:jc w:val="center"/>
        </w:trPr>
        <w:tc>
          <w:tcPr>
            <w:tcW w:w="1020" w:type="dxa"/>
            <w:noWrap/>
            <w:vAlign w:val="center"/>
            <w:hideMark/>
          </w:tcPr>
          <w:p w14:paraId="1FBEC6B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12</w:t>
            </w:r>
          </w:p>
        </w:tc>
        <w:tc>
          <w:tcPr>
            <w:tcW w:w="1385" w:type="dxa"/>
            <w:noWrap/>
            <w:vAlign w:val="center"/>
            <w:hideMark/>
          </w:tcPr>
          <w:p w14:paraId="74D90D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1986</w:t>
            </w:r>
          </w:p>
        </w:tc>
        <w:tc>
          <w:tcPr>
            <w:tcW w:w="1985" w:type="dxa"/>
            <w:noWrap/>
            <w:vAlign w:val="center"/>
            <w:hideMark/>
          </w:tcPr>
          <w:p w14:paraId="45F81B9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351.2</w:t>
            </w:r>
          </w:p>
        </w:tc>
        <w:tc>
          <w:tcPr>
            <w:tcW w:w="1701" w:type="dxa"/>
            <w:noWrap/>
            <w:vAlign w:val="center"/>
            <w:hideMark/>
          </w:tcPr>
          <w:p w14:paraId="5A46FEE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-40.8277</w:t>
            </w:r>
          </w:p>
        </w:tc>
        <w:tc>
          <w:tcPr>
            <w:tcW w:w="2126" w:type="dxa"/>
            <w:noWrap/>
            <w:vAlign w:val="center"/>
            <w:hideMark/>
          </w:tcPr>
          <w:p w14:paraId="70AE446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44751FEF" w14:textId="77777777" w:rsidTr="0017131F">
        <w:trPr>
          <w:trHeight w:val="285"/>
          <w:jc w:val="center"/>
        </w:trPr>
        <w:tc>
          <w:tcPr>
            <w:tcW w:w="1020" w:type="dxa"/>
            <w:noWrap/>
            <w:vAlign w:val="center"/>
            <w:hideMark/>
          </w:tcPr>
          <w:p w14:paraId="055A11C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13</w:t>
            </w:r>
          </w:p>
        </w:tc>
        <w:tc>
          <w:tcPr>
            <w:tcW w:w="1385" w:type="dxa"/>
            <w:noWrap/>
            <w:vAlign w:val="center"/>
            <w:hideMark/>
          </w:tcPr>
          <w:p w14:paraId="6B695CA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1987</w:t>
            </w:r>
          </w:p>
        </w:tc>
        <w:tc>
          <w:tcPr>
            <w:tcW w:w="1985" w:type="dxa"/>
            <w:noWrap/>
            <w:vAlign w:val="center"/>
            <w:hideMark/>
          </w:tcPr>
          <w:p w14:paraId="44137C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620</w:t>
            </w:r>
          </w:p>
        </w:tc>
        <w:tc>
          <w:tcPr>
            <w:tcW w:w="1701" w:type="dxa"/>
            <w:noWrap/>
            <w:vAlign w:val="center"/>
            <w:hideMark/>
          </w:tcPr>
          <w:p w14:paraId="3A8B10C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4.4613</w:t>
            </w:r>
          </w:p>
        </w:tc>
        <w:tc>
          <w:tcPr>
            <w:tcW w:w="2126" w:type="dxa"/>
            <w:noWrap/>
            <w:vAlign w:val="center"/>
            <w:hideMark/>
          </w:tcPr>
          <w:p w14:paraId="040EBCF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04FB35D" w14:textId="77777777" w:rsidTr="0017131F">
        <w:trPr>
          <w:trHeight w:val="285"/>
          <w:jc w:val="center"/>
        </w:trPr>
        <w:tc>
          <w:tcPr>
            <w:tcW w:w="1020" w:type="dxa"/>
            <w:noWrap/>
            <w:vAlign w:val="center"/>
            <w:hideMark/>
          </w:tcPr>
          <w:p w14:paraId="5C56EE7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14</w:t>
            </w:r>
          </w:p>
        </w:tc>
        <w:tc>
          <w:tcPr>
            <w:tcW w:w="1385" w:type="dxa"/>
            <w:noWrap/>
            <w:vAlign w:val="center"/>
            <w:hideMark/>
          </w:tcPr>
          <w:p w14:paraId="0E08030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1988</w:t>
            </w:r>
          </w:p>
        </w:tc>
        <w:tc>
          <w:tcPr>
            <w:tcW w:w="1985" w:type="dxa"/>
            <w:noWrap/>
            <w:vAlign w:val="center"/>
            <w:hideMark/>
          </w:tcPr>
          <w:p w14:paraId="6468362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707.2</w:t>
            </w:r>
          </w:p>
        </w:tc>
        <w:tc>
          <w:tcPr>
            <w:tcW w:w="1701" w:type="dxa"/>
            <w:noWrap/>
            <w:vAlign w:val="center"/>
            <w:hideMark/>
          </w:tcPr>
          <w:p w14:paraId="0CF2222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19.1533</w:t>
            </w:r>
          </w:p>
        </w:tc>
        <w:tc>
          <w:tcPr>
            <w:tcW w:w="2126" w:type="dxa"/>
            <w:noWrap/>
            <w:vAlign w:val="center"/>
            <w:hideMark/>
          </w:tcPr>
          <w:p w14:paraId="4014FD8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F60624C" w14:textId="77777777" w:rsidTr="0017131F">
        <w:trPr>
          <w:trHeight w:val="285"/>
          <w:jc w:val="center"/>
        </w:trPr>
        <w:tc>
          <w:tcPr>
            <w:tcW w:w="1020" w:type="dxa"/>
            <w:noWrap/>
            <w:vAlign w:val="center"/>
            <w:hideMark/>
          </w:tcPr>
          <w:p w14:paraId="0CA09F8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15</w:t>
            </w:r>
          </w:p>
        </w:tc>
        <w:tc>
          <w:tcPr>
            <w:tcW w:w="1385" w:type="dxa"/>
            <w:noWrap/>
            <w:vAlign w:val="center"/>
            <w:hideMark/>
          </w:tcPr>
          <w:p w14:paraId="091590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1989</w:t>
            </w:r>
          </w:p>
        </w:tc>
        <w:tc>
          <w:tcPr>
            <w:tcW w:w="1985" w:type="dxa"/>
            <w:noWrap/>
            <w:vAlign w:val="center"/>
            <w:hideMark/>
          </w:tcPr>
          <w:p w14:paraId="1B559A7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633.7</w:t>
            </w:r>
          </w:p>
        </w:tc>
        <w:tc>
          <w:tcPr>
            <w:tcW w:w="1701" w:type="dxa"/>
            <w:noWrap/>
            <w:vAlign w:val="center"/>
            <w:hideMark/>
          </w:tcPr>
          <w:p w14:paraId="3E14A51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6.7695</w:t>
            </w:r>
          </w:p>
        </w:tc>
        <w:tc>
          <w:tcPr>
            <w:tcW w:w="2126" w:type="dxa"/>
            <w:noWrap/>
            <w:vAlign w:val="center"/>
            <w:hideMark/>
          </w:tcPr>
          <w:p w14:paraId="390E946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59E4D15F" w14:textId="77777777" w:rsidTr="0017131F">
        <w:trPr>
          <w:trHeight w:val="285"/>
          <w:jc w:val="center"/>
        </w:trPr>
        <w:tc>
          <w:tcPr>
            <w:tcW w:w="1020" w:type="dxa"/>
            <w:noWrap/>
            <w:vAlign w:val="center"/>
            <w:hideMark/>
          </w:tcPr>
          <w:p w14:paraId="2FA7FB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16</w:t>
            </w:r>
          </w:p>
        </w:tc>
        <w:tc>
          <w:tcPr>
            <w:tcW w:w="1385" w:type="dxa"/>
            <w:noWrap/>
            <w:vAlign w:val="center"/>
            <w:hideMark/>
          </w:tcPr>
          <w:p w14:paraId="5A7629A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1990</w:t>
            </w:r>
          </w:p>
        </w:tc>
        <w:tc>
          <w:tcPr>
            <w:tcW w:w="1985" w:type="dxa"/>
            <w:noWrap/>
            <w:vAlign w:val="center"/>
            <w:hideMark/>
          </w:tcPr>
          <w:p w14:paraId="022983E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843.3</w:t>
            </w:r>
          </w:p>
        </w:tc>
        <w:tc>
          <w:tcPr>
            <w:tcW w:w="1701" w:type="dxa"/>
            <w:noWrap/>
            <w:vAlign w:val="center"/>
            <w:hideMark/>
          </w:tcPr>
          <w:p w14:paraId="0DB5F5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42.0842</w:t>
            </w:r>
          </w:p>
        </w:tc>
        <w:tc>
          <w:tcPr>
            <w:tcW w:w="2126" w:type="dxa"/>
            <w:noWrap/>
            <w:vAlign w:val="center"/>
            <w:hideMark/>
          </w:tcPr>
          <w:p w14:paraId="188FA6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637627A" w14:textId="77777777" w:rsidTr="0017131F">
        <w:trPr>
          <w:trHeight w:val="285"/>
          <w:jc w:val="center"/>
        </w:trPr>
        <w:tc>
          <w:tcPr>
            <w:tcW w:w="1020" w:type="dxa"/>
            <w:noWrap/>
            <w:vAlign w:val="center"/>
            <w:hideMark/>
          </w:tcPr>
          <w:p w14:paraId="3A4108B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w:t>
            </w:r>
          </w:p>
        </w:tc>
        <w:tc>
          <w:tcPr>
            <w:tcW w:w="1385" w:type="dxa"/>
            <w:noWrap/>
            <w:vAlign w:val="center"/>
            <w:hideMark/>
          </w:tcPr>
          <w:p w14:paraId="6BF95C0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1991</w:t>
            </w:r>
          </w:p>
        </w:tc>
        <w:tc>
          <w:tcPr>
            <w:tcW w:w="1985" w:type="dxa"/>
            <w:noWrap/>
            <w:vAlign w:val="center"/>
            <w:hideMark/>
          </w:tcPr>
          <w:p w14:paraId="584D68A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587.7</w:t>
            </w:r>
          </w:p>
        </w:tc>
        <w:tc>
          <w:tcPr>
            <w:tcW w:w="1701" w:type="dxa"/>
            <w:noWrap/>
            <w:vAlign w:val="center"/>
            <w:hideMark/>
          </w:tcPr>
          <w:p w14:paraId="2CB52B0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-0.9808</w:t>
            </w:r>
          </w:p>
        </w:tc>
        <w:tc>
          <w:tcPr>
            <w:tcW w:w="2126" w:type="dxa"/>
            <w:noWrap/>
            <w:vAlign w:val="center"/>
            <w:hideMark/>
          </w:tcPr>
          <w:p w14:paraId="3D40B39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EFAA484" w14:textId="77777777" w:rsidTr="0017131F">
        <w:trPr>
          <w:trHeight w:val="285"/>
          <w:jc w:val="center"/>
        </w:trPr>
        <w:tc>
          <w:tcPr>
            <w:tcW w:w="1020" w:type="dxa"/>
            <w:noWrap/>
            <w:vAlign w:val="center"/>
            <w:hideMark/>
          </w:tcPr>
          <w:p w14:paraId="45C9D75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w:t>
            </w:r>
          </w:p>
        </w:tc>
        <w:tc>
          <w:tcPr>
            <w:tcW w:w="1385" w:type="dxa"/>
            <w:noWrap/>
            <w:vAlign w:val="center"/>
            <w:hideMark/>
          </w:tcPr>
          <w:p w14:paraId="6B57B3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1992</w:t>
            </w:r>
          </w:p>
        </w:tc>
        <w:tc>
          <w:tcPr>
            <w:tcW w:w="1985" w:type="dxa"/>
            <w:noWrap/>
            <w:vAlign w:val="center"/>
            <w:hideMark/>
          </w:tcPr>
          <w:p w14:paraId="1E98741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441.6</w:t>
            </w:r>
          </w:p>
        </w:tc>
        <w:tc>
          <w:tcPr>
            <w:tcW w:w="1701" w:type="dxa"/>
            <w:noWrap/>
            <w:vAlign w:val="center"/>
            <w:hideMark/>
          </w:tcPr>
          <w:p w14:paraId="59AB7DE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-25.5966</w:t>
            </w:r>
          </w:p>
        </w:tc>
        <w:tc>
          <w:tcPr>
            <w:tcW w:w="2126" w:type="dxa"/>
            <w:noWrap/>
            <w:vAlign w:val="center"/>
            <w:hideMark/>
          </w:tcPr>
          <w:p w14:paraId="230B2E4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3C39C626" w14:textId="77777777" w:rsidTr="0017131F">
        <w:trPr>
          <w:trHeight w:val="285"/>
          <w:jc w:val="center"/>
        </w:trPr>
        <w:tc>
          <w:tcPr>
            <w:tcW w:w="1020" w:type="dxa"/>
            <w:noWrap/>
            <w:vAlign w:val="center"/>
            <w:hideMark/>
          </w:tcPr>
          <w:p w14:paraId="7086568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w:t>
            </w:r>
          </w:p>
        </w:tc>
        <w:tc>
          <w:tcPr>
            <w:tcW w:w="1385" w:type="dxa"/>
            <w:noWrap/>
            <w:vAlign w:val="center"/>
            <w:hideMark/>
          </w:tcPr>
          <w:p w14:paraId="6CB2A5E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1993</w:t>
            </w:r>
          </w:p>
        </w:tc>
        <w:tc>
          <w:tcPr>
            <w:tcW w:w="1985" w:type="dxa"/>
            <w:noWrap/>
            <w:vAlign w:val="center"/>
            <w:hideMark/>
          </w:tcPr>
          <w:p w14:paraId="1C936A8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564.1</w:t>
            </w:r>
          </w:p>
        </w:tc>
        <w:tc>
          <w:tcPr>
            <w:tcW w:w="1701" w:type="dxa"/>
            <w:noWrap/>
            <w:vAlign w:val="center"/>
            <w:hideMark/>
          </w:tcPr>
          <w:p w14:paraId="5E6BA91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-4.9571</w:t>
            </w:r>
          </w:p>
        </w:tc>
        <w:tc>
          <w:tcPr>
            <w:tcW w:w="2126" w:type="dxa"/>
            <w:noWrap/>
            <w:vAlign w:val="center"/>
            <w:hideMark/>
          </w:tcPr>
          <w:p w14:paraId="6343D47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119BC9C" w14:textId="77777777" w:rsidTr="0017131F">
        <w:trPr>
          <w:trHeight w:val="285"/>
          <w:jc w:val="center"/>
        </w:trPr>
        <w:tc>
          <w:tcPr>
            <w:tcW w:w="1020" w:type="dxa"/>
            <w:noWrap/>
            <w:vAlign w:val="center"/>
            <w:hideMark/>
          </w:tcPr>
          <w:p w14:paraId="0F73642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w:t>
            </w:r>
          </w:p>
        </w:tc>
        <w:tc>
          <w:tcPr>
            <w:tcW w:w="1385" w:type="dxa"/>
            <w:noWrap/>
            <w:vAlign w:val="center"/>
            <w:hideMark/>
          </w:tcPr>
          <w:p w14:paraId="58D585B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1994</w:t>
            </w:r>
          </w:p>
        </w:tc>
        <w:tc>
          <w:tcPr>
            <w:tcW w:w="1985" w:type="dxa"/>
            <w:noWrap/>
            <w:vAlign w:val="center"/>
            <w:hideMark/>
          </w:tcPr>
          <w:p w14:paraId="127829C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366.6</w:t>
            </w:r>
          </w:p>
        </w:tc>
        <w:tc>
          <w:tcPr>
            <w:tcW w:w="1701" w:type="dxa"/>
            <w:noWrap/>
            <w:vAlign w:val="center"/>
            <w:hideMark/>
          </w:tcPr>
          <w:p w14:paraId="26E899A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-38.2331</w:t>
            </w:r>
          </w:p>
        </w:tc>
        <w:tc>
          <w:tcPr>
            <w:tcW w:w="2126" w:type="dxa"/>
            <w:noWrap/>
            <w:vAlign w:val="center"/>
            <w:hideMark/>
          </w:tcPr>
          <w:p w14:paraId="445A8E8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4BEC6D24" w14:textId="77777777" w:rsidTr="0017131F">
        <w:trPr>
          <w:trHeight w:val="285"/>
          <w:jc w:val="center"/>
        </w:trPr>
        <w:tc>
          <w:tcPr>
            <w:tcW w:w="1020" w:type="dxa"/>
            <w:noWrap/>
            <w:vAlign w:val="center"/>
            <w:hideMark/>
          </w:tcPr>
          <w:p w14:paraId="33658D0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w:t>
            </w:r>
          </w:p>
        </w:tc>
        <w:tc>
          <w:tcPr>
            <w:tcW w:w="1385" w:type="dxa"/>
            <w:noWrap/>
            <w:vAlign w:val="center"/>
            <w:hideMark/>
          </w:tcPr>
          <w:p w14:paraId="59E0360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1995</w:t>
            </w:r>
          </w:p>
        </w:tc>
        <w:tc>
          <w:tcPr>
            <w:tcW w:w="1985" w:type="dxa"/>
            <w:noWrap/>
            <w:vAlign w:val="center"/>
            <w:hideMark/>
          </w:tcPr>
          <w:p w14:paraId="0984DD3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647.1</w:t>
            </w:r>
          </w:p>
        </w:tc>
        <w:tc>
          <w:tcPr>
            <w:tcW w:w="1701" w:type="dxa"/>
            <w:noWrap/>
            <w:vAlign w:val="center"/>
            <w:hideMark/>
          </w:tcPr>
          <w:p w14:paraId="492775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9.0273</w:t>
            </w:r>
          </w:p>
        </w:tc>
        <w:tc>
          <w:tcPr>
            <w:tcW w:w="2126" w:type="dxa"/>
            <w:noWrap/>
            <w:vAlign w:val="center"/>
            <w:hideMark/>
          </w:tcPr>
          <w:p w14:paraId="09DF05C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61D2FE2" w14:textId="77777777" w:rsidTr="0017131F">
        <w:trPr>
          <w:trHeight w:val="285"/>
          <w:jc w:val="center"/>
        </w:trPr>
        <w:tc>
          <w:tcPr>
            <w:tcW w:w="1020" w:type="dxa"/>
            <w:noWrap/>
            <w:vAlign w:val="center"/>
            <w:hideMark/>
          </w:tcPr>
          <w:p w14:paraId="4823E87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22</w:t>
            </w:r>
          </w:p>
        </w:tc>
        <w:tc>
          <w:tcPr>
            <w:tcW w:w="1385" w:type="dxa"/>
            <w:noWrap/>
            <w:vAlign w:val="center"/>
            <w:hideMark/>
          </w:tcPr>
          <w:p w14:paraId="249A677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1996</w:t>
            </w:r>
          </w:p>
        </w:tc>
        <w:tc>
          <w:tcPr>
            <w:tcW w:w="1985" w:type="dxa"/>
            <w:noWrap/>
            <w:vAlign w:val="center"/>
            <w:hideMark/>
          </w:tcPr>
          <w:p w14:paraId="527FFD3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761.1</w:t>
            </w:r>
          </w:p>
        </w:tc>
        <w:tc>
          <w:tcPr>
            <w:tcW w:w="1701" w:type="dxa"/>
            <w:noWrap/>
            <w:vAlign w:val="center"/>
            <w:hideMark/>
          </w:tcPr>
          <w:p w14:paraId="1322480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28.2347</w:t>
            </w:r>
          </w:p>
        </w:tc>
        <w:tc>
          <w:tcPr>
            <w:tcW w:w="2126" w:type="dxa"/>
            <w:noWrap/>
            <w:vAlign w:val="center"/>
            <w:hideMark/>
          </w:tcPr>
          <w:p w14:paraId="25310F1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6DD3C6F" w14:textId="77777777" w:rsidTr="0017131F">
        <w:trPr>
          <w:trHeight w:val="285"/>
          <w:jc w:val="center"/>
        </w:trPr>
        <w:tc>
          <w:tcPr>
            <w:tcW w:w="1020" w:type="dxa"/>
            <w:noWrap/>
            <w:vAlign w:val="center"/>
            <w:hideMark/>
          </w:tcPr>
          <w:p w14:paraId="08C2F05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23</w:t>
            </w:r>
          </w:p>
        </w:tc>
        <w:tc>
          <w:tcPr>
            <w:tcW w:w="1385" w:type="dxa"/>
            <w:noWrap/>
            <w:vAlign w:val="center"/>
            <w:hideMark/>
          </w:tcPr>
          <w:p w14:paraId="398AB0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1997</w:t>
            </w:r>
          </w:p>
        </w:tc>
        <w:tc>
          <w:tcPr>
            <w:tcW w:w="1985" w:type="dxa"/>
            <w:noWrap/>
            <w:vAlign w:val="center"/>
            <w:hideMark/>
          </w:tcPr>
          <w:p w14:paraId="18A9388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584.1</w:t>
            </w:r>
          </w:p>
        </w:tc>
        <w:tc>
          <w:tcPr>
            <w:tcW w:w="1701" w:type="dxa"/>
            <w:noWrap/>
            <w:vAlign w:val="center"/>
            <w:hideMark/>
          </w:tcPr>
          <w:p w14:paraId="2EEACF7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-1.5874</w:t>
            </w:r>
          </w:p>
        </w:tc>
        <w:tc>
          <w:tcPr>
            <w:tcW w:w="2126" w:type="dxa"/>
            <w:noWrap/>
            <w:vAlign w:val="center"/>
            <w:hideMark/>
          </w:tcPr>
          <w:p w14:paraId="0126C19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797F3F5" w14:textId="77777777" w:rsidTr="0017131F">
        <w:trPr>
          <w:trHeight w:val="285"/>
          <w:jc w:val="center"/>
        </w:trPr>
        <w:tc>
          <w:tcPr>
            <w:tcW w:w="1020" w:type="dxa"/>
            <w:noWrap/>
            <w:vAlign w:val="center"/>
            <w:hideMark/>
          </w:tcPr>
          <w:p w14:paraId="306436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w:t>
            </w:r>
          </w:p>
        </w:tc>
        <w:tc>
          <w:tcPr>
            <w:tcW w:w="1385" w:type="dxa"/>
            <w:noWrap/>
            <w:vAlign w:val="center"/>
            <w:hideMark/>
          </w:tcPr>
          <w:p w14:paraId="0F994E4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1998</w:t>
            </w:r>
          </w:p>
        </w:tc>
        <w:tc>
          <w:tcPr>
            <w:tcW w:w="1985" w:type="dxa"/>
            <w:noWrap/>
            <w:vAlign w:val="center"/>
            <w:hideMark/>
          </w:tcPr>
          <w:p w14:paraId="075C775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711.5</w:t>
            </w:r>
          </w:p>
        </w:tc>
        <w:tc>
          <w:tcPr>
            <w:tcW w:w="1701" w:type="dxa"/>
            <w:noWrap/>
            <w:vAlign w:val="center"/>
            <w:hideMark/>
          </w:tcPr>
          <w:p w14:paraId="015A5E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19.8778</w:t>
            </w:r>
          </w:p>
        </w:tc>
        <w:tc>
          <w:tcPr>
            <w:tcW w:w="2126" w:type="dxa"/>
            <w:noWrap/>
            <w:vAlign w:val="center"/>
            <w:hideMark/>
          </w:tcPr>
          <w:p w14:paraId="02F5B7C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51373FB" w14:textId="77777777" w:rsidTr="0017131F">
        <w:trPr>
          <w:trHeight w:val="285"/>
          <w:jc w:val="center"/>
        </w:trPr>
        <w:tc>
          <w:tcPr>
            <w:tcW w:w="1020" w:type="dxa"/>
            <w:noWrap/>
            <w:vAlign w:val="center"/>
            <w:hideMark/>
          </w:tcPr>
          <w:p w14:paraId="0B76D8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25</w:t>
            </w:r>
          </w:p>
        </w:tc>
        <w:tc>
          <w:tcPr>
            <w:tcW w:w="1385" w:type="dxa"/>
            <w:noWrap/>
            <w:vAlign w:val="center"/>
            <w:hideMark/>
          </w:tcPr>
          <w:p w14:paraId="696A026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1999</w:t>
            </w:r>
          </w:p>
        </w:tc>
        <w:tc>
          <w:tcPr>
            <w:tcW w:w="1985" w:type="dxa"/>
            <w:noWrap/>
            <w:vAlign w:val="center"/>
            <w:hideMark/>
          </w:tcPr>
          <w:p w14:paraId="22EA9AB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767.2</w:t>
            </w:r>
          </w:p>
        </w:tc>
        <w:tc>
          <w:tcPr>
            <w:tcW w:w="1701" w:type="dxa"/>
            <w:noWrap/>
            <w:vAlign w:val="center"/>
            <w:hideMark/>
          </w:tcPr>
          <w:p w14:paraId="1D3D711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29.2624</w:t>
            </w:r>
          </w:p>
        </w:tc>
        <w:tc>
          <w:tcPr>
            <w:tcW w:w="2126" w:type="dxa"/>
            <w:noWrap/>
            <w:vAlign w:val="center"/>
            <w:hideMark/>
          </w:tcPr>
          <w:p w14:paraId="59282B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DED5EF0" w14:textId="77777777" w:rsidTr="0017131F">
        <w:trPr>
          <w:trHeight w:val="285"/>
          <w:jc w:val="center"/>
        </w:trPr>
        <w:tc>
          <w:tcPr>
            <w:tcW w:w="1020" w:type="dxa"/>
            <w:noWrap/>
            <w:vAlign w:val="center"/>
            <w:hideMark/>
          </w:tcPr>
          <w:p w14:paraId="06555A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26</w:t>
            </w:r>
          </w:p>
        </w:tc>
        <w:tc>
          <w:tcPr>
            <w:tcW w:w="1385" w:type="dxa"/>
            <w:noWrap/>
            <w:vAlign w:val="center"/>
            <w:hideMark/>
          </w:tcPr>
          <w:p w14:paraId="136C4D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2000</w:t>
            </w:r>
          </w:p>
        </w:tc>
        <w:tc>
          <w:tcPr>
            <w:tcW w:w="1985" w:type="dxa"/>
            <w:noWrap/>
            <w:vAlign w:val="center"/>
            <w:hideMark/>
          </w:tcPr>
          <w:p w14:paraId="3CE8409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654.2</w:t>
            </w:r>
          </w:p>
        </w:tc>
        <w:tc>
          <w:tcPr>
            <w:tcW w:w="1701" w:type="dxa"/>
            <w:noWrap/>
            <w:vAlign w:val="center"/>
            <w:hideMark/>
          </w:tcPr>
          <w:p w14:paraId="3501B7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10.2235</w:t>
            </w:r>
          </w:p>
        </w:tc>
        <w:tc>
          <w:tcPr>
            <w:tcW w:w="2126" w:type="dxa"/>
            <w:noWrap/>
            <w:vAlign w:val="center"/>
            <w:hideMark/>
          </w:tcPr>
          <w:p w14:paraId="1DE74FC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09898E3" w14:textId="77777777" w:rsidTr="0017131F">
        <w:trPr>
          <w:trHeight w:val="285"/>
          <w:jc w:val="center"/>
        </w:trPr>
        <w:tc>
          <w:tcPr>
            <w:tcW w:w="1020" w:type="dxa"/>
            <w:noWrap/>
            <w:vAlign w:val="center"/>
            <w:hideMark/>
          </w:tcPr>
          <w:p w14:paraId="265FF38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27</w:t>
            </w:r>
          </w:p>
        </w:tc>
        <w:tc>
          <w:tcPr>
            <w:tcW w:w="1385" w:type="dxa"/>
            <w:noWrap/>
            <w:vAlign w:val="center"/>
            <w:hideMark/>
          </w:tcPr>
          <w:p w14:paraId="4A0D7F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2001</w:t>
            </w:r>
          </w:p>
        </w:tc>
        <w:tc>
          <w:tcPr>
            <w:tcW w:w="1985" w:type="dxa"/>
            <w:noWrap/>
            <w:vAlign w:val="center"/>
            <w:hideMark/>
          </w:tcPr>
          <w:p w14:paraId="02D93B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486.63</w:t>
            </w:r>
          </w:p>
        </w:tc>
        <w:tc>
          <w:tcPr>
            <w:tcW w:w="1701" w:type="dxa"/>
            <w:noWrap/>
            <w:vAlign w:val="center"/>
            <w:hideMark/>
          </w:tcPr>
          <w:p w14:paraId="62CCCD3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-18.0097</w:t>
            </w:r>
          </w:p>
        </w:tc>
        <w:tc>
          <w:tcPr>
            <w:tcW w:w="2126" w:type="dxa"/>
            <w:noWrap/>
            <w:vAlign w:val="center"/>
            <w:hideMark/>
          </w:tcPr>
          <w:p w14:paraId="65E9421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5515DDE" w14:textId="77777777" w:rsidTr="0017131F">
        <w:trPr>
          <w:trHeight w:val="285"/>
          <w:jc w:val="center"/>
        </w:trPr>
        <w:tc>
          <w:tcPr>
            <w:tcW w:w="1020" w:type="dxa"/>
            <w:noWrap/>
            <w:vAlign w:val="center"/>
            <w:hideMark/>
          </w:tcPr>
          <w:p w14:paraId="392E08F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w:t>
            </w:r>
          </w:p>
        </w:tc>
        <w:tc>
          <w:tcPr>
            <w:tcW w:w="1385" w:type="dxa"/>
            <w:noWrap/>
            <w:vAlign w:val="center"/>
            <w:hideMark/>
          </w:tcPr>
          <w:p w14:paraId="361AD70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2002</w:t>
            </w:r>
          </w:p>
        </w:tc>
        <w:tc>
          <w:tcPr>
            <w:tcW w:w="1985" w:type="dxa"/>
            <w:noWrap/>
            <w:vAlign w:val="center"/>
            <w:hideMark/>
          </w:tcPr>
          <w:p w14:paraId="3EB805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416.99</w:t>
            </w:r>
          </w:p>
        </w:tc>
        <w:tc>
          <w:tcPr>
            <w:tcW w:w="1701" w:type="dxa"/>
            <w:noWrap/>
            <w:vAlign w:val="center"/>
            <w:hideMark/>
          </w:tcPr>
          <w:p w14:paraId="34BAD70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-29.7431</w:t>
            </w:r>
          </w:p>
        </w:tc>
        <w:tc>
          <w:tcPr>
            <w:tcW w:w="2126" w:type="dxa"/>
            <w:noWrap/>
            <w:vAlign w:val="center"/>
            <w:hideMark/>
          </w:tcPr>
          <w:p w14:paraId="7ED826B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5193EC26" w14:textId="77777777" w:rsidTr="0017131F">
        <w:trPr>
          <w:trHeight w:val="285"/>
          <w:jc w:val="center"/>
        </w:trPr>
        <w:tc>
          <w:tcPr>
            <w:tcW w:w="1020" w:type="dxa"/>
            <w:noWrap/>
            <w:vAlign w:val="center"/>
            <w:hideMark/>
          </w:tcPr>
          <w:p w14:paraId="5D8AFA5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w:t>
            </w:r>
          </w:p>
        </w:tc>
        <w:tc>
          <w:tcPr>
            <w:tcW w:w="1385" w:type="dxa"/>
            <w:noWrap/>
            <w:vAlign w:val="center"/>
            <w:hideMark/>
          </w:tcPr>
          <w:p w14:paraId="37B3D77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2003</w:t>
            </w:r>
          </w:p>
        </w:tc>
        <w:tc>
          <w:tcPr>
            <w:tcW w:w="1985" w:type="dxa"/>
            <w:noWrap/>
            <w:vAlign w:val="center"/>
            <w:hideMark/>
          </w:tcPr>
          <w:p w14:paraId="095ED37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297.1</w:t>
            </w:r>
          </w:p>
        </w:tc>
        <w:tc>
          <w:tcPr>
            <w:tcW w:w="1701" w:type="dxa"/>
            <w:noWrap/>
            <w:vAlign w:val="center"/>
            <w:hideMark/>
          </w:tcPr>
          <w:p w14:paraId="15E35C2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-49.9428</w:t>
            </w:r>
          </w:p>
        </w:tc>
        <w:tc>
          <w:tcPr>
            <w:tcW w:w="2126" w:type="dxa"/>
            <w:noWrap/>
            <w:vAlign w:val="center"/>
            <w:hideMark/>
          </w:tcPr>
          <w:p w14:paraId="4E5297B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5249CB5E" w14:textId="77777777" w:rsidTr="0017131F">
        <w:trPr>
          <w:trHeight w:val="285"/>
          <w:jc w:val="center"/>
        </w:trPr>
        <w:tc>
          <w:tcPr>
            <w:tcW w:w="1020" w:type="dxa"/>
            <w:noWrap/>
            <w:vAlign w:val="center"/>
            <w:hideMark/>
          </w:tcPr>
          <w:p w14:paraId="32D75A6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30</w:t>
            </w:r>
          </w:p>
        </w:tc>
        <w:tc>
          <w:tcPr>
            <w:tcW w:w="1385" w:type="dxa"/>
            <w:noWrap/>
            <w:vAlign w:val="center"/>
            <w:hideMark/>
          </w:tcPr>
          <w:p w14:paraId="0AB2F6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2004</w:t>
            </w:r>
          </w:p>
        </w:tc>
        <w:tc>
          <w:tcPr>
            <w:tcW w:w="1985" w:type="dxa"/>
            <w:noWrap/>
            <w:vAlign w:val="center"/>
            <w:hideMark/>
          </w:tcPr>
          <w:p w14:paraId="0E9F07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861.1</w:t>
            </w:r>
          </w:p>
        </w:tc>
        <w:tc>
          <w:tcPr>
            <w:tcW w:w="1701" w:type="dxa"/>
            <w:noWrap/>
            <w:vAlign w:val="center"/>
            <w:hideMark/>
          </w:tcPr>
          <w:p w14:paraId="05DFDC8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45.0832</w:t>
            </w:r>
          </w:p>
        </w:tc>
        <w:tc>
          <w:tcPr>
            <w:tcW w:w="2126" w:type="dxa"/>
            <w:noWrap/>
            <w:vAlign w:val="center"/>
            <w:hideMark/>
          </w:tcPr>
          <w:p w14:paraId="781B81A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5D97323" w14:textId="77777777" w:rsidTr="0017131F">
        <w:trPr>
          <w:trHeight w:val="285"/>
          <w:jc w:val="center"/>
        </w:trPr>
        <w:tc>
          <w:tcPr>
            <w:tcW w:w="1020" w:type="dxa"/>
            <w:noWrap/>
            <w:vAlign w:val="center"/>
            <w:hideMark/>
          </w:tcPr>
          <w:p w14:paraId="740BBDF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31</w:t>
            </w:r>
          </w:p>
        </w:tc>
        <w:tc>
          <w:tcPr>
            <w:tcW w:w="1385" w:type="dxa"/>
            <w:noWrap/>
            <w:vAlign w:val="center"/>
            <w:hideMark/>
          </w:tcPr>
          <w:p w14:paraId="0183D7B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2005</w:t>
            </w:r>
          </w:p>
        </w:tc>
        <w:tc>
          <w:tcPr>
            <w:tcW w:w="1985" w:type="dxa"/>
            <w:noWrap/>
            <w:vAlign w:val="center"/>
            <w:hideMark/>
          </w:tcPr>
          <w:p w14:paraId="39F774C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557.8</w:t>
            </w:r>
          </w:p>
        </w:tc>
        <w:tc>
          <w:tcPr>
            <w:tcW w:w="1701" w:type="dxa"/>
            <w:noWrap/>
            <w:vAlign w:val="center"/>
            <w:hideMark/>
          </w:tcPr>
          <w:p w14:paraId="6548B6D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-6.0185</w:t>
            </w:r>
          </w:p>
        </w:tc>
        <w:tc>
          <w:tcPr>
            <w:tcW w:w="2126" w:type="dxa"/>
            <w:noWrap/>
            <w:vAlign w:val="center"/>
            <w:hideMark/>
          </w:tcPr>
          <w:p w14:paraId="319B174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13518E8F" w14:textId="77777777" w:rsidTr="0017131F">
        <w:trPr>
          <w:trHeight w:val="285"/>
          <w:jc w:val="center"/>
        </w:trPr>
        <w:tc>
          <w:tcPr>
            <w:tcW w:w="1020" w:type="dxa"/>
            <w:noWrap/>
            <w:vAlign w:val="center"/>
            <w:hideMark/>
          </w:tcPr>
          <w:p w14:paraId="2222C5D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32</w:t>
            </w:r>
          </w:p>
        </w:tc>
        <w:tc>
          <w:tcPr>
            <w:tcW w:w="1385" w:type="dxa"/>
            <w:noWrap/>
            <w:vAlign w:val="center"/>
            <w:hideMark/>
          </w:tcPr>
          <w:p w14:paraId="2B0D289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2006</w:t>
            </w:r>
          </w:p>
        </w:tc>
        <w:tc>
          <w:tcPr>
            <w:tcW w:w="1985" w:type="dxa"/>
            <w:noWrap/>
            <w:vAlign w:val="center"/>
            <w:hideMark/>
          </w:tcPr>
          <w:p w14:paraId="32DC08D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736.9</w:t>
            </w:r>
          </w:p>
        </w:tc>
        <w:tc>
          <w:tcPr>
            <w:tcW w:w="1701" w:type="dxa"/>
            <w:noWrap/>
            <w:vAlign w:val="center"/>
            <w:hideMark/>
          </w:tcPr>
          <w:p w14:paraId="3E4D13D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24.1573</w:t>
            </w:r>
          </w:p>
        </w:tc>
        <w:tc>
          <w:tcPr>
            <w:tcW w:w="2126" w:type="dxa"/>
            <w:noWrap/>
            <w:vAlign w:val="center"/>
            <w:hideMark/>
          </w:tcPr>
          <w:p w14:paraId="2DFE64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F02190C" w14:textId="77777777" w:rsidTr="0017131F">
        <w:trPr>
          <w:trHeight w:val="285"/>
          <w:jc w:val="center"/>
        </w:trPr>
        <w:tc>
          <w:tcPr>
            <w:tcW w:w="1020" w:type="dxa"/>
            <w:noWrap/>
            <w:vAlign w:val="center"/>
            <w:hideMark/>
          </w:tcPr>
          <w:p w14:paraId="3AD6C82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33</w:t>
            </w:r>
          </w:p>
        </w:tc>
        <w:tc>
          <w:tcPr>
            <w:tcW w:w="1385" w:type="dxa"/>
            <w:noWrap/>
            <w:vAlign w:val="center"/>
            <w:hideMark/>
          </w:tcPr>
          <w:p w14:paraId="5CC8A56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2007</w:t>
            </w:r>
          </w:p>
        </w:tc>
        <w:tc>
          <w:tcPr>
            <w:tcW w:w="1985" w:type="dxa"/>
            <w:noWrap/>
            <w:vAlign w:val="center"/>
            <w:hideMark/>
          </w:tcPr>
          <w:p w14:paraId="187F481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848.2</w:t>
            </w:r>
          </w:p>
        </w:tc>
        <w:tc>
          <w:tcPr>
            <w:tcW w:w="1701" w:type="dxa"/>
            <w:noWrap/>
            <w:vAlign w:val="center"/>
            <w:hideMark/>
          </w:tcPr>
          <w:p w14:paraId="65FCD5F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42.9098</w:t>
            </w:r>
          </w:p>
        </w:tc>
        <w:tc>
          <w:tcPr>
            <w:tcW w:w="2126" w:type="dxa"/>
            <w:noWrap/>
            <w:vAlign w:val="center"/>
            <w:hideMark/>
          </w:tcPr>
          <w:p w14:paraId="2FA884F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E0206A3" w14:textId="77777777" w:rsidTr="0017131F">
        <w:trPr>
          <w:trHeight w:val="285"/>
          <w:jc w:val="center"/>
        </w:trPr>
        <w:tc>
          <w:tcPr>
            <w:tcW w:w="1020" w:type="dxa"/>
            <w:noWrap/>
            <w:vAlign w:val="center"/>
            <w:hideMark/>
          </w:tcPr>
          <w:p w14:paraId="3E87E4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34</w:t>
            </w:r>
          </w:p>
        </w:tc>
        <w:tc>
          <w:tcPr>
            <w:tcW w:w="1385" w:type="dxa"/>
            <w:noWrap/>
            <w:vAlign w:val="center"/>
            <w:hideMark/>
          </w:tcPr>
          <w:p w14:paraId="7E4F7E3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2008</w:t>
            </w:r>
          </w:p>
        </w:tc>
        <w:tc>
          <w:tcPr>
            <w:tcW w:w="1985" w:type="dxa"/>
            <w:noWrap/>
            <w:vAlign w:val="center"/>
            <w:hideMark/>
          </w:tcPr>
          <w:p w14:paraId="4AA944E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606.5</w:t>
            </w:r>
          </w:p>
        </w:tc>
        <w:tc>
          <w:tcPr>
            <w:tcW w:w="1701" w:type="dxa"/>
            <w:noWrap/>
            <w:vAlign w:val="center"/>
            <w:hideMark/>
          </w:tcPr>
          <w:p w14:paraId="5AC4BB1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2.1867</w:t>
            </w:r>
          </w:p>
        </w:tc>
        <w:tc>
          <w:tcPr>
            <w:tcW w:w="2126" w:type="dxa"/>
            <w:noWrap/>
            <w:vAlign w:val="center"/>
            <w:hideMark/>
          </w:tcPr>
          <w:p w14:paraId="484945A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76EF39C6" w14:textId="77777777" w:rsidTr="0017131F">
        <w:trPr>
          <w:trHeight w:val="285"/>
          <w:jc w:val="center"/>
        </w:trPr>
        <w:tc>
          <w:tcPr>
            <w:tcW w:w="1020" w:type="dxa"/>
            <w:noWrap/>
            <w:vAlign w:val="center"/>
            <w:hideMark/>
          </w:tcPr>
          <w:p w14:paraId="6EC5756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35</w:t>
            </w:r>
          </w:p>
        </w:tc>
        <w:tc>
          <w:tcPr>
            <w:tcW w:w="1385" w:type="dxa"/>
            <w:noWrap/>
            <w:vAlign w:val="center"/>
            <w:hideMark/>
          </w:tcPr>
          <w:p w14:paraId="2836CB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2009</w:t>
            </w:r>
          </w:p>
        </w:tc>
        <w:tc>
          <w:tcPr>
            <w:tcW w:w="1985" w:type="dxa"/>
            <w:noWrap/>
            <w:vAlign w:val="center"/>
            <w:hideMark/>
          </w:tcPr>
          <w:p w14:paraId="591ADC6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562.8</w:t>
            </w:r>
          </w:p>
        </w:tc>
        <w:tc>
          <w:tcPr>
            <w:tcW w:w="1701" w:type="dxa"/>
            <w:noWrap/>
            <w:vAlign w:val="center"/>
            <w:hideMark/>
          </w:tcPr>
          <w:p w14:paraId="7685E5C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-5.1761</w:t>
            </w:r>
          </w:p>
        </w:tc>
        <w:tc>
          <w:tcPr>
            <w:tcW w:w="2126" w:type="dxa"/>
            <w:noWrap/>
            <w:vAlign w:val="center"/>
            <w:hideMark/>
          </w:tcPr>
          <w:p w14:paraId="09CC1FD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39644B97" w14:textId="77777777" w:rsidTr="0017131F">
        <w:trPr>
          <w:trHeight w:val="285"/>
          <w:jc w:val="center"/>
        </w:trPr>
        <w:tc>
          <w:tcPr>
            <w:tcW w:w="1020" w:type="dxa"/>
            <w:noWrap/>
            <w:vAlign w:val="center"/>
            <w:hideMark/>
          </w:tcPr>
          <w:p w14:paraId="52884EA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36</w:t>
            </w:r>
          </w:p>
        </w:tc>
        <w:tc>
          <w:tcPr>
            <w:tcW w:w="1385" w:type="dxa"/>
            <w:noWrap/>
            <w:vAlign w:val="center"/>
            <w:hideMark/>
          </w:tcPr>
          <w:p w14:paraId="523D26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2010</w:t>
            </w:r>
          </w:p>
        </w:tc>
        <w:tc>
          <w:tcPr>
            <w:tcW w:w="1985" w:type="dxa"/>
            <w:noWrap/>
            <w:vAlign w:val="center"/>
            <w:hideMark/>
          </w:tcPr>
          <w:p w14:paraId="0F0CBF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933.08</w:t>
            </w:r>
          </w:p>
        </w:tc>
        <w:tc>
          <w:tcPr>
            <w:tcW w:w="1701" w:type="dxa"/>
            <w:noWrap/>
            <w:vAlign w:val="center"/>
            <w:hideMark/>
          </w:tcPr>
          <w:p w14:paraId="771E4F2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57.2109</w:t>
            </w:r>
          </w:p>
        </w:tc>
        <w:tc>
          <w:tcPr>
            <w:tcW w:w="2126" w:type="dxa"/>
            <w:noWrap/>
            <w:vAlign w:val="center"/>
            <w:hideMark/>
          </w:tcPr>
          <w:p w14:paraId="60D07D5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2310E0E" w14:textId="77777777" w:rsidTr="0017131F">
        <w:trPr>
          <w:trHeight w:val="285"/>
          <w:jc w:val="center"/>
        </w:trPr>
        <w:tc>
          <w:tcPr>
            <w:tcW w:w="1020" w:type="dxa"/>
            <w:noWrap/>
            <w:vAlign w:val="center"/>
            <w:hideMark/>
          </w:tcPr>
          <w:p w14:paraId="57B4BE6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lastRenderedPageBreak/>
              <w:t>37</w:t>
            </w:r>
          </w:p>
        </w:tc>
        <w:tc>
          <w:tcPr>
            <w:tcW w:w="1385" w:type="dxa"/>
            <w:noWrap/>
            <w:vAlign w:val="center"/>
            <w:hideMark/>
          </w:tcPr>
          <w:p w14:paraId="4BF9CB3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2011</w:t>
            </w:r>
          </w:p>
        </w:tc>
        <w:tc>
          <w:tcPr>
            <w:tcW w:w="1985" w:type="dxa"/>
            <w:noWrap/>
            <w:vAlign w:val="center"/>
            <w:hideMark/>
          </w:tcPr>
          <w:p w14:paraId="48F4D2B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421.6</w:t>
            </w:r>
          </w:p>
        </w:tc>
        <w:tc>
          <w:tcPr>
            <w:tcW w:w="1701" w:type="dxa"/>
            <w:noWrap/>
            <w:vAlign w:val="center"/>
            <w:hideMark/>
          </w:tcPr>
          <w:p w14:paraId="7345A8D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-28.9663</w:t>
            </w:r>
          </w:p>
        </w:tc>
        <w:tc>
          <w:tcPr>
            <w:tcW w:w="2126" w:type="dxa"/>
            <w:noWrap/>
            <w:vAlign w:val="center"/>
            <w:hideMark/>
          </w:tcPr>
          <w:p w14:paraId="526B874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1B76FDD7" w14:textId="77777777" w:rsidTr="0017131F">
        <w:trPr>
          <w:trHeight w:val="285"/>
          <w:jc w:val="center"/>
        </w:trPr>
        <w:tc>
          <w:tcPr>
            <w:tcW w:w="1020" w:type="dxa"/>
            <w:noWrap/>
            <w:vAlign w:val="center"/>
            <w:hideMark/>
          </w:tcPr>
          <w:p w14:paraId="2EF4D41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38</w:t>
            </w:r>
          </w:p>
        </w:tc>
        <w:tc>
          <w:tcPr>
            <w:tcW w:w="1385" w:type="dxa"/>
            <w:noWrap/>
            <w:vAlign w:val="center"/>
            <w:hideMark/>
          </w:tcPr>
          <w:p w14:paraId="0179B8F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2012</w:t>
            </w:r>
          </w:p>
        </w:tc>
        <w:tc>
          <w:tcPr>
            <w:tcW w:w="1985" w:type="dxa"/>
            <w:noWrap/>
            <w:vAlign w:val="center"/>
            <w:hideMark/>
          </w:tcPr>
          <w:p w14:paraId="35B9020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467.9</w:t>
            </w:r>
          </w:p>
        </w:tc>
        <w:tc>
          <w:tcPr>
            <w:tcW w:w="1701" w:type="dxa"/>
            <w:noWrap/>
            <w:vAlign w:val="center"/>
            <w:hideMark/>
          </w:tcPr>
          <w:p w14:paraId="159029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-21.1654</w:t>
            </w:r>
          </w:p>
        </w:tc>
        <w:tc>
          <w:tcPr>
            <w:tcW w:w="2126" w:type="dxa"/>
            <w:noWrap/>
            <w:vAlign w:val="center"/>
            <w:hideMark/>
          </w:tcPr>
          <w:p w14:paraId="5697DFF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994230F" w14:textId="77777777" w:rsidTr="0017131F">
        <w:trPr>
          <w:trHeight w:val="285"/>
          <w:jc w:val="center"/>
        </w:trPr>
        <w:tc>
          <w:tcPr>
            <w:tcW w:w="1020" w:type="dxa"/>
            <w:noWrap/>
            <w:vAlign w:val="center"/>
            <w:hideMark/>
          </w:tcPr>
          <w:p w14:paraId="3EF4DA0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39</w:t>
            </w:r>
          </w:p>
        </w:tc>
        <w:tc>
          <w:tcPr>
            <w:tcW w:w="1385" w:type="dxa"/>
            <w:noWrap/>
            <w:vAlign w:val="center"/>
            <w:hideMark/>
          </w:tcPr>
          <w:p w14:paraId="525E005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2013</w:t>
            </w:r>
          </w:p>
        </w:tc>
        <w:tc>
          <w:tcPr>
            <w:tcW w:w="1985" w:type="dxa"/>
            <w:noWrap/>
            <w:vAlign w:val="center"/>
            <w:hideMark/>
          </w:tcPr>
          <w:p w14:paraId="7B40A8E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622.6</w:t>
            </w:r>
          </w:p>
        </w:tc>
        <w:tc>
          <w:tcPr>
            <w:tcW w:w="1701" w:type="dxa"/>
            <w:noWrap/>
            <w:vAlign w:val="center"/>
            <w:hideMark/>
          </w:tcPr>
          <w:p w14:paraId="7A9BA94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4.8993</w:t>
            </w:r>
          </w:p>
        </w:tc>
        <w:tc>
          <w:tcPr>
            <w:tcW w:w="2126" w:type="dxa"/>
            <w:noWrap/>
            <w:vAlign w:val="center"/>
            <w:hideMark/>
          </w:tcPr>
          <w:p w14:paraId="40BB395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9947953" w14:textId="77777777" w:rsidTr="0017131F">
        <w:trPr>
          <w:trHeight w:val="285"/>
          <w:jc w:val="center"/>
        </w:trPr>
        <w:tc>
          <w:tcPr>
            <w:tcW w:w="1020" w:type="dxa"/>
            <w:noWrap/>
            <w:vAlign w:val="center"/>
            <w:hideMark/>
          </w:tcPr>
          <w:p w14:paraId="7311EFD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40</w:t>
            </w:r>
          </w:p>
        </w:tc>
        <w:tc>
          <w:tcPr>
            <w:tcW w:w="1385" w:type="dxa"/>
            <w:noWrap/>
            <w:vAlign w:val="center"/>
            <w:hideMark/>
          </w:tcPr>
          <w:p w14:paraId="122AA21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2014</w:t>
            </w:r>
          </w:p>
        </w:tc>
        <w:tc>
          <w:tcPr>
            <w:tcW w:w="1985" w:type="dxa"/>
            <w:noWrap/>
            <w:vAlign w:val="center"/>
            <w:hideMark/>
          </w:tcPr>
          <w:p w14:paraId="0899DD0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490.7</w:t>
            </w:r>
          </w:p>
        </w:tc>
        <w:tc>
          <w:tcPr>
            <w:tcW w:w="1701" w:type="dxa"/>
            <w:noWrap/>
            <w:vAlign w:val="center"/>
            <w:hideMark/>
          </w:tcPr>
          <w:p w14:paraId="11C0E24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-17.3239</w:t>
            </w:r>
          </w:p>
        </w:tc>
        <w:tc>
          <w:tcPr>
            <w:tcW w:w="2126" w:type="dxa"/>
            <w:noWrap/>
            <w:vAlign w:val="center"/>
            <w:hideMark/>
          </w:tcPr>
          <w:p w14:paraId="2FB5B95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0C39ABCC" w14:textId="77777777" w:rsidTr="0017131F">
        <w:trPr>
          <w:trHeight w:val="285"/>
          <w:jc w:val="center"/>
        </w:trPr>
        <w:tc>
          <w:tcPr>
            <w:tcW w:w="1020" w:type="dxa"/>
            <w:noWrap/>
            <w:vAlign w:val="center"/>
            <w:hideMark/>
          </w:tcPr>
          <w:p w14:paraId="7FFF57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41</w:t>
            </w:r>
          </w:p>
        </w:tc>
        <w:tc>
          <w:tcPr>
            <w:tcW w:w="1385" w:type="dxa"/>
            <w:noWrap/>
            <w:vAlign w:val="center"/>
            <w:hideMark/>
          </w:tcPr>
          <w:p w14:paraId="01DABD0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2015</w:t>
            </w:r>
          </w:p>
        </w:tc>
        <w:tc>
          <w:tcPr>
            <w:tcW w:w="1985" w:type="dxa"/>
            <w:noWrap/>
            <w:vAlign w:val="center"/>
            <w:hideMark/>
          </w:tcPr>
          <w:p w14:paraId="3F91DC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372.8</w:t>
            </w:r>
          </w:p>
        </w:tc>
        <w:tc>
          <w:tcPr>
            <w:tcW w:w="1701" w:type="dxa"/>
            <w:noWrap/>
            <w:vAlign w:val="center"/>
            <w:hideMark/>
          </w:tcPr>
          <w:p w14:paraId="59B7A99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-37.1884</w:t>
            </w:r>
          </w:p>
        </w:tc>
        <w:tc>
          <w:tcPr>
            <w:tcW w:w="2126" w:type="dxa"/>
            <w:noWrap/>
            <w:vAlign w:val="center"/>
            <w:hideMark/>
          </w:tcPr>
          <w:p w14:paraId="75F3275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w:t>
            </w:r>
          </w:p>
        </w:tc>
      </w:tr>
      <w:tr w:rsidR="00E818D8" w:rsidRPr="00E818D8" w14:paraId="00FA98A6" w14:textId="77777777" w:rsidTr="0017131F">
        <w:trPr>
          <w:trHeight w:val="285"/>
          <w:jc w:val="center"/>
        </w:trPr>
        <w:tc>
          <w:tcPr>
            <w:tcW w:w="1020" w:type="dxa"/>
            <w:noWrap/>
            <w:vAlign w:val="center"/>
            <w:hideMark/>
          </w:tcPr>
          <w:p w14:paraId="1B806D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w:t>
            </w:r>
          </w:p>
        </w:tc>
        <w:tc>
          <w:tcPr>
            <w:tcW w:w="1385" w:type="dxa"/>
            <w:noWrap/>
            <w:vAlign w:val="center"/>
            <w:hideMark/>
          </w:tcPr>
          <w:p w14:paraId="28F890A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2016</w:t>
            </w:r>
          </w:p>
        </w:tc>
        <w:tc>
          <w:tcPr>
            <w:tcW w:w="1985" w:type="dxa"/>
            <w:noWrap/>
            <w:vAlign w:val="center"/>
            <w:hideMark/>
          </w:tcPr>
          <w:p w14:paraId="62D1E78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842.9</w:t>
            </w:r>
          </w:p>
        </w:tc>
        <w:tc>
          <w:tcPr>
            <w:tcW w:w="1701" w:type="dxa"/>
            <w:noWrap/>
            <w:vAlign w:val="center"/>
            <w:hideMark/>
          </w:tcPr>
          <w:p w14:paraId="29ABFAD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42.0168</w:t>
            </w:r>
          </w:p>
        </w:tc>
        <w:tc>
          <w:tcPr>
            <w:tcW w:w="2126" w:type="dxa"/>
            <w:noWrap/>
            <w:vAlign w:val="center"/>
            <w:hideMark/>
          </w:tcPr>
          <w:p w14:paraId="45C3BB7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27C4892D" w14:textId="77777777" w:rsidTr="0017131F">
        <w:trPr>
          <w:trHeight w:val="285"/>
          <w:jc w:val="center"/>
        </w:trPr>
        <w:tc>
          <w:tcPr>
            <w:tcW w:w="1020" w:type="dxa"/>
            <w:noWrap/>
            <w:vAlign w:val="center"/>
            <w:hideMark/>
          </w:tcPr>
          <w:p w14:paraId="28BECD6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43</w:t>
            </w:r>
          </w:p>
        </w:tc>
        <w:tc>
          <w:tcPr>
            <w:tcW w:w="1385" w:type="dxa"/>
            <w:noWrap/>
            <w:vAlign w:val="center"/>
            <w:hideMark/>
          </w:tcPr>
          <w:p w14:paraId="3ADBC67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2017</w:t>
            </w:r>
          </w:p>
        </w:tc>
        <w:tc>
          <w:tcPr>
            <w:tcW w:w="1985" w:type="dxa"/>
            <w:noWrap/>
            <w:vAlign w:val="center"/>
            <w:hideMark/>
          </w:tcPr>
          <w:p w14:paraId="1C5A5A0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640.1</w:t>
            </w:r>
          </w:p>
        </w:tc>
        <w:tc>
          <w:tcPr>
            <w:tcW w:w="1701" w:type="dxa"/>
            <w:noWrap/>
            <w:vAlign w:val="center"/>
            <w:hideMark/>
          </w:tcPr>
          <w:p w14:paraId="513B972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7.8479</w:t>
            </w:r>
          </w:p>
        </w:tc>
        <w:tc>
          <w:tcPr>
            <w:tcW w:w="2126" w:type="dxa"/>
            <w:noWrap/>
            <w:vAlign w:val="center"/>
            <w:hideMark/>
          </w:tcPr>
          <w:p w14:paraId="7622953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4805AA1C" w14:textId="77777777" w:rsidTr="0017131F">
        <w:trPr>
          <w:trHeight w:val="285"/>
          <w:jc w:val="center"/>
        </w:trPr>
        <w:tc>
          <w:tcPr>
            <w:tcW w:w="1020" w:type="dxa"/>
            <w:noWrap/>
            <w:vAlign w:val="center"/>
            <w:hideMark/>
          </w:tcPr>
          <w:p w14:paraId="39CF3D6B"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44</w:t>
            </w:r>
          </w:p>
        </w:tc>
        <w:tc>
          <w:tcPr>
            <w:tcW w:w="1385" w:type="dxa"/>
            <w:noWrap/>
            <w:vAlign w:val="center"/>
            <w:hideMark/>
          </w:tcPr>
          <w:p w14:paraId="5E7402F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2018</w:t>
            </w:r>
          </w:p>
        </w:tc>
        <w:tc>
          <w:tcPr>
            <w:tcW w:w="1985" w:type="dxa"/>
            <w:noWrap/>
            <w:vAlign w:val="center"/>
            <w:hideMark/>
          </w:tcPr>
          <w:p w14:paraId="23A1C5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292.6</w:t>
            </w:r>
          </w:p>
        </w:tc>
        <w:tc>
          <w:tcPr>
            <w:tcW w:w="1701" w:type="dxa"/>
            <w:noWrap/>
            <w:vAlign w:val="center"/>
            <w:hideMark/>
          </w:tcPr>
          <w:p w14:paraId="1032B791"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-50.701</w:t>
            </w:r>
          </w:p>
        </w:tc>
        <w:tc>
          <w:tcPr>
            <w:tcW w:w="2126" w:type="dxa"/>
            <w:noWrap/>
            <w:vAlign w:val="center"/>
            <w:hideMark/>
          </w:tcPr>
          <w:p w14:paraId="04B8FE6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w:t>
            </w:r>
          </w:p>
        </w:tc>
      </w:tr>
      <w:tr w:rsidR="00E818D8" w:rsidRPr="00E818D8" w14:paraId="64F22CC4" w14:textId="77777777" w:rsidTr="0017131F">
        <w:trPr>
          <w:trHeight w:val="285"/>
          <w:jc w:val="center"/>
        </w:trPr>
        <w:tc>
          <w:tcPr>
            <w:tcW w:w="1020" w:type="dxa"/>
            <w:noWrap/>
            <w:vAlign w:val="center"/>
            <w:hideMark/>
          </w:tcPr>
          <w:p w14:paraId="1C5BE072"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45</w:t>
            </w:r>
          </w:p>
        </w:tc>
        <w:tc>
          <w:tcPr>
            <w:tcW w:w="1385" w:type="dxa"/>
            <w:noWrap/>
            <w:vAlign w:val="center"/>
            <w:hideMark/>
          </w:tcPr>
          <w:p w14:paraId="0BBE3AF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2019</w:t>
            </w:r>
          </w:p>
        </w:tc>
        <w:tc>
          <w:tcPr>
            <w:tcW w:w="1985" w:type="dxa"/>
            <w:noWrap/>
            <w:vAlign w:val="center"/>
            <w:hideMark/>
          </w:tcPr>
          <w:p w14:paraId="1BE8455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695</w:t>
            </w:r>
          </w:p>
        </w:tc>
        <w:tc>
          <w:tcPr>
            <w:tcW w:w="1701" w:type="dxa"/>
            <w:noWrap/>
            <w:vAlign w:val="center"/>
            <w:hideMark/>
          </w:tcPr>
          <w:p w14:paraId="38B8AB8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17.0977</w:t>
            </w:r>
          </w:p>
        </w:tc>
        <w:tc>
          <w:tcPr>
            <w:tcW w:w="2126" w:type="dxa"/>
            <w:noWrap/>
            <w:vAlign w:val="center"/>
            <w:hideMark/>
          </w:tcPr>
          <w:p w14:paraId="1F99A8EC"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592946D5" w14:textId="77777777" w:rsidTr="0017131F">
        <w:trPr>
          <w:trHeight w:val="285"/>
          <w:jc w:val="center"/>
        </w:trPr>
        <w:tc>
          <w:tcPr>
            <w:tcW w:w="1020" w:type="dxa"/>
            <w:noWrap/>
            <w:vAlign w:val="center"/>
            <w:hideMark/>
          </w:tcPr>
          <w:p w14:paraId="39AC3C89"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46</w:t>
            </w:r>
          </w:p>
        </w:tc>
        <w:tc>
          <w:tcPr>
            <w:tcW w:w="1385" w:type="dxa"/>
            <w:noWrap/>
            <w:vAlign w:val="center"/>
            <w:hideMark/>
          </w:tcPr>
          <w:p w14:paraId="1F9B2BB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2020</w:t>
            </w:r>
          </w:p>
        </w:tc>
        <w:tc>
          <w:tcPr>
            <w:tcW w:w="1985" w:type="dxa"/>
            <w:noWrap/>
            <w:vAlign w:val="center"/>
            <w:hideMark/>
          </w:tcPr>
          <w:p w14:paraId="1EE9AE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1285</w:t>
            </w:r>
          </w:p>
        </w:tc>
        <w:tc>
          <w:tcPr>
            <w:tcW w:w="1701" w:type="dxa"/>
            <w:noWrap/>
            <w:vAlign w:val="center"/>
            <w:hideMark/>
          </w:tcPr>
          <w:p w14:paraId="05DB311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116.5044</w:t>
            </w:r>
          </w:p>
        </w:tc>
        <w:tc>
          <w:tcPr>
            <w:tcW w:w="2126" w:type="dxa"/>
            <w:noWrap/>
            <w:vAlign w:val="center"/>
            <w:hideMark/>
          </w:tcPr>
          <w:p w14:paraId="44F72A94"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r w:rsidR="00E818D8" w:rsidRPr="00E818D8" w14:paraId="643062AA" w14:textId="77777777" w:rsidTr="0017131F">
        <w:trPr>
          <w:trHeight w:val="285"/>
          <w:jc w:val="center"/>
        </w:trPr>
        <w:tc>
          <w:tcPr>
            <w:tcW w:w="1020" w:type="dxa"/>
            <w:noWrap/>
            <w:vAlign w:val="center"/>
            <w:hideMark/>
          </w:tcPr>
          <w:p w14:paraId="1F8F35C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47</w:t>
            </w:r>
          </w:p>
        </w:tc>
        <w:tc>
          <w:tcPr>
            <w:tcW w:w="1385" w:type="dxa"/>
            <w:noWrap/>
            <w:vAlign w:val="center"/>
            <w:hideMark/>
          </w:tcPr>
          <w:p w14:paraId="540E789E"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2021</w:t>
            </w:r>
          </w:p>
        </w:tc>
        <w:tc>
          <w:tcPr>
            <w:tcW w:w="1985" w:type="dxa"/>
            <w:noWrap/>
            <w:vAlign w:val="center"/>
            <w:hideMark/>
          </w:tcPr>
          <w:p w14:paraId="4A362C20"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966.4</w:t>
            </w:r>
          </w:p>
        </w:tc>
        <w:tc>
          <w:tcPr>
            <w:tcW w:w="1701" w:type="dxa"/>
            <w:noWrap/>
            <w:vAlign w:val="center"/>
            <w:hideMark/>
          </w:tcPr>
          <w:p w14:paraId="1B47A29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62.8248</w:t>
            </w:r>
          </w:p>
        </w:tc>
        <w:tc>
          <w:tcPr>
            <w:tcW w:w="2126" w:type="dxa"/>
            <w:noWrap/>
            <w:vAlign w:val="center"/>
            <w:hideMark/>
          </w:tcPr>
          <w:p w14:paraId="263541F7"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r>
    </w:tbl>
    <w:p w14:paraId="7ED80888" w14:textId="77777777" w:rsidR="00D83EEB" w:rsidRDefault="00D83EEB" w:rsidP="00385A9B">
      <w:pPr>
        <w:spacing w:after="0" w:line="360" w:lineRule="auto"/>
        <w:ind w:left="18" w:firstLine="702"/>
        <w:jc w:val="both"/>
        <w:rPr>
          <w:rFonts w:ascii="Times New Roman" w:hAnsi="Times New Roman" w:cs="Times New Roman"/>
        </w:rPr>
      </w:pPr>
    </w:p>
    <w:p w14:paraId="4ED684C7" w14:textId="1DB70F49" w:rsidR="006C1519" w:rsidRP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The drought classification analysis for the Central Maharashtra region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indicates</w:t>
      </w:r>
      <w:r>
        <w:rPr>
          <w:rFonts w:ascii="Times New Roman" w:hAnsi="Times New Roman" w:cs="Times New Roman"/>
          <w:lang w:val="en-IN"/>
        </w:rPr>
        <w:t xml:space="preserve"> (Table 10)</w:t>
      </w:r>
      <w:r w:rsidRPr="006C1519">
        <w:rPr>
          <w:rFonts w:ascii="Times New Roman" w:hAnsi="Times New Roman" w:cs="Times New Roman"/>
          <w:lang w:val="en-IN"/>
        </w:rPr>
        <w:t xml:space="preserve"> that out of the total years studied, 34 years (72%) fall under the “No Drought” category, suggesting that normal rainfall conditions prevail during most years. However, drought occurrences are not uncommon, as 10 years (21%) experienced moderate drought conditions, reflecting significant rainfall deficits that can adversely affect crop growth and water availability. Additionally, 3 years (6%) were classified as severe drought years, characterized by extreme rainfall deficiency and heightened stress on agricultural systems and water resources.</w:t>
      </w:r>
    </w:p>
    <w:p w14:paraId="16B0AF0C" w14:textId="77777777" w:rsidR="006C1519" w:rsidRDefault="006C1519" w:rsidP="006C1519">
      <w:pPr>
        <w:spacing w:after="0" w:line="360" w:lineRule="auto"/>
        <w:ind w:firstLine="720"/>
        <w:jc w:val="both"/>
        <w:rPr>
          <w:rFonts w:ascii="Times New Roman" w:hAnsi="Times New Roman" w:cs="Times New Roman"/>
          <w:lang w:val="en-IN"/>
        </w:rPr>
      </w:pPr>
      <w:r w:rsidRPr="006C1519">
        <w:rPr>
          <w:rFonts w:ascii="Times New Roman" w:hAnsi="Times New Roman" w:cs="Times New Roman"/>
          <w:lang w:val="en-IN"/>
        </w:rPr>
        <w:t>Although severe droughts occur less frequently, their impacts are substantial, particularly in a rainfed and semi-arid region like Central Maharashtra (</w:t>
      </w:r>
      <w:proofErr w:type="spellStart"/>
      <w:r w:rsidRPr="006C1519">
        <w:rPr>
          <w:rFonts w:ascii="Times New Roman" w:hAnsi="Times New Roman" w:cs="Times New Roman"/>
          <w:lang w:val="en-IN"/>
        </w:rPr>
        <w:t>Rahuri</w:t>
      </w:r>
      <w:proofErr w:type="spellEnd"/>
      <w:r w:rsidRPr="006C1519">
        <w:rPr>
          <w:rFonts w:ascii="Times New Roman" w:hAnsi="Times New Roman" w:cs="Times New Roman"/>
          <w:lang w:val="en-IN"/>
        </w:rPr>
        <w:t xml:space="preserve">). The combined occurrence of moderate and severe droughts in about 27% of the </w:t>
      </w:r>
      <w:proofErr w:type="spellStart"/>
      <w:r w:rsidRPr="006C1519">
        <w:rPr>
          <w:rFonts w:ascii="Times New Roman" w:hAnsi="Times New Roman" w:cs="Times New Roman"/>
          <w:lang w:val="en-IN"/>
        </w:rPr>
        <w:t>years</w:t>
      </w:r>
      <w:proofErr w:type="spellEnd"/>
      <w:r w:rsidRPr="006C1519">
        <w:rPr>
          <w:rFonts w:ascii="Times New Roman" w:hAnsi="Times New Roman" w:cs="Times New Roman"/>
          <w:lang w:val="en-IN"/>
        </w:rPr>
        <w:t xml:space="preserve"> highlights the high vulnerability of the region to rainfall variability. These results emphasize the need for robust drought mitigation strategies, including efficient soil and water conservation measures, improved irrigation management, and adoption of drought-resilient cropping systems, to reduce the adverse impacts of recurring drought conditions on agriculture and livelihoods.</w:t>
      </w:r>
    </w:p>
    <w:p w14:paraId="62B2D23B" w14:textId="2AA6961E" w:rsidR="00E818D8" w:rsidRPr="006C1519" w:rsidRDefault="006C1519" w:rsidP="00E818D8">
      <w:pPr>
        <w:spacing w:after="0" w:line="360" w:lineRule="auto"/>
        <w:jc w:val="both"/>
        <w:rPr>
          <w:rFonts w:ascii="Times New Roman" w:hAnsi="Times New Roman" w:cs="Times New Roman"/>
          <w:b/>
          <w:bCs/>
        </w:rPr>
      </w:pPr>
      <w:r w:rsidRPr="006C1519">
        <w:rPr>
          <w:rFonts w:ascii="Times New Roman" w:hAnsi="Times New Roman" w:cs="Times New Roman"/>
          <w:b/>
          <w:bCs/>
        </w:rPr>
        <w:t>Table 10 Drought information of Central Maharashtra (</w:t>
      </w:r>
      <w:proofErr w:type="spellStart"/>
      <w:r w:rsidRPr="006C1519">
        <w:rPr>
          <w:rFonts w:ascii="Times New Roman" w:hAnsi="Times New Roman" w:cs="Times New Roman"/>
          <w:b/>
          <w:bCs/>
        </w:rPr>
        <w:t>Rahuri</w:t>
      </w:r>
      <w:proofErr w:type="spellEnd"/>
      <w:r w:rsidRPr="006C1519">
        <w:rPr>
          <w:rFonts w:ascii="Times New Roman" w:hAnsi="Times New Roman" w:cs="Times New Roman"/>
          <w:b/>
          <w:bCs/>
        </w:rPr>
        <w:t>) region (1975-2021)</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2835"/>
      </w:tblGrid>
      <w:tr w:rsidR="00E818D8" w:rsidRPr="00E818D8" w14:paraId="4D144D97" w14:textId="77777777" w:rsidTr="0017131F">
        <w:trPr>
          <w:trHeight w:val="316"/>
          <w:jc w:val="center"/>
        </w:trPr>
        <w:tc>
          <w:tcPr>
            <w:tcW w:w="7508" w:type="dxa"/>
            <w:gridSpan w:val="3"/>
            <w:noWrap/>
            <w:vAlign w:val="bottom"/>
            <w:hideMark/>
          </w:tcPr>
          <w:p w14:paraId="651E0E37" w14:textId="6289FE32" w:rsidR="00E818D8" w:rsidRPr="00E818D8" w:rsidRDefault="00E818D8" w:rsidP="00E818D8">
            <w:pPr>
              <w:spacing w:after="0" w:line="240" w:lineRule="auto"/>
              <w:jc w:val="center"/>
              <w:rPr>
                <w:rFonts w:ascii="Times New Roman" w:eastAsia="Times New Roman" w:hAnsi="Times New Roman" w:cs="Times New Roman"/>
                <w:b/>
                <w:bCs/>
                <w:color w:val="000000"/>
                <w:sz w:val="24"/>
                <w:szCs w:val="24"/>
                <w:lang w:val="en-IN" w:eastAsia="en-IN" w:bidi="mr-IN"/>
              </w:rPr>
            </w:pPr>
            <w:r w:rsidRPr="00E818D8">
              <w:rPr>
                <w:rFonts w:ascii="Times New Roman" w:eastAsia="Times New Roman" w:hAnsi="Times New Roman" w:cs="Times New Roman"/>
                <w:b/>
                <w:bCs/>
                <w:color w:val="000000"/>
                <w:sz w:val="24"/>
                <w:szCs w:val="24"/>
                <w:lang w:val="en-IN" w:eastAsia="en-IN" w:bidi="mr-IN"/>
              </w:rPr>
              <w:t>D</w:t>
            </w:r>
            <w:r>
              <w:rPr>
                <w:rFonts w:ascii="Times New Roman" w:eastAsia="Times New Roman" w:hAnsi="Times New Roman" w:cs="Times New Roman"/>
                <w:b/>
                <w:bCs/>
                <w:color w:val="000000"/>
                <w:sz w:val="24"/>
                <w:szCs w:val="24"/>
                <w:lang w:val="en-IN" w:eastAsia="en-IN" w:bidi="mr-IN"/>
              </w:rPr>
              <w:t>r</w:t>
            </w:r>
            <w:r w:rsidRPr="00E818D8">
              <w:rPr>
                <w:rFonts w:ascii="Times New Roman" w:eastAsia="Times New Roman" w:hAnsi="Times New Roman" w:cs="Times New Roman"/>
                <w:b/>
                <w:bCs/>
                <w:color w:val="000000"/>
                <w:sz w:val="24"/>
                <w:szCs w:val="24"/>
                <w:lang w:val="en-IN" w:eastAsia="en-IN" w:bidi="mr-IN"/>
              </w:rPr>
              <w:t>ought Information</w:t>
            </w:r>
          </w:p>
        </w:tc>
      </w:tr>
      <w:tr w:rsidR="00E818D8" w:rsidRPr="00E818D8" w14:paraId="79E1E998" w14:textId="77777777" w:rsidTr="0017131F">
        <w:trPr>
          <w:trHeight w:val="316"/>
          <w:jc w:val="center"/>
        </w:trPr>
        <w:tc>
          <w:tcPr>
            <w:tcW w:w="2263" w:type="dxa"/>
            <w:noWrap/>
            <w:vAlign w:val="bottom"/>
            <w:hideMark/>
          </w:tcPr>
          <w:p w14:paraId="1EF16C21" w14:textId="59A6976E"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w:t>
            </w:r>
            <w:r>
              <w:rPr>
                <w:rFonts w:ascii="Times New Roman" w:eastAsia="Times New Roman" w:hAnsi="Times New Roman" w:cs="Times New Roman"/>
                <w:color w:val="000000"/>
                <w:sz w:val="24"/>
                <w:szCs w:val="24"/>
                <w:lang w:val="en-IN" w:eastAsia="en-IN" w:bidi="mr-IN"/>
              </w:rPr>
              <w:t xml:space="preserve"> </w:t>
            </w:r>
            <w:r w:rsidRPr="00E818D8">
              <w:rPr>
                <w:rFonts w:ascii="Times New Roman" w:eastAsia="Times New Roman" w:hAnsi="Times New Roman" w:cs="Times New Roman"/>
                <w:color w:val="000000"/>
                <w:sz w:val="24"/>
                <w:szCs w:val="24"/>
                <w:lang w:val="en-IN" w:eastAsia="en-IN" w:bidi="mr-IN"/>
              </w:rPr>
              <w:t>Condition</w:t>
            </w:r>
          </w:p>
        </w:tc>
        <w:tc>
          <w:tcPr>
            <w:tcW w:w="2410" w:type="dxa"/>
            <w:noWrap/>
            <w:vAlign w:val="bottom"/>
            <w:hideMark/>
          </w:tcPr>
          <w:p w14:paraId="2ECDF266"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of Years</w:t>
            </w:r>
          </w:p>
        </w:tc>
        <w:tc>
          <w:tcPr>
            <w:tcW w:w="2835" w:type="dxa"/>
            <w:noWrap/>
            <w:vAlign w:val="bottom"/>
            <w:hideMark/>
          </w:tcPr>
          <w:p w14:paraId="2DD906AD"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Drought</w:t>
            </w:r>
          </w:p>
        </w:tc>
      </w:tr>
      <w:tr w:rsidR="00E818D8" w:rsidRPr="00E818D8" w14:paraId="00D3136E" w14:textId="77777777" w:rsidTr="0017131F">
        <w:trPr>
          <w:trHeight w:val="316"/>
          <w:jc w:val="center"/>
        </w:trPr>
        <w:tc>
          <w:tcPr>
            <w:tcW w:w="2263" w:type="dxa"/>
            <w:noWrap/>
            <w:vAlign w:val="bottom"/>
            <w:hideMark/>
          </w:tcPr>
          <w:p w14:paraId="6ACB68BF"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No Drought</w:t>
            </w:r>
          </w:p>
        </w:tc>
        <w:tc>
          <w:tcPr>
            <w:tcW w:w="2410" w:type="dxa"/>
            <w:noWrap/>
            <w:vAlign w:val="bottom"/>
            <w:hideMark/>
          </w:tcPr>
          <w:p w14:paraId="187E6365"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34</w:t>
            </w:r>
          </w:p>
        </w:tc>
        <w:tc>
          <w:tcPr>
            <w:tcW w:w="2835" w:type="dxa"/>
            <w:noWrap/>
            <w:vAlign w:val="bottom"/>
            <w:hideMark/>
          </w:tcPr>
          <w:p w14:paraId="43B7E4D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72%</w:t>
            </w:r>
          </w:p>
        </w:tc>
      </w:tr>
      <w:tr w:rsidR="00E818D8" w:rsidRPr="00E818D8" w14:paraId="475CDC76" w14:textId="77777777" w:rsidTr="0017131F">
        <w:trPr>
          <w:trHeight w:val="316"/>
          <w:jc w:val="center"/>
        </w:trPr>
        <w:tc>
          <w:tcPr>
            <w:tcW w:w="2263" w:type="dxa"/>
            <w:noWrap/>
            <w:vAlign w:val="bottom"/>
            <w:hideMark/>
          </w:tcPr>
          <w:p w14:paraId="3C9D1816"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Moderate Drought</w:t>
            </w:r>
          </w:p>
        </w:tc>
        <w:tc>
          <w:tcPr>
            <w:tcW w:w="2410" w:type="dxa"/>
            <w:noWrap/>
            <w:vAlign w:val="bottom"/>
            <w:hideMark/>
          </w:tcPr>
          <w:p w14:paraId="71B1D583"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10</w:t>
            </w:r>
          </w:p>
        </w:tc>
        <w:tc>
          <w:tcPr>
            <w:tcW w:w="2835" w:type="dxa"/>
            <w:noWrap/>
            <w:vAlign w:val="bottom"/>
            <w:hideMark/>
          </w:tcPr>
          <w:p w14:paraId="4E58FFDF"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21%</w:t>
            </w:r>
          </w:p>
        </w:tc>
      </w:tr>
      <w:tr w:rsidR="00E818D8" w:rsidRPr="00E818D8" w14:paraId="2D366D97" w14:textId="77777777" w:rsidTr="0017131F">
        <w:trPr>
          <w:trHeight w:val="316"/>
          <w:jc w:val="center"/>
        </w:trPr>
        <w:tc>
          <w:tcPr>
            <w:tcW w:w="2263" w:type="dxa"/>
            <w:noWrap/>
            <w:vAlign w:val="bottom"/>
            <w:hideMark/>
          </w:tcPr>
          <w:p w14:paraId="50827B86" w14:textId="77777777" w:rsidR="00E818D8" w:rsidRPr="00E818D8" w:rsidRDefault="00E818D8" w:rsidP="00E818D8">
            <w:pPr>
              <w:spacing w:after="0" w:line="240" w:lineRule="auto"/>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Severe Drought</w:t>
            </w:r>
          </w:p>
        </w:tc>
        <w:tc>
          <w:tcPr>
            <w:tcW w:w="2410" w:type="dxa"/>
            <w:noWrap/>
            <w:vAlign w:val="bottom"/>
            <w:hideMark/>
          </w:tcPr>
          <w:p w14:paraId="38C9A9A8"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3</w:t>
            </w:r>
          </w:p>
        </w:tc>
        <w:tc>
          <w:tcPr>
            <w:tcW w:w="2835" w:type="dxa"/>
            <w:noWrap/>
            <w:vAlign w:val="bottom"/>
            <w:hideMark/>
          </w:tcPr>
          <w:p w14:paraId="2B7E740A" w14:textId="77777777" w:rsidR="00E818D8" w:rsidRPr="00E818D8" w:rsidRDefault="00E818D8" w:rsidP="00E818D8">
            <w:pPr>
              <w:spacing w:after="0" w:line="240" w:lineRule="auto"/>
              <w:jc w:val="center"/>
              <w:rPr>
                <w:rFonts w:ascii="Times New Roman" w:eastAsia="Times New Roman" w:hAnsi="Times New Roman" w:cs="Times New Roman"/>
                <w:color w:val="000000"/>
                <w:sz w:val="24"/>
                <w:szCs w:val="24"/>
                <w:lang w:val="en-IN" w:eastAsia="en-IN" w:bidi="mr-IN"/>
              </w:rPr>
            </w:pPr>
            <w:r w:rsidRPr="00E818D8">
              <w:rPr>
                <w:rFonts w:ascii="Times New Roman" w:eastAsia="Times New Roman" w:hAnsi="Times New Roman" w:cs="Times New Roman"/>
                <w:color w:val="000000"/>
                <w:sz w:val="24"/>
                <w:szCs w:val="24"/>
                <w:lang w:val="en-IN" w:eastAsia="en-IN" w:bidi="mr-IN"/>
              </w:rPr>
              <w:t>6%</w:t>
            </w:r>
          </w:p>
        </w:tc>
      </w:tr>
    </w:tbl>
    <w:p w14:paraId="1D86F5B1" w14:textId="5CC19968" w:rsidR="00D83EEB" w:rsidRPr="00D845FE" w:rsidRDefault="00D845FE" w:rsidP="00D845FE">
      <w:pPr>
        <w:pStyle w:val="ListParagraph"/>
        <w:numPr>
          <w:ilvl w:val="0"/>
          <w:numId w:val="12"/>
        </w:numPr>
        <w:spacing w:after="0" w:line="360" w:lineRule="auto"/>
        <w:jc w:val="both"/>
        <w:rPr>
          <w:rFonts w:ascii="Times New Roman" w:hAnsi="Times New Roman" w:cs="Times New Roman"/>
          <w:b/>
          <w:bCs/>
        </w:rPr>
      </w:pPr>
      <w:r w:rsidRPr="00D845FE">
        <w:rPr>
          <w:rFonts w:ascii="Times New Roman" w:hAnsi="Times New Roman" w:cs="Times New Roman"/>
          <w:b/>
          <w:bCs/>
        </w:rPr>
        <w:t>Conclusion</w:t>
      </w:r>
    </w:p>
    <w:p w14:paraId="5B263545" w14:textId="1A8C4551" w:rsidR="0099341D" w:rsidRPr="0099341D"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The analysis of rainfall in Central Maharashtra (</w:t>
      </w:r>
      <w:proofErr w:type="spellStart"/>
      <w:r w:rsidRPr="0099341D">
        <w:rPr>
          <w:rFonts w:ascii="Times New Roman" w:hAnsi="Times New Roman" w:cs="Times New Roman"/>
          <w:lang w:val="en-IN"/>
        </w:rPr>
        <w:t>Rahuri</w:t>
      </w:r>
      <w:proofErr w:type="spellEnd"/>
      <w:r w:rsidRPr="0099341D">
        <w:rPr>
          <w:rFonts w:ascii="Times New Roman" w:hAnsi="Times New Roman" w:cs="Times New Roman"/>
          <w:lang w:val="en-IN"/>
        </w:rPr>
        <w:t xml:space="preserve">) </w:t>
      </w:r>
      <w:r>
        <w:rPr>
          <w:rFonts w:ascii="Times New Roman" w:hAnsi="Times New Roman" w:cs="Times New Roman"/>
          <w:lang w:val="en-IN"/>
        </w:rPr>
        <w:t xml:space="preserve">region </w:t>
      </w:r>
      <w:r w:rsidRPr="0099341D">
        <w:rPr>
          <w:rFonts w:ascii="Times New Roman" w:hAnsi="Times New Roman" w:cs="Times New Roman"/>
          <w:lang w:val="en-IN"/>
        </w:rPr>
        <w:t xml:space="preserve">from 1975 to 2021 highlights significant variability in both the amount and distribution of precipitation, reflecting the region’s susceptibility to climate extremes. The mean annual rainfall of 593.52 mm, coupled with a high standard deviation (212.98 mm) and a coefficient of variation of 35.88%, underscores substantial interannual </w:t>
      </w:r>
      <w:r w:rsidRPr="0099341D">
        <w:rPr>
          <w:rFonts w:ascii="Times New Roman" w:hAnsi="Times New Roman" w:cs="Times New Roman"/>
          <w:lang w:val="en-IN"/>
        </w:rPr>
        <w:lastRenderedPageBreak/>
        <w:t>fluctuations and high rainfall uncertainty. Such variability increases the risk of drought and stresses the need for improved water management and drought mitigation strategies.</w:t>
      </w:r>
    </w:p>
    <w:p w14:paraId="63D68576" w14:textId="77777777" w:rsidR="0099341D" w:rsidRPr="0099341D"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 xml:space="preserve">Monthly and weekly trend analyses reveal an uneven distribution of rainfall within the monsoon season. August exhibits a statistically significant increasing trend, followed by a moderate rise in September, while other months show no significant changes. Weekly analysis indicates higher rainfall during Standard Week (SWM) 36, coinciding with the active monsoon phase, and reduced rainfall in SWM 39 during monsoon withdrawal. These findings demonstrate that rainfall is increasingly concentrated in specific periods, increasing the likelihood of short-duration, high-intensity events that can disrupt agriculture and water availability. Long-term trends assessed using five-year moving averages indicate cyclical wet and dry phases, with a modest upward trend in rainfall over the study period. Decadal analysis of heavy rainfall events (exceeding 50 mm) reveals an increasing frequency, particularly in recent years (2015–2021), indicating a shift toward more extreme rainfall events. Such changes may be linked to altered monsoon behaviour and climate change, posing risks of flooding, soil erosion, surface runoff, and reduced groundwater recharge. </w:t>
      </w:r>
    </w:p>
    <w:p w14:paraId="37CAE133" w14:textId="77777777" w:rsidR="0099341D" w:rsidRPr="0099341D"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Intra-seasonal variability is also pronounced, with dry spells occurring at critical stages of crop growth from germination to grain filling, highlighting the need for adaptive agricultural practices. Efficient soil and water conservation measures, rainwater harvesting, and effective irrigation scheduling are crucial in mitigating the impacts of these dry spells and ensuring sustainable crop production. Drought analysis indicates that while normal rainfall prevails in 72% of the years, moderate droughts occur in 21% and severe droughts in 6% of the years. The coexistence of drought years with years of extreme rainfall highlights the increasing climate variability in the region. This dual challenge of rainfall deficits and excesses underscores the vulnerability of agriculture and water resources in Central Maharashtra, necessitating robust mitigation strategies, including drought-resilient cropping systems and improved water management.</w:t>
      </w:r>
    </w:p>
    <w:p w14:paraId="1704A369" w14:textId="7D2E397D" w:rsidR="0099341D" w:rsidRPr="00FB3E09" w:rsidRDefault="0099341D" w:rsidP="0099341D">
      <w:pPr>
        <w:spacing w:after="0" w:line="360" w:lineRule="auto"/>
        <w:ind w:firstLine="720"/>
        <w:jc w:val="both"/>
        <w:rPr>
          <w:rFonts w:ascii="Times New Roman" w:hAnsi="Times New Roman" w:cs="Times New Roman"/>
          <w:lang w:val="en-IN"/>
        </w:rPr>
      </w:pPr>
      <w:r w:rsidRPr="0099341D">
        <w:rPr>
          <w:rFonts w:ascii="Times New Roman" w:hAnsi="Times New Roman" w:cs="Times New Roman"/>
          <w:lang w:val="en-IN"/>
        </w:rPr>
        <w:t>Overall, the study highlights that Central Maharashtra is experiencing significant rainfall variability and an increase in extreme events. Adaptive planning, targeted water management, and climate-resilient agricultural practices are crucial for sustaining agriculture, ensuring water security, and mitigating vulnerability to both droughts and intense rainfall events.</w:t>
      </w:r>
    </w:p>
    <w:p w14:paraId="16568EEF" w14:textId="442B6F7A" w:rsidR="00433A07" w:rsidRPr="00D15B6E" w:rsidRDefault="003153EA" w:rsidP="00D15B6E">
      <w:pPr>
        <w:pStyle w:val="ListParagraph"/>
        <w:widowControl w:val="0"/>
        <w:numPr>
          <w:ilvl w:val="0"/>
          <w:numId w:val="12"/>
        </w:numPr>
        <w:autoSpaceDE w:val="0"/>
        <w:autoSpaceDN w:val="0"/>
        <w:spacing w:after="0" w:line="360" w:lineRule="auto"/>
        <w:jc w:val="both"/>
        <w:rPr>
          <w:rFonts w:ascii="Times New Roman" w:hAnsi="Times New Roman" w:cs="Times New Roman"/>
          <w:b/>
          <w:bCs/>
        </w:rPr>
      </w:pPr>
      <w:r w:rsidRPr="00D15B6E">
        <w:rPr>
          <w:rFonts w:ascii="Times New Roman" w:hAnsi="Times New Roman" w:cs="Times New Roman"/>
          <w:b/>
          <w:bCs/>
        </w:rPr>
        <w:t>References</w:t>
      </w:r>
    </w:p>
    <w:p w14:paraId="1AC74FFF" w14:textId="2C0D5F12" w:rsidR="00D15B6E" w:rsidRPr="000565E1" w:rsidRDefault="00D15B6E" w:rsidP="000565E1">
      <w:pPr>
        <w:widowControl w:val="0"/>
        <w:autoSpaceDE w:val="0"/>
        <w:autoSpaceDN w:val="0"/>
        <w:adjustRightInd w:val="0"/>
        <w:spacing w:after="0" w:line="276" w:lineRule="auto"/>
        <w:ind w:left="360"/>
        <w:rPr>
          <w:rFonts w:ascii="Times New Roman" w:hAnsi="Times New Roman" w:cs="Times New Roman"/>
          <w:noProof/>
          <w:szCs w:val="24"/>
        </w:rPr>
      </w:pPr>
      <w:r w:rsidRPr="00463E8D">
        <w:rPr>
          <w:rFonts w:ascii="Times New Roman" w:hAnsi="Times New Roman" w:cs="Times New Roman"/>
        </w:rPr>
        <w:fldChar w:fldCharType="begin" w:fldLock="1"/>
      </w:r>
      <w:r w:rsidRPr="000565E1">
        <w:rPr>
          <w:rFonts w:ascii="Times New Roman" w:hAnsi="Times New Roman" w:cs="Times New Roman"/>
        </w:rPr>
        <w:instrText xml:space="preserve">ADDIN Mendeley Bibliography CSL_BIBLIOGRAPHY </w:instrText>
      </w:r>
      <w:r w:rsidRPr="00463E8D">
        <w:rPr>
          <w:rFonts w:ascii="Times New Roman" w:hAnsi="Times New Roman" w:cs="Times New Roman"/>
        </w:rPr>
        <w:fldChar w:fldCharType="separate"/>
      </w:r>
      <w:r w:rsidR="000565E1" w:rsidRPr="000565E1">
        <w:t xml:space="preserve"> </w:t>
      </w:r>
      <w:r w:rsidR="000565E1" w:rsidRPr="000565E1">
        <w:rPr>
          <w:rFonts w:ascii="Times New Roman" w:hAnsi="Times New Roman" w:cs="Times New Roman"/>
          <w:noProof/>
          <w:szCs w:val="24"/>
        </w:rPr>
        <w:t>Sattar, A., Khan, S. A., &amp; Banerjee, S. (2015). Analysis of Assured Rainfall for Crop Planning under Rainfed Condition in Drought-Prone Tract of Bihar. Journal of Agricultural Physics, 15, 16–22. https://www.agrophysics.in/journal-of-agricultural-physics/volume-15-no-1-2-june-december-2015/</w:t>
      </w:r>
      <w:r w:rsidRPr="000565E1">
        <w:rPr>
          <w:rFonts w:ascii="Times New Roman" w:hAnsi="Times New Roman" w:cs="Times New Roman"/>
          <w:noProof/>
          <w:szCs w:val="24"/>
        </w:rPr>
        <w:t>.</w:t>
      </w:r>
    </w:p>
    <w:p w14:paraId="6B54A175" w14:textId="3F4F9896"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Alam, M. M., Toriman, M. E., Siwar, C., &amp; Talib, B. (2011). Rainfall variation and changing pattern of agricultural cycle. *American Journal of Environmental Sciences*, *7*(1), 82–89. https://doi.org/10.3844/ajessp.2011.82.89</w:t>
      </w:r>
      <w:r w:rsidR="00D15B6E" w:rsidRPr="000565E1">
        <w:rPr>
          <w:rFonts w:ascii="Times New Roman" w:hAnsi="Times New Roman" w:cs="Times New Roman"/>
          <w:noProof/>
          <w:szCs w:val="24"/>
        </w:rPr>
        <w:t>.</w:t>
      </w:r>
    </w:p>
    <w:p w14:paraId="28C2EBB5" w14:textId="08A587C3"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Barati, M. K., Manivasagam, V. S., Nikoo, M. R., Saravanane, P., Narayanan, A., &amp; Manalil, S. (2022). Rainfall Variability and Rice Sustainability: An Evaluation Study of Two Distinct Rice-</w:t>
      </w:r>
      <w:r w:rsidRPr="000565E1">
        <w:rPr>
          <w:rFonts w:ascii="Times New Roman" w:hAnsi="Times New Roman" w:cs="Times New Roman"/>
          <w:noProof/>
          <w:szCs w:val="24"/>
        </w:rPr>
        <w:lastRenderedPageBreak/>
        <w:t>Growing Ecosystems. Land. https://doi.org/10.3390/land11081242</w:t>
      </w:r>
      <w:r w:rsidR="00D15B6E" w:rsidRPr="000565E1">
        <w:rPr>
          <w:rFonts w:ascii="Times New Roman" w:hAnsi="Times New Roman" w:cs="Times New Roman"/>
          <w:noProof/>
          <w:szCs w:val="24"/>
        </w:rPr>
        <w:t>.</w:t>
      </w:r>
    </w:p>
    <w:p w14:paraId="741FB573" w14:textId="77777777" w:rsidR="000565E1"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Bedane, H.R., Beketie, K.T., Fantahun, E.E., Feyisa, G.L., 2022. The impact of rainfall variability and crop production on vertisols in the central highlands of Ethiopia. Environ. Syst. Res. 1–19. https://doi.org/10.1186/s40068-022-00275-3</w:t>
      </w:r>
    </w:p>
    <w:p w14:paraId="23C420EE" w14:textId="2DFA96D7"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Bhale, V. M., Tupe, A. R., Karmore, J. V., &amp; Kale, M. A. (2012). Crop planning in relation to climate change in rain fed regions. Journal of Agricultural Technology, 8(2), 443–452. https://www.diva-portal.org/smash/record.jsf?pid=diva2%3A530000</w:t>
      </w:r>
      <w:r w:rsidR="00D15B6E" w:rsidRPr="000565E1">
        <w:rPr>
          <w:rFonts w:ascii="Times New Roman" w:hAnsi="Times New Roman" w:cs="Times New Roman"/>
          <w:noProof/>
          <w:szCs w:val="24"/>
        </w:rPr>
        <w:t>.</w:t>
      </w:r>
    </w:p>
    <w:p w14:paraId="363009C7" w14:textId="2C152E13"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Dharani, C., Maragatham, N., Geethalakshmi, V., Ramanathan, S.P., &amp; Kannan, B. (2023). Crop Planning using Rainfall Variability and Probability Analysis for Madurai District of Tamil Nadu. Indian Journal of Agricultural Research, 57(6), 740-747. https://doi.org/10.18805/IJARe.A-6030</w:t>
      </w:r>
      <w:r w:rsidR="00D15B6E" w:rsidRPr="000565E1">
        <w:rPr>
          <w:rFonts w:ascii="Times New Roman" w:hAnsi="Times New Roman" w:cs="Times New Roman"/>
          <w:noProof/>
          <w:szCs w:val="24"/>
        </w:rPr>
        <w:t>.</w:t>
      </w:r>
    </w:p>
    <w:p w14:paraId="6BF3DD6C" w14:textId="35D7DF9B"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Arvind, G., Kumar, P. A., Karthi, S. G., &amp; Suribabu, C. R. (2017). Statistical Analysis of 30 Years Rainfall Data: A Case Study. IOP Conference Series: Earth and Environmental Science. https://doi.org/10.1088/1755-1315/80/1/012067</w:t>
      </w:r>
      <w:r w:rsidR="00D15B6E" w:rsidRPr="000565E1">
        <w:rPr>
          <w:rFonts w:ascii="Times New Roman" w:hAnsi="Times New Roman" w:cs="Times New Roman"/>
          <w:noProof/>
          <w:szCs w:val="24"/>
        </w:rPr>
        <w:t>.</w:t>
      </w:r>
    </w:p>
    <w:p w14:paraId="0582790A" w14:textId="7C1C28E5"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Hirapara, J. G., Singh, P. K., Singh, M., &amp; Patel, C. D. (2020). Analysis of Rainfall Characteristics for Crop Planning in North and South Saurashtra Region of Gujarat. Journal of Agricultural Engineering (India), 57(2), 162-171. https://doi.org/10.52151/jae2020572.1712</w:t>
      </w:r>
      <w:r w:rsidR="00D15B6E" w:rsidRPr="000565E1">
        <w:rPr>
          <w:rFonts w:ascii="Times New Roman" w:hAnsi="Times New Roman" w:cs="Times New Roman"/>
          <w:noProof/>
          <w:szCs w:val="24"/>
        </w:rPr>
        <w:t>.</w:t>
      </w:r>
    </w:p>
    <w:p w14:paraId="796A3165" w14:textId="293F6A89"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Joshi, J. K., Upadhye, S. K., &amp; More, D. D. (2019). Long Term Rainfall Trend Analysis of Different Time Series in Solapur District of Maharashtra, India. International Journal of Current Microbiology and Applied Sciences, 8(12), 2359–2367. https://doi.org/10.20546/ijcmas.2019.812.278</w:t>
      </w:r>
      <w:r w:rsidR="00D15B6E" w:rsidRPr="000565E1">
        <w:rPr>
          <w:rFonts w:ascii="Times New Roman" w:hAnsi="Times New Roman" w:cs="Times New Roman"/>
          <w:noProof/>
          <w:szCs w:val="24"/>
        </w:rPr>
        <w:t>.</w:t>
      </w:r>
    </w:p>
    <w:p w14:paraId="79F5FBCE" w14:textId="445E6EDE" w:rsidR="00D15B6E" w:rsidRPr="000565E1" w:rsidRDefault="000565E1" w:rsidP="000565E1">
      <w:pPr>
        <w:widowControl w:val="0"/>
        <w:autoSpaceDE w:val="0"/>
        <w:autoSpaceDN w:val="0"/>
        <w:adjustRightInd w:val="0"/>
        <w:spacing w:after="0" w:line="276" w:lineRule="auto"/>
        <w:ind w:left="360"/>
        <w:rPr>
          <w:rFonts w:ascii="Times New Roman" w:hAnsi="Times New Roman" w:cs="Times New Roman"/>
          <w:noProof/>
          <w:szCs w:val="24"/>
        </w:rPr>
      </w:pPr>
      <w:r w:rsidRPr="000565E1">
        <w:rPr>
          <w:rFonts w:ascii="Times New Roman" w:hAnsi="Times New Roman" w:cs="Times New Roman"/>
          <w:noProof/>
          <w:szCs w:val="24"/>
        </w:rPr>
        <w:t>Kumi, N., Adeliyi, T. E., Asante, V. A., Abiodun, B. J., &amp; Lamptey, B. L. (2023). Impact of rainfall onset date on crops yield in Ghana. Frontiers in Sustainable Food Systems, 7. https://doi.org/10.3389/fsufs.2023.1176385</w:t>
      </w:r>
    </w:p>
    <w:p w14:paraId="6CCA0173" w14:textId="3B4CD2D8" w:rsidR="00D15B6E" w:rsidRPr="00463E8D" w:rsidRDefault="00463E8D" w:rsidP="00463E8D">
      <w:pPr>
        <w:widowControl w:val="0"/>
        <w:autoSpaceDE w:val="0"/>
        <w:autoSpaceDN w:val="0"/>
        <w:adjustRightInd w:val="0"/>
        <w:spacing w:after="0" w:line="276" w:lineRule="auto"/>
        <w:ind w:left="360"/>
        <w:rPr>
          <w:rFonts w:ascii="Times New Roman" w:hAnsi="Times New Roman" w:cs="Times New Roman"/>
          <w:noProof/>
          <w:szCs w:val="24"/>
        </w:rPr>
      </w:pPr>
      <w:r w:rsidRPr="00463E8D">
        <w:rPr>
          <w:rFonts w:ascii="Times New Roman" w:hAnsi="Times New Roman" w:cs="Times New Roman"/>
          <w:noProof/>
          <w:szCs w:val="24"/>
        </w:rPr>
        <w:t>Kyei-Mensah, C., Kyerematen, R., &amp; Adu-Acheampong, S. (2019). Impact of Rainfall Variability on Crop Production within the Worobong Ecological Area of Fanteakwa District, Ghana. Advances in Agriculture. https://doi.org/10.1155/2019/7930127</w:t>
      </w:r>
      <w:r w:rsidR="00D15B6E" w:rsidRPr="00463E8D">
        <w:rPr>
          <w:rFonts w:ascii="Times New Roman" w:hAnsi="Times New Roman" w:cs="Times New Roman"/>
          <w:noProof/>
          <w:szCs w:val="24"/>
        </w:rPr>
        <w:t>.</w:t>
      </w:r>
    </w:p>
    <w:p w14:paraId="53A8F689" w14:textId="09D312CE" w:rsidR="005C31D2" w:rsidRPr="00463E8D" w:rsidRDefault="00463E8D" w:rsidP="00463E8D">
      <w:pPr>
        <w:spacing w:after="0" w:line="276" w:lineRule="auto"/>
        <w:ind w:left="360"/>
        <w:jc w:val="both"/>
        <w:rPr>
          <w:rFonts w:ascii="Times New Roman" w:hAnsi="Times New Roman" w:cs="Times New Roman"/>
        </w:rPr>
      </w:pPr>
      <w:r w:rsidRPr="00463E8D">
        <w:rPr>
          <w:rFonts w:ascii="Times New Roman" w:hAnsi="Times New Roman" w:cs="Times New Roman"/>
        </w:rPr>
        <w:t>Mandale, V. P., Mahale, D. M., Nandgude, S. B., Gharde, K. D., &amp; Thokal, R. T. (2017). Spatio-temporal rainfall trends in Konkan region of Maharashtra state. Advanced Agricultural Research &amp; Technology Journal, 1(1), 61–69. https://isasat.org/journals/AARJ/Vol-1-Issue-1/61-69.pdf</w:t>
      </w:r>
      <w:r w:rsidR="005C31D2" w:rsidRPr="00463E8D">
        <w:rPr>
          <w:rFonts w:ascii="Times New Roman" w:hAnsi="Times New Roman" w:cs="Times New Roman"/>
        </w:rPr>
        <w:t>.</w:t>
      </w:r>
    </w:p>
    <w:p w14:paraId="3957DE14" w14:textId="77777777" w:rsidR="005C31D2" w:rsidRPr="00463E8D" w:rsidRDefault="005C31D2" w:rsidP="00463E8D">
      <w:pPr>
        <w:spacing w:after="0" w:line="276" w:lineRule="auto"/>
        <w:ind w:left="360"/>
        <w:jc w:val="both"/>
        <w:rPr>
          <w:rFonts w:ascii="Times New Roman" w:hAnsi="Times New Roman" w:cs="Times New Roman"/>
        </w:rPr>
      </w:pPr>
      <w:r w:rsidRPr="00463E8D">
        <w:rPr>
          <w:rFonts w:ascii="Times New Roman" w:hAnsi="Times New Roman" w:cs="Times New Roman"/>
        </w:rPr>
        <w:t>Nandgude, S., Salunkhe, J., Shinde, S., Mahale, D., &amp; Shinde, V. (2014). Rainfall-runoff modeling of small watershed in Konkan region using artificial neural network. Trends in Biosciences, 7(6), 480–485.</w:t>
      </w:r>
    </w:p>
    <w:p w14:paraId="1CA67D1C" w14:textId="2D39AEC9" w:rsidR="00D15B6E" w:rsidRPr="00463E8D" w:rsidRDefault="00463E8D" w:rsidP="00463E8D">
      <w:pPr>
        <w:widowControl w:val="0"/>
        <w:autoSpaceDE w:val="0"/>
        <w:autoSpaceDN w:val="0"/>
        <w:adjustRightInd w:val="0"/>
        <w:spacing w:after="0" w:line="276" w:lineRule="auto"/>
        <w:ind w:left="360"/>
        <w:rPr>
          <w:rFonts w:ascii="Times New Roman" w:hAnsi="Times New Roman" w:cs="Times New Roman"/>
          <w:noProof/>
          <w:szCs w:val="24"/>
        </w:rPr>
      </w:pPr>
      <w:r w:rsidRPr="00463E8D">
        <w:rPr>
          <w:rFonts w:ascii="Times New Roman" w:hAnsi="Times New Roman" w:cs="Times New Roman"/>
          <w:noProof/>
          <w:szCs w:val="24"/>
        </w:rPr>
        <w:t>Osman, M. A. A., Onono, J. O., Olaka, L. A., Elhag, M. M., &amp; Abdel-Rahman, E. M. (2021). Climate Variability and Change Affect Crops Yield under Rainfed Conditions: A Case Study in Gedaref State, Sudan. Agronomy. https://doi.org/10.3390/agronomy11091680</w:t>
      </w:r>
      <w:r w:rsidR="00D15B6E" w:rsidRPr="00463E8D">
        <w:rPr>
          <w:rFonts w:ascii="Times New Roman" w:hAnsi="Times New Roman" w:cs="Times New Roman"/>
          <w:noProof/>
          <w:szCs w:val="24"/>
        </w:rPr>
        <w:t>.</w:t>
      </w:r>
    </w:p>
    <w:p w14:paraId="3A1A570A" w14:textId="50FEFFF4" w:rsidR="00D15B6E" w:rsidRPr="00463E8D" w:rsidRDefault="00463E8D" w:rsidP="00463E8D">
      <w:pPr>
        <w:widowControl w:val="0"/>
        <w:autoSpaceDE w:val="0"/>
        <w:autoSpaceDN w:val="0"/>
        <w:adjustRightInd w:val="0"/>
        <w:spacing w:after="0" w:line="276" w:lineRule="auto"/>
        <w:ind w:left="360"/>
        <w:rPr>
          <w:rFonts w:ascii="Times New Roman" w:hAnsi="Times New Roman" w:cs="Times New Roman"/>
          <w:noProof/>
          <w:szCs w:val="24"/>
        </w:rPr>
      </w:pPr>
      <w:r w:rsidRPr="00463E8D">
        <w:rPr>
          <w:rFonts w:ascii="Times New Roman" w:hAnsi="Times New Roman" w:cs="Times New Roman"/>
          <w:noProof/>
          <w:szCs w:val="24"/>
        </w:rPr>
        <w:t>Paswan, P. K., Sharma, G. R., Singh, A. P., &amp; Ojha, M. D. (2020). Weekly Rainfall Analysis for Crop Planning in Junagadh District of Gujarat, India. International Journal of Current Microbiology and Applied Sciences, 9(5), 223–240. https://doi.org/10.20546/ijcmas.2020.905.026</w:t>
      </w:r>
      <w:r w:rsidR="00D15B6E" w:rsidRPr="00463E8D">
        <w:rPr>
          <w:rFonts w:ascii="Times New Roman" w:hAnsi="Times New Roman" w:cs="Times New Roman"/>
          <w:noProof/>
          <w:szCs w:val="24"/>
        </w:rPr>
        <w:t>.</w:t>
      </w:r>
    </w:p>
    <w:p w14:paraId="5E14749C" w14:textId="77777777" w:rsidR="00463E8D" w:rsidRPr="00463E8D" w:rsidRDefault="00463E8D" w:rsidP="00463E8D">
      <w:pPr>
        <w:spacing w:after="0" w:line="276" w:lineRule="auto"/>
        <w:ind w:left="360"/>
        <w:jc w:val="both"/>
        <w:rPr>
          <w:rFonts w:ascii="Times New Roman" w:hAnsi="Times New Roman" w:cs="Times New Roman"/>
          <w:noProof/>
          <w:szCs w:val="24"/>
        </w:rPr>
      </w:pPr>
      <w:r w:rsidRPr="00463E8D">
        <w:rPr>
          <w:rFonts w:ascii="Times New Roman" w:hAnsi="Times New Roman" w:cs="Times New Roman"/>
          <w:noProof/>
          <w:szCs w:val="24"/>
        </w:rPr>
        <w:t>Sahu, J., Sahu, R., Kumar, B., Kumar, S., Prasad, M., &amp; Sohane, R. K. (2020). Crop planning strategies under changing rainfall scenario. International Journal of Chemical Studies, 8(2), 2426–2431. https://doi.org/10.22271/chemi.2020.v8.i2ak.9113</w:t>
      </w:r>
    </w:p>
    <w:p w14:paraId="1B8AD185" w14:textId="47107990" w:rsidR="00463E8D" w:rsidRPr="00463E8D" w:rsidRDefault="00463E8D" w:rsidP="00463E8D">
      <w:pPr>
        <w:spacing w:after="0" w:line="276" w:lineRule="auto"/>
        <w:ind w:left="360"/>
        <w:jc w:val="both"/>
        <w:rPr>
          <w:rFonts w:ascii="Times New Roman" w:hAnsi="Times New Roman" w:cs="Times New Roman"/>
          <w:noProof/>
          <w:szCs w:val="24"/>
        </w:rPr>
      </w:pPr>
      <w:r w:rsidRPr="00463E8D">
        <w:rPr>
          <w:rFonts w:ascii="Times New Roman" w:hAnsi="Times New Roman" w:cs="Times New Roman"/>
          <w:noProof/>
          <w:szCs w:val="24"/>
        </w:rPr>
        <w:t>Geneti, T. Z. (2019). Review on the effect of moisture or rain fall on crop production. Civil and Environmental Research, 11(2), 1–7. https://doi.org/10.7176/CER/11-2-01</w:t>
      </w:r>
    </w:p>
    <w:p w14:paraId="1814AB96" w14:textId="548F610B" w:rsidR="00786E2F" w:rsidRPr="00463E8D" w:rsidRDefault="00463E8D" w:rsidP="00463E8D">
      <w:pPr>
        <w:spacing w:after="0" w:line="276" w:lineRule="auto"/>
        <w:ind w:left="360"/>
        <w:jc w:val="both"/>
        <w:rPr>
          <w:rFonts w:ascii="Times New Roman" w:hAnsi="Times New Roman" w:cs="Times New Roman"/>
        </w:rPr>
      </w:pPr>
      <w:r w:rsidRPr="00463E8D">
        <w:rPr>
          <w:rFonts w:ascii="Times New Roman" w:hAnsi="Times New Roman" w:cs="Times New Roman"/>
          <w:noProof/>
          <w:szCs w:val="24"/>
        </w:rPr>
        <w:lastRenderedPageBreak/>
        <w:t>Yila, K. M., Gboku, M. L. S., Lebbie, M. S., &amp; Kamara, L. I. (2023). Changes in Rainfall and Temperature and Its Impact on Crop Production in Moyamba District, Southern Sierra Leone. Atmospheric and Climate Sciences, 13(1), 19-43. https://doi.org/10.4236/acs.2023.131003</w:t>
      </w:r>
      <w:r w:rsidR="00D15B6E" w:rsidRPr="00463E8D">
        <w:rPr>
          <w:rFonts w:ascii="Times New Roman" w:hAnsi="Times New Roman" w:cs="Times New Roman"/>
        </w:rPr>
        <w:fldChar w:fldCharType="end"/>
      </w:r>
    </w:p>
    <w:p w14:paraId="09503B11" w14:textId="77777777" w:rsidR="00074DA0" w:rsidRDefault="00074DA0" w:rsidP="00216637">
      <w:pPr>
        <w:spacing w:after="0" w:line="276" w:lineRule="auto"/>
        <w:ind w:left="720" w:hanging="720"/>
        <w:jc w:val="both"/>
        <w:rPr>
          <w:rFonts w:ascii="Times New Roman" w:hAnsi="Times New Roman" w:cs="Times New Roman"/>
        </w:rPr>
      </w:pPr>
    </w:p>
    <w:p w14:paraId="46B34A84" w14:textId="77777777" w:rsidR="00074DA0" w:rsidRDefault="00074DA0" w:rsidP="00216637">
      <w:pPr>
        <w:spacing w:after="0" w:line="276" w:lineRule="auto"/>
        <w:ind w:left="720" w:hanging="720"/>
        <w:jc w:val="both"/>
        <w:rPr>
          <w:rFonts w:ascii="Times New Roman" w:hAnsi="Times New Roman" w:cs="Times New Roman"/>
        </w:rPr>
      </w:pPr>
    </w:p>
    <w:p w14:paraId="2B19B669" w14:textId="77777777" w:rsidR="00074DA0" w:rsidRDefault="00074DA0" w:rsidP="00216637">
      <w:pPr>
        <w:spacing w:after="0" w:line="276" w:lineRule="auto"/>
        <w:ind w:left="720" w:hanging="720"/>
        <w:jc w:val="both"/>
        <w:rPr>
          <w:rFonts w:ascii="Times New Roman" w:hAnsi="Times New Roman" w:cs="Times New Roman"/>
        </w:rPr>
      </w:pPr>
    </w:p>
    <w:sectPr w:rsidR="00074DA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6726A" w14:textId="77777777" w:rsidR="00AC336D" w:rsidRDefault="00AC336D" w:rsidP="00F962D4">
      <w:pPr>
        <w:spacing w:after="0" w:line="240" w:lineRule="auto"/>
      </w:pPr>
      <w:r>
        <w:separator/>
      </w:r>
    </w:p>
  </w:endnote>
  <w:endnote w:type="continuationSeparator" w:id="0">
    <w:p w14:paraId="53791C49" w14:textId="77777777" w:rsidR="00AC336D" w:rsidRDefault="00AC336D" w:rsidP="00F9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43C3" w14:textId="77777777" w:rsidR="004B2987" w:rsidRDefault="004B2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5162" w14:textId="77777777" w:rsidR="004B2987" w:rsidRDefault="004B2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D468" w14:textId="77777777" w:rsidR="004B2987" w:rsidRDefault="004B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1819C" w14:textId="77777777" w:rsidR="00AC336D" w:rsidRDefault="00AC336D" w:rsidP="00F962D4">
      <w:pPr>
        <w:spacing w:after="0" w:line="240" w:lineRule="auto"/>
      </w:pPr>
      <w:r>
        <w:separator/>
      </w:r>
    </w:p>
  </w:footnote>
  <w:footnote w:type="continuationSeparator" w:id="0">
    <w:p w14:paraId="06B8B12F" w14:textId="77777777" w:rsidR="00AC336D" w:rsidRDefault="00AC336D" w:rsidP="00F9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4AB4" w14:textId="05B6F919" w:rsidR="004B2987" w:rsidRDefault="004B2987">
    <w:pPr>
      <w:pStyle w:val="Header"/>
    </w:pPr>
    <w:r>
      <w:rPr>
        <w:noProof/>
      </w:rPr>
      <w:pict w14:anchorId="10B83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91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4F18" w14:textId="0E7A297C" w:rsidR="004B2987" w:rsidRDefault="004B2987">
    <w:pPr>
      <w:pStyle w:val="Header"/>
    </w:pPr>
    <w:r>
      <w:rPr>
        <w:noProof/>
      </w:rPr>
      <w:pict w14:anchorId="31511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91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1051" w14:textId="20E2CDA4" w:rsidR="004B2987" w:rsidRDefault="004B2987">
    <w:pPr>
      <w:pStyle w:val="Header"/>
    </w:pPr>
    <w:r>
      <w:rPr>
        <w:noProof/>
      </w:rPr>
      <w:pict w14:anchorId="726ED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91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34C4"/>
    <w:multiLevelType w:val="multilevel"/>
    <w:tmpl w:val="B7FCCA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47557"/>
    <w:multiLevelType w:val="multilevel"/>
    <w:tmpl w:val="D4C4E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18B639A8"/>
    <w:multiLevelType w:val="hybridMultilevel"/>
    <w:tmpl w:val="568466CE"/>
    <w:lvl w:ilvl="0" w:tplc="68C85834">
      <w:start w:val="1"/>
      <w:numFmt w:val="bullet"/>
      <w:lvlText w:val="•"/>
      <w:lvlJc w:val="left"/>
      <w:pPr>
        <w:tabs>
          <w:tab w:val="num" w:pos="720"/>
        </w:tabs>
        <w:ind w:left="720" w:hanging="360"/>
      </w:pPr>
      <w:rPr>
        <w:rFonts w:ascii="Arial" w:hAnsi="Arial" w:hint="default"/>
      </w:rPr>
    </w:lvl>
    <w:lvl w:ilvl="1" w:tplc="477020C0" w:tentative="1">
      <w:start w:val="1"/>
      <w:numFmt w:val="bullet"/>
      <w:lvlText w:val="•"/>
      <w:lvlJc w:val="left"/>
      <w:pPr>
        <w:tabs>
          <w:tab w:val="num" w:pos="1440"/>
        </w:tabs>
        <w:ind w:left="1440" w:hanging="360"/>
      </w:pPr>
      <w:rPr>
        <w:rFonts w:ascii="Arial" w:hAnsi="Arial" w:hint="default"/>
      </w:rPr>
    </w:lvl>
    <w:lvl w:ilvl="2" w:tplc="D0981360" w:tentative="1">
      <w:start w:val="1"/>
      <w:numFmt w:val="bullet"/>
      <w:lvlText w:val="•"/>
      <w:lvlJc w:val="left"/>
      <w:pPr>
        <w:tabs>
          <w:tab w:val="num" w:pos="2160"/>
        </w:tabs>
        <w:ind w:left="2160" w:hanging="360"/>
      </w:pPr>
      <w:rPr>
        <w:rFonts w:ascii="Arial" w:hAnsi="Arial" w:hint="default"/>
      </w:rPr>
    </w:lvl>
    <w:lvl w:ilvl="3" w:tplc="C53C0448" w:tentative="1">
      <w:start w:val="1"/>
      <w:numFmt w:val="bullet"/>
      <w:lvlText w:val="•"/>
      <w:lvlJc w:val="left"/>
      <w:pPr>
        <w:tabs>
          <w:tab w:val="num" w:pos="2880"/>
        </w:tabs>
        <w:ind w:left="2880" w:hanging="360"/>
      </w:pPr>
      <w:rPr>
        <w:rFonts w:ascii="Arial" w:hAnsi="Arial" w:hint="default"/>
      </w:rPr>
    </w:lvl>
    <w:lvl w:ilvl="4" w:tplc="99BC28DC" w:tentative="1">
      <w:start w:val="1"/>
      <w:numFmt w:val="bullet"/>
      <w:lvlText w:val="•"/>
      <w:lvlJc w:val="left"/>
      <w:pPr>
        <w:tabs>
          <w:tab w:val="num" w:pos="3600"/>
        </w:tabs>
        <w:ind w:left="3600" w:hanging="360"/>
      </w:pPr>
      <w:rPr>
        <w:rFonts w:ascii="Arial" w:hAnsi="Arial" w:hint="default"/>
      </w:rPr>
    </w:lvl>
    <w:lvl w:ilvl="5" w:tplc="FB1C0A22" w:tentative="1">
      <w:start w:val="1"/>
      <w:numFmt w:val="bullet"/>
      <w:lvlText w:val="•"/>
      <w:lvlJc w:val="left"/>
      <w:pPr>
        <w:tabs>
          <w:tab w:val="num" w:pos="4320"/>
        </w:tabs>
        <w:ind w:left="4320" w:hanging="360"/>
      </w:pPr>
      <w:rPr>
        <w:rFonts w:ascii="Arial" w:hAnsi="Arial" w:hint="default"/>
      </w:rPr>
    </w:lvl>
    <w:lvl w:ilvl="6" w:tplc="113EEA68" w:tentative="1">
      <w:start w:val="1"/>
      <w:numFmt w:val="bullet"/>
      <w:lvlText w:val="•"/>
      <w:lvlJc w:val="left"/>
      <w:pPr>
        <w:tabs>
          <w:tab w:val="num" w:pos="5040"/>
        </w:tabs>
        <w:ind w:left="5040" w:hanging="360"/>
      </w:pPr>
      <w:rPr>
        <w:rFonts w:ascii="Arial" w:hAnsi="Arial" w:hint="default"/>
      </w:rPr>
    </w:lvl>
    <w:lvl w:ilvl="7" w:tplc="2D40677A" w:tentative="1">
      <w:start w:val="1"/>
      <w:numFmt w:val="bullet"/>
      <w:lvlText w:val="•"/>
      <w:lvlJc w:val="left"/>
      <w:pPr>
        <w:tabs>
          <w:tab w:val="num" w:pos="5760"/>
        </w:tabs>
        <w:ind w:left="5760" w:hanging="360"/>
      </w:pPr>
      <w:rPr>
        <w:rFonts w:ascii="Arial" w:hAnsi="Arial" w:hint="default"/>
      </w:rPr>
    </w:lvl>
    <w:lvl w:ilvl="8" w:tplc="1D12AF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4A5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9615F"/>
    <w:multiLevelType w:val="hybridMultilevel"/>
    <w:tmpl w:val="94027AB4"/>
    <w:lvl w:ilvl="0" w:tplc="CC963172">
      <w:start w:val="1"/>
      <w:numFmt w:val="bullet"/>
      <w:lvlText w:val="•"/>
      <w:lvlJc w:val="left"/>
      <w:pPr>
        <w:tabs>
          <w:tab w:val="num" w:pos="720"/>
        </w:tabs>
        <w:ind w:left="720" w:hanging="360"/>
      </w:pPr>
      <w:rPr>
        <w:rFonts w:ascii="Arial" w:hAnsi="Arial" w:hint="default"/>
      </w:rPr>
    </w:lvl>
    <w:lvl w:ilvl="1" w:tplc="4E6050FE" w:tentative="1">
      <w:start w:val="1"/>
      <w:numFmt w:val="bullet"/>
      <w:lvlText w:val="•"/>
      <w:lvlJc w:val="left"/>
      <w:pPr>
        <w:tabs>
          <w:tab w:val="num" w:pos="1440"/>
        </w:tabs>
        <w:ind w:left="1440" w:hanging="360"/>
      </w:pPr>
      <w:rPr>
        <w:rFonts w:ascii="Arial" w:hAnsi="Arial" w:hint="default"/>
      </w:rPr>
    </w:lvl>
    <w:lvl w:ilvl="2" w:tplc="9188B358" w:tentative="1">
      <w:start w:val="1"/>
      <w:numFmt w:val="bullet"/>
      <w:lvlText w:val="•"/>
      <w:lvlJc w:val="left"/>
      <w:pPr>
        <w:tabs>
          <w:tab w:val="num" w:pos="2160"/>
        </w:tabs>
        <w:ind w:left="2160" w:hanging="360"/>
      </w:pPr>
      <w:rPr>
        <w:rFonts w:ascii="Arial" w:hAnsi="Arial" w:hint="default"/>
      </w:rPr>
    </w:lvl>
    <w:lvl w:ilvl="3" w:tplc="BA6431F8" w:tentative="1">
      <w:start w:val="1"/>
      <w:numFmt w:val="bullet"/>
      <w:lvlText w:val="•"/>
      <w:lvlJc w:val="left"/>
      <w:pPr>
        <w:tabs>
          <w:tab w:val="num" w:pos="2880"/>
        </w:tabs>
        <w:ind w:left="2880" w:hanging="360"/>
      </w:pPr>
      <w:rPr>
        <w:rFonts w:ascii="Arial" w:hAnsi="Arial" w:hint="default"/>
      </w:rPr>
    </w:lvl>
    <w:lvl w:ilvl="4" w:tplc="6E400DB2" w:tentative="1">
      <w:start w:val="1"/>
      <w:numFmt w:val="bullet"/>
      <w:lvlText w:val="•"/>
      <w:lvlJc w:val="left"/>
      <w:pPr>
        <w:tabs>
          <w:tab w:val="num" w:pos="3600"/>
        </w:tabs>
        <w:ind w:left="3600" w:hanging="360"/>
      </w:pPr>
      <w:rPr>
        <w:rFonts w:ascii="Arial" w:hAnsi="Arial" w:hint="default"/>
      </w:rPr>
    </w:lvl>
    <w:lvl w:ilvl="5" w:tplc="AB4ADA9E" w:tentative="1">
      <w:start w:val="1"/>
      <w:numFmt w:val="bullet"/>
      <w:lvlText w:val="•"/>
      <w:lvlJc w:val="left"/>
      <w:pPr>
        <w:tabs>
          <w:tab w:val="num" w:pos="4320"/>
        </w:tabs>
        <w:ind w:left="4320" w:hanging="360"/>
      </w:pPr>
      <w:rPr>
        <w:rFonts w:ascii="Arial" w:hAnsi="Arial" w:hint="default"/>
      </w:rPr>
    </w:lvl>
    <w:lvl w:ilvl="6" w:tplc="5E1A742C" w:tentative="1">
      <w:start w:val="1"/>
      <w:numFmt w:val="bullet"/>
      <w:lvlText w:val="•"/>
      <w:lvlJc w:val="left"/>
      <w:pPr>
        <w:tabs>
          <w:tab w:val="num" w:pos="5040"/>
        </w:tabs>
        <w:ind w:left="5040" w:hanging="360"/>
      </w:pPr>
      <w:rPr>
        <w:rFonts w:ascii="Arial" w:hAnsi="Arial" w:hint="default"/>
      </w:rPr>
    </w:lvl>
    <w:lvl w:ilvl="7" w:tplc="390E2FAA" w:tentative="1">
      <w:start w:val="1"/>
      <w:numFmt w:val="bullet"/>
      <w:lvlText w:val="•"/>
      <w:lvlJc w:val="left"/>
      <w:pPr>
        <w:tabs>
          <w:tab w:val="num" w:pos="5760"/>
        </w:tabs>
        <w:ind w:left="5760" w:hanging="360"/>
      </w:pPr>
      <w:rPr>
        <w:rFonts w:ascii="Arial" w:hAnsi="Arial" w:hint="default"/>
      </w:rPr>
    </w:lvl>
    <w:lvl w:ilvl="8" w:tplc="DB46C1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67031"/>
    <w:multiLevelType w:val="multilevel"/>
    <w:tmpl w:val="69B0F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9231BE"/>
    <w:multiLevelType w:val="hybridMultilevel"/>
    <w:tmpl w:val="23303BEC"/>
    <w:lvl w:ilvl="0" w:tplc="4EB4E09A">
      <w:start w:val="1"/>
      <w:numFmt w:val="bullet"/>
      <w:lvlText w:val="•"/>
      <w:lvlJc w:val="left"/>
      <w:pPr>
        <w:tabs>
          <w:tab w:val="num" w:pos="720"/>
        </w:tabs>
        <w:ind w:left="720" w:hanging="360"/>
      </w:pPr>
      <w:rPr>
        <w:rFonts w:ascii="Arial" w:hAnsi="Arial" w:hint="default"/>
      </w:rPr>
    </w:lvl>
    <w:lvl w:ilvl="1" w:tplc="33F6BD38" w:tentative="1">
      <w:start w:val="1"/>
      <w:numFmt w:val="bullet"/>
      <w:lvlText w:val="•"/>
      <w:lvlJc w:val="left"/>
      <w:pPr>
        <w:tabs>
          <w:tab w:val="num" w:pos="1440"/>
        </w:tabs>
        <w:ind w:left="1440" w:hanging="360"/>
      </w:pPr>
      <w:rPr>
        <w:rFonts w:ascii="Arial" w:hAnsi="Arial" w:hint="default"/>
      </w:rPr>
    </w:lvl>
    <w:lvl w:ilvl="2" w:tplc="8D322502" w:tentative="1">
      <w:start w:val="1"/>
      <w:numFmt w:val="bullet"/>
      <w:lvlText w:val="•"/>
      <w:lvlJc w:val="left"/>
      <w:pPr>
        <w:tabs>
          <w:tab w:val="num" w:pos="2160"/>
        </w:tabs>
        <w:ind w:left="2160" w:hanging="360"/>
      </w:pPr>
      <w:rPr>
        <w:rFonts w:ascii="Arial" w:hAnsi="Arial" w:hint="default"/>
      </w:rPr>
    </w:lvl>
    <w:lvl w:ilvl="3" w:tplc="20F23680" w:tentative="1">
      <w:start w:val="1"/>
      <w:numFmt w:val="bullet"/>
      <w:lvlText w:val="•"/>
      <w:lvlJc w:val="left"/>
      <w:pPr>
        <w:tabs>
          <w:tab w:val="num" w:pos="2880"/>
        </w:tabs>
        <w:ind w:left="2880" w:hanging="360"/>
      </w:pPr>
      <w:rPr>
        <w:rFonts w:ascii="Arial" w:hAnsi="Arial" w:hint="default"/>
      </w:rPr>
    </w:lvl>
    <w:lvl w:ilvl="4" w:tplc="3A263DC0" w:tentative="1">
      <w:start w:val="1"/>
      <w:numFmt w:val="bullet"/>
      <w:lvlText w:val="•"/>
      <w:lvlJc w:val="left"/>
      <w:pPr>
        <w:tabs>
          <w:tab w:val="num" w:pos="3600"/>
        </w:tabs>
        <w:ind w:left="3600" w:hanging="360"/>
      </w:pPr>
      <w:rPr>
        <w:rFonts w:ascii="Arial" w:hAnsi="Arial" w:hint="default"/>
      </w:rPr>
    </w:lvl>
    <w:lvl w:ilvl="5" w:tplc="426211F8" w:tentative="1">
      <w:start w:val="1"/>
      <w:numFmt w:val="bullet"/>
      <w:lvlText w:val="•"/>
      <w:lvlJc w:val="left"/>
      <w:pPr>
        <w:tabs>
          <w:tab w:val="num" w:pos="4320"/>
        </w:tabs>
        <w:ind w:left="4320" w:hanging="360"/>
      </w:pPr>
      <w:rPr>
        <w:rFonts w:ascii="Arial" w:hAnsi="Arial" w:hint="default"/>
      </w:rPr>
    </w:lvl>
    <w:lvl w:ilvl="6" w:tplc="94761406" w:tentative="1">
      <w:start w:val="1"/>
      <w:numFmt w:val="bullet"/>
      <w:lvlText w:val="•"/>
      <w:lvlJc w:val="left"/>
      <w:pPr>
        <w:tabs>
          <w:tab w:val="num" w:pos="5040"/>
        </w:tabs>
        <w:ind w:left="5040" w:hanging="360"/>
      </w:pPr>
      <w:rPr>
        <w:rFonts w:ascii="Arial" w:hAnsi="Arial" w:hint="default"/>
      </w:rPr>
    </w:lvl>
    <w:lvl w:ilvl="7" w:tplc="92729C22" w:tentative="1">
      <w:start w:val="1"/>
      <w:numFmt w:val="bullet"/>
      <w:lvlText w:val="•"/>
      <w:lvlJc w:val="left"/>
      <w:pPr>
        <w:tabs>
          <w:tab w:val="num" w:pos="5760"/>
        </w:tabs>
        <w:ind w:left="5760" w:hanging="360"/>
      </w:pPr>
      <w:rPr>
        <w:rFonts w:ascii="Arial" w:hAnsi="Arial" w:hint="default"/>
      </w:rPr>
    </w:lvl>
    <w:lvl w:ilvl="8" w:tplc="368CF4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5416D"/>
    <w:multiLevelType w:val="hybridMultilevel"/>
    <w:tmpl w:val="4D88B53A"/>
    <w:lvl w:ilvl="0" w:tplc="4009001B">
      <w:start w:val="1"/>
      <w:numFmt w:val="lowerRoman"/>
      <w:lvlText w:val="%1."/>
      <w:lvlJc w:val="righ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8" w15:restartNumberingAfterBreak="0">
    <w:nsid w:val="45E76FF1"/>
    <w:multiLevelType w:val="hybridMultilevel"/>
    <w:tmpl w:val="97E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53FB5"/>
    <w:multiLevelType w:val="hybridMultilevel"/>
    <w:tmpl w:val="66809DEE"/>
    <w:lvl w:ilvl="0" w:tplc="3A0662A8">
      <w:start w:val="1"/>
      <w:numFmt w:val="bullet"/>
      <w:lvlText w:val="•"/>
      <w:lvlJc w:val="left"/>
      <w:pPr>
        <w:tabs>
          <w:tab w:val="num" w:pos="720"/>
        </w:tabs>
        <w:ind w:left="720" w:hanging="360"/>
      </w:pPr>
      <w:rPr>
        <w:rFonts w:ascii="Arial" w:hAnsi="Arial" w:hint="default"/>
      </w:rPr>
    </w:lvl>
    <w:lvl w:ilvl="1" w:tplc="5F9ECC20" w:tentative="1">
      <w:start w:val="1"/>
      <w:numFmt w:val="bullet"/>
      <w:lvlText w:val="•"/>
      <w:lvlJc w:val="left"/>
      <w:pPr>
        <w:tabs>
          <w:tab w:val="num" w:pos="1440"/>
        </w:tabs>
        <w:ind w:left="1440" w:hanging="360"/>
      </w:pPr>
      <w:rPr>
        <w:rFonts w:ascii="Arial" w:hAnsi="Arial" w:hint="default"/>
      </w:rPr>
    </w:lvl>
    <w:lvl w:ilvl="2" w:tplc="6EA4FCB4" w:tentative="1">
      <w:start w:val="1"/>
      <w:numFmt w:val="bullet"/>
      <w:lvlText w:val="•"/>
      <w:lvlJc w:val="left"/>
      <w:pPr>
        <w:tabs>
          <w:tab w:val="num" w:pos="2160"/>
        </w:tabs>
        <w:ind w:left="2160" w:hanging="360"/>
      </w:pPr>
      <w:rPr>
        <w:rFonts w:ascii="Arial" w:hAnsi="Arial" w:hint="default"/>
      </w:rPr>
    </w:lvl>
    <w:lvl w:ilvl="3" w:tplc="2D267ECA" w:tentative="1">
      <w:start w:val="1"/>
      <w:numFmt w:val="bullet"/>
      <w:lvlText w:val="•"/>
      <w:lvlJc w:val="left"/>
      <w:pPr>
        <w:tabs>
          <w:tab w:val="num" w:pos="2880"/>
        </w:tabs>
        <w:ind w:left="2880" w:hanging="360"/>
      </w:pPr>
      <w:rPr>
        <w:rFonts w:ascii="Arial" w:hAnsi="Arial" w:hint="default"/>
      </w:rPr>
    </w:lvl>
    <w:lvl w:ilvl="4" w:tplc="6CF0B806" w:tentative="1">
      <w:start w:val="1"/>
      <w:numFmt w:val="bullet"/>
      <w:lvlText w:val="•"/>
      <w:lvlJc w:val="left"/>
      <w:pPr>
        <w:tabs>
          <w:tab w:val="num" w:pos="3600"/>
        </w:tabs>
        <w:ind w:left="3600" w:hanging="360"/>
      </w:pPr>
      <w:rPr>
        <w:rFonts w:ascii="Arial" w:hAnsi="Arial" w:hint="default"/>
      </w:rPr>
    </w:lvl>
    <w:lvl w:ilvl="5" w:tplc="65DE89DE" w:tentative="1">
      <w:start w:val="1"/>
      <w:numFmt w:val="bullet"/>
      <w:lvlText w:val="•"/>
      <w:lvlJc w:val="left"/>
      <w:pPr>
        <w:tabs>
          <w:tab w:val="num" w:pos="4320"/>
        </w:tabs>
        <w:ind w:left="4320" w:hanging="360"/>
      </w:pPr>
      <w:rPr>
        <w:rFonts w:ascii="Arial" w:hAnsi="Arial" w:hint="default"/>
      </w:rPr>
    </w:lvl>
    <w:lvl w:ilvl="6" w:tplc="6FAC99F0" w:tentative="1">
      <w:start w:val="1"/>
      <w:numFmt w:val="bullet"/>
      <w:lvlText w:val="•"/>
      <w:lvlJc w:val="left"/>
      <w:pPr>
        <w:tabs>
          <w:tab w:val="num" w:pos="5040"/>
        </w:tabs>
        <w:ind w:left="5040" w:hanging="360"/>
      </w:pPr>
      <w:rPr>
        <w:rFonts w:ascii="Arial" w:hAnsi="Arial" w:hint="default"/>
      </w:rPr>
    </w:lvl>
    <w:lvl w:ilvl="7" w:tplc="006EBEE8" w:tentative="1">
      <w:start w:val="1"/>
      <w:numFmt w:val="bullet"/>
      <w:lvlText w:val="•"/>
      <w:lvlJc w:val="left"/>
      <w:pPr>
        <w:tabs>
          <w:tab w:val="num" w:pos="5760"/>
        </w:tabs>
        <w:ind w:left="5760" w:hanging="360"/>
      </w:pPr>
      <w:rPr>
        <w:rFonts w:ascii="Arial" w:hAnsi="Arial" w:hint="default"/>
      </w:rPr>
    </w:lvl>
    <w:lvl w:ilvl="8" w:tplc="7D967A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5B746F"/>
    <w:multiLevelType w:val="multilevel"/>
    <w:tmpl w:val="895C065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277FB9"/>
    <w:multiLevelType w:val="hybridMultilevel"/>
    <w:tmpl w:val="782C9ED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2D6497A"/>
    <w:multiLevelType w:val="hybridMultilevel"/>
    <w:tmpl w:val="0BB0E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A335D"/>
    <w:multiLevelType w:val="hybridMultilevel"/>
    <w:tmpl w:val="5A529188"/>
    <w:lvl w:ilvl="0" w:tplc="9ABED400">
      <w:start w:val="1"/>
      <w:numFmt w:val="bullet"/>
      <w:lvlText w:val="•"/>
      <w:lvlJc w:val="left"/>
      <w:pPr>
        <w:tabs>
          <w:tab w:val="num" w:pos="720"/>
        </w:tabs>
        <w:ind w:left="720" w:hanging="360"/>
      </w:pPr>
      <w:rPr>
        <w:rFonts w:ascii="Arial" w:hAnsi="Arial" w:hint="default"/>
      </w:rPr>
    </w:lvl>
    <w:lvl w:ilvl="1" w:tplc="BB22A922" w:tentative="1">
      <w:start w:val="1"/>
      <w:numFmt w:val="bullet"/>
      <w:lvlText w:val="•"/>
      <w:lvlJc w:val="left"/>
      <w:pPr>
        <w:tabs>
          <w:tab w:val="num" w:pos="1440"/>
        </w:tabs>
        <w:ind w:left="1440" w:hanging="360"/>
      </w:pPr>
      <w:rPr>
        <w:rFonts w:ascii="Arial" w:hAnsi="Arial" w:hint="default"/>
      </w:rPr>
    </w:lvl>
    <w:lvl w:ilvl="2" w:tplc="0BD2C8BC" w:tentative="1">
      <w:start w:val="1"/>
      <w:numFmt w:val="bullet"/>
      <w:lvlText w:val="•"/>
      <w:lvlJc w:val="left"/>
      <w:pPr>
        <w:tabs>
          <w:tab w:val="num" w:pos="2160"/>
        </w:tabs>
        <w:ind w:left="2160" w:hanging="360"/>
      </w:pPr>
      <w:rPr>
        <w:rFonts w:ascii="Arial" w:hAnsi="Arial" w:hint="default"/>
      </w:rPr>
    </w:lvl>
    <w:lvl w:ilvl="3" w:tplc="7E9807A0" w:tentative="1">
      <w:start w:val="1"/>
      <w:numFmt w:val="bullet"/>
      <w:lvlText w:val="•"/>
      <w:lvlJc w:val="left"/>
      <w:pPr>
        <w:tabs>
          <w:tab w:val="num" w:pos="2880"/>
        </w:tabs>
        <w:ind w:left="2880" w:hanging="360"/>
      </w:pPr>
      <w:rPr>
        <w:rFonts w:ascii="Arial" w:hAnsi="Arial" w:hint="default"/>
      </w:rPr>
    </w:lvl>
    <w:lvl w:ilvl="4" w:tplc="D5EA08CE" w:tentative="1">
      <w:start w:val="1"/>
      <w:numFmt w:val="bullet"/>
      <w:lvlText w:val="•"/>
      <w:lvlJc w:val="left"/>
      <w:pPr>
        <w:tabs>
          <w:tab w:val="num" w:pos="3600"/>
        </w:tabs>
        <w:ind w:left="3600" w:hanging="360"/>
      </w:pPr>
      <w:rPr>
        <w:rFonts w:ascii="Arial" w:hAnsi="Arial" w:hint="default"/>
      </w:rPr>
    </w:lvl>
    <w:lvl w:ilvl="5" w:tplc="0B5419DE" w:tentative="1">
      <w:start w:val="1"/>
      <w:numFmt w:val="bullet"/>
      <w:lvlText w:val="•"/>
      <w:lvlJc w:val="left"/>
      <w:pPr>
        <w:tabs>
          <w:tab w:val="num" w:pos="4320"/>
        </w:tabs>
        <w:ind w:left="4320" w:hanging="360"/>
      </w:pPr>
      <w:rPr>
        <w:rFonts w:ascii="Arial" w:hAnsi="Arial" w:hint="default"/>
      </w:rPr>
    </w:lvl>
    <w:lvl w:ilvl="6" w:tplc="E1C4B7DA" w:tentative="1">
      <w:start w:val="1"/>
      <w:numFmt w:val="bullet"/>
      <w:lvlText w:val="•"/>
      <w:lvlJc w:val="left"/>
      <w:pPr>
        <w:tabs>
          <w:tab w:val="num" w:pos="5040"/>
        </w:tabs>
        <w:ind w:left="5040" w:hanging="360"/>
      </w:pPr>
      <w:rPr>
        <w:rFonts w:ascii="Arial" w:hAnsi="Arial" w:hint="default"/>
      </w:rPr>
    </w:lvl>
    <w:lvl w:ilvl="7" w:tplc="AF1E9F44" w:tentative="1">
      <w:start w:val="1"/>
      <w:numFmt w:val="bullet"/>
      <w:lvlText w:val="•"/>
      <w:lvlJc w:val="left"/>
      <w:pPr>
        <w:tabs>
          <w:tab w:val="num" w:pos="5760"/>
        </w:tabs>
        <w:ind w:left="5760" w:hanging="360"/>
      </w:pPr>
      <w:rPr>
        <w:rFonts w:ascii="Arial" w:hAnsi="Arial" w:hint="default"/>
      </w:rPr>
    </w:lvl>
    <w:lvl w:ilvl="8" w:tplc="93280E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0259F4"/>
    <w:multiLevelType w:val="hybridMultilevel"/>
    <w:tmpl w:val="B43AB0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0"/>
  </w:num>
  <w:num w:numId="5">
    <w:abstractNumId w:val="7"/>
  </w:num>
  <w:num w:numId="6">
    <w:abstractNumId w:val="14"/>
  </w:num>
  <w:num w:numId="7">
    <w:abstractNumId w:val="6"/>
  </w:num>
  <w:num w:numId="8">
    <w:abstractNumId w:val="4"/>
  </w:num>
  <w:num w:numId="9">
    <w:abstractNumId w:val="13"/>
  </w:num>
  <w:num w:numId="10">
    <w:abstractNumId w:val="2"/>
  </w:num>
  <w:num w:numId="11">
    <w:abstractNumId w:val="9"/>
  </w:num>
  <w:num w:numId="12">
    <w:abstractNumId w:val="11"/>
  </w:num>
  <w:num w:numId="13">
    <w:abstractNumId w:val="1"/>
  </w:num>
  <w:num w:numId="14">
    <w:abstractNumId w:val="8"/>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E8"/>
    <w:rsid w:val="000003E4"/>
    <w:rsid w:val="00002669"/>
    <w:rsid w:val="000118BF"/>
    <w:rsid w:val="00020A52"/>
    <w:rsid w:val="00022D79"/>
    <w:rsid w:val="0002482E"/>
    <w:rsid w:val="0002556E"/>
    <w:rsid w:val="00026331"/>
    <w:rsid w:val="00034A28"/>
    <w:rsid w:val="0005010F"/>
    <w:rsid w:val="0005448F"/>
    <w:rsid w:val="000565E1"/>
    <w:rsid w:val="00074DA0"/>
    <w:rsid w:val="000751F0"/>
    <w:rsid w:val="000942E1"/>
    <w:rsid w:val="00096700"/>
    <w:rsid w:val="00096D44"/>
    <w:rsid w:val="000A24B4"/>
    <w:rsid w:val="000A2F40"/>
    <w:rsid w:val="000B3067"/>
    <w:rsid w:val="000B4168"/>
    <w:rsid w:val="000B69B1"/>
    <w:rsid w:val="000C1614"/>
    <w:rsid w:val="000C25B3"/>
    <w:rsid w:val="000C40E0"/>
    <w:rsid w:val="000C714F"/>
    <w:rsid w:val="000E0EDF"/>
    <w:rsid w:val="000E1BB0"/>
    <w:rsid w:val="000F488F"/>
    <w:rsid w:val="000F5DAD"/>
    <w:rsid w:val="0010771F"/>
    <w:rsid w:val="00114FC8"/>
    <w:rsid w:val="0011605D"/>
    <w:rsid w:val="00120512"/>
    <w:rsid w:val="00122A81"/>
    <w:rsid w:val="00123B0A"/>
    <w:rsid w:val="0013594B"/>
    <w:rsid w:val="001438E1"/>
    <w:rsid w:val="00147DDD"/>
    <w:rsid w:val="00153D29"/>
    <w:rsid w:val="00161E20"/>
    <w:rsid w:val="00162623"/>
    <w:rsid w:val="0016583D"/>
    <w:rsid w:val="00165DAF"/>
    <w:rsid w:val="0016647B"/>
    <w:rsid w:val="0017131F"/>
    <w:rsid w:val="00177BE8"/>
    <w:rsid w:val="001817DF"/>
    <w:rsid w:val="0019625B"/>
    <w:rsid w:val="001B052C"/>
    <w:rsid w:val="001B790D"/>
    <w:rsid w:val="001D3027"/>
    <w:rsid w:val="001D378A"/>
    <w:rsid w:val="001D487D"/>
    <w:rsid w:val="001D622C"/>
    <w:rsid w:val="001E032A"/>
    <w:rsid w:val="001E4BBA"/>
    <w:rsid w:val="001F1C50"/>
    <w:rsid w:val="0020185F"/>
    <w:rsid w:val="0020619B"/>
    <w:rsid w:val="002068E9"/>
    <w:rsid w:val="0021228D"/>
    <w:rsid w:val="00212743"/>
    <w:rsid w:val="002143CF"/>
    <w:rsid w:val="00214E17"/>
    <w:rsid w:val="00216637"/>
    <w:rsid w:val="0022013D"/>
    <w:rsid w:val="0023208C"/>
    <w:rsid w:val="00236A3A"/>
    <w:rsid w:val="00240DEE"/>
    <w:rsid w:val="00245E55"/>
    <w:rsid w:val="0025157E"/>
    <w:rsid w:val="00255463"/>
    <w:rsid w:val="002603C2"/>
    <w:rsid w:val="00260C54"/>
    <w:rsid w:val="002615FF"/>
    <w:rsid w:val="0026296C"/>
    <w:rsid w:val="00267B4D"/>
    <w:rsid w:val="002756F8"/>
    <w:rsid w:val="002A7C4B"/>
    <w:rsid w:val="002A7CB2"/>
    <w:rsid w:val="002B5AD1"/>
    <w:rsid w:val="002C1E64"/>
    <w:rsid w:val="002C6772"/>
    <w:rsid w:val="002D3F8F"/>
    <w:rsid w:val="002D72D1"/>
    <w:rsid w:val="002F1854"/>
    <w:rsid w:val="002F4448"/>
    <w:rsid w:val="002F609B"/>
    <w:rsid w:val="003003EC"/>
    <w:rsid w:val="00300F57"/>
    <w:rsid w:val="003153EA"/>
    <w:rsid w:val="00330B3D"/>
    <w:rsid w:val="00337583"/>
    <w:rsid w:val="003403D6"/>
    <w:rsid w:val="00342EF4"/>
    <w:rsid w:val="00344091"/>
    <w:rsid w:val="003525AD"/>
    <w:rsid w:val="00360EF7"/>
    <w:rsid w:val="00363985"/>
    <w:rsid w:val="00377167"/>
    <w:rsid w:val="00380D76"/>
    <w:rsid w:val="003834E4"/>
    <w:rsid w:val="00385A9B"/>
    <w:rsid w:val="0038607A"/>
    <w:rsid w:val="003928AA"/>
    <w:rsid w:val="00394A85"/>
    <w:rsid w:val="00395051"/>
    <w:rsid w:val="003A6F72"/>
    <w:rsid w:val="003B539F"/>
    <w:rsid w:val="003C11DF"/>
    <w:rsid w:val="003C206B"/>
    <w:rsid w:val="003C2D06"/>
    <w:rsid w:val="003C76F0"/>
    <w:rsid w:val="003E00D6"/>
    <w:rsid w:val="003E2394"/>
    <w:rsid w:val="003E3E53"/>
    <w:rsid w:val="003E6E84"/>
    <w:rsid w:val="003E77DE"/>
    <w:rsid w:val="003F0B52"/>
    <w:rsid w:val="003F2922"/>
    <w:rsid w:val="003F534C"/>
    <w:rsid w:val="0040165F"/>
    <w:rsid w:val="004028E7"/>
    <w:rsid w:val="004031B1"/>
    <w:rsid w:val="004032C0"/>
    <w:rsid w:val="00407F01"/>
    <w:rsid w:val="00410FCF"/>
    <w:rsid w:val="00415E5A"/>
    <w:rsid w:val="00420070"/>
    <w:rsid w:val="00424753"/>
    <w:rsid w:val="00427C13"/>
    <w:rsid w:val="00433A07"/>
    <w:rsid w:val="00434B0C"/>
    <w:rsid w:val="004519A2"/>
    <w:rsid w:val="0045259C"/>
    <w:rsid w:val="00456778"/>
    <w:rsid w:val="00457894"/>
    <w:rsid w:val="0046098A"/>
    <w:rsid w:val="00463E8D"/>
    <w:rsid w:val="00465EC6"/>
    <w:rsid w:val="00490D1C"/>
    <w:rsid w:val="00491484"/>
    <w:rsid w:val="004A0463"/>
    <w:rsid w:val="004B250C"/>
    <w:rsid w:val="004B2987"/>
    <w:rsid w:val="004B6824"/>
    <w:rsid w:val="004C139E"/>
    <w:rsid w:val="004C3116"/>
    <w:rsid w:val="004C54A5"/>
    <w:rsid w:val="004F2635"/>
    <w:rsid w:val="004F2EF2"/>
    <w:rsid w:val="004F3A18"/>
    <w:rsid w:val="004F56E9"/>
    <w:rsid w:val="0050481B"/>
    <w:rsid w:val="00505E11"/>
    <w:rsid w:val="00506096"/>
    <w:rsid w:val="00507139"/>
    <w:rsid w:val="00531A4B"/>
    <w:rsid w:val="005336A0"/>
    <w:rsid w:val="00547824"/>
    <w:rsid w:val="00554FCE"/>
    <w:rsid w:val="0055565E"/>
    <w:rsid w:val="0056386A"/>
    <w:rsid w:val="0057055C"/>
    <w:rsid w:val="00571F40"/>
    <w:rsid w:val="00573495"/>
    <w:rsid w:val="00574818"/>
    <w:rsid w:val="00580EBF"/>
    <w:rsid w:val="0058504C"/>
    <w:rsid w:val="00585259"/>
    <w:rsid w:val="00592021"/>
    <w:rsid w:val="005964D0"/>
    <w:rsid w:val="005A2A93"/>
    <w:rsid w:val="005B241C"/>
    <w:rsid w:val="005C0DDD"/>
    <w:rsid w:val="005C31D2"/>
    <w:rsid w:val="005D0131"/>
    <w:rsid w:val="005D1890"/>
    <w:rsid w:val="005D1C00"/>
    <w:rsid w:val="005E1449"/>
    <w:rsid w:val="005E2431"/>
    <w:rsid w:val="005E5581"/>
    <w:rsid w:val="005E7E7A"/>
    <w:rsid w:val="005F2469"/>
    <w:rsid w:val="005F3A86"/>
    <w:rsid w:val="005F4497"/>
    <w:rsid w:val="00605F98"/>
    <w:rsid w:val="00611B26"/>
    <w:rsid w:val="0061556C"/>
    <w:rsid w:val="00641209"/>
    <w:rsid w:val="00677FB1"/>
    <w:rsid w:val="006814BD"/>
    <w:rsid w:val="006824D3"/>
    <w:rsid w:val="00690CCA"/>
    <w:rsid w:val="00692307"/>
    <w:rsid w:val="00694A50"/>
    <w:rsid w:val="006B0EB3"/>
    <w:rsid w:val="006B28F0"/>
    <w:rsid w:val="006B4E70"/>
    <w:rsid w:val="006B5AF2"/>
    <w:rsid w:val="006C1519"/>
    <w:rsid w:val="006D0B3C"/>
    <w:rsid w:val="006D53FC"/>
    <w:rsid w:val="006D5AE8"/>
    <w:rsid w:val="006E1E58"/>
    <w:rsid w:val="006E312F"/>
    <w:rsid w:val="006F496E"/>
    <w:rsid w:val="0070395B"/>
    <w:rsid w:val="00703CAA"/>
    <w:rsid w:val="007202B7"/>
    <w:rsid w:val="007211ED"/>
    <w:rsid w:val="00724116"/>
    <w:rsid w:val="00731360"/>
    <w:rsid w:val="00731373"/>
    <w:rsid w:val="00735B40"/>
    <w:rsid w:val="00737578"/>
    <w:rsid w:val="0074473E"/>
    <w:rsid w:val="00750CC3"/>
    <w:rsid w:val="00755C0E"/>
    <w:rsid w:val="00764CB2"/>
    <w:rsid w:val="00765BB0"/>
    <w:rsid w:val="00766F77"/>
    <w:rsid w:val="007677AB"/>
    <w:rsid w:val="00767D0C"/>
    <w:rsid w:val="00785705"/>
    <w:rsid w:val="007864A1"/>
    <w:rsid w:val="00786E2F"/>
    <w:rsid w:val="007A019F"/>
    <w:rsid w:val="007A0D58"/>
    <w:rsid w:val="007A7EBC"/>
    <w:rsid w:val="007C3D8B"/>
    <w:rsid w:val="007C79D7"/>
    <w:rsid w:val="007D0B30"/>
    <w:rsid w:val="007E509D"/>
    <w:rsid w:val="007F2E82"/>
    <w:rsid w:val="007F37E2"/>
    <w:rsid w:val="00802EE0"/>
    <w:rsid w:val="00803F92"/>
    <w:rsid w:val="00806A4C"/>
    <w:rsid w:val="0080792F"/>
    <w:rsid w:val="00815DD8"/>
    <w:rsid w:val="008161FE"/>
    <w:rsid w:val="00822BFC"/>
    <w:rsid w:val="008233E6"/>
    <w:rsid w:val="0082424C"/>
    <w:rsid w:val="00827730"/>
    <w:rsid w:val="00831F32"/>
    <w:rsid w:val="008379B6"/>
    <w:rsid w:val="00846865"/>
    <w:rsid w:val="00851427"/>
    <w:rsid w:val="00853F9B"/>
    <w:rsid w:val="008558D0"/>
    <w:rsid w:val="00862245"/>
    <w:rsid w:val="00863D34"/>
    <w:rsid w:val="00875859"/>
    <w:rsid w:val="00877B29"/>
    <w:rsid w:val="0088309C"/>
    <w:rsid w:val="0088470A"/>
    <w:rsid w:val="008872F3"/>
    <w:rsid w:val="008957A3"/>
    <w:rsid w:val="008A24A2"/>
    <w:rsid w:val="008A5A38"/>
    <w:rsid w:val="008A7D43"/>
    <w:rsid w:val="008B73E2"/>
    <w:rsid w:val="008B7D1F"/>
    <w:rsid w:val="008C7EA4"/>
    <w:rsid w:val="008D26FE"/>
    <w:rsid w:val="008D6218"/>
    <w:rsid w:val="008E0219"/>
    <w:rsid w:val="008E03AB"/>
    <w:rsid w:val="008E14DA"/>
    <w:rsid w:val="008E3DC9"/>
    <w:rsid w:val="008E55D8"/>
    <w:rsid w:val="008E5794"/>
    <w:rsid w:val="008E735B"/>
    <w:rsid w:val="008E7F0D"/>
    <w:rsid w:val="008F0AD0"/>
    <w:rsid w:val="008F25BA"/>
    <w:rsid w:val="008F5F37"/>
    <w:rsid w:val="00901A98"/>
    <w:rsid w:val="009122D5"/>
    <w:rsid w:val="00912B6F"/>
    <w:rsid w:val="009131EF"/>
    <w:rsid w:val="00917F8B"/>
    <w:rsid w:val="00922937"/>
    <w:rsid w:val="009240DC"/>
    <w:rsid w:val="00941E3E"/>
    <w:rsid w:val="00942F7D"/>
    <w:rsid w:val="009506B6"/>
    <w:rsid w:val="0095095C"/>
    <w:rsid w:val="00954D85"/>
    <w:rsid w:val="0097161F"/>
    <w:rsid w:val="00975C15"/>
    <w:rsid w:val="0097773A"/>
    <w:rsid w:val="0098152B"/>
    <w:rsid w:val="0099341D"/>
    <w:rsid w:val="009A1767"/>
    <w:rsid w:val="009B65B7"/>
    <w:rsid w:val="009B7CEB"/>
    <w:rsid w:val="009B7EFF"/>
    <w:rsid w:val="009C3A85"/>
    <w:rsid w:val="009C5B16"/>
    <w:rsid w:val="009D6FC4"/>
    <w:rsid w:val="009E3982"/>
    <w:rsid w:val="009F48A5"/>
    <w:rsid w:val="00A02DD6"/>
    <w:rsid w:val="00A0381A"/>
    <w:rsid w:val="00A06004"/>
    <w:rsid w:val="00A071A7"/>
    <w:rsid w:val="00A2353E"/>
    <w:rsid w:val="00A24154"/>
    <w:rsid w:val="00A2587A"/>
    <w:rsid w:val="00A270D0"/>
    <w:rsid w:val="00A3466B"/>
    <w:rsid w:val="00A3509D"/>
    <w:rsid w:val="00A366C5"/>
    <w:rsid w:val="00A47504"/>
    <w:rsid w:val="00A54136"/>
    <w:rsid w:val="00A64FC2"/>
    <w:rsid w:val="00A672B9"/>
    <w:rsid w:val="00A71CBE"/>
    <w:rsid w:val="00A72C26"/>
    <w:rsid w:val="00A8184B"/>
    <w:rsid w:val="00A93997"/>
    <w:rsid w:val="00AA0EA4"/>
    <w:rsid w:val="00AA34D6"/>
    <w:rsid w:val="00AA460D"/>
    <w:rsid w:val="00AB08C8"/>
    <w:rsid w:val="00AC336D"/>
    <w:rsid w:val="00AC3FA5"/>
    <w:rsid w:val="00AC4D3E"/>
    <w:rsid w:val="00AE0096"/>
    <w:rsid w:val="00AE1221"/>
    <w:rsid w:val="00AF3C1D"/>
    <w:rsid w:val="00B0481C"/>
    <w:rsid w:val="00B05F9F"/>
    <w:rsid w:val="00B11217"/>
    <w:rsid w:val="00B118A3"/>
    <w:rsid w:val="00B14C1D"/>
    <w:rsid w:val="00B23467"/>
    <w:rsid w:val="00B34798"/>
    <w:rsid w:val="00B40B23"/>
    <w:rsid w:val="00B41B21"/>
    <w:rsid w:val="00B63B95"/>
    <w:rsid w:val="00B644C5"/>
    <w:rsid w:val="00B672CC"/>
    <w:rsid w:val="00B71176"/>
    <w:rsid w:val="00B73FB4"/>
    <w:rsid w:val="00B828F4"/>
    <w:rsid w:val="00B84C4B"/>
    <w:rsid w:val="00B85310"/>
    <w:rsid w:val="00B97147"/>
    <w:rsid w:val="00BA1463"/>
    <w:rsid w:val="00BA4F15"/>
    <w:rsid w:val="00BA5020"/>
    <w:rsid w:val="00BA73B4"/>
    <w:rsid w:val="00BC0682"/>
    <w:rsid w:val="00BC0914"/>
    <w:rsid w:val="00BD4A92"/>
    <w:rsid w:val="00BD7FA2"/>
    <w:rsid w:val="00BE009A"/>
    <w:rsid w:val="00BE08AC"/>
    <w:rsid w:val="00BE2A40"/>
    <w:rsid w:val="00BE3766"/>
    <w:rsid w:val="00BE6DD2"/>
    <w:rsid w:val="00BE794E"/>
    <w:rsid w:val="00BE79AF"/>
    <w:rsid w:val="00BF170A"/>
    <w:rsid w:val="00C05727"/>
    <w:rsid w:val="00C32CE8"/>
    <w:rsid w:val="00C54033"/>
    <w:rsid w:val="00C61457"/>
    <w:rsid w:val="00C63216"/>
    <w:rsid w:val="00C6647E"/>
    <w:rsid w:val="00C722C6"/>
    <w:rsid w:val="00C730AD"/>
    <w:rsid w:val="00C81DE4"/>
    <w:rsid w:val="00C843D1"/>
    <w:rsid w:val="00CA096D"/>
    <w:rsid w:val="00CA0D52"/>
    <w:rsid w:val="00CA5DFF"/>
    <w:rsid w:val="00CB38DA"/>
    <w:rsid w:val="00CD755E"/>
    <w:rsid w:val="00CD7712"/>
    <w:rsid w:val="00CE61C8"/>
    <w:rsid w:val="00D00440"/>
    <w:rsid w:val="00D06B84"/>
    <w:rsid w:val="00D103ED"/>
    <w:rsid w:val="00D10664"/>
    <w:rsid w:val="00D15B6E"/>
    <w:rsid w:val="00D17C1F"/>
    <w:rsid w:val="00D21064"/>
    <w:rsid w:val="00D273C5"/>
    <w:rsid w:val="00D3612B"/>
    <w:rsid w:val="00D40CA4"/>
    <w:rsid w:val="00D44F7F"/>
    <w:rsid w:val="00D571BF"/>
    <w:rsid w:val="00D57E34"/>
    <w:rsid w:val="00D65835"/>
    <w:rsid w:val="00D72218"/>
    <w:rsid w:val="00D73740"/>
    <w:rsid w:val="00D745E8"/>
    <w:rsid w:val="00D8346A"/>
    <w:rsid w:val="00D83EEB"/>
    <w:rsid w:val="00D845FE"/>
    <w:rsid w:val="00D93D63"/>
    <w:rsid w:val="00DA4F20"/>
    <w:rsid w:val="00DC5652"/>
    <w:rsid w:val="00DC63B5"/>
    <w:rsid w:val="00DC69CD"/>
    <w:rsid w:val="00DD2404"/>
    <w:rsid w:val="00DE3EC0"/>
    <w:rsid w:val="00DE63B3"/>
    <w:rsid w:val="00DF22CB"/>
    <w:rsid w:val="00DF66A9"/>
    <w:rsid w:val="00E02C1A"/>
    <w:rsid w:val="00E03E8B"/>
    <w:rsid w:val="00E169D7"/>
    <w:rsid w:val="00E20044"/>
    <w:rsid w:val="00E27ECD"/>
    <w:rsid w:val="00E30260"/>
    <w:rsid w:val="00E31670"/>
    <w:rsid w:val="00E34E19"/>
    <w:rsid w:val="00E40231"/>
    <w:rsid w:val="00E477E3"/>
    <w:rsid w:val="00E5046D"/>
    <w:rsid w:val="00E510D9"/>
    <w:rsid w:val="00E51BEE"/>
    <w:rsid w:val="00E557A5"/>
    <w:rsid w:val="00E65A90"/>
    <w:rsid w:val="00E8019E"/>
    <w:rsid w:val="00E818D8"/>
    <w:rsid w:val="00E83307"/>
    <w:rsid w:val="00E85546"/>
    <w:rsid w:val="00E91339"/>
    <w:rsid w:val="00E9377F"/>
    <w:rsid w:val="00EA0C7C"/>
    <w:rsid w:val="00EA7D98"/>
    <w:rsid w:val="00EC3698"/>
    <w:rsid w:val="00ED1244"/>
    <w:rsid w:val="00ED4DA0"/>
    <w:rsid w:val="00EE373A"/>
    <w:rsid w:val="00EE704C"/>
    <w:rsid w:val="00EF09E9"/>
    <w:rsid w:val="00F00DB9"/>
    <w:rsid w:val="00F0261B"/>
    <w:rsid w:val="00F075A4"/>
    <w:rsid w:val="00F11B85"/>
    <w:rsid w:val="00F15008"/>
    <w:rsid w:val="00F1678F"/>
    <w:rsid w:val="00F2405B"/>
    <w:rsid w:val="00F32948"/>
    <w:rsid w:val="00F34D41"/>
    <w:rsid w:val="00F3576F"/>
    <w:rsid w:val="00F56C90"/>
    <w:rsid w:val="00F8125C"/>
    <w:rsid w:val="00F828BF"/>
    <w:rsid w:val="00F9293A"/>
    <w:rsid w:val="00F962D4"/>
    <w:rsid w:val="00F9682E"/>
    <w:rsid w:val="00FA1080"/>
    <w:rsid w:val="00FA5E55"/>
    <w:rsid w:val="00FB1A68"/>
    <w:rsid w:val="00FB1AD2"/>
    <w:rsid w:val="00FB2B31"/>
    <w:rsid w:val="00FB3E09"/>
    <w:rsid w:val="00FD12DE"/>
    <w:rsid w:val="00FD6741"/>
    <w:rsid w:val="00FE34C9"/>
    <w:rsid w:val="00FE4399"/>
    <w:rsid w:val="00FE659D"/>
    <w:rsid w:val="00FE65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D4CBC"/>
  <w15:chartTrackingRefBased/>
  <w15:docId w15:val="{3B7CE1D9-177A-4C8C-B6B5-CEF69C7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6824"/>
    <w:pPr>
      <w:widowControl w:val="0"/>
      <w:autoSpaceDE w:val="0"/>
      <w:autoSpaceDN w:val="0"/>
      <w:spacing w:before="62" w:after="0" w:line="240" w:lineRule="auto"/>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9"/>
    <w:unhideWhenUsed/>
    <w:qFormat/>
    <w:rsid w:val="0023208C"/>
    <w:pPr>
      <w:widowControl w:val="0"/>
      <w:autoSpaceDE w:val="0"/>
      <w:autoSpaceDN w:val="0"/>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0F5D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E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79AF"/>
    <w:pPr>
      <w:ind w:left="720"/>
      <w:contextualSpacing/>
    </w:pPr>
  </w:style>
  <w:style w:type="character" w:styleId="Hyperlink">
    <w:name w:val="Hyperlink"/>
    <w:basedOn w:val="DefaultParagraphFont"/>
    <w:uiPriority w:val="99"/>
    <w:unhideWhenUsed/>
    <w:rsid w:val="004028E7"/>
    <w:rPr>
      <w:color w:val="0563C1" w:themeColor="hyperlink"/>
      <w:u w:val="single"/>
    </w:rPr>
  </w:style>
  <w:style w:type="character" w:styleId="UnresolvedMention">
    <w:name w:val="Unresolved Mention"/>
    <w:basedOn w:val="DefaultParagraphFont"/>
    <w:uiPriority w:val="99"/>
    <w:semiHidden/>
    <w:unhideWhenUsed/>
    <w:rsid w:val="00096D44"/>
    <w:rPr>
      <w:color w:val="605E5C"/>
      <w:shd w:val="clear" w:color="auto" w:fill="E1DFDD"/>
    </w:rPr>
  </w:style>
  <w:style w:type="character" w:styleId="FollowedHyperlink">
    <w:name w:val="FollowedHyperlink"/>
    <w:basedOn w:val="DefaultParagraphFont"/>
    <w:uiPriority w:val="99"/>
    <w:semiHidden/>
    <w:unhideWhenUsed/>
    <w:rsid w:val="00096D44"/>
    <w:rPr>
      <w:color w:val="954F72" w:themeColor="followedHyperlink"/>
      <w:u w:val="single"/>
    </w:rPr>
  </w:style>
  <w:style w:type="character" w:customStyle="1" w:styleId="Heading2Char">
    <w:name w:val="Heading 2 Char"/>
    <w:basedOn w:val="DefaultParagraphFont"/>
    <w:link w:val="Heading2"/>
    <w:uiPriority w:val="9"/>
    <w:rsid w:val="0023208C"/>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23208C"/>
    <w:pPr>
      <w:widowControl w:val="0"/>
      <w:autoSpaceDE w:val="0"/>
      <w:autoSpaceDN w:val="0"/>
      <w:spacing w:after="0" w:line="275" w:lineRule="exact"/>
      <w:ind w:left="107"/>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B6824"/>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4B6824"/>
  </w:style>
  <w:style w:type="paragraph" w:styleId="BodyText">
    <w:name w:val="Body Text"/>
    <w:basedOn w:val="Normal"/>
    <w:link w:val="BodyTextChar"/>
    <w:uiPriority w:val="1"/>
    <w:qFormat/>
    <w:rsid w:val="004B682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B682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D2404"/>
    <w:rPr>
      <w:color w:val="808080"/>
    </w:rPr>
  </w:style>
  <w:style w:type="table" w:styleId="TableGrid">
    <w:name w:val="Table Grid"/>
    <w:basedOn w:val="TableNormal"/>
    <w:uiPriority w:val="59"/>
    <w:qFormat/>
    <w:rsid w:val="005E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2D4"/>
  </w:style>
  <w:style w:type="paragraph" w:styleId="Footer">
    <w:name w:val="footer"/>
    <w:basedOn w:val="Normal"/>
    <w:link w:val="FooterChar"/>
    <w:uiPriority w:val="99"/>
    <w:unhideWhenUsed/>
    <w:rsid w:val="00F96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2D4"/>
  </w:style>
  <w:style w:type="character" w:customStyle="1" w:styleId="Heading4Char">
    <w:name w:val="Heading 4 Char"/>
    <w:basedOn w:val="DefaultParagraphFont"/>
    <w:link w:val="Heading4"/>
    <w:uiPriority w:val="9"/>
    <w:semiHidden/>
    <w:rsid w:val="003E3E53"/>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75C1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F5D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477">
      <w:bodyDiv w:val="1"/>
      <w:marLeft w:val="0"/>
      <w:marRight w:val="0"/>
      <w:marTop w:val="0"/>
      <w:marBottom w:val="0"/>
      <w:divBdr>
        <w:top w:val="none" w:sz="0" w:space="0" w:color="auto"/>
        <w:left w:val="none" w:sz="0" w:space="0" w:color="auto"/>
        <w:bottom w:val="none" w:sz="0" w:space="0" w:color="auto"/>
        <w:right w:val="none" w:sz="0" w:space="0" w:color="auto"/>
      </w:divBdr>
    </w:div>
    <w:div w:id="12996025">
      <w:bodyDiv w:val="1"/>
      <w:marLeft w:val="0"/>
      <w:marRight w:val="0"/>
      <w:marTop w:val="0"/>
      <w:marBottom w:val="0"/>
      <w:divBdr>
        <w:top w:val="none" w:sz="0" w:space="0" w:color="auto"/>
        <w:left w:val="none" w:sz="0" w:space="0" w:color="auto"/>
        <w:bottom w:val="none" w:sz="0" w:space="0" w:color="auto"/>
        <w:right w:val="none" w:sz="0" w:space="0" w:color="auto"/>
      </w:divBdr>
    </w:div>
    <w:div w:id="19018948">
      <w:bodyDiv w:val="1"/>
      <w:marLeft w:val="0"/>
      <w:marRight w:val="0"/>
      <w:marTop w:val="0"/>
      <w:marBottom w:val="0"/>
      <w:divBdr>
        <w:top w:val="none" w:sz="0" w:space="0" w:color="auto"/>
        <w:left w:val="none" w:sz="0" w:space="0" w:color="auto"/>
        <w:bottom w:val="none" w:sz="0" w:space="0" w:color="auto"/>
        <w:right w:val="none" w:sz="0" w:space="0" w:color="auto"/>
      </w:divBdr>
    </w:div>
    <w:div w:id="22757108">
      <w:bodyDiv w:val="1"/>
      <w:marLeft w:val="0"/>
      <w:marRight w:val="0"/>
      <w:marTop w:val="0"/>
      <w:marBottom w:val="0"/>
      <w:divBdr>
        <w:top w:val="none" w:sz="0" w:space="0" w:color="auto"/>
        <w:left w:val="none" w:sz="0" w:space="0" w:color="auto"/>
        <w:bottom w:val="none" w:sz="0" w:space="0" w:color="auto"/>
        <w:right w:val="none" w:sz="0" w:space="0" w:color="auto"/>
      </w:divBdr>
    </w:div>
    <w:div w:id="32341184">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6">
          <w:marLeft w:val="0"/>
          <w:marRight w:val="0"/>
          <w:marTop w:val="0"/>
          <w:marBottom w:val="0"/>
          <w:divBdr>
            <w:top w:val="none" w:sz="0" w:space="0" w:color="auto"/>
            <w:left w:val="none" w:sz="0" w:space="0" w:color="auto"/>
            <w:bottom w:val="none" w:sz="0" w:space="0" w:color="auto"/>
            <w:right w:val="none" w:sz="0" w:space="0" w:color="auto"/>
          </w:divBdr>
          <w:divsChild>
            <w:div w:id="2036616213">
              <w:marLeft w:val="0"/>
              <w:marRight w:val="0"/>
              <w:marTop w:val="0"/>
              <w:marBottom w:val="0"/>
              <w:divBdr>
                <w:top w:val="none" w:sz="0" w:space="0" w:color="auto"/>
                <w:left w:val="none" w:sz="0" w:space="0" w:color="auto"/>
                <w:bottom w:val="none" w:sz="0" w:space="0" w:color="auto"/>
                <w:right w:val="none" w:sz="0" w:space="0" w:color="auto"/>
              </w:divBdr>
              <w:divsChild>
                <w:div w:id="1917859580">
                  <w:marLeft w:val="0"/>
                  <w:marRight w:val="0"/>
                  <w:marTop w:val="0"/>
                  <w:marBottom w:val="0"/>
                  <w:divBdr>
                    <w:top w:val="none" w:sz="0" w:space="0" w:color="auto"/>
                    <w:left w:val="none" w:sz="0" w:space="0" w:color="auto"/>
                    <w:bottom w:val="none" w:sz="0" w:space="0" w:color="auto"/>
                    <w:right w:val="none" w:sz="0" w:space="0" w:color="auto"/>
                  </w:divBdr>
                  <w:divsChild>
                    <w:div w:id="2726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24039">
          <w:marLeft w:val="0"/>
          <w:marRight w:val="0"/>
          <w:marTop w:val="0"/>
          <w:marBottom w:val="0"/>
          <w:divBdr>
            <w:top w:val="none" w:sz="0" w:space="0" w:color="auto"/>
            <w:left w:val="none" w:sz="0" w:space="0" w:color="auto"/>
            <w:bottom w:val="none" w:sz="0" w:space="0" w:color="auto"/>
            <w:right w:val="none" w:sz="0" w:space="0" w:color="auto"/>
          </w:divBdr>
          <w:divsChild>
            <w:div w:id="1656178576">
              <w:marLeft w:val="0"/>
              <w:marRight w:val="0"/>
              <w:marTop w:val="0"/>
              <w:marBottom w:val="0"/>
              <w:divBdr>
                <w:top w:val="none" w:sz="0" w:space="0" w:color="auto"/>
                <w:left w:val="none" w:sz="0" w:space="0" w:color="auto"/>
                <w:bottom w:val="none" w:sz="0" w:space="0" w:color="auto"/>
                <w:right w:val="none" w:sz="0" w:space="0" w:color="auto"/>
              </w:divBdr>
              <w:divsChild>
                <w:div w:id="684671203">
                  <w:marLeft w:val="0"/>
                  <w:marRight w:val="0"/>
                  <w:marTop w:val="0"/>
                  <w:marBottom w:val="0"/>
                  <w:divBdr>
                    <w:top w:val="none" w:sz="0" w:space="0" w:color="auto"/>
                    <w:left w:val="none" w:sz="0" w:space="0" w:color="auto"/>
                    <w:bottom w:val="none" w:sz="0" w:space="0" w:color="auto"/>
                    <w:right w:val="none" w:sz="0" w:space="0" w:color="auto"/>
                  </w:divBdr>
                  <w:divsChild>
                    <w:div w:id="6479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1874">
      <w:bodyDiv w:val="1"/>
      <w:marLeft w:val="0"/>
      <w:marRight w:val="0"/>
      <w:marTop w:val="0"/>
      <w:marBottom w:val="0"/>
      <w:divBdr>
        <w:top w:val="none" w:sz="0" w:space="0" w:color="auto"/>
        <w:left w:val="none" w:sz="0" w:space="0" w:color="auto"/>
        <w:bottom w:val="none" w:sz="0" w:space="0" w:color="auto"/>
        <w:right w:val="none" w:sz="0" w:space="0" w:color="auto"/>
      </w:divBdr>
    </w:div>
    <w:div w:id="70663115">
      <w:bodyDiv w:val="1"/>
      <w:marLeft w:val="0"/>
      <w:marRight w:val="0"/>
      <w:marTop w:val="0"/>
      <w:marBottom w:val="0"/>
      <w:divBdr>
        <w:top w:val="none" w:sz="0" w:space="0" w:color="auto"/>
        <w:left w:val="none" w:sz="0" w:space="0" w:color="auto"/>
        <w:bottom w:val="none" w:sz="0" w:space="0" w:color="auto"/>
        <w:right w:val="none" w:sz="0" w:space="0" w:color="auto"/>
      </w:divBdr>
    </w:div>
    <w:div w:id="85078522">
      <w:bodyDiv w:val="1"/>
      <w:marLeft w:val="0"/>
      <w:marRight w:val="0"/>
      <w:marTop w:val="0"/>
      <w:marBottom w:val="0"/>
      <w:divBdr>
        <w:top w:val="none" w:sz="0" w:space="0" w:color="auto"/>
        <w:left w:val="none" w:sz="0" w:space="0" w:color="auto"/>
        <w:bottom w:val="none" w:sz="0" w:space="0" w:color="auto"/>
        <w:right w:val="none" w:sz="0" w:space="0" w:color="auto"/>
      </w:divBdr>
    </w:div>
    <w:div w:id="112529150">
      <w:bodyDiv w:val="1"/>
      <w:marLeft w:val="0"/>
      <w:marRight w:val="0"/>
      <w:marTop w:val="0"/>
      <w:marBottom w:val="0"/>
      <w:divBdr>
        <w:top w:val="none" w:sz="0" w:space="0" w:color="auto"/>
        <w:left w:val="none" w:sz="0" w:space="0" w:color="auto"/>
        <w:bottom w:val="none" w:sz="0" w:space="0" w:color="auto"/>
        <w:right w:val="none" w:sz="0" w:space="0" w:color="auto"/>
      </w:divBdr>
    </w:div>
    <w:div w:id="125246808">
      <w:bodyDiv w:val="1"/>
      <w:marLeft w:val="0"/>
      <w:marRight w:val="0"/>
      <w:marTop w:val="0"/>
      <w:marBottom w:val="0"/>
      <w:divBdr>
        <w:top w:val="none" w:sz="0" w:space="0" w:color="auto"/>
        <w:left w:val="none" w:sz="0" w:space="0" w:color="auto"/>
        <w:bottom w:val="none" w:sz="0" w:space="0" w:color="auto"/>
        <w:right w:val="none" w:sz="0" w:space="0" w:color="auto"/>
      </w:divBdr>
    </w:div>
    <w:div w:id="125393013">
      <w:bodyDiv w:val="1"/>
      <w:marLeft w:val="0"/>
      <w:marRight w:val="0"/>
      <w:marTop w:val="0"/>
      <w:marBottom w:val="0"/>
      <w:divBdr>
        <w:top w:val="none" w:sz="0" w:space="0" w:color="auto"/>
        <w:left w:val="none" w:sz="0" w:space="0" w:color="auto"/>
        <w:bottom w:val="none" w:sz="0" w:space="0" w:color="auto"/>
        <w:right w:val="none" w:sz="0" w:space="0" w:color="auto"/>
      </w:divBdr>
    </w:div>
    <w:div w:id="146292035">
      <w:bodyDiv w:val="1"/>
      <w:marLeft w:val="0"/>
      <w:marRight w:val="0"/>
      <w:marTop w:val="0"/>
      <w:marBottom w:val="0"/>
      <w:divBdr>
        <w:top w:val="none" w:sz="0" w:space="0" w:color="auto"/>
        <w:left w:val="none" w:sz="0" w:space="0" w:color="auto"/>
        <w:bottom w:val="none" w:sz="0" w:space="0" w:color="auto"/>
        <w:right w:val="none" w:sz="0" w:space="0" w:color="auto"/>
      </w:divBdr>
    </w:div>
    <w:div w:id="146362768">
      <w:bodyDiv w:val="1"/>
      <w:marLeft w:val="0"/>
      <w:marRight w:val="0"/>
      <w:marTop w:val="0"/>
      <w:marBottom w:val="0"/>
      <w:divBdr>
        <w:top w:val="none" w:sz="0" w:space="0" w:color="auto"/>
        <w:left w:val="none" w:sz="0" w:space="0" w:color="auto"/>
        <w:bottom w:val="none" w:sz="0" w:space="0" w:color="auto"/>
        <w:right w:val="none" w:sz="0" w:space="0" w:color="auto"/>
      </w:divBdr>
    </w:div>
    <w:div w:id="182207945">
      <w:bodyDiv w:val="1"/>
      <w:marLeft w:val="0"/>
      <w:marRight w:val="0"/>
      <w:marTop w:val="0"/>
      <w:marBottom w:val="0"/>
      <w:divBdr>
        <w:top w:val="none" w:sz="0" w:space="0" w:color="auto"/>
        <w:left w:val="none" w:sz="0" w:space="0" w:color="auto"/>
        <w:bottom w:val="none" w:sz="0" w:space="0" w:color="auto"/>
        <w:right w:val="none" w:sz="0" w:space="0" w:color="auto"/>
      </w:divBdr>
    </w:div>
    <w:div w:id="188875127">
      <w:bodyDiv w:val="1"/>
      <w:marLeft w:val="0"/>
      <w:marRight w:val="0"/>
      <w:marTop w:val="0"/>
      <w:marBottom w:val="0"/>
      <w:divBdr>
        <w:top w:val="none" w:sz="0" w:space="0" w:color="auto"/>
        <w:left w:val="none" w:sz="0" w:space="0" w:color="auto"/>
        <w:bottom w:val="none" w:sz="0" w:space="0" w:color="auto"/>
        <w:right w:val="none" w:sz="0" w:space="0" w:color="auto"/>
      </w:divBdr>
    </w:div>
    <w:div w:id="195847967">
      <w:bodyDiv w:val="1"/>
      <w:marLeft w:val="0"/>
      <w:marRight w:val="0"/>
      <w:marTop w:val="0"/>
      <w:marBottom w:val="0"/>
      <w:divBdr>
        <w:top w:val="none" w:sz="0" w:space="0" w:color="auto"/>
        <w:left w:val="none" w:sz="0" w:space="0" w:color="auto"/>
        <w:bottom w:val="none" w:sz="0" w:space="0" w:color="auto"/>
        <w:right w:val="none" w:sz="0" w:space="0" w:color="auto"/>
      </w:divBdr>
    </w:div>
    <w:div w:id="208035121">
      <w:bodyDiv w:val="1"/>
      <w:marLeft w:val="0"/>
      <w:marRight w:val="0"/>
      <w:marTop w:val="0"/>
      <w:marBottom w:val="0"/>
      <w:divBdr>
        <w:top w:val="none" w:sz="0" w:space="0" w:color="auto"/>
        <w:left w:val="none" w:sz="0" w:space="0" w:color="auto"/>
        <w:bottom w:val="none" w:sz="0" w:space="0" w:color="auto"/>
        <w:right w:val="none" w:sz="0" w:space="0" w:color="auto"/>
      </w:divBdr>
    </w:div>
    <w:div w:id="260530481">
      <w:bodyDiv w:val="1"/>
      <w:marLeft w:val="0"/>
      <w:marRight w:val="0"/>
      <w:marTop w:val="0"/>
      <w:marBottom w:val="0"/>
      <w:divBdr>
        <w:top w:val="none" w:sz="0" w:space="0" w:color="auto"/>
        <w:left w:val="none" w:sz="0" w:space="0" w:color="auto"/>
        <w:bottom w:val="none" w:sz="0" w:space="0" w:color="auto"/>
        <w:right w:val="none" w:sz="0" w:space="0" w:color="auto"/>
      </w:divBdr>
      <w:divsChild>
        <w:div w:id="1950576184">
          <w:marLeft w:val="0"/>
          <w:marRight w:val="0"/>
          <w:marTop w:val="0"/>
          <w:marBottom w:val="0"/>
          <w:divBdr>
            <w:top w:val="none" w:sz="0" w:space="0" w:color="auto"/>
            <w:left w:val="none" w:sz="0" w:space="0" w:color="auto"/>
            <w:bottom w:val="none" w:sz="0" w:space="0" w:color="auto"/>
            <w:right w:val="none" w:sz="0" w:space="0" w:color="auto"/>
          </w:divBdr>
          <w:divsChild>
            <w:div w:id="850796913">
              <w:marLeft w:val="0"/>
              <w:marRight w:val="0"/>
              <w:marTop w:val="0"/>
              <w:marBottom w:val="0"/>
              <w:divBdr>
                <w:top w:val="none" w:sz="0" w:space="0" w:color="auto"/>
                <w:left w:val="none" w:sz="0" w:space="0" w:color="auto"/>
                <w:bottom w:val="none" w:sz="0" w:space="0" w:color="auto"/>
                <w:right w:val="none" w:sz="0" w:space="0" w:color="auto"/>
              </w:divBdr>
              <w:divsChild>
                <w:div w:id="190728155">
                  <w:marLeft w:val="0"/>
                  <w:marRight w:val="0"/>
                  <w:marTop w:val="0"/>
                  <w:marBottom w:val="0"/>
                  <w:divBdr>
                    <w:top w:val="none" w:sz="0" w:space="0" w:color="auto"/>
                    <w:left w:val="none" w:sz="0" w:space="0" w:color="auto"/>
                    <w:bottom w:val="none" w:sz="0" w:space="0" w:color="auto"/>
                    <w:right w:val="none" w:sz="0" w:space="0" w:color="auto"/>
                  </w:divBdr>
                  <w:divsChild>
                    <w:div w:id="11996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391">
          <w:marLeft w:val="0"/>
          <w:marRight w:val="0"/>
          <w:marTop w:val="0"/>
          <w:marBottom w:val="0"/>
          <w:divBdr>
            <w:top w:val="none" w:sz="0" w:space="0" w:color="auto"/>
            <w:left w:val="none" w:sz="0" w:space="0" w:color="auto"/>
            <w:bottom w:val="none" w:sz="0" w:space="0" w:color="auto"/>
            <w:right w:val="none" w:sz="0" w:space="0" w:color="auto"/>
          </w:divBdr>
          <w:divsChild>
            <w:div w:id="422187749">
              <w:marLeft w:val="0"/>
              <w:marRight w:val="0"/>
              <w:marTop w:val="0"/>
              <w:marBottom w:val="0"/>
              <w:divBdr>
                <w:top w:val="none" w:sz="0" w:space="0" w:color="auto"/>
                <w:left w:val="none" w:sz="0" w:space="0" w:color="auto"/>
                <w:bottom w:val="none" w:sz="0" w:space="0" w:color="auto"/>
                <w:right w:val="none" w:sz="0" w:space="0" w:color="auto"/>
              </w:divBdr>
              <w:divsChild>
                <w:div w:id="1730298205">
                  <w:marLeft w:val="0"/>
                  <w:marRight w:val="0"/>
                  <w:marTop w:val="0"/>
                  <w:marBottom w:val="0"/>
                  <w:divBdr>
                    <w:top w:val="none" w:sz="0" w:space="0" w:color="auto"/>
                    <w:left w:val="none" w:sz="0" w:space="0" w:color="auto"/>
                    <w:bottom w:val="none" w:sz="0" w:space="0" w:color="auto"/>
                    <w:right w:val="none" w:sz="0" w:space="0" w:color="auto"/>
                  </w:divBdr>
                  <w:divsChild>
                    <w:div w:id="6010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9569">
      <w:bodyDiv w:val="1"/>
      <w:marLeft w:val="0"/>
      <w:marRight w:val="0"/>
      <w:marTop w:val="0"/>
      <w:marBottom w:val="0"/>
      <w:divBdr>
        <w:top w:val="none" w:sz="0" w:space="0" w:color="auto"/>
        <w:left w:val="none" w:sz="0" w:space="0" w:color="auto"/>
        <w:bottom w:val="none" w:sz="0" w:space="0" w:color="auto"/>
        <w:right w:val="none" w:sz="0" w:space="0" w:color="auto"/>
      </w:divBdr>
      <w:divsChild>
        <w:div w:id="279605553">
          <w:marLeft w:val="0"/>
          <w:marRight w:val="0"/>
          <w:marTop w:val="0"/>
          <w:marBottom w:val="0"/>
          <w:divBdr>
            <w:top w:val="none" w:sz="0" w:space="0" w:color="auto"/>
            <w:left w:val="none" w:sz="0" w:space="0" w:color="auto"/>
            <w:bottom w:val="none" w:sz="0" w:space="0" w:color="auto"/>
            <w:right w:val="none" w:sz="0" w:space="0" w:color="auto"/>
          </w:divBdr>
          <w:divsChild>
            <w:div w:id="1711756444">
              <w:marLeft w:val="0"/>
              <w:marRight w:val="0"/>
              <w:marTop w:val="0"/>
              <w:marBottom w:val="0"/>
              <w:divBdr>
                <w:top w:val="none" w:sz="0" w:space="0" w:color="auto"/>
                <w:left w:val="none" w:sz="0" w:space="0" w:color="auto"/>
                <w:bottom w:val="none" w:sz="0" w:space="0" w:color="auto"/>
                <w:right w:val="none" w:sz="0" w:space="0" w:color="auto"/>
              </w:divBdr>
              <w:divsChild>
                <w:div w:id="876352282">
                  <w:marLeft w:val="0"/>
                  <w:marRight w:val="0"/>
                  <w:marTop w:val="0"/>
                  <w:marBottom w:val="0"/>
                  <w:divBdr>
                    <w:top w:val="none" w:sz="0" w:space="0" w:color="auto"/>
                    <w:left w:val="none" w:sz="0" w:space="0" w:color="auto"/>
                    <w:bottom w:val="none" w:sz="0" w:space="0" w:color="auto"/>
                    <w:right w:val="none" w:sz="0" w:space="0" w:color="auto"/>
                  </w:divBdr>
                  <w:divsChild>
                    <w:div w:id="1808165323">
                      <w:marLeft w:val="0"/>
                      <w:marRight w:val="0"/>
                      <w:marTop w:val="0"/>
                      <w:marBottom w:val="0"/>
                      <w:divBdr>
                        <w:top w:val="none" w:sz="0" w:space="0" w:color="auto"/>
                        <w:left w:val="none" w:sz="0" w:space="0" w:color="auto"/>
                        <w:bottom w:val="none" w:sz="0" w:space="0" w:color="auto"/>
                        <w:right w:val="none" w:sz="0" w:space="0" w:color="auto"/>
                      </w:divBdr>
                      <w:divsChild>
                        <w:div w:id="2134446547">
                          <w:marLeft w:val="0"/>
                          <w:marRight w:val="0"/>
                          <w:marTop w:val="0"/>
                          <w:marBottom w:val="0"/>
                          <w:divBdr>
                            <w:top w:val="none" w:sz="0" w:space="0" w:color="auto"/>
                            <w:left w:val="none" w:sz="0" w:space="0" w:color="auto"/>
                            <w:bottom w:val="none" w:sz="0" w:space="0" w:color="auto"/>
                            <w:right w:val="none" w:sz="0" w:space="0" w:color="auto"/>
                          </w:divBdr>
                          <w:divsChild>
                            <w:div w:id="18946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8068">
      <w:bodyDiv w:val="1"/>
      <w:marLeft w:val="0"/>
      <w:marRight w:val="0"/>
      <w:marTop w:val="0"/>
      <w:marBottom w:val="0"/>
      <w:divBdr>
        <w:top w:val="none" w:sz="0" w:space="0" w:color="auto"/>
        <w:left w:val="none" w:sz="0" w:space="0" w:color="auto"/>
        <w:bottom w:val="none" w:sz="0" w:space="0" w:color="auto"/>
        <w:right w:val="none" w:sz="0" w:space="0" w:color="auto"/>
      </w:divBdr>
    </w:div>
    <w:div w:id="296835923">
      <w:bodyDiv w:val="1"/>
      <w:marLeft w:val="0"/>
      <w:marRight w:val="0"/>
      <w:marTop w:val="0"/>
      <w:marBottom w:val="0"/>
      <w:divBdr>
        <w:top w:val="none" w:sz="0" w:space="0" w:color="auto"/>
        <w:left w:val="none" w:sz="0" w:space="0" w:color="auto"/>
        <w:bottom w:val="none" w:sz="0" w:space="0" w:color="auto"/>
        <w:right w:val="none" w:sz="0" w:space="0" w:color="auto"/>
      </w:divBdr>
      <w:divsChild>
        <w:div w:id="745078984">
          <w:marLeft w:val="0"/>
          <w:marRight w:val="0"/>
          <w:marTop w:val="0"/>
          <w:marBottom w:val="0"/>
          <w:divBdr>
            <w:top w:val="none" w:sz="0" w:space="0" w:color="auto"/>
            <w:left w:val="none" w:sz="0" w:space="0" w:color="auto"/>
            <w:bottom w:val="none" w:sz="0" w:space="0" w:color="auto"/>
            <w:right w:val="none" w:sz="0" w:space="0" w:color="auto"/>
          </w:divBdr>
          <w:divsChild>
            <w:div w:id="2086761371">
              <w:marLeft w:val="0"/>
              <w:marRight w:val="0"/>
              <w:marTop w:val="0"/>
              <w:marBottom w:val="0"/>
              <w:divBdr>
                <w:top w:val="none" w:sz="0" w:space="0" w:color="auto"/>
                <w:left w:val="none" w:sz="0" w:space="0" w:color="auto"/>
                <w:bottom w:val="none" w:sz="0" w:space="0" w:color="auto"/>
                <w:right w:val="none" w:sz="0" w:space="0" w:color="auto"/>
              </w:divBdr>
              <w:divsChild>
                <w:div w:id="428038647">
                  <w:marLeft w:val="0"/>
                  <w:marRight w:val="0"/>
                  <w:marTop w:val="0"/>
                  <w:marBottom w:val="0"/>
                  <w:divBdr>
                    <w:top w:val="none" w:sz="0" w:space="0" w:color="auto"/>
                    <w:left w:val="none" w:sz="0" w:space="0" w:color="auto"/>
                    <w:bottom w:val="none" w:sz="0" w:space="0" w:color="auto"/>
                    <w:right w:val="none" w:sz="0" w:space="0" w:color="auto"/>
                  </w:divBdr>
                  <w:divsChild>
                    <w:div w:id="1029179977">
                      <w:marLeft w:val="0"/>
                      <w:marRight w:val="0"/>
                      <w:marTop w:val="0"/>
                      <w:marBottom w:val="0"/>
                      <w:divBdr>
                        <w:top w:val="none" w:sz="0" w:space="0" w:color="auto"/>
                        <w:left w:val="none" w:sz="0" w:space="0" w:color="auto"/>
                        <w:bottom w:val="none" w:sz="0" w:space="0" w:color="auto"/>
                        <w:right w:val="none" w:sz="0" w:space="0" w:color="auto"/>
                      </w:divBdr>
                      <w:divsChild>
                        <w:div w:id="1798259601">
                          <w:marLeft w:val="0"/>
                          <w:marRight w:val="0"/>
                          <w:marTop w:val="0"/>
                          <w:marBottom w:val="0"/>
                          <w:divBdr>
                            <w:top w:val="none" w:sz="0" w:space="0" w:color="auto"/>
                            <w:left w:val="none" w:sz="0" w:space="0" w:color="auto"/>
                            <w:bottom w:val="none" w:sz="0" w:space="0" w:color="auto"/>
                            <w:right w:val="none" w:sz="0" w:space="0" w:color="auto"/>
                          </w:divBdr>
                          <w:divsChild>
                            <w:div w:id="1339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00048">
      <w:bodyDiv w:val="1"/>
      <w:marLeft w:val="0"/>
      <w:marRight w:val="0"/>
      <w:marTop w:val="0"/>
      <w:marBottom w:val="0"/>
      <w:divBdr>
        <w:top w:val="none" w:sz="0" w:space="0" w:color="auto"/>
        <w:left w:val="none" w:sz="0" w:space="0" w:color="auto"/>
        <w:bottom w:val="none" w:sz="0" w:space="0" w:color="auto"/>
        <w:right w:val="none" w:sz="0" w:space="0" w:color="auto"/>
      </w:divBdr>
    </w:div>
    <w:div w:id="316881463">
      <w:bodyDiv w:val="1"/>
      <w:marLeft w:val="0"/>
      <w:marRight w:val="0"/>
      <w:marTop w:val="0"/>
      <w:marBottom w:val="0"/>
      <w:divBdr>
        <w:top w:val="none" w:sz="0" w:space="0" w:color="auto"/>
        <w:left w:val="none" w:sz="0" w:space="0" w:color="auto"/>
        <w:bottom w:val="none" w:sz="0" w:space="0" w:color="auto"/>
        <w:right w:val="none" w:sz="0" w:space="0" w:color="auto"/>
      </w:divBdr>
      <w:divsChild>
        <w:div w:id="200482308">
          <w:marLeft w:val="0"/>
          <w:marRight w:val="0"/>
          <w:marTop w:val="0"/>
          <w:marBottom w:val="0"/>
          <w:divBdr>
            <w:top w:val="none" w:sz="0" w:space="0" w:color="auto"/>
            <w:left w:val="none" w:sz="0" w:space="0" w:color="auto"/>
            <w:bottom w:val="none" w:sz="0" w:space="0" w:color="auto"/>
            <w:right w:val="none" w:sz="0" w:space="0" w:color="auto"/>
          </w:divBdr>
          <w:divsChild>
            <w:div w:id="1739009514">
              <w:marLeft w:val="0"/>
              <w:marRight w:val="0"/>
              <w:marTop w:val="0"/>
              <w:marBottom w:val="0"/>
              <w:divBdr>
                <w:top w:val="none" w:sz="0" w:space="0" w:color="auto"/>
                <w:left w:val="none" w:sz="0" w:space="0" w:color="auto"/>
                <w:bottom w:val="none" w:sz="0" w:space="0" w:color="auto"/>
                <w:right w:val="none" w:sz="0" w:space="0" w:color="auto"/>
              </w:divBdr>
              <w:divsChild>
                <w:div w:id="553198437">
                  <w:marLeft w:val="0"/>
                  <w:marRight w:val="0"/>
                  <w:marTop w:val="0"/>
                  <w:marBottom w:val="0"/>
                  <w:divBdr>
                    <w:top w:val="none" w:sz="0" w:space="0" w:color="auto"/>
                    <w:left w:val="none" w:sz="0" w:space="0" w:color="auto"/>
                    <w:bottom w:val="none" w:sz="0" w:space="0" w:color="auto"/>
                    <w:right w:val="none" w:sz="0" w:space="0" w:color="auto"/>
                  </w:divBdr>
                  <w:divsChild>
                    <w:div w:id="734351830">
                      <w:marLeft w:val="0"/>
                      <w:marRight w:val="0"/>
                      <w:marTop w:val="0"/>
                      <w:marBottom w:val="0"/>
                      <w:divBdr>
                        <w:top w:val="none" w:sz="0" w:space="0" w:color="auto"/>
                        <w:left w:val="none" w:sz="0" w:space="0" w:color="auto"/>
                        <w:bottom w:val="none" w:sz="0" w:space="0" w:color="auto"/>
                        <w:right w:val="none" w:sz="0" w:space="0" w:color="auto"/>
                      </w:divBdr>
                      <w:divsChild>
                        <w:div w:id="906305226">
                          <w:marLeft w:val="0"/>
                          <w:marRight w:val="0"/>
                          <w:marTop w:val="0"/>
                          <w:marBottom w:val="0"/>
                          <w:divBdr>
                            <w:top w:val="none" w:sz="0" w:space="0" w:color="auto"/>
                            <w:left w:val="none" w:sz="0" w:space="0" w:color="auto"/>
                            <w:bottom w:val="none" w:sz="0" w:space="0" w:color="auto"/>
                            <w:right w:val="none" w:sz="0" w:space="0" w:color="auto"/>
                          </w:divBdr>
                          <w:divsChild>
                            <w:div w:id="2053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03621">
      <w:bodyDiv w:val="1"/>
      <w:marLeft w:val="0"/>
      <w:marRight w:val="0"/>
      <w:marTop w:val="0"/>
      <w:marBottom w:val="0"/>
      <w:divBdr>
        <w:top w:val="none" w:sz="0" w:space="0" w:color="auto"/>
        <w:left w:val="none" w:sz="0" w:space="0" w:color="auto"/>
        <w:bottom w:val="none" w:sz="0" w:space="0" w:color="auto"/>
        <w:right w:val="none" w:sz="0" w:space="0" w:color="auto"/>
      </w:divBdr>
      <w:divsChild>
        <w:div w:id="1988782712">
          <w:marLeft w:val="0"/>
          <w:marRight w:val="0"/>
          <w:marTop w:val="0"/>
          <w:marBottom w:val="0"/>
          <w:divBdr>
            <w:top w:val="none" w:sz="0" w:space="0" w:color="auto"/>
            <w:left w:val="none" w:sz="0" w:space="0" w:color="auto"/>
            <w:bottom w:val="none" w:sz="0" w:space="0" w:color="auto"/>
            <w:right w:val="none" w:sz="0" w:space="0" w:color="auto"/>
          </w:divBdr>
          <w:divsChild>
            <w:div w:id="1301231112">
              <w:marLeft w:val="0"/>
              <w:marRight w:val="0"/>
              <w:marTop w:val="0"/>
              <w:marBottom w:val="0"/>
              <w:divBdr>
                <w:top w:val="none" w:sz="0" w:space="0" w:color="auto"/>
                <w:left w:val="none" w:sz="0" w:space="0" w:color="auto"/>
                <w:bottom w:val="none" w:sz="0" w:space="0" w:color="auto"/>
                <w:right w:val="none" w:sz="0" w:space="0" w:color="auto"/>
              </w:divBdr>
              <w:divsChild>
                <w:div w:id="1848905064">
                  <w:marLeft w:val="0"/>
                  <w:marRight w:val="0"/>
                  <w:marTop w:val="0"/>
                  <w:marBottom w:val="0"/>
                  <w:divBdr>
                    <w:top w:val="none" w:sz="0" w:space="0" w:color="auto"/>
                    <w:left w:val="none" w:sz="0" w:space="0" w:color="auto"/>
                    <w:bottom w:val="none" w:sz="0" w:space="0" w:color="auto"/>
                    <w:right w:val="none" w:sz="0" w:space="0" w:color="auto"/>
                  </w:divBdr>
                  <w:divsChild>
                    <w:div w:id="1581671490">
                      <w:marLeft w:val="0"/>
                      <w:marRight w:val="0"/>
                      <w:marTop w:val="0"/>
                      <w:marBottom w:val="0"/>
                      <w:divBdr>
                        <w:top w:val="none" w:sz="0" w:space="0" w:color="auto"/>
                        <w:left w:val="none" w:sz="0" w:space="0" w:color="auto"/>
                        <w:bottom w:val="none" w:sz="0" w:space="0" w:color="auto"/>
                        <w:right w:val="none" w:sz="0" w:space="0" w:color="auto"/>
                      </w:divBdr>
                      <w:divsChild>
                        <w:div w:id="158422258">
                          <w:marLeft w:val="0"/>
                          <w:marRight w:val="0"/>
                          <w:marTop w:val="0"/>
                          <w:marBottom w:val="0"/>
                          <w:divBdr>
                            <w:top w:val="none" w:sz="0" w:space="0" w:color="auto"/>
                            <w:left w:val="none" w:sz="0" w:space="0" w:color="auto"/>
                            <w:bottom w:val="none" w:sz="0" w:space="0" w:color="auto"/>
                            <w:right w:val="none" w:sz="0" w:space="0" w:color="auto"/>
                          </w:divBdr>
                          <w:divsChild>
                            <w:div w:id="122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6717">
      <w:bodyDiv w:val="1"/>
      <w:marLeft w:val="0"/>
      <w:marRight w:val="0"/>
      <w:marTop w:val="0"/>
      <w:marBottom w:val="0"/>
      <w:divBdr>
        <w:top w:val="none" w:sz="0" w:space="0" w:color="auto"/>
        <w:left w:val="none" w:sz="0" w:space="0" w:color="auto"/>
        <w:bottom w:val="none" w:sz="0" w:space="0" w:color="auto"/>
        <w:right w:val="none" w:sz="0" w:space="0" w:color="auto"/>
      </w:divBdr>
    </w:div>
    <w:div w:id="347417367">
      <w:bodyDiv w:val="1"/>
      <w:marLeft w:val="0"/>
      <w:marRight w:val="0"/>
      <w:marTop w:val="0"/>
      <w:marBottom w:val="0"/>
      <w:divBdr>
        <w:top w:val="none" w:sz="0" w:space="0" w:color="auto"/>
        <w:left w:val="none" w:sz="0" w:space="0" w:color="auto"/>
        <w:bottom w:val="none" w:sz="0" w:space="0" w:color="auto"/>
        <w:right w:val="none" w:sz="0" w:space="0" w:color="auto"/>
      </w:divBdr>
    </w:div>
    <w:div w:id="350880902">
      <w:bodyDiv w:val="1"/>
      <w:marLeft w:val="0"/>
      <w:marRight w:val="0"/>
      <w:marTop w:val="0"/>
      <w:marBottom w:val="0"/>
      <w:divBdr>
        <w:top w:val="none" w:sz="0" w:space="0" w:color="auto"/>
        <w:left w:val="none" w:sz="0" w:space="0" w:color="auto"/>
        <w:bottom w:val="none" w:sz="0" w:space="0" w:color="auto"/>
        <w:right w:val="none" w:sz="0" w:space="0" w:color="auto"/>
      </w:divBdr>
      <w:divsChild>
        <w:div w:id="1617177380">
          <w:marLeft w:val="0"/>
          <w:marRight w:val="0"/>
          <w:marTop w:val="0"/>
          <w:marBottom w:val="0"/>
          <w:divBdr>
            <w:top w:val="none" w:sz="0" w:space="0" w:color="auto"/>
            <w:left w:val="none" w:sz="0" w:space="0" w:color="auto"/>
            <w:bottom w:val="none" w:sz="0" w:space="0" w:color="auto"/>
            <w:right w:val="none" w:sz="0" w:space="0" w:color="auto"/>
          </w:divBdr>
          <w:divsChild>
            <w:div w:id="395594740">
              <w:marLeft w:val="0"/>
              <w:marRight w:val="0"/>
              <w:marTop w:val="0"/>
              <w:marBottom w:val="0"/>
              <w:divBdr>
                <w:top w:val="none" w:sz="0" w:space="0" w:color="auto"/>
                <w:left w:val="none" w:sz="0" w:space="0" w:color="auto"/>
                <w:bottom w:val="none" w:sz="0" w:space="0" w:color="auto"/>
                <w:right w:val="none" w:sz="0" w:space="0" w:color="auto"/>
              </w:divBdr>
              <w:divsChild>
                <w:div w:id="1323772955">
                  <w:marLeft w:val="0"/>
                  <w:marRight w:val="0"/>
                  <w:marTop w:val="0"/>
                  <w:marBottom w:val="0"/>
                  <w:divBdr>
                    <w:top w:val="none" w:sz="0" w:space="0" w:color="auto"/>
                    <w:left w:val="none" w:sz="0" w:space="0" w:color="auto"/>
                    <w:bottom w:val="none" w:sz="0" w:space="0" w:color="auto"/>
                    <w:right w:val="none" w:sz="0" w:space="0" w:color="auto"/>
                  </w:divBdr>
                  <w:divsChild>
                    <w:div w:id="2123915193">
                      <w:marLeft w:val="0"/>
                      <w:marRight w:val="0"/>
                      <w:marTop w:val="0"/>
                      <w:marBottom w:val="0"/>
                      <w:divBdr>
                        <w:top w:val="none" w:sz="0" w:space="0" w:color="auto"/>
                        <w:left w:val="none" w:sz="0" w:space="0" w:color="auto"/>
                        <w:bottom w:val="none" w:sz="0" w:space="0" w:color="auto"/>
                        <w:right w:val="none" w:sz="0" w:space="0" w:color="auto"/>
                      </w:divBdr>
                      <w:divsChild>
                        <w:div w:id="1626959816">
                          <w:marLeft w:val="0"/>
                          <w:marRight w:val="0"/>
                          <w:marTop w:val="0"/>
                          <w:marBottom w:val="0"/>
                          <w:divBdr>
                            <w:top w:val="none" w:sz="0" w:space="0" w:color="auto"/>
                            <w:left w:val="none" w:sz="0" w:space="0" w:color="auto"/>
                            <w:bottom w:val="none" w:sz="0" w:space="0" w:color="auto"/>
                            <w:right w:val="none" w:sz="0" w:space="0" w:color="auto"/>
                          </w:divBdr>
                          <w:divsChild>
                            <w:div w:id="15505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3584">
      <w:bodyDiv w:val="1"/>
      <w:marLeft w:val="0"/>
      <w:marRight w:val="0"/>
      <w:marTop w:val="0"/>
      <w:marBottom w:val="0"/>
      <w:divBdr>
        <w:top w:val="none" w:sz="0" w:space="0" w:color="auto"/>
        <w:left w:val="none" w:sz="0" w:space="0" w:color="auto"/>
        <w:bottom w:val="none" w:sz="0" w:space="0" w:color="auto"/>
        <w:right w:val="none" w:sz="0" w:space="0" w:color="auto"/>
      </w:divBdr>
    </w:div>
    <w:div w:id="361639945">
      <w:bodyDiv w:val="1"/>
      <w:marLeft w:val="0"/>
      <w:marRight w:val="0"/>
      <w:marTop w:val="0"/>
      <w:marBottom w:val="0"/>
      <w:divBdr>
        <w:top w:val="none" w:sz="0" w:space="0" w:color="auto"/>
        <w:left w:val="none" w:sz="0" w:space="0" w:color="auto"/>
        <w:bottom w:val="none" w:sz="0" w:space="0" w:color="auto"/>
        <w:right w:val="none" w:sz="0" w:space="0" w:color="auto"/>
      </w:divBdr>
    </w:div>
    <w:div w:id="366371276">
      <w:bodyDiv w:val="1"/>
      <w:marLeft w:val="0"/>
      <w:marRight w:val="0"/>
      <w:marTop w:val="0"/>
      <w:marBottom w:val="0"/>
      <w:divBdr>
        <w:top w:val="none" w:sz="0" w:space="0" w:color="auto"/>
        <w:left w:val="none" w:sz="0" w:space="0" w:color="auto"/>
        <w:bottom w:val="none" w:sz="0" w:space="0" w:color="auto"/>
        <w:right w:val="none" w:sz="0" w:space="0" w:color="auto"/>
      </w:divBdr>
      <w:divsChild>
        <w:div w:id="28460202">
          <w:marLeft w:val="0"/>
          <w:marRight w:val="0"/>
          <w:marTop w:val="0"/>
          <w:marBottom w:val="0"/>
          <w:divBdr>
            <w:top w:val="none" w:sz="0" w:space="0" w:color="auto"/>
            <w:left w:val="none" w:sz="0" w:space="0" w:color="auto"/>
            <w:bottom w:val="none" w:sz="0" w:space="0" w:color="auto"/>
            <w:right w:val="none" w:sz="0" w:space="0" w:color="auto"/>
          </w:divBdr>
          <w:divsChild>
            <w:div w:id="1170675844">
              <w:marLeft w:val="0"/>
              <w:marRight w:val="0"/>
              <w:marTop w:val="0"/>
              <w:marBottom w:val="0"/>
              <w:divBdr>
                <w:top w:val="none" w:sz="0" w:space="0" w:color="auto"/>
                <w:left w:val="none" w:sz="0" w:space="0" w:color="auto"/>
                <w:bottom w:val="none" w:sz="0" w:space="0" w:color="auto"/>
                <w:right w:val="none" w:sz="0" w:space="0" w:color="auto"/>
              </w:divBdr>
              <w:divsChild>
                <w:div w:id="525947331">
                  <w:marLeft w:val="0"/>
                  <w:marRight w:val="0"/>
                  <w:marTop w:val="0"/>
                  <w:marBottom w:val="0"/>
                  <w:divBdr>
                    <w:top w:val="none" w:sz="0" w:space="0" w:color="auto"/>
                    <w:left w:val="none" w:sz="0" w:space="0" w:color="auto"/>
                    <w:bottom w:val="none" w:sz="0" w:space="0" w:color="auto"/>
                    <w:right w:val="none" w:sz="0" w:space="0" w:color="auto"/>
                  </w:divBdr>
                  <w:divsChild>
                    <w:div w:id="381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53985">
          <w:marLeft w:val="0"/>
          <w:marRight w:val="0"/>
          <w:marTop w:val="0"/>
          <w:marBottom w:val="0"/>
          <w:divBdr>
            <w:top w:val="none" w:sz="0" w:space="0" w:color="auto"/>
            <w:left w:val="none" w:sz="0" w:space="0" w:color="auto"/>
            <w:bottom w:val="none" w:sz="0" w:space="0" w:color="auto"/>
            <w:right w:val="none" w:sz="0" w:space="0" w:color="auto"/>
          </w:divBdr>
          <w:divsChild>
            <w:div w:id="1289240930">
              <w:marLeft w:val="0"/>
              <w:marRight w:val="0"/>
              <w:marTop w:val="0"/>
              <w:marBottom w:val="0"/>
              <w:divBdr>
                <w:top w:val="none" w:sz="0" w:space="0" w:color="auto"/>
                <w:left w:val="none" w:sz="0" w:space="0" w:color="auto"/>
                <w:bottom w:val="none" w:sz="0" w:space="0" w:color="auto"/>
                <w:right w:val="none" w:sz="0" w:space="0" w:color="auto"/>
              </w:divBdr>
              <w:divsChild>
                <w:div w:id="365133304">
                  <w:marLeft w:val="0"/>
                  <w:marRight w:val="0"/>
                  <w:marTop w:val="0"/>
                  <w:marBottom w:val="0"/>
                  <w:divBdr>
                    <w:top w:val="none" w:sz="0" w:space="0" w:color="auto"/>
                    <w:left w:val="none" w:sz="0" w:space="0" w:color="auto"/>
                    <w:bottom w:val="none" w:sz="0" w:space="0" w:color="auto"/>
                    <w:right w:val="none" w:sz="0" w:space="0" w:color="auto"/>
                  </w:divBdr>
                  <w:divsChild>
                    <w:div w:id="10761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0602">
      <w:bodyDiv w:val="1"/>
      <w:marLeft w:val="0"/>
      <w:marRight w:val="0"/>
      <w:marTop w:val="0"/>
      <w:marBottom w:val="0"/>
      <w:divBdr>
        <w:top w:val="none" w:sz="0" w:space="0" w:color="auto"/>
        <w:left w:val="none" w:sz="0" w:space="0" w:color="auto"/>
        <w:bottom w:val="none" w:sz="0" w:space="0" w:color="auto"/>
        <w:right w:val="none" w:sz="0" w:space="0" w:color="auto"/>
      </w:divBdr>
    </w:div>
    <w:div w:id="385182430">
      <w:bodyDiv w:val="1"/>
      <w:marLeft w:val="0"/>
      <w:marRight w:val="0"/>
      <w:marTop w:val="0"/>
      <w:marBottom w:val="0"/>
      <w:divBdr>
        <w:top w:val="none" w:sz="0" w:space="0" w:color="auto"/>
        <w:left w:val="none" w:sz="0" w:space="0" w:color="auto"/>
        <w:bottom w:val="none" w:sz="0" w:space="0" w:color="auto"/>
        <w:right w:val="none" w:sz="0" w:space="0" w:color="auto"/>
      </w:divBdr>
    </w:div>
    <w:div w:id="402339173">
      <w:bodyDiv w:val="1"/>
      <w:marLeft w:val="0"/>
      <w:marRight w:val="0"/>
      <w:marTop w:val="0"/>
      <w:marBottom w:val="0"/>
      <w:divBdr>
        <w:top w:val="none" w:sz="0" w:space="0" w:color="auto"/>
        <w:left w:val="none" w:sz="0" w:space="0" w:color="auto"/>
        <w:bottom w:val="none" w:sz="0" w:space="0" w:color="auto"/>
        <w:right w:val="none" w:sz="0" w:space="0" w:color="auto"/>
      </w:divBdr>
    </w:div>
    <w:div w:id="405885417">
      <w:bodyDiv w:val="1"/>
      <w:marLeft w:val="0"/>
      <w:marRight w:val="0"/>
      <w:marTop w:val="0"/>
      <w:marBottom w:val="0"/>
      <w:divBdr>
        <w:top w:val="none" w:sz="0" w:space="0" w:color="auto"/>
        <w:left w:val="none" w:sz="0" w:space="0" w:color="auto"/>
        <w:bottom w:val="none" w:sz="0" w:space="0" w:color="auto"/>
        <w:right w:val="none" w:sz="0" w:space="0" w:color="auto"/>
      </w:divBdr>
    </w:div>
    <w:div w:id="409931372">
      <w:bodyDiv w:val="1"/>
      <w:marLeft w:val="0"/>
      <w:marRight w:val="0"/>
      <w:marTop w:val="0"/>
      <w:marBottom w:val="0"/>
      <w:divBdr>
        <w:top w:val="none" w:sz="0" w:space="0" w:color="auto"/>
        <w:left w:val="none" w:sz="0" w:space="0" w:color="auto"/>
        <w:bottom w:val="none" w:sz="0" w:space="0" w:color="auto"/>
        <w:right w:val="none" w:sz="0" w:space="0" w:color="auto"/>
      </w:divBdr>
    </w:div>
    <w:div w:id="418334905">
      <w:bodyDiv w:val="1"/>
      <w:marLeft w:val="0"/>
      <w:marRight w:val="0"/>
      <w:marTop w:val="0"/>
      <w:marBottom w:val="0"/>
      <w:divBdr>
        <w:top w:val="none" w:sz="0" w:space="0" w:color="auto"/>
        <w:left w:val="none" w:sz="0" w:space="0" w:color="auto"/>
        <w:bottom w:val="none" w:sz="0" w:space="0" w:color="auto"/>
        <w:right w:val="none" w:sz="0" w:space="0" w:color="auto"/>
      </w:divBdr>
      <w:divsChild>
        <w:div w:id="2020765357">
          <w:marLeft w:val="0"/>
          <w:marRight w:val="0"/>
          <w:marTop w:val="0"/>
          <w:marBottom w:val="0"/>
          <w:divBdr>
            <w:top w:val="none" w:sz="0" w:space="0" w:color="auto"/>
            <w:left w:val="none" w:sz="0" w:space="0" w:color="auto"/>
            <w:bottom w:val="none" w:sz="0" w:space="0" w:color="auto"/>
            <w:right w:val="none" w:sz="0" w:space="0" w:color="auto"/>
          </w:divBdr>
          <w:divsChild>
            <w:div w:id="1512794443">
              <w:marLeft w:val="0"/>
              <w:marRight w:val="0"/>
              <w:marTop w:val="0"/>
              <w:marBottom w:val="0"/>
              <w:divBdr>
                <w:top w:val="none" w:sz="0" w:space="0" w:color="auto"/>
                <w:left w:val="none" w:sz="0" w:space="0" w:color="auto"/>
                <w:bottom w:val="none" w:sz="0" w:space="0" w:color="auto"/>
                <w:right w:val="none" w:sz="0" w:space="0" w:color="auto"/>
              </w:divBdr>
              <w:divsChild>
                <w:div w:id="1048606791">
                  <w:marLeft w:val="0"/>
                  <w:marRight w:val="0"/>
                  <w:marTop w:val="0"/>
                  <w:marBottom w:val="0"/>
                  <w:divBdr>
                    <w:top w:val="none" w:sz="0" w:space="0" w:color="auto"/>
                    <w:left w:val="none" w:sz="0" w:space="0" w:color="auto"/>
                    <w:bottom w:val="none" w:sz="0" w:space="0" w:color="auto"/>
                    <w:right w:val="none" w:sz="0" w:space="0" w:color="auto"/>
                  </w:divBdr>
                  <w:divsChild>
                    <w:div w:id="1286347029">
                      <w:marLeft w:val="0"/>
                      <w:marRight w:val="0"/>
                      <w:marTop w:val="0"/>
                      <w:marBottom w:val="0"/>
                      <w:divBdr>
                        <w:top w:val="none" w:sz="0" w:space="0" w:color="auto"/>
                        <w:left w:val="none" w:sz="0" w:space="0" w:color="auto"/>
                        <w:bottom w:val="none" w:sz="0" w:space="0" w:color="auto"/>
                        <w:right w:val="none" w:sz="0" w:space="0" w:color="auto"/>
                      </w:divBdr>
                      <w:divsChild>
                        <w:div w:id="2041591343">
                          <w:marLeft w:val="0"/>
                          <w:marRight w:val="0"/>
                          <w:marTop w:val="0"/>
                          <w:marBottom w:val="0"/>
                          <w:divBdr>
                            <w:top w:val="none" w:sz="0" w:space="0" w:color="auto"/>
                            <w:left w:val="none" w:sz="0" w:space="0" w:color="auto"/>
                            <w:bottom w:val="none" w:sz="0" w:space="0" w:color="auto"/>
                            <w:right w:val="none" w:sz="0" w:space="0" w:color="auto"/>
                          </w:divBdr>
                          <w:divsChild>
                            <w:div w:id="19458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163">
      <w:bodyDiv w:val="1"/>
      <w:marLeft w:val="0"/>
      <w:marRight w:val="0"/>
      <w:marTop w:val="0"/>
      <w:marBottom w:val="0"/>
      <w:divBdr>
        <w:top w:val="none" w:sz="0" w:space="0" w:color="auto"/>
        <w:left w:val="none" w:sz="0" w:space="0" w:color="auto"/>
        <w:bottom w:val="none" w:sz="0" w:space="0" w:color="auto"/>
        <w:right w:val="none" w:sz="0" w:space="0" w:color="auto"/>
      </w:divBdr>
    </w:div>
    <w:div w:id="447823037">
      <w:bodyDiv w:val="1"/>
      <w:marLeft w:val="0"/>
      <w:marRight w:val="0"/>
      <w:marTop w:val="0"/>
      <w:marBottom w:val="0"/>
      <w:divBdr>
        <w:top w:val="none" w:sz="0" w:space="0" w:color="auto"/>
        <w:left w:val="none" w:sz="0" w:space="0" w:color="auto"/>
        <w:bottom w:val="none" w:sz="0" w:space="0" w:color="auto"/>
        <w:right w:val="none" w:sz="0" w:space="0" w:color="auto"/>
      </w:divBdr>
      <w:divsChild>
        <w:div w:id="1276132802">
          <w:marLeft w:val="0"/>
          <w:marRight w:val="0"/>
          <w:marTop w:val="0"/>
          <w:marBottom w:val="0"/>
          <w:divBdr>
            <w:top w:val="none" w:sz="0" w:space="0" w:color="auto"/>
            <w:left w:val="none" w:sz="0" w:space="0" w:color="auto"/>
            <w:bottom w:val="none" w:sz="0" w:space="0" w:color="auto"/>
            <w:right w:val="none" w:sz="0" w:space="0" w:color="auto"/>
          </w:divBdr>
          <w:divsChild>
            <w:div w:id="443699378">
              <w:marLeft w:val="0"/>
              <w:marRight w:val="0"/>
              <w:marTop w:val="0"/>
              <w:marBottom w:val="0"/>
              <w:divBdr>
                <w:top w:val="none" w:sz="0" w:space="0" w:color="auto"/>
                <w:left w:val="none" w:sz="0" w:space="0" w:color="auto"/>
                <w:bottom w:val="none" w:sz="0" w:space="0" w:color="auto"/>
                <w:right w:val="none" w:sz="0" w:space="0" w:color="auto"/>
              </w:divBdr>
              <w:divsChild>
                <w:div w:id="111822757">
                  <w:marLeft w:val="0"/>
                  <w:marRight w:val="0"/>
                  <w:marTop w:val="0"/>
                  <w:marBottom w:val="0"/>
                  <w:divBdr>
                    <w:top w:val="none" w:sz="0" w:space="0" w:color="auto"/>
                    <w:left w:val="none" w:sz="0" w:space="0" w:color="auto"/>
                    <w:bottom w:val="none" w:sz="0" w:space="0" w:color="auto"/>
                    <w:right w:val="none" w:sz="0" w:space="0" w:color="auto"/>
                  </w:divBdr>
                  <w:divsChild>
                    <w:div w:id="3499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88489">
          <w:marLeft w:val="0"/>
          <w:marRight w:val="0"/>
          <w:marTop w:val="0"/>
          <w:marBottom w:val="0"/>
          <w:divBdr>
            <w:top w:val="none" w:sz="0" w:space="0" w:color="auto"/>
            <w:left w:val="none" w:sz="0" w:space="0" w:color="auto"/>
            <w:bottom w:val="none" w:sz="0" w:space="0" w:color="auto"/>
            <w:right w:val="none" w:sz="0" w:space="0" w:color="auto"/>
          </w:divBdr>
          <w:divsChild>
            <w:div w:id="1048723293">
              <w:marLeft w:val="0"/>
              <w:marRight w:val="0"/>
              <w:marTop w:val="0"/>
              <w:marBottom w:val="0"/>
              <w:divBdr>
                <w:top w:val="none" w:sz="0" w:space="0" w:color="auto"/>
                <w:left w:val="none" w:sz="0" w:space="0" w:color="auto"/>
                <w:bottom w:val="none" w:sz="0" w:space="0" w:color="auto"/>
                <w:right w:val="none" w:sz="0" w:space="0" w:color="auto"/>
              </w:divBdr>
              <w:divsChild>
                <w:div w:id="1211113115">
                  <w:marLeft w:val="0"/>
                  <w:marRight w:val="0"/>
                  <w:marTop w:val="0"/>
                  <w:marBottom w:val="0"/>
                  <w:divBdr>
                    <w:top w:val="none" w:sz="0" w:space="0" w:color="auto"/>
                    <w:left w:val="none" w:sz="0" w:space="0" w:color="auto"/>
                    <w:bottom w:val="none" w:sz="0" w:space="0" w:color="auto"/>
                    <w:right w:val="none" w:sz="0" w:space="0" w:color="auto"/>
                  </w:divBdr>
                  <w:divsChild>
                    <w:div w:id="13081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47294">
      <w:bodyDiv w:val="1"/>
      <w:marLeft w:val="0"/>
      <w:marRight w:val="0"/>
      <w:marTop w:val="0"/>
      <w:marBottom w:val="0"/>
      <w:divBdr>
        <w:top w:val="none" w:sz="0" w:space="0" w:color="auto"/>
        <w:left w:val="none" w:sz="0" w:space="0" w:color="auto"/>
        <w:bottom w:val="none" w:sz="0" w:space="0" w:color="auto"/>
        <w:right w:val="none" w:sz="0" w:space="0" w:color="auto"/>
      </w:divBdr>
      <w:divsChild>
        <w:div w:id="1046219771">
          <w:marLeft w:val="0"/>
          <w:marRight w:val="0"/>
          <w:marTop w:val="0"/>
          <w:marBottom w:val="120"/>
          <w:divBdr>
            <w:top w:val="none" w:sz="0" w:space="0" w:color="auto"/>
            <w:left w:val="none" w:sz="0" w:space="0" w:color="auto"/>
            <w:bottom w:val="none" w:sz="0" w:space="0" w:color="auto"/>
            <w:right w:val="none" w:sz="0" w:space="0" w:color="auto"/>
          </w:divBdr>
          <w:divsChild>
            <w:div w:id="2084132788">
              <w:marLeft w:val="0"/>
              <w:marRight w:val="0"/>
              <w:marTop w:val="0"/>
              <w:marBottom w:val="0"/>
              <w:divBdr>
                <w:top w:val="none" w:sz="0" w:space="0" w:color="auto"/>
                <w:left w:val="none" w:sz="0" w:space="0" w:color="auto"/>
                <w:bottom w:val="none" w:sz="0" w:space="0" w:color="auto"/>
                <w:right w:val="none" w:sz="0" w:space="0" w:color="auto"/>
              </w:divBdr>
              <w:divsChild>
                <w:div w:id="136917479">
                  <w:marLeft w:val="0"/>
                  <w:marRight w:val="0"/>
                  <w:marTop w:val="0"/>
                  <w:marBottom w:val="0"/>
                  <w:divBdr>
                    <w:top w:val="none" w:sz="0" w:space="0" w:color="auto"/>
                    <w:left w:val="none" w:sz="0" w:space="0" w:color="auto"/>
                    <w:bottom w:val="none" w:sz="0" w:space="0" w:color="auto"/>
                    <w:right w:val="none" w:sz="0" w:space="0" w:color="auto"/>
                  </w:divBdr>
                  <w:divsChild>
                    <w:div w:id="14964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1444">
      <w:bodyDiv w:val="1"/>
      <w:marLeft w:val="0"/>
      <w:marRight w:val="0"/>
      <w:marTop w:val="0"/>
      <w:marBottom w:val="0"/>
      <w:divBdr>
        <w:top w:val="none" w:sz="0" w:space="0" w:color="auto"/>
        <w:left w:val="none" w:sz="0" w:space="0" w:color="auto"/>
        <w:bottom w:val="none" w:sz="0" w:space="0" w:color="auto"/>
        <w:right w:val="none" w:sz="0" w:space="0" w:color="auto"/>
      </w:divBdr>
    </w:div>
    <w:div w:id="508760339">
      <w:bodyDiv w:val="1"/>
      <w:marLeft w:val="0"/>
      <w:marRight w:val="0"/>
      <w:marTop w:val="0"/>
      <w:marBottom w:val="0"/>
      <w:divBdr>
        <w:top w:val="none" w:sz="0" w:space="0" w:color="auto"/>
        <w:left w:val="none" w:sz="0" w:space="0" w:color="auto"/>
        <w:bottom w:val="none" w:sz="0" w:space="0" w:color="auto"/>
        <w:right w:val="none" w:sz="0" w:space="0" w:color="auto"/>
      </w:divBdr>
    </w:div>
    <w:div w:id="535314025">
      <w:bodyDiv w:val="1"/>
      <w:marLeft w:val="0"/>
      <w:marRight w:val="0"/>
      <w:marTop w:val="0"/>
      <w:marBottom w:val="0"/>
      <w:divBdr>
        <w:top w:val="none" w:sz="0" w:space="0" w:color="auto"/>
        <w:left w:val="none" w:sz="0" w:space="0" w:color="auto"/>
        <w:bottom w:val="none" w:sz="0" w:space="0" w:color="auto"/>
        <w:right w:val="none" w:sz="0" w:space="0" w:color="auto"/>
      </w:divBdr>
    </w:div>
    <w:div w:id="538276638">
      <w:bodyDiv w:val="1"/>
      <w:marLeft w:val="0"/>
      <w:marRight w:val="0"/>
      <w:marTop w:val="0"/>
      <w:marBottom w:val="0"/>
      <w:divBdr>
        <w:top w:val="none" w:sz="0" w:space="0" w:color="auto"/>
        <w:left w:val="none" w:sz="0" w:space="0" w:color="auto"/>
        <w:bottom w:val="none" w:sz="0" w:space="0" w:color="auto"/>
        <w:right w:val="none" w:sz="0" w:space="0" w:color="auto"/>
      </w:divBdr>
    </w:div>
    <w:div w:id="558785860">
      <w:bodyDiv w:val="1"/>
      <w:marLeft w:val="0"/>
      <w:marRight w:val="0"/>
      <w:marTop w:val="0"/>
      <w:marBottom w:val="0"/>
      <w:divBdr>
        <w:top w:val="none" w:sz="0" w:space="0" w:color="auto"/>
        <w:left w:val="none" w:sz="0" w:space="0" w:color="auto"/>
        <w:bottom w:val="none" w:sz="0" w:space="0" w:color="auto"/>
        <w:right w:val="none" w:sz="0" w:space="0" w:color="auto"/>
      </w:divBdr>
      <w:divsChild>
        <w:div w:id="539560795">
          <w:marLeft w:val="0"/>
          <w:marRight w:val="0"/>
          <w:marTop w:val="0"/>
          <w:marBottom w:val="0"/>
          <w:divBdr>
            <w:top w:val="none" w:sz="0" w:space="0" w:color="auto"/>
            <w:left w:val="none" w:sz="0" w:space="0" w:color="auto"/>
            <w:bottom w:val="none" w:sz="0" w:space="0" w:color="auto"/>
            <w:right w:val="none" w:sz="0" w:space="0" w:color="auto"/>
          </w:divBdr>
          <w:divsChild>
            <w:div w:id="1857889080">
              <w:marLeft w:val="0"/>
              <w:marRight w:val="0"/>
              <w:marTop w:val="0"/>
              <w:marBottom w:val="0"/>
              <w:divBdr>
                <w:top w:val="none" w:sz="0" w:space="0" w:color="auto"/>
                <w:left w:val="none" w:sz="0" w:space="0" w:color="auto"/>
                <w:bottom w:val="none" w:sz="0" w:space="0" w:color="auto"/>
                <w:right w:val="none" w:sz="0" w:space="0" w:color="auto"/>
              </w:divBdr>
              <w:divsChild>
                <w:div w:id="1119683490">
                  <w:marLeft w:val="0"/>
                  <w:marRight w:val="0"/>
                  <w:marTop w:val="0"/>
                  <w:marBottom w:val="0"/>
                  <w:divBdr>
                    <w:top w:val="none" w:sz="0" w:space="0" w:color="auto"/>
                    <w:left w:val="none" w:sz="0" w:space="0" w:color="auto"/>
                    <w:bottom w:val="none" w:sz="0" w:space="0" w:color="auto"/>
                    <w:right w:val="none" w:sz="0" w:space="0" w:color="auto"/>
                  </w:divBdr>
                  <w:divsChild>
                    <w:div w:id="1378773618">
                      <w:marLeft w:val="0"/>
                      <w:marRight w:val="0"/>
                      <w:marTop w:val="0"/>
                      <w:marBottom w:val="0"/>
                      <w:divBdr>
                        <w:top w:val="none" w:sz="0" w:space="0" w:color="auto"/>
                        <w:left w:val="none" w:sz="0" w:space="0" w:color="auto"/>
                        <w:bottom w:val="none" w:sz="0" w:space="0" w:color="auto"/>
                        <w:right w:val="none" w:sz="0" w:space="0" w:color="auto"/>
                      </w:divBdr>
                      <w:divsChild>
                        <w:div w:id="136454702">
                          <w:marLeft w:val="0"/>
                          <w:marRight w:val="0"/>
                          <w:marTop w:val="0"/>
                          <w:marBottom w:val="0"/>
                          <w:divBdr>
                            <w:top w:val="none" w:sz="0" w:space="0" w:color="auto"/>
                            <w:left w:val="none" w:sz="0" w:space="0" w:color="auto"/>
                            <w:bottom w:val="none" w:sz="0" w:space="0" w:color="auto"/>
                            <w:right w:val="none" w:sz="0" w:space="0" w:color="auto"/>
                          </w:divBdr>
                          <w:divsChild>
                            <w:div w:id="11621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10466">
      <w:bodyDiv w:val="1"/>
      <w:marLeft w:val="0"/>
      <w:marRight w:val="0"/>
      <w:marTop w:val="0"/>
      <w:marBottom w:val="0"/>
      <w:divBdr>
        <w:top w:val="none" w:sz="0" w:space="0" w:color="auto"/>
        <w:left w:val="none" w:sz="0" w:space="0" w:color="auto"/>
        <w:bottom w:val="none" w:sz="0" w:space="0" w:color="auto"/>
        <w:right w:val="none" w:sz="0" w:space="0" w:color="auto"/>
      </w:divBdr>
    </w:div>
    <w:div w:id="620570735">
      <w:bodyDiv w:val="1"/>
      <w:marLeft w:val="0"/>
      <w:marRight w:val="0"/>
      <w:marTop w:val="0"/>
      <w:marBottom w:val="0"/>
      <w:divBdr>
        <w:top w:val="none" w:sz="0" w:space="0" w:color="auto"/>
        <w:left w:val="none" w:sz="0" w:space="0" w:color="auto"/>
        <w:bottom w:val="none" w:sz="0" w:space="0" w:color="auto"/>
        <w:right w:val="none" w:sz="0" w:space="0" w:color="auto"/>
      </w:divBdr>
    </w:div>
    <w:div w:id="620771403">
      <w:bodyDiv w:val="1"/>
      <w:marLeft w:val="0"/>
      <w:marRight w:val="0"/>
      <w:marTop w:val="0"/>
      <w:marBottom w:val="0"/>
      <w:divBdr>
        <w:top w:val="none" w:sz="0" w:space="0" w:color="auto"/>
        <w:left w:val="none" w:sz="0" w:space="0" w:color="auto"/>
        <w:bottom w:val="none" w:sz="0" w:space="0" w:color="auto"/>
        <w:right w:val="none" w:sz="0" w:space="0" w:color="auto"/>
      </w:divBdr>
    </w:div>
    <w:div w:id="626543154">
      <w:bodyDiv w:val="1"/>
      <w:marLeft w:val="0"/>
      <w:marRight w:val="0"/>
      <w:marTop w:val="0"/>
      <w:marBottom w:val="0"/>
      <w:divBdr>
        <w:top w:val="none" w:sz="0" w:space="0" w:color="auto"/>
        <w:left w:val="none" w:sz="0" w:space="0" w:color="auto"/>
        <w:bottom w:val="none" w:sz="0" w:space="0" w:color="auto"/>
        <w:right w:val="none" w:sz="0" w:space="0" w:color="auto"/>
      </w:divBdr>
    </w:div>
    <w:div w:id="637223036">
      <w:bodyDiv w:val="1"/>
      <w:marLeft w:val="0"/>
      <w:marRight w:val="0"/>
      <w:marTop w:val="0"/>
      <w:marBottom w:val="0"/>
      <w:divBdr>
        <w:top w:val="none" w:sz="0" w:space="0" w:color="auto"/>
        <w:left w:val="none" w:sz="0" w:space="0" w:color="auto"/>
        <w:bottom w:val="none" w:sz="0" w:space="0" w:color="auto"/>
        <w:right w:val="none" w:sz="0" w:space="0" w:color="auto"/>
      </w:divBdr>
      <w:divsChild>
        <w:div w:id="1655913897">
          <w:marLeft w:val="0"/>
          <w:marRight w:val="0"/>
          <w:marTop w:val="0"/>
          <w:marBottom w:val="0"/>
          <w:divBdr>
            <w:top w:val="none" w:sz="0" w:space="0" w:color="auto"/>
            <w:left w:val="none" w:sz="0" w:space="0" w:color="auto"/>
            <w:bottom w:val="none" w:sz="0" w:space="0" w:color="auto"/>
            <w:right w:val="none" w:sz="0" w:space="0" w:color="auto"/>
          </w:divBdr>
          <w:divsChild>
            <w:div w:id="2134127982">
              <w:marLeft w:val="0"/>
              <w:marRight w:val="0"/>
              <w:marTop w:val="0"/>
              <w:marBottom w:val="0"/>
              <w:divBdr>
                <w:top w:val="none" w:sz="0" w:space="0" w:color="auto"/>
                <w:left w:val="none" w:sz="0" w:space="0" w:color="auto"/>
                <w:bottom w:val="none" w:sz="0" w:space="0" w:color="auto"/>
                <w:right w:val="none" w:sz="0" w:space="0" w:color="auto"/>
              </w:divBdr>
              <w:divsChild>
                <w:div w:id="1898005135">
                  <w:marLeft w:val="0"/>
                  <w:marRight w:val="0"/>
                  <w:marTop w:val="0"/>
                  <w:marBottom w:val="0"/>
                  <w:divBdr>
                    <w:top w:val="none" w:sz="0" w:space="0" w:color="auto"/>
                    <w:left w:val="none" w:sz="0" w:space="0" w:color="auto"/>
                    <w:bottom w:val="none" w:sz="0" w:space="0" w:color="auto"/>
                    <w:right w:val="none" w:sz="0" w:space="0" w:color="auto"/>
                  </w:divBdr>
                  <w:divsChild>
                    <w:div w:id="18508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842">
          <w:marLeft w:val="0"/>
          <w:marRight w:val="0"/>
          <w:marTop w:val="0"/>
          <w:marBottom w:val="0"/>
          <w:divBdr>
            <w:top w:val="none" w:sz="0" w:space="0" w:color="auto"/>
            <w:left w:val="none" w:sz="0" w:space="0" w:color="auto"/>
            <w:bottom w:val="none" w:sz="0" w:space="0" w:color="auto"/>
            <w:right w:val="none" w:sz="0" w:space="0" w:color="auto"/>
          </w:divBdr>
          <w:divsChild>
            <w:div w:id="305597764">
              <w:marLeft w:val="0"/>
              <w:marRight w:val="0"/>
              <w:marTop w:val="0"/>
              <w:marBottom w:val="0"/>
              <w:divBdr>
                <w:top w:val="none" w:sz="0" w:space="0" w:color="auto"/>
                <w:left w:val="none" w:sz="0" w:space="0" w:color="auto"/>
                <w:bottom w:val="none" w:sz="0" w:space="0" w:color="auto"/>
                <w:right w:val="none" w:sz="0" w:space="0" w:color="auto"/>
              </w:divBdr>
              <w:divsChild>
                <w:div w:id="856512">
                  <w:marLeft w:val="0"/>
                  <w:marRight w:val="0"/>
                  <w:marTop w:val="0"/>
                  <w:marBottom w:val="0"/>
                  <w:divBdr>
                    <w:top w:val="none" w:sz="0" w:space="0" w:color="auto"/>
                    <w:left w:val="none" w:sz="0" w:space="0" w:color="auto"/>
                    <w:bottom w:val="none" w:sz="0" w:space="0" w:color="auto"/>
                    <w:right w:val="none" w:sz="0" w:space="0" w:color="auto"/>
                  </w:divBdr>
                  <w:divsChild>
                    <w:div w:id="2214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4011">
      <w:bodyDiv w:val="1"/>
      <w:marLeft w:val="0"/>
      <w:marRight w:val="0"/>
      <w:marTop w:val="0"/>
      <w:marBottom w:val="0"/>
      <w:divBdr>
        <w:top w:val="none" w:sz="0" w:space="0" w:color="auto"/>
        <w:left w:val="none" w:sz="0" w:space="0" w:color="auto"/>
        <w:bottom w:val="none" w:sz="0" w:space="0" w:color="auto"/>
        <w:right w:val="none" w:sz="0" w:space="0" w:color="auto"/>
      </w:divBdr>
    </w:div>
    <w:div w:id="647246412">
      <w:bodyDiv w:val="1"/>
      <w:marLeft w:val="0"/>
      <w:marRight w:val="0"/>
      <w:marTop w:val="0"/>
      <w:marBottom w:val="0"/>
      <w:divBdr>
        <w:top w:val="none" w:sz="0" w:space="0" w:color="auto"/>
        <w:left w:val="none" w:sz="0" w:space="0" w:color="auto"/>
        <w:bottom w:val="none" w:sz="0" w:space="0" w:color="auto"/>
        <w:right w:val="none" w:sz="0" w:space="0" w:color="auto"/>
      </w:divBdr>
    </w:div>
    <w:div w:id="663628695">
      <w:bodyDiv w:val="1"/>
      <w:marLeft w:val="0"/>
      <w:marRight w:val="0"/>
      <w:marTop w:val="0"/>
      <w:marBottom w:val="0"/>
      <w:divBdr>
        <w:top w:val="none" w:sz="0" w:space="0" w:color="auto"/>
        <w:left w:val="none" w:sz="0" w:space="0" w:color="auto"/>
        <w:bottom w:val="none" w:sz="0" w:space="0" w:color="auto"/>
        <w:right w:val="none" w:sz="0" w:space="0" w:color="auto"/>
      </w:divBdr>
    </w:div>
    <w:div w:id="739253694">
      <w:bodyDiv w:val="1"/>
      <w:marLeft w:val="0"/>
      <w:marRight w:val="0"/>
      <w:marTop w:val="0"/>
      <w:marBottom w:val="0"/>
      <w:divBdr>
        <w:top w:val="none" w:sz="0" w:space="0" w:color="auto"/>
        <w:left w:val="none" w:sz="0" w:space="0" w:color="auto"/>
        <w:bottom w:val="none" w:sz="0" w:space="0" w:color="auto"/>
        <w:right w:val="none" w:sz="0" w:space="0" w:color="auto"/>
      </w:divBdr>
    </w:div>
    <w:div w:id="758990435">
      <w:marLeft w:val="0"/>
      <w:marRight w:val="0"/>
      <w:marTop w:val="0"/>
      <w:marBottom w:val="0"/>
      <w:divBdr>
        <w:top w:val="none" w:sz="0" w:space="0" w:color="auto"/>
        <w:left w:val="none" w:sz="0" w:space="0" w:color="auto"/>
        <w:bottom w:val="none" w:sz="0" w:space="0" w:color="auto"/>
        <w:right w:val="none" w:sz="0" w:space="0" w:color="auto"/>
      </w:divBdr>
      <w:divsChild>
        <w:div w:id="748111745">
          <w:marLeft w:val="0"/>
          <w:marRight w:val="0"/>
          <w:marTop w:val="0"/>
          <w:marBottom w:val="0"/>
          <w:divBdr>
            <w:top w:val="none" w:sz="0" w:space="0" w:color="auto"/>
            <w:left w:val="none" w:sz="0" w:space="0" w:color="auto"/>
            <w:bottom w:val="none" w:sz="0" w:space="0" w:color="auto"/>
            <w:right w:val="none" w:sz="0" w:space="0" w:color="auto"/>
          </w:divBdr>
        </w:div>
      </w:divsChild>
    </w:div>
    <w:div w:id="776483240">
      <w:bodyDiv w:val="1"/>
      <w:marLeft w:val="0"/>
      <w:marRight w:val="0"/>
      <w:marTop w:val="0"/>
      <w:marBottom w:val="0"/>
      <w:divBdr>
        <w:top w:val="none" w:sz="0" w:space="0" w:color="auto"/>
        <w:left w:val="none" w:sz="0" w:space="0" w:color="auto"/>
        <w:bottom w:val="none" w:sz="0" w:space="0" w:color="auto"/>
        <w:right w:val="none" w:sz="0" w:space="0" w:color="auto"/>
      </w:divBdr>
    </w:div>
    <w:div w:id="785663091">
      <w:bodyDiv w:val="1"/>
      <w:marLeft w:val="0"/>
      <w:marRight w:val="0"/>
      <w:marTop w:val="0"/>
      <w:marBottom w:val="0"/>
      <w:divBdr>
        <w:top w:val="none" w:sz="0" w:space="0" w:color="auto"/>
        <w:left w:val="none" w:sz="0" w:space="0" w:color="auto"/>
        <w:bottom w:val="none" w:sz="0" w:space="0" w:color="auto"/>
        <w:right w:val="none" w:sz="0" w:space="0" w:color="auto"/>
      </w:divBdr>
    </w:div>
    <w:div w:id="788553157">
      <w:bodyDiv w:val="1"/>
      <w:marLeft w:val="0"/>
      <w:marRight w:val="0"/>
      <w:marTop w:val="0"/>
      <w:marBottom w:val="0"/>
      <w:divBdr>
        <w:top w:val="none" w:sz="0" w:space="0" w:color="auto"/>
        <w:left w:val="none" w:sz="0" w:space="0" w:color="auto"/>
        <w:bottom w:val="none" w:sz="0" w:space="0" w:color="auto"/>
        <w:right w:val="none" w:sz="0" w:space="0" w:color="auto"/>
      </w:divBdr>
    </w:div>
    <w:div w:id="796682046">
      <w:bodyDiv w:val="1"/>
      <w:marLeft w:val="0"/>
      <w:marRight w:val="0"/>
      <w:marTop w:val="0"/>
      <w:marBottom w:val="0"/>
      <w:divBdr>
        <w:top w:val="none" w:sz="0" w:space="0" w:color="auto"/>
        <w:left w:val="none" w:sz="0" w:space="0" w:color="auto"/>
        <w:bottom w:val="none" w:sz="0" w:space="0" w:color="auto"/>
        <w:right w:val="none" w:sz="0" w:space="0" w:color="auto"/>
      </w:divBdr>
    </w:div>
    <w:div w:id="806583263">
      <w:bodyDiv w:val="1"/>
      <w:marLeft w:val="0"/>
      <w:marRight w:val="0"/>
      <w:marTop w:val="0"/>
      <w:marBottom w:val="0"/>
      <w:divBdr>
        <w:top w:val="none" w:sz="0" w:space="0" w:color="auto"/>
        <w:left w:val="none" w:sz="0" w:space="0" w:color="auto"/>
        <w:bottom w:val="none" w:sz="0" w:space="0" w:color="auto"/>
        <w:right w:val="none" w:sz="0" w:space="0" w:color="auto"/>
      </w:divBdr>
    </w:div>
    <w:div w:id="851458561">
      <w:bodyDiv w:val="1"/>
      <w:marLeft w:val="0"/>
      <w:marRight w:val="0"/>
      <w:marTop w:val="0"/>
      <w:marBottom w:val="0"/>
      <w:divBdr>
        <w:top w:val="none" w:sz="0" w:space="0" w:color="auto"/>
        <w:left w:val="none" w:sz="0" w:space="0" w:color="auto"/>
        <w:bottom w:val="none" w:sz="0" w:space="0" w:color="auto"/>
        <w:right w:val="none" w:sz="0" w:space="0" w:color="auto"/>
      </w:divBdr>
      <w:divsChild>
        <w:div w:id="140389347">
          <w:marLeft w:val="0"/>
          <w:marRight w:val="0"/>
          <w:marTop w:val="0"/>
          <w:marBottom w:val="0"/>
          <w:divBdr>
            <w:top w:val="none" w:sz="0" w:space="0" w:color="auto"/>
            <w:left w:val="none" w:sz="0" w:space="0" w:color="auto"/>
            <w:bottom w:val="none" w:sz="0" w:space="0" w:color="auto"/>
            <w:right w:val="none" w:sz="0" w:space="0" w:color="auto"/>
          </w:divBdr>
          <w:divsChild>
            <w:div w:id="1115516856">
              <w:marLeft w:val="0"/>
              <w:marRight w:val="0"/>
              <w:marTop w:val="0"/>
              <w:marBottom w:val="0"/>
              <w:divBdr>
                <w:top w:val="none" w:sz="0" w:space="0" w:color="auto"/>
                <w:left w:val="none" w:sz="0" w:space="0" w:color="auto"/>
                <w:bottom w:val="none" w:sz="0" w:space="0" w:color="auto"/>
                <w:right w:val="none" w:sz="0" w:space="0" w:color="auto"/>
              </w:divBdr>
              <w:divsChild>
                <w:div w:id="2091922027">
                  <w:marLeft w:val="0"/>
                  <w:marRight w:val="0"/>
                  <w:marTop w:val="0"/>
                  <w:marBottom w:val="0"/>
                  <w:divBdr>
                    <w:top w:val="none" w:sz="0" w:space="0" w:color="auto"/>
                    <w:left w:val="none" w:sz="0" w:space="0" w:color="auto"/>
                    <w:bottom w:val="none" w:sz="0" w:space="0" w:color="auto"/>
                    <w:right w:val="none" w:sz="0" w:space="0" w:color="auto"/>
                  </w:divBdr>
                  <w:divsChild>
                    <w:div w:id="602079242">
                      <w:marLeft w:val="0"/>
                      <w:marRight w:val="0"/>
                      <w:marTop w:val="0"/>
                      <w:marBottom w:val="0"/>
                      <w:divBdr>
                        <w:top w:val="none" w:sz="0" w:space="0" w:color="auto"/>
                        <w:left w:val="none" w:sz="0" w:space="0" w:color="auto"/>
                        <w:bottom w:val="none" w:sz="0" w:space="0" w:color="auto"/>
                        <w:right w:val="none" w:sz="0" w:space="0" w:color="auto"/>
                      </w:divBdr>
                      <w:divsChild>
                        <w:div w:id="78718916">
                          <w:marLeft w:val="0"/>
                          <w:marRight w:val="0"/>
                          <w:marTop w:val="0"/>
                          <w:marBottom w:val="0"/>
                          <w:divBdr>
                            <w:top w:val="none" w:sz="0" w:space="0" w:color="auto"/>
                            <w:left w:val="none" w:sz="0" w:space="0" w:color="auto"/>
                            <w:bottom w:val="none" w:sz="0" w:space="0" w:color="auto"/>
                            <w:right w:val="none" w:sz="0" w:space="0" w:color="auto"/>
                          </w:divBdr>
                          <w:divsChild>
                            <w:div w:id="4956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1213">
      <w:bodyDiv w:val="1"/>
      <w:marLeft w:val="0"/>
      <w:marRight w:val="0"/>
      <w:marTop w:val="0"/>
      <w:marBottom w:val="0"/>
      <w:divBdr>
        <w:top w:val="none" w:sz="0" w:space="0" w:color="auto"/>
        <w:left w:val="none" w:sz="0" w:space="0" w:color="auto"/>
        <w:bottom w:val="none" w:sz="0" w:space="0" w:color="auto"/>
        <w:right w:val="none" w:sz="0" w:space="0" w:color="auto"/>
      </w:divBdr>
    </w:div>
    <w:div w:id="877355352">
      <w:bodyDiv w:val="1"/>
      <w:marLeft w:val="0"/>
      <w:marRight w:val="0"/>
      <w:marTop w:val="0"/>
      <w:marBottom w:val="0"/>
      <w:divBdr>
        <w:top w:val="none" w:sz="0" w:space="0" w:color="auto"/>
        <w:left w:val="none" w:sz="0" w:space="0" w:color="auto"/>
        <w:bottom w:val="none" w:sz="0" w:space="0" w:color="auto"/>
        <w:right w:val="none" w:sz="0" w:space="0" w:color="auto"/>
      </w:divBdr>
      <w:divsChild>
        <w:div w:id="1800032506">
          <w:marLeft w:val="0"/>
          <w:marRight w:val="0"/>
          <w:marTop w:val="0"/>
          <w:marBottom w:val="0"/>
          <w:divBdr>
            <w:top w:val="none" w:sz="0" w:space="0" w:color="auto"/>
            <w:left w:val="none" w:sz="0" w:space="0" w:color="auto"/>
            <w:bottom w:val="none" w:sz="0" w:space="0" w:color="auto"/>
            <w:right w:val="none" w:sz="0" w:space="0" w:color="auto"/>
          </w:divBdr>
          <w:divsChild>
            <w:div w:id="215702424">
              <w:marLeft w:val="0"/>
              <w:marRight w:val="0"/>
              <w:marTop w:val="0"/>
              <w:marBottom w:val="0"/>
              <w:divBdr>
                <w:top w:val="none" w:sz="0" w:space="0" w:color="auto"/>
                <w:left w:val="none" w:sz="0" w:space="0" w:color="auto"/>
                <w:bottom w:val="none" w:sz="0" w:space="0" w:color="auto"/>
                <w:right w:val="none" w:sz="0" w:space="0" w:color="auto"/>
              </w:divBdr>
              <w:divsChild>
                <w:div w:id="115563517">
                  <w:marLeft w:val="0"/>
                  <w:marRight w:val="0"/>
                  <w:marTop w:val="0"/>
                  <w:marBottom w:val="0"/>
                  <w:divBdr>
                    <w:top w:val="none" w:sz="0" w:space="0" w:color="auto"/>
                    <w:left w:val="none" w:sz="0" w:space="0" w:color="auto"/>
                    <w:bottom w:val="none" w:sz="0" w:space="0" w:color="auto"/>
                    <w:right w:val="none" w:sz="0" w:space="0" w:color="auto"/>
                  </w:divBdr>
                  <w:divsChild>
                    <w:div w:id="1280796492">
                      <w:marLeft w:val="0"/>
                      <w:marRight w:val="0"/>
                      <w:marTop w:val="0"/>
                      <w:marBottom w:val="0"/>
                      <w:divBdr>
                        <w:top w:val="none" w:sz="0" w:space="0" w:color="auto"/>
                        <w:left w:val="none" w:sz="0" w:space="0" w:color="auto"/>
                        <w:bottom w:val="none" w:sz="0" w:space="0" w:color="auto"/>
                        <w:right w:val="none" w:sz="0" w:space="0" w:color="auto"/>
                      </w:divBdr>
                      <w:divsChild>
                        <w:div w:id="1198467060">
                          <w:marLeft w:val="0"/>
                          <w:marRight w:val="0"/>
                          <w:marTop w:val="0"/>
                          <w:marBottom w:val="0"/>
                          <w:divBdr>
                            <w:top w:val="none" w:sz="0" w:space="0" w:color="auto"/>
                            <w:left w:val="none" w:sz="0" w:space="0" w:color="auto"/>
                            <w:bottom w:val="none" w:sz="0" w:space="0" w:color="auto"/>
                            <w:right w:val="none" w:sz="0" w:space="0" w:color="auto"/>
                          </w:divBdr>
                          <w:divsChild>
                            <w:div w:id="1536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14764">
      <w:bodyDiv w:val="1"/>
      <w:marLeft w:val="0"/>
      <w:marRight w:val="0"/>
      <w:marTop w:val="0"/>
      <w:marBottom w:val="0"/>
      <w:divBdr>
        <w:top w:val="none" w:sz="0" w:space="0" w:color="auto"/>
        <w:left w:val="none" w:sz="0" w:space="0" w:color="auto"/>
        <w:bottom w:val="none" w:sz="0" w:space="0" w:color="auto"/>
        <w:right w:val="none" w:sz="0" w:space="0" w:color="auto"/>
      </w:divBdr>
      <w:divsChild>
        <w:div w:id="1233809140">
          <w:marLeft w:val="0"/>
          <w:marRight w:val="0"/>
          <w:marTop w:val="0"/>
          <w:marBottom w:val="0"/>
          <w:divBdr>
            <w:top w:val="none" w:sz="0" w:space="0" w:color="auto"/>
            <w:left w:val="none" w:sz="0" w:space="0" w:color="auto"/>
            <w:bottom w:val="none" w:sz="0" w:space="0" w:color="auto"/>
            <w:right w:val="none" w:sz="0" w:space="0" w:color="auto"/>
          </w:divBdr>
          <w:divsChild>
            <w:div w:id="1735810733">
              <w:marLeft w:val="0"/>
              <w:marRight w:val="0"/>
              <w:marTop w:val="0"/>
              <w:marBottom w:val="0"/>
              <w:divBdr>
                <w:top w:val="none" w:sz="0" w:space="0" w:color="auto"/>
                <w:left w:val="none" w:sz="0" w:space="0" w:color="auto"/>
                <w:bottom w:val="none" w:sz="0" w:space="0" w:color="auto"/>
                <w:right w:val="none" w:sz="0" w:space="0" w:color="auto"/>
              </w:divBdr>
              <w:divsChild>
                <w:div w:id="1133594478">
                  <w:marLeft w:val="0"/>
                  <w:marRight w:val="0"/>
                  <w:marTop w:val="0"/>
                  <w:marBottom w:val="0"/>
                  <w:divBdr>
                    <w:top w:val="none" w:sz="0" w:space="0" w:color="auto"/>
                    <w:left w:val="none" w:sz="0" w:space="0" w:color="auto"/>
                    <w:bottom w:val="none" w:sz="0" w:space="0" w:color="auto"/>
                    <w:right w:val="none" w:sz="0" w:space="0" w:color="auto"/>
                  </w:divBdr>
                  <w:divsChild>
                    <w:div w:id="1139155955">
                      <w:marLeft w:val="0"/>
                      <w:marRight w:val="0"/>
                      <w:marTop w:val="0"/>
                      <w:marBottom w:val="0"/>
                      <w:divBdr>
                        <w:top w:val="none" w:sz="0" w:space="0" w:color="auto"/>
                        <w:left w:val="none" w:sz="0" w:space="0" w:color="auto"/>
                        <w:bottom w:val="none" w:sz="0" w:space="0" w:color="auto"/>
                        <w:right w:val="none" w:sz="0" w:space="0" w:color="auto"/>
                      </w:divBdr>
                      <w:divsChild>
                        <w:div w:id="1207764397">
                          <w:marLeft w:val="0"/>
                          <w:marRight w:val="0"/>
                          <w:marTop w:val="0"/>
                          <w:marBottom w:val="0"/>
                          <w:divBdr>
                            <w:top w:val="none" w:sz="0" w:space="0" w:color="auto"/>
                            <w:left w:val="none" w:sz="0" w:space="0" w:color="auto"/>
                            <w:bottom w:val="none" w:sz="0" w:space="0" w:color="auto"/>
                            <w:right w:val="none" w:sz="0" w:space="0" w:color="auto"/>
                          </w:divBdr>
                          <w:divsChild>
                            <w:div w:id="21191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356213">
      <w:bodyDiv w:val="1"/>
      <w:marLeft w:val="0"/>
      <w:marRight w:val="0"/>
      <w:marTop w:val="0"/>
      <w:marBottom w:val="0"/>
      <w:divBdr>
        <w:top w:val="none" w:sz="0" w:space="0" w:color="auto"/>
        <w:left w:val="none" w:sz="0" w:space="0" w:color="auto"/>
        <w:bottom w:val="none" w:sz="0" w:space="0" w:color="auto"/>
        <w:right w:val="none" w:sz="0" w:space="0" w:color="auto"/>
      </w:divBdr>
      <w:divsChild>
        <w:div w:id="92673070">
          <w:marLeft w:val="0"/>
          <w:marRight w:val="0"/>
          <w:marTop w:val="0"/>
          <w:marBottom w:val="0"/>
          <w:divBdr>
            <w:top w:val="none" w:sz="0" w:space="0" w:color="auto"/>
            <w:left w:val="none" w:sz="0" w:space="0" w:color="auto"/>
            <w:bottom w:val="none" w:sz="0" w:space="0" w:color="auto"/>
            <w:right w:val="none" w:sz="0" w:space="0" w:color="auto"/>
          </w:divBdr>
          <w:divsChild>
            <w:div w:id="1445618685">
              <w:marLeft w:val="0"/>
              <w:marRight w:val="0"/>
              <w:marTop w:val="0"/>
              <w:marBottom w:val="0"/>
              <w:divBdr>
                <w:top w:val="none" w:sz="0" w:space="0" w:color="auto"/>
                <w:left w:val="none" w:sz="0" w:space="0" w:color="auto"/>
                <w:bottom w:val="none" w:sz="0" w:space="0" w:color="auto"/>
                <w:right w:val="none" w:sz="0" w:space="0" w:color="auto"/>
              </w:divBdr>
              <w:divsChild>
                <w:div w:id="981154529">
                  <w:marLeft w:val="0"/>
                  <w:marRight w:val="0"/>
                  <w:marTop w:val="0"/>
                  <w:marBottom w:val="0"/>
                  <w:divBdr>
                    <w:top w:val="none" w:sz="0" w:space="0" w:color="auto"/>
                    <w:left w:val="none" w:sz="0" w:space="0" w:color="auto"/>
                    <w:bottom w:val="none" w:sz="0" w:space="0" w:color="auto"/>
                    <w:right w:val="none" w:sz="0" w:space="0" w:color="auto"/>
                  </w:divBdr>
                  <w:divsChild>
                    <w:div w:id="655382626">
                      <w:marLeft w:val="0"/>
                      <w:marRight w:val="0"/>
                      <w:marTop w:val="0"/>
                      <w:marBottom w:val="0"/>
                      <w:divBdr>
                        <w:top w:val="none" w:sz="0" w:space="0" w:color="auto"/>
                        <w:left w:val="none" w:sz="0" w:space="0" w:color="auto"/>
                        <w:bottom w:val="none" w:sz="0" w:space="0" w:color="auto"/>
                        <w:right w:val="none" w:sz="0" w:space="0" w:color="auto"/>
                      </w:divBdr>
                      <w:divsChild>
                        <w:div w:id="1313832423">
                          <w:marLeft w:val="0"/>
                          <w:marRight w:val="0"/>
                          <w:marTop w:val="0"/>
                          <w:marBottom w:val="0"/>
                          <w:divBdr>
                            <w:top w:val="none" w:sz="0" w:space="0" w:color="auto"/>
                            <w:left w:val="none" w:sz="0" w:space="0" w:color="auto"/>
                            <w:bottom w:val="none" w:sz="0" w:space="0" w:color="auto"/>
                            <w:right w:val="none" w:sz="0" w:space="0" w:color="auto"/>
                          </w:divBdr>
                          <w:divsChild>
                            <w:div w:id="13512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439754">
      <w:bodyDiv w:val="1"/>
      <w:marLeft w:val="0"/>
      <w:marRight w:val="0"/>
      <w:marTop w:val="0"/>
      <w:marBottom w:val="0"/>
      <w:divBdr>
        <w:top w:val="none" w:sz="0" w:space="0" w:color="auto"/>
        <w:left w:val="none" w:sz="0" w:space="0" w:color="auto"/>
        <w:bottom w:val="none" w:sz="0" w:space="0" w:color="auto"/>
        <w:right w:val="none" w:sz="0" w:space="0" w:color="auto"/>
      </w:divBdr>
      <w:divsChild>
        <w:div w:id="1527869856">
          <w:marLeft w:val="0"/>
          <w:marRight w:val="0"/>
          <w:marTop w:val="0"/>
          <w:marBottom w:val="0"/>
          <w:divBdr>
            <w:top w:val="none" w:sz="0" w:space="0" w:color="auto"/>
            <w:left w:val="none" w:sz="0" w:space="0" w:color="auto"/>
            <w:bottom w:val="none" w:sz="0" w:space="0" w:color="auto"/>
            <w:right w:val="none" w:sz="0" w:space="0" w:color="auto"/>
          </w:divBdr>
          <w:divsChild>
            <w:div w:id="657881402">
              <w:marLeft w:val="0"/>
              <w:marRight w:val="0"/>
              <w:marTop w:val="0"/>
              <w:marBottom w:val="0"/>
              <w:divBdr>
                <w:top w:val="none" w:sz="0" w:space="0" w:color="auto"/>
                <w:left w:val="none" w:sz="0" w:space="0" w:color="auto"/>
                <w:bottom w:val="none" w:sz="0" w:space="0" w:color="auto"/>
                <w:right w:val="none" w:sz="0" w:space="0" w:color="auto"/>
              </w:divBdr>
              <w:divsChild>
                <w:div w:id="311713102">
                  <w:marLeft w:val="0"/>
                  <w:marRight w:val="0"/>
                  <w:marTop w:val="0"/>
                  <w:marBottom w:val="0"/>
                  <w:divBdr>
                    <w:top w:val="none" w:sz="0" w:space="0" w:color="auto"/>
                    <w:left w:val="none" w:sz="0" w:space="0" w:color="auto"/>
                    <w:bottom w:val="none" w:sz="0" w:space="0" w:color="auto"/>
                    <w:right w:val="none" w:sz="0" w:space="0" w:color="auto"/>
                  </w:divBdr>
                  <w:divsChild>
                    <w:div w:id="1308901504">
                      <w:marLeft w:val="0"/>
                      <w:marRight w:val="0"/>
                      <w:marTop w:val="0"/>
                      <w:marBottom w:val="0"/>
                      <w:divBdr>
                        <w:top w:val="none" w:sz="0" w:space="0" w:color="auto"/>
                        <w:left w:val="none" w:sz="0" w:space="0" w:color="auto"/>
                        <w:bottom w:val="none" w:sz="0" w:space="0" w:color="auto"/>
                        <w:right w:val="none" w:sz="0" w:space="0" w:color="auto"/>
                      </w:divBdr>
                      <w:divsChild>
                        <w:div w:id="1457943756">
                          <w:marLeft w:val="0"/>
                          <w:marRight w:val="0"/>
                          <w:marTop w:val="0"/>
                          <w:marBottom w:val="0"/>
                          <w:divBdr>
                            <w:top w:val="none" w:sz="0" w:space="0" w:color="auto"/>
                            <w:left w:val="none" w:sz="0" w:space="0" w:color="auto"/>
                            <w:bottom w:val="none" w:sz="0" w:space="0" w:color="auto"/>
                            <w:right w:val="none" w:sz="0" w:space="0" w:color="auto"/>
                          </w:divBdr>
                          <w:divsChild>
                            <w:div w:id="133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26990">
      <w:bodyDiv w:val="1"/>
      <w:marLeft w:val="0"/>
      <w:marRight w:val="0"/>
      <w:marTop w:val="0"/>
      <w:marBottom w:val="0"/>
      <w:divBdr>
        <w:top w:val="none" w:sz="0" w:space="0" w:color="auto"/>
        <w:left w:val="none" w:sz="0" w:space="0" w:color="auto"/>
        <w:bottom w:val="none" w:sz="0" w:space="0" w:color="auto"/>
        <w:right w:val="none" w:sz="0" w:space="0" w:color="auto"/>
      </w:divBdr>
    </w:div>
    <w:div w:id="951866497">
      <w:bodyDiv w:val="1"/>
      <w:marLeft w:val="0"/>
      <w:marRight w:val="0"/>
      <w:marTop w:val="0"/>
      <w:marBottom w:val="0"/>
      <w:divBdr>
        <w:top w:val="none" w:sz="0" w:space="0" w:color="auto"/>
        <w:left w:val="none" w:sz="0" w:space="0" w:color="auto"/>
        <w:bottom w:val="none" w:sz="0" w:space="0" w:color="auto"/>
        <w:right w:val="none" w:sz="0" w:space="0" w:color="auto"/>
      </w:divBdr>
    </w:div>
    <w:div w:id="958292846">
      <w:bodyDiv w:val="1"/>
      <w:marLeft w:val="0"/>
      <w:marRight w:val="0"/>
      <w:marTop w:val="0"/>
      <w:marBottom w:val="0"/>
      <w:divBdr>
        <w:top w:val="none" w:sz="0" w:space="0" w:color="auto"/>
        <w:left w:val="none" w:sz="0" w:space="0" w:color="auto"/>
        <w:bottom w:val="none" w:sz="0" w:space="0" w:color="auto"/>
        <w:right w:val="none" w:sz="0" w:space="0" w:color="auto"/>
      </w:divBdr>
      <w:divsChild>
        <w:div w:id="1662075219">
          <w:marLeft w:val="0"/>
          <w:marRight w:val="0"/>
          <w:marTop w:val="0"/>
          <w:marBottom w:val="0"/>
          <w:divBdr>
            <w:top w:val="none" w:sz="0" w:space="0" w:color="auto"/>
            <w:left w:val="none" w:sz="0" w:space="0" w:color="auto"/>
            <w:bottom w:val="none" w:sz="0" w:space="0" w:color="auto"/>
            <w:right w:val="none" w:sz="0" w:space="0" w:color="auto"/>
          </w:divBdr>
          <w:divsChild>
            <w:div w:id="1745446294">
              <w:marLeft w:val="0"/>
              <w:marRight w:val="0"/>
              <w:marTop w:val="0"/>
              <w:marBottom w:val="0"/>
              <w:divBdr>
                <w:top w:val="none" w:sz="0" w:space="0" w:color="auto"/>
                <w:left w:val="none" w:sz="0" w:space="0" w:color="auto"/>
                <w:bottom w:val="none" w:sz="0" w:space="0" w:color="auto"/>
                <w:right w:val="none" w:sz="0" w:space="0" w:color="auto"/>
              </w:divBdr>
              <w:divsChild>
                <w:div w:id="1382971930">
                  <w:marLeft w:val="0"/>
                  <w:marRight w:val="0"/>
                  <w:marTop w:val="0"/>
                  <w:marBottom w:val="0"/>
                  <w:divBdr>
                    <w:top w:val="none" w:sz="0" w:space="0" w:color="auto"/>
                    <w:left w:val="none" w:sz="0" w:space="0" w:color="auto"/>
                    <w:bottom w:val="none" w:sz="0" w:space="0" w:color="auto"/>
                    <w:right w:val="none" w:sz="0" w:space="0" w:color="auto"/>
                  </w:divBdr>
                  <w:divsChild>
                    <w:div w:id="335422272">
                      <w:marLeft w:val="0"/>
                      <w:marRight w:val="0"/>
                      <w:marTop w:val="0"/>
                      <w:marBottom w:val="0"/>
                      <w:divBdr>
                        <w:top w:val="none" w:sz="0" w:space="0" w:color="auto"/>
                        <w:left w:val="none" w:sz="0" w:space="0" w:color="auto"/>
                        <w:bottom w:val="none" w:sz="0" w:space="0" w:color="auto"/>
                        <w:right w:val="none" w:sz="0" w:space="0" w:color="auto"/>
                      </w:divBdr>
                      <w:divsChild>
                        <w:div w:id="1223832947">
                          <w:marLeft w:val="0"/>
                          <w:marRight w:val="0"/>
                          <w:marTop w:val="0"/>
                          <w:marBottom w:val="0"/>
                          <w:divBdr>
                            <w:top w:val="none" w:sz="0" w:space="0" w:color="auto"/>
                            <w:left w:val="none" w:sz="0" w:space="0" w:color="auto"/>
                            <w:bottom w:val="none" w:sz="0" w:space="0" w:color="auto"/>
                            <w:right w:val="none" w:sz="0" w:space="0" w:color="auto"/>
                          </w:divBdr>
                          <w:divsChild>
                            <w:div w:id="2902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1726">
      <w:bodyDiv w:val="1"/>
      <w:marLeft w:val="0"/>
      <w:marRight w:val="0"/>
      <w:marTop w:val="0"/>
      <w:marBottom w:val="0"/>
      <w:divBdr>
        <w:top w:val="none" w:sz="0" w:space="0" w:color="auto"/>
        <w:left w:val="none" w:sz="0" w:space="0" w:color="auto"/>
        <w:bottom w:val="none" w:sz="0" w:space="0" w:color="auto"/>
        <w:right w:val="none" w:sz="0" w:space="0" w:color="auto"/>
      </w:divBdr>
    </w:div>
    <w:div w:id="1053428742">
      <w:bodyDiv w:val="1"/>
      <w:marLeft w:val="0"/>
      <w:marRight w:val="0"/>
      <w:marTop w:val="0"/>
      <w:marBottom w:val="0"/>
      <w:divBdr>
        <w:top w:val="none" w:sz="0" w:space="0" w:color="auto"/>
        <w:left w:val="none" w:sz="0" w:space="0" w:color="auto"/>
        <w:bottom w:val="none" w:sz="0" w:space="0" w:color="auto"/>
        <w:right w:val="none" w:sz="0" w:space="0" w:color="auto"/>
      </w:divBdr>
      <w:divsChild>
        <w:div w:id="1724451028">
          <w:marLeft w:val="0"/>
          <w:marRight w:val="0"/>
          <w:marTop w:val="0"/>
          <w:marBottom w:val="0"/>
          <w:divBdr>
            <w:top w:val="none" w:sz="0" w:space="0" w:color="auto"/>
            <w:left w:val="none" w:sz="0" w:space="0" w:color="auto"/>
            <w:bottom w:val="none" w:sz="0" w:space="0" w:color="auto"/>
            <w:right w:val="none" w:sz="0" w:space="0" w:color="auto"/>
          </w:divBdr>
          <w:divsChild>
            <w:div w:id="1298216533">
              <w:marLeft w:val="0"/>
              <w:marRight w:val="0"/>
              <w:marTop w:val="0"/>
              <w:marBottom w:val="0"/>
              <w:divBdr>
                <w:top w:val="none" w:sz="0" w:space="0" w:color="auto"/>
                <w:left w:val="none" w:sz="0" w:space="0" w:color="auto"/>
                <w:bottom w:val="none" w:sz="0" w:space="0" w:color="auto"/>
                <w:right w:val="none" w:sz="0" w:space="0" w:color="auto"/>
              </w:divBdr>
              <w:divsChild>
                <w:div w:id="114180760">
                  <w:marLeft w:val="0"/>
                  <w:marRight w:val="0"/>
                  <w:marTop w:val="0"/>
                  <w:marBottom w:val="0"/>
                  <w:divBdr>
                    <w:top w:val="none" w:sz="0" w:space="0" w:color="auto"/>
                    <w:left w:val="none" w:sz="0" w:space="0" w:color="auto"/>
                    <w:bottom w:val="none" w:sz="0" w:space="0" w:color="auto"/>
                    <w:right w:val="none" w:sz="0" w:space="0" w:color="auto"/>
                  </w:divBdr>
                  <w:divsChild>
                    <w:div w:id="803347528">
                      <w:marLeft w:val="0"/>
                      <w:marRight w:val="0"/>
                      <w:marTop w:val="0"/>
                      <w:marBottom w:val="0"/>
                      <w:divBdr>
                        <w:top w:val="none" w:sz="0" w:space="0" w:color="auto"/>
                        <w:left w:val="none" w:sz="0" w:space="0" w:color="auto"/>
                        <w:bottom w:val="none" w:sz="0" w:space="0" w:color="auto"/>
                        <w:right w:val="none" w:sz="0" w:space="0" w:color="auto"/>
                      </w:divBdr>
                      <w:divsChild>
                        <w:div w:id="894900090">
                          <w:marLeft w:val="0"/>
                          <w:marRight w:val="0"/>
                          <w:marTop w:val="0"/>
                          <w:marBottom w:val="0"/>
                          <w:divBdr>
                            <w:top w:val="none" w:sz="0" w:space="0" w:color="auto"/>
                            <w:left w:val="none" w:sz="0" w:space="0" w:color="auto"/>
                            <w:bottom w:val="none" w:sz="0" w:space="0" w:color="auto"/>
                            <w:right w:val="none" w:sz="0" w:space="0" w:color="auto"/>
                          </w:divBdr>
                          <w:divsChild>
                            <w:div w:id="2054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449409">
      <w:bodyDiv w:val="1"/>
      <w:marLeft w:val="0"/>
      <w:marRight w:val="0"/>
      <w:marTop w:val="0"/>
      <w:marBottom w:val="0"/>
      <w:divBdr>
        <w:top w:val="none" w:sz="0" w:space="0" w:color="auto"/>
        <w:left w:val="none" w:sz="0" w:space="0" w:color="auto"/>
        <w:bottom w:val="none" w:sz="0" w:space="0" w:color="auto"/>
        <w:right w:val="none" w:sz="0" w:space="0" w:color="auto"/>
      </w:divBdr>
    </w:div>
    <w:div w:id="1071348210">
      <w:bodyDiv w:val="1"/>
      <w:marLeft w:val="0"/>
      <w:marRight w:val="0"/>
      <w:marTop w:val="0"/>
      <w:marBottom w:val="0"/>
      <w:divBdr>
        <w:top w:val="none" w:sz="0" w:space="0" w:color="auto"/>
        <w:left w:val="none" w:sz="0" w:space="0" w:color="auto"/>
        <w:bottom w:val="none" w:sz="0" w:space="0" w:color="auto"/>
        <w:right w:val="none" w:sz="0" w:space="0" w:color="auto"/>
      </w:divBdr>
    </w:div>
    <w:div w:id="1092314956">
      <w:bodyDiv w:val="1"/>
      <w:marLeft w:val="0"/>
      <w:marRight w:val="0"/>
      <w:marTop w:val="0"/>
      <w:marBottom w:val="0"/>
      <w:divBdr>
        <w:top w:val="none" w:sz="0" w:space="0" w:color="auto"/>
        <w:left w:val="none" w:sz="0" w:space="0" w:color="auto"/>
        <w:bottom w:val="none" w:sz="0" w:space="0" w:color="auto"/>
        <w:right w:val="none" w:sz="0" w:space="0" w:color="auto"/>
      </w:divBdr>
      <w:divsChild>
        <w:div w:id="825708962">
          <w:marLeft w:val="0"/>
          <w:marRight w:val="0"/>
          <w:marTop w:val="0"/>
          <w:marBottom w:val="0"/>
          <w:divBdr>
            <w:top w:val="none" w:sz="0" w:space="0" w:color="auto"/>
            <w:left w:val="none" w:sz="0" w:space="0" w:color="auto"/>
            <w:bottom w:val="none" w:sz="0" w:space="0" w:color="auto"/>
            <w:right w:val="none" w:sz="0" w:space="0" w:color="auto"/>
          </w:divBdr>
          <w:divsChild>
            <w:div w:id="2053535647">
              <w:marLeft w:val="0"/>
              <w:marRight w:val="0"/>
              <w:marTop w:val="0"/>
              <w:marBottom w:val="0"/>
              <w:divBdr>
                <w:top w:val="none" w:sz="0" w:space="0" w:color="auto"/>
                <w:left w:val="none" w:sz="0" w:space="0" w:color="auto"/>
                <w:bottom w:val="none" w:sz="0" w:space="0" w:color="auto"/>
                <w:right w:val="none" w:sz="0" w:space="0" w:color="auto"/>
              </w:divBdr>
              <w:divsChild>
                <w:div w:id="471481745">
                  <w:marLeft w:val="0"/>
                  <w:marRight w:val="0"/>
                  <w:marTop w:val="0"/>
                  <w:marBottom w:val="0"/>
                  <w:divBdr>
                    <w:top w:val="none" w:sz="0" w:space="0" w:color="auto"/>
                    <w:left w:val="none" w:sz="0" w:space="0" w:color="auto"/>
                    <w:bottom w:val="none" w:sz="0" w:space="0" w:color="auto"/>
                    <w:right w:val="none" w:sz="0" w:space="0" w:color="auto"/>
                  </w:divBdr>
                  <w:divsChild>
                    <w:div w:id="1821801591">
                      <w:marLeft w:val="0"/>
                      <w:marRight w:val="0"/>
                      <w:marTop w:val="0"/>
                      <w:marBottom w:val="0"/>
                      <w:divBdr>
                        <w:top w:val="none" w:sz="0" w:space="0" w:color="auto"/>
                        <w:left w:val="none" w:sz="0" w:space="0" w:color="auto"/>
                        <w:bottom w:val="none" w:sz="0" w:space="0" w:color="auto"/>
                        <w:right w:val="none" w:sz="0" w:space="0" w:color="auto"/>
                      </w:divBdr>
                      <w:divsChild>
                        <w:div w:id="110708397">
                          <w:marLeft w:val="0"/>
                          <w:marRight w:val="0"/>
                          <w:marTop w:val="0"/>
                          <w:marBottom w:val="0"/>
                          <w:divBdr>
                            <w:top w:val="none" w:sz="0" w:space="0" w:color="auto"/>
                            <w:left w:val="none" w:sz="0" w:space="0" w:color="auto"/>
                            <w:bottom w:val="none" w:sz="0" w:space="0" w:color="auto"/>
                            <w:right w:val="none" w:sz="0" w:space="0" w:color="auto"/>
                          </w:divBdr>
                          <w:divsChild>
                            <w:div w:id="10334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07843">
      <w:bodyDiv w:val="1"/>
      <w:marLeft w:val="0"/>
      <w:marRight w:val="0"/>
      <w:marTop w:val="0"/>
      <w:marBottom w:val="0"/>
      <w:divBdr>
        <w:top w:val="none" w:sz="0" w:space="0" w:color="auto"/>
        <w:left w:val="none" w:sz="0" w:space="0" w:color="auto"/>
        <w:bottom w:val="none" w:sz="0" w:space="0" w:color="auto"/>
        <w:right w:val="none" w:sz="0" w:space="0" w:color="auto"/>
      </w:divBdr>
    </w:div>
    <w:div w:id="1106390108">
      <w:bodyDiv w:val="1"/>
      <w:marLeft w:val="0"/>
      <w:marRight w:val="0"/>
      <w:marTop w:val="0"/>
      <w:marBottom w:val="0"/>
      <w:divBdr>
        <w:top w:val="none" w:sz="0" w:space="0" w:color="auto"/>
        <w:left w:val="none" w:sz="0" w:space="0" w:color="auto"/>
        <w:bottom w:val="none" w:sz="0" w:space="0" w:color="auto"/>
        <w:right w:val="none" w:sz="0" w:space="0" w:color="auto"/>
      </w:divBdr>
      <w:divsChild>
        <w:div w:id="1849561321">
          <w:marLeft w:val="0"/>
          <w:marRight w:val="0"/>
          <w:marTop w:val="0"/>
          <w:marBottom w:val="0"/>
          <w:divBdr>
            <w:top w:val="none" w:sz="0" w:space="0" w:color="auto"/>
            <w:left w:val="none" w:sz="0" w:space="0" w:color="auto"/>
            <w:bottom w:val="none" w:sz="0" w:space="0" w:color="auto"/>
            <w:right w:val="none" w:sz="0" w:space="0" w:color="auto"/>
          </w:divBdr>
          <w:divsChild>
            <w:div w:id="984972022">
              <w:marLeft w:val="0"/>
              <w:marRight w:val="0"/>
              <w:marTop w:val="0"/>
              <w:marBottom w:val="0"/>
              <w:divBdr>
                <w:top w:val="none" w:sz="0" w:space="0" w:color="auto"/>
                <w:left w:val="none" w:sz="0" w:space="0" w:color="auto"/>
                <w:bottom w:val="none" w:sz="0" w:space="0" w:color="auto"/>
                <w:right w:val="none" w:sz="0" w:space="0" w:color="auto"/>
              </w:divBdr>
              <w:divsChild>
                <w:div w:id="1512405015">
                  <w:marLeft w:val="0"/>
                  <w:marRight w:val="0"/>
                  <w:marTop w:val="0"/>
                  <w:marBottom w:val="0"/>
                  <w:divBdr>
                    <w:top w:val="none" w:sz="0" w:space="0" w:color="auto"/>
                    <w:left w:val="none" w:sz="0" w:space="0" w:color="auto"/>
                    <w:bottom w:val="none" w:sz="0" w:space="0" w:color="auto"/>
                    <w:right w:val="none" w:sz="0" w:space="0" w:color="auto"/>
                  </w:divBdr>
                  <w:divsChild>
                    <w:div w:id="882714189">
                      <w:marLeft w:val="0"/>
                      <w:marRight w:val="0"/>
                      <w:marTop w:val="0"/>
                      <w:marBottom w:val="0"/>
                      <w:divBdr>
                        <w:top w:val="none" w:sz="0" w:space="0" w:color="auto"/>
                        <w:left w:val="none" w:sz="0" w:space="0" w:color="auto"/>
                        <w:bottom w:val="none" w:sz="0" w:space="0" w:color="auto"/>
                        <w:right w:val="none" w:sz="0" w:space="0" w:color="auto"/>
                      </w:divBdr>
                      <w:divsChild>
                        <w:div w:id="751387624">
                          <w:marLeft w:val="0"/>
                          <w:marRight w:val="0"/>
                          <w:marTop w:val="0"/>
                          <w:marBottom w:val="0"/>
                          <w:divBdr>
                            <w:top w:val="none" w:sz="0" w:space="0" w:color="auto"/>
                            <w:left w:val="none" w:sz="0" w:space="0" w:color="auto"/>
                            <w:bottom w:val="none" w:sz="0" w:space="0" w:color="auto"/>
                            <w:right w:val="none" w:sz="0" w:space="0" w:color="auto"/>
                          </w:divBdr>
                          <w:divsChild>
                            <w:div w:id="2788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3608">
      <w:bodyDiv w:val="1"/>
      <w:marLeft w:val="0"/>
      <w:marRight w:val="0"/>
      <w:marTop w:val="0"/>
      <w:marBottom w:val="0"/>
      <w:divBdr>
        <w:top w:val="none" w:sz="0" w:space="0" w:color="auto"/>
        <w:left w:val="none" w:sz="0" w:space="0" w:color="auto"/>
        <w:bottom w:val="none" w:sz="0" w:space="0" w:color="auto"/>
        <w:right w:val="none" w:sz="0" w:space="0" w:color="auto"/>
      </w:divBdr>
    </w:div>
    <w:div w:id="1109281932">
      <w:bodyDiv w:val="1"/>
      <w:marLeft w:val="0"/>
      <w:marRight w:val="0"/>
      <w:marTop w:val="0"/>
      <w:marBottom w:val="0"/>
      <w:divBdr>
        <w:top w:val="none" w:sz="0" w:space="0" w:color="auto"/>
        <w:left w:val="none" w:sz="0" w:space="0" w:color="auto"/>
        <w:bottom w:val="none" w:sz="0" w:space="0" w:color="auto"/>
        <w:right w:val="none" w:sz="0" w:space="0" w:color="auto"/>
      </w:divBdr>
      <w:divsChild>
        <w:div w:id="826941117">
          <w:marLeft w:val="0"/>
          <w:marRight w:val="0"/>
          <w:marTop w:val="0"/>
          <w:marBottom w:val="0"/>
          <w:divBdr>
            <w:top w:val="none" w:sz="0" w:space="0" w:color="auto"/>
            <w:left w:val="none" w:sz="0" w:space="0" w:color="auto"/>
            <w:bottom w:val="none" w:sz="0" w:space="0" w:color="auto"/>
            <w:right w:val="none" w:sz="0" w:space="0" w:color="auto"/>
          </w:divBdr>
          <w:divsChild>
            <w:div w:id="1341004032">
              <w:marLeft w:val="0"/>
              <w:marRight w:val="0"/>
              <w:marTop w:val="0"/>
              <w:marBottom w:val="0"/>
              <w:divBdr>
                <w:top w:val="none" w:sz="0" w:space="0" w:color="auto"/>
                <w:left w:val="none" w:sz="0" w:space="0" w:color="auto"/>
                <w:bottom w:val="none" w:sz="0" w:space="0" w:color="auto"/>
                <w:right w:val="none" w:sz="0" w:space="0" w:color="auto"/>
              </w:divBdr>
              <w:divsChild>
                <w:div w:id="390353160">
                  <w:marLeft w:val="0"/>
                  <w:marRight w:val="0"/>
                  <w:marTop w:val="0"/>
                  <w:marBottom w:val="0"/>
                  <w:divBdr>
                    <w:top w:val="none" w:sz="0" w:space="0" w:color="auto"/>
                    <w:left w:val="none" w:sz="0" w:space="0" w:color="auto"/>
                    <w:bottom w:val="none" w:sz="0" w:space="0" w:color="auto"/>
                    <w:right w:val="none" w:sz="0" w:space="0" w:color="auto"/>
                  </w:divBdr>
                  <w:divsChild>
                    <w:div w:id="18045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4317">
          <w:marLeft w:val="0"/>
          <w:marRight w:val="0"/>
          <w:marTop w:val="0"/>
          <w:marBottom w:val="0"/>
          <w:divBdr>
            <w:top w:val="none" w:sz="0" w:space="0" w:color="auto"/>
            <w:left w:val="none" w:sz="0" w:space="0" w:color="auto"/>
            <w:bottom w:val="none" w:sz="0" w:space="0" w:color="auto"/>
            <w:right w:val="none" w:sz="0" w:space="0" w:color="auto"/>
          </w:divBdr>
          <w:divsChild>
            <w:div w:id="1296908381">
              <w:marLeft w:val="0"/>
              <w:marRight w:val="0"/>
              <w:marTop w:val="0"/>
              <w:marBottom w:val="0"/>
              <w:divBdr>
                <w:top w:val="none" w:sz="0" w:space="0" w:color="auto"/>
                <w:left w:val="none" w:sz="0" w:space="0" w:color="auto"/>
                <w:bottom w:val="none" w:sz="0" w:space="0" w:color="auto"/>
                <w:right w:val="none" w:sz="0" w:space="0" w:color="auto"/>
              </w:divBdr>
              <w:divsChild>
                <w:div w:id="1458718377">
                  <w:marLeft w:val="0"/>
                  <w:marRight w:val="0"/>
                  <w:marTop w:val="0"/>
                  <w:marBottom w:val="0"/>
                  <w:divBdr>
                    <w:top w:val="none" w:sz="0" w:space="0" w:color="auto"/>
                    <w:left w:val="none" w:sz="0" w:space="0" w:color="auto"/>
                    <w:bottom w:val="none" w:sz="0" w:space="0" w:color="auto"/>
                    <w:right w:val="none" w:sz="0" w:space="0" w:color="auto"/>
                  </w:divBdr>
                  <w:divsChild>
                    <w:div w:id="13621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0393">
      <w:bodyDiv w:val="1"/>
      <w:marLeft w:val="0"/>
      <w:marRight w:val="0"/>
      <w:marTop w:val="0"/>
      <w:marBottom w:val="0"/>
      <w:divBdr>
        <w:top w:val="none" w:sz="0" w:space="0" w:color="auto"/>
        <w:left w:val="none" w:sz="0" w:space="0" w:color="auto"/>
        <w:bottom w:val="none" w:sz="0" w:space="0" w:color="auto"/>
        <w:right w:val="none" w:sz="0" w:space="0" w:color="auto"/>
      </w:divBdr>
    </w:div>
    <w:div w:id="1119839449">
      <w:bodyDiv w:val="1"/>
      <w:marLeft w:val="0"/>
      <w:marRight w:val="0"/>
      <w:marTop w:val="0"/>
      <w:marBottom w:val="0"/>
      <w:divBdr>
        <w:top w:val="none" w:sz="0" w:space="0" w:color="auto"/>
        <w:left w:val="none" w:sz="0" w:space="0" w:color="auto"/>
        <w:bottom w:val="none" w:sz="0" w:space="0" w:color="auto"/>
        <w:right w:val="none" w:sz="0" w:space="0" w:color="auto"/>
      </w:divBdr>
      <w:divsChild>
        <w:div w:id="451292198">
          <w:marLeft w:val="0"/>
          <w:marRight w:val="0"/>
          <w:marTop w:val="0"/>
          <w:marBottom w:val="0"/>
          <w:divBdr>
            <w:top w:val="none" w:sz="0" w:space="0" w:color="auto"/>
            <w:left w:val="none" w:sz="0" w:space="0" w:color="auto"/>
            <w:bottom w:val="none" w:sz="0" w:space="0" w:color="auto"/>
            <w:right w:val="none" w:sz="0" w:space="0" w:color="auto"/>
          </w:divBdr>
        </w:div>
      </w:divsChild>
    </w:div>
    <w:div w:id="1120564920">
      <w:bodyDiv w:val="1"/>
      <w:marLeft w:val="0"/>
      <w:marRight w:val="0"/>
      <w:marTop w:val="0"/>
      <w:marBottom w:val="0"/>
      <w:divBdr>
        <w:top w:val="none" w:sz="0" w:space="0" w:color="auto"/>
        <w:left w:val="none" w:sz="0" w:space="0" w:color="auto"/>
        <w:bottom w:val="none" w:sz="0" w:space="0" w:color="auto"/>
        <w:right w:val="none" w:sz="0" w:space="0" w:color="auto"/>
      </w:divBdr>
    </w:div>
    <w:div w:id="1140809354">
      <w:bodyDiv w:val="1"/>
      <w:marLeft w:val="0"/>
      <w:marRight w:val="0"/>
      <w:marTop w:val="0"/>
      <w:marBottom w:val="0"/>
      <w:divBdr>
        <w:top w:val="none" w:sz="0" w:space="0" w:color="auto"/>
        <w:left w:val="none" w:sz="0" w:space="0" w:color="auto"/>
        <w:bottom w:val="none" w:sz="0" w:space="0" w:color="auto"/>
        <w:right w:val="none" w:sz="0" w:space="0" w:color="auto"/>
      </w:divBdr>
    </w:div>
    <w:div w:id="1148207626">
      <w:bodyDiv w:val="1"/>
      <w:marLeft w:val="0"/>
      <w:marRight w:val="0"/>
      <w:marTop w:val="0"/>
      <w:marBottom w:val="0"/>
      <w:divBdr>
        <w:top w:val="none" w:sz="0" w:space="0" w:color="auto"/>
        <w:left w:val="none" w:sz="0" w:space="0" w:color="auto"/>
        <w:bottom w:val="none" w:sz="0" w:space="0" w:color="auto"/>
        <w:right w:val="none" w:sz="0" w:space="0" w:color="auto"/>
      </w:divBdr>
    </w:div>
    <w:div w:id="1149638028">
      <w:bodyDiv w:val="1"/>
      <w:marLeft w:val="0"/>
      <w:marRight w:val="0"/>
      <w:marTop w:val="0"/>
      <w:marBottom w:val="0"/>
      <w:divBdr>
        <w:top w:val="none" w:sz="0" w:space="0" w:color="auto"/>
        <w:left w:val="none" w:sz="0" w:space="0" w:color="auto"/>
        <w:bottom w:val="none" w:sz="0" w:space="0" w:color="auto"/>
        <w:right w:val="none" w:sz="0" w:space="0" w:color="auto"/>
      </w:divBdr>
    </w:div>
    <w:div w:id="1169060594">
      <w:bodyDiv w:val="1"/>
      <w:marLeft w:val="0"/>
      <w:marRight w:val="0"/>
      <w:marTop w:val="0"/>
      <w:marBottom w:val="0"/>
      <w:divBdr>
        <w:top w:val="none" w:sz="0" w:space="0" w:color="auto"/>
        <w:left w:val="none" w:sz="0" w:space="0" w:color="auto"/>
        <w:bottom w:val="none" w:sz="0" w:space="0" w:color="auto"/>
        <w:right w:val="none" w:sz="0" w:space="0" w:color="auto"/>
      </w:divBdr>
    </w:div>
    <w:div w:id="1197083651">
      <w:bodyDiv w:val="1"/>
      <w:marLeft w:val="0"/>
      <w:marRight w:val="0"/>
      <w:marTop w:val="0"/>
      <w:marBottom w:val="0"/>
      <w:divBdr>
        <w:top w:val="none" w:sz="0" w:space="0" w:color="auto"/>
        <w:left w:val="none" w:sz="0" w:space="0" w:color="auto"/>
        <w:bottom w:val="none" w:sz="0" w:space="0" w:color="auto"/>
        <w:right w:val="none" w:sz="0" w:space="0" w:color="auto"/>
      </w:divBdr>
      <w:divsChild>
        <w:div w:id="1747142439">
          <w:marLeft w:val="0"/>
          <w:marRight w:val="0"/>
          <w:marTop w:val="0"/>
          <w:marBottom w:val="0"/>
          <w:divBdr>
            <w:top w:val="none" w:sz="0" w:space="0" w:color="auto"/>
            <w:left w:val="none" w:sz="0" w:space="0" w:color="auto"/>
            <w:bottom w:val="none" w:sz="0" w:space="0" w:color="auto"/>
            <w:right w:val="none" w:sz="0" w:space="0" w:color="auto"/>
          </w:divBdr>
          <w:divsChild>
            <w:div w:id="908613407">
              <w:marLeft w:val="0"/>
              <w:marRight w:val="0"/>
              <w:marTop w:val="0"/>
              <w:marBottom w:val="0"/>
              <w:divBdr>
                <w:top w:val="none" w:sz="0" w:space="0" w:color="auto"/>
                <w:left w:val="none" w:sz="0" w:space="0" w:color="auto"/>
                <w:bottom w:val="none" w:sz="0" w:space="0" w:color="auto"/>
                <w:right w:val="none" w:sz="0" w:space="0" w:color="auto"/>
              </w:divBdr>
              <w:divsChild>
                <w:div w:id="1940985912">
                  <w:marLeft w:val="0"/>
                  <w:marRight w:val="0"/>
                  <w:marTop w:val="0"/>
                  <w:marBottom w:val="0"/>
                  <w:divBdr>
                    <w:top w:val="none" w:sz="0" w:space="0" w:color="auto"/>
                    <w:left w:val="none" w:sz="0" w:space="0" w:color="auto"/>
                    <w:bottom w:val="none" w:sz="0" w:space="0" w:color="auto"/>
                    <w:right w:val="none" w:sz="0" w:space="0" w:color="auto"/>
                  </w:divBdr>
                  <w:divsChild>
                    <w:div w:id="2099673393">
                      <w:marLeft w:val="0"/>
                      <w:marRight w:val="0"/>
                      <w:marTop w:val="0"/>
                      <w:marBottom w:val="0"/>
                      <w:divBdr>
                        <w:top w:val="none" w:sz="0" w:space="0" w:color="auto"/>
                        <w:left w:val="none" w:sz="0" w:space="0" w:color="auto"/>
                        <w:bottom w:val="none" w:sz="0" w:space="0" w:color="auto"/>
                        <w:right w:val="none" w:sz="0" w:space="0" w:color="auto"/>
                      </w:divBdr>
                      <w:divsChild>
                        <w:div w:id="1409033425">
                          <w:marLeft w:val="0"/>
                          <w:marRight w:val="0"/>
                          <w:marTop w:val="0"/>
                          <w:marBottom w:val="0"/>
                          <w:divBdr>
                            <w:top w:val="none" w:sz="0" w:space="0" w:color="auto"/>
                            <w:left w:val="none" w:sz="0" w:space="0" w:color="auto"/>
                            <w:bottom w:val="none" w:sz="0" w:space="0" w:color="auto"/>
                            <w:right w:val="none" w:sz="0" w:space="0" w:color="auto"/>
                          </w:divBdr>
                          <w:divsChild>
                            <w:div w:id="7232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680129">
      <w:bodyDiv w:val="1"/>
      <w:marLeft w:val="0"/>
      <w:marRight w:val="0"/>
      <w:marTop w:val="0"/>
      <w:marBottom w:val="0"/>
      <w:divBdr>
        <w:top w:val="none" w:sz="0" w:space="0" w:color="auto"/>
        <w:left w:val="none" w:sz="0" w:space="0" w:color="auto"/>
        <w:bottom w:val="none" w:sz="0" w:space="0" w:color="auto"/>
        <w:right w:val="none" w:sz="0" w:space="0" w:color="auto"/>
      </w:divBdr>
      <w:divsChild>
        <w:div w:id="899170400">
          <w:marLeft w:val="0"/>
          <w:marRight w:val="0"/>
          <w:marTop w:val="0"/>
          <w:marBottom w:val="0"/>
          <w:divBdr>
            <w:top w:val="none" w:sz="0" w:space="0" w:color="auto"/>
            <w:left w:val="none" w:sz="0" w:space="0" w:color="auto"/>
            <w:bottom w:val="none" w:sz="0" w:space="0" w:color="auto"/>
            <w:right w:val="none" w:sz="0" w:space="0" w:color="auto"/>
          </w:divBdr>
          <w:divsChild>
            <w:div w:id="1767965994">
              <w:marLeft w:val="0"/>
              <w:marRight w:val="0"/>
              <w:marTop w:val="0"/>
              <w:marBottom w:val="0"/>
              <w:divBdr>
                <w:top w:val="none" w:sz="0" w:space="0" w:color="auto"/>
                <w:left w:val="none" w:sz="0" w:space="0" w:color="auto"/>
                <w:bottom w:val="none" w:sz="0" w:space="0" w:color="auto"/>
                <w:right w:val="none" w:sz="0" w:space="0" w:color="auto"/>
              </w:divBdr>
              <w:divsChild>
                <w:div w:id="2000886008">
                  <w:marLeft w:val="0"/>
                  <w:marRight w:val="0"/>
                  <w:marTop w:val="0"/>
                  <w:marBottom w:val="0"/>
                  <w:divBdr>
                    <w:top w:val="none" w:sz="0" w:space="0" w:color="auto"/>
                    <w:left w:val="none" w:sz="0" w:space="0" w:color="auto"/>
                    <w:bottom w:val="none" w:sz="0" w:space="0" w:color="auto"/>
                    <w:right w:val="none" w:sz="0" w:space="0" w:color="auto"/>
                  </w:divBdr>
                  <w:divsChild>
                    <w:div w:id="1666589051">
                      <w:marLeft w:val="0"/>
                      <w:marRight w:val="0"/>
                      <w:marTop w:val="0"/>
                      <w:marBottom w:val="0"/>
                      <w:divBdr>
                        <w:top w:val="none" w:sz="0" w:space="0" w:color="auto"/>
                        <w:left w:val="none" w:sz="0" w:space="0" w:color="auto"/>
                        <w:bottom w:val="none" w:sz="0" w:space="0" w:color="auto"/>
                        <w:right w:val="none" w:sz="0" w:space="0" w:color="auto"/>
                      </w:divBdr>
                      <w:divsChild>
                        <w:div w:id="1913542301">
                          <w:marLeft w:val="0"/>
                          <w:marRight w:val="0"/>
                          <w:marTop w:val="0"/>
                          <w:marBottom w:val="0"/>
                          <w:divBdr>
                            <w:top w:val="none" w:sz="0" w:space="0" w:color="auto"/>
                            <w:left w:val="none" w:sz="0" w:space="0" w:color="auto"/>
                            <w:bottom w:val="none" w:sz="0" w:space="0" w:color="auto"/>
                            <w:right w:val="none" w:sz="0" w:space="0" w:color="auto"/>
                          </w:divBdr>
                          <w:divsChild>
                            <w:div w:id="18410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90472808">
      <w:bodyDiv w:val="1"/>
      <w:marLeft w:val="0"/>
      <w:marRight w:val="0"/>
      <w:marTop w:val="0"/>
      <w:marBottom w:val="0"/>
      <w:divBdr>
        <w:top w:val="none" w:sz="0" w:space="0" w:color="auto"/>
        <w:left w:val="none" w:sz="0" w:space="0" w:color="auto"/>
        <w:bottom w:val="none" w:sz="0" w:space="0" w:color="auto"/>
        <w:right w:val="none" w:sz="0" w:space="0" w:color="auto"/>
      </w:divBdr>
    </w:div>
    <w:div w:id="1318455071">
      <w:bodyDiv w:val="1"/>
      <w:marLeft w:val="0"/>
      <w:marRight w:val="0"/>
      <w:marTop w:val="0"/>
      <w:marBottom w:val="0"/>
      <w:divBdr>
        <w:top w:val="none" w:sz="0" w:space="0" w:color="auto"/>
        <w:left w:val="none" w:sz="0" w:space="0" w:color="auto"/>
        <w:bottom w:val="none" w:sz="0" w:space="0" w:color="auto"/>
        <w:right w:val="none" w:sz="0" w:space="0" w:color="auto"/>
      </w:divBdr>
      <w:divsChild>
        <w:div w:id="265238667">
          <w:marLeft w:val="0"/>
          <w:marRight w:val="0"/>
          <w:marTop w:val="0"/>
          <w:marBottom w:val="0"/>
          <w:divBdr>
            <w:top w:val="none" w:sz="0" w:space="0" w:color="auto"/>
            <w:left w:val="none" w:sz="0" w:space="0" w:color="auto"/>
            <w:bottom w:val="none" w:sz="0" w:space="0" w:color="auto"/>
            <w:right w:val="none" w:sz="0" w:space="0" w:color="auto"/>
          </w:divBdr>
          <w:divsChild>
            <w:div w:id="1452439334">
              <w:marLeft w:val="0"/>
              <w:marRight w:val="0"/>
              <w:marTop w:val="0"/>
              <w:marBottom w:val="0"/>
              <w:divBdr>
                <w:top w:val="none" w:sz="0" w:space="0" w:color="auto"/>
                <w:left w:val="none" w:sz="0" w:space="0" w:color="auto"/>
                <w:bottom w:val="none" w:sz="0" w:space="0" w:color="auto"/>
                <w:right w:val="none" w:sz="0" w:space="0" w:color="auto"/>
              </w:divBdr>
              <w:divsChild>
                <w:div w:id="665716825">
                  <w:marLeft w:val="0"/>
                  <w:marRight w:val="0"/>
                  <w:marTop w:val="0"/>
                  <w:marBottom w:val="0"/>
                  <w:divBdr>
                    <w:top w:val="none" w:sz="0" w:space="0" w:color="auto"/>
                    <w:left w:val="none" w:sz="0" w:space="0" w:color="auto"/>
                    <w:bottom w:val="none" w:sz="0" w:space="0" w:color="auto"/>
                    <w:right w:val="none" w:sz="0" w:space="0" w:color="auto"/>
                  </w:divBdr>
                  <w:divsChild>
                    <w:div w:id="13094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6142">
          <w:marLeft w:val="0"/>
          <w:marRight w:val="0"/>
          <w:marTop w:val="0"/>
          <w:marBottom w:val="0"/>
          <w:divBdr>
            <w:top w:val="none" w:sz="0" w:space="0" w:color="auto"/>
            <w:left w:val="none" w:sz="0" w:space="0" w:color="auto"/>
            <w:bottom w:val="none" w:sz="0" w:space="0" w:color="auto"/>
            <w:right w:val="none" w:sz="0" w:space="0" w:color="auto"/>
          </w:divBdr>
          <w:divsChild>
            <w:div w:id="728184985">
              <w:marLeft w:val="0"/>
              <w:marRight w:val="0"/>
              <w:marTop w:val="0"/>
              <w:marBottom w:val="0"/>
              <w:divBdr>
                <w:top w:val="none" w:sz="0" w:space="0" w:color="auto"/>
                <w:left w:val="none" w:sz="0" w:space="0" w:color="auto"/>
                <w:bottom w:val="none" w:sz="0" w:space="0" w:color="auto"/>
                <w:right w:val="none" w:sz="0" w:space="0" w:color="auto"/>
              </w:divBdr>
              <w:divsChild>
                <w:div w:id="727071592">
                  <w:marLeft w:val="0"/>
                  <w:marRight w:val="0"/>
                  <w:marTop w:val="0"/>
                  <w:marBottom w:val="0"/>
                  <w:divBdr>
                    <w:top w:val="none" w:sz="0" w:space="0" w:color="auto"/>
                    <w:left w:val="none" w:sz="0" w:space="0" w:color="auto"/>
                    <w:bottom w:val="none" w:sz="0" w:space="0" w:color="auto"/>
                    <w:right w:val="none" w:sz="0" w:space="0" w:color="auto"/>
                  </w:divBdr>
                  <w:divsChild>
                    <w:div w:id="3544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7430">
      <w:bodyDiv w:val="1"/>
      <w:marLeft w:val="0"/>
      <w:marRight w:val="0"/>
      <w:marTop w:val="0"/>
      <w:marBottom w:val="0"/>
      <w:divBdr>
        <w:top w:val="none" w:sz="0" w:space="0" w:color="auto"/>
        <w:left w:val="none" w:sz="0" w:space="0" w:color="auto"/>
        <w:bottom w:val="none" w:sz="0" w:space="0" w:color="auto"/>
        <w:right w:val="none" w:sz="0" w:space="0" w:color="auto"/>
      </w:divBdr>
      <w:divsChild>
        <w:div w:id="182210693">
          <w:marLeft w:val="0"/>
          <w:marRight w:val="0"/>
          <w:marTop w:val="0"/>
          <w:marBottom w:val="0"/>
          <w:divBdr>
            <w:top w:val="none" w:sz="0" w:space="0" w:color="auto"/>
            <w:left w:val="none" w:sz="0" w:space="0" w:color="auto"/>
            <w:bottom w:val="none" w:sz="0" w:space="0" w:color="auto"/>
            <w:right w:val="none" w:sz="0" w:space="0" w:color="auto"/>
          </w:divBdr>
          <w:divsChild>
            <w:div w:id="1607693897">
              <w:marLeft w:val="0"/>
              <w:marRight w:val="0"/>
              <w:marTop w:val="0"/>
              <w:marBottom w:val="0"/>
              <w:divBdr>
                <w:top w:val="none" w:sz="0" w:space="0" w:color="auto"/>
                <w:left w:val="none" w:sz="0" w:space="0" w:color="auto"/>
                <w:bottom w:val="none" w:sz="0" w:space="0" w:color="auto"/>
                <w:right w:val="none" w:sz="0" w:space="0" w:color="auto"/>
              </w:divBdr>
              <w:divsChild>
                <w:div w:id="2100783891">
                  <w:marLeft w:val="0"/>
                  <w:marRight w:val="0"/>
                  <w:marTop w:val="0"/>
                  <w:marBottom w:val="0"/>
                  <w:divBdr>
                    <w:top w:val="none" w:sz="0" w:space="0" w:color="auto"/>
                    <w:left w:val="none" w:sz="0" w:space="0" w:color="auto"/>
                    <w:bottom w:val="none" w:sz="0" w:space="0" w:color="auto"/>
                    <w:right w:val="none" w:sz="0" w:space="0" w:color="auto"/>
                  </w:divBdr>
                  <w:divsChild>
                    <w:div w:id="1536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75445">
          <w:marLeft w:val="0"/>
          <w:marRight w:val="0"/>
          <w:marTop w:val="0"/>
          <w:marBottom w:val="0"/>
          <w:divBdr>
            <w:top w:val="none" w:sz="0" w:space="0" w:color="auto"/>
            <w:left w:val="none" w:sz="0" w:space="0" w:color="auto"/>
            <w:bottom w:val="none" w:sz="0" w:space="0" w:color="auto"/>
            <w:right w:val="none" w:sz="0" w:space="0" w:color="auto"/>
          </w:divBdr>
          <w:divsChild>
            <w:div w:id="291178922">
              <w:marLeft w:val="0"/>
              <w:marRight w:val="0"/>
              <w:marTop w:val="0"/>
              <w:marBottom w:val="0"/>
              <w:divBdr>
                <w:top w:val="none" w:sz="0" w:space="0" w:color="auto"/>
                <w:left w:val="none" w:sz="0" w:space="0" w:color="auto"/>
                <w:bottom w:val="none" w:sz="0" w:space="0" w:color="auto"/>
                <w:right w:val="none" w:sz="0" w:space="0" w:color="auto"/>
              </w:divBdr>
              <w:divsChild>
                <w:div w:id="2064405377">
                  <w:marLeft w:val="0"/>
                  <w:marRight w:val="0"/>
                  <w:marTop w:val="0"/>
                  <w:marBottom w:val="0"/>
                  <w:divBdr>
                    <w:top w:val="none" w:sz="0" w:space="0" w:color="auto"/>
                    <w:left w:val="none" w:sz="0" w:space="0" w:color="auto"/>
                    <w:bottom w:val="none" w:sz="0" w:space="0" w:color="auto"/>
                    <w:right w:val="none" w:sz="0" w:space="0" w:color="auto"/>
                  </w:divBdr>
                  <w:divsChild>
                    <w:div w:id="790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52120">
      <w:bodyDiv w:val="1"/>
      <w:marLeft w:val="0"/>
      <w:marRight w:val="0"/>
      <w:marTop w:val="0"/>
      <w:marBottom w:val="0"/>
      <w:divBdr>
        <w:top w:val="none" w:sz="0" w:space="0" w:color="auto"/>
        <w:left w:val="none" w:sz="0" w:space="0" w:color="auto"/>
        <w:bottom w:val="none" w:sz="0" w:space="0" w:color="auto"/>
        <w:right w:val="none" w:sz="0" w:space="0" w:color="auto"/>
      </w:divBdr>
      <w:divsChild>
        <w:div w:id="1713916018">
          <w:marLeft w:val="0"/>
          <w:marRight w:val="0"/>
          <w:marTop w:val="0"/>
          <w:marBottom w:val="0"/>
          <w:divBdr>
            <w:top w:val="none" w:sz="0" w:space="0" w:color="auto"/>
            <w:left w:val="none" w:sz="0" w:space="0" w:color="auto"/>
            <w:bottom w:val="none" w:sz="0" w:space="0" w:color="auto"/>
            <w:right w:val="none" w:sz="0" w:space="0" w:color="auto"/>
          </w:divBdr>
          <w:divsChild>
            <w:div w:id="924538919">
              <w:marLeft w:val="0"/>
              <w:marRight w:val="0"/>
              <w:marTop w:val="0"/>
              <w:marBottom w:val="0"/>
              <w:divBdr>
                <w:top w:val="none" w:sz="0" w:space="0" w:color="auto"/>
                <w:left w:val="none" w:sz="0" w:space="0" w:color="auto"/>
                <w:bottom w:val="none" w:sz="0" w:space="0" w:color="auto"/>
                <w:right w:val="none" w:sz="0" w:space="0" w:color="auto"/>
              </w:divBdr>
              <w:divsChild>
                <w:div w:id="1962876321">
                  <w:marLeft w:val="0"/>
                  <w:marRight w:val="0"/>
                  <w:marTop w:val="0"/>
                  <w:marBottom w:val="0"/>
                  <w:divBdr>
                    <w:top w:val="none" w:sz="0" w:space="0" w:color="auto"/>
                    <w:left w:val="none" w:sz="0" w:space="0" w:color="auto"/>
                    <w:bottom w:val="none" w:sz="0" w:space="0" w:color="auto"/>
                    <w:right w:val="none" w:sz="0" w:space="0" w:color="auto"/>
                  </w:divBdr>
                  <w:divsChild>
                    <w:div w:id="498040604">
                      <w:marLeft w:val="0"/>
                      <w:marRight w:val="0"/>
                      <w:marTop w:val="0"/>
                      <w:marBottom w:val="0"/>
                      <w:divBdr>
                        <w:top w:val="none" w:sz="0" w:space="0" w:color="auto"/>
                        <w:left w:val="none" w:sz="0" w:space="0" w:color="auto"/>
                        <w:bottom w:val="none" w:sz="0" w:space="0" w:color="auto"/>
                        <w:right w:val="none" w:sz="0" w:space="0" w:color="auto"/>
                      </w:divBdr>
                      <w:divsChild>
                        <w:div w:id="1354108856">
                          <w:marLeft w:val="0"/>
                          <w:marRight w:val="0"/>
                          <w:marTop w:val="0"/>
                          <w:marBottom w:val="0"/>
                          <w:divBdr>
                            <w:top w:val="none" w:sz="0" w:space="0" w:color="auto"/>
                            <w:left w:val="none" w:sz="0" w:space="0" w:color="auto"/>
                            <w:bottom w:val="none" w:sz="0" w:space="0" w:color="auto"/>
                            <w:right w:val="none" w:sz="0" w:space="0" w:color="auto"/>
                          </w:divBdr>
                          <w:divsChild>
                            <w:div w:id="18644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784381">
      <w:bodyDiv w:val="1"/>
      <w:marLeft w:val="0"/>
      <w:marRight w:val="0"/>
      <w:marTop w:val="0"/>
      <w:marBottom w:val="0"/>
      <w:divBdr>
        <w:top w:val="none" w:sz="0" w:space="0" w:color="auto"/>
        <w:left w:val="none" w:sz="0" w:space="0" w:color="auto"/>
        <w:bottom w:val="none" w:sz="0" w:space="0" w:color="auto"/>
        <w:right w:val="none" w:sz="0" w:space="0" w:color="auto"/>
      </w:divBdr>
    </w:div>
    <w:div w:id="1362440268">
      <w:bodyDiv w:val="1"/>
      <w:marLeft w:val="0"/>
      <w:marRight w:val="0"/>
      <w:marTop w:val="0"/>
      <w:marBottom w:val="0"/>
      <w:divBdr>
        <w:top w:val="none" w:sz="0" w:space="0" w:color="auto"/>
        <w:left w:val="none" w:sz="0" w:space="0" w:color="auto"/>
        <w:bottom w:val="none" w:sz="0" w:space="0" w:color="auto"/>
        <w:right w:val="none" w:sz="0" w:space="0" w:color="auto"/>
      </w:divBdr>
    </w:div>
    <w:div w:id="1385565062">
      <w:bodyDiv w:val="1"/>
      <w:marLeft w:val="0"/>
      <w:marRight w:val="0"/>
      <w:marTop w:val="0"/>
      <w:marBottom w:val="0"/>
      <w:divBdr>
        <w:top w:val="none" w:sz="0" w:space="0" w:color="auto"/>
        <w:left w:val="none" w:sz="0" w:space="0" w:color="auto"/>
        <w:bottom w:val="none" w:sz="0" w:space="0" w:color="auto"/>
        <w:right w:val="none" w:sz="0" w:space="0" w:color="auto"/>
      </w:divBdr>
    </w:div>
    <w:div w:id="1390493950">
      <w:bodyDiv w:val="1"/>
      <w:marLeft w:val="0"/>
      <w:marRight w:val="0"/>
      <w:marTop w:val="0"/>
      <w:marBottom w:val="0"/>
      <w:divBdr>
        <w:top w:val="none" w:sz="0" w:space="0" w:color="auto"/>
        <w:left w:val="none" w:sz="0" w:space="0" w:color="auto"/>
        <w:bottom w:val="none" w:sz="0" w:space="0" w:color="auto"/>
        <w:right w:val="none" w:sz="0" w:space="0" w:color="auto"/>
      </w:divBdr>
    </w:div>
    <w:div w:id="1392920327">
      <w:bodyDiv w:val="1"/>
      <w:marLeft w:val="0"/>
      <w:marRight w:val="0"/>
      <w:marTop w:val="0"/>
      <w:marBottom w:val="0"/>
      <w:divBdr>
        <w:top w:val="none" w:sz="0" w:space="0" w:color="auto"/>
        <w:left w:val="none" w:sz="0" w:space="0" w:color="auto"/>
        <w:bottom w:val="none" w:sz="0" w:space="0" w:color="auto"/>
        <w:right w:val="none" w:sz="0" w:space="0" w:color="auto"/>
      </w:divBdr>
    </w:div>
    <w:div w:id="1411385251">
      <w:bodyDiv w:val="1"/>
      <w:marLeft w:val="0"/>
      <w:marRight w:val="0"/>
      <w:marTop w:val="0"/>
      <w:marBottom w:val="0"/>
      <w:divBdr>
        <w:top w:val="none" w:sz="0" w:space="0" w:color="auto"/>
        <w:left w:val="none" w:sz="0" w:space="0" w:color="auto"/>
        <w:bottom w:val="none" w:sz="0" w:space="0" w:color="auto"/>
        <w:right w:val="none" w:sz="0" w:space="0" w:color="auto"/>
      </w:divBdr>
      <w:divsChild>
        <w:div w:id="1378700829">
          <w:marLeft w:val="0"/>
          <w:marRight w:val="0"/>
          <w:marTop w:val="0"/>
          <w:marBottom w:val="0"/>
          <w:divBdr>
            <w:top w:val="none" w:sz="0" w:space="0" w:color="auto"/>
            <w:left w:val="none" w:sz="0" w:space="0" w:color="auto"/>
            <w:bottom w:val="none" w:sz="0" w:space="0" w:color="auto"/>
            <w:right w:val="none" w:sz="0" w:space="0" w:color="auto"/>
          </w:divBdr>
          <w:divsChild>
            <w:div w:id="1680155883">
              <w:marLeft w:val="0"/>
              <w:marRight w:val="0"/>
              <w:marTop w:val="0"/>
              <w:marBottom w:val="0"/>
              <w:divBdr>
                <w:top w:val="none" w:sz="0" w:space="0" w:color="auto"/>
                <w:left w:val="none" w:sz="0" w:space="0" w:color="auto"/>
                <w:bottom w:val="none" w:sz="0" w:space="0" w:color="auto"/>
                <w:right w:val="none" w:sz="0" w:space="0" w:color="auto"/>
              </w:divBdr>
              <w:divsChild>
                <w:div w:id="419375760">
                  <w:marLeft w:val="0"/>
                  <w:marRight w:val="0"/>
                  <w:marTop w:val="0"/>
                  <w:marBottom w:val="0"/>
                  <w:divBdr>
                    <w:top w:val="none" w:sz="0" w:space="0" w:color="auto"/>
                    <w:left w:val="none" w:sz="0" w:space="0" w:color="auto"/>
                    <w:bottom w:val="none" w:sz="0" w:space="0" w:color="auto"/>
                    <w:right w:val="none" w:sz="0" w:space="0" w:color="auto"/>
                  </w:divBdr>
                  <w:divsChild>
                    <w:div w:id="1188447150">
                      <w:marLeft w:val="0"/>
                      <w:marRight w:val="0"/>
                      <w:marTop w:val="0"/>
                      <w:marBottom w:val="0"/>
                      <w:divBdr>
                        <w:top w:val="none" w:sz="0" w:space="0" w:color="auto"/>
                        <w:left w:val="none" w:sz="0" w:space="0" w:color="auto"/>
                        <w:bottom w:val="none" w:sz="0" w:space="0" w:color="auto"/>
                        <w:right w:val="none" w:sz="0" w:space="0" w:color="auto"/>
                      </w:divBdr>
                      <w:divsChild>
                        <w:div w:id="399136916">
                          <w:marLeft w:val="0"/>
                          <w:marRight w:val="0"/>
                          <w:marTop w:val="0"/>
                          <w:marBottom w:val="0"/>
                          <w:divBdr>
                            <w:top w:val="none" w:sz="0" w:space="0" w:color="auto"/>
                            <w:left w:val="none" w:sz="0" w:space="0" w:color="auto"/>
                            <w:bottom w:val="none" w:sz="0" w:space="0" w:color="auto"/>
                            <w:right w:val="none" w:sz="0" w:space="0" w:color="auto"/>
                          </w:divBdr>
                          <w:divsChild>
                            <w:div w:id="5622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38871">
      <w:bodyDiv w:val="1"/>
      <w:marLeft w:val="0"/>
      <w:marRight w:val="0"/>
      <w:marTop w:val="0"/>
      <w:marBottom w:val="0"/>
      <w:divBdr>
        <w:top w:val="none" w:sz="0" w:space="0" w:color="auto"/>
        <w:left w:val="none" w:sz="0" w:space="0" w:color="auto"/>
        <w:bottom w:val="none" w:sz="0" w:space="0" w:color="auto"/>
        <w:right w:val="none" w:sz="0" w:space="0" w:color="auto"/>
      </w:divBdr>
    </w:div>
    <w:div w:id="1442609554">
      <w:bodyDiv w:val="1"/>
      <w:marLeft w:val="0"/>
      <w:marRight w:val="0"/>
      <w:marTop w:val="0"/>
      <w:marBottom w:val="0"/>
      <w:divBdr>
        <w:top w:val="none" w:sz="0" w:space="0" w:color="auto"/>
        <w:left w:val="none" w:sz="0" w:space="0" w:color="auto"/>
        <w:bottom w:val="none" w:sz="0" w:space="0" w:color="auto"/>
        <w:right w:val="none" w:sz="0" w:space="0" w:color="auto"/>
      </w:divBdr>
    </w:div>
    <w:div w:id="1466125393">
      <w:bodyDiv w:val="1"/>
      <w:marLeft w:val="0"/>
      <w:marRight w:val="0"/>
      <w:marTop w:val="0"/>
      <w:marBottom w:val="0"/>
      <w:divBdr>
        <w:top w:val="none" w:sz="0" w:space="0" w:color="auto"/>
        <w:left w:val="none" w:sz="0" w:space="0" w:color="auto"/>
        <w:bottom w:val="none" w:sz="0" w:space="0" w:color="auto"/>
        <w:right w:val="none" w:sz="0" w:space="0" w:color="auto"/>
      </w:divBdr>
    </w:div>
    <w:div w:id="1496721750">
      <w:bodyDiv w:val="1"/>
      <w:marLeft w:val="0"/>
      <w:marRight w:val="0"/>
      <w:marTop w:val="0"/>
      <w:marBottom w:val="0"/>
      <w:divBdr>
        <w:top w:val="none" w:sz="0" w:space="0" w:color="auto"/>
        <w:left w:val="none" w:sz="0" w:space="0" w:color="auto"/>
        <w:bottom w:val="none" w:sz="0" w:space="0" w:color="auto"/>
        <w:right w:val="none" w:sz="0" w:space="0" w:color="auto"/>
      </w:divBdr>
    </w:div>
    <w:div w:id="1501503623">
      <w:bodyDiv w:val="1"/>
      <w:marLeft w:val="0"/>
      <w:marRight w:val="0"/>
      <w:marTop w:val="0"/>
      <w:marBottom w:val="0"/>
      <w:divBdr>
        <w:top w:val="none" w:sz="0" w:space="0" w:color="auto"/>
        <w:left w:val="none" w:sz="0" w:space="0" w:color="auto"/>
        <w:bottom w:val="none" w:sz="0" w:space="0" w:color="auto"/>
        <w:right w:val="none" w:sz="0" w:space="0" w:color="auto"/>
      </w:divBdr>
    </w:div>
    <w:div w:id="1501970460">
      <w:bodyDiv w:val="1"/>
      <w:marLeft w:val="0"/>
      <w:marRight w:val="0"/>
      <w:marTop w:val="0"/>
      <w:marBottom w:val="0"/>
      <w:divBdr>
        <w:top w:val="none" w:sz="0" w:space="0" w:color="auto"/>
        <w:left w:val="none" w:sz="0" w:space="0" w:color="auto"/>
        <w:bottom w:val="none" w:sz="0" w:space="0" w:color="auto"/>
        <w:right w:val="none" w:sz="0" w:space="0" w:color="auto"/>
      </w:divBdr>
    </w:div>
    <w:div w:id="1520316321">
      <w:bodyDiv w:val="1"/>
      <w:marLeft w:val="0"/>
      <w:marRight w:val="0"/>
      <w:marTop w:val="0"/>
      <w:marBottom w:val="0"/>
      <w:divBdr>
        <w:top w:val="none" w:sz="0" w:space="0" w:color="auto"/>
        <w:left w:val="none" w:sz="0" w:space="0" w:color="auto"/>
        <w:bottom w:val="none" w:sz="0" w:space="0" w:color="auto"/>
        <w:right w:val="none" w:sz="0" w:space="0" w:color="auto"/>
      </w:divBdr>
      <w:divsChild>
        <w:div w:id="665091403">
          <w:marLeft w:val="0"/>
          <w:marRight w:val="0"/>
          <w:marTop w:val="0"/>
          <w:marBottom w:val="0"/>
          <w:divBdr>
            <w:top w:val="none" w:sz="0" w:space="0" w:color="auto"/>
            <w:left w:val="none" w:sz="0" w:space="0" w:color="auto"/>
            <w:bottom w:val="none" w:sz="0" w:space="0" w:color="auto"/>
            <w:right w:val="none" w:sz="0" w:space="0" w:color="auto"/>
          </w:divBdr>
          <w:divsChild>
            <w:div w:id="626083789">
              <w:marLeft w:val="0"/>
              <w:marRight w:val="0"/>
              <w:marTop w:val="0"/>
              <w:marBottom w:val="0"/>
              <w:divBdr>
                <w:top w:val="none" w:sz="0" w:space="0" w:color="auto"/>
                <w:left w:val="none" w:sz="0" w:space="0" w:color="auto"/>
                <w:bottom w:val="none" w:sz="0" w:space="0" w:color="auto"/>
                <w:right w:val="none" w:sz="0" w:space="0" w:color="auto"/>
              </w:divBdr>
              <w:divsChild>
                <w:div w:id="1509175587">
                  <w:marLeft w:val="0"/>
                  <w:marRight w:val="0"/>
                  <w:marTop w:val="0"/>
                  <w:marBottom w:val="0"/>
                  <w:divBdr>
                    <w:top w:val="none" w:sz="0" w:space="0" w:color="auto"/>
                    <w:left w:val="none" w:sz="0" w:space="0" w:color="auto"/>
                    <w:bottom w:val="none" w:sz="0" w:space="0" w:color="auto"/>
                    <w:right w:val="none" w:sz="0" w:space="0" w:color="auto"/>
                  </w:divBdr>
                  <w:divsChild>
                    <w:div w:id="1448549240">
                      <w:marLeft w:val="0"/>
                      <w:marRight w:val="0"/>
                      <w:marTop w:val="0"/>
                      <w:marBottom w:val="0"/>
                      <w:divBdr>
                        <w:top w:val="none" w:sz="0" w:space="0" w:color="auto"/>
                        <w:left w:val="none" w:sz="0" w:space="0" w:color="auto"/>
                        <w:bottom w:val="none" w:sz="0" w:space="0" w:color="auto"/>
                        <w:right w:val="none" w:sz="0" w:space="0" w:color="auto"/>
                      </w:divBdr>
                      <w:divsChild>
                        <w:div w:id="162472818">
                          <w:marLeft w:val="0"/>
                          <w:marRight w:val="0"/>
                          <w:marTop w:val="0"/>
                          <w:marBottom w:val="0"/>
                          <w:divBdr>
                            <w:top w:val="none" w:sz="0" w:space="0" w:color="auto"/>
                            <w:left w:val="none" w:sz="0" w:space="0" w:color="auto"/>
                            <w:bottom w:val="none" w:sz="0" w:space="0" w:color="auto"/>
                            <w:right w:val="none" w:sz="0" w:space="0" w:color="auto"/>
                          </w:divBdr>
                          <w:divsChild>
                            <w:div w:id="5990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472168">
      <w:bodyDiv w:val="1"/>
      <w:marLeft w:val="0"/>
      <w:marRight w:val="0"/>
      <w:marTop w:val="0"/>
      <w:marBottom w:val="0"/>
      <w:divBdr>
        <w:top w:val="none" w:sz="0" w:space="0" w:color="auto"/>
        <w:left w:val="none" w:sz="0" w:space="0" w:color="auto"/>
        <w:bottom w:val="none" w:sz="0" w:space="0" w:color="auto"/>
        <w:right w:val="none" w:sz="0" w:space="0" w:color="auto"/>
      </w:divBdr>
    </w:div>
    <w:div w:id="1551769511">
      <w:bodyDiv w:val="1"/>
      <w:marLeft w:val="0"/>
      <w:marRight w:val="0"/>
      <w:marTop w:val="0"/>
      <w:marBottom w:val="0"/>
      <w:divBdr>
        <w:top w:val="none" w:sz="0" w:space="0" w:color="auto"/>
        <w:left w:val="none" w:sz="0" w:space="0" w:color="auto"/>
        <w:bottom w:val="none" w:sz="0" w:space="0" w:color="auto"/>
        <w:right w:val="none" w:sz="0" w:space="0" w:color="auto"/>
      </w:divBdr>
    </w:div>
    <w:div w:id="1557544058">
      <w:bodyDiv w:val="1"/>
      <w:marLeft w:val="0"/>
      <w:marRight w:val="0"/>
      <w:marTop w:val="0"/>
      <w:marBottom w:val="0"/>
      <w:divBdr>
        <w:top w:val="none" w:sz="0" w:space="0" w:color="auto"/>
        <w:left w:val="none" w:sz="0" w:space="0" w:color="auto"/>
        <w:bottom w:val="none" w:sz="0" w:space="0" w:color="auto"/>
        <w:right w:val="none" w:sz="0" w:space="0" w:color="auto"/>
      </w:divBdr>
      <w:divsChild>
        <w:div w:id="822894321">
          <w:marLeft w:val="0"/>
          <w:marRight w:val="0"/>
          <w:marTop w:val="0"/>
          <w:marBottom w:val="0"/>
          <w:divBdr>
            <w:top w:val="none" w:sz="0" w:space="0" w:color="auto"/>
            <w:left w:val="none" w:sz="0" w:space="0" w:color="auto"/>
            <w:bottom w:val="none" w:sz="0" w:space="0" w:color="auto"/>
            <w:right w:val="none" w:sz="0" w:space="0" w:color="auto"/>
          </w:divBdr>
          <w:divsChild>
            <w:div w:id="393041800">
              <w:marLeft w:val="0"/>
              <w:marRight w:val="0"/>
              <w:marTop w:val="0"/>
              <w:marBottom w:val="0"/>
              <w:divBdr>
                <w:top w:val="none" w:sz="0" w:space="0" w:color="auto"/>
                <w:left w:val="none" w:sz="0" w:space="0" w:color="auto"/>
                <w:bottom w:val="none" w:sz="0" w:space="0" w:color="auto"/>
                <w:right w:val="none" w:sz="0" w:space="0" w:color="auto"/>
              </w:divBdr>
              <w:divsChild>
                <w:div w:id="986713563">
                  <w:marLeft w:val="0"/>
                  <w:marRight w:val="0"/>
                  <w:marTop w:val="0"/>
                  <w:marBottom w:val="0"/>
                  <w:divBdr>
                    <w:top w:val="none" w:sz="0" w:space="0" w:color="auto"/>
                    <w:left w:val="none" w:sz="0" w:space="0" w:color="auto"/>
                    <w:bottom w:val="none" w:sz="0" w:space="0" w:color="auto"/>
                    <w:right w:val="none" w:sz="0" w:space="0" w:color="auto"/>
                  </w:divBdr>
                  <w:divsChild>
                    <w:div w:id="1292707544">
                      <w:marLeft w:val="0"/>
                      <w:marRight w:val="0"/>
                      <w:marTop w:val="0"/>
                      <w:marBottom w:val="0"/>
                      <w:divBdr>
                        <w:top w:val="none" w:sz="0" w:space="0" w:color="auto"/>
                        <w:left w:val="none" w:sz="0" w:space="0" w:color="auto"/>
                        <w:bottom w:val="none" w:sz="0" w:space="0" w:color="auto"/>
                        <w:right w:val="none" w:sz="0" w:space="0" w:color="auto"/>
                      </w:divBdr>
                      <w:divsChild>
                        <w:div w:id="1740319732">
                          <w:marLeft w:val="0"/>
                          <w:marRight w:val="0"/>
                          <w:marTop w:val="0"/>
                          <w:marBottom w:val="0"/>
                          <w:divBdr>
                            <w:top w:val="none" w:sz="0" w:space="0" w:color="auto"/>
                            <w:left w:val="none" w:sz="0" w:space="0" w:color="auto"/>
                            <w:bottom w:val="none" w:sz="0" w:space="0" w:color="auto"/>
                            <w:right w:val="none" w:sz="0" w:space="0" w:color="auto"/>
                          </w:divBdr>
                          <w:divsChild>
                            <w:div w:id="14277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57942">
      <w:bodyDiv w:val="1"/>
      <w:marLeft w:val="0"/>
      <w:marRight w:val="0"/>
      <w:marTop w:val="0"/>
      <w:marBottom w:val="0"/>
      <w:divBdr>
        <w:top w:val="none" w:sz="0" w:space="0" w:color="auto"/>
        <w:left w:val="none" w:sz="0" w:space="0" w:color="auto"/>
        <w:bottom w:val="none" w:sz="0" w:space="0" w:color="auto"/>
        <w:right w:val="none" w:sz="0" w:space="0" w:color="auto"/>
      </w:divBdr>
    </w:div>
    <w:div w:id="1606963478">
      <w:bodyDiv w:val="1"/>
      <w:marLeft w:val="0"/>
      <w:marRight w:val="0"/>
      <w:marTop w:val="0"/>
      <w:marBottom w:val="0"/>
      <w:divBdr>
        <w:top w:val="none" w:sz="0" w:space="0" w:color="auto"/>
        <w:left w:val="none" w:sz="0" w:space="0" w:color="auto"/>
        <w:bottom w:val="none" w:sz="0" w:space="0" w:color="auto"/>
        <w:right w:val="none" w:sz="0" w:space="0" w:color="auto"/>
      </w:divBdr>
    </w:div>
    <w:div w:id="1636060594">
      <w:bodyDiv w:val="1"/>
      <w:marLeft w:val="0"/>
      <w:marRight w:val="0"/>
      <w:marTop w:val="0"/>
      <w:marBottom w:val="0"/>
      <w:divBdr>
        <w:top w:val="none" w:sz="0" w:space="0" w:color="auto"/>
        <w:left w:val="none" w:sz="0" w:space="0" w:color="auto"/>
        <w:bottom w:val="none" w:sz="0" w:space="0" w:color="auto"/>
        <w:right w:val="none" w:sz="0" w:space="0" w:color="auto"/>
      </w:divBdr>
      <w:divsChild>
        <w:div w:id="453252827">
          <w:marLeft w:val="0"/>
          <w:marRight w:val="0"/>
          <w:marTop w:val="0"/>
          <w:marBottom w:val="0"/>
          <w:divBdr>
            <w:top w:val="none" w:sz="0" w:space="0" w:color="auto"/>
            <w:left w:val="none" w:sz="0" w:space="0" w:color="auto"/>
            <w:bottom w:val="none" w:sz="0" w:space="0" w:color="auto"/>
            <w:right w:val="none" w:sz="0" w:space="0" w:color="auto"/>
          </w:divBdr>
          <w:divsChild>
            <w:div w:id="1012949586">
              <w:marLeft w:val="0"/>
              <w:marRight w:val="0"/>
              <w:marTop w:val="0"/>
              <w:marBottom w:val="0"/>
              <w:divBdr>
                <w:top w:val="none" w:sz="0" w:space="0" w:color="auto"/>
                <w:left w:val="none" w:sz="0" w:space="0" w:color="auto"/>
                <w:bottom w:val="none" w:sz="0" w:space="0" w:color="auto"/>
                <w:right w:val="none" w:sz="0" w:space="0" w:color="auto"/>
              </w:divBdr>
              <w:divsChild>
                <w:div w:id="864631567">
                  <w:marLeft w:val="0"/>
                  <w:marRight w:val="0"/>
                  <w:marTop w:val="0"/>
                  <w:marBottom w:val="0"/>
                  <w:divBdr>
                    <w:top w:val="none" w:sz="0" w:space="0" w:color="auto"/>
                    <w:left w:val="none" w:sz="0" w:space="0" w:color="auto"/>
                    <w:bottom w:val="none" w:sz="0" w:space="0" w:color="auto"/>
                    <w:right w:val="none" w:sz="0" w:space="0" w:color="auto"/>
                  </w:divBdr>
                  <w:divsChild>
                    <w:div w:id="977148601">
                      <w:marLeft w:val="0"/>
                      <w:marRight w:val="0"/>
                      <w:marTop w:val="0"/>
                      <w:marBottom w:val="0"/>
                      <w:divBdr>
                        <w:top w:val="none" w:sz="0" w:space="0" w:color="auto"/>
                        <w:left w:val="none" w:sz="0" w:space="0" w:color="auto"/>
                        <w:bottom w:val="none" w:sz="0" w:space="0" w:color="auto"/>
                        <w:right w:val="none" w:sz="0" w:space="0" w:color="auto"/>
                      </w:divBdr>
                      <w:divsChild>
                        <w:div w:id="369065030">
                          <w:marLeft w:val="0"/>
                          <w:marRight w:val="0"/>
                          <w:marTop w:val="0"/>
                          <w:marBottom w:val="0"/>
                          <w:divBdr>
                            <w:top w:val="none" w:sz="0" w:space="0" w:color="auto"/>
                            <w:left w:val="none" w:sz="0" w:space="0" w:color="auto"/>
                            <w:bottom w:val="none" w:sz="0" w:space="0" w:color="auto"/>
                            <w:right w:val="none" w:sz="0" w:space="0" w:color="auto"/>
                          </w:divBdr>
                          <w:divsChild>
                            <w:div w:id="1508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94327">
      <w:bodyDiv w:val="1"/>
      <w:marLeft w:val="0"/>
      <w:marRight w:val="0"/>
      <w:marTop w:val="0"/>
      <w:marBottom w:val="0"/>
      <w:divBdr>
        <w:top w:val="none" w:sz="0" w:space="0" w:color="auto"/>
        <w:left w:val="none" w:sz="0" w:space="0" w:color="auto"/>
        <w:bottom w:val="none" w:sz="0" w:space="0" w:color="auto"/>
        <w:right w:val="none" w:sz="0" w:space="0" w:color="auto"/>
      </w:divBdr>
      <w:divsChild>
        <w:div w:id="959532187">
          <w:marLeft w:val="0"/>
          <w:marRight w:val="0"/>
          <w:marTop w:val="0"/>
          <w:marBottom w:val="0"/>
          <w:divBdr>
            <w:top w:val="none" w:sz="0" w:space="0" w:color="auto"/>
            <w:left w:val="none" w:sz="0" w:space="0" w:color="auto"/>
            <w:bottom w:val="none" w:sz="0" w:space="0" w:color="auto"/>
            <w:right w:val="none" w:sz="0" w:space="0" w:color="auto"/>
          </w:divBdr>
          <w:divsChild>
            <w:div w:id="2127921042">
              <w:marLeft w:val="0"/>
              <w:marRight w:val="0"/>
              <w:marTop w:val="0"/>
              <w:marBottom w:val="0"/>
              <w:divBdr>
                <w:top w:val="none" w:sz="0" w:space="0" w:color="auto"/>
                <w:left w:val="none" w:sz="0" w:space="0" w:color="auto"/>
                <w:bottom w:val="none" w:sz="0" w:space="0" w:color="auto"/>
                <w:right w:val="none" w:sz="0" w:space="0" w:color="auto"/>
              </w:divBdr>
              <w:divsChild>
                <w:div w:id="1666127276">
                  <w:marLeft w:val="0"/>
                  <w:marRight w:val="0"/>
                  <w:marTop w:val="0"/>
                  <w:marBottom w:val="0"/>
                  <w:divBdr>
                    <w:top w:val="none" w:sz="0" w:space="0" w:color="auto"/>
                    <w:left w:val="none" w:sz="0" w:space="0" w:color="auto"/>
                    <w:bottom w:val="none" w:sz="0" w:space="0" w:color="auto"/>
                    <w:right w:val="none" w:sz="0" w:space="0" w:color="auto"/>
                  </w:divBdr>
                  <w:divsChild>
                    <w:div w:id="17559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7607">
      <w:bodyDiv w:val="1"/>
      <w:marLeft w:val="0"/>
      <w:marRight w:val="0"/>
      <w:marTop w:val="0"/>
      <w:marBottom w:val="0"/>
      <w:divBdr>
        <w:top w:val="none" w:sz="0" w:space="0" w:color="auto"/>
        <w:left w:val="none" w:sz="0" w:space="0" w:color="auto"/>
        <w:bottom w:val="none" w:sz="0" w:space="0" w:color="auto"/>
        <w:right w:val="none" w:sz="0" w:space="0" w:color="auto"/>
      </w:divBdr>
      <w:divsChild>
        <w:div w:id="1936984491">
          <w:marLeft w:val="0"/>
          <w:marRight w:val="0"/>
          <w:marTop w:val="0"/>
          <w:marBottom w:val="120"/>
          <w:divBdr>
            <w:top w:val="none" w:sz="0" w:space="0" w:color="auto"/>
            <w:left w:val="none" w:sz="0" w:space="0" w:color="auto"/>
            <w:bottom w:val="none" w:sz="0" w:space="0" w:color="auto"/>
            <w:right w:val="none" w:sz="0" w:space="0" w:color="auto"/>
          </w:divBdr>
          <w:divsChild>
            <w:div w:id="1244338721">
              <w:marLeft w:val="0"/>
              <w:marRight w:val="0"/>
              <w:marTop w:val="0"/>
              <w:marBottom w:val="0"/>
              <w:divBdr>
                <w:top w:val="none" w:sz="0" w:space="0" w:color="auto"/>
                <w:left w:val="none" w:sz="0" w:space="0" w:color="auto"/>
                <w:bottom w:val="none" w:sz="0" w:space="0" w:color="auto"/>
                <w:right w:val="none" w:sz="0" w:space="0" w:color="auto"/>
              </w:divBdr>
              <w:divsChild>
                <w:div w:id="1583029976">
                  <w:marLeft w:val="0"/>
                  <w:marRight w:val="0"/>
                  <w:marTop w:val="0"/>
                  <w:marBottom w:val="0"/>
                  <w:divBdr>
                    <w:top w:val="none" w:sz="0" w:space="0" w:color="auto"/>
                    <w:left w:val="none" w:sz="0" w:space="0" w:color="auto"/>
                    <w:bottom w:val="none" w:sz="0" w:space="0" w:color="auto"/>
                    <w:right w:val="none" w:sz="0" w:space="0" w:color="auto"/>
                  </w:divBdr>
                  <w:divsChild>
                    <w:div w:id="9231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27770">
      <w:bodyDiv w:val="1"/>
      <w:marLeft w:val="0"/>
      <w:marRight w:val="0"/>
      <w:marTop w:val="0"/>
      <w:marBottom w:val="0"/>
      <w:divBdr>
        <w:top w:val="none" w:sz="0" w:space="0" w:color="auto"/>
        <w:left w:val="none" w:sz="0" w:space="0" w:color="auto"/>
        <w:bottom w:val="none" w:sz="0" w:space="0" w:color="auto"/>
        <w:right w:val="none" w:sz="0" w:space="0" w:color="auto"/>
      </w:divBdr>
    </w:div>
    <w:div w:id="1790078619">
      <w:bodyDiv w:val="1"/>
      <w:marLeft w:val="0"/>
      <w:marRight w:val="0"/>
      <w:marTop w:val="0"/>
      <w:marBottom w:val="0"/>
      <w:divBdr>
        <w:top w:val="none" w:sz="0" w:space="0" w:color="auto"/>
        <w:left w:val="none" w:sz="0" w:space="0" w:color="auto"/>
        <w:bottom w:val="none" w:sz="0" w:space="0" w:color="auto"/>
        <w:right w:val="none" w:sz="0" w:space="0" w:color="auto"/>
      </w:divBdr>
      <w:divsChild>
        <w:div w:id="449320063">
          <w:marLeft w:val="0"/>
          <w:marRight w:val="0"/>
          <w:marTop w:val="0"/>
          <w:marBottom w:val="0"/>
          <w:divBdr>
            <w:top w:val="none" w:sz="0" w:space="0" w:color="auto"/>
            <w:left w:val="none" w:sz="0" w:space="0" w:color="auto"/>
            <w:bottom w:val="none" w:sz="0" w:space="0" w:color="auto"/>
            <w:right w:val="none" w:sz="0" w:space="0" w:color="auto"/>
          </w:divBdr>
          <w:divsChild>
            <w:div w:id="129639476">
              <w:marLeft w:val="0"/>
              <w:marRight w:val="0"/>
              <w:marTop w:val="0"/>
              <w:marBottom w:val="0"/>
              <w:divBdr>
                <w:top w:val="none" w:sz="0" w:space="0" w:color="auto"/>
                <w:left w:val="none" w:sz="0" w:space="0" w:color="auto"/>
                <w:bottom w:val="none" w:sz="0" w:space="0" w:color="auto"/>
                <w:right w:val="none" w:sz="0" w:space="0" w:color="auto"/>
              </w:divBdr>
            </w:div>
            <w:div w:id="1532111161">
              <w:marLeft w:val="0"/>
              <w:marRight w:val="0"/>
              <w:marTop w:val="0"/>
              <w:marBottom w:val="0"/>
              <w:divBdr>
                <w:top w:val="none" w:sz="0" w:space="0" w:color="auto"/>
                <w:left w:val="none" w:sz="0" w:space="0" w:color="auto"/>
                <w:bottom w:val="none" w:sz="0" w:space="0" w:color="auto"/>
                <w:right w:val="none" w:sz="0" w:space="0" w:color="auto"/>
              </w:divBdr>
            </w:div>
            <w:div w:id="1874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7766">
      <w:bodyDiv w:val="1"/>
      <w:marLeft w:val="0"/>
      <w:marRight w:val="0"/>
      <w:marTop w:val="0"/>
      <w:marBottom w:val="0"/>
      <w:divBdr>
        <w:top w:val="none" w:sz="0" w:space="0" w:color="auto"/>
        <w:left w:val="none" w:sz="0" w:space="0" w:color="auto"/>
        <w:bottom w:val="none" w:sz="0" w:space="0" w:color="auto"/>
        <w:right w:val="none" w:sz="0" w:space="0" w:color="auto"/>
      </w:divBdr>
    </w:div>
    <w:div w:id="1840583254">
      <w:bodyDiv w:val="1"/>
      <w:marLeft w:val="0"/>
      <w:marRight w:val="0"/>
      <w:marTop w:val="0"/>
      <w:marBottom w:val="0"/>
      <w:divBdr>
        <w:top w:val="none" w:sz="0" w:space="0" w:color="auto"/>
        <w:left w:val="none" w:sz="0" w:space="0" w:color="auto"/>
        <w:bottom w:val="none" w:sz="0" w:space="0" w:color="auto"/>
        <w:right w:val="none" w:sz="0" w:space="0" w:color="auto"/>
      </w:divBdr>
    </w:div>
    <w:div w:id="1848204709">
      <w:bodyDiv w:val="1"/>
      <w:marLeft w:val="0"/>
      <w:marRight w:val="0"/>
      <w:marTop w:val="0"/>
      <w:marBottom w:val="0"/>
      <w:divBdr>
        <w:top w:val="none" w:sz="0" w:space="0" w:color="auto"/>
        <w:left w:val="none" w:sz="0" w:space="0" w:color="auto"/>
        <w:bottom w:val="none" w:sz="0" w:space="0" w:color="auto"/>
        <w:right w:val="none" w:sz="0" w:space="0" w:color="auto"/>
      </w:divBdr>
    </w:div>
    <w:div w:id="1860387484">
      <w:bodyDiv w:val="1"/>
      <w:marLeft w:val="0"/>
      <w:marRight w:val="0"/>
      <w:marTop w:val="0"/>
      <w:marBottom w:val="0"/>
      <w:divBdr>
        <w:top w:val="none" w:sz="0" w:space="0" w:color="auto"/>
        <w:left w:val="none" w:sz="0" w:space="0" w:color="auto"/>
        <w:bottom w:val="none" w:sz="0" w:space="0" w:color="auto"/>
        <w:right w:val="none" w:sz="0" w:space="0" w:color="auto"/>
      </w:divBdr>
    </w:div>
    <w:div w:id="1877110648">
      <w:bodyDiv w:val="1"/>
      <w:marLeft w:val="0"/>
      <w:marRight w:val="0"/>
      <w:marTop w:val="0"/>
      <w:marBottom w:val="0"/>
      <w:divBdr>
        <w:top w:val="none" w:sz="0" w:space="0" w:color="auto"/>
        <w:left w:val="none" w:sz="0" w:space="0" w:color="auto"/>
        <w:bottom w:val="none" w:sz="0" w:space="0" w:color="auto"/>
        <w:right w:val="none" w:sz="0" w:space="0" w:color="auto"/>
      </w:divBdr>
      <w:divsChild>
        <w:div w:id="204804110">
          <w:marLeft w:val="0"/>
          <w:marRight w:val="0"/>
          <w:marTop w:val="0"/>
          <w:marBottom w:val="0"/>
          <w:divBdr>
            <w:top w:val="none" w:sz="0" w:space="0" w:color="auto"/>
            <w:left w:val="none" w:sz="0" w:space="0" w:color="auto"/>
            <w:bottom w:val="none" w:sz="0" w:space="0" w:color="auto"/>
            <w:right w:val="none" w:sz="0" w:space="0" w:color="auto"/>
          </w:divBdr>
          <w:divsChild>
            <w:div w:id="2092388515">
              <w:marLeft w:val="0"/>
              <w:marRight w:val="0"/>
              <w:marTop w:val="0"/>
              <w:marBottom w:val="0"/>
              <w:divBdr>
                <w:top w:val="none" w:sz="0" w:space="0" w:color="auto"/>
                <w:left w:val="none" w:sz="0" w:space="0" w:color="auto"/>
                <w:bottom w:val="none" w:sz="0" w:space="0" w:color="auto"/>
                <w:right w:val="none" w:sz="0" w:space="0" w:color="auto"/>
              </w:divBdr>
              <w:divsChild>
                <w:div w:id="743528541">
                  <w:marLeft w:val="0"/>
                  <w:marRight w:val="0"/>
                  <w:marTop w:val="0"/>
                  <w:marBottom w:val="0"/>
                  <w:divBdr>
                    <w:top w:val="none" w:sz="0" w:space="0" w:color="auto"/>
                    <w:left w:val="none" w:sz="0" w:space="0" w:color="auto"/>
                    <w:bottom w:val="none" w:sz="0" w:space="0" w:color="auto"/>
                    <w:right w:val="none" w:sz="0" w:space="0" w:color="auto"/>
                  </w:divBdr>
                  <w:divsChild>
                    <w:div w:id="3723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09688">
          <w:marLeft w:val="0"/>
          <w:marRight w:val="0"/>
          <w:marTop w:val="0"/>
          <w:marBottom w:val="0"/>
          <w:divBdr>
            <w:top w:val="none" w:sz="0" w:space="0" w:color="auto"/>
            <w:left w:val="none" w:sz="0" w:space="0" w:color="auto"/>
            <w:bottom w:val="none" w:sz="0" w:space="0" w:color="auto"/>
            <w:right w:val="none" w:sz="0" w:space="0" w:color="auto"/>
          </w:divBdr>
          <w:divsChild>
            <w:div w:id="1125152261">
              <w:marLeft w:val="0"/>
              <w:marRight w:val="0"/>
              <w:marTop w:val="0"/>
              <w:marBottom w:val="0"/>
              <w:divBdr>
                <w:top w:val="none" w:sz="0" w:space="0" w:color="auto"/>
                <w:left w:val="none" w:sz="0" w:space="0" w:color="auto"/>
                <w:bottom w:val="none" w:sz="0" w:space="0" w:color="auto"/>
                <w:right w:val="none" w:sz="0" w:space="0" w:color="auto"/>
              </w:divBdr>
              <w:divsChild>
                <w:div w:id="1396127005">
                  <w:marLeft w:val="0"/>
                  <w:marRight w:val="0"/>
                  <w:marTop w:val="0"/>
                  <w:marBottom w:val="0"/>
                  <w:divBdr>
                    <w:top w:val="none" w:sz="0" w:space="0" w:color="auto"/>
                    <w:left w:val="none" w:sz="0" w:space="0" w:color="auto"/>
                    <w:bottom w:val="none" w:sz="0" w:space="0" w:color="auto"/>
                    <w:right w:val="none" w:sz="0" w:space="0" w:color="auto"/>
                  </w:divBdr>
                  <w:divsChild>
                    <w:div w:id="5405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80622">
      <w:bodyDiv w:val="1"/>
      <w:marLeft w:val="0"/>
      <w:marRight w:val="0"/>
      <w:marTop w:val="0"/>
      <w:marBottom w:val="0"/>
      <w:divBdr>
        <w:top w:val="none" w:sz="0" w:space="0" w:color="auto"/>
        <w:left w:val="none" w:sz="0" w:space="0" w:color="auto"/>
        <w:bottom w:val="none" w:sz="0" w:space="0" w:color="auto"/>
        <w:right w:val="none" w:sz="0" w:space="0" w:color="auto"/>
      </w:divBdr>
      <w:divsChild>
        <w:div w:id="727411624">
          <w:marLeft w:val="0"/>
          <w:marRight w:val="0"/>
          <w:marTop w:val="0"/>
          <w:marBottom w:val="0"/>
          <w:divBdr>
            <w:top w:val="none" w:sz="0" w:space="0" w:color="auto"/>
            <w:left w:val="none" w:sz="0" w:space="0" w:color="auto"/>
            <w:bottom w:val="none" w:sz="0" w:space="0" w:color="auto"/>
            <w:right w:val="none" w:sz="0" w:space="0" w:color="auto"/>
          </w:divBdr>
          <w:divsChild>
            <w:div w:id="1216241318">
              <w:marLeft w:val="0"/>
              <w:marRight w:val="0"/>
              <w:marTop w:val="0"/>
              <w:marBottom w:val="0"/>
              <w:divBdr>
                <w:top w:val="none" w:sz="0" w:space="0" w:color="auto"/>
                <w:left w:val="none" w:sz="0" w:space="0" w:color="auto"/>
                <w:bottom w:val="none" w:sz="0" w:space="0" w:color="auto"/>
                <w:right w:val="none" w:sz="0" w:space="0" w:color="auto"/>
              </w:divBdr>
              <w:divsChild>
                <w:div w:id="2123105946">
                  <w:marLeft w:val="0"/>
                  <w:marRight w:val="0"/>
                  <w:marTop w:val="0"/>
                  <w:marBottom w:val="0"/>
                  <w:divBdr>
                    <w:top w:val="none" w:sz="0" w:space="0" w:color="auto"/>
                    <w:left w:val="none" w:sz="0" w:space="0" w:color="auto"/>
                    <w:bottom w:val="none" w:sz="0" w:space="0" w:color="auto"/>
                    <w:right w:val="none" w:sz="0" w:space="0" w:color="auto"/>
                  </w:divBdr>
                  <w:divsChild>
                    <w:div w:id="4396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5929">
          <w:marLeft w:val="0"/>
          <w:marRight w:val="0"/>
          <w:marTop w:val="0"/>
          <w:marBottom w:val="0"/>
          <w:divBdr>
            <w:top w:val="none" w:sz="0" w:space="0" w:color="auto"/>
            <w:left w:val="none" w:sz="0" w:space="0" w:color="auto"/>
            <w:bottom w:val="none" w:sz="0" w:space="0" w:color="auto"/>
            <w:right w:val="none" w:sz="0" w:space="0" w:color="auto"/>
          </w:divBdr>
          <w:divsChild>
            <w:div w:id="1949309391">
              <w:marLeft w:val="0"/>
              <w:marRight w:val="0"/>
              <w:marTop w:val="0"/>
              <w:marBottom w:val="0"/>
              <w:divBdr>
                <w:top w:val="none" w:sz="0" w:space="0" w:color="auto"/>
                <w:left w:val="none" w:sz="0" w:space="0" w:color="auto"/>
                <w:bottom w:val="none" w:sz="0" w:space="0" w:color="auto"/>
                <w:right w:val="none" w:sz="0" w:space="0" w:color="auto"/>
              </w:divBdr>
              <w:divsChild>
                <w:div w:id="26227371">
                  <w:marLeft w:val="0"/>
                  <w:marRight w:val="0"/>
                  <w:marTop w:val="0"/>
                  <w:marBottom w:val="0"/>
                  <w:divBdr>
                    <w:top w:val="none" w:sz="0" w:space="0" w:color="auto"/>
                    <w:left w:val="none" w:sz="0" w:space="0" w:color="auto"/>
                    <w:bottom w:val="none" w:sz="0" w:space="0" w:color="auto"/>
                    <w:right w:val="none" w:sz="0" w:space="0" w:color="auto"/>
                  </w:divBdr>
                  <w:divsChild>
                    <w:div w:id="10806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4848">
      <w:bodyDiv w:val="1"/>
      <w:marLeft w:val="0"/>
      <w:marRight w:val="0"/>
      <w:marTop w:val="0"/>
      <w:marBottom w:val="0"/>
      <w:divBdr>
        <w:top w:val="none" w:sz="0" w:space="0" w:color="auto"/>
        <w:left w:val="none" w:sz="0" w:space="0" w:color="auto"/>
        <w:bottom w:val="none" w:sz="0" w:space="0" w:color="auto"/>
        <w:right w:val="none" w:sz="0" w:space="0" w:color="auto"/>
      </w:divBdr>
    </w:div>
    <w:div w:id="1893492767">
      <w:bodyDiv w:val="1"/>
      <w:marLeft w:val="0"/>
      <w:marRight w:val="0"/>
      <w:marTop w:val="0"/>
      <w:marBottom w:val="0"/>
      <w:divBdr>
        <w:top w:val="none" w:sz="0" w:space="0" w:color="auto"/>
        <w:left w:val="none" w:sz="0" w:space="0" w:color="auto"/>
        <w:bottom w:val="none" w:sz="0" w:space="0" w:color="auto"/>
        <w:right w:val="none" w:sz="0" w:space="0" w:color="auto"/>
      </w:divBdr>
      <w:divsChild>
        <w:div w:id="1833451939">
          <w:marLeft w:val="0"/>
          <w:marRight w:val="0"/>
          <w:marTop w:val="0"/>
          <w:marBottom w:val="0"/>
          <w:divBdr>
            <w:top w:val="none" w:sz="0" w:space="0" w:color="auto"/>
            <w:left w:val="none" w:sz="0" w:space="0" w:color="auto"/>
            <w:bottom w:val="none" w:sz="0" w:space="0" w:color="auto"/>
            <w:right w:val="none" w:sz="0" w:space="0" w:color="auto"/>
          </w:divBdr>
          <w:divsChild>
            <w:div w:id="1786844701">
              <w:marLeft w:val="0"/>
              <w:marRight w:val="0"/>
              <w:marTop w:val="0"/>
              <w:marBottom w:val="0"/>
              <w:divBdr>
                <w:top w:val="none" w:sz="0" w:space="0" w:color="auto"/>
                <w:left w:val="none" w:sz="0" w:space="0" w:color="auto"/>
                <w:bottom w:val="none" w:sz="0" w:space="0" w:color="auto"/>
                <w:right w:val="none" w:sz="0" w:space="0" w:color="auto"/>
              </w:divBdr>
              <w:divsChild>
                <w:div w:id="558055398">
                  <w:marLeft w:val="0"/>
                  <w:marRight w:val="0"/>
                  <w:marTop w:val="0"/>
                  <w:marBottom w:val="0"/>
                  <w:divBdr>
                    <w:top w:val="none" w:sz="0" w:space="0" w:color="auto"/>
                    <w:left w:val="none" w:sz="0" w:space="0" w:color="auto"/>
                    <w:bottom w:val="none" w:sz="0" w:space="0" w:color="auto"/>
                    <w:right w:val="none" w:sz="0" w:space="0" w:color="auto"/>
                  </w:divBdr>
                  <w:divsChild>
                    <w:div w:id="1692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3452">
          <w:marLeft w:val="0"/>
          <w:marRight w:val="0"/>
          <w:marTop w:val="0"/>
          <w:marBottom w:val="0"/>
          <w:divBdr>
            <w:top w:val="none" w:sz="0" w:space="0" w:color="auto"/>
            <w:left w:val="none" w:sz="0" w:space="0" w:color="auto"/>
            <w:bottom w:val="none" w:sz="0" w:space="0" w:color="auto"/>
            <w:right w:val="none" w:sz="0" w:space="0" w:color="auto"/>
          </w:divBdr>
          <w:divsChild>
            <w:div w:id="930699453">
              <w:marLeft w:val="0"/>
              <w:marRight w:val="0"/>
              <w:marTop w:val="0"/>
              <w:marBottom w:val="0"/>
              <w:divBdr>
                <w:top w:val="none" w:sz="0" w:space="0" w:color="auto"/>
                <w:left w:val="none" w:sz="0" w:space="0" w:color="auto"/>
                <w:bottom w:val="none" w:sz="0" w:space="0" w:color="auto"/>
                <w:right w:val="none" w:sz="0" w:space="0" w:color="auto"/>
              </w:divBdr>
              <w:divsChild>
                <w:div w:id="962662272">
                  <w:marLeft w:val="0"/>
                  <w:marRight w:val="0"/>
                  <w:marTop w:val="0"/>
                  <w:marBottom w:val="0"/>
                  <w:divBdr>
                    <w:top w:val="none" w:sz="0" w:space="0" w:color="auto"/>
                    <w:left w:val="none" w:sz="0" w:space="0" w:color="auto"/>
                    <w:bottom w:val="none" w:sz="0" w:space="0" w:color="auto"/>
                    <w:right w:val="none" w:sz="0" w:space="0" w:color="auto"/>
                  </w:divBdr>
                  <w:divsChild>
                    <w:div w:id="6258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40453">
      <w:bodyDiv w:val="1"/>
      <w:marLeft w:val="0"/>
      <w:marRight w:val="0"/>
      <w:marTop w:val="0"/>
      <w:marBottom w:val="0"/>
      <w:divBdr>
        <w:top w:val="none" w:sz="0" w:space="0" w:color="auto"/>
        <w:left w:val="none" w:sz="0" w:space="0" w:color="auto"/>
        <w:bottom w:val="none" w:sz="0" w:space="0" w:color="auto"/>
        <w:right w:val="none" w:sz="0" w:space="0" w:color="auto"/>
      </w:divBdr>
    </w:div>
    <w:div w:id="1904873150">
      <w:bodyDiv w:val="1"/>
      <w:marLeft w:val="0"/>
      <w:marRight w:val="0"/>
      <w:marTop w:val="0"/>
      <w:marBottom w:val="0"/>
      <w:divBdr>
        <w:top w:val="none" w:sz="0" w:space="0" w:color="auto"/>
        <w:left w:val="none" w:sz="0" w:space="0" w:color="auto"/>
        <w:bottom w:val="none" w:sz="0" w:space="0" w:color="auto"/>
        <w:right w:val="none" w:sz="0" w:space="0" w:color="auto"/>
      </w:divBdr>
    </w:div>
    <w:div w:id="1935167787">
      <w:bodyDiv w:val="1"/>
      <w:marLeft w:val="0"/>
      <w:marRight w:val="0"/>
      <w:marTop w:val="0"/>
      <w:marBottom w:val="0"/>
      <w:divBdr>
        <w:top w:val="none" w:sz="0" w:space="0" w:color="auto"/>
        <w:left w:val="none" w:sz="0" w:space="0" w:color="auto"/>
        <w:bottom w:val="none" w:sz="0" w:space="0" w:color="auto"/>
        <w:right w:val="none" w:sz="0" w:space="0" w:color="auto"/>
      </w:divBdr>
    </w:div>
    <w:div w:id="1945382966">
      <w:bodyDiv w:val="1"/>
      <w:marLeft w:val="0"/>
      <w:marRight w:val="0"/>
      <w:marTop w:val="0"/>
      <w:marBottom w:val="0"/>
      <w:divBdr>
        <w:top w:val="none" w:sz="0" w:space="0" w:color="auto"/>
        <w:left w:val="none" w:sz="0" w:space="0" w:color="auto"/>
        <w:bottom w:val="none" w:sz="0" w:space="0" w:color="auto"/>
        <w:right w:val="none" w:sz="0" w:space="0" w:color="auto"/>
      </w:divBdr>
    </w:div>
    <w:div w:id="1950821113">
      <w:bodyDiv w:val="1"/>
      <w:marLeft w:val="0"/>
      <w:marRight w:val="0"/>
      <w:marTop w:val="0"/>
      <w:marBottom w:val="0"/>
      <w:divBdr>
        <w:top w:val="none" w:sz="0" w:space="0" w:color="auto"/>
        <w:left w:val="none" w:sz="0" w:space="0" w:color="auto"/>
        <w:bottom w:val="none" w:sz="0" w:space="0" w:color="auto"/>
        <w:right w:val="none" w:sz="0" w:space="0" w:color="auto"/>
      </w:divBdr>
    </w:div>
    <w:div w:id="1969310886">
      <w:bodyDiv w:val="1"/>
      <w:marLeft w:val="0"/>
      <w:marRight w:val="0"/>
      <w:marTop w:val="0"/>
      <w:marBottom w:val="0"/>
      <w:divBdr>
        <w:top w:val="none" w:sz="0" w:space="0" w:color="auto"/>
        <w:left w:val="none" w:sz="0" w:space="0" w:color="auto"/>
        <w:bottom w:val="none" w:sz="0" w:space="0" w:color="auto"/>
        <w:right w:val="none" w:sz="0" w:space="0" w:color="auto"/>
      </w:divBdr>
    </w:div>
    <w:div w:id="1973823924">
      <w:bodyDiv w:val="1"/>
      <w:marLeft w:val="0"/>
      <w:marRight w:val="0"/>
      <w:marTop w:val="0"/>
      <w:marBottom w:val="0"/>
      <w:divBdr>
        <w:top w:val="none" w:sz="0" w:space="0" w:color="auto"/>
        <w:left w:val="none" w:sz="0" w:space="0" w:color="auto"/>
        <w:bottom w:val="none" w:sz="0" w:space="0" w:color="auto"/>
        <w:right w:val="none" w:sz="0" w:space="0" w:color="auto"/>
      </w:divBdr>
      <w:divsChild>
        <w:div w:id="587469455">
          <w:marLeft w:val="0"/>
          <w:marRight w:val="0"/>
          <w:marTop w:val="0"/>
          <w:marBottom w:val="0"/>
          <w:divBdr>
            <w:top w:val="none" w:sz="0" w:space="0" w:color="auto"/>
            <w:left w:val="none" w:sz="0" w:space="0" w:color="auto"/>
            <w:bottom w:val="none" w:sz="0" w:space="0" w:color="auto"/>
            <w:right w:val="none" w:sz="0" w:space="0" w:color="auto"/>
          </w:divBdr>
          <w:divsChild>
            <w:div w:id="1513762924">
              <w:marLeft w:val="0"/>
              <w:marRight w:val="0"/>
              <w:marTop w:val="0"/>
              <w:marBottom w:val="0"/>
              <w:divBdr>
                <w:top w:val="none" w:sz="0" w:space="0" w:color="auto"/>
                <w:left w:val="none" w:sz="0" w:space="0" w:color="auto"/>
                <w:bottom w:val="none" w:sz="0" w:space="0" w:color="auto"/>
                <w:right w:val="none" w:sz="0" w:space="0" w:color="auto"/>
              </w:divBdr>
              <w:divsChild>
                <w:div w:id="452284827">
                  <w:marLeft w:val="0"/>
                  <w:marRight w:val="0"/>
                  <w:marTop w:val="0"/>
                  <w:marBottom w:val="0"/>
                  <w:divBdr>
                    <w:top w:val="none" w:sz="0" w:space="0" w:color="auto"/>
                    <w:left w:val="none" w:sz="0" w:space="0" w:color="auto"/>
                    <w:bottom w:val="none" w:sz="0" w:space="0" w:color="auto"/>
                    <w:right w:val="none" w:sz="0" w:space="0" w:color="auto"/>
                  </w:divBdr>
                  <w:divsChild>
                    <w:div w:id="3188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982">
          <w:marLeft w:val="0"/>
          <w:marRight w:val="0"/>
          <w:marTop w:val="0"/>
          <w:marBottom w:val="0"/>
          <w:divBdr>
            <w:top w:val="none" w:sz="0" w:space="0" w:color="auto"/>
            <w:left w:val="none" w:sz="0" w:space="0" w:color="auto"/>
            <w:bottom w:val="none" w:sz="0" w:space="0" w:color="auto"/>
            <w:right w:val="none" w:sz="0" w:space="0" w:color="auto"/>
          </w:divBdr>
          <w:divsChild>
            <w:div w:id="35549357">
              <w:marLeft w:val="0"/>
              <w:marRight w:val="0"/>
              <w:marTop w:val="0"/>
              <w:marBottom w:val="0"/>
              <w:divBdr>
                <w:top w:val="none" w:sz="0" w:space="0" w:color="auto"/>
                <w:left w:val="none" w:sz="0" w:space="0" w:color="auto"/>
                <w:bottom w:val="none" w:sz="0" w:space="0" w:color="auto"/>
                <w:right w:val="none" w:sz="0" w:space="0" w:color="auto"/>
              </w:divBdr>
              <w:divsChild>
                <w:div w:id="423571533">
                  <w:marLeft w:val="0"/>
                  <w:marRight w:val="0"/>
                  <w:marTop w:val="0"/>
                  <w:marBottom w:val="0"/>
                  <w:divBdr>
                    <w:top w:val="none" w:sz="0" w:space="0" w:color="auto"/>
                    <w:left w:val="none" w:sz="0" w:space="0" w:color="auto"/>
                    <w:bottom w:val="none" w:sz="0" w:space="0" w:color="auto"/>
                    <w:right w:val="none" w:sz="0" w:space="0" w:color="auto"/>
                  </w:divBdr>
                  <w:divsChild>
                    <w:div w:id="1387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57654">
      <w:bodyDiv w:val="1"/>
      <w:marLeft w:val="0"/>
      <w:marRight w:val="0"/>
      <w:marTop w:val="0"/>
      <w:marBottom w:val="0"/>
      <w:divBdr>
        <w:top w:val="none" w:sz="0" w:space="0" w:color="auto"/>
        <w:left w:val="none" w:sz="0" w:space="0" w:color="auto"/>
        <w:bottom w:val="none" w:sz="0" w:space="0" w:color="auto"/>
        <w:right w:val="none" w:sz="0" w:space="0" w:color="auto"/>
      </w:divBdr>
    </w:div>
    <w:div w:id="1985576392">
      <w:bodyDiv w:val="1"/>
      <w:marLeft w:val="0"/>
      <w:marRight w:val="0"/>
      <w:marTop w:val="0"/>
      <w:marBottom w:val="0"/>
      <w:divBdr>
        <w:top w:val="none" w:sz="0" w:space="0" w:color="auto"/>
        <w:left w:val="none" w:sz="0" w:space="0" w:color="auto"/>
        <w:bottom w:val="none" w:sz="0" w:space="0" w:color="auto"/>
        <w:right w:val="none" w:sz="0" w:space="0" w:color="auto"/>
      </w:divBdr>
    </w:div>
    <w:div w:id="1989476941">
      <w:bodyDiv w:val="1"/>
      <w:marLeft w:val="0"/>
      <w:marRight w:val="0"/>
      <w:marTop w:val="0"/>
      <w:marBottom w:val="0"/>
      <w:divBdr>
        <w:top w:val="none" w:sz="0" w:space="0" w:color="auto"/>
        <w:left w:val="none" w:sz="0" w:space="0" w:color="auto"/>
        <w:bottom w:val="none" w:sz="0" w:space="0" w:color="auto"/>
        <w:right w:val="none" w:sz="0" w:space="0" w:color="auto"/>
      </w:divBdr>
    </w:div>
    <w:div w:id="2053920869">
      <w:bodyDiv w:val="1"/>
      <w:marLeft w:val="0"/>
      <w:marRight w:val="0"/>
      <w:marTop w:val="0"/>
      <w:marBottom w:val="0"/>
      <w:divBdr>
        <w:top w:val="none" w:sz="0" w:space="0" w:color="auto"/>
        <w:left w:val="none" w:sz="0" w:space="0" w:color="auto"/>
        <w:bottom w:val="none" w:sz="0" w:space="0" w:color="auto"/>
        <w:right w:val="none" w:sz="0" w:space="0" w:color="auto"/>
      </w:divBdr>
    </w:div>
    <w:div w:id="2071998690">
      <w:bodyDiv w:val="1"/>
      <w:marLeft w:val="0"/>
      <w:marRight w:val="0"/>
      <w:marTop w:val="0"/>
      <w:marBottom w:val="0"/>
      <w:divBdr>
        <w:top w:val="none" w:sz="0" w:space="0" w:color="auto"/>
        <w:left w:val="none" w:sz="0" w:space="0" w:color="auto"/>
        <w:bottom w:val="none" w:sz="0" w:space="0" w:color="auto"/>
        <w:right w:val="none" w:sz="0" w:space="0" w:color="auto"/>
      </w:divBdr>
      <w:divsChild>
        <w:div w:id="925305556">
          <w:marLeft w:val="0"/>
          <w:marRight w:val="0"/>
          <w:marTop w:val="0"/>
          <w:marBottom w:val="0"/>
          <w:divBdr>
            <w:top w:val="none" w:sz="0" w:space="0" w:color="auto"/>
            <w:left w:val="none" w:sz="0" w:space="0" w:color="auto"/>
            <w:bottom w:val="none" w:sz="0" w:space="0" w:color="auto"/>
            <w:right w:val="none" w:sz="0" w:space="0" w:color="auto"/>
          </w:divBdr>
          <w:divsChild>
            <w:div w:id="1422752077">
              <w:marLeft w:val="0"/>
              <w:marRight w:val="0"/>
              <w:marTop w:val="0"/>
              <w:marBottom w:val="0"/>
              <w:divBdr>
                <w:top w:val="none" w:sz="0" w:space="0" w:color="auto"/>
                <w:left w:val="none" w:sz="0" w:space="0" w:color="auto"/>
                <w:bottom w:val="none" w:sz="0" w:space="0" w:color="auto"/>
                <w:right w:val="none" w:sz="0" w:space="0" w:color="auto"/>
              </w:divBdr>
            </w:div>
            <w:div w:id="16311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37">
      <w:bodyDiv w:val="1"/>
      <w:marLeft w:val="0"/>
      <w:marRight w:val="0"/>
      <w:marTop w:val="0"/>
      <w:marBottom w:val="0"/>
      <w:divBdr>
        <w:top w:val="none" w:sz="0" w:space="0" w:color="auto"/>
        <w:left w:val="none" w:sz="0" w:space="0" w:color="auto"/>
        <w:bottom w:val="none" w:sz="0" w:space="0" w:color="auto"/>
        <w:right w:val="none" w:sz="0" w:space="0" w:color="auto"/>
      </w:divBdr>
      <w:divsChild>
        <w:div w:id="1894854392">
          <w:marLeft w:val="0"/>
          <w:marRight w:val="0"/>
          <w:marTop w:val="0"/>
          <w:marBottom w:val="0"/>
          <w:divBdr>
            <w:top w:val="none" w:sz="0" w:space="0" w:color="auto"/>
            <w:left w:val="none" w:sz="0" w:space="0" w:color="auto"/>
            <w:bottom w:val="none" w:sz="0" w:space="0" w:color="auto"/>
            <w:right w:val="none" w:sz="0" w:space="0" w:color="auto"/>
          </w:divBdr>
          <w:divsChild>
            <w:div w:id="233321732">
              <w:marLeft w:val="0"/>
              <w:marRight w:val="0"/>
              <w:marTop w:val="0"/>
              <w:marBottom w:val="0"/>
              <w:divBdr>
                <w:top w:val="none" w:sz="0" w:space="0" w:color="auto"/>
                <w:left w:val="none" w:sz="0" w:space="0" w:color="auto"/>
                <w:bottom w:val="none" w:sz="0" w:space="0" w:color="auto"/>
                <w:right w:val="none" w:sz="0" w:space="0" w:color="auto"/>
              </w:divBdr>
              <w:divsChild>
                <w:div w:id="1274903217">
                  <w:marLeft w:val="0"/>
                  <w:marRight w:val="0"/>
                  <w:marTop w:val="0"/>
                  <w:marBottom w:val="0"/>
                  <w:divBdr>
                    <w:top w:val="none" w:sz="0" w:space="0" w:color="auto"/>
                    <w:left w:val="none" w:sz="0" w:space="0" w:color="auto"/>
                    <w:bottom w:val="none" w:sz="0" w:space="0" w:color="auto"/>
                    <w:right w:val="none" w:sz="0" w:space="0" w:color="auto"/>
                  </w:divBdr>
                  <w:divsChild>
                    <w:div w:id="628362826">
                      <w:marLeft w:val="0"/>
                      <w:marRight w:val="0"/>
                      <w:marTop w:val="0"/>
                      <w:marBottom w:val="0"/>
                      <w:divBdr>
                        <w:top w:val="none" w:sz="0" w:space="0" w:color="auto"/>
                        <w:left w:val="none" w:sz="0" w:space="0" w:color="auto"/>
                        <w:bottom w:val="none" w:sz="0" w:space="0" w:color="auto"/>
                        <w:right w:val="none" w:sz="0" w:space="0" w:color="auto"/>
                      </w:divBdr>
                      <w:divsChild>
                        <w:div w:id="1432704857">
                          <w:marLeft w:val="0"/>
                          <w:marRight w:val="0"/>
                          <w:marTop w:val="0"/>
                          <w:marBottom w:val="0"/>
                          <w:divBdr>
                            <w:top w:val="none" w:sz="0" w:space="0" w:color="auto"/>
                            <w:left w:val="none" w:sz="0" w:space="0" w:color="auto"/>
                            <w:bottom w:val="none" w:sz="0" w:space="0" w:color="auto"/>
                            <w:right w:val="none" w:sz="0" w:space="0" w:color="auto"/>
                          </w:divBdr>
                          <w:divsChild>
                            <w:div w:id="3789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ore%20D%20D\Rahuri%20Trend%20analysis\Trendline%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ore%20D%20D\Rahuri%20Trend%20analysis\Rahuri%20Weekly%20Avg%20dat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rgbClr val="FF0000"/>
                </a:solidFill>
                <a:latin typeface="+mn-lt"/>
                <a:ea typeface="+mn-ea"/>
                <a:cs typeface="+mn-cs"/>
              </a:defRPr>
            </a:pPr>
            <a:r>
              <a:rPr lang="en-US" sz="1200" b="1">
                <a:solidFill>
                  <a:srgbClr val="FF0000"/>
                </a:solidFill>
                <a:latin typeface="Times New Roman" panose="02020603050405020304" pitchFamily="18" charset="0"/>
                <a:cs typeface="Times New Roman" panose="02020603050405020304" pitchFamily="18" charset="0"/>
              </a:rPr>
              <a:t>Yearly</a:t>
            </a:r>
            <a:r>
              <a:rPr lang="en-US" sz="1200" b="1" baseline="0">
                <a:solidFill>
                  <a:srgbClr val="FF0000"/>
                </a:solidFill>
                <a:latin typeface="Times New Roman" panose="02020603050405020304" pitchFamily="18" charset="0"/>
                <a:cs typeface="Times New Roman" panose="02020603050405020304" pitchFamily="18" charset="0"/>
              </a:rPr>
              <a:t> Rainfall for Central Maharashtra Region (Rahuri)</a:t>
            </a:r>
            <a:endParaRPr lang="en-US" sz="1200"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rgbClr val="FF0000"/>
              </a:solidFill>
              <a:latin typeface="+mn-lt"/>
              <a:ea typeface="+mn-ea"/>
              <a:cs typeface="+mn-cs"/>
            </a:defRPr>
          </a:pPr>
          <a:endParaRPr lang="en-US"/>
        </a:p>
      </c:txPr>
    </c:title>
    <c:autoTitleDeleted val="0"/>
    <c:plotArea>
      <c:layout/>
      <c:lineChart>
        <c:grouping val="standard"/>
        <c:varyColors val="0"/>
        <c:ser>
          <c:idx val="0"/>
          <c:order val="0"/>
          <c:tx>
            <c:strRef>
              <c:f>'Yearly Rainfall'!$J$2</c:f>
              <c:strCache>
                <c:ptCount val="1"/>
                <c:pt idx="0">
                  <c:v>Rainfall</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numRef>
              <c:f>'Yearly Rainfall'!$I$3:$I$49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'Yearly Rainfall'!$J$3:$J$49</c:f>
              <c:numCache>
                <c:formatCode>General</c:formatCode>
                <c:ptCount val="47"/>
                <c:pt idx="0">
                  <c:v>674.30000000000007</c:v>
                </c:pt>
                <c:pt idx="1">
                  <c:v>362</c:v>
                </c:pt>
                <c:pt idx="2">
                  <c:v>482.4</c:v>
                </c:pt>
                <c:pt idx="3">
                  <c:v>376.39999999999992</c:v>
                </c:pt>
                <c:pt idx="4">
                  <c:v>896.40000000000009</c:v>
                </c:pt>
                <c:pt idx="5">
                  <c:v>547.20000000000005</c:v>
                </c:pt>
                <c:pt idx="6">
                  <c:v>288</c:v>
                </c:pt>
                <c:pt idx="7">
                  <c:v>267.09999999999997</c:v>
                </c:pt>
                <c:pt idx="8">
                  <c:v>574.6</c:v>
                </c:pt>
                <c:pt idx="9">
                  <c:v>450.49999999999994</c:v>
                </c:pt>
                <c:pt idx="10">
                  <c:v>331.3</c:v>
                </c:pt>
                <c:pt idx="11">
                  <c:v>351.2</c:v>
                </c:pt>
                <c:pt idx="12">
                  <c:v>620</c:v>
                </c:pt>
                <c:pt idx="13">
                  <c:v>707.19999999999993</c:v>
                </c:pt>
                <c:pt idx="14">
                  <c:v>633.70000000000005</c:v>
                </c:pt>
                <c:pt idx="15">
                  <c:v>843.3</c:v>
                </c:pt>
                <c:pt idx="16">
                  <c:v>587.70000000000005</c:v>
                </c:pt>
                <c:pt idx="17">
                  <c:v>441.6</c:v>
                </c:pt>
                <c:pt idx="18">
                  <c:v>564.1</c:v>
                </c:pt>
                <c:pt idx="19">
                  <c:v>366.59999999999997</c:v>
                </c:pt>
                <c:pt idx="20">
                  <c:v>647.09999999999991</c:v>
                </c:pt>
                <c:pt idx="21">
                  <c:v>761.1</c:v>
                </c:pt>
                <c:pt idx="22">
                  <c:v>584.1</c:v>
                </c:pt>
                <c:pt idx="23">
                  <c:v>711.5</c:v>
                </c:pt>
                <c:pt idx="24">
                  <c:v>767.2</c:v>
                </c:pt>
                <c:pt idx="25">
                  <c:v>654.19999999999993</c:v>
                </c:pt>
                <c:pt idx="26">
                  <c:v>486.6</c:v>
                </c:pt>
                <c:pt idx="27">
                  <c:v>417</c:v>
                </c:pt>
                <c:pt idx="28">
                  <c:v>297.10000000000002</c:v>
                </c:pt>
                <c:pt idx="29">
                  <c:v>861.09999999999991</c:v>
                </c:pt>
                <c:pt idx="30">
                  <c:v>557.79999999999995</c:v>
                </c:pt>
                <c:pt idx="31">
                  <c:v>736.9</c:v>
                </c:pt>
                <c:pt idx="32">
                  <c:v>848.19999999999993</c:v>
                </c:pt>
                <c:pt idx="33">
                  <c:v>606.5</c:v>
                </c:pt>
                <c:pt idx="34">
                  <c:v>562.80000000000007</c:v>
                </c:pt>
                <c:pt idx="35">
                  <c:v>933.0999999999998</c:v>
                </c:pt>
                <c:pt idx="36">
                  <c:v>421.6</c:v>
                </c:pt>
                <c:pt idx="37">
                  <c:v>467.9</c:v>
                </c:pt>
                <c:pt idx="38">
                  <c:v>622.6</c:v>
                </c:pt>
                <c:pt idx="39">
                  <c:v>490.7</c:v>
                </c:pt>
                <c:pt idx="40">
                  <c:v>372.80000000000007</c:v>
                </c:pt>
                <c:pt idx="41">
                  <c:v>842.9</c:v>
                </c:pt>
                <c:pt idx="42">
                  <c:v>640.1</c:v>
                </c:pt>
                <c:pt idx="43">
                  <c:v>292.60000000000002</c:v>
                </c:pt>
                <c:pt idx="44">
                  <c:v>695</c:v>
                </c:pt>
                <c:pt idx="45">
                  <c:v>1285</c:v>
                </c:pt>
                <c:pt idx="46">
                  <c:v>966.4</c:v>
                </c:pt>
              </c:numCache>
            </c:numRef>
          </c:val>
          <c:smooth val="0"/>
          <c:extLst>
            <c:ext xmlns:c16="http://schemas.microsoft.com/office/drawing/2014/chart" uri="{C3380CC4-5D6E-409C-BE32-E72D297353CC}">
              <c16:uniqueId val="{00000001-E5AD-48A9-9F3F-BA101523C9C2}"/>
            </c:ext>
          </c:extLst>
        </c:ser>
        <c:ser>
          <c:idx val="1"/>
          <c:order val="1"/>
          <c:tx>
            <c:strRef>
              <c:f>'Yearly Rainfall'!$K$2</c:f>
              <c:strCache>
                <c:ptCount val="1"/>
                <c:pt idx="0">
                  <c:v>Average</c:v>
                </c:pt>
              </c:strCache>
            </c:strRef>
          </c:tx>
          <c:spPr>
            <a:ln w="28575" cap="rnd">
              <a:solidFill>
                <a:schemeClr val="accent6">
                  <a:lumMod val="50000"/>
                </a:schemeClr>
              </a:solidFill>
              <a:round/>
            </a:ln>
            <a:effectLst/>
          </c:spPr>
          <c:marker>
            <c:symbol val="none"/>
          </c:marker>
          <c:dPt>
            <c:idx val="10"/>
            <c:marker>
              <c:symbol val="none"/>
            </c:marker>
            <c:bubble3D val="0"/>
            <c:spPr>
              <a:ln w="28575" cap="rnd">
                <a:solidFill>
                  <a:schemeClr val="accent6"/>
                </a:solidFill>
                <a:round/>
              </a:ln>
              <a:effectLst/>
            </c:spPr>
            <c:extLst>
              <c:ext xmlns:c16="http://schemas.microsoft.com/office/drawing/2014/chart" uri="{C3380CC4-5D6E-409C-BE32-E72D297353CC}">
                <c16:uniqueId val="{00000003-E5AD-48A9-9F3F-BA101523C9C2}"/>
              </c:ext>
            </c:extLst>
          </c:dPt>
          <c:cat>
            <c:numRef>
              <c:f>'Yearly Rainfall'!$I$3:$I$49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'Yearly Rainfall'!$K$3:$K$49</c:f>
              <c:numCache>
                <c:formatCode>General</c:formatCode>
                <c:ptCount val="47"/>
                <c:pt idx="0">
                  <c:v>593.52127659574467</c:v>
                </c:pt>
                <c:pt idx="1">
                  <c:v>593.52127659574467</c:v>
                </c:pt>
                <c:pt idx="2">
                  <c:v>593.52127659574467</c:v>
                </c:pt>
                <c:pt idx="3">
                  <c:v>593.52127659574467</c:v>
                </c:pt>
                <c:pt idx="4">
                  <c:v>593.52127659574467</c:v>
                </c:pt>
                <c:pt idx="5">
                  <c:v>593.52127659574467</c:v>
                </c:pt>
                <c:pt idx="6">
                  <c:v>593.52127659574467</c:v>
                </c:pt>
                <c:pt idx="7">
                  <c:v>593.52127659574467</c:v>
                </c:pt>
                <c:pt idx="8">
                  <c:v>593.52127659574467</c:v>
                </c:pt>
                <c:pt idx="9">
                  <c:v>593.52127659574467</c:v>
                </c:pt>
                <c:pt idx="10">
                  <c:v>593.52127659574467</c:v>
                </c:pt>
                <c:pt idx="11">
                  <c:v>593.52127659574467</c:v>
                </c:pt>
                <c:pt idx="12">
                  <c:v>593.52127659574467</c:v>
                </c:pt>
                <c:pt idx="13">
                  <c:v>593.52127659574467</c:v>
                </c:pt>
                <c:pt idx="14">
                  <c:v>593.52127659574467</c:v>
                </c:pt>
                <c:pt idx="15">
                  <c:v>593.52127659574467</c:v>
                </c:pt>
                <c:pt idx="16">
                  <c:v>593.52127659574467</c:v>
                </c:pt>
                <c:pt idx="17">
                  <c:v>593.52127659574467</c:v>
                </c:pt>
                <c:pt idx="18">
                  <c:v>593.52127659574467</c:v>
                </c:pt>
                <c:pt idx="19">
                  <c:v>593.52127659574467</c:v>
                </c:pt>
                <c:pt idx="20">
                  <c:v>593.52127659574467</c:v>
                </c:pt>
                <c:pt idx="21">
                  <c:v>593.52127659574467</c:v>
                </c:pt>
                <c:pt idx="22">
                  <c:v>593.52127659574467</c:v>
                </c:pt>
                <c:pt idx="23">
                  <c:v>593.52127659574467</c:v>
                </c:pt>
                <c:pt idx="24">
                  <c:v>593.52127659574467</c:v>
                </c:pt>
                <c:pt idx="25">
                  <c:v>593.52127659574467</c:v>
                </c:pt>
                <c:pt idx="26">
                  <c:v>593.52127659574467</c:v>
                </c:pt>
                <c:pt idx="27">
                  <c:v>593.52127659574467</c:v>
                </c:pt>
                <c:pt idx="28">
                  <c:v>593.52127659574467</c:v>
                </c:pt>
                <c:pt idx="29">
                  <c:v>593.52127659574467</c:v>
                </c:pt>
                <c:pt idx="30">
                  <c:v>593.52127659574467</c:v>
                </c:pt>
                <c:pt idx="31">
                  <c:v>593.52127659574467</c:v>
                </c:pt>
                <c:pt idx="32">
                  <c:v>593.52127659574467</c:v>
                </c:pt>
                <c:pt idx="33">
                  <c:v>593.52127659574467</c:v>
                </c:pt>
                <c:pt idx="34">
                  <c:v>593.52127659574467</c:v>
                </c:pt>
                <c:pt idx="35">
                  <c:v>593.52127659574467</c:v>
                </c:pt>
                <c:pt idx="36">
                  <c:v>593.52127659574467</c:v>
                </c:pt>
                <c:pt idx="37">
                  <c:v>593.52127659574467</c:v>
                </c:pt>
                <c:pt idx="38">
                  <c:v>593.52127659574467</c:v>
                </c:pt>
                <c:pt idx="39">
                  <c:v>593.52127659574467</c:v>
                </c:pt>
                <c:pt idx="40">
                  <c:v>593.52127659574467</c:v>
                </c:pt>
                <c:pt idx="41">
                  <c:v>593.52127659574467</c:v>
                </c:pt>
                <c:pt idx="42">
                  <c:v>593.52127659574467</c:v>
                </c:pt>
                <c:pt idx="43">
                  <c:v>593.52127659574467</c:v>
                </c:pt>
                <c:pt idx="44">
                  <c:v>593.52127659574467</c:v>
                </c:pt>
                <c:pt idx="45">
                  <c:v>593.52127659574467</c:v>
                </c:pt>
                <c:pt idx="46">
                  <c:v>593.52127659574467</c:v>
                </c:pt>
              </c:numCache>
            </c:numRef>
          </c:val>
          <c:smooth val="0"/>
          <c:extLst>
            <c:ext xmlns:c16="http://schemas.microsoft.com/office/drawing/2014/chart" uri="{C3380CC4-5D6E-409C-BE32-E72D297353CC}">
              <c16:uniqueId val="{00000004-E5AD-48A9-9F3F-BA101523C9C2}"/>
            </c:ext>
          </c:extLst>
        </c:ser>
        <c:dLbls>
          <c:showLegendKey val="0"/>
          <c:showVal val="0"/>
          <c:showCatName val="0"/>
          <c:showSerName val="0"/>
          <c:showPercent val="0"/>
          <c:showBubbleSize val="0"/>
        </c:dLbls>
        <c:smooth val="0"/>
        <c:axId val="218814656"/>
        <c:axId val="218149744"/>
      </c:lineChart>
      <c:catAx>
        <c:axId val="2188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8149744"/>
        <c:crosses val="autoZero"/>
        <c:auto val="1"/>
        <c:lblAlgn val="ctr"/>
        <c:lblOffset val="100"/>
        <c:noMultiLvlLbl val="0"/>
      </c:catAx>
      <c:valAx>
        <c:axId val="21814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881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b="1" dirty="0">
                <a:solidFill>
                  <a:srgbClr val="FF0000"/>
                </a:solidFill>
                <a:latin typeface="Times New Roman" panose="02020603050405020304" pitchFamily="18" charset="0"/>
                <a:cs typeface="Times New Roman" panose="02020603050405020304" pitchFamily="18" charset="0"/>
              </a:rPr>
              <a:t>August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'Rainfall Monthly'!$I$79</c:f>
              <c:strCache>
                <c:ptCount val="1"/>
                <c:pt idx="0">
                  <c:v>August</c:v>
                </c:pt>
              </c:strCache>
            </c:strRef>
          </c:tx>
          <c:spPr>
            <a:ln w="28575" cap="rnd">
              <a:solidFill>
                <a:schemeClr val="accent1"/>
              </a:solidFill>
              <a:round/>
            </a:ln>
            <a:effectLst/>
          </c:spPr>
          <c:marker>
            <c:symbol val="none"/>
          </c:marker>
          <c:trendline>
            <c:spPr>
              <a:ln w="28575" cap="rnd">
                <a:solidFill>
                  <a:srgbClr val="FF0000"/>
                </a:solidFill>
                <a:prstDash val="solid"/>
              </a:ln>
              <a:effectLst/>
            </c:spPr>
            <c:trendlineType val="linear"/>
            <c:dispRSqr val="0"/>
            <c:dispEq val="0"/>
          </c:trendline>
          <c:cat>
            <c:numRef>
              <c:f>'Rainfall Monthly'!$H$80:$H$126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Monthly'!$I$80:$I$126</c:f>
              <c:numCache>
                <c:formatCode>General</c:formatCode>
                <c:ptCount val="47"/>
                <c:pt idx="0">
                  <c:v>107.4</c:v>
                </c:pt>
                <c:pt idx="1">
                  <c:v>57.8</c:v>
                </c:pt>
                <c:pt idx="2">
                  <c:v>22.7</c:v>
                </c:pt>
                <c:pt idx="3">
                  <c:v>28.7</c:v>
                </c:pt>
                <c:pt idx="4">
                  <c:v>168.5</c:v>
                </c:pt>
                <c:pt idx="5">
                  <c:v>254.5</c:v>
                </c:pt>
                <c:pt idx="6">
                  <c:v>35.1</c:v>
                </c:pt>
                <c:pt idx="7">
                  <c:v>12.7</c:v>
                </c:pt>
                <c:pt idx="8">
                  <c:v>63</c:v>
                </c:pt>
                <c:pt idx="9">
                  <c:v>0.7</c:v>
                </c:pt>
                <c:pt idx="10">
                  <c:v>8.1</c:v>
                </c:pt>
                <c:pt idx="11">
                  <c:v>35.5</c:v>
                </c:pt>
                <c:pt idx="12">
                  <c:v>138.6</c:v>
                </c:pt>
                <c:pt idx="13">
                  <c:v>74.7</c:v>
                </c:pt>
                <c:pt idx="14">
                  <c:v>54.6</c:v>
                </c:pt>
                <c:pt idx="15">
                  <c:v>135.5</c:v>
                </c:pt>
                <c:pt idx="16">
                  <c:v>8.6999999999999993</c:v>
                </c:pt>
                <c:pt idx="17">
                  <c:v>93.4</c:v>
                </c:pt>
                <c:pt idx="18">
                  <c:v>54.1</c:v>
                </c:pt>
                <c:pt idx="19">
                  <c:v>59.5</c:v>
                </c:pt>
                <c:pt idx="20">
                  <c:v>96.5</c:v>
                </c:pt>
                <c:pt idx="21">
                  <c:v>103.4</c:v>
                </c:pt>
                <c:pt idx="22">
                  <c:v>27.5</c:v>
                </c:pt>
                <c:pt idx="23">
                  <c:v>167</c:v>
                </c:pt>
                <c:pt idx="24">
                  <c:v>17.100000000000001</c:v>
                </c:pt>
                <c:pt idx="25">
                  <c:v>251.2</c:v>
                </c:pt>
                <c:pt idx="26">
                  <c:v>95.9</c:v>
                </c:pt>
                <c:pt idx="27">
                  <c:v>138.4</c:v>
                </c:pt>
                <c:pt idx="28">
                  <c:v>79.8</c:v>
                </c:pt>
                <c:pt idx="29">
                  <c:v>33.299999999999997</c:v>
                </c:pt>
                <c:pt idx="30">
                  <c:v>62.4</c:v>
                </c:pt>
                <c:pt idx="31">
                  <c:v>118.6</c:v>
                </c:pt>
                <c:pt idx="32">
                  <c:v>187.8</c:v>
                </c:pt>
                <c:pt idx="33">
                  <c:v>67.099999999999994</c:v>
                </c:pt>
                <c:pt idx="34">
                  <c:v>201.8</c:v>
                </c:pt>
                <c:pt idx="35">
                  <c:v>182.1</c:v>
                </c:pt>
                <c:pt idx="36">
                  <c:v>92.3</c:v>
                </c:pt>
                <c:pt idx="37">
                  <c:v>74.8</c:v>
                </c:pt>
                <c:pt idx="38">
                  <c:v>55.6</c:v>
                </c:pt>
                <c:pt idx="39">
                  <c:v>184.9</c:v>
                </c:pt>
                <c:pt idx="40">
                  <c:v>15.4</c:v>
                </c:pt>
                <c:pt idx="41">
                  <c:v>53.2</c:v>
                </c:pt>
                <c:pt idx="42">
                  <c:v>223</c:v>
                </c:pt>
                <c:pt idx="43">
                  <c:v>89</c:v>
                </c:pt>
                <c:pt idx="44">
                  <c:v>99.8</c:v>
                </c:pt>
                <c:pt idx="45">
                  <c:v>136.19999999999999</c:v>
                </c:pt>
                <c:pt idx="46">
                  <c:v>157</c:v>
                </c:pt>
              </c:numCache>
            </c:numRef>
          </c:val>
          <c:smooth val="0"/>
          <c:extLst>
            <c:ext xmlns:c16="http://schemas.microsoft.com/office/drawing/2014/chart" uri="{C3380CC4-5D6E-409C-BE32-E72D297353CC}">
              <c16:uniqueId val="{00000001-7592-4311-A0A2-D5BC44174ECF}"/>
            </c:ext>
          </c:extLst>
        </c:ser>
        <c:ser>
          <c:idx val="1"/>
          <c:order val="1"/>
          <c:tx>
            <c:strRef>
              <c:f>'Rainfall Monthly'!$J$79</c:f>
              <c:strCache>
                <c:ptCount val="1"/>
                <c:pt idx="0">
                  <c:v>Average</c:v>
                </c:pt>
              </c:strCache>
            </c:strRef>
          </c:tx>
          <c:spPr>
            <a:ln w="28575" cap="rnd">
              <a:solidFill>
                <a:schemeClr val="tx1">
                  <a:lumMod val="95000"/>
                  <a:lumOff val="5000"/>
                </a:schemeClr>
              </a:solidFill>
              <a:round/>
            </a:ln>
            <a:effectLst/>
          </c:spPr>
          <c:marker>
            <c:symbol val="none"/>
          </c:marker>
          <c:cat>
            <c:numRef>
              <c:f>'Rainfall Monthly'!$H$80:$H$126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Monthly'!$J$80:$J$126</c:f>
              <c:numCache>
                <c:formatCode>General</c:formatCode>
                <c:ptCount val="47"/>
                <c:pt idx="0">
                  <c:v>94.14</c:v>
                </c:pt>
                <c:pt idx="1">
                  <c:v>94.14</c:v>
                </c:pt>
                <c:pt idx="2">
                  <c:v>94.14</c:v>
                </c:pt>
                <c:pt idx="3">
                  <c:v>94.14</c:v>
                </c:pt>
                <c:pt idx="4">
                  <c:v>94.14</c:v>
                </c:pt>
                <c:pt idx="5">
                  <c:v>94.14</c:v>
                </c:pt>
                <c:pt idx="6">
                  <c:v>94.14</c:v>
                </c:pt>
                <c:pt idx="7">
                  <c:v>94.14</c:v>
                </c:pt>
                <c:pt idx="8">
                  <c:v>94.14</c:v>
                </c:pt>
                <c:pt idx="9">
                  <c:v>94.14</c:v>
                </c:pt>
                <c:pt idx="10">
                  <c:v>94.14</c:v>
                </c:pt>
                <c:pt idx="11">
                  <c:v>94.14</c:v>
                </c:pt>
                <c:pt idx="12">
                  <c:v>94.14</c:v>
                </c:pt>
                <c:pt idx="13">
                  <c:v>94.14</c:v>
                </c:pt>
                <c:pt idx="14">
                  <c:v>94.14</c:v>
                </c:pt>
                <c:pt idx="15">
                  <c:v>94.14</c:v>
                </c:pt>
                <c:pt idx="16">
                  <c:v>94.14</c:v>
                </c:pt>
                <c:pt idx="17">
                  <c:v>94.14</c:v>
                </c:pt>
                <c:pt idx="18">
                  <c:v>94.14</c:v>
                </c:pt>
                <c:pt idx="19">
                  <c:v>94.14</c:v>
                </c:pt>
                <c:pt idx="20">
                  <c:v>94.14</c:v>
                </c:pt>
                <c:pt idx="21">
                  <c:v>94.14</c:v>
                </c:pt>
                <c:pt idx="22">
                  <c:v>94.14</c:v>
                </c:pt>
                <c:pt idx="23">
                  <c:v>94.14</c:v>
                </c:pt>
                <c:pt idx="24">
                  <c:v>94.14</c:v>
                </c:pt>
                <c:pt idx="25">
                  <c:v>94.14</c:v>
                </c:pt>
                <c:pt idx="26">
                  <c:v>94.14</c:v>
                </c:pt>
                <c:pt idx="27">
                  <c:v>94.14</c:v>
                </c:pt>
                <c:pt idx="28">
                  <c:v>94.14</c:v>
                </c:pt>
                <c:pt idx="29">
                  <c:v>94.14</c:v>
                </c:pt>
                <c:pt idx="30">
                  <c:v>94.14</c:v>
                </c:pt>
                <c:pt idx="31">
                  <c:v>94.14</c:v>
                </c:pt>
                <c:pt idx="32">
                  <c:v>94.14</c:v>
                </c:pt>
                <c:pt idx="33">
                  <c:v>94.14</c:v>
                </c:pt>
                <c:pt idx="34">
                  <c:v>94.14</c:v>
                </c:pt>
                <c:pt idx="35">
                  <c:v>94.14</c:v>
                </c:pt>
                <c:pt idx="36">
                  <c:v>94.14</c:v>
                </c:pt>
                <c:pt idx="37">
                  <c:v>94.14</c:v>
                </c:pt>
                <c:pt idx="38">
                  <c:v>94.14</c:v>
                </c:pt>
                <c:pt idx="39">
                  <c:v>94.14</c:v>
                </c:pt>
                <c:pt idx="40">
                  <c:v>94.14</c:v>
                </c:pt>
                <c:pt idx="41">
                  <c:v>94.14</c:v>
                </c:pt>
                <c:pt idx="42">
                  <c:v>94.14</c:v>
                </c:pt>
                <c:pt idx="43">
                  <c:v>94.14</c:v>
                </c:pt>
                <c:pt idx="44">
                  <c:v>94.14</c:v>
                </c:pt>
                <c:pt idx="45">
                  <c:v>94.14</c:v>
                </c:pt>
                <c:pt idx="46">
                  <c:v>94.14</c:v>
                </c:pt>
              </c:numCache>
            </c:numRef>
          </c:val>
          <c:smooth val="0"/>
          <c:extLst>
            <c:ext xmlns:c16="http://schemas.microsoft.com/office/drawing/2014/chart" uri="{C3380CC4-5D6E-409C-BE32-E72D297353CC}">
              <c16:uniqueId val="{00000002-7592-4311-A0A2-D5BC44174ECF}"/>
            </c:ext>
          </c:extLst>
        </c:ser>
        <c:dLbls>
          <c:showLegendKey val="0"/>
          <c:showVal val="0"/>
          <c:showCatName val="0"/>
          <c:showSerName val="0"/>
          <c:showPercent val="0"/>
          <c:showBubbleSize val="0"/>
        </c:dLbls>
        <c:smooth val="0"/>
        <c:axId val="219572688"/>
        <c:axId val="219577784"/>
      </c:lineChart>
      <c:catAx>
        <c:axId val="21957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577784"/>
        <c:crosses val="autoZero"/>
        <c:auto val="1"/>
        <c:lblAlgn val="ctr"/>
        <c:lblOffset val="100"/>
        <c:noMultiLvlLbl val="0"/>
      </c:catAx>
      <c:valAx>
        <c:axId val="219577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957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rgbClr val="EE0000"/>
                </a:solidFill>
                <a:latin typeface="Times New Roman" panose="02020603050405020304" pitchFamily="18" charset="0"/>
                <a:ea typeface="+mn-ea"/>
                <a:cs typeface="Times New Roman" panose="02020603050405020304" pitchFamily="18" charset="0"/>
              </a:defRPr>
            </a:pPr>
            <a:r>
              <a:rPr lang="en-US" sz="1600" b="1">
                <a:solidFill>
                  <a:srgbClr val="EE0000"/>
                </a:solidFill>
              </a:rPr>
              <a:t>September</a:t>
            </a:r>
          </a:p>
        </c:rich>
      </c:tx>
      <c:overlay val="0"/>
      <c:spPr>
        <a:noFill/>
        <a:ln>
          <a:noFill/>
        </a:ln>
        <a:effectLst/>
      </c:spPr>
      <c:txPr>
        <a:bodyPr rot="0" spcFirstLastPara="1" vertOverflow="ellipsis" vert="horz" wrap="square" anchor="ctr" anchorCtr="1"/>
        <a:lstStyle/>
        <a:p>
          <a:pPr>
            <a:defRPr sz="1600" b="0" i="0" u="none" strike="noStrike" kern="1200" spc="0" baseline="0">
              <a:solidFill>
                <a:srgbClr val="EE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'Rainfall Monthly'!$D$79</c:f>
              <c:strCache>
                <c:ptCount val="1"/>
                <c:pt idx="0">
                  <c:v>September</c:v>
                </c:pt>
              </c:strCache>
            </c:strRef>
          </c:tx>
          <c:spPr>
            <a:ln w="28575" cap="rnd">
              <a:solidFill>
                <a:schemeClr val="accent1"/>
              </a:solidFill>
              <a:round/>
            </a:ln>
            <a:effectLst/>
          </c:spPr>
          <c:marker>
            <c:symbol val="none"/>
          </c:marker>
          <c:trendline>
            <c:spPr>
              <a:ln w="28575" cap="rnd">
                <a:solidFill>
                  <a:srgbClr val="FF0000"/>
                </a:solidFill>
                <a:prstDash val="solid"/>
              </a:ln>
              <a:effectLst/>
            </c:spPr>
            <c:trendlineType val="linear"/>
            <c:dispRSqr val="0"/>
            <c:dispEq val="0"/>
          </c:trendline>
          <c:cat>
            <c:numRef>
              <c:f>'Rainfall Monthly'!$C$80:$C$126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Monthly'!$D$80:$D$126</c:f>
              <c:numCache>
                <c:formatCode>General</c:formatCode>
                <c:ptCount val="47"/>
                <c:pt idx="0">
                  <c:v>269.8</c:v>
                </c:pt>
                <c:pt idx="1">
                  <c:v>21.4</c:v>
                </c:pt>
                <c:pt idx="2">
                  <c:v>93.5</c:v>
                </c:pt>
                <c:pt idx="3">
                  <c:v>43.2</c:v>
                </c:pt>
                <c:pt idx="4">
                  <c:v>293.5</c:v>
                </c:pt>
                <c:pt idx="5">
                  <c:v>41.8</c:v>
                </c:pt>
                <c:pt idx="6">
                  <c:v>0</c:v>
                </c:pt>
                <c:pt idx="7">
                  <c:v>66</c:v>
                </c:pt>
                <c:pt idx="8">
                  <c:v>353.1</c:v>
                </c:pt>
                <c:pt idx="9">
                  <c:v>160.4</c:v>
                </c:pt>
                <c:pt idx="10">
                  <c:v>88</c:v>
                </c:pt>
                <c:pt idx="11">
                  <c:v>109.4</c:v>
                </c:pt>
                <c:pt idx="12">
                  <c:v>44.2</c:v>
                </c:pt>
                <c:pt idx="13">
                  <c:v>319.10000000000002</c:v>
                </c:pt>
                <c:pt idx="14">
                  <c:v>241.2</c:v>
                </c:pt>
                <c:pt idx="15">
                  <c:v>87.7</c:v>
                </c:pt>
                <c:pt idx="16">
                  <c:v>106</c:v>
                </c:pt>
                <c:pt idx="17">
                  <c:v>89.9</c:v>
                </c:pt>
                <c:pt idx="18">
                  <c:v>72</c:v>
                </c:pt>
                <c:pt idx="19">
                  <c:v>32.5</c:v>
                </c:pt>
                <c:pt idx="20">
                  <c:v>206.6</c:v>
                </c:pt>
                <c:pt idx="21">
                  <c:v>196.3</c:v>
                </c:pt>
                <c:pt idx="22">
                  <c:v>105.1</c:v>
                </c:pt>
                <c:pt idx="23">
                  <c:v>110.6</c:v>
                </c:pt>
                <c:pt idx="24">
                  <c:v>294.8</c:v>
                </c:pt>
                <c:pt idx="25">
                  <c:v>65</c:v>
                </c:pt>
                <c:pt idx="26">
                  <c:v>166.6</c:v>
                </c:pt>
                <c:pt idx="27">
                  <c:v>84.7</c:v>
                </c:pt>
                <c:pt idx="28">
                  <c:v>69.900000000000006</c:v>
                </c:pt>
                <c:pt idx="29">
                  <c:v>373.2</c:v>
                </c:pt>
                <c:pt idx="30">
                  <c:v>223.6</c:v>
                </c:pt>
                <c:pt idx="31">
                  <c:v>221.4</c:v>
                </c:pt>
                <c:pt idx="32">
                  <c:v>212.7</c:v>
                </c:pt>
                <c:pt idx="33">
                  <c:v>323.39999999999998</c:v>
                </c:pt>
                <c:pt idx="34">
                  <c:v>64.5</c:v>
                </c:pt>
                <c:pt idx="35">
                  <c:v>234.2</c:v>
                </c:pt>
                <c:pt idx="36">
                  <c:v>101</c:v>
                </c:pt>
                <c:pt idx="37">
                  <c:v>164.3</c:v>
                </c:pt>
                <c:pt idx="38">
                  <c:v>220.1</c:v>
                </c:pt>
                <c:pt idx="39">
                  <c:v>18.8</c:v>
                </c:pt>
                <c:pt idx="40">
                  <c:v>123.6</c:v>
                </c:pt>
                <c:pt idx="41">
                  <c:v>287.10000000000002</c:v>
                </c:pt>
                <c:pt idx="42">
                  <c:v>186.6</c:v>
                </c:pt>
                <c:pt idx="43">
                  <c:v>3.8</c:v>
                </c:pt>
                <c:pt idx="44">
                  <c:v>170.2</c:v>
                </c:pt>
                <c:pt idx="45">
                  <c:v>385.8</c:v>
                </c:pt>
                <c:pt idx="46">
                  <c:v>245.4</c:v>
                </c:pt>
              </c:numCache>
            </c:numRef>
          </c:val>
          <c:smooth val="0"/>
          <c:extLst>
            <c:ext xmlns:c16="http://schemas.microsoft.com/office/drawing/2014/chart" uri="{C3380CC4-5D6E-409C-BE32-E72D297353CC}">
              <c16:uniqueId val="{00000001-11F1-454D-920B-B63A86A360F1}"/>
            </c:ext>
          </c:extLst>
        </c:ser>
        <c:ser>
          <c:idx val="1"/>
          <c:order val="1"/>
          <c:tx>
            <c:strRef>
              <c:f>'Rainfall Monthly'!$E$79</c:f>
              <c:strCache>
                <c:ptCount val="1"/>
                <c:pt idx="0">
                  <c:v>Average</c:v>
                </c:pt>
              </c:strCache>
            </c:strRef>
          </c:tx>
          <c:spPr>
            <a:ln w="28575" cap="rnd">
              <a:solidFill>
                <a:schemeClr val="tx1"/>
              </a:solidFill>
              <a:round/>
            </a:ln>
            <a:effectLst/>
          </c:spPr>
          <c:marker>
            <c:symbol val="none"/>
          </c:marker>
          <c:cat>
            <c:numRef>
              <c:f>'Rainfall Monthly'!$C$80:$C$126</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Monthly'!$E$80:$E$126</c:f>
              <c:numCache>
                <c:formatCode>General</c:formatCode>
                <c:ptCount val="47"/>
                <c:pt idx="0">
                  <c:v>157.27000000000001</c:v>
                </c:pt>
                <c:pt idx="1">
                  <c:v>157.27000000000001</c:v>
                </c:pt>
                <c:pt idx="2">
                  <c:v>157.27000000000001</c:v>
                </c:pt>
                <c:pt idx="3">
                  <c:v>157.27000000000001</c:v>
                </c:pt>
                <c:pt idx="4">
                  <c:v>157.27000000000001</c:v>
                </c:pt>
                <c:pt idx="5">
                  <c:v>157.27000000000001</c:v>
                </c:pt>
                <c:pt idx="6">
                  <c:v>157.27000000000001</c:v>
                </c:pt>
                <c:pt idx="7">
                  <c:v>157.27000000000001</c:v>
                </c:pt>
                <c:pt idx="8">
                  <c:v>157.27000000000001</c:v>
                </c:pt>
                <c:pt idx="9">
                  <c:v>157.27000000000001</c:v>
                </c:pt>
                <c:pt idx="10">
                  <c:v>157.27000000000001</c:v>
                </c:pt>
                <c:pt idx="11">
                  <c:v>157.27000000000001</c:v>
                </c:pt>
                <c:pt idx="12">
                  <c:v>157.27000000000001</c:v>
                </c:pt>
                <c:pt idx="13">
                  <c:v>157.27000000000001</c:v>
                </c:pt>
                <c:pt idx="14">
                  <c:v>157.27000000000001</c:v>
                </c:pt>
                <c:pt idx="15">
                  <c:v>157.27000000000001</c:v>
                </c:pt>
                <c:pt idx="16">
                  <c:v>157.27000000000001</c:v>
                </c:pt>
                <c:pt idx="17">
                  <c:v>157.27000000000001</c:v>
                </c:pt>
                <c:pt idx="18">
                  <c:v>157.27000000000001</c:v>
                </c:pt>
                <c:pt idx="19">
                  <c:v>157.27000000000001</c:v>
                </c:pt>
                <c:pt idx="20">
                  <c:v>157.27000000000001</c:v>
                </c:pt>
                <c:pt idx="21">
                  <c:v>157.27000000000001</c:v>
                </c:pt>
                <c:pt idx="22">
                  <c:v>157.27000000000001</c:v>
                </c:pt>
                <c:pt idx="23">
                  <c:v>157.27000000000001</c:v>
                </c:pt>
                <c:pt idx="24">
                  <c:v>157.27000000000001</c:v>
                </c:pt>
                <c:pt idx="25">
                  <c:v>157.27000000000001</c:v>
                </c:pt>
                <c:pt idx="26">
                  <c:v>157.27000000000001</c:v>
                </c:pt>
                <c:pt idx="27">
                  <c:v>157.27000000000001</c:v>
                </c:pt>
                <c:pt idx="28">
                  <c:v>157.27000000000001</c:v>
                </c:pt>
                <c:pt idx="29">
                  <c:v>157.27000000000001</c:v>
                </c:pt>
                <c:pt idx="30">
                  <c:v>157.27000000000001</c:v>
                </c:pt>
                <c:pt idx="31">
                  <c:v>157.27000000000001</c:v>
                </c:pt>
                <c:pt idx="32">
                  <c:v>157.27000000000001</c:v>
                </c:pt>
                <c:pt idx="33">
                  <c:v>157.27000000000001</c:v>
                </c:pt>
                <c:pt idx="34">
                  <c:v>157.27000000000001</c:v>
                </c:pt>
                <c:pt idx="35">
                  <c:v>157.27000000000001</c:v>
                </c:pt>
                <c:pt idx="36">
                  <c:v>157.27000000000001</c:v>
                </c:pt>
                <c:pt idx="37">
                  <c:v>157.27000000000001</c:v>
                </c:pt>
                <c:pt idx="38">
                  <c:v>157.27000000000001</c:v>
                </c:pt>
                <c:pt idx="39">
                  <c:v>157.27000000000001</c:v>
                </c:pt>
                <c:pt idx="40">
                  <c:v>157.27000000000001</c:v>
                </c:pt>
                <c:pt idx="41">
                  <c:v>157.27000000000001</c:v>
                </c:pt>
                <c:pt idx="42">
                  <c:v>157.27000000000001</c:v>
                </c:pt>
                <c:pt idx="43">
                  <c:v>157.27000000000001</c:v>
                </c:pt>
                <c:pt idx="44">
                  <c:v>157.27000000000001</c:v>
                </c:pt>
                <c:pt idx="45">
                  <c:v>157.27000000000001</c:v>
                </c:pt>
                <c:pt idx="46">
                  <c:v>157.27000000000001</c:v>
                </c:pt>
              </c:numCache>
            </c:numRef>
          </c:val>
          <c:smooth val="0"/>
          <c:extLst>
            <c:ext xmlns:c16="http://schemas.microsoft.com/office/drawing/2014/chart" uri="{C3380CC4-5D6E-409C-BE32-E72D297353CC}">
              <c16:uniqueId val="{00000002-11F1-454D-920B-B63A86A360F1}"/>
            </c:ext>
          </c:extLst>
        </c:ser>
        <c:dLbls>
          <c:showLegendKey val="0"/>
          <c:showVal val="0"/>
          <c:showCatName val="0"/>
          <c:showSerName val="0"/>
          <c:showPercent val="0"/>
          <c:showBubbleSize val="0"/>
        </c:dLbls>
        <c:smooth val="0"/>
        <c:axId val="219575432"/>
        <c:axId val="219574648"/>
      </c:lineChart>
      <c:catAx>
        <c:axId val="219575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574648"/>
        <c:crosses val="autoZero"/>
        <c:auto val="1"/>
        <c:lblAlgn val="ctr"/>
        <c:lblOffset val="100"/>
        <c:noMultiLvlLbl val="0"/>
      </c:catAx>
      <c:valAx>
        <c:axId val="21957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1957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EE0000"/>
                </a:solidFill>
              </a:rPr>
              <a:t>36 Week (3-Sep to 9-Sep)</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'36 Week'!$G$1</c:f>
              <c:strCache>
                <c:ptCount val="1"/>
                <c:pt idx="0">
                  <c:v>Rainfall</c:v>
                </c:pt>
              </c:strCache>
            </c:strRef>
          </c:tx>
          <c:spPr>
            <a:ln w="28575" cap="rnd">
              <a:solidFill>
                <a:schemeClr val="accent1"/>
              </a:solidFill>
              <a:round/>
            </a:ln>
            <a:effectLst/>
          </c:spPr>
          <c:marker>
            <c:symbol val="none"/>
          </c:marker>
          <c:trendline>
            <c:spPr>
              <a:ln w="19050" cap="rnd" cmpd="sng">
                <a:solidFill>
                  <a:srgbClr val="FF0000"/>
                </a:solidFill>
                <a:prstDash val="solid"/>
              </a:ln>
              <a:effectLst/>
            </c:spPr>
            <c:trendlineType val="linear"/>
            <c:dispRSqr val="0"/>
            <c:dispEq val="0"/>
          </c:trendline>
          <c:cat>
            <c:numRef>
              <c:f>'36 Week'!$F$2:$F$48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'36 Week'!$G$2:$G$48</c:f>
              <c:numCache>
                <c:formatCode>General</c:formatCode>
                <c:ptCount val="47"/>
                <c:pt idx="0">
                  <c:v>32.6</c:v>
                </c:pt>
                <c:pt idx="1">
                  <c:v>2.8</c:v>
                </c:pt>
                <c:pt idx="2">
                  <c:v>9.3000000000000007</c:v>
                </c:pt>
                <c:pt idx="3">
                  <c:v>0</c:v>
                </c:pt>
                <c:pt idx="4">
                  <c:v>0</c:v>
                </c:pt>
                <c:pt idx="5">
                  <c:v>18.600000000000001</c:v>
                </c:pt>
                <c:pt idx="6">
                  <c:v>0</c:v>
                </c:pt>
                <c:pt idx="7">
                  <c:v>0</c:v>
                </c:pt>
                <c:pt idx="8">
                  <c:v>0</c:v>
                </c:pt>
                <c:pt idx="9">
                  <c:v>0</c:v>
                </c:pt>
                <c:pt idx="10">
                  <c:v>1</c:v>
                </c:pt>
                <c:pt idx="11">
                  <c:v>0</c:v>
                </c:pt>
                <c:pt idx="12">
                  <c:v>0.2</c:v>
                </c:pt>
                <c:pt idx="13">
                  <c:v>20.6</c:v>
                </c:pt>
                <c:pt idx="14">
                  <c:v>7.8</c:v>
                </c:pt>
                <c:pt idx="15">
                  <c:v>4.0999999999999996</c:v>
                </c:pt>
                <c:pt idx="16">
                  <c:v>2.4</c:v>
                </c:pt>
                <c:pt idx="17">
                  <c:v>13.8</c:v>
                </c:pt>
                <c:pt idx="18">
                  <c:v>13.7</c:v>
                </c:pt>
                <c:pt idx="19">
                  <c:v>25.4</c:v>
                </c:pt>
                <c:pt idx="20">
                  <c:v>27.2</c:v>
                </c:pt>
                <c:pt idx="21">
                  <c:v>56.8</c:v>
                </c:pt>
                <c:pt idx="22">
                  <c:v>0</c:v>
                </c:pt>
                <c:pt idx="23">
                  <c:v>52.3</c:v>
                </c:pt>
                <c:pt idx="24">
                  <c:v>16.7</c:v>
                </c:pt>
                <c:pt idx="25">
                  <c:v>1.5</c:v>
                </c:pt>
                <c:pt idx="26">
                  <c:v>17.600000000000001</c:v>
                </c:pt>
                <c:pt idx="27">
                  <c:v>33.700000000000003</c:v>
                </c:pt>
                <c:pt idx="28">
                  <c:v>2.8</c:v>
                </c:pt>
                <c:pt idx="29">
                  <c:v>47.8</c:v>
                </c:pt>
                <c:pt idx="30">
                  <c:v>142.30000000000001</c:v>
                </c:pt>
                <c:pt idx="31">
                  <c:v>39.1</c:v>
                </c:pt>
                <c:pt idx="32">
                  <c:v>84.6</c:v>
                </c:pt>
                <c:pt idx="33">
                  <c:v>158.19999999999999</c:v>
                </c:pt>
                <c:pt idx="34">
                  <c:v>30.3</c:v>
                </c:pt>
                <c:pt idx="35">
                  <c:v>46.3</c:v>
                </c:pt>
                <c:pt idx="36">
                  <c:v>27.5</c:v>
                </c:pt>
                <c:pt idx="37">
                  <c:v>52.5</c:v>
                </c:pt>
                <c:pt idx="38">
                  <c:v>64.2</c:v>
                </c:pt>
                <c:pt idx="39">
                  <c:v>10.9</c:v>
                </c:pt>
                <c:pt idx="40">
                  <c:v>20.6</c:v>
                </c:pt>
                <c:pt idx="41">
                  <c:v>0</c:v>
                </c:pt>
                <c:pt idx="42">
                  <c:v>13</c:v>
                </c:pt>
                <c:pt idx="43">
                  <c:v>0</c:v>
                </c:pt>
                <c:pt idx="44">
                  <c:v>3</c:v>
                </c:pt>
                <c:pt idx="45">
                  <c:v>24.8</c:v>
                </c:pt>
                <c:pt idx="46">
                  <c:v>116.8</c:v>
                </c:pt>
              </c:numCache>
            </c:numRef>
          </c:val>
          <c:smooth val="0"/>
          <c:extLst>
            <c:ext xmlns:c16="http://schemas.microsoft.com/office/drawing/2014/chart" uri="{C3380CC4-5D6E-409C-BE32-E72D297353CC}">
              <c16:uniqueId val="{00000001-29F7-49C2-B0CA-84DCEB0B055E}"/>
            </c:ext>
          </c:extLst>
        </c:ser>
        <c:ser>
          <c:idx val="1"/>
          <c:order val="1"/>
          <c:tx>
            <c:strRef>
              <c:f>'36 Week'!$H$1</c:f>
              <c:strCache>
                <c:ptCount val="1"/>
                <c:pt idx="0">
                  <c:v>Average</c:v>
                </c:pt>
              </c:strCache>
            </c:strRef>
          </c:tx>
          <c:spPr>
            <a:ln w="28575" cap="rnd">
              <a:solidFill>
                <a:schemeClr val="tx2"/>
              </a:solidFill>
              <a:round/>
            </a:ln>
            <a:effectLst/>
          </c:spPr>
          <c:marker>
            <c:symbol val="none"/>
          </c:marker>
          <c:cat>
            <c:numRef>
              <c:f>'36 Week'!$F$2:$F$48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'36 Week'!$H$2:$H$48</c:f>
              <c:numCache>
                <c:formatCode>General</c:formatCode>
                <c:ptCount val="47"/>
                <c:pt idx="0">
                  <c:v>26.44255319148936</c:v>
                </c:pt>
                <c:pt idx="1">
                  <c:v>26.44255319148936</c:v>
                </c:pt>
                <c:pt idx="2">
                  <c:v>26.44255319148936</c:v>
                </c:pt>
                <c:pt idx="3">
                  <c:v>26.44255319148936</c:v>
                </c:pt>
                <c:pt idx="4">
                  <c:v>26.44255319148936</c:v>
                </c:pt>
                <c:pt idx="5">
                  <c:v>26.44255319148936</c:v>
                </c:pt>
                <c:pt idx="6">
                  <c:v>26.44255319148936</c:v>
                </c:pt>
                <c:pt idx="7">
                  <c:v>26.44255319148936</c:v>
                </c:pt>
                <c:pt idx="8">
                  <c:v>26.44255319148936</c:v>
                </c:pt>
                <c:pt idx="9">
                  <c:v>26.44255319148936</c:v>
                </c:pt>
                <c:pt idx="10">
                  <c:v>26.44255319148936</c:v>
                </c:pt>
                <c:pt idx="11">
                  <c:v>26.44255319148936</c:v>
                </c:pt>
                <c:pt idx="12">
                  <c:v>26.44255319148936</c:v>
                </c:pt>
                <c:pt idx="13">
                  <c:v>26.44255319148936</c:v>
                </c:pt>
                <c:pt idx="14">
                  <c:v>26.44255319148936</c:v>
                </c:pt>
                <c:pt idx="15">
                  <c:v>26.44255319148936</c:v>
                </c:pt>
                <c:pt idx="16">
                  <c:v>26.44255319148936</c:v>
                </c:pt>
                <c:pt idx="17">
                  <c:v>26.44255319148936</c:v>
                </c:pt>
                <c:pt idx="18">
                  <c:v>26.44255319148936</c:v>
                </c:pt>
                <c:pt idx="19">
                  <c:v>26.44255319148936</c:v>
                </c:pt>
                <c:pt idx="20">
                  <c:v>26.44255319148936</c:v>
                </c:pt>
                <c:pt idx="21">
                  <c:v>26.44255319148936</c:v>
                </c:pt>
                <c:pt idx="22">
                  <c:v>26.44255319148936</c:v>
                </c:pt>
                <c:pt idx="23">
                  <c:v>26.44255319148936</c:v>
                </c:pt>
                <c:pt idx="24">
                  <c:v>26.44255319148936</c:v>
                </c:pt>
                <c:pt idx="25">
                  <c:v>26.44255319148936</c:v>
                </c:pt>
                <c:pt idx="26">
                  <c:v>26.44255319148936</c:v>
                </c:pt>
                <c:pt idx="27">
                  <c:v>26.44255319148936</c:v>
                </c:pt>
                <c:pt idx="28">
                  <c:v>26.44255319148936</c:v>
                </c:pt>
                <c:pt idx="29">
                  <c:v>26.44255319148936</c:v>
                </c:pt>
                <c:pt idx="30">
                  <c:v>26.44255319148936</c:v>
                </c:pt>
                <c:pt idx="31">
                  <c:v>26.44255319148936</c:v>
                </c:pt>
                <c:pt idx="32">
                  <c:v>26.44255319148936</c:v>
                </c:pt>
                <c:pt idx="33">
                  <c:v>26.44255319148936</c:v>
                </c:pt>
                <c:pt idx="34">
                  <c:v>26.44255319148936</c:v>
                </c:pt>
                <c:pt idx="35">
                  <c:v>26.44255319148936</c:v>
                </c:pt>
                <c:pt idx="36">
                  <c:v>26.44255319148936</c:v>
                </c:pt>
                <c:pt idx="37">
                  <c:v>26.44255319148936</c:v>
                </c:pt>
                <c:pt idx="38">
                  <c:v>26.44255319148936</c:v>
                </c:pt>
                <c:pt idx="39">
                  <c:v>26.44255319148936</c:v>
                </c:pt>
                <c:pt idx="40">
                  <c:v>26.44255319148936</c:v>
                </c:pt>
                <c:pt idx="41">
                  <c:v>26.44255319148936</c:v>
                </c:pt>
                <c:pt idx="42">
                  <c:v>26.44255319148936</c:v>
                </c:pt>
                <c:pt idx="43">
                  <c:v>26.44255319148936</c:v>
                </c:pt>
                <c:pt idx="44">
                  <c:v>26.44255319148936</c:v>
                </c:pt>
                <c:pt idx="45">
                  <c:v>26.44255319148936</c:v>
                </c:pt>
                <c:pt idx="46">
                  <c:v>26.44255319148936</c:v>
                </c:pt>
              </c:numCache>
            </c:numRef>
          </c:val>
          <c:smooth val="0"/>
          <c:extLst>
            <c:ext xmlns:c16="http://schemas.microsoft.com/office/drawing/2014/chart" uri="{C3380CC4-5D6E-409C-BE32-E72D297353CC}">
              <c16:uniqueId val="{00000002-29F7-49C2-B0CA-84DCEB0B055E}"/>
            </c:ext>
          </c:extLst>
        </c:ser>
        <c:dLbls>
          <c:showLegendKey val="0"/>
          <c:showVal val="0"/>
          <c:showCatName val="0"/>
          <c:showSerName val="0"/>
          <c:showPercent val="0"/>
          <c:showBubbleSize val="0"/>
        </c:dLbls>
        <c:smooth val="0"/>
        <c:axId val="220088848"/>
        <c:axId val="220082968"/>
      </c:lineChart>
      <c:catAx>
        <c:axId val="22008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0082968"/>
        <c:crosses val="autoZero"/>
        <c:auto val="1"/>
        <c:lblAlgn val="ctr"/>
        <c:lblOffset val="100"/>
        <c:noMultiLvlLbl val="0"/>
      </c:catAx>
      <c:valAx>
        <c:axId val="22008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200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rgbClr val="EE0000"/>
                </a:solidFill>
              </a:rPr>
              <a:t>39 Week (24-Sep to 30-Sep)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8293963254593169E-2"/>
          <c:y val="0.20231481481481486"/>
          <c:w val="0.88115048118985129"/>
          <c:h val="0.54466754155730535"/>
        </c:manualLayout>
      </c:layout>
      <c:lineChart>
        <c:grouping val="standard"/>
        <c:varyColors val="0"/>
        <c:ser>
          <c:idx val="0"/>
          <c:order val="0"/>
          <c:tx>
            <c:strRef>
              <c:f>'Rainfall 39'!$J$2</c:f>
              <c:strCache>
                <c:ptCount val="1"/>
                <c:pt idx="0">
                  <c:v>Rainfall</c:v>
                </c:pt>
              </c:strCache>
            </c:strRef>
          </c:tx>
          <c:spPr>
            <a:ln w="28575" cap="rnd">
              <a:solidFill>
                <a:schemeClr val="accent1"/>
              </a:solidFill>
              <a:round/>
            </a:ln>
            <a:effectLst/>
          </c:spPr>
          <c:marker>
            <c:symbol val="none"/>
          </c:marker>
          <c:trendline>
            <c:spPr>
              <a:ln w="19050" cap="rnd">
                <a:solidFill>
                  <a:srgbClr val="FF0000"/>
                </a:solidFill>
                <a:prstDash val="solid"/>
              </a:ln>
              <a:effectLst/>
            </c:spPr>
            <c:trendlineType val="linear"/>
            <c:dispRSqr val="0"/>
            <c:dispEq val="0"/>
          </c:trendline>
          <c:cat>
            <c:numRef>
              <c:f>'Rainfall 39'!$I$3:$I$49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39'!$J$3:$J$49</c:f>
              <c:numCache>
                <c:formatCode>General</c:formatCode>
                <c:ptCount val="47"/>
                <c:pt idx="0">
                  <c:v>129.4</c:v>
                </c:pt>
                <c:pt idx="1">
                  <c:v>3.4</c:v>
                </c:pt>
                <c:pt idx="2">
                  <c:v>56.1</c:v>
                </c:pt>
                <c:pt idx="3">
                  <c:v>34.799999999999997</c:v>
                </c:pt>
                <c:pt idx="4">
                  <c:v>113.3</c:v>
                </c:pt>
                <c:pt idx="5">
                  <c:v>8</c:v>
                </c:pt>
                <c:pt idx="6">
                  <c:v>0</c:v>
                </c:pt>
                <c:pt idx="7">
                  <c:v>40.700000000000003</c:v>
                </c:pt>
                <c:pt idx="8">
                  <c:v>61.6</c:v>
                </c:pt>
                <c:pt idx="9">
                  <c:v>6.9</c:v>
                </c:pt>
                <c:pt idx="10">
                  <c:v>0</c:v>
                </c:pt>
                <c:pt idx="11">
                  <c:v>16</c:v>
                </c:pt>
                <c:pt idx="12">
                  <c:v>40.5</c:v>
                </c:pt>
                <c:pt idx="13">
                  <c:v>79.5</c:v>
                </c:pt>
                <c:pt idx="14">
                  <c:v>83.3</c:v>
                </c:pt>
                <c:pt idx="15">
                  <c:v>79.400000000000006</c:v>
                </c:pt>
                <c:pt idx="16">
                  <c:v>32.200000000000003</c:v>
                </c:pt>
                <c:pt idx="17">
                  <c:v>17.8</c:v>
                </c:pt>
                <c:pt idx="18">
                  <c:v>7.6</c:v>
                </c:pt>
                <c:pt idx="19">
                  <c:v>0</c:v>
                </c:pt>
                <c:pt idx="20">
                  <c:v>67.099999999999994</c:v>
                </c:pt>
                <c:pt idx="21">
                  <c:v>6.6</c:v>
                </c:pt>
                <c:pt idx="22">
                  <c:v>70</c:v>
                </c:pt>
                <c:pt idx="23">
                  <c:v>23.7</c:v>
                </c:pt>
                <c:pt idx="24">
                  <c:v>71.900000000000006</c:v>
                </c:pt>
                <c:pt idx="25">
                  <c:v>50.1</c:v>
                </c:pt>
                <c:pt idx="26">
                  <c:v>74.7</c:v>
                </c:pt>
                <c:pt idx="27">
                  <c:v>37.799999999999997</c:v>
                </c:pt>
                <c:pt idx="28">
                  <c:v>62.5</c:v>
                </c:pt>
                <c:pt idx="29">
                  <c:v>207.7</c:v>
                </c:pt>
                <c:pt idx="30">
                  <c:v>1.5</c:v>
                </c:pt>
                <c:pt idx="31">
                  <c:v>12.4</c:v>
                </c:pt>
                <c:pt idx="32">
                  <c:v>34.6</c:v>
                </c:pt>
                <c:pt idx="33">
                  <c:v>0</c:v>
                </c:pt>
                <c:pt idx="34">
                  <c:v>0</c:v>
                </c:pt>
                <c:pt idx="35">
                  <c:v>81.599999999999994</c:v>
                </c:pt>
                <c:pt idx="36">
                  <c:v>29.1</c:v>
                </c:pt>
                <c:pt idx="37">
                  <c:v>0</c:v>
                </c:pt>
                <c:pt idx="38">
                  <c:v>1.6</c:v>
                </c:pt>
                <c:pt idx="39">
                  <c:v>0</c:v>
                </c:pt>
                <c:pt idx="40">
                  <c:v>0</c:v>
                </c:pt>
                <c:pt idx="41">
                  <c:v>60.8</c:v>
                </c:pt>
                <c:pt idx="42">
                  <c:v>0</c:v>
                </c:pt>
                <c:pt idx="43">
                  <c:v>0</c:v>
                </c:pt>
                <c:pt idx="44">
                  <c:v>36.6</c:v>
                </c:pt>
                <c:pt idx="45">
                  <c:v>15.8</c:v>
                </c:pt>
                <c:pt idx="46">
                  <c:v>58.8</c:v>
                </c:pt>
              </c:numCache>
            </c:numRef>
          </c:val>
          <c:smooth val="0"/>
          <c:extLst>
            <c:ext xmlns:c16="http://schemas.microsoft.com/office/drawing/2014/chart" uri="{C3380CC4-5D6E-409C-BE32-E72D297353CC}">
              <c16:uniqueId val="{00000001-DB83-4593-879A-D338A5C80564}"/>
            </c:ext>
          </c:extLst>
        </c:ser>
        <c:ser>
          <c:idx val="1"/>
          <c:order val="1"/>
          <c:tx>
            <c:strRef>
              <c:f>'Rainfall 39'!$K$2</c:f>
              <c:strCache>
                <c:ptCount val="1"/>
                <c:pt idx="0">
                  <c:v>Average</c:v>
                </c:pt>
              </c:strCache>
            </c:strRef>
          </c:tx>
          <c:spPr>
            <a:ln w="28575" cap="rnd">
              <a:solidFill>
                <a:schemeClr val="accent6">
                  <a:lumMod val="75000"/>
                </a:schemeClr>
              </a:solidFill>
              <a:round/>
            </a:ln>
            <a:effectLst/>
          </c:spPr>
          <c:marker>
            <c:symbol val="none"/>
          </c:marker>
          <c:cat>
            <c:numRef>
              <c:f>'Rainfall 39'!$I$3:$I$49</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'Rainfall 39'!$K$3:$K$49</c:f>
              <c:numCache>
                <c:formatCode>General</c:formatCode>
                <c:ptCount val="47"/>
                <c:pt idx="0">
                  <c:v>38.625531914893607</c:v>
                </c:pt>
                <c:pt idx="1">
                  <c:v>38.625531914893607</c:v>
                </c:pt>
                <c:pt idx="2">
                  <c:v>38.625531914893607</c:v>
                </c:pt>
                <c:pt idx="3">
                  <c:v>38.625531914893607</c:v>
                </c:pt>
                <c:pt idx="4">
                  <c:v>38.625531914893607</c:v>
                </c:pt>
                <c:pt idx="5">
                  <c:v>38.625531914893607</c:v>
                </c:pt>
                <c:pt idx="6">
                  <c:v>38.625531914893607</c:v>
                </c:pt>
                <c:pt idx="7">
                  <c:v>38.625531914893607</c:v>
                </c:pt>
                <c:pt idx="8">
                  <c:v>38.625531914893607</c:v>
                </c:pt>
                <c:pt idx="9">
                  <c:v>38.625531914893607</c:v>
                </c:pt>
                <c:pt idx="10">
                  <c:v>38.625531914893607</c:v>
                </c:pt>
                <c:pt idx="11">
                  <c:v>38.625531914893607</c:v>
                </c:pt>
                <c:pt idx="12">
                  <c:v>38.625531914893607</c:v>
                </c:pt>
                <c:pt idx="13">
                  <c:v>38.625531914893607</c:v>
                </c:pt>
                <c:pt idx="14">
                  <c:v>38.625531914893607</c:v>
                </c:pt>
                <c:pt idx="15">
                  <c:v>38.625531914893607</c:v>
                </c:pt>
                <c:pt idx="16">
                  <c:v>38.625531914893607</c:v>
                </c:pt>
                <c:pt idx="17">
                  <c:v>38.625531914893607</c:v>
                </c:pt>
                <c:pt idx="18">
                  <c:v>38.625531914893607</c:v>
                </c:pt>
                <c:pt idx="19">
                  <c:v>38.625531914893607</c:v>
                </c:pt>
                <c:pt idx="20">
                  <c:v>38.625531914893607</c:v>
                </c:pt>
                <c:pt idx="21">
                  <c:v>38.625531914893607</c:v>
                </c:pt>
                <c:pt idx="22">
                  <c:v>38.625531914893607</c:v>
                </c:pt>
                <c:pt idx="23">
                  <c:v>38.625531914893607</c:v>
                </c:pt>
                <c:pt idx="24">
                  <c:v>38.625531914893607</c:v>
                </c:pt>
                <c:pt idx="25">
                  <c:v>38.625531914893607</c:v>
                </c:pt>
                <c:pt idx="26">
                  <c:v>38.625531914893607</c:v>
                </c:pt>
                <c:pt idx="27">
                  <c:v>38.625531914893607</c:v>
                </c:pt>
                <c:pt idx="28">
                  <c:v>38.625531914893607</c:v>
                </c:pt>
                <c:pt idx="29">
                  <c:v>38.625531914893607</c:v>
                </c:pt>
                <c:pt idx="30">
                  <c:v>38.625531914893607</c:v>
                </c:pt>
                <c:pt idx="31">
                  <c:v>38.625531914893607</c:v>
                </c:pt>
                <c:pt idx="32">
                  <c:v>38.625531914893607</c:v>
                </c:pt>
                <c:pt idx="33">
                  <c:v>38.625531914893607</c:v>
                </c:pt>
                <c:pt idx="34">
                  <c:v>38.625531914893607</c:v>
                </c:pt>
                <c:pt idx="35">
                  <c:v>38.625531914893607</c:v>
                </c:pt>
                <c:pt idx="36">
                  <c:v>38.625531914893607</c:v>
                </c:pt>
                <c:pt idx="37">
                  <c:v>38.625531914893607</c:v>
                </c:pt>
                <c:pt idx="38">
                  <c:v>38.625531914893607</c:v>
                </c:pt>
                <c:pt idx="39">
                  <c:v>38.625531914893607</c:v>
                </c:pt>
                <c:pt idx="40">
                  <c:v>38.625531914893607</c:v>
                </c:pt>
                <c:pt idx="41">
                  <c:v>38.625531914893607</c:v>
                </c:pt>
                <c:pt idx="42">
                  <c:v>38.625531914893607</c:v>
                </c:pt>
                <c:pt idx="43">
                  <c:v>38.625531914893607</c:v>
                </c:pt>
                <c:pt idx="44">
                  <c:v>38.625531914893607</c:v>
                </c:pt>
                <c:pt idx="45">
                  <c:v>38.625531914893607</c:v>
                </c:pt>
                <c:pt idx="46">
                  <c:v>38.625531914893607</c:v>
                </c:pt>
              </c:numCache>
            </c:numRef>
          </c:val>
          <c:smooth val="0"/>
          <c:extLst>
            <c:ext xmlns:c16="http://schemas.microsoft.com/office/drawing/2014/chart" uri="{C3380CC4-5D6E-409C-BE32-E72D297353CC}">
              <c16:uniqueId val="{00000002-DB83-4593-879A-D338A5C80564}"/>
            </c:ext>
          </c:extLst>
        </c:ser>
        <c:dLbls>
          <c:showLegendKey val="0"/>
          <c:showVal val="0"/>
          <c:showCatName val="0"/>
          <c:showSerName val="0"/>
          <c:showPercent val="0"/>
          <c:showBubbleSize val="0"/>
        </c:dLbls>
        <c:smooth val="0"/>
        <c:axId val="220084144"/>
        <c:axId val="220086888"/>
      </c:lineChart>
      <c:catAx>
        <c:axId val="22008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20086888"/>
        <c:crosses val="autoZero"/>
        <c:auto val="1"/>
        <c:lblAlgn val="ctr"/>
        <c:lblOffset val="100"/>
        <c:noMultiLvlLbl val="0"/>
      </c:catAx>
      <c:valAx>
        <c:axId val="220086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22008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r>
              <a:rPr lang="en-US">
                <a:solidFill>
                  <a:srgbClr val="EE0000"/>
                </a:solidFill>
              </a:rPr>
              <a:t>Moving Average Rainfall</a:t>
            </a:r>
          </a:p>
        </c:rich>
      </c:tx>
      <c:overlay val="0"/>
      <c:spPr>
        <a:noFill/>
        <a:ln>
          <a:noFill/>
        </a:ln>
        <a:effectLst/>
      </c:spPr>
      <c:txPr>
        <a:bodyPr rot="0" spcFirstLastPara="1" vertOverflow="ellipsis" vert="horz" wrap="square" anchor="ctr" anchorCtr="1"/>
        <a:lstStyle/>
        <a:p>
          <a:pPr>
            <a:defRPr sz="16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Sheet2!$B$1</c:f>
              <c:strCache>
                <c:ptCount val="1"/>
                <c:pt idx="0">
                  <c:v>Rainfall</c:v>
                </c:pt>
              </c:strCache>
            </c:strRef>
          </c:tx>
          <c:spPr>
            <a:ln w="25400" cap="rnd">
              <a:solidFill>
                <a:srgbClr val="00B050"/>
              </a:solidFill>
              <a:round/>
            </a:ln>
            <a:effectLst>
              <a:outerShdw blurRad="40000" dist="23000" dir="5400000" rotWithShape="0">
                <a:srgbClr val="000000">
                  <a:alpha val="35000"/>
                </a:srgbClr>
              </a:outerShdw>
            </a:effectLst>
          </c:spPr>
          <c:marker>
            <c:symbol val="none"/>
          </c:marker>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Sheet2!$B$2:$B$48</c:f>
              <c:numCache>
                <c:formatCode>General</c:formatCode>
                <c:ptCount val="47"/>
                <c:pt idx="0">
                  <c:v>674.30000000000007</c:v>
                </c:pt>
                <c:pt idx="1">
                  <c:v>362</c:v>
                </c:pt>
                <c:pt idx="2">
                  <c:v>482.4</c:v>
                </c:pt>
                <c:pt idx="3">
                  <c:v>376.39999999999992</c:v>
                </c:pt>
                <c:pt idx="4">
                  <c:v>896.40000000000009</c:v>
                </c:pt>
                <c:pt idx="5">
                  <c:v>547.20000000000005</c:v>
                </c:pt>
                <c:pt idx="6">
                  <c:v>288</c:v>
                </c:pt>
                <c:pt idx="7">
                  <c:v>267.09999999999997</c:v>
                </c:pt>
                <c:pt idx="8">
                  <c:v>574.6</c:v>
                </c:pt>
                <c:pt idx="9">
                  <c:v>450.49999999999994</c:v>
                </c:pt>
                <c:pt idx="10">
                  <c:v>331.3</c:v>
                </c:pt>
                <c:pt idx="11">
                  <c:v>351.2</c:v>
                </c:pt>
                <c:pt idx="12">
                  <c:v>620</c:v>
                </c:pt>
                <c:pt idx="13">
                  <c:v>707.19999999999993</c:v>
                </c:pt>
                <c:pt idx="14">
                  <c:v>633.70000000000005</c:v>
                </c:pt>
                <c:pt idx="15">
                  <c:v>843.3</c:v>
                </c:pt>
                <c:pt idx="16">
                  <c:v>587.70000000000005</c:v>
                </c:pt>
                <c:pt idx="17">
                  <c:v>441.6</c:v>
                </c:pt>
                <c:pt idx="18">
                  <c:v>564.1</c:v>
                </c:pt>
                <c:pt idx="19">
                  <c:v>366.59999999999997</c:v>
                </c:pt>
                <c:pt idx="20">
                  <c:v>647.09999999999991</c:v>
                </c:pt>
                <c:pt idx="21">
                  <c:v>761.1</c:v>
                </c:pt>
                <c:pt idx="22">
                  <c:v>584.1</c:v>
                </c:pt>
                <c:pt idx="23">
                  <c:v>711.5</c:v>
                </c:pt>
                <c:pt idx="24">
                  <c:v>767.2</c:v>
                </c:pt>
                <c:pt idx="25">
                  <c:v>654.19999999999993</c:v>
                </c:pt>
                <c:pt idx="26">
                  <c:v>486.6</c:v>
                </c:pt>
                <c:pt idx="27">
                  <c:v>417</c:v>
                </c:pt>
                <c:pt idx="28">
                  <c:v>297.10000000000002</c:v>
                </c:pt>
                <c:pt idx="29">
                  <c:v>861.09999999999991</c:v>
                </c:pt>
                <c:pt idx="30">
                  <c:v>557.79999999999995</c:v>
                </c:pt>
                <c:pt idx="31">
                  <c:v>736.9</c:v>
                </c:pt>
                <c:pt idx="32">
                  <c:v>848.19999999999993</c:v>
                </c:pt>
                <c:pt idx="33">
                  <c:v>606.5</c:v>
                </c:pt>
                <c:pt idx="34">
                  <c:v>562.80000000000007</c:v>
                </c:pt>
                <c:pt idx="35">
                  <c:v>933.0999999999998</c:v>
                </c:pt>
                <c:pt idx="36">
                  <c:v>421.6</c:v>
                </c:pt>
                <c:pt idx="37">
                  <c:v>467.9</c:v>
                </c:pt>
                <c:pt idx="38">
                  <c:v>622.6</c:v>
                </c:pt>
                <c:pt idx="39">
                  <c:v>490.7</c:v>
                </c:pt>
                <c:pt idx="40">
                  <c:v>372.80000000000007</c:v>
                </c:pt>
                <c:pt idx="41">
                  <c:v>842.9</c:v>
                </c:pt>
                <c:pt idx="42">
                  <c:v>640.1</c:v>
                </c:pt>
                <c:pt idx="43">
                  <c:v>292.60000000000002</c:v>
                </c:pt>
                <c:pt idx="44">
                  <c:v>695</c:v>
                </c:pt>
                <c:pt idx="45">
                  <c:v>1285</c:v>
                </c:pt>
                <c:pt idx="46">
                  <c:v>966.4</c:v>
                </c:pt>
              </c:numCache>
            </c:numRef>
          </c:val>
          <c:smooth val="0"/>
          <c:extLst>
            <c:ext xmlns:c16="http://schemas.microsoft.com/office/drawing/2014/chart" uri="{C3380CC4-5D6E-409C-BE32-E72D297353CC}">
              <c16:uniqueId val="{00000000-D71A-4D09-9558-52C10F2F16C2}"/>
            </c:ext>
          </c:extLst>
        </c:ser>
        <c:ser>
          <c:idx val="1"/>
          <c:order val="1"/>
          <c:tx>
            <c:strRef>
              <c:f>Sheet2!$C$1</c:f>
              <c:strCache>
                <c:ptCount val="1"/>
                <c:pt idx="0">
                  <c:v>Moving Average Rainfall</c:v>
                </c:pt>
              </c:strCache>
            </c:strRef>
          </c:tx>
          <c:spPr>
            <a:ln w="25400" cap="rnd">
              <a:solidFill>
                <a:srgbClr val="002060"/>
              </a:solidFill>
              <a:round/>
            </a:ln>
            <a:effectLst>
              <a:outerShdw blurRad="40000" dist="23000" dir="5400000" rotWithShape="0">
                <a:srgbClr val="000000">
                  <a:alpha val="35000"/>
                </a:srgbClr>
              </a:outerShdw>
            </a:effectLst>
          </c:spPr>
          <c:marker>
            <c:symbol val="none"/>
          </c:marker>
          <c:trendline>
            <c:spPr>
              <a:ln w="25400" cap="rnd">
                <a:solidFill>
                  <a:srgbClr val="FF0000"/>
                </a:solidFill>
                <a:prstDash val="solid"/>
              </a:ln>
              <a:effectLst/>
            </c:spPr>
            <c:trendlineType val="linear"/>
            <c:dispRSqr val="0"/>
            <c:dispEq val="0"/>
          </c:trendline>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Sheet2!$C$2:$C$48</c:f>
              <c:numCache>
                <c:formatCode>General</c:formatCode>
                <c:ptCount val="47"/>
                <c:pt idx="4">
                  <c:v>558.29999999999995</c:v>
                </c:pt>
                <c:pt idx="5">
                  <c:v>532.87999999999988</c:v>
                </c:pt>
                <c:pt idx="6">
                  <c:v>518.08000000000004</c:v>
                </c:pt>
                <c:pt idx="7">
                  <c:v>475.02</c:v>
                </c:pt>
                <c:pt idx="8">
                  <c:v>514.66000000000008</c:v>
                </c:pt>
                <c:pt idx="9">
                  <c:v>425.48</c:v>
                </c:pt>
                <c:pt idx="10">
                  <c:v>382.29999999999995</c:v>
                </c:pt>
                <c:pt idx="11">
                  <c:v>394.94</c:v>
                </c:pt>
                <c:pt idx="12">
                  <c:v>465.52</c:v>
                </c:pt>
                <c:pt idx="13">
                  <c:v>492.03999999999996</c:v>
                </c:pt>
                <c:pt idx="14">
                  <c:v>528.67999999999995</c:v>
                </c:pt>
                <c:pt idx="15">
                  <c:v>631.08000000000015</c:v>
                </c:pt>
                <c:pt idx="16">
                  <c:v>678.37999999999988</c:v>
                </c:pt>
                <c:pt idx="17">
                  <c:v>642.69999999999993</c:v>
                </c:pt>
                <c:pt idx="18">
                  <c:v>614.07999999999993</c:v>
                </c:pt>
                <c:pt idx="19">
                  <c:v>560.66</c:v>
                </c:pt>
                <c:pt idx="20">
                  <c:v>521.41999999999996</c:v>
                </c:pt>
                <c:pt idx="21">
                  <c:v>556.1</c:v>
                </c:pt>
                <c:pt idx="22">
                  <c:v>584.6</c:v>
                </c:pt>
                <c:pt idx="23">
                  <c:v>614.07999999999993</c:v>
                </c:pt>
                <c:pt idx="24">
                  <c:v>694.2</c:v>
                </c:pt>
                <c:pt idx="25">
                  <c:v>695.61999999999989</c:v>
                </c:pt>
                <c:pt idx="26">
                  <c:v>640.72</c:v>
                </c:pt>
                <c:pt idx="27">
                  <c:v>607.29999999999995</c:v>
                </c:pt>
                <c:pt idx="28">
                  <c:v>524.41999999999996</c:v>
                </c:pt>
                <c:pt idx="29">
                  <c:v>543.20000000000005</c:v>
                </c:pt>
                <c:pt idx="30">
                  <c:v>523.92000000000007</c:v>
                </c:pt>
                <c:pt idx="31">
                  <c:v>573.98</c:v>
                </c:pt>
                <c:pt idx="32">
                  <c:v>660.21999999999991</c:v>
                </c:pt>
                <c:pt idx="33">
                  <c:v>722.09999999999991</c:v>
                </c:pt>
                <c:pt idx="34">
                  <c:v>662.43999999999994</c:v>
                </c:pt>
                <c:pt idx="35">
                  <c:v>737.5</c:v>
                </c:pt>
                <c:pt idx="36">
                  <c:v>674.43999999999994</c:v>
                </c:pt>
                <c:pt idx="37">
                  <c:v>598.38</c:v>
                </c:pt>
                <c:pt idx="38">
                  <c:v>601.6</c:v>
                </c:pt>
                <c:pt idx="39">
                  <c:v>587.17999999999995</c:v>
                </c:pt>
                <c:pt idx="40">
                  <c:v>475.12</c:v>
                </c:pt>
                <c:pt idx="41">
                  <c:v>559.38</c:v>
                </c:pt>
                <c:pt idx="42">
                  <c:v>593.81999999999994</c:v>
                </c:pt>
                <c:pt idx="43">
                  <c:v>527.81999999999994</c:v>
                </c:pt>
                <c:pt idx="44">
                  <c:v>568.68000000000006</c:v>
                </c:pt>
                <c:pt idx="45">
                  <c:v>751.12</c:v>
                </c:pt>
                <c:pt idx="46">
                  <c:v>775.81999999999994</c:v>
                </c:pt>
              </c:numCache>
            </c:numRef>
          </c:val>
          <c:smooth val="0"/>
          <c:extLst>
            <c:ext xmlns:c16="http://schemas.microsoft.com/office/drawing/2014/chart" uri="{C3380CC4-5D6E-409C-BE32-E72D297353CC}">
              <c16:uniqueId val="{00000002-D71A-4D09-9558-52C10F2F16C2}"/>
            </c:ext>
          </c:extLst>
        </c:ser>
        <c:ser>
          <c:idx val="2"/>
          <c:order val="2"/>
          <c:tx>
            <c:strRef>
              <c:f>Sheet2!$D$1</c:f>
              <c:strCache>
                <c:ptCount val="1"/>
                <c:pt idx="0">
                  <c:v>Average</c:v>
                </c:pt>
              </c:strCache>
            </c:strRef>
          </c:tx>
          <c:spPr>
            <a:ln w="25400" cap="rnd">
              <a:solidFill>
                <a:schemeClr val="tx1"/>
              </a:solidFill>
              <a:round/>
            </a:ln>
            <a:effectLst>
              <a:outerShdw blurRad="40000" dist="23000" dir="5400000" rotWithShape="0">
                <a:srgbClr val="000000">
                  <a:alpha val="35000"/>
                </a:srgbClr>
              </a:outerShdw>
            </a:effectLst>
          </c:spPr>
          <c:marker>
            <c:symbol val="none"/>
          </c:marker>
          <c:cat>
            <c:numRef>
              <c:f>Sheet2!$A$2:$A$48</c:f>
              <c:numCache>
                <c:formatCode>General</c:formatCode>
                <c:ptCount val="47"/>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numCache>
            </c:numRef>
          </c:cat>
          <c:val>
            <c:numRef>
              <c:f>Sheet2!$D$2:$D$48</c:f>
              <c:numCache>
                <c:formatCode>General</c:formatCode>
                <c:ptCount val="47"/>
                <c:pt idx="0">
                  <c:v>593.52</c:v>
                </c:pt>
                <c:pt idx="1">
                  <c:v>593.52</c:v>
                </c:pt>
                <c:pt idx="2">
                  <c:v>593.52</c:v>
                </c:pt>
                <c:pt idx="3">
                  <c:v>593.52</c:v>
                </c:pt>
                <c:pt idx="4">
                  <c:v>593.52</c:v>
                </c:pt>
                <c:pt idx="5">
                  <c:v>593.52</c:v>
                </c:pt>
                <c:pt idx="6">
                  <c:v>593.52</c:v>
                </c:pt>
                <c:pt idx="7">
                  <c:v>593.52</c:v>
                </c:pt>
                <c:pt idx="8">
                  <c:v>593.52</c:v>
                </c:pt>
                <c:pt idx="9">
                  <c:v>593.52</c:v>
                </c:pt>
                <c:pt idx="10">
                  <c:v>593.52</c:v>
                </c:pt>
                <c:pt idx="11">
                  <c:v>593.52</c:v>
                </c:pt>
                <c:pt idx="12">
                  <c:v>593.52</c:v>
                </c:pt>
                <c:pt idx="13">
                  <c:v>593.52</c:v>
                </c:pt>
                <c:pt idx="14">
                  <c:v>593.52</c:v>
                </c:pt>
                <c:pt idx="15">
                  <c:v>593.52</c:v>
                </c:pt>
                <c:pt idx="16">
                  <c:v>593.52</c:v>
                </c:pt>
                <c:pt idx="17">
                  <c:v>593.52</c:v>
                </c:pt>
                <c:pt idx="18">
                  <c:v>593.52</c:v>
                </c:pt>
                <c:pt idx="19">
                  <c:v>593.52</c:v>
                </c:pt>
                <c:pt idx="20">
                  <c:v>593.52</c:v>
                </c:pt>
                <c:pt idx="21">
                  <c:v>593.52</c:v>
                </c:pt>
                <c:pt idx="22">
                  <c:v>593.52</c:v>
                </c:pt>
                <c:pt idx="23">
                  <c:v>593.52</c:v>
                </c:pt>
                <c:pt idx="24">
                  <c:v>593.52</c:v>
                </c:pt>
                <c:pt idx="25">
                  <c:v>593.52</c:v>
                </c:pt>
                <c:pt idx="26">
                  <c:v>593.52</c:v>
                </c:pt>
                <c:pt idx="27">
                  <c:v>593.52</c:v>
                </c:pt>
                <c:pt idx="28">
                  <c:v>593.52</c:v>
                </c:pt>
                <c:pt idx="29">
                  <c:v>593.52</c:v>
                </c:pt>
                <c:pt idx="30">
                  <c:v>593.52</c:v>
                </c:pt>
                <c:pt idx="31">
                  <c:v>593.52</c:v>
                </c:pt>
                <c:pt idx="32">
                  <c:v>593.52</c:v>
                </c:pt>
                <c:pt idx="33">
                  <c:v>593.52</c:v>
                </c:pt>
                <c:pt idx="34">
                  <c:v>593.52</c:v>
                </c:pt>
                <c:pt idx="35">
                  <c:v>593.52</c:v>
                </c:pt>
                <c:pt idx="36">
                  <c:v>593.52</c:v>
                </c:pt>
                <c:pt idx="37">
                  <c:v>593.52</c:v>
                </c:pt>
                <c:pt idx="38">
                  <c:v>593.52</c:v>
                </c:pt>
                <c:pt idx="39">
                  <c:v>593.52</c:v>
                </c:pt>
                <c:pt idx="40">
                  <c:v>593.52</c:v>
                </c:pt>
                <c:pt idx="41">
                  <c:v>593.52</c:v>
                </c:pt>
                <c:pt idx="42">
                  <c:v>593.52</c:v>
                </c:pt>
                <c:pt idx="43">
                  <c:v>593.52</c:v>
                </c:pt>
                <c:pt idx="44">
                  <c:v>593.52</c:v>
                </c:pt>
                <c:pt idx="45">
                  <c:v>593.52</c:v>
                </c:pt>
                <c:pt idx="46">
                  <c:v>593.52</c:v>
                </c:pt>
              </c:numCache>
            </c:numRef>
          </c:val>
          <c:smooth val="0"/>
          <c:extLst>
            <c:ext xmlns:c16="http://schemas.microsoft.com/office/drawing/2014/chart" uri="{C3380CC4-5D6E-409C-BE32-E72D297353CC}">
              <c16:uniqueId val="{00000003-D71A-4D09-9558-52C10F2F16C2}"/>
            </c:ext>
          </c:extLst>
        </c:ser>
        <c:dLbls>
          <c:showLegendKey val="0"/>
          <c:showVal val="0"/>
          <c:showCatName val="0"/>
          <c:showSerName val="0"/>
          <c:showPercent val="0"/>
          <c:showBubbleSize val="0"/>
        </c:dLbls>
        <c:smooth val="0"/>
        <c:axId val="219574256"/>
        <c:axId val="219576216"/>
      </c:lineChart>
      <c:catAx>
        <c:axId val="2195742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219576216"/>
        <c:crosses val="autoZero"/>
        <c:auto val="1"/>
        <c:lblAlgn val="ctr"/>
        <c:lblOffset val="100"/>
        <c:noMultiLvlLbl val="0"/>
      </c:catAx>
      <c:valAx>
        <c:axId val="2195762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crossAx val="21957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FD9F-BEF0-4CBA-9CCB-720FE7FC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19010</TotalTime>
  <Pages>21</Pages>
  <Words>9703</Words>
  <Characters>55312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Mahekpreet Kaur</dc:creator>
  <cp:keywords/>
  <dc:description/>
  <cp:lastModifiedBy>SDI 1084</cp:lastModifiedBy>
  <cp:revision>32</cp:revision>
  <dcterms:created xsi:type="dcterms:W3CDTF">2024-06-01T22:37:00Z</dcterms:created>
  <dcterms:modified xsi:type="dcterms:W3CDTF">2026-01-05T09:47:00Z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http://www.zotero.org/styles/agricultural-water-management</vt:lpwstr>
  </property>
  <property fmtid="{D5CDD505-2E9C-101B-9397-08002B2CF9AE}" pid="3" name="Mendeley Recent Style Name 0_1">
    <vt:lpwstr>Agricultural Water Management</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c20d4875-acde-3eb9-b424-eba03e5dcd35</vt:lpwstr>
  </property>
  <property fmtid="{D5CDD505-2E9C-101B-9397-08002B2CF9AE}" pid="24" name="Mendeley Citation Style_1">
    <vt:lpwstr>http://www.zotero.org/styles/agricultural-water-management</vt:lpwstr>
  </property>
</Properties>
</file>