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2A4B" w14:textId="3D555386" w:rsidR="00F32B5F" w:rsidRDefault="001E5A3C" w:rsidP="001E5A3C">
      <w:pPr>
        <w:jc w:val="center"/>
        <w:rPr>
          <w:rFonts w:ascii="Times New Roman" w:hAnsi="Times New Roman" w:cs="Times New Roman"/>
          <w:b/>
          <w:bCs/>
          <w:sz w:val="24"/>
          <w:szCs w:val="24"/>
        </w:rPr>
      </w:pPr>
      <w:r w:rsidRPr="005F3D10">
        <w:rPr>
          <w:rFonts w:ascii="Times New Roman" w:hAnsi="Times New Roman" w:cs="Times New Roman"/>
          <w:b/>
          <w:bCs/>
          <w:sz w:val="24"/>
          <w:szCs w:val="24"/>
        </w:rPr>
        <w:t>Oil spill: Causes, effects and impacts on marine organisms</w:t>
      </w:r>
    </w:p>
    <w:p w14:paraId="290547EB" w14:textId="77777777" w:rsidR="001A09C9" w:rsidRDefault="001A09C9" w:rsidP="001E5A3C">
      <w:pPr>
        <w:jc w:val="center"/>
        <w:rPr>
          <w:rFonts w:ascii="Times New Roman" w:hAnsi="Times New Roman" w:cs="Times New Roman"/>
          <w:b/>
          <w:bCs/>
          <w:sz w:val="24"/>
          <w:szCs w:val="24"/>
        </w:rPr>
      </w:pPr>
    </w:p>
    <w:p w14:paraId="6BF825FB" w14:textId="77777777" w:rsidR="001A09C9" w:rsidRPr="005F3D10" w:rsidRDefault="001A09C9" w:rsidP="001E5A3C">
      <w:pPr>
        <w:jc w:val="center"/>
        <w:rPr>
          <w:rFonts w:ascii="Times New Roman" w:hAnsi="Times New Roman" w:cs="Times New Roman"/>
          <w:b/>
          <w:bCs/>
          <w:sz w:val="24"/>
          <w:szCs w:val="24"/>
        </w:rPr>
      </w:pPr>
    </w:p>
    <w:p w14:paraId="258A8960" w14:textId="77777777" w:rsidR="00957CE1" w:rsidRDefault="00957CE1" w:rsidP="00AD3452">
      <w:pPr>
        <w:pStyle w:val="TableParagraph"/>
        <w:spacing w:line="360" w:lineRule="auto"/>
        <w:jc w:val="both"/>
        <w:rPr>
          <w:b/>
          <w:bCs/>
          <w:spacing w:val="-2"/>
          <w:sz w:val="24"/>
          <w:szCs w:val="24"/>
        </w:rPr>
      </w:pPr>
    </w:p>
    <w:p w14:paraId="6B9B85B1" w14:textId="05017FA5" w:rsidR="00500075" w:rsidRPr="005F3D10" w:rsidRDefault="00500075" w:rsidP="00AD3452">
      <w:pPr>
        <w:pStyle w:val="TableParagraph"/>
        <w:spacing w:line="360" w:lineRule="auto"/>
        <w:jc w:val="both"/>
        <w:rPr>
          <w:b/>
          <w:bCs/>
          <w:spacing w:val="-2"/>
          <w:sz w:val="24"/>
          <w:szCs w:val="24"/>
        </w:rPr>
      </w:pPr>
      <w:r w:rsidRPr="005F3D10">
        <w:rPr>
          <w:b/>
          <w:bCs/>
          <w:spacing w:val="-2"/>
          <w:sz w:val="24"/>
          <w:szCs w:val="24"/>
        </w:rPr>
        <w:t>Abstract:</w:t>
      </w:r>
    </w:p>
    <w:p w14:paraId="1EC46ECC" w14:textId="0FC2B719" w:rsidR="00DF7BDE" w:rsidRPr="005F3D10" w:rsidRDefault="00DF7BDE" w:rsidP="00EB4038">
      <w:pPr>
        <w:pStyle w:val="TableParagraph"/>
        <w:jc w:val="both"/>
        <w:rPr>
          <w:spacing w:val="-2"/>
          <w:sz w:val="24"/>
          <w:szCs w:val="24"/>
        </w:rPr>
      </w:pPr>
      <w:r w:rsidRPr="005F3D10">
        <w:rPr>
          <w:spacing w:val="-2"/>
          <w:sz w:val="24"/>
          <w:szCs w:val="24"/>
        </w:rPr>
        <w:t>Oil spills remain one of the most disruptive forms of marine pollution, posing severe risks to aquatic ecosystems, human health, and coastal economies. The reviewed literature highlights that oil spills arise from tanker accidents, drilling rig blowouts, operational discharges, and pipeline failures, with human error being the predominant cause. Upon release, crude oil undergoes complex physical and chemical transformations, influencing its dispersion, toxicity, and persistence. Polycyclic aromatic hydrocarbons (PAHs) are identified as the most harmful components due to their carcinogenicity, hydrophobicity, and long-term accumulation in marine organisms. The paper synthesizes the diverse biological impacts of oil contamination across multiple taxa, including fishes, marine mammals, birds, zooplankton, crustaceans, mollusks, and other invertebrates. Early life stages of fish and zooplankton exhibit heightened sensitivity, often experiencing developmental deformities, impaired physiology, and mortality. Marine mammals and birds face respiratory damage, hypothermia, and disruptions in feeding and reproduction, while benthic and filter-feeding invertebrates accumulate toxic compounds, impairing growth and immune responses. The review also evaluates remediation strategies such as mechanical containment, chemical dispersants, in-situ burning, sorbent materials, and bioremediation. Recent advancements emphasize polymer-based sorbents, autonomous monitoring systems, and microbe-driven degradation. However, the effectiveness of mitigation varies with oil type, environmental conditions, and ecosystem vulnerability. Overall, the paper underscores the urgent need for integrated, sustainable, and technology-driven approaches that minimize ecological damage and support long-term recovery of marine habitats.</w:t>
      </w:r>
    </w:p>
    <w:p w14:paraId="00335153" w14:textId="450C0326" w:rsidR="00500075" w:rsidRPr="005F3D10" w:rsidRDefault="00500075" w:rsidP="00EB4038">
      <w:pPr>
        <w:pStyle w:val="TableParagraph"/>
        <w:jc w:val="both"/>
        <w:rPr>
          <w:b/>
          <w:bCs/>
          <w:spacing w:val="-2"/>
          <w:sz w:val="24"/>
          <w:szCs w:val="24"/>
        </w:rPr>
      </w:pPr>
      <w:r w:rsidRPr="005F3D10">
        <w:rPr>
          <w:b/>
          <w:bCs/>
          <w:spacing w:val="-2"/>
          <w:sz w:val="24"/>
          <w:szCs w:val="24"/>
        </w:rPr>
        <w:t>Keywords:</w:t>
      </w:r>
      <w:r w:rsidR="009948C6" w:rsidRPr="005F3D10">
        <w:t xml:space="preserve"> </w:t>
      </w:r>
      <w:r w:rsidR="009948C6" w:rsidRPr="005F3D10">
        <w:rPr>
          <w:spacing w:val="-2"/>
          <w:sz w:val="24"/>
          <w:szCs w:val="24"/>
        </w:rPr>
        <w:t xml:space="preserve">Oil pollution, Crude oil toxicity, Aquatic </w:t>
      </w:r>
      <w:proofErr w:type="gramStart"/>
      <w:r w:rsidR="009948C6" w:rsidRPr="005F3D10">
        <w:rPr>
          <w:spacing w:val="-2"/>
          <w:sz w:val="24"/>
          <w:szCs w:val="24"/>
        </w:rPr>
        <w:t>ecosystem ,Oil</w:t>
      </w:r>
      <w:proofErr w:type="gramEnd"/>
      <w:r w:rsidR="009948C6" w:rsidRPr="005F3D10">
        <w:rPr>
          <w:spacing w:val="-2"/>
          <w:sz w:val="24"/>
          <w:szCs w:val="24"/>
        </w:rPr>
        <w:t xml:space="preserve"> spill remediation strategies, Polycyclic aromatic hydrocarbons (PAHs)</w:t>
      </w:r>
    </w:p>
    <w:p w14:paraId="04F4611E" w14:textId="0DD562DA" w:rsidR="00500075" w:rsidRPr="005F3D10" w:rsidRDefault="00D834D2" w:rsidP="00AD3452">
      <w:pPr>
        <w:pStyle w:val="TableParagraph"/>
        <w:spacing w:line="360" w:lineRule="auto"/>
        <w:jc w:val="both"/>
        <w:rPr>
          <w:b/>
          <w:bCs/>
          <w:spacing w:val="-2"/>
          <w:sz w:val="24"/>
          <w:szCs w:val="24"/>
        </w:rPr>
      </w:pPr>
      <w:r w:rsidRPr="005F3D10">
        <w:rPr>
          <w:b/>
          <w:bCs/>
          <w:spacing w:val="-2"/>
          <w:sz w:val="24"/>
          <w:szCs w:val="24"/>
        </w:rPr>
        <w:t>1.</w:t>
      </w:r>
      <w:r w:rsidR="00500075" w:rsidRPr="005F3D10">
        <w:rPr>
          <w:b/>
          <w:bCs/>
          <w:spacing w:val="-2"/>
          <w:sz w:val="24"/>
          <w:szCs w:val="24"/>
        </w:rPr>
        <w:t>Introduction:</w:t>
      </w:r>
    </w:p>
    <w:p w14:paraId="17BC9EFB" w14:textId="77777777" w:rsidR="00681FA3" w:rsidRDefault="00681FA3" w:rsidP="00EB4038">
      <w:pPr>
        <w:autoSpaceDE w:val="0"/>
        <w:autoSpaceDN w:val="0"/>
        <w:adjustRightInd w:val="0"/>
        <w:spacing w:line="240" w:lineRule="auto"/>
        <w:ind w:left="0" w:firstLine="0"/>
        <w:rPr>
          <w:rFonts w:ascii="Times New Roman" w:hAnsi="Times New Roman" w:cs="Times New Roman"/>
          <w:sz w:val="24"/>
          <w:szCs w:val="24"/>
          <w:lang w:bidi="hi-IN"/>
        </w:rPr>
      </w:pPr>
      <w:r w:rsidRPr="00681FA3">
        <w:rPr>
          <w:rFonts w:ascii="Times New Roman" w:hAnsi="Times New Roman" w:cs="Times New Roman"/>
          <w:sz w:val="24"/>
          <w:szCs w:val="24"/>
          <w:lang w:bidi="hi-IN"/>
        </w:rPr>
        <w:t>Oil spills occur when liquid hydrocarbons are released into the environment as a result of natural disasters, vandalism, system failures, and human activity, such as mishandling machinery. When oil is spilt, it develops a layer that is a few centimetres thick rather than instantly mixing with water. This slick must be eradicated since it damages the marine ecosystem and obstructs aquatic life's access to oxygen. When offshore rigs or oil tankers suffer an accident or are cleaning their tanks, oil may leak into the maritime environment. Workers who are exposed to chemicals during the containment procedure may have arterial congestion or cardiac collapse.</w:t>
      </w:r>
      <w:r w:rsidRPr="00681FA3">
        <w:t xml:space="preserve"> </w:t>
      </w:r>
      <w:r w:rsidRPr="00681FA3">
        <w:rPr>
          <w:rFonts w:ascii="Times New Roman" w:hAnsi="Times New Roman" w:cs="Times New Roman"/>
          <w:sz w:val="24"/>
          <w:szCs w:val="24"/>
          <w:lang w:bidi="hi-IN"/>
        </w:rPr>
        <w:t>Fish nervous systems are disrupted and intertidal species are intoxicated by the oil spill. Weather, currents, and ocean tide all alter the course of oil spills and make them unpredictable. Heavy or minor oil spills are both possible (Kapoor et al., 2019).</w:t>
      </w:r>
    </w:p>
    <w:p w14:paraId="65CE7B4A" w14:textId="0D8B12FA" w:rsidR="00492D71" w:rsidRPr="00AD422B" w:rsidRDefault="00681FA3" w:rsidP="00EB4038">
      <w:pPr>
        <w:autoSpaceDE w:val="0"/>
        <w:autoSpaceDN w:val="0"/>
        <w:adjustRightInd w:val="0"/>
        <w:spacing w:line="240" w:lineRule="auto"/>
        <w:ind w:left="0" w:firstLine="720"/>
        <w:rPr>
          <w:rFonts w:ascii="Times New Roman" w:hAnsi="Times New Roman" w:cs="Times New Roman"/>
          <w:sz w:val="24"/>
          <w:szCs w:val="24"/>
          <w:lang w:bidi="hi-IN"/>
        </w:rPr>
      </w:pPr>
      <w:r w:rsidRPr="00681FA3">
        <w:rPr>
          <w:rFonts w:ascii="Times New Roman" w:hAnsi="Times New Roman" w:cs="Times New Roman"/>
          <w:sz w:val="24"/>
          <w:szCs w:val="24"/>
          <w:lang w:bidi="hi-IN"/>
        </w:rPr>
        <w:t xml:space="preserve">In general, an oil spill can occur in both onshore and offshore settings. An oil spill that occurs in a non-marine setting, such as when an underground pipeline leaks, is referred to as an onshore oil spill (Zhang et al., 2020). According to </w:t>
      </w:r>
      <w:proofErr w:type="spellStart"/>
      <w:r w:rsidRPr="00681FA3">
        <w:rPr>
          <w:rFonts w:ascii="Times New Roman" w:hAnsi="Times New Roman" w:cs="Times New Roman"/>
          <w:sz w:val="24"/>
          <w:szCs w:val="24"/>
          <w:lang w:bidi="hi-IN"/>
        </w:rPr>
        <w:t>Delin</w:t>
      </w:r>
      <w:proofErr w:type="spellEnd"/>
      <w:r w:rsidRPr="00681FA3">
        <w:rPr>
          <w:rFonts w:ascii="Times New Roman" w:hAnsi="Times New Roman" w:cs="Times New Roman"/>
          <w:sz w:val="24"/>
          <w:szCs w:val="24"/>
          <w:lang w:bidi="hi-IN"/>
        </w:rPr>
        <w:t xml:space="preserve"> and </w:t>
      </w:r>
      <w:proofErr w:type="spellStart"/>
      <w:r w:rsidRPr="00681FA3">
        <w:rPr>
          <w:rFonts w:ascii="Times New Roman" w:hAnsi="Times New Roman" w:cs="Times New Roman"/>
          <w:sz w:val="24"/>
          <w:szCs w:val="24"/>
          <w:lang w:bidi="hi-IN"/>
        </w:rPr>
        <w:t>Herkelrath</w:t>
      </w:r>
      <w:proofErr w:type="spellEnd"/>
      <w:r w:rsidRPr="00681FA3">
        <w:rPr>
          <w:rFonts w:ascii="Times New Roman" w:hAnsi="Times New Roman" w:cs="Times New Roman"/>
          <w:sz w:val="24"/>
          <w:szCs w:val="24"/>
          <w:lang w:bidi="hi-IN"/>
        </w:rPr>
        <w:t xml:space="preserve"> (2017), these oil spills initially travel vertically through the unsaturated zone before mixing with the groundwater-saturated system and contaminating the nearby groundwater </w:t>
      </w:r>
      <w:proofErr w:type="spellStart"/>
      <w:r w:rsidRPr="00681FA3">
        <w:rPr>
          <w:rFonts w:ascii="Times New Roman" w:hAnsi="Times New Roman" w:cs="Times New Roman"/>
          <w:sz w:val="24"/>
          <w:szCs w:val="24"/>
          <w:lang w:bidi="hi-IN"/>
        </w:rPr>
        <w:t>aquifer.Based</w:t>
      </w:r>
      <w:proofErr w:type="spellEnd"/>
      <w:r w:rsidRPr="00681FA3">
        <w:rPr>
          <w:rFonts w:ascii="Times New Roman" w:hAnsi="Times New Roman" w:cs="Times New Roman"/>
          <w:sz w:val="24"/>
          <w:szCs w:val="24"/>
          <w:lang w:bidi="hi-IN"/>
        </w:rPr>
        <w:t xml:space="preserve"> on the idea of "fluid flow through a porous media," the mathematical model for an onshore oil spill necessitates solving Richard's and Darcy's equations in the unsaturated and saturated zones, respectively, in order to determine the velocity profiles of the spilt oil (Berlin et al., 2015).</w:t>
      </w:r>
      <w:r w:rsidR="00492D71" w:rsidRPr="005F3D10">
        <w:rPr>
          <w:rFonts w:ascii="Times New Roman" w:hAnsi="Times New Roman" w:cs="Times New Roman"/>
          <w:sz w:val="24"/>
          <w:szCs w:val="24"/>
          <w:lang w:bidi="hi-IN"/>
        </w:rPr>
        <w:t xml:space="preserve"> </w:t>
      </w:r>
      <w:r w:rsidRPr="00681FA3">
        <w:rPr>
          <w:rFonts w:ascii="Times New Roman" w:hAnsi="Times New Roman" w:cs="Times New Roman"/>
          <w:sz w:val="24"/>
          <w:szCs w:val="24"/>
          <w:lang w:bidi="hi-IN"/>
        </w:rPr>
        <w:t xml:space="preserve">However, based on the idea of wave hydrodynamics, the authors have attempted to concentrate </w:t>
      </w:r>
      <w:r w:rsidRPr="00681FA3">
        <w:rPr>
          <w:rFonts w:ascii="Times New Roman" w:hAnsi="Times New Roman" w:cs="Times New Roman"/>
          <w:sz w:val="24"/>
          <w:szCs w:val="24"/>
          <w:lang w:bidi="hi-IN"/>
        </w:rPr>
        <w:lastRenderedPageBreak/>
        <w:t>on offshore oil spills, which are defined as oil spills connected to a marine environment. In order to determine the eventual trajectory of the oil spill, both onshore and offshore models necessitate solving the destiny and transport of the spilt oil in their respective physical domains (Barker et al., 2020). Due to the extremely low frequency of significant oil spills that often garner media attention, the general public is seldom aware of the risks involved and the depth of the harm they cause to the surrounding environment.</w:t>
      </w:r>
      <w:r w:rsidRPr="00681FA3">
        <w:t xml:space="preserve"> </w:t>
      </w:r>
      <w:r w:rsidRPr="00681FA3">
        <w:rPr>
          <w:rFonts w:ascii="Times New Roman" w:hAnsi="Times New Roman" w:cs="Times New Roman"/>
          <w:sz w:val="24"/>
          <w:szCs w:val="24"/>
          <w:lang w:bidi="hi-IN"/>
        </w:rPr>
        <w:t>It should be emphasised, nonetheless, that oil spills of a lower intensity happen every day, but those of a higher intensity happen relatively infrequently (</w:t>
      </w:r>
      <w:proofErr w:type="spellStart"/>
      <w:r w:rsidRPr="00681FA3">
        <w:rPr>
          <w:rFonts w:ascii="Times New Roman" w:hAnsi="Times New Roman" w:cs="Times New Roman"/>
          <w:sz w:val="24"/>
          <w:szCs w:val="24"/>
          <w:lang w:bidi="hi-IN"/>
        </w:rPr>
        <w:t>Keramea</w:t>
      </w:r>
      <w:proofErr w:type="spellEnd"/>
      <w:r w:rsidRPr="00681FA3">
        <w:rPr>
          <w:rFonts w:ascii="Times New Roman" w:hAnsi="Times New Roman" w:cs="Times New Roman"/>
          <w:sz w:val="24"/>
          <w:szCs w:val="24"/>
          <w:lang w:bidi="hi-IN"/>
        </w:rPr>
        <w:t xml:space="preserve"> et al., 2021). The issue of oil pollution appears to be unavoidable since the usage of crude oil and its related refined products continues to rise globally. These spills are more often the consequence of human error than of mechanical or machine failure (Michel and </w:t>
      </w:r>
      <w:proofErr w:type="spellStart"/>
      <w:r w:rsidRPr="00681FA3">
        <w:rPr>
          <w:rFonts w:ascii="Times New Roman" w:hAnsi="Times New Roman" w:cs="Times New Roman"/>
          <w:sz w:val="24"/>
          <w:szCs w:val="24"/>
          <w:lang w:bidi="hi-IN"/>
        </w:rPr>
        <w:t>Fingas</w:t>
      </w:r>
      <w:proofErr w:type="spellEnd"/>
      <w:r w:rsidRPr="00681FA3">
        <w:rPr>
          <w:rFonts w:ascii="Times New Roman" w:hAnsi="Times New Roman" w:cs="Times New Roman"/>
          <w:sz w:val="24"/>
          <w:szCs w:val="24"/>
          <w:lang w:bidi="hi-IN"/>
        </w:rPr>
        <w:t>, 2016). Depending on the composition of the crude oil and the location of the spill, cleanup expenses for oil spills can range from $20 to $200 per litre of spilt oil (</w:t>
      </w:r>
      <w:proofErr w:type="spellStart"/>
      <w:r w:rsidRPr="00681FA3">
        <w:rPr>
          <w:rFonts w:ascii="Times New Roman" w:hAnsi="Times New Roman" w:cs="Times New Roman"/>
          <w:sz w:val="24"/>
          <w:szCs w:val="24"/>
          <w:lang w:bidi="hi-IN"/>
        </w:rPr>
        <w:t>Fingas</w:t>
      </w:r>
      <w:proofErr w:type="spellEnd"/>
      <w:r w:rsidRPr="00681FA3">
        <w:rPr>
          <w:rFonts w:ascii="Times New Roman" w:hAnsi="Times New Roman" w:cs="Times New Roman"/>
          <w:sz w:val="24"/>
          <w:szCs w:val="24"/>
          <w:lang w:bidi="hi-IN"/>
        </w:rPr>
        <w:t>, 2011).</w:t>
      </w:r>
      <w:r w:rsidR="00492D71" w:rsidRPr="005F3D10">
        <w:rPr>
          <w:rFonts w:ascii="Times New Roman" w:hAnsi="Times New Roman" w:cs="Times New Roman"/>
          <w:sz w:val="24"/>
          <w:szCs w:val="24"/>
          <w:lang w:bidi="hi-IN"/>
        </w:rPr>
        <w:t xml:space="preserve"> </w:t>
      </w:r>
      <w:r w:rsidRPr="00681FA3">
        <w:rPr>
          <w:rFonts w:ascii="Times New Roman" w:hAnsi="Times New Roman" w:cs="Times New Roman"/>
          <w:sz w:val="24"/>
          <w:szCs w:val="24"/>
          <w:lang w:bidi="hi-IN"/>
        </w:rPr>
        <w:t xml:space="preserve">The goal of this study is to give an overview of the rigorous modelling of an oil spill in a </w:t>
      </w:r>
      <w:r w:rsidRPr="00AD422B">
        <w:rPr>
          <w:rFonts w:ascii="Times New Roman" w:hAnsi="Times New Roman" w:cs="Times New Roman"/>
          <w:sz w:val="24"/>
          <w:szCs w:val="24"/>
          <w:lang w:bidi="hi-IN"/>
        </w:rPr>
        <w:t xml:space="preserve">maritime environment because any spill on the shoreline appears to be the </w:t>
      </w:r>
      <w:proofErr w:type="gramStart"/>
      <w:r w:rsidRPr="00AD422B">
        <w:rPr>
          <w:rFonts w:ascii="Times New Roman" w:hAnsi="Times New Roman" w:cs="Times New Roman"/>
          <w:sz w:val="24"/>
          <w:szCs w:val="24"/>
          <w:lang w:bidi="hi-IN"/>
        </w:rPr>
        <w:t>most costly</w:t>
      </w:r>
      <w:proofErr w:type="gramEnd"/>
      <w:r w:rsidRPr="00AD422B">
        <w:rPr>
          <w:rFonts w:ascii="Times New Roman" w:hAnsi="Times New Roman" w:cs="Times New Roman"/>
          <w:sz w:val="24"/>
          <w:szCs w:val="24"/>
          <w:lang w:bidi="hi-IN"/>
        </w:rPr>
        <w:t xml:space="preserve"> cleanup procedure. According</w:t>
      </w:r>
      <w:r w:rsidR="00AF2D47" w:rsidRPr="00AD422B">
        <w:rPr>
          <w:rFonts w:ascii="Times New Roman" w:hAnsi="Times New Roman" w:cs="Times New Roman"/>
          <w:sz w:val="24"/>
          <w:szCs w:val="24"/>
          <w:lang w:bidi="hi-IN"/>
        </w:rPr>
        <w:t xml:space="preserve"> to Sedyaaw et al.,</w:t>
      </w:r>
      <w:r w:rsidR="004466E6" w:rsidRPr="00AD422B">
        <w:rPr>
          <w:rFonts w:ascii="Times New Roman" w:hAnsi="Times New Roman" w:cs="Times New Roman"/>
          <w:sz w:val="24"/>
          <w:szCs w:val="24"/>
          <w:lang w:bidi="hi-IN"/>
        </w:rPr>
        <w:t>2024a, and Sedyaaw et al.,2024</w:t>
      </w:r>
      <w:r w:rsidR="006822B8" w:rsidRPr="00AD422B">
        <w:rPr>
          <w:rFonts w:ascii="Times New Roman" w:hAnsi="Times New Roman" w:cs="Times New Roman"/>
          <w:sz w:val="24"/>
          <w:szCs w:val="24"/>
          <w:lang w:bidi="hi-IN"/>
        </w:rPr>
        <w:t xml:space="preserve">b </w:t>
      </w:r>
      <w:r w:rsidR="006822B8" w:rsidRPr="00AD422B">
        <w:t>Several</w:t>
      </w:r>
      <w:r w:rsidR="004466E6" w:rsidRPr="00AD422B">
        <w:rPr>
          <w:rFonts w:ascii="Times New Roman" w:hAnsi="Times New Roman" w:cs="Times New Roman"/>
          <w:sz w:val="24"/>
          <w:szCs w:val="24"/>
          <w:lang w:bidi="hi-IN"/>
        </w:rPr>
        <w:t xml:space="preserve"> industries, (chemical, petrochemicals, pulp, and paper) oil refineries, thermal power Plants and emissions from motor vehicles are the important sources that release precursor gasses such as oxides of </w:t>
      </w:r>
      <w:proofErr w:type="spellStart"/>
      <w:r w:rsidR="004466E6" w:rsidRPr="00AD422B">
        <w:rPr>
          <w:rFonts w:ascii="Times New Roman" w:hAnsi="Times New Roman" w:cs="Times New Roman"/>
          <w:sz w:val="24"/>
          <w:szCs w:val="24"/>
          <w:lang w:bidi="hi-IN"/>
        </w:rPr>
        <w:t>sulfur</w:t>
      </w:r>
      <w:proofErr w:type="spellEnd"/>
      <w:r w:rsidR="004466E6" w:rsidRPr="00AD422B">
        <w:rPr>
          <w:rFonts w:ascii="Times New Roman" w:hAnsi="Times New Roman" w:cs="Times New Roman"/>
          <w:sz w:val="24"/>
          <w:szCs w:val="24"/>
          <w:lang w:bidi="hi-IN"/>
        </w:rPr>
        <w:t xml:space="preserve"> and oxide of nitrogen responsible for the formation of acid rain, among which oil spill is one of the research due to which ocean water become acidic in nature and could be responsible to cause acid rain.</w:t>
      </w:r>
    </w:p>
    <w:p w14:paraId="3E72AAEB" w14:textId="3BE0FFFE" w:rsidR="00D71C24" w:rsidRPr="00AD422B" w:rsidRDefault="00D834D2" w:rsidP="00D71C24">
      <w:pPr>
        <w:autoSpaceDE w:val="0"/>
        <w:autoSpaceDN w:val="0"/>
        <w:adjustRightInd w:val="0"/>
        <w:ind w:left="0" w:firstLine="0"/>
        <w:rPr>
          <w:rFonts w:ascii="Times New Roman" w:hAnsi="Times New Roman" w:cs="Times New Roman"/>
          <w:b/>
          <w:bCs/>
          <w:sz w:val="24"/>
          <w:szCs w:val="24"/>
          <w:lang w:bidi="hi-IN"/>
        </w:rPr>
      </w:pPr>
      <w:r w:rsidRPr="00AD422B">
        <w:rPr>
          <w:rFonts w:ascii="Times New Roman" w:hAnsi="Times New Roman" w:cs="Times New Roman"/>
          <w:b/>
          <w:bCs/>
          <w:sz w:val="24"/>
          <w:szCs w:val="24"/>
          <w:lang w:bidi="hi-IN"/>
        </w:rPr>
        <w:t>2.</w:t>
      </w:r>
      <w:r w:rsidR="00D71C24" w:rsidRPr="00AD422B">
        <w:rPr>
          <w:rFonts w:ascii="Times New Roman" w:hAnsi="Times New Roman" w:cs="Times New Roman"/>
          <w:b/>
          <w:bCs/>
          <w:sz w:val="24"/>
          <w:szCs w:val="24"/>
          <w:lang w:bidi="hi-IN"/>
        </w:rPr>
        <w:t>Causes and major oil spills</w:t>
      </w:r>
    </w:p>
    <w:p w14:paraId="45F72EAC" w14:textId="5A21296F" w:rsidR="00D71C24" w:rsidRPr="00AD422B"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AD422B">
        <w:rPr>
          <w:rFonts w:ascii="Times New Roman" w:hAnsi="Times New Roman" w:cs="Times New Roman"/>
          <w:b/>
          <w:bCs/>
          <w:sz w:val="24"/>
          <w:szCs w:val="24"/>
          <w:lang w:bidi="hi-IN"/>
        </w:rPr>
        <w:t xml:space="preserve">2.1 </w:t>
      </w:r>
      <w:r w:rsidR="00D71C24" w:rsidRPr="00AD422B">
        <w:rPr>
          <w:rFonts w:ascii="Times New Roman" w:hAnsi="Times New Roman" w:cs="Times New Roman"/>
          <w:b/>
          <w:bCs/>
          <w:sz w:val="24"/>
          <w:szCs w:val="24"/>
          <w:lang w:bidi="hi-IN"/>
        </w:rPr>
        <w:t xml:space="preserve">Tanker accidents: </w:t>
      </w:r>
      <w:r w:rsidR="001D0D21" w:rsidRPr="00AD422B">
        <w:rPr>
          <w:rFonts w:ascii="Times New Roman" w:hAnsi="Times New Roman" w:cs="Times New Roman"/>
          <w:sz w:val="24"/>
          <w:szCs w:val="24"/>
          <w:lang w:bidi="hi-IN"/>
        </w:rPr>
        <w:t>Large-scale oil spills have historically been mostly caused by oil tanker accidents. The 1989 Exxon Valdez disaster, in which the tanker grounded on Bligh Reef in Prince William Sound, Alaska, and released around 11 million gallons of crude oil into the marine environment, is among the most notorious occurrences. The leak killed thousands of marine species and damaged more than 1,300 miles of coastline. The 1978 Amoco Cadiz spill off the coast of Brittany, France, was another noteworthy event.</w:t>
      </w:r>
      <w:r w:rsidR="00D71C24" w:rsidRPr="00AD422B">
        <w:rPr>
          <w:rFonts w:ascii="Times New Roman" w:hAnsi="Times New Roman" w:cs="Times New Roman"/>
          <w:sz w:val="24"/>
          <w:szCs w:val="24"/>
          <w:lang w:bidi="hi-IN"/>
        </w:rPr>
        <w:t xml:space="preserve"> </w:t>
      </w:r>
      <w:r w:rsidR="001D0D21" w:rsidRPr="00AD422B">
        <w:rPr>
          <w:rFonts w:ascii="Times New Roman" w:hAnsi="Times New Roman" w:cs="Times New Roman"/>
          <w:sz w:val="24"/>
          <w:szCs w:val="24"/>
          <w:lang w:bidi="hi-IN"/>
        </w:rPr>
        <w:t>About 200 miles of coastline were contaminated when the ship broke apart during a storm, releasing 1.6 million barrels of oil. Fish, molluscs, and seabirds were among the marine creatures that died in large numbers due to the detrimental effects on the environment (Almeida, 2023).</w:t>
      </w:r>
    </w:p>
    <w:p w14:paraId="2EF65778" w14:textId="73F6DC5D" w:rsidR="00D71C24" w:rsidRPr="005F3D10"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5F3D10">
        <w:rPr>
          <w:rFonts w:ascii="Times New Roman" w:hAnsi="Times New Roman" w:cs="Times New Roman"/>
          <w:b/>
          <w:bCs/>
          <w:sz w:val="24"/>
          <w:szCs w:val="24"/>
          <w:lang w:bidi="hi-IN"/>
        </w:rPr>
        <w:t xml:space="preserve">2.2. </w:t>
      </w:r>
      <w:r w:rsidR="00D71C24" w:rsidRPr="005F3D10">
        <w:rPr>
          <w:rFonts w:ascii="Times New Roman" w:hAnsi="Times New Roman" w:cs="Times New Roman"/>
          <w:b/>
          <w:bCs/>
          <w:sz w:val="24"/>
          <w:szCs w:val="24"/>
          <w:lang w:bidi="hi-IN"/>
        </w:rPr>
        <w:t xml:space="preserve">Drilling rig blowouts: </w:t>
      </w:r>
      <w:r w:rsidR="001D0D21" w:rsidRPr="001D0D21">
        <w:rPr>
          <w:rFonts w:ascii="Times New Roman" w:hAnsi="Times New Roman" w:cs="Times New Roman"/>
          <w:sz w:val="24"/>
          <w:szCs w:val="24"/>
          <w:lang w:bidi="hi-IN"/>
        </w:rPr>
        <w:t>Catastrophic oil spills can result from blowouts from offshore drilling rigs. The biggest marine oil leak in history occurred at Deepwater Horizon in 2010. Over the course of 87 days, around 4.9 million barrels of oil were released from the Macondo well blowout in the Gulf of Mexico. Fish, birds, and marine animals were among the marine and coastal ecosystems severely harmed by the spill, which also had a major socioeconomic impact on the Gulf Coast communities (Almeida, 2023).</w:t>
      </w:r>
    </w:p>
    <w:p w14:paraId="74E5820F" w14:textId="44D54864" w:rsidR="00D71C24" w:rsidRPr="005F3D10"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5F3D10">
        <w:rPr>
          <w:rFonts w:ascii="Times New Roman" w:hAnsi="Times New Roman" w:cs="Times New Roman"/>
          <w:b/>
          <w:bCs/>
          <w:sz w:val="24"/>
          <w:szCs w:val="24"/>
          <w:lang w:bidi="hi-IN"/>
        </w:rPr>
        <w:t xml:space="preserve">2.3 </w:t>
      </w:r>
      <w:r w:rsidR="00D71C24" w:rsidRPr="005F3D10">
        <w:rPr>
          <w:rFonts w:ascii="Times New Roman" w:hAnsi="Times New Roman" w:cs="Times New Roman"/>
          <w:b/>
          <w:bCs/>
          <w:sz w:val="24"/>
          <w:szCs w:val="24"/>
          <w:lang w:bidi="hi-IN"/>
        </w:rPr>
        <w:t xml:space="preserve">Pipeline ruptures: </w:t>
      </w:r>
      <w:r w:rsidR="001D0D21" w:rsidRPr="001D0D21">
        <w:rPr>
          <w:rFonts w:ascii="Times New Roman" w:hAnsi="Times New Roman" w:cs="Times New Roman"/>
          <w:sz w:val="24"/>
          <w:szCs w:val="24"/>
          <w:lang w:bidi="hi-IN"/>
        </w:rPr>
        <w:t>Significant oil spills can also result from pipeline ruptures, especially in offshore and coastal areas. Over 100,000 gallons of crude oil leaked into the Pacific Ocean in 2015 due to a pipeline break near Refugio State Beach in California, which had an adverse effect on coastal habitats and marine species. The leak brought attention to the dangers of outdated infrastructure and the necessity of routine pipeline maintenance and monitoring (Almeida, 2023).</w:t>
      </w:r>
    </w:p>
    <w:p w14:paraId="5EC87C84" w14:textId="27E17842" w:rsidR="001D0D21" w:rsidRPr="00EB4038" w:rsidRDefault="00D834D2" w:rsidP="00EB4038">
      <w:pPr>
        <w:autoSpaceDE w:val="0"/>
        <w:autoSpaceDN w:val="0"/>
        <w:adjustRightInd w:val="0"/>
        <w:spacing w:line="240" w:lineRule="auto"/>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2.4 </w:t>
      </w:r>
      <w:r w:rsidR="00D71C24" w:rsidRPr="005F3D10">
        <w:rPr>
          <w:rFonts w:ascii="Times New Roman" w:hAnsi="Times New Roman" w:cs="Times New Roman"/>
          <w:b/>
          <w:bCs/>
          <w:sz w:val="24"/>
          <w:szCs w:val="24"/>
          <w:lang w:bidi="hi-IN"/>
        </w:rPr>
        <w:t xml:space="preserve">Operational discharges: </w:t>
      </w:r>
      <w:r w:rsidR="001D0D21" w:rsidRPr="001D0D21">
        <w:rPr>
          <w:rFonts w:ascii="Times New Roman" w:hAnsi="Times New Roman" w:cs="Times New Roman"/>
          <w:sz w:val="24"/>
          <w:szCs w:val="24"/>
          <w:lang w:bidi="hi-IN"/>
        </w:rPr>
        <w:t>Smaller but more regular oil spills are caused by operational ship discharges such bilge pumping, tank cleaning, and ballast water release. In regions with high traffic, these emissions may build up over time and cause chronic pollution. Operational discharges can have a substantial cumulative effect on marine habitats, especially in delicate places like estuaries and coral reefs (Almeida, 2023).</w:t>
      </w:r>
    </w:p>
    <w:p w14:paraId="0201C961" w14:textId="360451F2" w:rsidR="00D71C24" w:rsidRPr="005F3D10" w:rsidRDefault="00D834D2" w:rsidP="00D71C24">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3.</w:t>
      </w:r>
      <w:r w:rsidR="00D71C24" w:rsidRPr="005F3D10">
        <w:rPr>
          <w:rFonts w:ascii="Times New Roman" w:hAnsi="Times New Roman" w:cs="Times New Roman"/>
          <w:b/>
          <w:bCs/>
          <w:sz w:val="24"/>
          <w:szCs w:val="24"/>
          <w:lang w:bidi="hi-IN"/>
        </w:rPr>
        <w:t>Crude Oil Toxicity</w:t>
      </w:r>
    </w:p>
    <w:p w14:paraId="4E2C118B" w14:textId="4EF24D33" w:rsidR="00D71C24" w:rsidRPr="005F3D10"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lastRenderedPageBreak/>
        <w:t>Hydrocarbons and 10% of molecules containing heteroatoms like sulphur, oxygen, and nitrogen make up the majority of crude oil. Hydrocarbon combinations range from big, non-volatile polycyclic aromatic hydrocarbons to small, unstable, and explosive monocyclic aromatic hydrocarbons. The primary factor used to classify these hydrocarbons is their chemical structure. However, their availability, molecular weight, and solubility dictate their ultimate influence and condition in the marine environment. Aromatic hydrocarbons, especially polycyclic aromatic hydrocarbons, are the primary cause of oil poisoning.</w:t>
      </w:r>
      <w:r w:rsidRPr="001D0D21">
        <w:t xml:space="preserve"> </w:t>
      </w:r>
      <w:r w:rsidRPr="001D0D21">
        <w:rPr>
          <w:rFonts w:ascii="Times New Roman" w:hAnsi="Times New Roman" w:cs="Times New Roman"/>
          <w:sz w:val="24"/>
          <w:szCs w:val="24"/>
          <w:lang w:bidi="hi-IN"/>
        </w:rPr>
        <w:t>Despite being explosive, monocyclic aromatic compounds are less persistent and do not accumulate in water, sediments, or marine life tissues. Because of their high persistence, low solubility, and capacity to bind to DNA and proteins, PAHs are carcinogenic and have long-term, chronic effects on marine creatures even at low concentrations (Lin &amp; Tjeerdema, 2008). Depending on the number of rings, PAHs are more common in fresh or aged oils. According to recent discoveries, the presence of oil droplets has severe effects in addition to the toxicity caused by PAHs (González-Doncel et al., 2008).</w:t>
      </w:r>
      <w:r w:rsidR="00D71C24" w:rsidRPr="005F3D10">
        <w:rPr>
          <w:rFonts w:ascii="Times New Roman" w:hAnsi="Times New Roman" w:cs="Times New Roman"/>
          <w:sz w:val="24"/>
          <w:szCs w:val="24"/>
          <w:lang w:bidi="hi-IN"/>
        </w:rPr>
        <w:t xml:space="preserve"> </w:t>
      </w:r>
      <w:r w:rsidRPr="001D0D21">
        <w:rPr>
          <w:rFonts w:ascii="Times New Roman" w:hAnsi="Times New Roman" w:cs="Times New Roman"/>
          <w:sz w:val="24"/>
          <w:szCs w:val="24"/>
          <w:lang w:bidi="hi-IN"/>
        </w:rPr>
        <w:t>When Atlantic haddock (Melanogrammus aeglefinus) shown exceptional sensitivity to dispersed oil, it was presumed that this was due to direct contact with oil droplets.</w:t>
      </w:r>
    </w:p>
    <w:p w14:paraId="634DC536" w14:textId="521037D0"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4.</w:t>
      </w:r>
      <w:r w:rsidR="00697217" w:rsidRPr="005F3D10">
        <w:rPr>
          <w:rFonts w:ascii="Times New Roman" w:hAnsi="Times New Roman" w:cs="Times New Roman"/>
          <w:b/>
          <w:bCs/>
          <w:sz w:val="24"/>
          <w:szCs w:val="24"/>
          <w:lang w:bidi="hi-IN"/>
        </w:rPr>
        <w:t>Properties of oil spill and oil slick</w:t>
      </w:r>
    </w:p>
    <w:p w14:paraId="39939C88" w14:textId="1183444E"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4.1 </w:t>
      </w:r>
      <w:r w:rsidR="001346AC" w:rsidRPr="005F3D10">
        <w:rPr>
          <w:rFonts w:ascii="Times New Roman" w:hAnsi="Times New Roman" w:cs="Times New Roman"/>
          <w:b/>
          <w:bCs/>
          <w:sz w:val="24"/>
          <w:szCs w:val="24"/>
          <w:lang w:bidi="hi-IN"/>
        </w:rPr>
        <w:t>Physical characteristics</w:t>
      </w:r>
    </w:p>
    <w:p w14:paraId="350E203D" w14:textId="5498B7D7" w:rsidR="001346AC" w:rsidRPr="005F3D10"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t>The physical characteristics of oil, including surface tension, density, pour point, water solubility, and viscosity, have a significant impact on how quickly oil or oil slicks spread (Clayton, 2005). The majority of oils floated and lay flat on the water's surface, tenting to spread and expand horizontally because their density, which was crucial in predicting and determining their behaviour in water, was lower and smaller than that of water (</w:t>
      </w:r>
      <w:proofErr w:type="spellStart"/>
      <w:r w:rsidRPr="001D0D21">
        <w:rPr>
          <w:rFonts w:ascii="Times New Roman" w:hAnsi="Times New Roman" w:cs="Times New Roman"/>
          <w:sz w:val="24"/>
          <w:szCs w:val="24"/>
          <w:lang w:bidi="hi-IN"/>
        </w:rPr>
        <w:t>Cunneff</w:t>
      </w:r>
      <w:proofErr w:type="spellEnd"/>
      <w:r w:rsidRPr="001D0D21">
        <w:rPr>
          <w:rFonts w:ascii="Times New Roman" w:hAnsi="Times New Roman" w:cs="Times New Roman"/>
          <w:sz w:val="24"/>
          <w:szCs w:val="24"/>
          <w:lang w:bidi="hi-IN"/>
        </w:rPr>
        <w:t xml:space="preserve"> et al., 2007). Because oils have a lower density, lighter materials and chemicals evaporate more readily, leaving behind heavier elements that sink in the water column and combine with water or other compounds in seawater to generate hazardous sedimentation on seawater bodies.</w:t>
      </w:r>
      <w:r w:rsidR="001346AC" w:rsidRPr="005F3D10">
        <w:rPr>
          <w:rFonts w:ascii="Times New Roman" w:hAnsi="Times New Roman" w:cs="Times New Roman"/>
          <w:sz w:val="24"/>
          <w:szCs w:val="24"/>
          <w:lang w:bidi="hi-IN"/>
        </w:rPr>
        <w:t xml:space="preserve"> </w:t>
      </w:r>
      <w:r w:rsidRPr="001D0D21">
        <w:rPr>
          <w:rFonts w:ascii="Times New Roman" w:hAnsi="Times New Roman" w:cs="Times New Roman"/>
          <w:sz w:val="24"/>
          <w:szCs w:val="24"/>
          <w:lang w:bidi="hi-IN"/>
        </w:rPr>
        <w:t>Another metric used to assess the rate of oil spreading was oil viscosity. The information regarding the chocolate mousse was created because of the oil's increased viscosity, which makes treatment or degradation challenging (Berna et al., 2012). Additionally, when the temperature rose, the oil's viscosity and density decreased and its horizontal spreading capacity increased. The oil pour point was thought to be a function of temperature, and the cleaning method became challenging and complex when the oil spill turned semi-solid at temperatures higher than the freeze point.</w:t>
      </w:r>
      <w:r w:rsidRPr="001D0D21">
        <w:t xml:space="preserve"> </w:t>
      </w:r>
      <w:r w:rsidRPr="001D0D21">
        <w:rPr>
          <w:rFonts w:ascii="Times New Roman" w:hAnsi="Times New Roman" w:cs="Times New Roman"/>
          <w:sz w:val="24"/>
          <w:szCs w:val="24"/>
          <w:lang w:bidi="hi-IN"/>
        </w:rPr>
        <w:t xml:space="preserve">According to Deschamps et al. (2003), the solubility of oil in water was between 28 and 31 mg/l, which is related to the formation of the pollutant and bioremediation. This solubility is dependent on temperature and the chemical structure of the hydrocarbon. However, oil spread more readily in warmer waters because oil surface tension was inversely correlated with temperature. This index had a direct and rapid impact on the ability of oil to spread even in the event that wind or water currents </w:t>
      </w:r>
      <w:proofErr w:type="spellStart"/>
      <w:proofErr w:type="gramStart"/>
      <w:r w:rsidRPr="001D0D21">
        <w:rPr>
          <w:rFonts w:ascii="Times New Roman" w:hAnsi="Times New Roman" w:cs="Times New Roman"/>
          <w:sz w:val="24"/>
          <w:szCs w:val="24"/>
          <w:lang w:bidi="hi-IN"/>
        </w:rPr>
        <w:t>vanished.</w:t>
      </w:r>
      <w:r w:rsidR="0026521F" w:rsidRPr="001D0D21">
        <w:rPr>
          <w:rFonts w:ascii="Times New Roman" w:hAnsi="Times New Roman" w:cs="Times New Roman"/>
          <w:sz w:val="24"/>
          <w:szCs w:val="24"/>
          <w:lang w:bidi="hi-IN"/>
        </w:rPr>
        <w:t>Acid</w:t>
      </w:r>
      <w:proofErr w:type="spellEnd"/>
      <w:proofErr w:type="gramEnd"/>
      <w:r w:rsidR="0026521F" w:rsidRPr="001D0D21">
        <w:rPr>
          <w:rFonts w:ascii="Times New Roman" w:hAnsi="Times New Roman" w:cs="Times New Roman"/>
          <w:sz w:val="24"/>
          <w:szCs w:val="24"/>
          <w:lang w:bidi="hi-IN"/>
        </w:rPr>
        <w:t xml:space="preserve"> rain exemplifies a global transboundary pollution issue that demands international cooperation and sustainable solutions according to </w:t>
      </w:r>
      <w:proofErr w:type="spellStart"/>
      <w:r w:rsidR="0026521F" w:rsidRPr="001D0D21">
        <w:rPr>
          <w:rFonts w:ascii="Times New Roman" w:hAnsi="Times New Roman" w:cs="Times New Roman"/>
          <w:sz w:val="24"/>
          <w:szCs w:val="24"/>
          <w:lang w:bidi="hi-IN"/>
        </w:rPr>
        <w:t>Meshre</w:t>
      </w:r>
      <w:proofErr w:type="spellEnd"/>
      <w:r w:rsidR="0026521F" w:rsidRPr="001D0D21">
        <w:rPr>
          <w:rFonts w:ascii="Times New Roman" w:hAnsi="Times New Roman" w:cs="Times New Roman"/>
          <w:sz w:val="24"/>
          <w:szCs w:val="24"/>
          <w:lang w:bidi="hi-IN"/>
        </w:rPr>
        <w:t xml:space="preserve"> &amp; </w:t>
      </w:r>
      <w:proofErr w:type="spellStart"/>
      <w:r w:rsidR="0026521F" w:rsidRPr="001D0D21">
        <w:rPr>
          <w:rFonts w:ascii="Times New Roman" w:hAnsi="Times New Roman" w:cs="Times New Roman"/>
          <w:sz w:val="24"/>
          <w:szCs w:val="24"/>
          <w:lang w:bidi="hi-IN"/>
        </w:rPr>
        <w:t>Sedyaaw</w:t>
      </w:r>
      <w:proofErr w:type="spellEnd"/>
      <w:r w:rsidR="0026521F" w:rsidRPr="001D0D21">
        <w:rPr>
          <w:rFonts w:ascii="Times New Roman" w:hAnsi="Times New Roman" w:cs="Times New Roman"/>
          <w:sz w:val="24"/>
          <w:szCs w:val="24"/>
          <w:lang w:bidi="hi-IN"/>
        </w:rPr>
        <w:t>, (2025) which also could be due to the deposition of oil on surface of water of ocean surface.</w:t>
      </w:r>
    </w:p>
    <w:p w14:paraId="05031D6B" w14:textId="451FA469"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4.2 </w:t>
      </w:r>
      <w:r w:rsidR="001346AC" w:rsidRPr="005F3D10">
        <w:rPr>
          <w:rFonts w:ascii="Times New Roman" w:hAnsi="Times New Roman" w:cs="Times New Roman"/>
          <w:b/>
          <w:bCs/>
          <w:sz w:val="24"/>
          <w:szCs w:val="24"/>
          <w:lang w:bidi="hi-IN"/>
        </w:rPr>
        <w:t>Chemical characteristics</w:t>
      </w:r>
    </w:p>
    <w:p w14:paraId="01562DC2" w14:textId="77777777" w:rsidR="001D0D21"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t>The complicated chemical characteristics of oil were dominated by hydrocarbons, which make up 50–98% of the total components of oil. Moreover, non-hydrocarbon substances like oxygen, nitrogen, sulphur, and trace metals were also present in oil. Table 1 lists the hydrocarbons found in oil components and is categorised using the International Union of Pure and Applied Chemistry's (IUPAC) nomenclature.</w:t>
      </w:r>
    </w:p>
    <w:p w14:paraId="0766E44A" w14:textId="0E4B7F0F" w:rsidR="001346AC" w:rsidRPr="005F3D10" w:rsidRDefault="001346AC" w:rsidP="00000DC3">
      <w:pPr>
        <w:autoSpaceDE w:val="0"/>
        <w:autoSpaceDN w:val="0"/>
        <w:adjustRightInd w:val="0"/>
        <w:ind w:left="0" w:firstLine="0"/>
        <w:jc w:val="center"/>
        <w:rPr>
          <w:rFonts w:ascii="Times New Roman" w:hAnsi="Times New Roman" w:cs="Times New Roman"/>
          <w:sz w:val="24"/>
          <w:szCs w:val="24"/>
          <w:lang w:bidi="hi-IN"/>
        </w:rPr>
      </w:pPr>
      <w:r w:rsidRPr="005F3D10">
        <w:rPr>
          <w:rFonts w:ascii="Times New Roman" w:eastAsia="MS Gothic" w:hAnsi="Times New Roman" w:cs="Times New Roman"/>
          <w:b/>
          <w:bCs/>
          <w:sz w:val="24"/>
          <w:szCs w:val="24"/>
          <w:lang w:val="en-US"/>
        </w:rPr>
        <w:t>Table 1. Primary classes of hydrocarbons (</w:t>
      </w:r>
      <w:r w:rsidRPr="005F3D10">
        <w:rPr>
          <w:rFonts w:ascii="Times New Roman" w:hAnsi="Times New Roman" w:cs="Times New Roman"/>
          <w:b/>
          <w:bCs/>
          <w:sz w:val="24"/>
          <w:szCs w:val="24"/>
          <w:shd w:val="clear" w:color="auto" w:fill="FFFFFF"/>
        </w:rPr>
        <w:t>Hoang et al.,2018)</w:t>
      </w:r>
    </w:p>
    <w:tbl>
      <w:tblPr>
        <w:tblStyle w:val="TableGrid"/>
        <w:tblW w:w="9180" w:type="dxa"/>
        <w:tblLook w:val="04A0" w:firstRow="1" w:lastRow="0" w:firstColumn="1" w:lastColumn="0" w:noHBand="0" w:noVBand="1"/>
      </w:tblPr>
      <w:tblGrid>
        <w:gridCol w:w="3539"/>
        <w:gridCol w:w="5641"/>
      </w:tblGrid>
      <w:tr w:rsidR="005F3D10" w:rsidRPr="005F3D10" w14:paraId="5E83F91E" w14:textId="77777777" w:rsidTr="00C62066">
        <w:tc>
          <w:tcPr>
            <w:tcW w:w="3539" w:type="dxa"/>
          </w:tcPr>
          <w:p w14:paraId="67373256" w14:textId="77777777" w:rsidR="00CC4D5C" w:rsidRPr="005F3D10" w:rsidRDefault="00CC4D5C" w:rsidP="00C62066">
            <w:pPr>
              <w:rPr>
                <w:rFonts w:ascii="Times New Roman" w:hAnsi="Times New Roman" w:cs="Times New Roman"/>
                <w:b/>
                <w:bCs/>
                <w:sz w:val="24"/>
                <w:szCs w:val="24"/>
              </w:rPr>
            </w:pPr>
            <w:r w:rsidRPr="005F3D10">
              <w:rPr>
                <w:rFonts w:ascii="Times New Roman" w:hAnsi="Times New Roman" w:cs="Times New Roman"/>
                <w:b/>
                <w:bCs/>
                <w:sz w:val="24"/>
                <w:szCs w:val="24"/>
              </w:rPr>
              <w:lastRenderedPageBreak/>
              <w:t>Primary class</w:t>
            </w:r>
          </w:p>
        </w:tc>
        <w:tc>
          <w:tcPr>
            <w:tcW w:w="5641" w:type="dxa"/>
          </w:tcPr>
          <w:p w14:paraId="4B92EC67" w14:textId="77777777" w:rsidR="00CC4D5C" w:rsidRPr="005F3D10" w:rsidRDefault="00CC4D5C" w:rsidP="00C62066">
            <w:pPr>
              <w:rPr>
                <w:rFonts w:ascii="Times New Roman" w:hAnsi="Times New Roman" w:cs="Times New Roman"/>
                <w:b/>
                <w:bCs/>
                <w:sz w:val="24"/>
                <w:szCs w:val="24"/>
              </w:rPr>
            </w:pPr>
            <w:r w:rsidRPr="005F3D10">
              <w:rPr>
                <w:rFonts w:ascii="Times New Roman" w:hAnsi="Times New Roman" w:cs="Times New Roman"/>
                <w:b/>
                <w:bCs/>
                <w:sz w:val="24"/>
                <w:szCs w:val="24"/>
              </w:rPr>
              <w:t>Compounds</w:t>
            </w:r>
          </w:p>
        </w:tc>
      </w:tr>
      <w:tr w:rsidR="005F3D10" w:rsidRPr="005F3D10" w14:paraId="29F8250B" w14:textId="77777777" w:rsidTr="00C62066">
        <w:tc>
          <w:tcPr>
            <w:tcW w:w="3539" w:type="dxa"/>
          </w:tcPr>
          <w:p w14:paraId="07F8DB9A"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Straight chain alkanes, n-alkanes</w:t>
            </w:r>
          </w:p>
        </w:tc>
        <w:tc>
          <w:tcPr>
            <w:tcW w:w="5641" w:type="dxa"/>
          </w:tcPr>
          <w:p w14:paraId="710D6567"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Propane [C</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8</w:t>
            </w:r>
            <w:r w:rsidRPr="005F3D10">
              <w:rPr>
                <w:rFonts w:ascii="Times New Roman" w:hAnsi="Times New Roman" w:cs="Times New Roman"/>
                <w:sz w:val="24"/>
                <w:szCs w:val="24"/>
              </w:rPr>
              <w:t>]</w:t>
            </w:r>
            <w:r w:rsidRPr="005F3D10">
              <w:rPr>
                <w:rFonts w:ascii="Times New Roman" w:hAnsi="Times New Roman" w:cs="Times New Roman"/>
                <w:sz w:val="24"/>
                <w:szCs w:val="24"/>
              </w:rPr>
              <w:br/>
              <w:t>n-Hexane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n-Dodecane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)10CH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77B26672" w14:textId="77777777" w:rsidTr="00C62066">
        <w:tc>
          <w:tcPr>
            <w:tcW w:w="3539" w:type="dxa"/>
          </w:tcPr>
          <w:p w14:paraId="2FB1DDF4"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Straight chain alkenes, n-alkenes</w:t>
            </w:r>
          </w:p>
        </w:tc>
        <w:tc>
          <w:tcPr>
            <w:tcW w:w="5641" w:type="dxa"/>
          </w:tcPr>
          <w:p w14:paraId="559CB40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Cis-but-2-ene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Pent-1-ene [CH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Trans-hept-2-ene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74BF36B2" w14:textId="77777777" w:rsidTr="00C62066">
        <w:tc>
          <w:tcPr>
            <w:tcW w:w="3539" w:type="dxa"/>
          </w:tcPr>
          <w:p w14:paraId="12112CB0"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Cycloalkanes, a ring with single bond</w:t>
            </w:r>
          </w:p>
        </w:tc>
        <w:tc>
          <w:tcPr>
            <w:tcW w:w="5641" w:type="dxa"/>
          </w:tcPr>
          <w:p w14:paraId="37EC066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Cyclohexane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n-Propyl-cyclohexane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11</w:t>
            </w:r>
            <w:r w:rsidRPr="005F3D10">
              <w:rPr>
                <w:rFonts w:ascii="Times New Roman" w:hAnsi="Times New Roman" w:cs="Times New Roman"/>
                <w:sz w:val="24"/>
                <w:szCs w:val="24"/>
              </w:rPr>
              <w:t>]</w:t>
            </w:r>
            <w:r w:rsidRPr="005F3D10">
              <w:rPr>
                <w:rFonts w:ascii="Times New Roman" w:hAnsi="Times New Roman" w:cs="Times New Roman"/>
                <w:sz w:val="24"/>
                <w:szCs w:val="24"/>
              </w:rPr>
              <w:br/>
              <w:t>Ethyl-cyclohexane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14</w:t>
            </w:r>
            <w:r w:rsidRPr="005F3D10">
              <w:rPr>
                <w:rFonts w:ascii="Times New Roman" w:hAnsi="Times New Roman" w:cs="Times New Roman"/>
                <w:sz w:val="24"/>
                <w:szCs w:val="24"/>
              </w:rPr>
              <w:t>]</w:t>
            </w:r>
          </w:p>
        </w:tc>
      </w:tr>
      <w:tr w:rsidR="005F3D10" w:rsidRPr="005F3D10" w14:paraId="391E75D4" w14:textId="77777777" w:rsidTr="00C62066">
        <w:tc>
          <w:tcPr>
            <w:tcW w:w="3539" w:type="dxa"/>
          </w:tcPr>
          <w:p w14:paraId="66A24638"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Cycloalkenes, a ring with double bonds</w:t>
            </w:r>
          </w:p>
        </w:tc>
        <w:tc>
          <w:tcPr>
            <w:tcW w:w="5641" w:type="dxa"/>
          </w:tcPr>
          <w:p w14:paraId="7A6CC069"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Cycloheptene [C</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3-Methyl-cyclopentene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w:t>
            </w:r>
          </w:p>
        </w:tc>
      </w:tr>
      <w:tr w:rsidR="005F3D10" w:rsidRPr="005F3D10" w14:paraId="4F56EFB2" w14:textId="77777777" w:rsidTr="00C62066">
        <w:tc>
          <w:tcPr>
            <w:tcW w:w="3539" w:type="dxa"/>
          </w:tcPr>
          <w:p w14:paraId="609B1F4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Branched chain alkanes</w:t>
            </w:r>
          </w:p>
        </w:tc>
        <w:tc>
          <w:tcPr>
            <w:tcW w:w="5641" w:type="dxa"/>
          </w:tcPr>
          <w:p w14:paraId="3A0AE744"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2-Methyl-propane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rPr>
              <w:br/>
              <w:t>2,2-Dimethyl-butane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2,3-Dimethyl-butane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w:t>
            </w:r>
            <w:proofErr w:type="gramStart"/>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proofErr w:type="gramEnd"/>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2,2-Dimethyl-propane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2-Ethyl-hexane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37052F80" w14:textId="77777777" w:rsidTr="00C62066">
        <w:tc>
          <w:tcPr>
            <w:tcW w:w="3539" w:type="dxa"/>
          </w:tcPr>
          <w:p w14:paraId="5536714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Branched chain alkenes</w:t>
            </w:r>
          </w:p>
        </w:tc>
        <w:tc>
          <w:tcPr>
            <w:tcW w:w="5641" w:type="dxa"/>
          </w:tcPr>
          <w:p w14:paraId="24A3B28A"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2-Methyl-but-1-ene [CH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C(CH</w:t>
            </w:r>
            <w:proofErr w:type="gramStart"/>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proofErr w:type="gramEnd"/>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4,4-Dimethyl-cis-pent-2-ene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 HC(CH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67B666C5" w14:textId="77777777" w:rsidTr="00C62066">
        <w:tc>
          <w:tcPr>
            <w:tcW w:w="3539" w:type="dxa"/>
          </w:tcPr>
          <w:p w14:paraId="5CFC1365"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(Alkyl) benzenes</w:t>
            </w:r>
          </w:p>
        </w:tc>
        <w:tc>
          <w:tcPr>
            <w:tcW w:w="5641" w:type="dxa"/>
          </w:tcPr>
          <w:p w14:paraId="4D80F7F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Benzene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w:t>
            </w:r>
            <w:r w:rsidRPr="005F3D10">
              <w:rPr>
                <w:rFonts w:ascii="Times New Roman" w:hAnsi="Times New Roman" w:cs="Times New Roman"/>
                <w:sz w:val="24"/>
                <w:szCs w:val="24"/>
              </w:rPr>
              <w:br/>
              <w:t>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r w:rsidRPr="005F3D10">
              <w:rPr>
                <w:rFonts w:ascii="Times New Roman" w:hAnsi="Times New Roman" w:cs="Times New Roman"/>
                <w:sz w:val="24"/>
                <w:szCs w:val="24"/>
              </w:rPr>
              <w:br/>
              <w:t>Ethyl benzene [C</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r w:rsidRPr="005F3D10">
              <w:rPr>
                <w:rFonts w:ascii="Times New Roman" w:hAnsi="Times New Roman" w:cs="Times New Roman"/>
                <w:sz w:val="24"/>
                <w:szCs w:val="24"/>
              </w:rPr>
              <w:br/>
              <w:t>(o-Xylene) o-Methyl-toluene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(m-Xylene) m-Methyl-toluene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(m-CH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(p-Xylene) p-Methyl-toluene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(p-CH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1,2-Dimethyl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w:t>
            </w:r>
            <w:r w:rsidRPr="005F3D10">
              <w:rPr>
                <w:rFonts w:ascii="Times New Roman" w:hAnsi="Times New Roman" w:cs="Times New Roman"/>
                <w:sz w:val="24"/>
                <w:szCs w:val="24"/>
              </w:rPr>
              <w:br/>
              <w:t>1,3-Dimethyl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w:t>
            </w:r>
            <w:r w:rsidRPr="005F3D10">
              <w:rPr>
                <w:rFonts w:ascii="Times New Roman" w:hAnsi="Times New Roman" w:cs="Times New Roman"/>
                <w:sz w:val="24"/>
                <w:szCs w:val="24"/>
              </w:rPr>
              <w:br/>
              <w:t>1,2,3-Trimethyl-benzene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n-Propyl-benzene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p>
        </w:tc>
      </w:tr>
      <w:tr w:rsidR="005F3D10" w:rsidRPr="005F3D10" w14:paraId="489F7477" w14:textId="77777777" w:rsidTr="00C62066">
        <w:tc>
          <w:tcPr>
            <w:tcW w:w="3539" w:type="dxa"/>
          </w:tcPr>
          <w:p w14:paraId="5B9186CE"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Other aromatic hydrocarbons</w:t>
            </w:r>
          </w:p>
        </w:tc>
        <w:tc>
          <w:tcPr>
            <w:tcW w:w="5641" w:type="dxa"/>
          </w:tcPr>
          <w:p w14:paraId="78ED749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Phenol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OH]</w:t>
            </w:r>
            <w:r w:rsidRPr="005F3D10">
              <w:rPr>
                <w:rFonts w:ascii="Times New Roman" w:hAnsi="Times New Roman" w:cs="Times New Roman"/>
                <w:sz w:val="24"/>
                <w:szCs w:val="24"/>
              </w:rPr>
              <w:br/>
              <w:t>Cresol [RC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OH], R is alkyl</w:t>
            </w:r>
            <w:r w:rsidRPr="005F3D10">
              <w:rPr>
                <w:rFonts w:ascii="Times New Roman" w:hAnsi="Times New Roman" w:cs="Times New Roman"/>
                <w:sz w:val="24"/>
                <w:szCs w:val="24"/>
              </w:rPr>
              <w:br/>
            </w:r>
            <w:proofErr w:type="spellStart"/>
            <w:r w:rsidRPr="005F3D10">
              <w:rPr>
                <w:rFonts w:ascii="Times New Roman" w:hAnsi="Times New Roman" w:cs="Times New Roman"/>
                <w:sz w:val="24"/>
                <w:szCs w:val="24"/>
              </w:rPr>
              <w:t>Hexachloro</w:t>
            </w:r>
            <w:proofErr w:type="spellEnd"/>
            <w:r w:rsidRPr="005F3D10">
              <w:rPr>
                <w:rFonts w:ascii="Times New Roman" w:hAnsi="Times New Roman" w:cs="Times New Roman"/>
                <w:sz w:val="24"/>
                <w:szCs w:val="24"/>
              </w:rPr>
              <w:t>-cyclohexane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l6</w:t>
            </w:r>
            <w:r w:rsidRPr="005F3D10">
              <w:rPr>
                <w:rFonts w:ascii="Times New Roman" w:hAnsi="Times New Roman" w:cs="Times New Roman"/>
                <w:sz w:val="24"/>
                <w:szCs w:val="24"/>
              </w:rPr>
              <w:t>]</w:t>
            </w:r>
          </w:p>
        </w:tc>
      </w:tr>
      <w:tr w:rsidR="00CC4D5C" w:rsidRPr="005F3D10" w14:paraId="13713793" w14:textId="77777777" w:rsidTr="00C62066">
        <w:tc>
          <w:tcPr>
            <w:tcW w:w="3539" w:type="dxa"/>
          </w:tcPr>
          <w:p w14:paraId="2843D35F"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Polycyclic aromatic hydrocarbons</w:t>
            </w:r>
          </w:p>
        </w:tc>
        <w:tc>
          <w:tcPr>
            <w:tcW w:w="5641" w:type="dxa"/>
          </w:tcPr>
          <w:p w14:paraId="4D10AAB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Acenaphthene with 2 rings of benzene and a ring of cycloalkane [C</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r w:rsidRPr="005F3D10">
              <w:rPr>
                <w:rFonts w:ascii="Times New Roman" w:hAnsi="Times New Roman" w:cs="Times New Roman"/>
                <w:sz w:val="24"/>
                <w:szCs w:val="24"/>
              </w:rPr>
              <w:br/>
              <w:t>Naphthalene with 2 rings of benzene [C</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8</w:t>
            </w:r>
            <w:r w:rsidRPr="005F3D10">
              <w:rPr>
                <w:rFonts w:ascii="Times New Roman" w:hAnsi="Times New Roman" w:cs="Times New Roman"/>
                <w:sz w:val="24"/>
                <w:szCs w:val="24"/>
              </w:rPr>
              <w:t>]</w:t>
            </w:r>
            <w:r w:rsidRPr="005F3D10">
              <w:rPr>
                <w:rFonts w:ascii="Times New Roman" w:hAnsi="Times New Roman" w:cs="Times New Roman"/>
                <w:sz w:val="24"/>
                <w:szCs w:val="24"/>
              </w:rPr>
              <w:br/>
              <w:t>Anthracene with 3 rings of benzene, a ring of cycloalkane and a ring of cycloalkene [C</w:t>
            </w:r>
            <w:r w:rsidRPr="005F3D10">
              <w:rPr>
                <w:rFonts w:ascii="Times New Roman" w:hAnsi="Times New Roman" w:cs="Times New Roman"/>
                <w:sz w:val="24"/>
                <w:szCs w:val="24"/>
                <w:vertAlign w:val="subscript"/>
              </w:rPr>
              <w:t>14</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r w:rsidRPr="005F3D10">
              <w:rPr>
                <w:rFonts w:ascii="Times New Roman" w:hAnsi="Times New Roman" w:cs="Times New Roman"/>
                <w:sz w:val="24"/>
                <w:szCs w:val="24"/>
              </w:rPr>
              <w:br/>
              <w:t>Chrysene with 3 rings of benzene, a ring of cycloalkane [C</w:t>
            </w:r>
            <w:r w:rsidRPr="005F3D10">
              <w:rPr>
                <w:rFonts w:ascii="Times New Roman" w:hAnsi="Times New Roman" w:cs="Times New Roman"/>
                <w:sz w:val="24"/>
                <w:szCs w:val="24"/>
                <w:vertAlign w:val="subscript"/>
              </w:rPr>
              <w:t>18</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Coronene with 4 rings of benzene, a ring of cycloalkane and a ring of cycloalkene [C</w:t>
            </w:r>
            <w:r w:rsidRPr="005F3D10">
              <w:rPr>
                <w:rFonts w:ascii="Times New Roman" w:hAnsi="Times New Roman" w:cs="Times New Roman"/>
                <w:sz w:val="24"/>
                <w:szCs w:val="24"/>
                <w:vertAlign w:val="subscript"/>
              </w:rPr>
              <w:t>24</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Pyrene with 3 rings of benzene, a ring of cycloalkene [C</w:t>
            </w:r>
            <w:r w:rsidRPr="005F3D10">
              <w:rPr>
                <w:rFonts w:ascii="Times New Roman" w:hAnsi="Times New Roman" w:cs="Times New Roman"/>
                <w:sz w:val="24"/>
                <w:szCs w:val="24"/>
                <w:vertAlign w:val="subscript"/>
              </w:rPr>
              <w:t>16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p>
        </w:tc>
      </w:tr>
    </w:tbl>
    <w:p w14:paraId="58EA6C97" w14:textId="77777777" w:rsidR="001346AC" w:rsidRPr="005F3D10" w:rsidRDefault="001346AC" w:rsidP="001346AC">
      <w:pPr>
        <w:autoSpaceDE w:val="0"/>
        <w:autoSpaceDN w:val="0"/>
        <w:adjustRightInd w:val="0"/>
        <w:ind w:left="0" w:firstLine="0"/>
        <w:rPr>
          <w:rFonts w:ascii="Times New Roman" w:hAnsi="Times New Roman" w:cs="Times New Roman"/>
          <w:sz w:val="24"/>
          <w:szCs w:val="24"/>
          <w:lang w:bidi="hi-IN"/>
        </w:rPr>
      </w:pPr>
    </w:p>
    <w:p w14:paraId="36A04A4A" w14:textId="2EC14FB0" w:rsidR="00500075" w:rsidRPr="005F3D10" w:rsidRDefault="00D834D2" w:rsidP="000C6FB6">
      <w:pPr>
        <w:pStyle w:val="TableParagraph"/>
        <w:spacing w:line="360" w:lineRule="auto"/>
        <w:jc w:val="both"/>
        <w:rPr>
          <w:b/>
          <w:bCs/>
          <w:spacing w:val="-2"/>
          <w:sz w:val="24"/>
          <w:szCs w:val="24"/>
        </w:rPr>
      </w:pPr>
      <w:r w:rsidRPr="005F3D10">
        <w:rPr>
          <w:b/>
          <w:bCs/>
          <w:spacing w:val="-2"/>
          <w:sz w:val="24"/>
          <w:szCs w:val="24"/>
        </w:rPr>
        <w:t>5.</w:t>
      </w:r>
      <w:r w:rsidR="00D71C24" w:rsidRPr="005F3D10">
        <w:rPr>
          <w:b/>
          <w:bCs/>
          <w:spacing w:val="-2"/>
          <w:sz w:val="24"/>
          <w:szCs w:val="24"/>
        </w:rPr>
        <w:t>Effects</w:t>
      </w:r>
      <w:r w:rsidR="00500075" w:rsidRPr="005F3D10">
        <w:rPr>
          <w:b/>
          <w:bCs/>
          <w:spacing w:val="-2"/>
          <w:sz w:val="24"/>
          <w:szCs w:val="24"/>
        </w:rPr>
        <w:t xml:space="preserve"> of oil spill on aquatic organisms</w:t>
      </w:r>
    </w:p>
    <w:p w14:paraId="52B15652" w14:textId="7C47F8EB" w:rsidR="007B7872" w:rsidRPr="005F3D10" w:rsidRDefault="005A5B8E" w:rsidP="00EB4038">
      <w:pPr>
        <w:pStyle w:val="TableParagraph"/>
        <w:jc w:val="both"/>
        <w:rPr>
          <w:spacing w:val="-2"/>
          <w:sz w:val="24"/>
          <w:szCs w:val="24"/>
        </w:rPr>
      </w:pPr>
      <w:r w:rsidRPr="005A5B8E">
        <w:rPr>
          <w:spacing w:val="-2"/>
          <w:sz w:val="24"/>
          <w:szCs w:val="24"/>
        </w:rPr>
        <w:t xml:space="preserve">Numerous living forms, including bacteria, plants, algae, invertebrates, and vertebrates, can be found in the marine ecosystem. Major food webs are mostly produced by plants, algae, and some types of plankton, which also provide food for other creatures at higher trophic levels. They </w:t>
      </w:r>
      <w:r w:rsidRPr="005A5B8E">
        <w:rPr>
          <w:spacing w:val="-2"/>
          <w:sz w:val="24"/>
          <w:szCs w:val="24"/>
        </w:rPr>
        <w:lastRenderedPageBreak/>
        <w:t xml:space="preserve">support significant commercial fisheries and are a vital component of the human diet, giving the body the food it needs. They support ecotourism as well. Among other exquisite marine creatures, marine </w:t>
      </w:r>
      <w:proofErr w:type="spellStart"/>
      <w:r w:rsidRPr="005A5B8E">
        <w:rPr>
          <w:spacing w:val="-2"/>
          <w:sz w:val="24"/>
          <w:szCs w:val="24"/>
        </w:rPr>
        <w:t>tetrapods</w:t>
      </w:r>
      <w:proofErr w:type="spellEnd"/>
      <w:r w:rsidRPr="005A5B8E">
        <w:rPr>
          <w:spacing w:val="-2"/>
          <w:sz w:val="24"/>
          <w:szCs w:val="24"/>
        </w:rPr>
        <w:t xml:space="preserve"> like birds, turtles, and mammals are typically on display for tourists to see in aquariums. Ecological and ecosystem functions are provided by the majority of marine organisms. Among other things, zooplanktons aid in biogeochemical cycling and the evolution of the marine food web. Marine invertebrates provide a variety of purposes.</w:t>
      </w:r>
      <w:r w:rsidRPr="005A5B8E">
        <w:t xml:space="preserve"> </w:t>
      </w:r>
      <w:r w:rsidRPr="005A5B8E">
        <w:rPr>
          <w:spacing w:val="-2"/>
          <w:sz w:val="24"/>
          <w:szCs w:val="24"/>
        </w:rPr>
        <w:t>For instance, crustaceans like krill and copepods are crucial to the pelagic food web because they support commercial fisheries like prawns, lobsters and crabs and supply food and nourishment to large vertebrate and invertebrate predators as well as huge forage fish (Rasmuson, 2013). Crabs increase the amount of oxygen and nutrients that are available in sediments and aid in the turnover of sediments (Blackburn et al., 2014). Additionally, they serve as an ecological bridge between terrestrial, marsh, and marine environments.</w:t>
      </w:r>
      <w:r w:rsidRPr="005A5B8E">
        <w:t xml:space="preserve"> </w:t>
      </w:r>
      <w:r w:rsidRPr="005A5B8E">
        <w:rPr>
          <w:spacing w:val="-2"/>
          <w:sz w:val="24"/>
          <w:szCs w:val="24"/>
        </w:rPr>
        <w:t xml:space="preserve">As herbivores and prey for higher vertebrates and invertebrates, several amphipods also play an important part in the food webs. They also aid in the breakdown of plant and animal materials to make nutrients available to other marine ecosystem members. Certain </w:t>
      </w:r>
      <w:proofErr w:type="spellStart"/>
      <w:r w:rsidRPr="005A5B8E">
        <w:rPr>
          <w:spacing w:val="-2"/>
          <w:sz w:val="24"/>
          <w:szCs w:val="24"/>
        </w:rPr>
        <w:t>molluscs</w:t>
      </w:r>
      <w:proofErr w:type="spellEnd"/>
      <w:r w:rsidRPr="005A5B8E">
        <w:rPr>
          <w:spacing w:val="-2"/>
          <w:sz w:val="24"/>
          <w:szCs w:val="24"/>
        </w:rPr>
        <w:t xml:space="preserve"> also have important environmental roles, including as improving the water system's clarity and quality, giving fish a place to live and hunt, and serving as a significant source for commercial fisheries.</w:t>
      </w:r>
    </w:p>
    <w:p w14:paraId="4EDAD97B" w14:textId="194780D6" w:rsidR="00697217" w:rsidRPr="005F3D10" w:rsidRDefault="00D834D2" w:rsidP="000C6FB6">
      <w:pPr>
        <w:pStyle w:val="TableParagraph"/>
        <w:rPr>
          <w:b/>
          <w:bCs/>
          <w:spacing w:val="-2"/>
          <w:sz w:val="24"/>
          <w:szCs w:val="24"/>
        </w:rPr>
      </w:pPr>
      <w:r w:rsidRPr="005F3D10">
        <w:rPr>
          <w:b/>
          <w:bCs/>
          <w:spacing w:val="-2"/>
          <w:sz w:val="24"/>
          <w:szCs w:val="24"/>
        </w:rPr>
        <w:t xml:space="preserve">5.1 </w:t>
      </w:r>
      <w:r w:rsidR="00697217" w:rsidRPr="005F3D10">
        <w:rPr>
          <w:b/>
          <w:bCs/>
          <w:spacing w:val="-2"/>
          <w:sz w:val="24"/>
          <w:szCs w:val="24"/>
        </w:rPr>
        <w:t>Fish</w:t>
      </w:r>
    </w:p>
    <w:p w14:paraId="44DFED88" w14:textId="2EBCC439" w:rsidR="000C6FB6" w:rsidRPr="00AD422B" w:rsidRDefault="005A5B8E" w:rsidP="00EB4038">
      <w:pPr>
        <w:pStyle w:val="TableParagraph"/>
        <w:jc w:val="both"/>
        <w:rPr>
          <w:spacing w:val="-2"/>
          <w:sz w:val="24"/>
          <w:szCs w:val="24"/>
        </w:rPr>
      </w:pPr>
      <w:r w:rsidRPr="005A5B8E">
        <w:rPr>
          <w:spacing w:val="-2"/>
          <w:sz w:val="24"/>
          <w:szCs w:val="24"/>
        </w:rPr>
        <w:t>Fish are impacted by oil spills in a number of ways, such as increased mortality (Fodrie et al., 2014), killing or causing sublethal damage to fish eggs and larvae, such as morphological deformities, reduced feeding and growth rates, increased vulnerability to predators and starvation (Hicken et al., 2011), habitat degradation, loss of egg hatching ability, fouling of gill structures, impaired reproduction, growth, development, feeding, and respiration (Blackburn et al., 2014). It has been shown that fish populations are vulnerable to significant oil spills (Fodrie et al., 2014). However, because of their underdeveloped membrane and body structure, as well as their detoxifying structure (</w:t>
      </w:r>
      <w:proofErr w:type="spellStart"/>
      <w:r w:rsidRPr="005A5B8E">
        <w:rPr>
          <w:spacing w:val="-2"/>
          <w:sz w:val="24"/>
          <w:szCs w:val="24"/>
        </w:rPr>
        <w:t>Langangen</w:t>
      </w:r>
      <w:proofErr w:type="spellEnd"/>
      <w:r w:rsidRPr="005A5B8E">
        <w:rPr>
          <w:spacing w:val="-2"/>
          <w:sz w:val="24"/>
          <w:szCs w:val="24"/>
        </w:rPr>
        <w:t xml:space="preserve"> et al., 2017), this susceptibility is primarily felt in the early stages, such as eggs and larvae (Bellas et al., 2013).</w:t>
      </w:r>
      <w:r w:rsidR="00DC4887" w:rsidRPr="00DC4887">
        <w:t xml:space="preserve"> </w:t>
      </w:r>
      <w:r w:rsidR="00DC4887" w:rsidRPr="00DC4887">
        <w:rPr>
          <w:spacing w:val="-2"/>
          <w:sz w:val="24"/>
          <w:szCs w:val="24"/>
        </w:rPr>
        <w:t xml:space="preserve">Even at low concentrations, fish in their early life stages are vulnerable to polycyclic aromatic hydrocarbons, which can result in mortality, deformed morphological structures, circulatory failure, stunted development, and reduced appetite (Sørhus et al., 2016). According to </w:t>
      </w:r>
      <w:proofErr w:type="spellStart"/>
      <w:r w:rsidR="00DC4887" w:rsidRPr="00DC4887">
        <w:rPr>
          <w:spacing w:val="-2"/>
          <w:sz w:val="24"/>
          <w:szCs w:val="24"/>
        </w:rPr>
        <w:t>Sorhus</w:t>
      </w:r>
      <w:proofErr w:type="spellEnd"/>
      <w:r w:rsidR="00DC4887" w:rsidRPr="00DC4887">
        <w:rPr>
          <w:spacing w:val="-2"/>
          <w:sz w:val="24"/>
          <w:szCs w:val="24"/>
        </w:rPr>
        <w:t xml:space="preserve"> et al. (2017), these changes resulted from the influence of crude oil on the genes (change in expression) that regulate the ion, water content, and function or morphogenesis of particular tissues and organs. The effects are also connected to changes in the life history, composition, and structure of marine fish eggs and larvae.</w:t>
      </w:r>
      <w:r w:rsidR="00697217" w:rsidRPr="005F3D10">
        <w:rPr>
          <w:spacing w:val="-2"/>
          <w:sz w:val="24"/>
          <w:szCs w:val="24"/>
        </w:rPr>
        <w:t xml:space="preserve"> </w:t>
      </w:r>
      <w:r w:rsidR="00DC4887" w:rsidRPr="00DC4887">
        <w:rPr>
          <w:spacing w:val="-2"/>
          <w:sz w:val="24"/>
          <w:szCs w:val="24"/>
        </w:rPr>
        <w:t xml:space="preserve">According to Sørhus et al. (2017) and Fodrie et al. (2014), polycyclic aromatic hydrocarbons also disrupt the heart's normal growth and function, which can lead to circulation failure and defects in pace and contractility at the scale of the developing heart. Juvenile pink salmon (Oncorhynchus </w:t>
      </w:r>
      <w:proofErr w:type="spellStart"/>
      <w:r w:rsidR="00DC4887" w:rsidRPr="00DC4887">
        <w:rPr>
          <w:spacing w:val="-2"/>
          <w:sz w:val="24"/>
          <w:szCs w:val="24"/>
        </w:rPr>
        <w:t>gorbuscha</w:t>
      </w:r>
      <w:proofErr w:type="spellEnd"/>
      <w:r w:rsidR="00DC4887" w:rsidRPr="00DC4887">
        <w:rPr>
          <w:spacing w:val="-2"/>
          <w:sz w:val="24"/>
          <w:szCs w:val="24"/>
        </w:rPr>
        <w:t xml:space="preserve">) exposed to crude oil showed startled reactions, sluggish and low movement, lack of </w:t>
      </w:r>
      <w:r w:rsidR="00DC4887" w:rsidRPr="00AD422B">
        <w:rPr>
          <w:spacing w:val="-2"/>
          <w:sz w:val="24"/>
          <w:szCs w:val="24"/>
        </w:rPr>
        <w:t>stability and balance, melanosis, and inconsistent swimming, according to Barron et al. (2005).</w:t>
      </w:r>
      <w:r w:rsidR="00697217" w:rsidRPr="00AD422B">
        <w:rPr>
          <w:spacing w:val="-2"/>
          <w:sz w:val="24"/>
          <w:szCs w:val="24"/>
        </w:rPr>
        <w:t xml:space="preserve"> </w:t>
      </w:r>
    </w:p>
    <w:p w14:paraId="4622CBA4" w14:textId="139C391B" w:rsidR="0012041E" w:rsidRPr="00AD422B" w:rsidRDefault="0012041E" w:rsidP="00EB4038">
      <w:pPr>
        <w:pStyle w:val="TableParagraph"/>
        <w:jc w:val="both"/>
        <w:rPr>
          <w:spacing w:val="-2"/>
          <w:sz w:val="24"/>
          <w:szCs w:val="24"/>
        </w:rPr>
      </w:pPr>
      <w:r w:rsidRPr="00AD422B">
        <w:rPr>
          <w:spacing w:val="-2"/>
          <w:sz w:val="24"/>
          <w:szCs w:val="24"/>
        </w:rPr>
        <w:t xml:space="preserve">According to Sedyaaw et al.,2025 the destructive impact of certain fishing practices, notably bottom trawling, is highlighted for its role in devastating coral reef habitats, leading to the </w:t>
      </w:r>
      <w:r w:rsidR="00AF2D47" w:rsidRPr="00AD422B">
        <w:rPr>
          <w:spacing w:val="-2"/>
          <w:sz w:val="24"/>
          <w:szCs w:val="24"/>
        </w:rPr>
        <w:t>loss of</w:t>
      </w:r>
      <w:r w:rsidRPr="00AD422B">
        <w:rPr>
          <w:spacing w:val="-2"/>
          <w:sz w:val="24"/>
          <w:szCs w:val="24"/>
        </w:rPr>
        <w:t xml:space="preserve"> essential breeding and feeding grounds for countless marine </w:t>
      </w:r>
      <w:proofErr w:type="spellStart"/>
      <w:proofErr w:type="gramStart"/>
      <w:r w:rsidRPr="00AD422B">
        <w:rPr>
          <w:spacing w:val="-2"/>
          <w:sz w:val="24"/>
          <w:szCs w:val="24"/>
        </w:rPr>
        <w:t>species.Becasue</w:t>
      </w:r>
      <w:proofErr w:type="spellEnd"/>
      <w:proofErr w:type="gramEnd"/>
      <w:r w:rsidRPr="00AD422B">
        <w:rPr>
          <w:spacing w:val="-2"/>
          <w:sz w:val="24"/>
          <w:szCs w:val="24"/>
        </w:rPr>
        <w:t xml:space="preserve"> of this oil spill fish from one area </w:t>
      </w:r>
      <w:r w:rsidR="00AF2D47" w:rsidRPr="00AD422B">
        <w:rPr>
          <w:spacing w:val="-2"/>
          <w:sz w:val="24"/>
          <w:szCs w:val="24"/>
        </w:rPr>
        <w:t>migrate</w:t>
      </w:r>
      <w:r w:rsidRPr="00AD422B">
        <w:rPr>
          <w:spacing w:val="-2"/>
          <w:sz w:val="24"/>
          <w:szCs w:val="24"/>
        </w:rPr>
        <w:t xml:space="preserve"> to other </w:t>
      </w:r>
      <w:r w:rsidR="00AF2D47" w:rsidRPr="00AD422B">
        <w:rPr>
          <w:spacing w:val="-2"/>
          <w:sz w:val="24"/>
          <w:szCs w:val="24"/>
        </w:rPr>
        <w:t>areas,</w:t>
      </w:r>
      <w:r w:rsidRPr="00AD422B">
        <w:rPr>
          <w:spacing w:val="-2"/>
          <w:sz w:val="24"/>
          <w:szCs w:val="24"/>
        </w:rPr>
        <w:t xml:space="preserve"> due to which fisherman man </w:t>
      </w:r>
      <w:r w:rsidR="00AF2D47" w:rsidRPr="00AD422B">
        <w:rPr>
          <w:spacing w:val="-2"/>
          <w:sz w:val="24"/>
          <w:szCs w:val="24"/>
        </w:rPr>
        <w:t>involves</w:t>
      </w:r>
      <w:r w:rsidRPr="00AD422B">
        <w:rPr>
          <w:spacing w:val="-2"/>
          <w:sz w:val="24"/>
          <w:szCs w:val="24"/>
        </w:rPr>
        <w:t xml:space="preserve"> in </w:t>
      </w:r>
      <w:r w:rsidR="00AF2D47" w:rsidRPr="00AD422B">
        <w:rPr>
          <w:spacing w:val="-2"/>
          <w:sz w:val="24"/>
          <w:szCs w:val="24"/>
        </w:rPr>
        <w:t>overfishing</w:t>
      </w:r>
      <w:r w:rsidRPr="00AD422B">
        <w:rPr>
          <w:spacing w:val="-2"/>
          <w:sz w:val="24"/>
          <w:szCs w:val="24"/>
        </w:rPr>
        <w:t xml:space="preserve"> which leads to </w:t>
      </w:r>
      <w:r w:rsidR="00AF2D47" w:rsidRPr="00AD422B">
        <w:rPr>
          <w:spacing w:val="-2"/>
          <w:sz w:val="24"/>
          <w:szCs w:val="24"/>
        </w:rPr>
        <w:t>a devasting condition.</w:t>
      </w:r>
    </w:p>
    <w:p w14:paraId="5659C88F" w14:textId="03AA38CD" w:rsidR="000C6FB6" w:rsidRPr="005F3D10" w:rsidRDefault="00DC4887" w:rsidP="00EB4038">
      <w:pPr>
        <w:pStyle w:val="TableParagraph"/>
        <w:ind w:firstLine="720"/>
        <w:jc w:val="both"/>
        <w:rPr>
          <w:spacing w:val="-2"/>
          <w:sz w:val="24"/>
          <w:szCs w:val="24"/>
        </w:rPr>
      </w:pPr>
      <w:r w:rsidRPr="00AD422B">
        <w:rPr>
          <w:spacing w:val="-2"/>
          <w:sz w:val="24"/>
          <w:szCs w:val="24"/>
        </w:rPr>
        <w:t>However, because of its high skin pigmentation, phototoxicity did not intensify these reactions (Incardona et al., 2014, Barron et al., 2005</w:t>
      </w:r>
      <w:r w:rsidRPr="00DC4887">
        <w:rPr>
          <w:spacing w:val="-2"/>
          <w:sz w:val="24"/>
          <w:szCs w:val="24"/>
        </w:rPr>
        <w:t xml:space="preserve">). The fish species most frequently </w:t>
      </w:r>
      <w:proofErr w:type="spellStart"/>
      <w:r w:rsidRPr="00DC4887">
        <w:rPr>
          <w:spacing w:val="-2"/>
          <w:sz w:val="24"/>
          <w:szCs w:val="24"/>
        </w:rPr>
        <w:t>utilised</w:t>
      </w:r>
      <w:proofErr w:type="spellEnd"/>
      <w:r w:rsidRPr="00DC4887">
        <w:rPr>
          <w:spacing w:val="-2"/>
          <w:sz w:val="24"/>
          <w:szCs w:val="24"/>
        </w:rPr>
        <w:t xml:space="preserve"> in crude oil toxicity experiments include haddock, cod, and zebrafish (Sørhus et al., 2016; Sørhus et al., 2017; Sørensen et al., 2017). According to </w:t>
      </w:r>
      <w:proofErr w:type="spellStart"/>
      <w:r w:rsidRPr="00DC4887">
        <w:rPr>
          <w:spacing w:val="-2"/>
          <w:sz w:val="24"/>
          <w:szCs w:val="24"/>
        </w:rPr>
        <w:t>Sorhus</w:t>
      </w:r>
      <w:proofErr w:type="spellEnd"/>
      <w:r w:rsidRPr="00DC4887">
        <w:rPr>
          <w:spacing w:val="-2"/>
          <w:sz w:val="24"/>
          <w:szCs w:val="24"/>
        </w:rPr>
        <w:t xml:space="preserve"> et al. (2017), oil stains were discovered on haddock chorions after crude oil droplets were introduced. The sticky surface of the chorion, which facilitates the binding of oil stains, is known to decrease from the early stages of development to hatching. When the embryos are exposed at a late stage of embryo growth, the </w:t>
      </w:r>
      <w:r w:rsidRPr="00DC4887">
        <w:rPr>
          <w:spacing w:val="-2"/>
          <w:sz w:val="24"/>
          <w:szCs w:val="24"/>
        </w:rPr>
        <w:lastRenderedPageBreak/>
        <w:t>oil droplets attach to different parts of the chorion</w:t>
      </w:r>
      <w:r w:rsidR="00697217" w:rsidRPr="005F3D10">
        <w:rPr>
          <w:spacing w:val="-2"/>
          <w:sz w:val="24"/>
          <w:szCs w:val="24"/>
        </w:rPr>
        <w:t xml:space="preserve">. </w:t>
      </w:r>
      <w:r w:rsidRPr="00DC4887">
        <w:rPr>
          <w:spacing w:val="-2"/>
          <w:sz w:val="24"/>
          <w:szCs w:val="24"/>
        </w:rPr>
        <w:t xml:space="preserve">Both haddock and cod are susceptible to oil toxicity at very low doses (&lt;10 </w:t>
      </w:r>
      <w:proofErr w:type="spellStart"/>
      <w:r w:rsidRPr="00DC4887">
        <w:rPr>
          <w:spacing w:val="-2"/>
          <w:sz w:val="24"/>
          <w:szCs w:val="24"/>
        </w:rPr>
        <w:t>μg</w:t>
      </w:r>
      <w:proofErr w:type="spellEnd"/>
      <w:r w:rsidRPr="00DC4887">
        <w:rPr>
          <w:spacing w:val="-2"/>
          <w:sz w:val="24"/>
          <w:szCs w:val="24"/>
        </w:rPr>
        <w:t xml:space="preserve">/L </w:t>
      </w:r>
      <w:proofErr w:type="spellStart"/>
      <w:r w:rsidRPr="00DC4887">
        <w:rPr>
          <w:spacing w:val="-2"/>
          <w:sz w:val="24"/>
          <w:szCs w:val="24"/>
        </w:rPr>
        <w:t>tPAH</w:t>
      </w:r>
      <w:proofErr w:type="spellEnd"/>
      <w:r w:rsidRPr="00DC4887">
        <w:rPr>
          <w:spacing w:val="-2"/>
          <w:sz w:val="24"/>
          <w:szCs w:val="24"/>
        </w:rPr>
        <w:t xml:space="preserve">), although haddock is more susceptible to oil droplets than cod. Cods are more vulnerable to the water-soluble fraction of PAHs, although this is due to the additional membrane of adhesive material covering the major egg envelop of haddock eggs and the unique shape of the haddock chorion, allowing oil droplets to interact and stick to </w:t>
      </w:r>
      <w:proofErr w:type="spellStart"/>
      <w:proofErr w:type="gramStart"/>
      <w:r w:rsidRPr="00DC4887">
        <w:rPr>
          <w:spacing w:val="-2"/>
          <w:sz w:val="24"/>
          <w:szCs w:val="24"/>
        </w:rPr>
        <w:t>it.PAHs</w:t>
      </w:r>
      <w:proofErr w:type="spellEnd"/>
      <w:proofErr w:type="gramEnd"/>
      <w:r w:rsidRPr="00DC4887">
        <w:rPr>
          <w:spacing w:val="-2"/>
          <w:sz w:val="24"/>
          <w:szCs w:val="24"/>
        </w:rPr>
        <w:t xml:space="preserve"> were detected in the internal embryo of haddock and cod samples. This was linked to the binding of oil to the chorion in haddock, which exposed and increased the embryo's uptake of PAHs, resulting in severe and elevated toxicological reactions like deformation and cardio-toxicity (Sørensen et al., 2017).</w:t>
      </w:r>
    </w:p>
    <w:p w14:paraId="32F72AAD" w14:textId="19BD85E1" w:rsidR="00697217" w:rsidRPr="005F3D10" w:rsidRDefault="00DC4887" w:rsidP="00EB4038">
      <w:pPr>
        <w:pStyle w:val="TableParagraph"/>
        <w:ind w:firstLine="720"/>
        <w:jc w:val="both"/>
        <w:rPr>
          <w:spacing w:val="-2"/>
          <w:sz w:val="24"/>
          <w:szCs w:val="24"/>
        </w:rPr>
      </w:pPr>
      <w:r w:rsidRPr="00DC4887">
        <w:rPr>
          <w:spacing w:val="-2"/>
          <w:sz w:val="24"/>
          <w:szCs w:val="24"/>
        </w:rPr>
        <w:t>Marine mammals are mostly exposed to oil on the beach and sea surface, which can harm their eyes and adenoidal tissue, impair their immunity, and cause lung and adrenal disorders. Oil spills primarily damage marine otters, dolphins, whales, and sea turtles. The dirty fur of sea otters makes it difficult for them to repel water and provide insulation. It harms tissue by consuming oil during cleanup. Despite the paucity of studies on the effects of oil spills on mammals, the US National Oceanic and Atmospheric Administration's Office of Response and Restoration (NOAA, 2011) documented the several ways that marine biota responded to the Deepwater Horizon oil leak.</w:t>
      </w:r>
      <w:r w:rsidR="00697217" w:rsidRPr="005F3D10">
        <w:rPr>
          <w:spacing w:val="-2"/>
          <w:sz w:val="24"/>
          <w:szCs w:val="24"/>
        </w:rPr>
        <w:t xml:space="preserve"> </w:t>
      </w:r>
      <w:r w:rsidRPr="00DC4887">
        <w:rPr>
          <w:spacing w:val="-2"/>
          <w:sz w:val="24"/>
          <w:szCs w:val="24"/>
        </w:rPr>
        <w:t xml:space="preserve">Following an oil spill, dolphins, sea turtles, and whales are known to breathe at sea level and consume oil, which can cause respiratory irritation, inflammation, Emphysema/pneumonia, gastrointestinal inflammation, ulcers, bleeding, </w:t>
      </w:r>
      <w:proofErr w:type="spellStart"/>
      <w:r w:rsidRPr="00DC4887">
        <w:rPr>
          <w:spacing w:val="-2"/>
          <w:sz w:val="24"/>
          <w:szCs w:val="24"/>
        </w:rPr>
        <w:t>diarrhoea</w:t>
      </w:r>
      <w:proofErr w:type="spellEnd"/>
      <w:r w:rsidRPr="00DC4887">
        <w:rPr>
          <w:spacing w:val="-2"/>
          <w:sz w:val="24"/>
          <w:szCs w:val="24"/>
        </w:rPr>
        <w:t xml:space="preserve">, and even organ damage. Mammals with fur, such as seals and sea otters, are susceptible to hypothermia, whereas those without fur, such as manatees and cetaceans, are not. Carmichael et al. </w:t>
      </w:r>
      <w:proofErr w:type="spellStart"/>
      <w:r w:rsidRPr="00DC4887">
        <w:rPr>
          <w:spacing w:val="-2"/>
          <w:sz w:val="24"/>
          <w:szCs w:val="24"/>
        </w:rPr>
        <w:t>hypothesised</w:t>
      </w:r>
      <w:proofErr w:type="spellEnd"/>
      <w:r w:rsidRPr="00DC4887">
        <w:rPr>
          <w:spacing w:val="-2"/>
          <w:sz w:val="24"/>
          <w:szCs w:val="24"/>
        </w:rPr>
        <w:t xml:space="preserve"> that bottlenose dolphin deaths were caused by stress from bacterial assaults and decreased dietary supplies. Live bottlenose dolphins exposed to oil were shown to have lung and adrenal problems in addition to other bad health conditions (Carmichael et al., 2011, </w:t>
      </w:r>
      <w:proofErr w:type="spellStart"/>
      <w:r w:rsidRPr="00DC4887">
        <w:rPr>
          <w:spacing w:val="-2"/>
          <w:sz w:val="24"/>
          <w:szCs w:val="24"/>
        </w:rPr>
        <w:t>Schwacke</w:t>
      </w:r>
      <w:proofErr w:type="spellEnd"/>
      <w:r w:rsidRPr="00DC4887">
        <w:rPr>
          <w:spacing w:val="-2"/>
          <w:sz w:val="24"/>
          <w:szCs w:val="24"/>
        </w:rPr>
        <w:t xml:space="preserve"> et al., 2014).</w:t>
      </w:r>
    </w:p>
    <w:p w14:paraId="2A5CDA85" w14:textId="1DE26F98" w:rsidR="00697217" w:rsidRPr="005F3D10" w:rsidRDefault="00DC4887" w:rsidP="00EB4038">
      <w:pPr>
        <w:autoSpaceDE w:val="0"/>
        <w:autoSpaceDN w:val="0"/>
        <w:adjustRightInd w:val="0"/>
        <w:spacing w:line="240" w:lineRule="auto"/>
        <w:ind w:left="0" w:firstLine="720"/>
        <w:rPr>
          <w:rFonts w:ascii="Times New Roman" w:hAnsi="Times New Roman" w:cs="Times New Roman"/>
          <w:sz w:val="24"/>
          <w:szCs w:val="24"/>
          <w:lang w:bidi="hi-IN"/>
        </w:rPr>
      </w:pPr>
      <w:r w:rsidRPr="00DC4887">
        <w:rPr>
          <w:rFonts w:ascii="Times New Roman" w:hAnsi="Times New Roman" w:cs="Times New Roman"/>
          <w:sz w:val="24"/>
          <w:szCs w:val="24"/>
          <w:lang w:bidi="hi-IN"/>
        </w:rPr>
        <w:t xml:space="preserve">According to several studies, dolphins are susceptible to bacterial infections and other illnesses that may be fatal (Van Dolah et al., 2015, Venn-Watson et al., 2015). Because sea turtles can breathe in for long periods of time, ingested oil may be highly absorbed into their bodies and cause </w:t>
      </w:r>
      <w:proofErr w:type="spellStart"/>
      <w:r w:rsidRPr="00DC4887">
        <w:rPr>
          <w:rFonts w:ascii="Times New Roman" w:hAnsi="Times New Roman" w:cs="Times New Roman"/>
          <w:sz w:val="24"/>
          <w:szCs w:val="24"/>
          <w:lang w:bidi="hi-IN"/>
        </w:rPr>
        <w:t>esophageal</w:t>
      </w:r>
      <w:proofErr w:type="spellEnd"/>
      <w:r w:rsidRPr="00DC4887">
        <w:rPr>
          <w:rFonts w:ascii="Times New Roman" w:hAnsi="Times New Roman" w:cs="Times New Roman"/>
          <w:sz w:val="24"/>
          <w:szCs w:val="24"/>
          <w:lang w:bidi="hi-IN"/>
        </w:rPr>
        <w:t xml:space="preserve"> papillae in their throats. Sea turtles that are forming in eggs are hampered in their ability to grow and survive by the oil components that female turtles pass on to their offspring. In addition to having trouble diving, foraging, and mating, oil-coated sea turtles are also more susceptible to respiratory issues, which can lead to exhaustion and dehydration</w:t>
      </w:r>
      <w:r w:rsidR="00697217" w:rsidRPr="005F3D10">
        <w:rPr>
          <w:rFonts w:ascii="Times New Roman" w:hAnsi="Times New Roman" w:cs="Times New Roman"/>
          <w:sz w:val="24"/>
          <w:szCs w:val="24"/>
          <w:lang w:bidi="hi-IN"/>
        </w:rPr>
        <w:t xml:space="preserve">. </w:t>
      </w:r>
      <w:r w:rsidRPr="00DC4887">
        <w:rPr>
          <w:rFonts w:ascii="Times New Roman" w:hAnsi="Times New Roman" w:cs="Times New Roman"/>
          <w:sz w:val="24"/>
          <w:szCs w:val="24"/>
          <w:lang w:bidi="hi-IN"/>
        </w:rPr>
        <w:t xml:space="preserve">Even while some studies (Antonio et al., 2011; </w:t>
      </w:r>
      <w:proofErr w:type="spellStart"/>
      <w:r w:rsidRPr="00DC4887">
        <w:rPr>
          <w:rFonts w:ascii="Times New Roman" w:hAnsi="Times New Roman" w:cs="Times New Roman"/>
          <w:sz w:val="24"/>
          <w:szCs w:val="24"/>
          <w:lang w:bidi="hi-IN"/>
        </w:rPr>
        <w:t>Drabeck</w:t>
      </w:r>
      <w:proofErr w:type="spellEnd"/>
      <w:r w:rsidRPr="00DC4887">
        <w:rPr>
          <w:rFonts w:ascii="Times New Roman" w:hAnsi="Times New Roman" w:cs="Times New Roman"/>
          <w:sz w:val="24"/>
          <w:szCs w:val="24"/>
          <w:lang w:bidi="hi-IN"/>
        </w:rPr>
        <w:t xml:space="preserve"> et al., 2014) have not found a direct connection between oil contamination and turtle death, it is improbable that sea turtles substantially smeared with oil will survive without medical care.</w:t>
      </w:r>
    </w:p>
    <w:p w14:paraId="06F956E7" w14:textId="7114DDCD" w:rsidR="00697217" w:rsidRPr="005F3D10" w:rsidRDefault="00D834D2" w:rsidP="000C6FB6">
      <w:pPr>
        <w:pStyle w:val="TableParagraph"/>
        <w:rPr>
          <w:b/>
          <w:bCs/>
          <w:spacing w:val="-2"/>
          <w:sz w:val="24"/>
          <w:szCs w:val="24"/>
        </w:rPr>
      </w:pPr>
      <w:r w:rsidRPr="005F3D10">
        <w:rPr>
          <w:b/>
          <w:bCs/>
          <w:spacing w:val="-2"/>
          <w:sz w:val="24"/>
          <w:szCs w:val="24"/>
        </w:rPr>
        <w:t xml:space="preserve">5.2 </w:t>
      </w:r>
      <w:r w:rsidR="00697217" w:rsidRPr="005F3D10">
        <w:rPr>
          <w:b/>
          <w:bCs/>
          <w:spacing w:val="-2"/>
          <w:sz w:val="24"/>
          <w:szCs w:val="24"/>
        </w:rPr>
        <w:t>Tetrapod vertebrates (birds, mammals, turtles)</w:t>
      </w:r>
    </w:p>
    <w:p w14:paraId="17F6CDDF" w14:textId="2A1F4DDA" w:rsidR="00697217" w:rsidRPr="00AD422B" w:rsidRDefault="00DC4887" w:rsidP="00EB4038">
      <w:pPr>
        <w:pStyle w:val="TableParagraph"/>
        <w:jc w:val="both"/>
        <w:rPr>
          <w:spacing w:val="-2"/>
          <w:sz w:val="24"/>
          <w:szCs w:val="24"/>
        </w:rPr>
      </w:pPr>
      <w:r w:rsidRPr="00DC4887">
        <w:rPr>
          <w:spacing w:val="-2"/>
          <w:sz w:val="24"/>
          <w:szCs w:val="24"/>
        </w:rPr>
        <w:t xml:space="preserve">In addition to harming the lungs, liver, and kidneys when ingested, oil exposure can have a negative impact on the health and </w:t>
      </w:r>
      <w:proofErr w:type="spellStart"/>
      <w:r w:rsidRPr="00DC4887">
        <w:rPr>
          <w:spacing w:val="-2"/>
          <w:sz w:val="24"/>
          <w:szCs w:val="24"/>
        </w:rPr>
        <w:t>behaviour</w:t>
      </w:r>
      <w:proofErr w:type="spellEnd"/>
      <w:r w:rsidRPr="00DC4887">
        <w:rPr>
          <w:spacing w:val="-2"/>
          <w:sz w:val="24"/>
          <w:szCs w:val="24"/>
        </w:rPr>
        <w:t xml:space="preserve"> of birds. The ensnaring of birds' feathers, which modifies the feather microstructure, is one of the frequent effects of oil on birds (O'Hara &amp; Morandin, 2010). Birds' feathers keep them from sinking to the bottom and aid in producing warmth. Because of their compressed plumage, entangled organisms lose their capacity to float and fly (Leighton, 1993), and water can come into contact with their skin, leading to hypothermia and ultimately death, particularly in cold climates. Aspergillosis, </w:t>
      </w:r>
      <w:proofErr w:type="spellStart"/>
      <w:r w:rsidRPr="00DC4887">
        <w:rPr>
          <w:spacing w:val="-2"/>
          <w:sz w:val="24"/>
          <w:szCs w:val="24"/>
        </w:rPr>
        <w:t>haemolytic</w:t>
      </w:r>
      <w:proofErr w:type="spellEnd"/>
      <w:r w:rsidRPr="00DC4887">
        <w:rPr>
          <w:spacing w:val="-2"/>
          <w:sz w:val="24"/>
          <w:szCs w:val="24"/>
        </w:rPr>
        <w:t xml:space="preserve"> </w:t>
      </w:r>
      <w:proofErr w:type="spellStart"/>
      <w:r w:rsidRPr="00DC4887">
        <w:rPr>
          <w:spacing w:val="-2"/>
          <w:sz w:val="24"/>
          <w:szCs w:val="24"/>
        </w:rPr>
        <w:t>anaemia</w:t>
      </w:r>
      <w:proofErr w:type="spellEnd"/>
      <w:r w:rsidRPr="00DC4887">
        <w:rPr>
          <w:spacing w:val="-2"/>
          <w:sz w:val="24"/>
          <w:szCs w:val="24"/>
        </w:rPr>
        <w:t>, ulcerations, and cachexia are among the health problems that birds exposed to oil face (Balseiro et al., 2005).</w:t>
      </w:r>
      <w:r w:rsidRPr="00DC4887">
        <w:t xml:space="preserve"> </w:t>
      </w:r>
      <w:r w:rsidRPr="00DC4887">
        <w:rPr>
          <w:spacing w:val="-2"/>
          <w:sz w:val="24"/>
          <w:szCs w:val="24"/>
        </w:rPr>
        <w:t xml:space="preserve">After the deep-water horizon oil disaster, coastal birds were most impacted, according to Antonio et al. (2011). Bird species that were impacted were </w:t>
      </w:r>
      <w:proofErr w:type="spellStart"/>
      <w:r w:rsidRPr="00DC4887">
        <w:rPr>
          <w:spacing w:val="-2"/>
          <w:sz w:val="24"/>
          <w:szCs w:val="24"/>
        </w:rPr>
        <w:t>Pelecanus</w:t>
      </w:r>
      <w:proofErr w:type="spellEnd"/>
      <w:r w:rsidRPr="00DC4887">
        <w:rPr>
          <w:spacing w:val="-2"/>
          <w:sz w:val="24"/>
          <w:szCs w:val="24"/>
        </w:rPr>
        <w:t xml:space="preserve"> </w:t>
      </w:r>
      <w:proofErr w:type="spellStart"/>
      <w:r w:rsidRPr="00DC4887">
        <w:rPr>
          <w:spacing w:val="-2"/>
          <w:sz w:val="24"/>
          <w:szCs w:val="24"/>
        </w:rPr>
        <w:t>occidentalis</w:t>
      </w:r>
      <w:proofErr w:type="spellEnd"/>
      <w:r w:rsidRPr="00DC4887">
        <w:rPr>
          <w:spacing w:val="-2"/>
          <w:sz w:val="24"/>
          <w:szCs w:val="24"/>
        </w:rPr>
        <w:t xml:space="preserve">, </w:t>
      </w:r>
      <w:proofErr w:type="spellStart"/>
      <w:r w:rsidRPr="00DC4887">
        <w:rPr>
          <w:spacing w:val="-2"/>
          <w:sz w:val="24"/>
          <w:szCs w:val="24"/>
        </w:rPr>
        <w:t>Thalasseus</w:t>
      </w:r>
      <w:proofErr w:type="spellEnd"/>
      <w:r w:rsidRPr="00DC4887">
        <w:rPr>
          <w:spacing w:val="-2"/>
          <w:sz w:val="24"/>
          <w:szCs w:val="24"/>
        </w:rPr>
        <w:t xml:space="preserve"> maximus, </w:t>
      </w:r>
      <w:proofErr w:type="spellStart"/>
      <w:r w:rsidRPr="00DC4887">
        <w:rPr>
          <w:spacing w:val="-2"/>
          <w:sz w:val="24"/>
          <w:szCs w:val="24"/>
        </w:rPr>
        <w:t>Morus</w:t>
      </w:r>
      <w:proofErr w:type="spellEnd"/>
      <w:r w:rsidRPr="00DC4887">
        <w:rPr>
          <w:spacing w:val="-2"/>
          <w:sz w:val="24"/>
          <w:szCs w:val="24"/>
        </w:rPr>
        <w:t xml:space="preserve"> </w:t>
      </w:r>
      <w:proofErr w:type="spellStart"/>
      <w:r w:rsidRPr="00DC4887">
        <w:rPr>
          <w:spacing w:val="-2"/>
          <w:sz w:val="24"/>
          <w:szCs w:val="24"/>
        </w:rPr>
        <w:t>bassanus</w:t>
      </w:r>
      <w:proofErr w:type="spellEnd"/>
      <w:r w:rsidRPr="00DC4887">
        <w:rPr>
          <w:spacing w:val="-2"/>
          <w:sz w:val="24"/>
          <w:szCs w:val="24"/>
        </w:rPr>
        <w:t xml:space="preserve">, North America loon Gavia immer, dunlins, and Calidris alpine. The effects ranged from high rates of oiling to elevated PAH levels in plasma to disruption of local populations. When Finch et al. (2011) investigated the effects of weathered oil on mallard duck Anas </w:t>
      </w:r>
      <w:r w:rsidRPr="00AD422B">
        <w:rPr>
          <w:spacing w:val="-2"/>
          <w:sz w:val="24"/>
          <w:szCs w:val="24"/>
        </w:rPr>
        <w:t xml:space="preserve">platyrhynchos embryos, they found that even minute amounts of weathered oil (0.5 </w:t>
      </w:r>
      <w:r w:rsidRPr="00AD422B">
        <w:rPr>
          <w:spacing w:val="-2"/>
          <w:sz w:val="24"/>
          <w:szCs w:val="24"/>
        </w:rPr>
        <w:lastRenderedPageBreak/>
        <w:t>mg/g egg) killed the 7-day-old bird embryo (Finch et al.,2011, Haney et al.,2014</w:t>
      </w:r>
      <w:proofErr w:type="gramStart"/>
      <w:r w:rsidRPr="00AD422B">
        <w:rPr>
          <w:spacing w:val="-2"/>
          <w:sz w:val="24"/>
          <w:szCs w:val="24"/>
        </w:rPr>
        <w:t>).</w:t>
      </w:r>
      <w:r w:rsidR="0012041E" w:rsidRPr="00AD422B">
        <w:rPr>
          <w:spacing w:val="-2"/>
          <w:sz w:val="24"/>
          <w:szCs w:val="24"/>
        </w:rPr>
        <w:t>According</w:t>
      </w:r>
      <w:proofErr w:type="gramEnd"/>
      <w:r w:rsidR="0012041E" w:rsidRPr="00AD422B">
        <w:rPr>
          <w:spacing w:val="-2"/>
          <w:sz w:val="24"/>
          <w:szCs w:val="24"/>
        </w:rPr>
        <w:t xml:space="preserve"> to Pandey et al.,2025 ghost fishing which was caused by abandoned fishing gear material. Oil spill which occurs on surface make the fisherman not to fish catch fish properly due to which a part of fishing gear will be lost and settles at benthic region leads to ghost fishing and dame to fish.</w:t>
      </w:r>
      <w:r w:rsidR="0012041E" w:rsidRPr="00AD422B">
        <w:t xml:space="preserve"> </w:t>
      </w:r>
      <w:proofErr w:type="spellStart"/>
      <w:r w:rsidR="0012041E" w:rsidRPr="00AD422B">
        <w:rPr>
          <w:spacing w:val="-2"/>
          <w:sz w:val="24"/>
          <w:szCs w:val="24"/>
        </w:rPr>
        <w:t>Kawade</w:t>
      </w:r>
      <w:proofErr w:type="spellEnd"/>
      <w:r w:rsidR="0012041E" w:rsidRPr="00AD422B">
        <w:rPr>
          <w:spacing w:val="-2"/>
          <w:sz w:val="24"/>
          <w:szCs w:val="24"/>
        </w:rPr>
        <w:t xml:space="preserve"> et al.,2025 described climate change in oceans leads to disturbing situations in ocean environment. Due to oil spills which long last over years on top of oceanwater creates an unfavorable climate change on the persisting location causing deleterious effects to ocean animals.</w:t>
      </w:r>
    </w:p>
    <w:p w14:paraId="61A4DDF1" w14:textId="41CBC4C2" w:rsidR="00697217" w:rsidRPr="00AD422B" w:rsidRDefault="00D834D2" w:rsidP="005C78AA">
      <w:pPr>
        <w:pStyle w:val="TableParagraph"/>
        <w:rPr>
          <w:b/>
          <w:bCs/>
          <w:spacing w:val="-2"/>
          <w:sz w:val="24"/>
          <w:szCs w:val="24"/>
        </w:rPr>
      </w:pPr>
      <w:proofErr w:type="gramStart"/>
      <w:r w:rsidRPr="00AD422B">
        <w:rPr>
          <w:b/>
          <w:bCs/>
          <w:spacing w:val="-2"/>
          <w:sz w:val="24"/>
          <w:szCs w:val="24"/>
        </w:rPr>
        <w:t xml:space="preserve">5.3  </w:t>
      </w:r>
      <w:r w:rsidR="00697217" w:rsidRPr="00AD422B">
        <w:rPr>
          <w:b/>
          <w:bCs/>
          <w:spacing w:val="-2"/>
          <w:sz w:val="24"/>
          <w:szCs w:val="24"/>
        </w:rPr>
        <w:t>Impacts</w:t>
      </w:r>
      <w:proofErr w:type="gramEnd"/>
      <w:r w:rsidR="00697217" w:rsidRPr="00AD422B">
        <w:rPr>
          <w:b/>
          <w:bCs/>
          <w:spacing w:val="-2"/>
          <w:sz w:val="24"/>
          <w:szCs w:val="24"/>
        </w:rPr>
        <w:t xml:space="preserve"> of Oil Spills on Invertebrates</w:t>
      </w:r>
    </w:p>
    <w:p w14:paraId="3DAB44A4" w14:textId="77777777" w:rsidR="00DC4887" w:rsidRDefault="00DC4887" w:rsidP="00EB4038">
      <w:pPr>
        <w:pStyle w:val="TableParagraph"/>
        <w:jc w:val="both"/>
        <w:rPr>
          <w:spacing w:val="-2"/>
          <w:sz w:val="24"/>
          <w:szCs w:val="24"/>
        </w:rPr>
      </w:pPr>
      <w:r w:rsidRPr="00AD422B">
        <w:rPr>
          <w:spacing w:val="-2"/>
          <w:sz w:val="24"/>
          <w:szCs w:val="24"/>
        </w:rPr>
        <w:t xml:space="preserve">In order to assist </w:t>
      </w:r>
      <w:proofErr w:type="spellStart"/>
      <w:r w:rsidRPr="00AD422B">
        <w:rPr>
          <w:spacing w:val="-2"/>
          <w:sz w:val="24"/>
          <w:szCs w:val="24"/>
        </w:rPr>
        <w:t>minimise</w:t>
      </w:r>
      <w:proofErr w:type="spellEnd"/>
      <w:r w:rsidRPr="00AD422B">
        <w:rPr>
          <w:spacing w:val="-2"/>
          <w:sz w:val="24"/>
          <w:szCs w:val="24"/>
        </w:rPr>
        <w:t xml:space="preserve"> both short-term and long-term consequences of oil in the marine environment, biological remediation techniques like biodegradation have received a lot of attention (White et al., 2012). It has been observed that biological entities, such as bacteria, require some adaptation when huge amounts of oil are present because they are accustomed to tiny and gradual releases from natural seeps (Hart et al., 2014). Although oil is present throughout the oceanic ecosystem, the rate of degradation cannot stop it from reaching the coasts, deep seas, and estuarine communities, which provide habitat for the majority of invertebrate communities and have a detrimental effect on them by upsetting their food </w:t>
      </w:r>
      <w:r w:rsidRPr="00DC4887">
        <w:rPr>
          <w:spacing w:val="-2"/>
          <w:sz w:val="24"/>
          <w:szCs w:val="24"/>
        </w:rPr>
        <w:t>webs and causing acute and chronic toxicity.</w:t>
      </w:r>
      <w:r w:rsidRPr="00DC4887">
        <w:t xml:space="preserve"> </w:t>
      </w:r>
      <w:r w:rsidRPr="00DC4887">
        <w:rPr>
          <w:spacing w:val="-2"/>
          <w:sz w:val="24"/>
          <w:szCs w:val="24"/>
        </w:rPr>
        <w:t>Invertebrates' responses to oil differ according to their living conditions, feeding habits, and reactions to ingested pollutants (Joye, 2015). Even if some spills don't kill invertebrates, they can have a lasting impact on their physiological processes, including breathing and reproduction (Incardona et al., 2014</w:t>
      </w:r>
      <w:proofErr w:type="gramStart"/>
      <w:r w:rsidRPr="00DC4887">
        <w:rPr>
          <w:spacing w:val="-2"/>
          <w:sz w:val="24"/>
          <w:szCs w:val="24"/>
        </w:rPr>
        <w:t>).However</w:t>
      </w:r>
      <w:proofErr w:type="gramEnd"/>
      <w:r w:rsidRPr="00DC4887">
        <w:rPr>
          <w:spacing w:val="-2"/>
          <w:sz w:val="24"/>
          <w:szCs w:val="24"/>
        </w:rPr>
        <w:t>, the organism's features, its capacity to migrate, its developmental stage, and the properties of the oil spilt can all affect how severe the impact is.</w:t>
      </w:r>
    </w:p>
    <w:p w14:paraId="3C5F673D" w14:textId="10202EAC" w:rsidR="005C78AA" w:rsidRPr="005F3D10" w:rsidRDefault="00D834D2" w:rsidP="00DC4887">
      <w:pPr>
        <w:pStyle w:val="TableParagraph"/>
        <w:spacing w:line="360" w:lineRule="auto"/>
        <w:jc w:val="both"/>
        <w:rPr>
          <w:b/>
          <w:bCs/>
          <w:spacing w:val="-2"/>
          <w:sz w:val="24"/>
          <w:szCs w:val="24"/>
        </w:rPr>
      </w:pPr>
      <w:r w:rsidRPr="005F3D10">
        <w:rPr>
          <w:b/>
          <w:bCs/>
          <w:spacing w:val="-2"/>
          <w:sz w:val="24"/>
          <w:szCs w:val="24"/>
        </w:rPr>
        <w:t xml:space="preserve">5.4 </w:t>
      </w:r>
      <w:r w:rsidR="00697217" w:rsidRPr="005F3D10">
        <w:rPr>
          <w:b/>
          <w:bCs/>
          <w:spacing w:val="-2"/>
          <w:sz w:val="24"/>
          <w:szCs w:val="24"/>
        </w:rPr>
        <w:t>Crustaceans</w:t>
      </w:r>
    </w:p>
    <w:p w14:paraId="7A69F9C1" w14:textId="6FF67F88" w:rsidR="00DC4887" w:rsidRDefault="00DC4887" w:rsidP="00EB4038">
      <w:pPr>
        <w:pStyle w:val="TableParagraph"/>
        <w:jc w:val="both"/>
        <w:rPr>
          <w:spacing w:val="-2"/>
          <w:sz w:val="24"/>
          <w:szCs w:val="24"/>
        </w:rPr>
      </w:pPr>
      <w:r w:rsidRPr="00DC4887">
        <w:rPr>
          <w:spacing w:val="-2"/>
          <w:sz w:val="24"/>
          <w:szCs w:val="24"/>
        </w:rPr>
        <w:t>According to Rasmuson (2013), marine crustaceans are classified as either benthic (deep sea, terrestrial, estuaries, mobile, attach to substrates and rocky places) or planktonic (open seas, free living, mobility</w:t>
      </w:r>
      <w:proofErr w:type="gramStart"/>
      <w:r w:rsidRPr="00DC4887">
        <w:rPr>
          <w:spacing w:val="-2"/>
          <w:sz w:val="24"/>
          <w:szCs w:val="24"/>
        </w:rPr>
        <w:t>).Crustaceans</w:t>
      </w:r>
      <w:proofErr w:type="gramEnd"/>
      <w:r w:rsidRPr="00DC4887">
        <w:rPr>
          <w:spacing w:val="-2"/>
          <w:sz w:val="24"/>
          <w:szCs w:val="24"/>
        </w:rPr>
        <w:t xml:space="preserve"> are known to be extremely sensitive to pollutants and to have a high mortality rate following oil spills (Cormack et al., 2013). They can be exposed to oil through direct contact, food consumption, and burrowing into oily sediments (Montagna et al., 2013). According to Culbertson et al. (2007) and Kristensen (2008), crabs are most exposed to oil toxicity through reduced feeding, coating on their bodies and surfaces that suffocates them, and eating on oil-polluted sediments that ensnare them and obstruct their </w:t>
      </w:r>
      <w:proofErr w:type="spellStart"/>
      <w:r w:rsidRPr="00DC4887">
        <w:rPr>
          <w:spacing w:val="-2"/>
          <w:sz w:val="24"/>
          <w:szCs w:val="24"/>
        </w:rPr>
        <w:t>gills.A</w:t>
      </w:r>
      <w:proofErr w:type="spellEnd"/>
      <w:r w:rsidRPr="00DC4887">
        <w:rPr>
          <w:spacing w:val="-2"/>
          <w:sz w:val="24"/>
          <w:szCs w:val="24"/>
        </w:rPr>
        <w:t xml:space="preserve"> thick layer of oil on the crab's body has negative effects, including altered physiology and </w:t>
      </w:r>
      <w:proofErr w:type="spellStart"/>
      <w:r w:rsidRPr="00DC4887">
        <w:rPr>
          <w:spacing w:val="-2"/>
          <w:sz w:val="24"/>
          <w:szCs w:val="24"/>
        </w:rPr>
        <w:t>behaviour</w:t>
      </w:r>
      <w:proofErr w:type="spellEnd"/>
      <w:r w:rsidRPr="00DC4887">
        <w:rPr>
          <w:spacing w:val="-2"/>
          <w:sz w:val="24"/>
          <w:szCs w:val="24"/>
        </w:rPr>
        <w:t>, disruption of ecological functions, and transfer to crab predators.</w:t>
      </w:r>
      <w:r w:rsidR="00697217" w:rsidRPr="005F3D10">
        <w:rPr>
          <w:spacing w:val="-2"/>
          <w:sz w:val="24"/>
          <w:szCs w:val="24"/>
        </w:rPr>
        <w:t xml:space="preserve"> </w:t>
      </w:r>
      <w:r w:rsidRPr="00DC4887">
        <w:rPr>
          <w:spacing w:val="-2"/>
          <w:sz w:val="24"/>
          <w:szCs w:val="24"/>
        </w:rPr>
        <w:t>Numerous studies have shown that crabs exposed to oil spills die at significant rates, and those that survive have reduced mobility and digging capacity (Krebs &amp; Burns, 1977). Findings revealed that these effects are persistent and that occasionally complete recovery is never achieved (Culbertson et al., 2007</w:t>
      </w:r>
      <w:proofErr w:type="gramStart"/>
      <w:r w:rsidRPr="00DC4887">
        <w:rPr>
          <w:spacing w:val="-2"/>
          <w:sz w:val="24"/>
          <w:szCs w:val="24"/>
        </w:rPr>
        <w:t>).Amphipods</w:t>
      </w:r>
      <w:proofErr w:type="gramEnd"/>
      <w:r w:rsidRPr="00DC4887">
        <w:rPr>
          <w:spacing w:val="-2"/>
          <w:sz w:val="24"/>
          <w:szCs w:val="24"/>
        </w:rPr>
        <w:t xml:space="preserve"> are widespread in the marine environment and serve as predators, scavengers, herbivores, nutrient carriers, and prey for fish, </w:t>
      </w:r>
      <w:proofErr w:type="spellStart"/>
      <w:r w:rsidRPr="00DC4887">
        <w:rPr>
          <w:spacing w:val="-2"/>
          <w:sz w:val="24"/>
          <w:szCs w:val="24"/>
        </w:rPr>
        <w:t>tetrapods</w:t>
      </w:r>
      <w:proofErr w:type="spellEnd"/>
      <w:r w:rsidRPr="00DC4887">
        <w:rPr>
          <w:spacing w:val="-2"/>
          <w:sz w:val="24"/>
          <w:szCs w:val="24"/>
        </w:rPr>
        <w:t xml:space="preserve">, and other invertebrates. When exposed to oil, amphipods typically die off and show a sharp shift in population </w:t>
      </w:r>
      <w:proofErr w:type="spellStart"/>
      <w:proofErr w:type="gramStart"/>
      <w:r w:rsidRPr="00DC4887">
        <w:rPr>
          <w:spacing w:val="-2"/>
          <w:sz w:val="24"/>
          <w:szCs w:val="24"/>
        </w:rPr>
        <w:t>size.Exposure</w:t>
      </w:r>
      <w:proofErr w:type="spellEnd"/>
      <w:proofErr w:type="gramEnd"/>
      <w:r w:rsidRPr="00DC4887">
        <w:rPr>
          <w:spacing w:val="-2"/>
          <w:sz w:val="24"/>
          <w:szCs w:val="24"/>
        </w:rPr>
        <w:t xml:space="preserve"> to oil has a detrimental effect on reproduction, resulting in extremely aberrant embryos.</w:t>
      </w:r>
      <w:r w:rsidRPr="00DC4887">
        <w:t xml:space="preserve"> </w:t>
      </w:r>
      <w:r w:rsidRPr="00DC4887">
        <w:rPr>
          <w:spacing w:val="-2"/>
          <w:sz w:val="24"/>
          <w:szCs w:val="24"/>
        </w:rPr>
        <w:t xml:space="preserve">These effects take longer to recover. For instance, after the Amoco Cadiz spill, the population of amphipods never recovered to pre-spill levels after 11 years (Juanes et al., 2007). As a result, creatures that typically rely on them would suffer greatly. The primary causes of amphipods' increased susceptibility to oil spills are their absence of a planktonic larval stage and their incapacity to migrate and disperse throughout their surroundings. Additionally, laboratory research demonstrated the immediate effects of oil exposure (0.8 </w:t>
      </w:r>
      <w:proofErr w:type="spellStart"/>
      <w:r w:rsidRPr="00DC4887">
        <w:rPr>
          <w:spacing w:val="-2"/>
          <w:sz w:val="24"/>
          <w:szCs w:val="24"/>
        </w:rPr>
        <w:t>μg</w:t>
      </w:r>
      <w:proofErr w:type="spellEnd"/>
      <w:r w:rsidRPr="00DC4887">
        <w:rPr>
          <w:spacing w:val="-2"/>
          <w:sz w:val="24"/>
          <w:szCs w:val="24"/>
        </w:rPr>
        <w:t>/l) on amphipods' early life stages as well as its long-term effects on growth and reproduction.</w:t>
      </w:r>
    </w:p>
    <w:p w14:paraId="75488091" w14:textId="6B4969BA" w:rsidR="00697217" w:rsidRPr="005F3D10" w:rsidRDefault="00D834D2" w:rsidP="00DC4887">
      <w:pPr>
        <w:pStyle w:val="TableParagraph"/>
        <w:spacing w:line="360" w:lineRule="auto"/>
        <w:jc w:val="both"/>
        <w:rPr>
          <w:b/>
          <w:bCs/>
          <w:spacing w:val="-2"/>
          <w:sz w:val="24"/>
          <w:szCs w:val="24"/>
        </w:rPr>
      </w:pPr>
      <w:r w:rsidRPr="005F3D10">
        <w:rPr>
          <w:b/>
          <w:bCs/>
          <w:spacing w:val="-2"/>
          <w:sz w:val="24"/>
          <w:szCs w:val="24"/>
        </w:rPr>
        <w:t xml:space="preserve">5.5 </w:t>
      </w:r>
      <w:r w:rsidR="00697217" w:rsidRPr="005F3D10">
        <w:rPr>
          <w:b/>
          <w:bCs/>
          <w:spacing w:val="-2"/>
          <w:sz w:val="24"/>
          <w:szCs w:val="24"/>
        </w:rPr>
        <w:t>Mollusks</w:t>
      </w:r>
    </w:p>
    <w:p w14:paraId="106BD75B" w14:textId="16F3E0A2" w:rsidR="00697217" w:rsidRPr="005F3D10" w:rsidRDefault="00AF296D" w:rsidP="00EB4038">
      <w:pPr>
        <w:pStyle w:val="TableParagraph"/>
        <w:jc w:val="both"/>
        <w:rPr>
          <w:spacing w:val="-2"/>
          <w:sz w:val="24"/>
          <w:szCs w:val="24"/>
        </w:rPr>
      </w:pPr>
      <w:r w:rsidRPr="00AF296D">
        <w:rPr>
          <w:spacing w:val="-2"/>
          <w:sz w:val="24"/>
          <w:szCs w:val="24"/>
        </w:rPr>
        <w:t xml:space="preserve">Although all three types of mollusks—bivalves, cephalopods, and gastropods—are impacted by </w:t>
      </w:r>
      <w:r w:rsidRPr="00AF296D">
        <w:rPr>
          <w:spacing w:val="-2"/>
          <w:sz w:val="24"/>
          <w:szCs w:val="24"/>
        </w:rPr>
        <w:lastRenderedPageBreak/>
        <w:t xml:space="preserve">oil spills, the majority of studies have concentrated on bivalves and gastropods (Culbertson et al., 2008). According to Culbertson et al. (2008), gastropods exposed to less lethal concentrations of oil are known to exhibit altered physiological function, </w:t>
      </w:r>
      <w:proofErr w:type="spellStart"/>
      <w:r w:rsidRPr="00AF296D">
        <w:rPr>
          <w:spacing w:val="-2"/>
          <w:sz w:val="24"/>
          <w:szCs w:val="24"/>
        </w:rPr>
        <w:t>behaviour</w:t>
      </w:r>
      <w:proofErr w:type="spellEnd"/>
      <w:r w:rsidRPr="00AF296D">
        <w:rPr>
          <w:spacing w:val="-2"/>
          <w:sz w:val="24"/>
          <w:szCs w:val="24"/>
        </w:rPr>
        <w:t xml:space="preserve">, and eventually death following prolonged exposure. Following the </w:t>
      </w:r>
      <w:proofErr w:type="spellStart"/>
      <w:r w:rsidRPr="00AF296D">
        <w:rPr>
          <w:spacing w:val="-2"/>
          <w:sz w:val="24"/>
          <w:szCs w:val="24"/>
        </w:rPr>
        <w:t>Amaco</w:t>
      </w:r>
      <w:proofErr w:type="spellEnd"/>
      <w:r w:rsidRPr="00AF296D">
        <w:rPr>
          <w:spacing w:val="-2"/>
          <w:sz w:val="24"/>
          <w:szCs w:val="24"/>
        </w:rPr>
        <w:t xml:space="preserve"> Cadiz spill, species of periwinkles, top shells, and limpets were discovered dead. Laboratory studies also confirmed a low concentration of 11.7 ppm, which is lower than that measured on the shore and salt marshes following the Florida spill, causing mortality within a 96-hour period (Krebs &amp; Burns, 1977).</w:t>
      </w:r>
      <w:r w:rsidRPr="00AF296D">
        <w:t xml:space="preserve"> </w:t>
      </w:r>
      <w:r w:rsidRPr="00AF296D">
        <w:rPr>
          <w:spacing w:val="-2"/>
          <w:sz w:val="24"/>
          <w:szCs w:val="24"/>
        </w:rPr>
        <w:t xml:space="preserve">Because they are unable to break down the components of crude oil, particularly PAH, mussels acquire oil during filter feeding primarily through their gills, exposing their tissues to extremely high amounts of PAH relative to the surrounding environment (Culbertson et al., 2008).Continuous oil buildup causes mussels to have lower cell and general immunity, less growth and nourishment, fewer resident groups, interference with their ability to withstand airborne pollutants, and damage to their DNA. According to Banni et al. (2010), mussels' DNA deteriorated within 48 hours of exposure and dramatically increased by 72 hours. Additionally, their cellular immunity was compromised (Hannam et al., 2010; Banni et al., 2010; </w:t>
      </w:r>
      <w:proofErr w:type="spellStart"/>
      <w:r w:rsidRPr="00AF296D">
        <w:rPr>
          <w:spacing w:val="-2"/>
          <w:sz w:val="24"/>
          <w:szCs w:val="24"/>
        </w:rPr>
        <w:t>Croxton</w:t>
      </w:r>
      <w:proofErr w:type="spellEnd"/>
      <w:r w:rsidRPr="00AF296D">
        <w:rPr>
          <w:spacing w:val="-2"/>
          <w:sz w:val="24"/>
          <w:szCs w:val="24"/>
        </w:rPr>
        <w:t xml:space="preserve"> et al., 2012).</w:t>
      </w:r>
      <w:r w:rsidRPr="00AF296D">
        <w:t xml:space="preserve"> </w:t>
      </w:r>
      <w:r w:rsidRPr="00AF296D">
        <w:rPr>
          <w:spacing w:val="-2"/>
          <w:sz w:val="24"/>
          <w:szCs w:val="24"/>
        </w:rPr>
        <w:t xml:space="preserve">Because mussels are an important source of food for other creatures in the marine ecosystem, their reduction and lack of immunity also have a significant impact on the marine food web. For instance, sea otters (Enhydra lutris), which depend on Mytilus </w:t>
      </w:r>
      <w:proofErr w:type="spellStart"/>
      <w:r w:rsidRPr="00AF296D">
        <w:rPr>
          <w:spacing w:val="-2"/>
          <w:sz w:val="24"/>
          <w:szCs w:val="24"/>
        </w:rPr>
        <w:t>trossulus</w:t>
      </w:r>
      <w:proofErr w:type="spellEnd"/>
      <w:r w:rsidRPr="00AF296D">
        <w:rPr>
          <w:spacing w:val="-2"/>
          <w:sz w:val="24"/>
          <w:szCs w:val="24"/>
        </w:rPr>
        <w:t xml:space="preserve"> for sustenance, may have been affected. It takes years for complete recovery and the restoration of population abundance because of the long-term buildup of oil (Culbertson et al., 2008). Similar to mussels, oysters also store oil components for extended periods of time.</w:t>
      </w:r>
      <w:r w:rsidRPr="00AF296D">
        <w:t xml:space="preserve"> </w:t>
      </w:r>
      <w:r w:rsidRPr="00AF296D">
        <w:rPr>
          <w:spacing w:val="-2"/>
          <w:sz w:val="24"/>
          <w:szCs w:val="24"/>
        </w:rPr>
        <w:t xml:space="preserve">During suspension feeding, where nutrients and other materials are filtered, they may be directly coated in oil or stuck in their gills (Jeong &amp; Cho, 2007). Oysters may partially degrade PAHs, however both short-term and long-term exposure have long-term repercussions, including detrimental effects on their physiological processes (development, feeding, and reproduction). When Crassostrea gigas oysters were exposed to 200 </w:t>
      </w:r>
      <w:proofErr w:type="spellStart"/>
      <w:r w:rsidRPr="00AF296D">
        <w:rPr>
          <w:spacing w:val="-2"/>
          <w:sz w:val="24"/>
          <w:szCs w:val="24"/>
        </w:rPr>
        <w:t>μg</w:t>
      </w:r>
      <w:proofErr w:type="spellEnd"/>
      <w:r w:rsidRPr="00AF296D">
        <w:rPr>
          <w:spacing w:val="-2"/>
          <w:sz w:val="24"/>
          <w:szCs w:val="24"/>
        </w:rPr>
        <w:t xml:space="preserve">/l of PAHs for an extended period of time, their capacity to feed was hindered, which reduced their absorption of the pollutant and slowed their development rate (Barça-Boyer et al., 2004). The oyster's immune system was known to be compromised in its early life stages because oil exposure destroyed its </w:t>
      </w:r>
      <w:proofErr w:type="spellStart"/>
      <w:r w:rsidRPr="00AF296D">
        <w:rPr>
          <w:spacing w:val="-2"/>
          <w:sz w:val="24"/>
          <w:szCs w:val="24"/>
        </w:rPr>
        <w:t>haemocytes</w:t>
      </w:r>
      <w:proofErr w:type="spellEnd"/>
      <w:r w:rsidRPr="00AF296D">
        <w:rPr>
          <w:spacing w:val="-2"/>
          <w:sz w:val="24"/>
          <w:szCs w:val="24"/>
        </w:rPr>
        <w:t>.</w:t>
      </w:r>
    </w:p>
    <w:p w14:paraId="45D36AAA" w14:textId="77777777" w:rsidR="00D834D2" w:rsidRPr="005F3D10" w:rsidRDefault="00D834D2" w:rsidP="004567FA">
      <w:pPr>
        <w:pStyle w:val="TableParagraph"/>
        <w:rPr>
          <w:b/>
          <w:bCs/>
          <w:spacing w:val="-2"/>
          <w:sz w:val="24"/>
          <w:szCs w:val="24"/>
        </w:rPr>
      </w:pPr>
    </w:p>
    <w:p w14:paraId="2A9BE808" w14:textId="293CFFBD" w:rsidR="00697217" w:rsidRPr="005F3D10" w:rsidRDefault="00D834D2" w:rsidP="004567FA">
      <w:pPr>
        <w:pStyle w:val="TableParagraph"/>
        <w:rPr>
          <w:b/>
          <w:bCs/>
          <w:spacing w:val="-2"/>
          <w:sz w:val="24"/>
          <w:szCs w:val="24"/>
        </w:rPr>
      </w:pPr>
      <w:r w:rsidRPr="005F3D10">
        <w:rPr>
          <w:b/>
          <w:bCs/>
          <w:spacing w:val="-2"/>
          <w:sz w:val="24"/>
          <w:szCs w:val="24"/>
        </w:rPr>
        <w:t xml:space="preserve">5.6 </w:t>
      </w:r>
      <w:r w:rsidR="00697217" w:rsidRPr="005F3D10">
        <w:rPr>
          <w:b/>
          <w:bCs/>
          <w:spacing w:val="-2"/>
          <w:sz w:val="24"/>
          <w:szCs w:val="24"/>
        </w:rPr>
        <w:t>Zooplankton</w:t>
      </w:r>
    </w:p>
    <w:p w14:paraId="6BF44DFA" w14:textId="77777777" w:rsidR="00AF296D" w:rsidRDefault="00AF296D" w:rsidP="00EB4038">
      <w:pPr>
        <w:pStyle w:val="TableParagraph"/>
        <w:jc w:val="both"/>
        <w:rPr>
          <w:spacing w:val="-2"/>
          <w:sz w:val="24"/>
          <w:szCs w:val="24"/>
        </w:rPr>
      </w:pPr>
      <w:r w:rsidRPr="00AF296D">
        <w:rPr>
          <w:spacing w:val="-2"/>
          <w:sz w:val="24"/>
          <w:szCs w:val="24"/>
        </w:rPr>
        <w:t>Organisms that either permanently or partially reside in the water column make up zooplanktons. They are exposed to both liquid droplets and floating oil (</w:t>
      </w:r>
      <w:proofErr w:type="spellStart"/>
      <w:r w:rsidRPr="00AF296D">
        <w:rPr>
          <w:spacing w:val="-2"/>
          <w:sz w:val="24"/>
          <w:szCs w:val="24"/>
        </w:rPr>
        <w:t>Almed</w:t>
      </w:r>
      <w:proofErr w:type="spellEnd"/>
      <w:r w:rsidRPr="00AF296D">
        <w:rPr>
          <w:spacing w:val="-2"/>
          <w:sz w:val="24"/>
          <w:szCs w:val="24"/>
        </w:rPr>
        <w:t xml:space="preserve"> et al., 2014), however because of their proximity, zooplanktons at the sea surface are more susceptible to liquefied oil and photodegraded oil compounds (Bellas et al., 2013</w:t>
      </w:r>
      <w:proofErr w:type="gramStart"/>
      <w:r w:rsidRPr="00AF296D">
        <w:rPr>
          <w:spacing w:val="-2"/>
          <w:sz w:val="24"/>
          <w:szCs w:val="24"/>
        </w:rPr>
        <w:t>).Zooplanktons</w:t>
      </w:r>
      <w:proofErr w:type="gramEnd"/>
      <w:r w:rsidRPr="00AF296D">
        <w:rPr>
          <w:spacing w:val="-2"/>
          <w:sz w:val="24"/>
          <w:szCs w:val="24"/>
        </w:rPr>
        <w:t xml:space="preserve"> are often stranded in oil-polluted waters due to their incapacity to move against currents. They are also susceptible to decreased physiological functions and mortality when directly exposed to oil, which has an impact on other organisms that depend on them for food (Bellas et al., 2013; Anselmo et al., 2011</w:t>
      </w:r>
      <w:proofErr w:type="gramStart"/>
      <w:r w:rsidRPr="00AF296D">
        <w:rPr>
          <w:spacing w:val="-2"/>
          <w:sz w:val="24"/>
          <w:szCs w:val="24"/>
        </w:rPr>
        <w:t>).Invertebrate</w:t>
      </w:r>
      <w:proofErr w:type="gramEnd"/>
      <w:r w:rsidRPr="00AF296D">
        <w:rPr>
          <w:spacing w:val="-2"/>
          <w:sz w:val="24"/>
          <w:szCs w:val="24"/>
        </w:rPr>
        <w:t xml:space="preserve"> communities' planktonic larvae are more vulnerable to the effects of oil spills than their adult communities (Bellas et al., 2013).</w:t>
      </w:r>
      <w:r w:rsidRPr="00AF296D">
        <w:t xml:space="preserve"> </w:t>
      </w:r>
      <w:r w:rsidRPr="00AF296D">
        <w:rPr>
          <w:spacing w:val="-2"/>
          <w:sz w:val="24"/>
          <w:szCs w:val="24"/>
        </w:rPr>
        <w:t xml:space="preserve">Reduced physiological activities, including growth, egg production, and feeding, were seen in free-floating embryos and larvae that came into contact with oils. This ultimately had an impact on the mature communities' health (Bellas et al., 2013, Jiang et al., 201). Compared to other planktonic assemblages, planktonic copepods have been found to be significantly impacted by oil spills; as a result, they can be </w:t>
      </w:r>
      <w:proofErr w:type="spellStart"/>
      <w:r w:rsidRPr="00AF296D">
        <w:rPr>
          <w:spacing w:val="-2"/>
          <w:sz w:val="24"/>
          <w:szCs w:val="24"/>
        </w:rPr>
        <w:t>utilised</w:t>
      </w:r>
      <w:proofErr w:type="spellEnd"/>
      <w:r w:rsidRPr="00AF296D">
        <w:rPr>
          <w:spacing w:val="-2"/>
          <w:sz w:val="24"/>
          <w:szCs w:val="24"/>
        </w:rPr>
        <w:t xml:space="preserve"> as an indicator to evaluate the consequences of oil spills in marine environments.</w:t>
      </w:r>
      <w:r w:rsidR="00697217" w:rsidRPr="005F3D10">
        <w:rPr>
          <w:spacing w:val="-2"/>
          <w:sz w:val="24"/>
          <w:szCs w:val="24"/>
        </w:rPr>
        <w:t xml:space="preserve"> </w:t>
      </w:r>
      <w:r w:rsidRPr="00AF296D">
        <w:rPr>
          <w:spacing w:val="-2"/>
          <w:sz w:val="24"/>
          <w:szCs w:val="24"/>
        </w:rPr>
        <w:t xml:space="preserve">For instance, larger copepods and crustacean larvae are less sensitive than </w:t>
      </w:r>
      <w:proofErr w:type="spellStart"/>
      <w:r w:rsidRPr="00AF296D">
        <w:rPr>
          <w:spacing w:val="-2"/>
          <w:sz w:val="24"/>
          <w:szCs w:val="24"/>
        </w:rPr>
        <w:t>Oithona</w:t>
      </w:r>
      <w:proofErr w:type="spellEnd"/>
      <w:r w:rsidRPr="00AF296D">
        <w:rPr>
          <w:spacing w:val="-2"/>
          <w:sz w:val="24"/>
          <w:szCs w:val="24"/>
        </w:rPr>
        <w:t xml:space="preserve"> and </w:t>
      </w:r>
      <w:proofErr w:type="spellStart"/>
      <w:r w:rsidRPr="00AF296D">
        <w:rPr>
          <w:spacing w:val="-2"/>
          <w:sz w:val="24"/>
          <w:szCs w:val="24"/>
        </w:rPr>
        <w:t>Paracalanus</w:t>
      </w:r>
      <w:proofErr w:type="spellEnd"/>
      <w:r w:rsidRPr="00AF296D">
        <w:rPr>
          <w:spacing w:val="-2"/>
          <w:sz w:val="24"/>
          <w:szCs w:val="24"/>
        </w:rPr>
        <w:t xml:space="preserve"> (</w:t>
      </w:r>
      <w:proofErr w:type="spellStart"/>
      <w:r w:rsidRPr="00AF296D">
        <w:rPr>
          <w:spacing w:val="-2"/>
          <w:sz w:val="24"/>
          <w:szCs w:val="24"/>
        </w:rPr>
        <w:t>Molisani</w:t>
      </w:r>
      <w:proofErr w:type="spellEnd"/>
      <w:r w:rsidRPr="00AF296D">
        <w:rPr>
          <w:spacing w:val="-2"/>
          <w:sz w:val="24"/>
          <w:szCs w:val="24"/>
        </w:rPr>
        <w:t xml:space="preserve"> et al., 2013). According to </w:t>
      </w:r>
      <w:proofErr w:type="spellStart"/>
      <w:r w:rsidRPr="00AF296D">
        <w:rPr>
          <w:spacing w:val="-2"/>
          <w:sz w:val="24"/>
          <w:szCs w:val="24"/>
        </w:rPr>
        <w:t>Almed</w:t>
      </w:r>
      <w:proofErr w:type="spellEnd"/>
      <w:r w:rsidRPr="00AF296D">
        <w:rPr>
          <w:spacing w:val="-2"/>
          <w:sz w:val="24"/>
          <w:szCs w:val="24"/>
        </w:rPr>
        <w:t xml:space="preserve"> et al. (2014), oil plus dispersants are more hazardous to zooplanktons than just oil. For example, coastal </w:t>
      </w:r>
      <w:proofErr w:type="spellStart"/>
      <w:r w:rsidRPr="00AF296D">
        <w:rPr>
          <w:spacing w:val="-2"/>
          <w:sz w:val="24"/>
          <w:szCs w:val="24"/>
        </w:rPr>
        <w:t>mesozooplankton</w:t>
      </w:r>
      <w:proofErr w:type="spellEnd"/>
      <w:r w:rsidRPr="00AF296D">
        <w:rPr>
          <w:spacing w:val="-2"/>
          <w:sz w:val="24"/>
          <w:szCs w:val="24"/>
        </w:rPr>
        <w:t xml:space="preserve"> populations were severely killed by the chemical dispersant Corexit 9500A.</w:t>
      </w:r>
    </w:p>
    <w:p w14:paraId="6387BF31" w14:textId="45D087BE" w:rsidR="00C112B1" w:rsidRPr="005F3D10" w:rsidRDefault="00C112B1" w:rsidP="004567FA">
      <w:pPr>
        <w:pStyle w:val="TableParagraph"/>
        <w:spacing w:line="360" w:lineRule="auto"/>
        <w:jc w:val="both"/>
        <w:rPr>
          <w:b/>
          <w:bCs/>
          <w:spacing w:val="-2"/>
          <w:sz w:val="24"/>
          <w:szCs w:val="24"/>
        </w:rPr>
      </w:pPr>
      <w:r w:rsidRPr="005F3D10">
        <w:rPr>
          <w:b/>
          <w:bCs/>
          <w:spacing w:val="-2"/>
          <w:sz w:val="24"/>
          <w:szCs w:val="24"/>
        </w:rPr>
        <w:t xml:space="preserve">Table 2: Aquatic Species Affected by Major Oil Spills with Damage Areas and Geographic </w:t>
      </w:r>
      <w:r w:rsidRPr="005F3D10">
        <w:rPr>
          <w:b/>
          <w:bCs/>
          <w:spacing w:val="-2"/>
          <w:sz w:val="24"/>
          <w:szCs w:val="24"/>
        </w:rPr>
        <w:lastRenderedPageBreak/>
        <w:t>Locations</w:t>
      </w:r>
    </w:p>
    <w:tbl>
      <w:tblPr>
        <w:tblStyle w:val="TableGrid"/>
        <w:tblW w:w="5000" w:type="pct"/>
        <w:tblLook w:val="04A0" w:firstRow="1" w:lastRow="0" w:firstColumn="1" w:lastColumn="0" w:noHBand="0" w:noVBand="1"/>
      </w:tblPr>
      <w:tblGrid>
        <w:gridCol w:w="876"/>
        <w:gridCol w:w="2689"/>
        <w:gridCol w:w="2863"/>
        <w:gridCol w:w="2588"/>
      </w:tblGrid>
      <w:tr w:rsidR="005F3D10" w:rsidRPr="005F3D10" w14:paraId="4DF35344" w14:textId="77777777" w:rsidTr="0039741B">
        <w:trPr>
          <w:trHeight w:val="263"/>
        </w:trPr>
        <w:tc>
          <w:tcPr>
            <w:tcW w:w="0" w:type="auto"/>
            <w:hideMark/>
          </w:tcPr>
          <w:p w14:paraId="1C006393"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Serial</w:t>
            </w:r>
          </w:p>
        </w:tc>
        <w:tc>
          <w:tcPr>
            <w:tcW w:w="0" w:type="auto"/>
            <w:hideMark/>
          </w:tcPr>
          <w:p w14:paraId="55F8AC8F"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Species Type</w:t>
            </w:r>
          </w:p>
        </w:tc>
        <w:tc>
          <w:tcPr>
            <w:tcW w:w="0" w:type="auto"/>
            <w:hideMark/>
          </w:tcPr>
          <w:p w14:paraId="4000BF98"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Damage Area</w:t>
            </w:r>
          </w:p>
        </w:tc>
        <w:tc>
          <w:tcPr>
            <w:tcW w:w="0" w:type="auto"/>
            <w:hideMark/>
          </w:tcPr>
          <w:p w14:paraId="77C2F54B"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Country</w:t>
            </w:r>
          </w:p>
        </w:tc>
      </w:tr>
      <w:tr w:rsidR="005F3D10" w:rsidRPr="005F3D10" w14:paraId="40EBE3D7" w14:textId="77777777" w:rsidTr="0039741B">
        <w:trPr>
          <w:trHeight w:val="527"/>
        </w:trPr>
        <w:tc>
          <w:tcPr>
            <w:tcW w:w="0" w:type="auto"/>
            <w:hideMark/>
          </w:tcPr>
          <w:p w14:paraId="0ACE2FD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w:t>
            </w:r>
          </w:p>
        </w:tc>
        <w:tc>
          <w:tcPr>
            <w:tcW w:w="0" w:type="auto"/>
            <w:hideMark/>
          </w:tcPr>
          <w:p w14:paraId="230D562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Seabirds</w:t>
            </w:r>
          </w:p>
        </w:tc>
        <w:tc>
          <w:tcPr>
            <w:tcW w:w="0" w:type="auto"/>
            <w:hideMark/>
          </w:tcPr>
          <w:p w14:paraId="51AE8E8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1,300 miles (~2,090 km²)</w:t>
            </w:r>
          </w:p>
        </w:tc>
        <w:tc>
          <w:tcPr>
            <w:tcW w:w="0" w:type="auto"/>
            <w:hideMark/>
          </w:tcPr>
          <w:p w14:paraId="309E96A7"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(Alaska)</w:t>
            </w:r>
          </w:p>
        </w:tc>
      </w:tr>
      <w:tr w:rsidR="005F3D10" w:rsidRPr="005F3D10" w14:paraId="769A8F24" w14:textId="77777777" w:rsidTr="0039741B">
        <w:trPr>
          <w:trHeight w:val="515"/>
        </w:trPr>
        <w:tc>
          <w:tcPr>
            <w:tcW w:w="0" w:type="auto"/>
            <w:hideMark/>
          </w:tcPr>
          <w:p w14:paraId="34908B4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2</w:t>
            </w:r>
          </w:p>
        </w:tc>
        <w:tc>
          <w:tcPr>
            <w:tcW w:w="0" w:type="auto"/>
            <w:hideMark/>
          </w:tcPr>
          <w:p w14:paraId="283B9994"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Marine Fish</w:t>
            </w:r>
          </w:p>
        </w:tc>
        <w:tc>
          <w:tcPr>
            <w:tcW w:w="0" w:type="auto"/>
            <w:hideMark/>
          </w:tcPr>
          <w:p w14:paraId="117F8F7F"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794,924 m³</w:t>
            </w:r>
          </w:p>
        </w:tc>
        <w:tc>
          <w:tcPr>
            <w:tcW w:w="0" w:type="auto"/>
            <w:hideMark/>
          </w:tcPr>
          <w:p w14:paraId="65B0AE9C"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(Gulf of Mexico)</w:t>
            </w:r>
          </w:p>
        </w:tc>
      </w:tr>
      <w:tr w:rsidR="005F3D10" w:rsidRPr="005F3D10" w14:paraId="2D120D2A" w14:textId="77777777" w:rsidTr="0039741B">
        <w:trPr>
          <w:trHeight w:val="527"/>
        </w:trPr>
        <w:tc>
          <w:tcPr>
            <w:tcW w:w="0" w:type="auto"/>
            <w:hideMark/>
          </w:tcPr>
          <w:p w14:paraId="22724CA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3</w:t>
            </w:r>
          </w:p>
        </w:tc>
        <w:tc>
          <w:tcPr>
            <w:tcW w:w="0" w:type="auto"/>
            <w:hideMark/>
          </w:tcPr>
          <w:p w14:paraId="15F407E0"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Benthic Invertebrates</w:t>
            </w:r>
          </w:p>
        </w:tc>
        <w:tc>
          <w:tcPr>
            <w:tcW w:w="0" w:type="auto"/>
            <w:hideMark/>
          </w:tcPr>
          <w:p w14:paraId="4DDEE85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Up to 20 km coastline</w:t>
            </w:r>
          </w:p>
        </w:tc>
        <w:tc>
          <w:tcPr>
            <w:tcW w:w="0" w:type="auto"/>
            <w:hideMark/>
          </w:tcPr>
          <w:p w14:paraId="7B84A59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India (Goa)</w:t>
            </w:r>
          </w:p>
        </w:tc>
      </w:tr>
      <w:tr w:rsidR="005F3D10" w:rsidRPr="005F3D10" w14:paraId="28F37195" w14:textId="77777777" w:rsidTr="0039741B">
        <w:trPr>
          <w:trHeight w:val="263"/>
        </w:trPr>
        <w:tc>
          <w:tcPr>
            <w:tcW w:w="0" w:type="auto"/>
            <w:hideMark/>
          </w:tcPr>
          <w:p w14:paraId="288FCF5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4</w:t>
            </w:r>
          </w:p>
        </w:tc>
        <w:tc>
          <w:tcPr>
            <w:tcW w:w="0" w:type="auto"/>
            <w:hideMark/>
          </w:tcPr>
          <w:p w14:paraId="3011F03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 Turtles</w:t>
            </w:r>
          </w:p>
        </w:tc>
        <w:tc>
          <w:tcPr>
            <w:tcW w:w="0" w:type="auto"/>
            <w:hideMark/>
          </w:tcPr>
          <w:p w14:paraId="3B39E70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529,961 m³</w:t>
            </w:r>
          </w:p>
        </w:tc>
        <w:tc>
          <w:tcPr>
            <w:tcW w:w="0" w:type="auto"/>
            <w:hideMark/>
          </w:tcPr>
          <w:p w14:paraId="3761622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Mexico</w:t>
            </w:r>
          </w:p>
        </w:tc>
      </w:tr>
      <w:tr w:rsidR="005F3D10" w:rsidRPr="005F3D10" w14:paraId="78C16475" w14:textId="77777777" w:rsidTr="0039741B">
        <w:trPr>
          <w:trHeight w:val="527"/>
        </w:trPr>
        <w:tc>
          <w:tcPr>
            <w:tcW w:w="0" w:type="auto"/>
            <w:hideMark/>
          </w:tcPr>
          <w:p w14:paraId="1E592A4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5</w:t>
            </w:r>
          </w:p>
        </w:tc>
        <w:tc>
          <w:tcPr>
            <w:tcW w:w="0" w:type="auto"/>
            <w:hideMark/>
          </w:tcPr>
          <w:p w14:paraId="5DB70A9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Mollusks &amp; Seabirds</w:t>
            </w:r>
          </w:p>
        </w:tc>
        <w:tc>
          <w:tcPr>
            <w:tcW w:w="0" w:type="auto"/>
            <w:hideMark/>
          </w:tcPr>
          <w:p w14:paraId="521EB3F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245,675 m³</w:t>
            </w:r>
          </w:p>
        </w:tc>
        <w:tc>
          <w:tcPr>
            <w:tcW w:w="0" w:type="auto"/>
            <w:hideMark/>
          </w:tcPr>
          <w:p w14:paraId="7EEB453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France</w:t>
            </w:r>
          </w:p>
        </w:tc>
      </w:tr>
      <w:tr w:rsidR="005F3D10" w:rsidRPr="005F3D10" w14:paraId="66C15A2E" w14:textId="77777777" w:rsidTr="0039741B">
        <w:trPr>
          <w:trHeight w:val="263"/>
        </w:trPr>
        <w:tc>
          <w:tcPr>
            <w:tcW w:w="0" w:type="auto"/>
            <w:hideMark/>
          </w:tcPr>
          <w:p w14:paraId="2E37E80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6</w:t>
            </w:r>
          </w:p>
        </w:tc>
        <w:tc>
          <w:tcPr>
            <w:tcW w:w="0" w:type="auto"/>
            <w:hideMark/>
          </w:tcPr>
          <w:p w14:paraId="31CCEA0C"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Dolphins</w:t>
            </w:r>
          </w:p>
        </w:tc>
        <w:tc>
          <w:tcPr>
            <w:tcW w:w="0" w:type="auto"/>
            <w:hideMark/>
          </w:tcPr>
          <w:p w14:paraId="1D3BAD3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Coastal zone</w:t>
            </w:r>
          </w:p>
        </w:tc>
        <w:tc>
          <w:tcPr>
            <w:tcW w:w="0" w:type="auto"/>
            <w:hideMark/>
          </w:tcPr>
          <w:p w14:paraId="1571158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(Gulf)</w:t>
            </w:r>
          </w:p>
        </w:tc>
      </w:tr>
      <w:tr w:rsidR="005F3D10" w:rsidRPr="005F3D10" w14:paraId="7E15416D" w14:textId="77777777" w:rsidTr="0039741B">
        <w:trPr>
          <w:trHeight w:val="263"/>
        </w:trPr>
        <w:tc>
          <w:tcPr>
            <w:tcW w:w="0" w:type="auto"/>
            <w:hideMark/>
          </w:tcPr>
          <w:p w14:paraId="22AD830F"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7</w:t>
            </w:r>
          </w:p>
        </w:tc>
        <w:tc>
          <w:tcPr>
            <w:tcW w:w="0" w:type="auto"/>
            <w:hideMark/>
          </w:tcPr>
          <w:p w14:paraId="7589A2F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Mangroves</w:t>
            </w:r>
          </w:p>
        </w:tc>
        <w:tc>
          <w:tcPr>
            <w:tcW w:w="0" w:type="auto"/>
            <w:hideMark/>
          </w:tcPr>
          <w:p w14:paraId="3C3D2F9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Large-scale habitat</w:t>
            </w:r>
          </w:p>
        </w:tc>
        <w:tc>
          <w:tcPr>
            <w:tcW w:w="0" w:type="auto"/>
            <w:hideMark/>
          </w:tcPr>
          <w:p w14:paraId="1256F871"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Panama</w:t>
            </w:r>
          </w:p>
        </w:tc>
      </w:tr>
      <w:tr w:rsidR="005F3D10" w:rsidRPr="005F3D10" w14:paraId="713BC7E0" w14:textId="77777777" w:rsidTr="0039741B">
        <w:trPr>
          <w:trHeight w:val="515"/>
        </w:trPr>
        <w:tc>
          <w:tcPr>
            <w:tcW w:w="0" w:type="auto"/>
            <w:hideMark/>
          </w:tcPr>
          <w:p w14:paraId="107BFC2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8</w:t>
            </w:r>
          </w:p>
        </w:tc>
        <w:tc>
          <w:tcPr>
            <w:tcW w:w="0" w:type="auto"/>
            <w:hideMark/>
          </w:tcPr>
          <w:p w14:paraId="7F85C3F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Seabirds &amp; Benthos</w:t>
            </w:r>
          </w:p>
        </w:tc>
        <w:tc>
          <w:tcPr>
            <w:tcW w:w="0" w:type="auto"/>
            <w:hideMark/>
          </w:tcPr>
          <w:p w14:paraId="49BC3D2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10,977 m³</w:t>
            </w:r>
          </w:p>
        </w:tc>
        <w:tc>
          <w:tcPr>
            <w:tcW w:w="0" w:type="auto"/>
            <w:hideMark/>
          </w:tcPr>
          <w:p w14:paraId="55834B1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South Korea</w:t>
            </w:r>
          </w:p>
        </w:tc>
      </w:tr>
      <w:tr w:rsidR="00C112B1" w:rsidRPr="005F3D10" w14:paraId="5EB1123B" w14:textId="77777777" w:rsidTr="0039741B">
        <w:trPr>
          <w:trHeight w:val="527"/>
        </w:trPr>
        <w:tc>
          <w:tcPr>
            <w:tcW w:w="0" w:type="auto"/>
            <w:hideMark/>
          </w:tcPr>
          <w:p w14:paraId="1D6FC1F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9</w:t>
            </w:r>
          </w:p>
        </w:tc>
        <w:tc>
          <w:tcPr>
            <w:tcW w:w="0" w:type="auto"/>
            <w:hideMark/>
          </w:tcPr>
          <w:p w14:paraId="6371795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Marine Fish &amp; Wetland</w:t>
            </w:r>
          </w:p>
        </w:tc>
        <w:tc>
          <w:tcPr>
            <w:tcW w:w="0" w:type="auto"/>
            <w:hideMark/>
          </w:tcPr>
          <w:p w14:paraId="134929E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94.6-499.7 m³</w:t>
            </w:r>
          </w:p>
        </w:tc>
        <w:tc>
          <w:tcPr>
            <w:tcW w:w="0" w:type="auto"/>
            <w:hideMark/>
          </w:tcPr>
          <w:p w14:paraId="78D8F281"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(California)</w:t>
            </w:r>
          </w:p>
        </w:tc>
      </w:tr>
    </w:tbl>
    <w:p w14:paraId="537AF9A8" w14:textId="7018F6E2" w:rsidR="00C112B1" w:rsidRDefault="00C112B1" w:rsidP="004567FA">
      <w:pPr>
        <w:pStyle w:val="TableParagraph"/>
        <w:spacing w:line="360" w:lineRule="auto"/>
        <w:jc w:val="both"/>
        <w:rPr>
          <w:spacing w:val="-2"/>
          <w:sz w:val="24"/>
          <w:szCs w:val="24"/>
        </w:rPr>
      </w:pPr>
    </w:p>
    <w:p w14:paraId="08C42E00" w14:textId="77777777" w:rsidR="00EB4038" w:rsidRPr="005F3D10" w:rsidRDefault="00EB4038" w:rsidP="004567FA">
      <w:pPr>
        <w:pStyle w:val="TableParagraph"/>
        <w:spacing w:line="360" w:lineRule="auto"/>
        <w:jc w:val="both"/>
        <w:rPr>
          <w:spacing w:val="-2"/>
          <w:sz w:val="24"/>
          <w:szCs w:val="24"/>
        </w:rPr>
      </w:pPr>
    </w:p>
    <w:p w14:paraId="3C601E6B" w14:textId="3BB961BB" w:rsidR="00500075" w:rsidRPr="005F3D10" w:rsidRDefault="00D834D2" w:rsidP="004567FA">
      <w:pPr>
        <w:pStyle w:val="TableParagraph"/>
        <w:spacing w:line="360" w:lineRule="auto"/>
        <w:jc w:val="both"/>
        <w:rPr>
          <w:b/>
          <w:bCs/>
          <w:spacing w:val="-2"/>
          <w:sz w:val="24"/>
          <w:szCs w:val="24"/>
        </w:rPr>
      </w:pPr>
      <w:r w:rsidRPr="005F3D10">
        <w:rPr>
          <w:b/>
          <w:bCs/>
          <w:spacing w:val="-2"/>
          <w:sz w:val="24"/>
          <w:szCs w:val="24"/>
        </w:rPr>
        <w:t>6.</w:t>
      </w:r>
      <w:r w:rsidR="00D71C24" w:rsidRPr="005F3D10">
        <w:rPr>
          <w:b/>
          <w:bCs/>
          <w:spacing w:val="-2"/>
          <w:sz w:val="24"/>
          <w:szCs w:val="24"/>
        </w:rPr>
        <w:t>Mitigation</w:t>
      </w:r>
      <w:r w:rsidR="00500075" w:rsidRPr="005F3D10">
        <w:rPr>
          <w:b/>
          <w:bCs/>
          <w:spacing w:val="-2"/>
          <w:sz w:val="24"/>
          <w:szCs w:val="24"/>
        </w:rPr>
        <w:t xml:space="preserve"> </w:t>
      </w:r>
      <w:r w:rsidR="00D71C24" w:rsidRPr="005F3D10">
        <w:rPr>
          <w:b/>
          <w:bCs/>
          <w:spacing w:val="-2"/>
          <w:sz w:val="24"/>
          <w:szCs w:val="24"/>
        </w:rPr>
        <w:t>strategies</w:t>
      </w:r>
      <w:r w:rsidR="00500075" w:rsidRPr="005F3D10">
        <w:rPr>
          <w:b/>
          <w:bCs/>
          <w:spacing w:val="-2"/>
          <w:sz w:val="24"/>
          <w:szCs w:val="24"/>
        </w:rPr>
        <w:t xml:space="preserve"> of </w:t>
      </w:r>
      <w:r w:rsidR="00D71C24" w:rsidRPr="005F3D10">
        <w:rPr>
          <w:b/>
          <w:bCs/>
          <w:spacing w:val="-2"/>
          <w:sz w:val="24"/>
          <w:szCs w:val="24"/>
        </w:rPr>
        <w:t>Oil spill</w:t>
      </w:r>
    </w:p>
    <w:p w14:paraId="59CADA8B" w14:textId="781F1B06" w:rsidR="00697217" w:rsidRPr="005F3D10" w:rsidRDefault="00D834D2" w:rsidP="004567FA">
      <w:pPr>
        <w:pStyle w:val="TableParagraph"/>
        <w:rPr>
          <w:b/>
          <w:bCs/>
          <w:spacing w:val="-2"/>
          <w:sz w:val="24"/>
          <w:szCs w:val="24"/>
        </w:rPr>
      </w:pPr>
      <w:r w:rsidRPr="005F3D10">
        <w:rPr>
          <w:b/>
          <w:bCs/>
          <w:spacing w:val="-2"/>
          <w:sz w:val="24"/>
          <w:szCs w:val="24"/>
        </w:rPr>
        <w:t xml:space="preserve">6.1 </w:t>
      </w:r>
      <w:r w:rsidR="00697217" w:rsidRPr="005F3D10">
        <w:rPr>
          <w:b/>
          <w:bCs/>
          <w:spacing w:val="-2"/>
          <w:sz w:val="24"/>
          <w:szCs w:val="24"/>
        </w:rPr>
        <w:t>In situ burning</w:t>
      </w:r>
    </w:p>
    <w:p w14:paraId="532FB4BA" w14:textId="77777777" w:rsidR="00AF296D" w:rsidRDefault="00AF296D" w:rsidP="00EB4038">
      <w:pPr>
        <w:pStyle w:val="TableParagraph"/>
        <w:jc w:val="both"/>
        <w:rPr>
          <w:spacing w:val="-2"/>
          <w:sz w:val="24"/>
          <w:szCs w:val="24"/>
        </w:rPr>
      </w:pPr>
      <w:r w:rsidRPr="00AF296D">
        <w:rPr>
          <w:spacing w:val="-2"/>
          <w:sz w:val="24"/>
          <w:szCs w:val="24"/>
        </w:rPr>
        <w:t>One popular oil spill response technique is in situ burning, which aims to remove oil slicks from water surfaces. It needs certain environmental conditions for safety and fresh oil with volatile hydrocarbons for ignition. Although it releases smoke and PAHs, which affect air quality and pose health hazards, continuous monitoring regulates the burn rate and emissions. Efficiency varies; estimates range from 85% for DWH spills to 95% for Exxon Valdez spills. The temperature range of flames is 900 to 1200°C (Bullock et al., 2019). In situ burning complies with EPA air quality guidelines and the Clean Air Act.</w:t>
      </w:r>
    </w:p>
    <w:p w14:paraId="65F35BBD" w14:textId="17EF5229" w:rsidR="00697217" w:rsidRPr="005F3D10" w:rsidRDefault="00D834D2" w:rsidP="004567FA">
      <w:pPr>
        <w:pStyle w:val="TableParagraph"/>
        <w:rPr>
          <w:b/>
          <w:bCs/>
          <w:spacing w:val="-2"/>
          <w:sz w:val="24"/>
          <w:szCs w:val="24"/>
        </w:rPr>
      </w:pPr>
      <w:r w:rsidRPr="005F3D10">
        <w:rPr>
          <w:b/>
          <w:bCs/>
          <w:spacing w:val="-2"/>
          <w:sz w:val="24"/>
          <w:szCs w:val="24"/>
        </w:rPr>
        <w:t xml:space="preserve">6.2 </w:t>
      </w:r>
      <w:r w:rsidR="00697217" w:rsidRPr="005F3D10">
        <w:rPr>
          <w:b/>
          <w:bCs/>
          <w:spacing w:val="-2"/>
          <w:sz w:val="24"/>
          <w:szCs w:val="24"/>
        </w:rPr>
        <w:t>Chemical remediation</w:t>
      </w:r>
    </w:p>
    <w:p w14:paraId="29E47A55" w14:textId="77777777" w:rsidR="00AF296D" w:rsidRDefault="00AF296D" w:rsidP="00EB4038">
      <w:pPr>
        <w:pStyle w:val="TableParagraph"/>
        <w:jc w:val="both"/>
        <w:rPr>
          <w:spacing w:val="-2"/>
          <w:sz w:val="24"/>
          <w:szCs w:val="24"/>
        </w:rPr>
      </w:pPr>
      <w:r w:rsidRPr="00AF296D">
        <w:rPr>
          <w:spacing w:val="-2"/>
          <w:sz w:val="24"/>
          <w:szCs w:val="24"/>
        </w:rPr>
        <w:t>By preventing oil from spreading, chemical remediation reduces the effects of oil spills in conjunction with mechanical techniques. In order to prevent the creation of big slicks, dispersants, emulsion breakers, herding agents, surfactants, and solidifiers break down oil into tiny droplets (Bolan et al., 2023</w:t>
      </w:r>
      <w:proofErr w:type="gramStart"/>
      <w:r w:rsidRPr="00AF296D">
        <w:rPr>
          <w:spacing w:val="-2"/>
          <w:sz w:val="24"/>
          <w:szCs w:val="24"/>
        </w:rPr>
        <w:t>).To</w:t>
      </w:r>
      <w:proofErr w:type="gramEnd"/>
      <w:r w:rsidRPr="00AF296D">
        <w:rPr>
          <w:spacing w:val="-2"/>
          <w:sz w:val="24"/>
          <w:szCs w:val="24"/>
        </w:rPr>
        <w:t xml:space="preserve"> preserve stability and efficacy, they include </w:t>
      </w:r>
      <w:proofErr w:type="spellStart"/>
      <w:r w:rsidRPr="00AF296D">
        <w:rPr>
          <w:spacing w:val="-2"/>
          <w:sz w:val="24"/>
          <w:szCs w:val="24"/>
        </w:rPr>
        <w:t>stabilisers</w:t>
      </w:r>
      <w:proofErr w:type="spellEnd"/>
      <w:r w:rsidRPr="00AF296D">
        <w:rPr>
          <w:spacing w:val="-2"/>
          <w:sz w:val="24"/>
          <w:szCs w:val="24"/>
        </w:rPr>
        <w:t>, solvents, and surfactants. During the DWH catastrophe, dispersants were employed extensively. For simpler removal, solidifiers such as cross-linking agents and polymer sorbents transform spilt oil into a semisolid phase (Bullock et al., 2019</w:t>
      </w:r>
      <w:proofErr w:type="gramStart"/>
      <w:r w:rsidRPr="00AF296D">
        <w:rPr>
          <w:spacing w:val="-2"/>
          <w:sz w:val="24"/>
          <w:szCs w:val="24"/>
        </w:rPr>
        <w:t>).However</w:t>
      </w:r>
      <w:proofErr w:type="gramEnd"/>
      <w:r w:rsidRPr="00AF296D">
        <w:rPr>
          <w:spacing w:val="-2"/>
          <w:sz w:val="24"/>
          <w:szCs w:val="24"/>
        </w:rPr>
        <w:t>, solidifiers are banned on a broad scale to prevent worsening environmental impacts since they may result in harmful secondary contamination (Motta et al., 2018).</w:t>
      </w:r>
    </w:p>
    <w:p w14:paraId="421D669E" w14:textId="34D35158" w:rsidR="00697217" w:rsidRPr="005F3D10" w:rsidRDefault="00D834D2" w:rsidP="004567FA">
      <w:pPr>
        <w:pStyle w:val="TableParagraph"/>
        <w:rPr>
          <w:b/>
          <w:bCs/>
          <w:spacing w:val="-2"/>
          <w:sz w:val="24"/>
          <w:szCs w:val="24"/>
        </w:rPr>
      </w:pPr>
      <w:r w:rsidRPr="005F3D10">
        <w:rPr>
          <w:b/>
          <w:bCs/>
          <w:spacing w:val="-2"/>
          <w:sz w:val="24"/>
          <w:szCs w:val="24"/>
        </w:rPr>
        <w:t xml:space="preserve">6.3 </w:t>
      </w:r>
      <w:r w:rsidR="00697217" w:rsidRPr="005F3D10">
        <w:rPr>
          <w:b/>
          <w:bCs/>
          <w:spacing w:val="-2"/>
          <w:sz w:val="24"/>
          <w:szCs w:val="24"/>
        </w:rPr>
        <w:t>Mechanical remediation</w:t>
      </w:r>
    </w:p>
    <w:p w14:paraId="4116CB9F" w14:textId="77777777" w:rsidR="00AF296D" w:rsidRDefault="00AF296D" w:rsidP="00EB4038">
      <w:pPr>
        <w:pStyle w:val="TableParagraph"/>
        <w:jc w:val="both"/>
        <w:rPr>
          <w:spacing w:val="-2"/>
          <w:sz w:val="24"/>
          <w:szCs w:val="24"/>
        </w:rPr>
      </w:pPr>
      <w:r w:rsidRPr="00AF296D">
        <w:rPr>
          <w:spacing w:val="-2"/>
          <w:sz w:val="24"/>
          <w:szCs w:val="24"/>
        </w:rPr>
        <w:t xml:space="preserve">Booms, skimmers, vacuum trucks, adsorbent materials and shovels are examples of common mechanical techniques for cleaning up oil spills, also referred to as physical methods. The goal of these techniques is to extract oil without changing its characteristics (Fritt-Rasmussen &amp; Brandvik, 2011; Dave et al., 2011; Hoang et al., 2018). Booms are employed to stop the spread of oil, but how well they work depends on the state of the sea. Different problems are addressed with fire-resistant booms, curtains, and fences. Using booms, skimmers extract oil from the water's surface without changing it. Non-oleophilic skimmers use gravity to extract oil from water, but oleophilic skimmers efficiently absorb oil. Suction skimmers move oil to storage </w:t>
      </w:r>
      <w:proofErr w:type="gramStart"/>
      <w:r w:rsidRPr="00AF296D">
        <w:rPr>
          <w:spacing w:val="-2"/>
          <w:sz w:val="24"/>
          <w:szCs w:val="24"/>
        </w:rPr>
        <w:t>tanks,</w:t>
      </w:r>
      <w:proofErr w:type="gramEnd"/>
      <w:r w:rsidRPr="00AF296D">
        <w:rPr>
          <w:spacing w:val="-2"/>
          <w:sz w:val="24"/>
          <w:szCs w:val="24"/>
        </w:rPr>
        <w:t xml:space="preserve"> however they work less well in choppy waters or with dispersants. The qualities of the oil </w:t>
      </w:r>
      <w:r w:rsidRPr="00AF296D">
        <w:rPr>
          <w:spacing w:val="-2"/>
          <w:sz w:val="24"/>
          <w:szCs w:val="24"/>
        </w:rPr>
        <w:lastRenderedPageBreak/>
        <w:t>and the sea conditions affect how effective skimmers perform.</w:t>
      </w:r>
    </w:p>
    <w:p w14:paraId="129F8F61" w14:textId="267A68E4" w:rsidR="006227AA" w:rsidRPr="005F3D10" w:rsidRDefault="00D834D2" w:rsidP="00991883">
      <w:pPr>
        <w:pStyle w:val="TableParagraph"/>
        <w:spacing w:line="360" w:lineRule="auto"/>
        <w:jc w:val="both"/>
        <w:rPr>
          <w:spacing w:val="-2"/>
          <w:sz w:val="24"/>
          <w:szCs w:val="24"/>
        </w:rPr>
      </w:pPr>
      <w:r w:rsidRPr="005F3D10">
        <w:rPr>
          <w:b/>
          <w:bCs/>
          <w:spacing w:val="-2"/>
          <w:sz w:val="24"/>
          <w:szCs w:val="24"/>
        </w:rPr>
        <w:t xml:space="preserve">6.4 </w:t>
      </w:r>
      <w:r w:rsidR="006227AA" w:rsidRPr="005F3D10">
        <w:rPr>
          <w:b/>
          <w:bCs/>
          <w:spacing w:val="-2"/>
          <w:sz w:val="24"/>
          <w:szCs w:val="24"/>
        </w:rPr>
        <w:t>Chemical remediation</w:t>
      </w:r>
    </w:p>
    <w:p w14:paraId="42F43943" w14:textId="77777777" w:rsidR="00AF296D" w:rsidRDefault="00AF296D" w:rsidP="00EB4038">
      <w:pPr>
        <w:pStyle w:val="TableParagraph"/>
        <w:jc w:val="both"/>
        <w:rPr>
          <w:spacing w:val="-2"/>
          <w:sz w:val="24"/>
          <w:szCs w:val="24"/>
        </w:rPr>
      </w:pPr>
      <w:r w:rsidRPr="00AF296D">
        <w:rPr>
          <w:spacing w:val="-2"/>
          <w:sz w:val="24"/>
          <w:szCs w:val="24"/>
        </w:rPr>
        <w:t xml:space="preserve">By preventing oil from spreading, chemical remediation reduces the effects of oil spills in conjunction with mechanical techniques. In order to prevent the creation of big slicks, dispersants, emulsion breakers, herding agents, surfactants, and solidifiers break down oil into tiny droplets (Bolan et al., 2023). To preserve stability and efficacy, they include </w:t>
      </w:r>
      <w:proofErr w:type="spellStart"/>
      <w:r w:rsidRPr="00AF296D">
        <w:rPr>
          <w:spacing w:val="-2"/>
          <w:sz w:val="24"/>
          <w:szCs w:val="24"/>
        </w:rPr>
        <w:t>stabilisers</w:t>
      </w:r>
      <w:proofErr w:type="spellEnd"/>
      <w:r w:rsidRPr="00AF296D">
        <w:rPr>
          <w:spacing w:val="-2"/>
          <w:sz w:val="24"/>
          <w:szCs w:val="24"/>
        </w:rPr>
        <w:t>, solvents, and surfactants. During the DWH catastrophe, dispersants were employed extensively. For simpler removal, solidifiers such as cross-linking agents and polymer sorbents transform spilt oil into a semisolid phase (Chakrabortty et al., 2022</w:t>
      </w:r>
      <w:proofErr w:type="gramStart"/>
      <w:r w:rsidRPr="00AF296D">
        <w:rPr>
          <w:spacing w:val="-2"/>
          <w:sz w:val="24"/>
          <w:szCs w:val="24"/>
        </w:rPr>
        <w:t>).However</w:t>
      </w:r>
      <w:proofErr w:type="gramEnd"/>
      <w:r w:rsidRPr="00AF296D">
        <w:rPr>
          <w:spacing w:val="-2"/>
          <w:sz w:val="24"/>
          <w:szCs w:val="24"/>
        </w:rPr>
        <w:t>, solidifiers are banned on a broad scale to prevent worsening environmental impacts since they may result in harmful secondary contamination (Motta et al., 2018).</w:t>
      </w:r>
    </w:p>
    <w:p w14:paraId="2D9C2165" w14:textId="3ED315B3" w:rsidR="006227AA" w:rsidRPr="005F3D10" w:rsidRDefault="00D834D2" w:rsidP="00991883">
      <w:pPr>
        <w:pStyle w:val="TableParagraph"/>
        <w:rPr>
          <w:b/>
          <w:bCs/>
          <w:spacing w:val="-2"/>
          <w:sz w:val="24"/>
          <w:szCs w:val="24"/>
        </w:rPr>
      </w:pPr>
      <w:r w:rsidRPr="005F3D10">
        <w:rPr>
          <w:b/>
          <w:bCs/>
          <w:spacing w:val="-2"/>
          <w:sz w:val="24"/>
          <w:szCs w:val="24"/>
        </w:rPr>
        <w:t xml:space="preserve">6.5 </w:t>
      </w:r>
      <w:r w:rsidR="006227AA" w:rsidRPr="005F3D10">
        <w:rPr>
          <w:b/>
          <w:bCs/>
          <w:spacing w:val="-2"/>
          <w:sz w:val="24"/>
          <w:szCs w:val="24"/>
        </w:rPr>
        <w:t>Biological remediation</w:t>
      </w:r>
    </w:p>
    <w:p w14:paraId="4670992A" w14:textId="77777777" w:rsidR="00AF296D" w:rsidRDefault="00AF296D" w:rsidP="00F52315">
      <w:pPr>
        <w:pStyle w:val="TableParagraph"/>
        <w:jc w:val="both"/>
        <w:rPr>
          <w:spacing w:val="-2"/>
          <w:sz w:val="24"/>
          <w:szCs w:val="24"/>
        </w:rPr>
      </w:pPr>
      <w:r w:rsidRPr="00AF296D">
        <w:rPr>
          <w:spacing w:val="-2"/>
          <w:sz w:val="24"/>
          <w:szCs w:val="24"/>
        </w:rPr>
        <w:t>According to current research, bioremediation is one of the best techniques for cleaning up oil spills. The oil is broken down by microorganisms, frequently with the help of dispersants or biosurfactants (</w:t>
      </w:r>
      <w:proofErr w:type="spellStart"/>
      <w:r w:rsidRPr="00AF296D">
        <w:rPr>
          <w:spacing w:val="-2"/>
          <w:sz w:val="24"/>
          <w:szCs w:val="24"/>
        </w:rPr>
        <w:t>Baniasadi</w:t>
      </w:r>
      <w:proofErr w:type="spellEnd"/>
      <w:r w:rsidRPr="00AF296D">
        <w:rPr>
          <w:spacing w:val="-2"/>
          <w:sz w:val="24"/>
          <w:szCs w:val="24"/>
        </w:rPr>
        <w:t xml:space="preserve"> &amp; Mousavi, 2019</w:t>
      </w:r>
      <w:proofErr w:type="gramStart"/>
      <w:r w:rsidRPr="00AF296D">
        <w:rPr>
          <w:spacing w:val="-2"/>
          <w:sz w:val="24"/>
          <w:szCs w:val="24"/>
        </w:rPr>
        <w:t>).The</w:t>
      </w:r>
      <w:proofErr w:type="gramEnd"/>
      <w:r w:rsidRPr="00AF296D">
        <w:rPr>
          <w:spacing w:val="-2"/>
          <w:sz w:val="24"/>
          <w:szCs w:val="24"/>
        </w:rPr>
        <w:t xml:space="preserve"> effectiveness of bioremediation has been improved by additional approaches such as surface modification, </w:t>
      </w:r>
      <w:proofErr w:type="spellStart"/>
      <w:r w:rsidRPr="00AF296D">
        <w:rPr>
          <w:spacing w:val="-2"/>
          <w:sz w:val="24"/>
          <w:szCs w:val="24"/>
        </w:rPr>
        <w:t>immobilisation</w:t>
      </w:r>
      <w:proofErr w:type="spellEnd"/>
      <w:r w:rsidRPr="00AF296D">
        <w:rPr>
          <w:spacing w:val="-2"/>
          <w:sz w:val="24"/>
          <w:szCs w:val="24"/>
        </w:rPr>
        <w:t>, bio-augmentation, and bio-stimulation (Pete et al., 2021; Zhang et al., 2018; Hoang et al., 2021), which provide an inexpensive, energy-efficient substitute for burning or chemical procedures. Because they break down hydrocarbons effectively, bacteria and fungus are preferred. Despite its benefits, good marine bioremediation necessitates resolving issues such moderating elements that impede microorganisms' activity and adapting them to marine circumstances.</w:t>
      </w:r>
    </w:p>
    <w:p w14:paraId="14942362" w14:textId="1D11943D" w:rsidR="006227AA" w:rsidRPr="005F3D10" w:rsidRDefault="00D834D2" w:rsidP="00991883">
      <w:pPr>
        <w:pStyle w:val="TableParagraph"/>
        <w:rPr>
          <w:b/>
          <w:bCs/>
          <w:spacing w:val="-2"/>
          <w:sz w:val="24"/>
          <w:szCs w:val="24"/>
        </w:rPr>
      </w:pPr>
      <w:r w:rsidRPr="005F3D10">
        <w:rPr>
          <w:b/>
          <w:bCs/>
          <w:spacing w:val="-2"/>
          <w:sz w:val="24"/>
          <w:szCs w:val="24"/>
        </w:rPr>
        <w:t xml:space="preserve">6.6 </w:t>
      </w:r>
      <w:r w:rsidR="006227AA" w:rsidRPr="005F3D10">
        <w:rPr>
          <w:b/>
          <w:bCs/>
          <w:spacing w:val="-2"/>
          <w:sz w:val="24"/>
          <w:szCs w:val="24"/>
        </w:rPr>
        <w:t>Sorbent materials</w:t>
      </w:r>
    </w:p>
    <w:p w14:paraId="0E86C0CE" w14:textId="77777777" w:rsidR="00AF296D" w:rsidRDefault="00AF296D" w:rsidP="00F52315">
      <w:pPr>
        <w:pStyle w:val="TableParagraph"/>
        <w:jc w:val="both"/>
        <w:rPr>
          <w:spacing w:val="-2"/>
          <w:sz w:val="24"/>
          <w:szCs w:val="24"/>
        </w:rPr>
      </w:pPr>
      <w:r w:rsidRPr="00AF296D">
        <w:rPr>
          <w:spacing w:val="-2"/>
          <w:sz w:val="24"/>
          <w:szCs w:val="24"/>
        </w:rPr>
        <w:t>By changing the characteristics of oil, adsorbents—such as those based on synthetic polymers—can effectively remove oil spills and facilitate cleanup. They can be used to remove leftover oil after employing the mechanical or chemical methods mentioned above, or they can be used as a remediation approach for significant oil spills (Karan et al., 2011</w:t>
      </w:r>
      <w:proofErr w:type="gramStart"/>
      <w:r w:rsidRPr="00AF296D">
        <w:rPr>
          <w:spacing w:val="-2"/>
          <w:sz w:val="24"/>
          <w:szCs w:val="24"/>
        </w:rPr>
        <w:t>).Natural</w:t>
      </w:r>
      <w:proofErr w:type="gramEnd"/>
      <w:r w:rsidRPr="00AF296D">
        <w:rPr>
          <w:spacing w:val="-2"/>
          <w:sz w:val="24"/>
          <w:szCs w:val="24"/>
        </w:rPr>
        <w:t xml:space="preserve"> materials with limitations, such rice husk, maple biochar, and </w:t>
      </w:r>
      <w:proofErr w:type="spellStart"/>
      <w:r w:rsidRPr="00AF296D">
        <w:rPr>
          <w:spacing w:val="-2"/>
          <w:sz w:val="24"/>
          <w:szCs w:val="24"/>
        </w:rPr>
        <w:t>gliricidia</w:t>
      </w:r>
      <w:proofErr w:type="spellEnd"/>
      <w:r w:rsidRPr="00AF296D">
        <w:rPr>
          <w:spacing w:val="-2"/>
          <w:sz w:val="24"/>
          <w:szCs w:val="24"/>
        </w:rPr>
        <w:t xml:space="preserve"> wood biochar, and synthetic materials with greater costs but better performance are examples of adsorbents. Because of their high porosity, hydrophobicity, and chemical stability, polymer-based solutions—like carbon nanotubes and metal-organic framework (MOF) sponges—are efficient and economical for cleaning up oil spills (Kohli &amp; Bhatt, 2020).</w:t>
      </w:r>
    </w:p>
    <w:p w14:paraId="2923DCBD" w14:textId="5B48AFA2" w:rsidR="00500075" w:rsidRPr="005F3D10" w:rsidRDefault="00D834D2" w:rsidP="00991883">
      <w:pPr>
        <w:pStyle w:val="TableParagraph"/>
        <w:spacing w:line="360" w:lineRule="auto"/>
        <w:jc w:val="both"/>
        <w:rPr>
          <w:b/>
          <w:bCs/>
          <w:spacing w:val="-2"/>
          <w:sz w:val="24"/>
          <w:szCs w:val="24"/>
        </w:rPr>
      </w:pPr>
      <w:r w:rsidRPr="005F3D10">
        <w:rPr>
          <w:b/>
          <w:bCs/>
          <w:spacing w:val="-2"/>
          <w:sz w:val="24"/>
          <w:szCs w:val="24"/>
        </w:rPr>
        <w:t>7.</w:t>
      </w:r>
      <w:r w:rsidR="002D3266" w:rsidRPr="005F3D10">
        <w:rPr>
          <w:b/>
          <w:bCs/>
          <w:spacing w:val="-2"/>
          <w:sz w:val="24"/>
          <w:szCs w:val="24"/>
        </w:rPr>
        <w:t>Current trends and future prospectus</w:t>
      </w:r>
    </w:p>
    <w:p w14:paraId="1B06AD00" w14:textId="33125408" w:rsidR="008221EF" w:rsidRPr="005F3D10" w:rsidRDefault="008221EF" w:rsidP="00F52315">
      <w:pPr>
        <w:pStyle w:val="TableParagraph"/>
        <w:jc w:val="both"/>
        <w:rPr>
          <w:spacing w:val="-2"/>
          <w:sz w:val="24"/>
          <w:szCs w:val="24"/>
        </w:rPr>
      </w:pPr>
      <w:r w:rsidRPr="005F3D10">
        <w:rPr>
          <w:spacing w:val="-2"/>
          <w:sz w:val="24"/>
          <w:szCs w:val="24"/>
        </w:rPr>
        <w:t xml:space="preserve">India and the world are seeing a convergence of traditional mechanical responses with faster, technology-driven detection and greener remediation strategies to manage increasingly complex oil-spill threats, and this blended approach is reshaping both operational practice and policy. Historically, booms, skimmers and sorbents have remained core first-line responses, but recent years have seen rapid uptake of remote sensing (particularly SAR-based satellite monitoring and automated deep-learning detection) to provide near-real-time slick mapping and early warning that speed decision-making and direct assets more efficiently (Purohit, 2024; </w:t>
      </w:r>
      <w:proofErr w:type="spellStart"/>
      <w:r w:rsidRPr="005F3D10">
        <w:rPr>
          <w:spacing w:val="-2"/>
          <w:sz w:val="24"/>
          <w:szCs w:val="24"/>
        </w:rPr>
        <w:t>Zakzouk</w:t>
      </w:r>
      <w:proofErr w:type="spellEnd"/>
      <w:r w:rsidRPr="005F3D10">
        <w:rPr>
          <w:spacing w:val="-2"/>
          <w:sz w:val="24"/>
          <w:szCs w:val="24"/>
        </w:rPr>
        <w:t xml:space="preserve">, 2025). At the same time, international and industry guidance is refining when chemical options like dispersants or in-situ burning are appropriate and how to weigh ecological trade-offs, while national contingency frameworks India’s NOS-DCP and Indian Coast Guard coordination mechanisms are being updated to integrate private response partners, pre-positioned equipment and clearer notification. On the remediation front, greener techniques such as engineered bioremediation (microbial consortia, biosurfactants) and phytoremediation are maturing from laboratory promise to field trials, offering scalable options for shoreline and intertidal recovery that reduce secondary pollution compared with some chemical tools (Matilda, 2024). Emerging operational trends also include use of autonomous surface and underwater vehicles for targeted recovery, improved modelling of oil weathering to choose the best response mix, and cross-sector </w:t>
      </w:r>
      <w:r w:rsidRPr="005F3D10">
        <w:rPr>
          <w:spacing w:val="-2"/>
          <w:sz w:val="24"/>
          <w:szCs w:val="24"/>
        </w:rPr>
        <w:lastRenderedPageBreak/>
        <w:t xml:space="preserve">incident command structures that better coordinate fisheries, tourism and conservation interests during response (Jayarathna, 2024). Recent incidents in Indian waters underscore the urgency: sinkings and container losses have shown how mixed cargo and hazardous materials complicate containment and demand faster salvage-plus-pollution responses, reinforcing the need for pre-arranged salvage agreements and integrated coastal monitoring. Looking forward, the most promising prospects combine (1) expanded satellite + AI early warning networks to reduce detection latency, (2) standardized regional stockpiles and private response organizations to cut mobilization time, and (3) investment in low-impact biological and thermal options where appropriate—together with strengthened legal and financial mechanisms to ensure prompt cleanup funding and ecological restoration—so that responses are faster, less damaging, and more resilient to the larger shipping volumes and climate-driven storm risks expected in coming decades (Zakzouk, 2025; Matilda, 2024). </w:t>
      </w:r>
    </w:p>
    <w:p w14:paraId="4FFF2A93" w14:textId="6B4D9980" w:rsidR="00500075" w:rsidRPr="005F3D10" w:rsidRDefault="00D834D2" w:rsidP="004567FA">
      <w:pPr>
        <w:pStyle w:val="TableParagraph"/>
        <w:spacing w:line="360" w:lineRule="auto"/>
        <w:jc w:val="both"/>
        <w:rPr>
          <w:b/>
          <w:bCs/>
          <w:spacing w:val="-2"/>
          <w:sz w:val="24"/>
          <w:szCs w:val="24"/>
        </w:rPr>
      </w:pPr>
      <w:r w:rsidRPr="005F3D10">
        <w:rPr>
          <w:b/>
          <w:bCs/>
          <w:spacing w:val="-2"/>
          <w:sz w:val="24"/>
          <w:szCs w:val="24"/>
        </w:rPr>
        <w:t>8.</w:t>
      </w:r>
      <w:r w:rsidR="00500075" w:rsidRPr="005F3D10">
        <w:rPr>
          <w:b/>
          <w:bCs/>
          <w:spacing w:val="-2"/>
          <w:sz w:val="24"/>
          <w:szCs w:val="24"/>
        </w:rPr>
        <w:t>Conclusion</w:t>
      </w:r>
    </w:p>
    <w:p w14:paraId="0BD90F0E" w14:textId="0309ADA9" w:rsidR="00DF7BDE" w:rsidRPr="005F3D10" w:rsidRDefault="00DF7BDE" w:rsidP="00F52315">
      <w:pPr>
        <w:pStyle w:val="TableParagraph"/>
        <w:jc w:val="both"/>
        <w:rPr>
          <w:spacing w:val="-2"/>
          <w:sz w:val="24"/>
          <w:szCs w:val="24"/>
        </w:rPr>
      </w:pPr>
      <w:r w:rsidRPr="005F3D10">
        <w:rPr>
          <w:spacing w:val="-2"/>
          <w:sz w:val="24"/>
          <w:szCs w:val="24"/>
        </w:rPr>
        <w:t xml:space="preserve">Oil spills continue to represent a significant threat to marine ecosystems, affecting organisms at every trophic level and disrupting ecological balance for years or even decades. The review clearly demonstrates that the magnitude of ecological damage depends on several interlinked factors oil composition, environmental conditions, spill volume, and the sensitivity of exposed species. Marine organisms ranging from plankton to marine mammals experience acute and chronic impacts, with early life stages consistently being the most vulnerable. Developmental abnormalities in fish larvae, respiratory impairment in marine mammals, hypothermia in birds, and long-term population declines in crustaceans and mollusks underline the far-reaching biological consequences of oil contamination. These effects ripple through food webs, reducing ecosystem resilience and altering habitat </w:t>
      </w:r>
      <w:r w:rsidR="00837CAE" w:rsidRPr="005F3D10">
        <w:rPr>
          <w:spacing w:val="-2"/>
          <w:sz w:val="24"/>
          <w:szCs w:val="24"/>
        </w:rPr>
        <w:t>functions. The</w:t>
      </w:r>
      <w:r w:rsidRPr="005F3D10">
        <w:rPr>
          <w:spacing w:val="-2"/>
          <w:sz w:val="24"/>
          <w:szCs w:val="24"/>
        </w:rPr>
        <w:t xml:space="preserve"> review further highlights that while numerous mitigation techniques exist, no single method is universally effective. Mechanical recovery is limited by weather, chemical dispersants may generate additional toxicity, in-situ burning produces hazardous emissions, and sorbent materials vary in efficiency. Biological remediation remains promising due to its eco-friendly nature, yet is influenced by microbial adaptability, temperature, nutrient availability, and hydrocarbon composition. Ultimately, an integrated response—combining mechanical, chemical, biological, and emerging technological tools—is essential for effective spill </w:t>
      </w:r>
      <w:r w:rsidR="00837CAE" w:rsidRPr="005F3D10">
        <w:rPr>
          <w:spacing w:val="-2"/>
          <w:sz w:val="24"/>
          <w:szCs w:val="24"/>
        </w:rPr>
        <w:t>management. Current</w:t>
      </w:r>
      <w:r w:rsidRPr="005F3D10">
        <w:rPr>
          <w:spacing w:val="-2"/>
          <w:sz w:val="24"/>
          <w:szCs w:val="24"/>
        </w:rPr>
        <w:t xml:space="preserve"> advancements point toward a future where oil-spill mitigation is increasingly automated, data-driven, and environmentally conscious. Polymer-based sorbents, autonomous drones, AI-assisted monitoring, and enhanced bioremediation strategies demonstrate strong potential. However, challenges remain in scaling technologies, ensuring ecological safety, and preparing developing coastal regions with adequate </w:t>
      </w:r>
      <w:proofErr w:type="spellStart"/>
      <w:proofErr w:type="gramStart"/>
      <w:r w:rsidRPr="005F3D10">
        <w:rPr>
          <w:spacing w:val="-2"/>
          <w:sz w:val="24"/>
          <w:szCs w:val="24"/>
        </w:rPr>
        <w:t>resources.In</w:t>
      </w:r>
      <w:proofErr w:type="spellEnd"/>
      <w:proofErr w:type="gramEnd"/>
      <w:r w:rsidRPr="005F3D10">
        <w:rPr>
          <w:spacing w:val="-2"/>
          <w:sz w:val="24"/>
          <w:szCs w:val="24"/>
        </w:rPr>
        <w:t xml:space="preserve"> conclusion, preventing and mitigating oil spills requires a multidisciplinary approach involving policymakers, scientists, industry stakeholders, and local communities. Strengthening regulatory frameworks, improving oil-handling practices, investing in research on eco-friendly cleanup materials, and enhancing real-time monitoring systems are key steps toward minimizing the frequency and impact of future spills. The reviewed evidence emphasizes that sustainable marine protection depends not only on effective response strategies but also on proactive risk reduction and long-term ecosystem rehabilitation.</w:t>
      </w:r>
    </w:p>
    <w:p w14:paraId="627DC7B7" w14:textId="77777777" w:rsidR="00C70061" w:rsidRPr="005F3D10" w:rsidRDefault="00C70061" w:rsidP="00C70061">
      <w:pPr>
        <w:pStyle w:val="TableParagraph"/>
        <w:rPr>
          <w:b/>
          <w:bCs/>
          <w:spacing w:val="-2"/>
          <w:sz w:val="24"/>
          <w:szCs w:val="24"/>
        </w:rPr>
      </w:pPr>
      <w:r w:rsidRPr="005F3D10">
        <w:rPr>
          <w:b/>
          <w:bCs/>
          <w:spacing w:val="-2"/>
          <w:sz w:val="24"/>
          <w:szCs w:val="24"/>
        </w:rPr>
        <w:t xml:space="preserve">Disclaimer (artificial intelligence) </w:t>
      </w:r>
    </w:p>
    <w:p w14:paraId="0E63B0CB" w14:textId="082DEBC8" w:rsidR="00C70061" w:rsidRPr="005F3D10" w:rsidRDefault="00C70061" w:rsidP="004645BE">
      <w:pPr>
        <w:pStyle w:val="TableParagraph"/>
        <w:jc w:val="both"/>
        <w:rPr>
          <w:spacing w:val="-2"/>
          <w:sz w:val="24"/>
          <w:szCs w:val="24"/>
        </w:rPr>
      </w:pPr>
      <w:r w:rsidRPr="005F3D10">
        <w:rPr>
          <w:spacing w:val="-2"/>
          <w:sz w:val="24"/>
          <w:szCs w:val="24"/>
        </w:rPr>
        <w:t>Author(s) hereby declare that NO generative AI technologies such as Large Language Models (</w:t>
      </w:r>
      <w:proofErr w:type="spellStart"/>
      <w:r w:rsidRPr="005F3D10">
        <w:rPr>
          <w:spacing w:val="-2"/>
          <w:sz w:val="24"/>
          <w:szCs w:val="24"/>
        </w:rPr>
        <w:t>ChatGPT</w:t>
      </w:r>
      <w:proofErr w:type="spellEnd"/>
      <w:r w:rsidRPr="005F3D10">
        <w:rPr>
          <w:spacing w:val="-2"/>
          <w:sz w:val="24"/>
          <w:szCs w:val="24"/>
        </w:rPr>
        <w:t xml:space="preserve">, COPILOT, </w:t>
      </w:r>
      <w:proofErr w:type="spellStart"/>
      <w:r w:rsidRPr="005F3D10">
        <w:rPr>
          <w:spacing w:val="-2"/>
          <w:sz w:val="24"/>
          <w:szCs w:val="24"/>
        </w:rPr>
        <w:t>etc</w:t>
      </w:r>
      <w:proofErr w:type="spellEnd"/>
      <w:r w:rsidRPr="005F3D10">
        <w:rPr>
          <w:spacing w:val="-2"/>
          <w:sz w:val="24"/>
          <w:szCs w:val="24"/>
        </w:rPr>
        <w:t>) and text-to-image generators have been used during writing or</w:t>
      </w:r>
      <w:r w:rsidR="004645BE" w:rsidRPr="005F3D10">
        <w:rPr>
          <w:spacing w:val="-2"/>
          <w:sz w:val="24"/>
          <w:szCs w:val="24"/>
        </w:rPr>
        <w:t xml:space="preserve"> </w:t>
      </w:r>
      <w:r w:rsidRPr="005F3D10">
        <w:rPr>
          <w:spacing w:val="-2"/>
          <w:sz w:val="24"/>
          <w:szCs w:val="24"/>
        </w:rPr>
        <w:t>editing of this manuscript.</w:t>
      </w:r>
    </w:p>
    <w:p w14:paraId="54F35093" w14:textId="18F8C565" w:rsidR="00F11361" w:rsidRPr="00F11361" w:rsidRDefault="00F11361" w:rsidP="00F11361">
      <w:pPr>
        <w:pStyle w:val="TableParagraph"/>
        <w:spacing w:line="360" w:lineRule="auto"/>
        <w:jc w:val="both"/>
        <w:rPr>
          <w:b/>
          <w:bCs/>
          <w:spacing w:val="-2"/>
          <w:sz w:val="24"/>
          <w:szCs w:val="24"/>
        </w:rPr>
      </w:pPr>
      <w:bookmarkStart w:id="0" w:name="_GoBack"/>
      <w:bookmarkEnd w:id="0"/>
      <w:proofErr w:type="spellStart"/>
      <w:proofErr w:type="gramStart"/>
      <w:r w:rsidRPr="00F11361">
        <w:rPr>
          <w:b/>
          <w:bCs/>
          <w:spacing w:val="-2"/>
          <w:sz w:val="24"/>
          <w:szCs w:val="24"/>
        </w:rPr>
        <w:t>Consent</w:t>
      </w:r>
      <w:r>
        <w:rPr>
          <w:b/>
          <w:bCs/>
          <w:spacing w:val="-2"/>
          <w:sz w:val="24"/>
          <w:szCs w:val="24"/>
        </w:rPr>
        <w:t>:</w:t>
      </w:r>
      <w:r w:rsidRPr="00F11361">
        <w:rPr>
          <w:spacing w:val="-2"/>
          <w:sz w:val="24"/>
          <w:szCs w:val="24"/>
        </w:rPr>
        <w:t>Not</w:t>
      </w:r>
      <w:proofErr w:type="spellEnd"/>
      <w:proofErr w:type="gramEnd"/>
      <w:r w:rsidRPr="00F11361">
        <w:rPr>
          <w:spacing w:val="-2"/>
          <w:sz w:val="24"/>
          <w:szCs w:val="24"/>
        </w:rPr>
        <w:t xml:space="preserve"> applicable</w:t>
      </w:r>
      <w:r>
        <w:rPr>
          <w:b/>
          <w:bCs/>
          <w:spacing w:val="-2"/>
          <w:sz w:val="24"/>
          <w:szCs w:val="24"/>
        </w:rPr>
        <w:t xml:space="preserve"> </w:t>
      </w:r>
    </w:p>
    <w:p w14:paraId="013AFC18" w14:textId="77B2E9EF" w:rsidR="00500075" w:rsidRDefault="008F72EF" w:rsidP="004567FA">
      <w:pPr>
        <w:pStyle w:val="TableParagraph"/>
        <w:spacing w:line="360" w:lineRule="auto"/>
        <w:jc w:val="both"/>
        <w:rPr>
          <w:b/>
          <w:bCs/>
          <w:spacing w:val="-2"/>
          <w:sz w:val="24"/>
          <w:szCs w:val="24"/>
        </w:rPr>
      </w:pPr>
      <w:r w:rsidRPr="005F3D10">
        <w:rPr>
          <w:b/>
          <w:bCs/>
          <w:spacing w:val="-2"/>
          <w:sz w:val="24"/>
          <w:szCs w:val="24"/>
        </w:rPr>
        <w:t>References</w:t>
      </w:r>
    </w:p>
    <w:p w14:paraId="24C163A9" w14:textId="2B76D6CA"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lastRenderedPageBreak/>
        <w:t xml:space="preserve">Almeda, R., Baca, S., Hyatt, C., &amp; Buskey, E. J. (2014). Ingestion and sublethal effects of physically and chemically dispersed crude oil on marine planktonic copepods. </w:t>
      </w:r>
      <w:r w:rsidRPr="00A168E5">
        <w:rPr>
          <w:rFonts w:ascii="Times New Roman" w:hAnsi="Times New Roman" w:cs="Times New Roman"/>
          <w:i/>
          <w:iCs/>
          <w:sz w:val="24"/>
          <w:szCs w:val="24"/>
        </w:rPr>
        <w:t>Ecotoxicology</w:t>
      </w:r>
      <w:r w:rsidRPr="009209C0">
        <w:rPr>
          <w:rFonts w:ascii="Times New Roman" w:hAnsi="Times New Roman" w:cs="Times New Roman"/>
          <w:sz w:val="24"/>
          <w:szCs w:val="24"/>
        </w:rPr>
        <w:t>, 23(6), 988-1003.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https://doi.org/10.1007/s10646-014-1242</w:t>
      </w:r>
    </w:p>
    <w:p w14:paraId="2A190B5C" w14:textId="7E359E17" w:rsidR="00511110" w:rsidRPr="009209C0" w:rsidRDefault="00511110" w:rsidP="00511110">
      <w:pPr>
        <w:spacing w:line="240" w:lineRule="auto"/>
        <w:ind w:left="1418" w:hanging="1418"/>
        <w:rPr>
          <w:rFonts w:ascii="Times New Roman" w:hAnsi="Times New Roman" w:cs="Times New Roman"/>
          <w:sz w:val="24"/>
          <w:szCs w:val="24"/>
          <w:shd w:val="clear" w:color="auto" w:fill="FFFFFF"/>
        </w:rPr>
      </w:pPr>
      <w:r w:rsidRPr="009209C0">
        <w:rPr>
          <w:rFonts w:ascii="Times New Roman" w:hAnsi="Times New Roman" w:cs="Times New Roman"/>
          <w:sz w:val="24"/>
          <w:szCs w:val="24"/>
          <w:shd w:val="clear" w:color="auto" w:fill="FFFFFF"/>
        </w:rPr>
        <w:t>Almeida, R. (2023). The effects of oil spills on marine life and coastal communities. </w:t>
      </w:r>
      <w:r w:rsidRPr="00A168E5">
        <w:rPr>
          <w:rFonts w:ascii="Times New Roman" w:hAnsi="Times New Roman" w:cs="Times New Roman"/>
          <w:i/>
          <w:iCs/>
          <w:sz w:val="24"/>
          <w:szCs w:val="24"/>
          <w:shd w:val="clear" w:color="auto" w:fill="FFFFFF"/>
        </w:rPr>
        <w:t>Journal of Geography, Environment and Earth Science International</w:t>
      </w:r>
      <w:r w:rsidRPr="009209C0">
        <w:rPr>
          <w:rFonts w:ascii="Times New Roman" w:hAnsi="Times New Roman" w:cs="Times New Roman"/>
          <w:sz w:val="24"/>
          <w:szCs w:val="24"/>
          <w:shd w:val="clear" w:color="auto" w:fill="FFFFFF"/>
        </w:rPr>
        <w:t>, </w:t>
      </w:r>
      <w:r w:rsidRPr="009209C0">
        <w:rPr>
          <w:rFonts w:ascii="Times New Roman" w:hAnsi="Times New Roman" w:cs="Times New Roman"/>
          <w:i/>
          <w:iCs/>
          <w:sz w:val="24"/>
          <w:szCs w:val="24"/>
          <w:shd w:val="clear" w:color="auto" w:fill="FFFFFF"/>
        </w:rPr>
        <w:t>5</w:t>
      </w:r>
      <w:r w:rsidRPr="009209C0">
        <w:rPr>
          <w:rFonts w:ascii="Times New Roman" w:hAnsi="Times New Roman" w:cs="Times New Roman"/>
          <w:sz w:val="24"/>
          <w:szCs w:val="24"/>
          <w:shd w:val="clear" w:color="auto" w:fill="FFFFFF"/>
        </w:rPr>
        <w:t>, 263-265.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https://www.geojournal.net/uploads/archives/6-2-19-797.pdf</w:t>
      </w:r>
    </w:p>
    <w:p w14:paraId="1DD58E68" w14:textId="2B7F5BE1"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Anselmo, H. M., </w:t>
      </w:r>
      <w:proofErr w:type="spellStart"/>
      <w:r w:rsidRPr="009209C0">
        <w:rPr>
          <w:rFonts w:ascii="Times New Roman" w:hAnsi="Times New Roman" w:cs="Times New Roman"/>
          <w:sz w:val="24"/>
          <w:szCs w:val="24"/>
        </w:rPr>
        <w:t>Koerting</w:t>
      </w:r>
      <w:proofErr w:type="spellEnd"/>
      <w:r w:rsidRPr="009209C0">
        <w:rPr>
          <w:rFonts w:ascii="Times New Roman" w:hAnsi="Times New Roman" w:cs="Times New Roman"/>
          <w:sz w:val="24"/>
          <w:szCs w:val="24"/>
        </w:rPr>
        <w:t xml:space="preserve">, L., Devito, S., van den Berg, J. H., </w:t>
      </w:r>
      <w:proofErr w:type="spellStart"/>
      <w:r w:rsidRPr="009209C0">
        <w:rPr>
          <w:rFonts w:ascii="Times New Roman" w:hAnsi="Times New Roman" w:cs="Times New Roman"/>
          <w:sz w:val="24"/>
          <w:szCs w:val="24"/>
        </w:rPr>
        <w:t>Dubbeldam</w:t>
      </w:r>
      <w:proofErr w:type="spellEnd"/>
      <w:r w:rsidRPr="009209C0">
        <w:rPr>
          <w:rFonts w:ascii="Times New Roman" w:hAnsi="Times New Roman" w:cs="Times New Roman"/>
          <w:sz w:val="24"/>
          <w:szCs w:val="24"/>
        </w:rPr>
        <w:t xml:space="preserve">, M., </w:t>
      </w:r>
      <w:proofErr w:type="spellStart"/>
      <w:r w:rsidRPr="009209C0">
        <w:rPr>
          <w:rFonts w:ascii="Times New Roman" w:hAnsi="Times New Roman" w:cs="Times New Roman"/>
          <w:sz w:val="24"/>
          <w:szCs w:val="24"/>
        </w:rPr>
        <w:t>Kwadijk</w:t>
      </w:r>
      <w:proofErr w:type="spellEnd"/>
      <w:r w:rsidRPr="009209C0">
        <w:rPr>
          <w:rFonts w:ascii="Times New Roman" w:hAnsi="Times New Roman" w:cs="Times New Roman"/>
          <w:sz w:val="24"/>
          <w:szCs w:val="24"/>
        </w:rPr>
        <w:t xml:space="preserve">, C., &amp; Murk, A. J. (2011). Early life developmental effects of marine persistent organic pollutants on the sea urchin </w:t>
      </w:r>
      <w:proofErr w:type="spellStart"/>
      <w:r w:rsidRPr="00A168E5">
        <w:rPr>
          <w:rFonts w:ascii="Times New Roman" w:hAnsi="Times New Roman" w:cs="Times New Roman"/>
          <w:i/>
          <w:iCs/>
          <w:sz w:val="24"/>
          <w:szCs w:val="24"/>
        </w:rPr>
        <w:t>Psammechinus</w:t>
      </w:r>
      <w:proofErr w:type="spellEnd"/>
      <w:r w:rsidRPr="00A168E5">
        <w:rPr>
          <w:rFonts w:ascii="Times New Roman" w:hAnsi="Times New Roman" w:cs="Times New Roman"/>
          <w:i/>
          <w:iCs/>
          <w:sz w:val="24"/>
          <w:szCs w:val="24"/>
        </w:rPr>
        <w:t xml:space="preserve"> miliaris</w:t>
      </w:r>
      <w:r w:rsidRPr="009209C0">
        <w:rPr>
          <w:rFonts w:ascii="Times New Roman" w:hAnsi="Times New Roman" w:cs="Times New Roman"/>
          <w:sz w:val="24"/>
          <w:szCs w:val="24"/>
        </w:rPr>
        <w:t xml:space="preserve">. </w:t>
      </w:r>
      <w:r w:rsidRPr="00A168E5">
        <w:rPr>
          <w:rFonts w:ascii="Times New Roman" w:hAnsi="Times New Roman" w:cs="Times New Roman"/>
          <w:i/>
          <w:iCs/>
          <w:sz w:val="24"/>
          <w:szCs w:val="24"/>
        </w:rPr>
        <w:t>Ecotoxicology and Environmental Safety</w:t>
      </w:r>
      <w:r w:rsidRPr="009209C0">
        <w:rPr>
          <w:rFonts w:ascii="Times New Roman" w:hAnsi="Times New Roman" w:cs="Times New Roman"/>
          <w:sz w:val="24"/>
          <w:szCs w:val="24"/>
        </w:rPr>
        <w:t>, 74(8), 2182-2192.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https://doi.org/10.1016/j.ecoenv.2011.07.037</w:t>
      </w:r>
    </w:p>
    <w:p w14:paraId="24C4F849" w14:textId="457C6B2E"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Antonio, F. J., Mendes, R. S., &amp; Thomaz, S. M. (2011). Identifying and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patterns of tetrapod vertebrate mortality rates in the Gulf of Mexico oil spill. </w:t>
      </w:r>
      <w:r w:rsidRPr="00A168E5">
        <w:rPr>
          <w:rFonts w:ascii="Times New Roman" w:hAnsi="Times New Roman" w:cs="Times New Roman"/>
          <w:i/>
          <w:iCs/>
          <w:sz w:val="24"/>
          <w:szCs w:val="24"/>
        </w:rPr>
        <w:t>Aquatic Toxicology</w:t>
      </w:r>
      <w:r w:rsidRPr="009209C0">
        <w:rPr>
          <w:rFonts w:ascii="Times New Roman" w:hAnsi="Times New Roman" w:cs="Times New Roman"/>
          <w:sz w:val="24"/>
          <w:szCs w:val="24"/>
        </w:rPr>
        <w:t>, 105(1-2), 177-179.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https://doi.org/10.1016/j.aquatox.2011.05.022</w:t>
      </w:r>
    </w:p>
    <w:p w14:paraId="3375CD74" w14:textId="4380F644"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Balseiro, A., </w:t>
      </w:r>
      <w:proofErr w:type="spellStart"/>
      <w:r w:rsidRPr="009209C0">
        <w:rPr>
          <w:rFonts w:ascii="Times New Roman" w:hAnsi="Times New Roman" w:cs="Times New Roman"/>
          <w:sz w:val="24"/>
          <w:szCs w:val="24"/>
        </w:rPr>
        <w:t>Espí</w:t>
      </w:r>
      <w:proofErr w:type="spellEnd"/>
      <w:r w:rsidRPr="009209C0">
        <w:rPr>
          <w:rFonts w:ascii="Times New Roman" w:hAnsi="Times New Roman" w:cs="Times New Roman"/>
          <w:sz w:val="24"/>
          <w:szCs w:val="24"/>
        </w:rPr>
        <w:t xml:space="preserve">, A., Marquez, I., Perez, V., Ferreras, M. C., Marín, J. G., &amp; Prieto, J. M. (2005). Pathological features in marine birds affected by the Prestige's oil spill in the north of Spain. </w:t>
      </w:r>
      <w:r w:rsidRPr="00A168E5">
        <w:rPr>
          <w:rFonts w:ascii="Times New Roman" w:hAnsi="Times New Roman" w:cs="Times New Roman"/>
          <w:i/>
          <w:iCs/>
          <w:sz w:val="24"/>
          <w:szCs w:val="24"/>
        </w:rPr>
        <w:t>Journal of Wildlife Diseases</w:t>
      </w:r>
      <w:r w:rsidRPr="009209C0">
        <w:rPr>
          <w:rFonts w:ascii="Times New Roman" w:hAnsi="Times New Roman" w:cs="Times New Roman"/>
          <w:sz w:val="24"/>
          <w:szCs w:val="24"/>
        </w:rPr>
        <w:t>, 41(2), 371-378.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https://doi.org/10.7589/0090-3558-41.2.371</w:t>
      </w:r>
    </w:p>
    <w:p w14:paraId="4957B92D" w14:textId="12F8E498" w:rsidR="00511110" w:rsidRPr="009209C0" w:rsidRDefault="00511110" w:rsidP="00511110">
      <w:pPr>
        <w:spacing w:line="240" w:lineRule="auto"/>
        <w:ind w:left="1418" w:hanging="1418"/>
        <w:rPr>
          <w:rFonts w:ascii="Times New Roman" w:hAnsi="Times New Roman" w:cs="Times New Roman"/>
          <w:sz w:val="24"/>
          <w:szCs w:val="24"/>
        </w:rPr>
      </w:pPr>
      <w:bookmarkStart w:id="1" w:name="_Hlk216882009"/>
      <w:proofErr w:type="spellStart"/>
      <w:r w:rsidRPr="009209C0">
        <w:rPr>
          <w:rFonts w:ascii="Times New Roman" w:hAnsi="Times New Roman" w:cs="Times New Roman"/>
          <w:sz w:val="24"/>
          <w:szCs w:val="24"/>
        </w:rPr>
        <w:t>Baniasadi</w:t>
      </w:r>
      <w:proofErr w:type="spellEnd"/>
      <w:r w:rsidRPr="009209C0">
        <w:rPr>
          <w:rFonts w:ascii="Times New Roman" w:hAnsi="Times New Roman" w:cs="Times New Roman"/>
          <w:sz w:val="24"/>
          <w:szCs w:val="24"/>
        </w:rPr>
        <w:t xml:space="preserve">, M., &amp; Mousavi, S. M. (2019). </w:t>
      </w:r>
      <w:bookmarkEnd w:id="1"/>
      <w:r w:rsidRPr="009209C0">
        <w:rPr>
          <w:rFonts w:ascii="Times New Roman" w:hAnsi="Times New Roman" w:cs="Times New Roman"/>
          <w:sz w:val="24"/>
          <w:szCs w:val="24"/>
        </w:rPr>
        <w:t xml:space="preserve">A comprehensive review on the bioremediation of oil spills. </w:t>
      </w:r>
      <w:r w:rsidRPr="00A168E5">
        <w:rPr>
          <w:rFonts w:ascii="Times New Roman" w:hAnsi="Times New Roman" w:cs="Times New Roman"/>
          <w:i/>
          <w:iCs/>
          <w:sz w:val="24"/>
          <w:szCs w:val="24"/>
        </w:rPr>
        <w:t>Microbial action on hydrocarbons</w:t>
      </w:r>
      <w:r w:rsidRPr="009209C0">
        <w:rPr>
          <w:rFonts w:ascii="Times New Roman" w:hAnsi="Times New Roman" w:cs="Times New Roman"/>
          <w:sz w:val="24"/>
          <w:szCs w:val="24"/>
        </w:rPr>
        <w:t>, 223-254.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https://doi.org/10.1007/978-981-13-1840-5_10</w:t>
      </w:r>
    </w:p>
    <w:p w14:paraId="4567CB9D" w14:textId="00ED2401" w:rsidR="00511110" w:rsidRPr="009209C0" w:rsidRDefault="00511110" w:rsidP="00511110">
      <w:pPr>
        <w:spacing w:line="240" w:lineRule="auto"/>
        <w:ind w:left="1418" w:hanging="1418"/>
        <w:rPr>
          <w:rFonts w:ascii="Times New Roman" w:hAnsi="Times New Roman" w:cs="Times New Roman"/>
          <w:sz w:val="24"/>
          <w:szCs w:val="24"/>
        </w:rPr>
      </w:pPr>
      <w:bookmarkStart w:id="2" w:name="_Hlk216881345"/>
      <w:r w:rsidRPr="009209C0">
        <w:rPr>
          <w:rFonts w:ascii="Times New Roman" w:hAnsi="Times New Roman" w:cs="Times New Roman"/>
          <w:sz w:val="24"/>
          <w:szCs w:val="24"/>
        </w:rPr>
        <w:t>Banni</w:t>
      </w:r>
      <w:bookmarkEnd w:id="2"/>
      <w:r w:rsidRPr="009209C0">
        <w:rPr>
          <w:rFonts w:ascii="Times New Roman" w:hAnsi="Times New Roman" w:cs="Times New Roman"/>
          <w:sz w:val="24"/>
          <w:szCs w:val="24"/>
        </w:rPr>
        <w:t xml:space="preserve">, M., Negri, A., Dagnino, A., Jebali, J., Ameur, S., &amp; </w:t>
      </w:r>
      <w:proofErr w:type="spellStart"/>
      <w:r w:rsidRPr="009209C0">
        <w:rPr>
          <w:rFonts w:ascii="Times New Roman" w:hAnsi="Times New Roman" w:cs="Times New Roman"/>
          <w:sz w:val="24"/>
          <w:szCs w:val="24"/>
        </w:rPr>
        <w:t>Boussetta</w:t>
      </w:r>
      <w:proofErr w:type="spellEnd"/>
      <w:r w:rsidRPr="009209C0">
        <w:rPr>
          <w:rFonts w:ascii="Times New Roman" w:hAnsi="Times New Roman" w:cs="Times New Roman"/>
          <w:sz w:val="24"/>
          <w:szCs w:val="24"/>
        </w:rPr>
        <w:t xml:space="preserve">, H. (2010). Acute effects of benzo [a] pyrene on digestive gland enzymatic biomarkers and DNA damage on mussel </w:t>
      </w:r>
      <w:r w:rsidRPr="00A168E5">
        <w:rPr>
          <w:rFonts w:ascii="Times New Roman" w:hAnsi="Times New Roman" w:cs="Times New Roman"/>
          <w:i/>
          <w:iCs/>
          <w:sz w:val="24"/>
          <w:szCs w:val="24"/>
        </w:rPr>
        <w:t xml:space="preserve">Mytilus </w:t>
      </w:r>
      <w:proofErr w:type="spellStart"/>
      <w:r w:rsidRPr="00A168E5">
        <w:rPr>
          <w:rFonts w:ascii="Times New Roman" w:hAnsi="Times New Roman" w:cs="Times New Roman"/>
          <w:i/>
          <w:iCs/>
          <w:sz w:val="24"/>
          <w:szCs w:val="24"/>
        </w:rPr>
        <w:t>galloprovincialis</w:t>
      </w:r>
      <w:proofErr w:type="spellEnd"/>
      <w:r w:rsidRPr="009209C0">
        <w:rPr>
          <w:rFonts w:ascii="Times New Roman" w:hAnsi="Times New Roman" w:cs="Times New Roman"/>
          <w:sz w:val="24"/>
          <w:szCs w:val="24"/>
        </w:rPr>
        <w:t xml:space="preserve">. </w:t>
      </w:r>
      <w:r w:rsidRPr="00A168E5">
        <w:rPr>
          <w:rFonts w:ascii="Times New Roman" w:hAnsi="Times New Roman" w:cs="Times New Roman"/>
          <w:i/>
          <w:iCs/>
          <w:sz w:val="24"/>
          <w:szCs w:val="24"/>
        </w:rPr>
        <w:t>Ecotoxicology and Environmental Safety</w:t>
      </w:r>
      <w:r w:rsidRPr="009209C0">
        <w:rPr>
          <w:rFonts w:ascii="Times New Roman" w:hAnsi="Times New Roman" w:cs="Times New Roman"/>
          <w:sz w:val="24"/>
          <w:szCs w:val="24"/>
        </w:rPr>
        <w:t>, 73(5), 842-848.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https://doi.org/10.1016/j.ecoenv.2009.12.032</w:t>
      </w:r>
    </w:p>
    <w:p w14:paraId="39FB1ED3" w14:textId="72622602" w:rsidR="00511110" w:rsidRPr="009209C0" w:rsidRDefault="00511110" w:rsidP="00511110">
      <w:pPr>
        <w:spacing w:line="240" w:lineRule="auto"/>
        <w:ind w:left="1418" w:hanging="1418"/>
        <w:rPr>
          <w:rFonts w:ascii="Times New Roman" w:hAnsi="Times New Roman" w:cs="Times New Roman"/>
          <w:sz w:val="24"/>
          <w:szCs w:val="24"/>
        </w:rPr>
      </w:pPr>
      <w:bookmarkStart w:id="3" w:name="_Hlk216881541"/>
      <w:r w:rsidRPr="009209C0">
        <w:rPr>
          <w:rFonts w:ascii="Times New Roman" w:hAnsi="Times New Roman" w:cs="Times New Roman"/>
          <w:sz w:val="24"/>
          <w:szCs w:val="24"/>
        </w:rPr>
        <w:t>Barillé-Boyer</w:t>
      </w:r>
      <w:bookmarkEnd w:id="3"/>
      <w:r w:rsidRPr="009209C0">
        <w:rPr>
          <w:rFonts w:ascii="Times New Roman" w:hAnsi="Times New Roman" w:cs="Times New Roman"/>
          <w:sz w:val="24"/>
          <w:szCs w:val="24"/>
        </w:rPr>
        <w:t xml:space="preserve">, A. L., Gruet, Y., </w:t>
      </w:r>
      <w:proofErr w:type="spellStart"/>
      <w:r w:rsidRPr="009209C0">
        <w:rPr>
          <w:rFonts w:ascii="Times New Roman" w:hAnsi="Times New Roman" w:cs="Times New Roman"/>
          <w:sz w:val="24"/>
          <w:szCs w:val="24"/>
        </w:rPr>
        <w:t>Barillé</w:t>
      </w:r>
      <w:proofErr w:type="spellEnd"/>
      <w:r w:rsidRPr="009209C0">
        <w:rPr>
          <w:rFonts w:ascii="Times New Roman" w:hAnsi="Times New Roman" w:cs="Times New Roman"/>
          <w:sz w:val="24"/>
          <w:szCs w:val="24"/>
        </w:rPr>
        <w:t xml:space="preserve">, L., &amp; Harin, N. (2004). Temporal changes in community structure of tide pools following the “Erika” oil spill. </w:t>
      </w:r>
      <w:r w:rsidRPr="00A168E5">
        <w:rPr>
          <w:rFonts w:ascii="Times New Roman" w:hAnsi="Times New Roman" w:cs="Times New Roman"/>
          <w:i/>
          <w:iCs/>
          <w:sz w:val="24"/>
          <w:szCs w:val="24"/>
        </w:rPr>
        <w:t>Aquatic living resources</w:t>
      </w:r>
      <w:r w:rsidRPr="009209C0">
        <w:rPr>
          <w:rFonts w:ascii="Times New Roman" w:hAnsi="Times New Roman" w:cs="Times New Roman"/>
          <w:sz w:val="24"/>
          <w:szCs w:val="24"/>
        </w:rPr>
        <w:t>, 17(3), 323-328.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https://doi.org/10.1051/alr:2004041</w:t>
      </w:r>
    </w:p>
    <w:p w14:paraId="71DA67DB" w14:textId="2811F0E5"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Barker, C.H, Kourafalou, V.H., Beegle-Krause, C., Boufadel, M., Bourassa, M.A., </w:t>
      </w:r>
      <w:proofErr w:type="spellStart"/>
      <w:r w:rsidRPr="009209C0">
        <w:rPr>
          <w:rFonts w:ascii="Times New Roman" w:hAnsi="Times New Roman" w:cs="Times New Roman"/>
          <w:sz w:val="24"/>
          <w:szCs w:val="24"/>
        </w:rPr>
        <w:t>Buschang</w:t>
      </w:r>
      <w:proofErr w:type="spellEnd"/>
      <w:r w:rsidRPr="009209C0">
        <w:rPr>
          <w:rFonts w:ascii="Times New Roman" w:hAnsi="Times New Roman" w:cs="Times New Roman"/>
          <w:sz w:val="24"/>
          <w:szCs w:val="24"/>
        </w:rPr>
        <w:t xml:space="preserve">, S.G., </w:t>
      </w:r>
      <w:proofErr w:type="spellStart"/>
      <w:r w:rsidRPr="009209C0">
        <w:rPr>
          <w:rFonts w:ascii="Times New Roman" w:hAnsi="Times New Roman" w:cs="Times New Roman"/>
          <w:sz w:val="24"/>
          <w:szCs w:val="24"/>
        </w:rPr>
        <w:t>Androulidakis</w:t>
      </w:r>
      <w:proofErr w:type="spellEnd"/>
      <w:r w:rsidRPr="009209C0">
        <w:rPr>
          <w:rFonts w:ascii="Times New Roman" w:hAnsi="Times New Roman" w:cs="Times New Roman"/>
          <w:sz w:val="24"/>
          <w:szCs w:val="24"/>
        </w:rPr>
        <w:t xml:space="preserve">, Y., </w:t>
      </w:r>
      <w:proofErr w:type="spellStart"/>
      <w:r w:rsidRPr="009209C0">
        <w:rPr>
          <w:rFonts w:ascii="Times New Roman" w:hAnsi="Times New Roman" w:cs="Times New Roman"/>
          <w:sz w:val="24"/>
          <w:szCs w:val="24"/>
        </w:rPr>
        <w:t>Chassignet</w:t>
      </w:r>
      <w:proofErr w:type="spellEnd"/>
      <w:r w:rsidRPr="009209C0">
        <w:rPr>
          <w:rFonts w:ascii="Times New Roman" w:hAnsi="Times New Roman" w:cs="Times New Roman"/>
          <w:sz w:val="24"/>
          <w:szCs w:val="24"/>
        </w:rPr>
        <w:t xml:space="preserve">, E.P., </w:t>
      </w:r>
      <w:proofErr w:type="spellStart"/>
      <w:r w:rsidRPr="009209C0">
        <w:rPr>
          <w:rFonts w:ascii="Times New Roman" w:hAnsi="Times New Roman" w:cs="Times New Roman"/>
          <w:sz w:val="24"/>
          <w:szCs w:val="24"/>
        </w:rPr>
        <w:t>Dagestad</w:t>
      </w:r>
      <w:proofErr w:type="spellEnd"/>
      <w:r w:rsidRPr="009209C0">
        <w:rPr>
          <w:rFonts w:ascii="Times New Roman" w:hAnsi="Times New Roman" w:cs="Times New Roman"/>
          <w:sz w:val="24"/>
          <w:szCs w:val="24"/>
        </w:rPr>
        <w:t xml:space="preserve">, K.-F., Danmeier, D.G., Dissanayake, A.L., Galt, J.A., Jacobs, G., Marcotte, G., </w:t>
      </w:r>
      <w:proofErr w:type="spellStart"/>
      <w:r w:rsidRPr="009209C0">
        <w:rPr>
          <w:rFonts w:ascii="Times New Roman" w:hAnsi="Times New Roman" w:cs="Times New Roman"/>
          <w:sz w:val="24"/>
          <w:szCs w:val="24"/>
        </w:rPr>
        <w:t>Özgökmen</w:t>
      </w:r>
      <w:proofErr w:type="spellEnd"/>
      <w:r w:rsidRPr="009209C0">
        <w:rPr>
          <w:rFonts w:ascii="Times New Roman" w:hAnsi="Times New Roman" w:cs="Times New Roman"/>
          <w:sz w:val="24"/>
          <w:szCs w:val="24"/>
        </w:rPr>
        <w:t xml:space="preserve">, T., Pinardi, N., Schiller, R.V., </w:t>
      </w:r>
      <w:proofErr w:type="spellStart"/>
      <w:r w:rsidRPr="009209C0">
        <w:rPr>
          <w:rFonts w:ascii="Times New Roman" w:hAnsi="Times New Roman" w:cs="Times New Roman"/>
          <w:sz w:val="24"/>
          <w:szCs w:val="24"/>
        </w:rPr>
        <w:t>Socolofsky</w:t>
      </w:r>
      <w:proofErr w:type="spellEnd"/>
      <w:r w:rsidRPr="009209C0">
        <w:rPr>
          <w:rFonts w:ascii="Times New Roman" w:hAnsi="Times New Roman" w:cs="Times New Roman"/>
          <w:sz w:val="24"/>
          <w:szCs w:val="24"/>
        </w:rPr>
        <w:t>, S.A.,</w:t>
      </w:r>
      <w:proofErr w:type="spellStart"/>
      <w:r w:rsidRPr="009209C0">
        <w:rPr>
          <w:rFonts w:ascii="Times New Roman" w:hAnsi="Times New Roman" w:cs="Times New Roman"/>
          <w:sz w:val="24"/>
          <w:szCs w:val="24"/>
        </w:rPr>
        <w:t>Thrift-Viveros</w:t>
      </w:r>
      <w:proofErr w:type="spellEnd"/>
      <w:r w:rsidRPr="009209C0">
        <w:rPr>
          <w:rFonts w:ascii="Times New Roman" w:hAnsi="Times New Roman" w:cs="Times New Roman"/>
          <w:sz w:val="24"/>
          <w:szCs w:val="24"/>
        </w:rPr>
        <w:t xml:space="preserve">, D., </w:t>
      </w:r>
      <w:proofErr w:type="spellStart"/>
      <w:r w:rsidRPr="009209C0">
        <w:rPr>
          <w:rFonts w:ascii="Times New Roman" w:hAnsi="Times New Roman" w:cs="Times New Roman"/>
          <w:sz w:val="24"/>
          <w:szCs w:val="24"/>
        </w:rPr>
        <w:t>Zelenke</w:t>
      </w:r>
      <w:proofErr w:type="spellEnd"/>
      <w:r w:rsidRPr="009209C0">
        <w:rPr>
          <w:rFonts w:ascii="Times New Roman" w:hAnsi="Times New Roman" w:cs="Times New Roman"/>
          <w:sz w:val="24"/>
          <w:szCs w:val="24"/>
        </w:rPr>
        <w:t xml:space="preserve">, B., Zhang, A and Zheng, Y.,(2020): Progress in operational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in support of oil spill response. </w:t>
      </w:r>
      <w:r w:rsidRPr="00A168E5">
        <w:rPr>
          <w:rFonts w:ascii="Times New Roman" w:hAnsi="Times New Roman" w:cs="Times New Roman"/>
          <w:i/>
          <w:iCs/>
          <w:sz w:val="24"/>
          <w:szCs w:val="24"/>
        </w:rPr>
        <w:t>Journal of marine science and engineering</w:t>
      </w:r>
      <w:r w:rsidRPr="009209C0">
        <w:rPr>
          <w:rFonts w:ascii="Times New Roman" w:hAnsi="Times New Roman" w:cs="Times New Roman"/>
          <w:sz w:val="24"/>
          <w:szCs w:val="24"/>
        </w:rPr>
        <w:t>,8, 9, 668-723.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https://doi.org/10.3390/jmse8090668</w:t>
      </w:r>
    </w:p>
    <w:p w14:paraId="62CF2947" w14:textId="55C47650" w:rsidR="00511110" w:rsidRPr="009209C0" w:rsidRDefault="00511110" w:rsidP="00511110">
      <w:pPr>
        <w:spacing w:line="240" w:lineRule="auto"/>
        <w:ind w:left="1418" w:hanging="1418"/>
        <w:rPr>
          <w:rFonts w:ascii="Times New Roman" w:hAnsi="Times New Roman" w:cs="Times New Roman"/>
          <w:sz w:val="24"/>
          <w:szCs w:val="24"/>
        </w:rPr>
      </w:pPr>
      <w:bookmarkStart w:id="4" w:name="_Hlk216879499"/>
      <w:r w:rsidRPr="009209C0">
        <w:rPr>
          <w:rFonts w:ascii="Times New Roman" w:hAnsi="Times New Roman" w:cs="Times New Roman"/>
          <w:sz w:val="24"/>
          <w:szCs w:val="24"/>
        </w:rPr>
        <w:t>Barron,</w:t>
      </w:r>
      <w:bookmarkEnd w:id="4"/>
      <w:r w:rsidRPr="009209C0">
        <w:rPr>
          <w:rFonts w:ascii="Times New Roman" w:hAnsi="Times New Roman" w:cs="Times New Roman"/>
          <w:sz w:val="24"/>
          <w:szCs w:val="24"/>
        </w:rPr>
        <w:t xml:space="preserve"> M. G., Carls, M. G., Short, J. W., Rice, S. D., Heintz, R. A., Rau, M., &amp; Di Giulio, R. (2005). Assessment of the phototoxicity of weathered Alaska North Slope crude oil to juvenile pink salmon. </w:t>
      </w:r>
      <w:r w:rsidRPr="00A168E5">
        <w:rPr>
          <w:rFonts w:ascii="Times New Roman" w:hAnsi="Times New Roman" w:cs="Times New Roman"/>
          <w:i/>
          <w:iCs/>
          <w:sz w:val="24"/>
          <w:szCs w:val="24"/>
        </w:rPr>
        <w:t>Chemosphere</w:t>
      </w:r>
      <w:r w:rsidRPr="009209C0">
        <w:rPr>
          <w:rFonts w:ascii="Times New Roman" w:hAnsi="Times New Roman" w:cs="Times New Roman"/>
          <w:sz w:val="24"/>
          <w:szCs w:val="24"/>
        </w:rPr>
        <w:t>, 60(1), 105-110.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https://doi.org/10.1016/j.chemosphere.2004.12.006</w:t>
      </w:r>
    </w:p>
    <w:p w14:paraId="406F7836" w14:textId="1676E6E9" w:rsidR="00511110" w:rsidRPr="009209C0" w:rsidRDefault="00511110" w:rsidP="00511110">
      <w:pPr>
        <w:spacing w:line="240" w:lineRule="auto"/>
        <w:ind w:left="1418" w:hanging="1418"/>
        <w:rPr>
          <w:rFonts w:ascii="Times New Roman" w:hAnsi="Times New Roman" w:cs="Times New Roman"/>
          <w:sz w:val="24"/>
          <w:szCs w:val="24"/>
        </w:rPr>
      </w:pPr>
      <w:bookmarkStart w:id="5" w:name="_Hlk216879255"/>
      <w:r w:rsidRPr="009209C0">
        <w:rPr>
          <w:rFonts w:ascii="Times New Roman" w:hAnsi="Times New Roman" w:cs="Times New Roman"/>
          <w:sz w:val="24"/>
          <w:szCs w:val="24"/>
        </w:rPr>
        <w:t>Bellas</w:t>
      </w:r>
      <w:bookmarkEnd w:id="5"/>
      <w:r w:rsidRPr="009209C0">
        <w:rPr>
          <w:rFonts w:ascii="Times New Roman" w:hAnsi="Times New Roman" w:cs="Times New Roman"/>
          <w:sz w:val="24"/>
          <w:szCs w:val="24"/>
        </w:rPr>
        <w:t xml:space="preserve">, J., Saco-Álvarez, L., Nieto, Ó., Bayona, J. M., </w:t>
      </w:r>
      <w:proofErr w:type="spellStart"/>
      <w:r w:rsidRPr="009209C0">
        <w:rPr>
          <w:rFonts w:ascii="Times New Roman" w:hAnsi="Times New Roman" w:cs="Times New Roman"/>
          <w:sz w:val="24"/>
          <w:szCs w:val="24"/>
        </w:rPr>
        <w:t>Albaigés</w:t>
      </w:r>
      <w:proofErr w:type="spellEnd"/>
      <w:r w:rsidRPr="009209C0">
        <w:rPr>
          <w:rFonts w:ascii="Times New Roman" w:hAnsi="Times New Roman" w:cs="Times New Roman"/>
          <w:sz w:val="24"/>
          <w:szCs w:val="24"/>
        </w:rPr>
        <w:t xml:space="preserve">, J., &amp; </w:t>
      </w:r>
      <w:proofErr w:type="spellStart"/>
      <w:r w:rsidRPr="009209C0">
        <w:rPr>
          <w:rFonts w:ascii="Times New Roman" w:hAnsi="Times New Roman" w:cs="Times New Roman"/>
          <w:sz w:val="24"/>
          <w:szCs w:val="24"/>
        </w:rPr>
        <w:t>Beiras</w:t>
      </w:r>
      <w:proofErr w:type="spellEnd"/>
      <w:r w:rsidRPr="009209C0">
        <w:rPr>
          <w:rFonts w:ascii="Times New Roman" w:hAnsi="Times New Roman" w:cs="Times New Roman"/>
          <w:sz w:val="24"/>
          <w:szCs w:val="24"/>
        </w:rPr>
        <w:t xml:space="preserve">, R. (2013). Evaluation of artificially-weathered standard fuel oil toxicity by marine invertebrate embryogenesis bioassays. </w:t>
      </w:r>
      <w:r w:rsidRPr="00A168E5">
        <w:rPr>
          <w:rFonts w:ascii="Times New Roman" w:hAnsi="Times New Roman" w:cs="Times New Roman"/>
          <w:i/>
          <w:iCs/>
          <w:sz w:val="24"/>
          <w:szCs w:val="24"/>
        </w:rPr>
        <w:t>Chemosphere</w:t>
      </w:r>
      <w:r w:rsidRPr="009209C0">
        <w:rPr>
          <w:rFonts w:ascii="Times New Roman" w:hAnsi="Times New Roman" w:cs="Times New Roman"/>
          <w:sz w:val="24"/>
          <w:szCs w:val="24"/>
        </w:rPr>
        <w:t>, 90(3), 1103-1108.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https://doi.org/10.1016/j.chemosphere.2012.09.015</w:t>
      </w:r>
    </w:p>
    <w:p w14:paraId="0F638D48" w14:textId="14627D5E"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Berlin, M., Vasudevan, M., Kumar, G.S. and Nambi, I. M. (2015): Numerical modelling on fate and transport of petroleum hydrocarbons in an unsaturated subsurface system for varying source scenario. </w:t>
      </w:r>
      <w:r w:rsidRPr="00A168E5">
        <w:rPr>
          <w:rFonts w:ascii="Times New Roman" w:hAnsi="Times New Roman" w:cs="Times New Roman"/>
          <w:i/>
          <w:iCs/>
          <w:sz w:val="24"/>
          <w:szCs w:val="24"/>
        </w:rPr>
        <w:t>Journal of earth system science</w:t>
      </w:r>
      <w:r w:rsidRPr="009209C0">
        <w:rPr>
          <w:rFonts w:ascii="Times New Roman" w:hAnsi="Times New Roman" w:cs="Times New Roman"/>
          <w:sz w:val="24"/>
          <w:szCs w:val="24"/>
        </w:rPr>
        <w:t>,124, 3, 655-674.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https://www.ias.ac.in/article/fulltext/jess/124/03/0655-0674</w:t>
      </w:r>
    </w:p>
    <w:p w14:paraId="792FB894" w14:textId="4289AD94"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Berna, F., Goldberg, P., Horwitz, L. K., Brink, J., Holt, S., Bamford, M., &amp; Chazan, M. (2012). Microstratigraphic evidence of in situ fire in the Acheulean strata of </w:t>
      </w:r>
      <w:proofErr w:type="spellStart"/>
      <w:r w:rsidRPr="009209C0">
        <w:rPr>
          <w:spacing w:val="-2"/>
          <w:sz w:val="24"/>
          <w:szCs w:val="24"/>
        </w:rPr>
        <w:t>Wonderwerk</w:t>
      </w:r>
      <w:proofErr w:type="spellEnd"/>
      <w:r w:rsidRPr="009209C0">
        <w:rPr>
          <w:spacing w:val="-2"/>
          <w:sz w:val="24"/>
          <w:szCs w:val="24"/>
        </w:rPr>
        <w:t xml:space="preserve"> Cave, Northern Cape province, South Africa. </w:t>
      </w:r>
      <w:r w:rsidRPr="00A168E5">
        <w:rPr>
          <w:i/>
          <w:iCs/>
          <w:spacing w:val="-2"/>
          <w:sz w:val="24"/>
          <w:szCs w:val="24"/>
        </w:rPr>
        <w:t>Proceedings of the National Academy of Sciences</w:t>
      </w:r>
      <w:r w:rsidRPr="009209C0">
        <w:rPr>
          <w:spacing w:val="-2"/>
          <w:sz w:val="24"/>
          <w:szCs w:val="24"/>
        </w:rPr>
        <w:t>, 109(20), E1215-E1220.</w:t>
      </w:r>
      <w:r w:rsidR="0049326B" w:rsidRPr="0049326B">
        <w:rPr>
          <w:rFonts w:ascii="Arial" w:hAnsi="Arial" w:cs="Arial"/>
          <w:sz w:val="18"/>
          <w:szCs w:val="18"/>
        </w:rPr>
        <w:t xml:space="preserve"> </w:t>
      </w:r>
      <w:r w:rsidR="0049326B">
        <w:rPr>
          <w:rFonts w:ascii="Arial" w:hAnsi="Arial" w:cs="Arial"/>
          <w:sz w:val="18"/>
          <w:szCs w:val="18"/>
        </w:rPr>
        <w:t>https://doi.org/10.1073/pnas.1117620109</w:t>
      </w:r>
    </w:p>
    <w:p w14:paraId="36C8F329" w14:textId="36C47E8E" w:rsidR="00511110" w:rsidRPr="009209C0" w:rsidRDefault="00511110" w:rsidP="00511110">
      <w:pPr>
        <w:spacing w:line="240" w:lineRule="auto"/>
        <w:ind w:left="1418" w:hanging="1418"/>
        <w:rPr>
          <w:rFonts w:ascii="Times New Roman" w:hAnsi="Times New Roman" w:cs="Times New Roman"/>
          <w:sz w:val="24"/>
          <w:szCs w:val="24"/>
        </w:rPr>
      </w:pPr>
      <w:bookmarkStart w:id="6" w:name="_Hlk216879054"/>
      <w:r w:rsidRPr="009209C0">
        <w:rPr>
          <w:rFonts w:ascii="Times New Roman" w:hAnsi="Times New Roman" w:cs="Times New Roman"/>
          <w:sz w:val="24"/>
          <w:szCs w:val="24"/>
        </w:rPr>
        <w:t>Blackburn</w:t>
      </w:r>
      <w:bookmarkEnd w:id="6"/>
      <w:r w:rsidRPr="009209C0">
        <w:rPr>
          <w:rFonts w:ascii="Times New Roman" w:hAnsi="Times New Roman" w:cs="Times New Roman"/>
          <w:sz w:val="24"/>
          <w:szCs w:val="24"/>
        </w:rPr>
        <w:t xml:space="preserve">, M., Mazzacano, C. A., Fallon, C., &amp; Black, S. H. (2014). A review of the impacts of oil spills on marine invertebrates. The Xerces Society for Invertebrate </w:t>
      </w:r>
      <w:r w:rsidRPr="009209C0">
        <w:rPr>
          <w:rFonts w:ascii="Times New Roman" w:hAnsi="Times New Roman" w:cs="Times New Roman"/>
          <w:sz w:val="24"/>
          <w:szCs w:val="24"/>
        </w:rPr>
        <w:lastRenderedPageBreak/>
        <w:t xml:space="preserve">Conservation, </w:t>
      </w:r>
      <w:r w:rsidRPr="00A168E5">
        <w:rPr>
          <w:rFonts w:ascii="Times New Roman" w:hAnsi="Times New Roman" w:cs="Times New Roman"/>
          <w:i/>
          <w:iCs/>
          <w:sz w:val="24"/>
          <w:szCs w:val="24"/>
        </w:rPr>
        <w:t>Portland</w:t>
      </w:r>
      <w:r w:rsidRPr="009209C0">
        <w:rPr>
          <w:rFonts w:ascii="Times New Roman" w:hAnsi="Times New Roman" w:cs="Times New Roman"/>
          <w:sz w:val="24"/>
          <w:szCs w:val="24"/>
        </w:rPr>
        <w:t>, OR, 152.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https://www.xerces.org/publications/scientific-reports/oil-in-our-oceans</w:t>
      </w:r>
    </w:p>
    <w:p w14:paraId="56254D3A" w14:textId="4B02CE71" w:rsidR="00511110" w:rsidRPr="009209C0" w:rsidRDefault="00511110" w:rsidP="00511110">
      <w:pPr>
        <w:spacing w:line="240" w:lineRule="auto"/>
        <w:ind w:left="1418" w:hanging="1418"/>
        <w:rPr>
          <w:rFonts w:ascii="Times New Roman" w:hAnsi="Times New Roman" w:cs="Times New Roman"/>
          <w:sz w:val="24"/>
          <w:szCs w:val="24"/>
        </w:rPr>
      </w:pPr>
      <w:bookmarkStart w:id="7" w:name="_Hlk216881679"/>
      <w:r w:rsidRPr="009209C0">
        <w:rPr>
          <w:rFonts w:ascii="Times New Roman" w:hAnsi="Times New Roman" w:cs="Times New Roman"/>
          <w:sz w:val="24"/>
          <w:szCs w:val="24"/>
        </w:rPr>
        <w:t>Bolan</w:t>
      </w:r>
      <w:bookmarkEnd w:id="7"/>
      <w:r w:rsidRPr="009209C0">
        <w:rPr>
          <w:rFonts w:ascii="Times New Roman" w:hAnsi="Times New Roman" w:cs="Times New Roman"/>
          <w:sz w:val="24"/>
          <w:szCs w:val="24"/>
        </w:rPr>
        <w:t xml:space="preserve">, S., Padhye, L. P., Mulligan, C. N., Alonso, E. R., Saint-Fort, R., </w:t>
      </w:r>
      <w:proofErr w:type="spellStart"/>
      <w:r w:rsidRPr="009209C0">
        <w:rPr>
          <w:rFonts w:ascii="Times New Roman" w:hAnsi="Times New Roman" w:cs="Times New Roman"/>
          <w:sz w:val="24"/>
          <w:szCs w:val="24"/>
        </w:rPr>
        <w:t>Jasemizad</w:t>
      </w:r>
      <w:proofErr w:type="spellEnd"/>
      <w:r w:rsidRPr="009209C0">
        <w:rPr>
          <w:rFonts w:ascii="Times New Roman" w:hAnsi="Times New Roman" w:cs="Times New Roman"/>
          <w:sz w:val="24"/>
          <w:szCs w:val="24"/>
        </w:rPr>
        <w:t xml:space="preserve">, T., &amp; Bolan, N. (2023). Surfactant-enhanced mobilization of persistent organic pollutants: potential for soil and sediment remediation and unintended consequences. </w:t>
      </w:r>
      <w:r w:rsidRPr="00A168E5">
        <w:rPr>
          <w:rFonts w:ascii="Times New Roman" w:hAnsi="Times New Roman" w:cs="Times New Roman"/>
          <w:i/>
          <w:iCs/>
          <w:sz w:val="24"/>
          <w:szCs w:val="24"/>
        </w:rPr>
        <w:t>Journal of hazardous materials</w:t>
      </w:r>
      <w:r w:rsidRPr="009209C0">
        <w:rPr>
          <w:rFonts w:ascii="Times New Roman" w:hAnsi="Times New Roman" w:cs="Times New Roman"/>
          <w:sz w:val="24"/>
          <w:szCs w:val="24"/>
        </w:rPr>
        <w:t>, 443, 130189.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https://doi.org/10.1016/j.jhazmat.2022.130189</w:t>
      </w:r>
    </w:p>
    <w:p w14:paraId="70108209" w14:textId="464C2052"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Brussaard</w:t>
      </w:r>
      <w:proofErr w:type="spellEnd"/>
      <w:r w:rsidRPr="009209C0">
        <w:rPr>
          <w:rFonts w:ascii="Times New Roman" w:hAnsi="Times New Roman" w:cs="Times New Roman"/>
          <w:sz w:val="24"/>
          <w:szCs w:val="24"/>
        </w:rPr>
        <w:t xml:space="preserve">, C. P., Peperzak, L., </w:t>
      </w:r>
      <w:proofErr w:type="spellStart"/>
      <w:r w:rsidRPr="009209C0">
        <w:rPr>
          <w:rFonts w:ascii="Times New Roman" w:hAnsi="Times New Roman" w:cs="Times New Roman"/>
          <w:sz w:val="24"/>
          <w:szCs w:val="24"/>
        </w:rPr>
        <w:t>Beggah</w:t>
      </w:r>
      <w:proofErr w:type="spellEnd"/>
      <w:r w:rsidRPr="009209C0">
        <w:rPr>
          <w:rFonts w:ascii="Times New Roman" w:hAnsi="Times New Roman" w:cs="Times New Roman"/>
          <w:sz w:val="24"/>
          <w:szCs w:val="24"/>
        </w:rPr>
        <w:t xml:space="preserve">, S., Wick, L. Y., Wuerz, B., Weber, </w:t>
      </w:r>
      <w:proofErr w:type="gramStart"/>
      <w:r w:rsidRPr="009209C0">
        <w:rPr>
          <w:rFonts w:ascii="Times New Roman" w:hAnsi="Times New Roman" w:cs="Times New Roman"/>
          <w:sz w:val="24"/>
          <w:szCs w:val="24"/>
        </w:rPr>
        <w:t>J.,&amp;</w:t>
      </w:r>
      <w:proofErr w:type="gramEnd"/>
      <w:r w:rsidRPr="009209C0">
        <w:rPr>
          <w:rFonts w:ascii="Times New Roman" w:hAnsi="Times New Roman" w:cs="Times New Roman"/>
          <w:sz w:val="24"/>
          <w:szCs w:val="24"/>
        </w:rPr>
        <w:t xml:space="preserve"> Van Der Meer, J. R. (2016). Immediate ecotoxicological effects of short-lived oil spills on marine biota. </w:t>
      </w:r>
      <w:r w:rsidRPr="00A168E5">
        <w:rPr>
          <w:rFonts w:ascii="Times New Roman" w:hAnsi="Times New Roman" w:cs="Times New Roman"/>
          <w:i/>
          <w:iCs/>
          <w:sz w:val="24"/>
          <w:szCs w:val="24"/>
        </w:rPr>
        <w:t>Nature communications</w:t>
      </w:r>
      <w:r w:rsidRPr="009209C0">
        <w:rPr>
          <w:rFonts w:ascii="Times New Roman" w:hAnsi="Times New Roman" w:cs="Times New Roman"/>
          <w:sz w:val="24"/>
          <w:szCs w:val="24"/>
        </w:rPr>
        <w:t>, 7(1), 11206.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https://doi.org/10.1038/ncomms11206</w:t>
      </w:r>
    </w:p>
    <w:p w14:paraId="4459768D" w14:textId="19D9B3F3" w:rsidR="00511110" w:rsidRPr="009209C0" w:rsidRDefault="00511110" w:rsidP="00511110">
      <w:pPr>
        <w:spacing w:line="240" w:lineRule="auto"/>
        <w:ind w:left="1418" w:hanging="1418"/>
        <w:rPr>
          <w:rFonts w:ascii="Times New Roman" w:hAnsi="Times New Roman" w:cs="Times New Roman"/>
          <w:sz w:val="24"/>
          <w:szCs w:val="24"/>
        </w:rPr>
      </w:pPr>
      <w:bookmarkStart w:id="8" w:name="_Hlk216881617"/>
      <w:r w:rsidRPr="009209C0">
        <w:rPr>
          <w:rFonts w:ascii="Times New Roman" w:hAnsi="Times New Roman" w:cs="Times New Roman"/>
          <w:sz w:val="24"/>
          <w:szCs w:val="24"/>
        </w:rPr>
        <w:t>Bullock</w:t>
      </w:r>
      <w:bookmarkEnd w:id="8"/>
      <w:r w:rsidRPr="009209C0">
        <w:rPr>
          <w:rFonts w:ascii="Times New Roman" w:hAnsi="Times New Roman" w:cs="Times New Roman"/>
          <w:sz w:val="24"/>
          <w:szCs w:val="24"/>
        </w:rPr>
        <w:t xml:space="preserve">, R. J., Perkins, R. A., &amp; Aggarwal, S. (2019). In-situ burning with chemical herders for Arctic oil spill response: Meta-analysis and review. </w:t>
      </w:r>
      <w:r w:rsidRPr="00A168E5">
        <w:rPr>
          <w:rFonts w:ascii="Times New Roman" w:hAnsi="Times New Roman" w:cs="Times New Roman"/>
          <w:i/>
          <w:iCs/>
          <w:sz w:val="24"/>
          <w:szCs w:val="24"/>
        </w:rPr>
        <w:t>Science of the Total Environment</w:t>
      </w:r>
      <w:r w:rsidRPr="009209C0">
        <w:rPr>
          <w:rFonts w:ascii="Times New Roman" w:hAnsi="Times New Roman" w:cs="Times New Roman"/>
          <w:sz w:val="24"/>
          <w:szCs w:val="24"/>
        </w:rPr>
        <w:t>, 675, 705-716.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https://doi.org/10.1016/j.scitotenv.2019.04.127</w:t>
      </w:r>
    </w:p>
    <w:p w14:paraId="3725CCA0" w14:textId="5B589E00" w:rsidR="00511110" w:rsidRPr="009209C0" w:rsidRDefault="00511110" w:rsidP="00511110">
      <w:pPr>
        <w:spacing w:line="240" w:lineRule="auto"/>
        <w:ind w:left="1418" w:hanging="1418"/>
        <w:rPr>
          <w:rFonts w:ascii="Times New Roman" w:hAnsi="Times New Roman" w:cs="Times New Roman"/>
          <w:sz w:val="24"/>
          <w:szCs w:val="24"/>
        </w:rPr>
      </w:pPr>
      <w:bookmarkStart w:id="9" w:name="_Hlk216879742"/>
      <w:r w:rsidRPr="009209C0">
        <w:rPr>
          <w:rFonts w:ascii="Times New Roman" w:hAnsi="Times New Roman" w:cs="Times New Roman"/>
          <w:sz w:val="24"/>
          <w:szCs w:val="24"/>
        </w:rPr>
        <w:t>Carmichael</w:t>
      </w:r>
      <w:bookmarkEnd w:id="9"/>
      <w:r w:rsidRPr="009209C0">
        <w:rPr>
          <w:rFonts w:ascii="Times New Roman" w:hAnsi="Times New Roman" w:cs="Times New Roman"/>
          <w:sz w:val="24"/>
          <w:szCs w:val="24"/>
        </w:rPr>
        <w:t xml:space="preserve">, R. H., Graham, W. M., Aven, A., Worthy, G., &amp; Howden, S. (2012). Were multiple stressors a ‘perfect </w:t>
      </w:r>
      <w:proofErr w:type="spellStart"/>
      <w:r w:rsidRPr="009209C0">
        <w:rPr>
          <w:rFonts w:ascii="Times New Roman" w:hAnsi="Times New Roman" w:cs="Times New Roman"/>
          <w:sz w:val="24"/>
          <w:szCs w:val="24"/>
        </w:rPr>
        <w:t>storm’for</w:t>
      </w:r>
      <w:proofErr w:type="spellEnd"/>
      <w:r w:rsidRPr="009209C0">
        <w:rPr>
          <w:rFonts w:ascii="Times New Roman" w:hAnsi="Times New Roman" w:cs="Times New Roman"/>
          <w:sz w:val="24"/>
          <w:szCs w:val="24"/>
        </w:rPr>
        <w:t xml:space="preserve"> northern Gulf of Mexico bottlenose dolphins (</w:t>
      </w:r>
      <w:r w:rsidRPr="00A168E5">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in </w:t>
      </w:r>
      <w:proofErr w:type="gramStart"/>
      <w:r w:rsidRPr="009209C0">
        <w:rPr>
          <w:rFonts w:ascii="Times New Roman" w:hAnsi="Times New Roman" w:cs="Times New Roman"/>
          <w:sz w:val="24"/>
          <w:szCs w:val="24"/>
        </w:rPr>
        <w:t>2011?.</w:t>
      </w:r>
      <w:proofErr w:type="gramEnd"/>
      <w:r w:rsidRPr="009209C0">
        <w:rPr>
          <w:rFonts w:ascii="Times New Roman" w:hAnsi="Times New Roman" w:cs="Times New Roman"/>
          <w:sz w:val="24"/>
          <w:szCs w:val="24"/>
        </w:rPr>
        <w:t xml:space="preserve"> </w:t>
      </w:r>
      <w:proofErr w:type="spellStart"/>
      <w:r w:rsidRPr="00A168E5">
        <w:rPr>
          <w:rFonts w:ascii="Times New Roman" w:hAnsi="Times New Roman" w:cs="Times New Roman"/>
          <w:i/>
          <w:iCs/>
          <w:sz w:val="24"/>
          <w:szCs w:val="24"/>
        </w:rPr>
        <w:t>PLoS</w:t>
      </w:r>
      <w:proofErr w:type="spellEnd"/>
      <w:r w:rsidRPr="00A168E5">
        <w:rPr>
          <w:rFonts w:ascii="Times New Roman" w:hAnsi="Times New Roman" w:cs="Times New Roman"/>
          <w:i/>
          <w:iCs/>
          <w:sz w:val="24"/>
          <w:szCs w:val="24"/>
        </w:rPr>
        <w:t xml:space="preserve"> one</w:t>
      </w:r>
      <w:r w:rsidRPr="009209C0">
        <w:rPr>
          <w:rFonts w:ascii="Times New Roman" w:hAnsi="Times New Roman" w:cs="Times New Roman"/>
          <w:sz w:val="24"/>
          <w:szCs w:val="24"/>
        </w:rPr>
        <w:t>, 7(7), e41155.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https://doi.org/10.1371/journal.pone.0041155</w:t>
      </w:r>
    </w:p>
    <w:p w14:paraId="4027E1F4" w14:textId="40D4B138" w:rsidR="00511110" w:rsidRPr="009209C0" w:rsidRDefault="00511110" w:rsidP="00511110">
      <w:pPr>
        <w:spacing w:line="240" w:lineRule="auto"/>
        <w:ind w:left="1418" w:hanging="1418"/>
        <w:rPr>
          <w:rFonts w:ascii="Times New Roman" w:hAnsi="Times New Roman" w:cs="Times New Roman"/>
          <w:sz w:val="24"/>
          <w:szCs w:val="24"/>
        </w:rPr>
      </w:pPr>
      <w:bookmarkStart w:id="10" w:name="_Hlk216881929"/>
      <w:r w:rsidRPr="009209C0">
        <w:rPr>
          <w:rFonts w:ascii="Times New Roman" w:hAnsi="Times New Roman" w:cs="Times New Roman"/>
          <w:sz w:val="24"/>
          <w:szCs w:val="24"/>
        </w:rPr>
        <w:t>Chakrabortty</w:t>
      </w:r>
      <w:bookmarkEnd w:id="10"/>
      <w:r w:rsidRPr="009209C0">
        <w:rPr>
          <w:rFonts w:ascii="Times New Roman" w:hAnsi="Times New Roman" w:cs="Times New Roman"/>
          <w:sz w:val="24"/>
          <w:szCs w:val="24"/>
        </w:rPr>
        <w:t xml:space="preserve">, S., Nayak, J., &amp; Chakraborty, P. (2022). Chemical stabilization of oil by </w:t>
      </w:r>
      <w:proofErr w:type="spellStart"/>
      <w:r w:rsidRPr="009209C0">
        <w:rPr>
          <w:rFonts w:ascii="Times New Roman" w:hAnsi="Times New Roman" w:cs="Times New Roman"/>
          <w:sz w:val="24"/>
          <w:szCs w:val="24"/>
        </w:rPr>
        <w:t>elastomizers</w:t>
      </w:r>
      <w:proofErr w:type="spellEnd"/>
      <w:r w:rsidRPr="009209C0">
        <w:rPr>
          <w:rFonts w:ascii="Times New Roman" w:hAnsi="Times New Roman" w:cs="Times New Roman"/>
          <w:sz w:val="24"/>
          <w:szCs w:val="24"/>
        </w:rPr>
        <w:t xml:space="preserve">. In Advances in Oil-Water Separation (pp. 233-248). </w:t>
      </w:r>
      <w:r w:rsidRPr="00A168E5">
        <w:rPr>
          <w:rFonts w:ascii="Times New Roman" w:hAnsi="Times New Roman" w:cs="Times New Roman"/>
          <w:i/>
          <w:iCs/>
          <w:sz w:val="24"/>
          <w:szCs w:val="24"/>
        </w:rPr>
        <w:t>Elsevier</w:t>
      </w:r>
      <w:r w:rsidRPr="009209C0">
        <w:rPr>
          <w:rFonts w:ascii="Times New Roman" w:hAnsi="Times New Roman" w:cs="Times New Roman"/>
          <w:sz w:val="24"/>
          <w:szCs w:val="24"/>
        </w:rPr>
        <w:t>.</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https://doi.org/10.1016/b978-0-323-89978-9.00022-7</w:t>
      </w:r>
    </w:p>
    <w:p w14:paraId="55142096" w14:textId="302D65FC"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Clayton, C. (2005). Chemical and physical properties of petroleum. </w:t>
      </w:r>
      <w:r w:rsidRPr="00A168E5">
        <w:rPr>
          <w:i/>
          <w:iCs/>
          <w:spacing w:val="-2"/>
          <w:sz w:val="24"/>
          <w:szCs w:val="24"/>
        </w:rPr>
        <w:t>Petroleum Geology</w:t>
      </w:r>
      <w:r w:rsidRPr="009209C0">
        <w:rPr>
          <w:spacing w:val="-2"/>
          <w:sz w:val="24"/>
          <w:szCs w:val="24"/>
        </w:rPr>
        <w:t>, 10, 248-260.</w:t>
      </w:r>
      <w:r w:rsidR="0049326B" w:rsidRPr="0049326B">
        <w:rPr>
          <w:rFonts w:ascii="Arial" w:hAnsi="Arial" w:cs="Arial"/>
          <w:sz w:val="18"/>
          <w:szCs w:val="18"/>
        </w:rPr>
        <w:t xml:space="preserve"> </w:t>
      </w:r>
      <w:r w:rsidR="0049326B">
        <w:rPr>
          <w:rFonts w:ascii="Arial" w:hAnsi="Arial" w:cs="Arial"/>
          <w:sz w:val="18"/>
          <w:szCs w:val="18"/>
        </w:rPr>
        <w:t>https://doi.org/10.1016/B0-12-369396-9/00246-X</w:t>
      </w:r>
    </w:p>
    <w:p w14:paraId="0032F742" w14:textId="19AD5127" w:rsidR="00511110" w:rsidRPr="009209C0" w:rsidRDefault="00511110" w:rsidP="00511110">
      <w:pPr>
        <w:spacing w:line="240" w:lineRule="auto"/>
        <w:ind w:left="1418" w:hanging="1418"/>
        <w:rPr>
          <w:rFonts w:ascii="Times New Roman" w:hAnsi="Times New Roman" w:cs="Times New Roman"/>
          <w:sz w:val="24"/>
          <w:szCs w:val="24"/>
        </w:rPr>
      </w:pPr>
      <w:bookmarkStart w:id="11" w:name="_Hlk216880521"/>
      <w:r w:rsidRPr="009209C0">
        <w:rPr>
          <w:rFonts w:ascii="Times New Roman" w:hAnsi="Times New Roman" w:cs="Times New Roman"/>
          <w:sz w:val="24"/>
          <w:szCs w:val="24"/>
        </w:rPr>
        <w:t>Cormack</w:t>
      </w:r>
      <w:bookmarkEnd w:id="11"/>
      <w:r w:rsidRPr="009209C0">
        <w:rPr>
          <w:rFonts w:ascii="Times New Roman" w:hAnsi="Times New Roman" w:cs="Times New Roman"/>
          <w:sz w:val="24"/>
          <w:szCs w:val="24"/>
        </w:rPr>
        <w:t xml:space="preserve">, C. D., Hale, J. A., Gabriel, J. J., &amp; Langman, O. (2011, March). Nasima and Oil–Do They Mix? Assessing Crab Survival in Oiled Sediments. </w:t>
      </w:r>
      <w:r w:rsidRPr="00A168E5">
        <w:rPr>
          <w:rFonts w:ascii="Times New Roman" w:hAnsi="Times New Roman" w:cs="Times New Roman"/>
          <w:i/>
          <w:iCs/>
          <w:sz w:val="24"/>
          <w:szCs w:val="24"/>
        </w:rPr>
        <w:t>In International Oil Spill Conference</w:t>
      </w:r>
      <w:r w:rsidRPr="009209C0">
        <w:rPr>
          <w:rFonts w:ascii="Times New Roman" w:hAnsi="Times New Roman" w:cs="Times New Roman"/>
          <w:sz w:val="24"/>
          <w:szCs w:val="24"/>
        </w:rPr>
        <w:t xml:space="preserve"> (Vol. 2011, No. 1, p. 200).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https://doi.org/10.7901/2169-3358-2011.1.200</w:t>
      </w:r>
    </w:p>
    <w:p w14:paraId="3E444D82" w14:textId="1C7293B9" w:rsidR="00511110" w:rsidRPr="009209C0" w:rsidRDefault="00511110" w:rsidP="00511110">
      <w:pPr>
        <w:spacing w:line="240" w:lineRule="auto"/>
        <w:ind w:left="1418" w:hanging="1418"/>
        <w:rPr>
          <w:rFonts w:ascii="Times New Roman" w:hAnsi="Times New Roman" w:cs="Times New Roman"/>
          <w:sz w:val="24"/>
          <w:szCs w:val="24"/>
        </w:rPr>
      </w:pPr>
      <w:bookmarkStart w:id="12" w:name="_Hlk216881369"/>
      <w:r w:rsidRPr="009209C0">
        <w:rPr>
          <w:rFonts w:ascii="Times New Roman" w:hAnsi="Times New Roman" w:cs="Times New Roman"/>
          <w:sz w:val="24"/>
          <w:szCs w:val="24"/>
        </w:rPr>
        <w:t>Croxton</w:t>
      </w:r>
      <w:bookmarkEnd w:id="12"/>
      <w:r w:rsidRPr="009209C0">
        <w:rPr>
          <w:rFonts w:ascii="Times New Roman" w:hAnsi="Times New Roman" w:cs="Times New Roman"/>
          <w:sz w:val="24"/>
          <w:szCs w:val="24"/>
        </w:rPr>
        <w:t xml:space="preserve">, A. N., </w:t>
      </w:r>
      <w:proofErr w:type="spellStart"/>
      <w:r w:rsidRPr="009209C0">
        <w:rPr>
          <w:rFonts w:ascii="Times New Roman" w:hAnsi="Times New Roman" w:cs="Times New Roman"/>
          <w:sz w:val="24"/>
          <w:szCs w:val="24"/>
        </w:rPr>
        <w:t>Wikfors</w:t>
      </w:r>
      <w:proofErr w:type="spellEnd"/>
      <w:r w:rsidRPr="009209C0">
        <w:rPr>
          <w:rFonts w:ascii="Times New Roman" w:hAnsi="Times New Roman" w:cs="Times New Roman"/>
          <w:sz w:val="24"/>
          <w:szCs w:val="24"/>
        </w:rPr>
        <w:t xml:space="preserve">, G. H., &amp; Schulterbrandt-Gragg, R. D. (2012). Immunomodulation in eastern oysters, Crassostrea virginica, exposed to a PAH-contaminated, microphytobenthic diatom. </w:t>
      </w:r>
      <w:r w:rsidRPr="00A168E5">
        <w:rPr>
          <w:rFonts w:ascii="Times New Roman" w:hAnsi="Times New Roman" w:cs="Times New Roman"/>
          <w:i/>
          <w:iCs/>
          <w:sz w:val="24"/>
          <w:szCs w:val="24"/>
        </w:rPr>
        <w:t>Aquatic toxicology</w:t>
      </w:r>
      <w:r w:rsidRPr="009209C0">
        <w:rPr>
          <w:rFonts w:ascii="Times New Roman" w:hAnsi="Times New Roman" w:cs="Times New Roman"/>
          <w:sz w:val="24"/>
          <w:szCs w:val="24"/>
        </w:rPr>
        <w:t>, 118, 27-36.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https://doi.org/10.1016/j.aquatox.2012.02.023</w:t>
      </w:r>
    </w:p>
    <w:p w14:paraId="5D5E4659" w14:textId="11DF80AD" w:rsidR="00511110" w:rsidRPr="009209C0" w:rsidRDefault="00511110" w:rsidP="00511110">
      <w:pPr>
        <w:spacing w:line="240" w:lineRule="auto"/>
        <w:ind w:left="1418" w:hanging="1418"/>
        <w:rPr>
          <w:rFonts w:ascii="Times New Roman" w:hAnsi="Times New Roman" w:cs="Times New Roman"/>
          <w:sz w:val="24"/>
          <w:szCs w:val="24"/>
        </w:rPr>
      </w:pPr>
      <w:bookmarkStart w:id="13" w:name="_Hlk216881052"/>
      <w:r w:rsidRPr="009209C0">
        <w:rPr>
          <w:rFonts w:ascii="Times New Roman" w:hAnsi="Times New Roman" w:cs="Times New Roman"/>
          <w:sz w:val="24"/>
          <w:szCs w:val="24"/>
        </w:rPr>
        <w:t>Culbertson</w:t>
      </w:r>
      <w:bookmarkEnd w:id="13"/>
      <w:r w:rsidRPr="009209C0">
        <w:rPr>
          <w:rFonts w:ascii="Times New Roman" w:hAnsi="Times New Roman" w:cs="Times New Roman"/>
          <w:sz w:val="24"/>
          <w:szCs w:val="24"/>
        </w:rPr>
        <w:t xml:space="preserve">, J. B., </w:t>
      </w:r>
      <w:proofErr w:type="spellStart"/>
      <w:r w:rsidRPr="009209C0">
        <w:rPr>
          <w:rFonts w:ascii="Times New Roman" w:hAnsi="Times New Roman" w:cs="Times New Roman"/>
          <w:sz w:val="24"/>
          <w:szCs w:val="24"/>
        </w:rPr>
        <w:t>Valiela</w:t>
      </w:r>
      <w:proofErr w:type="spellEnd"/>
      <w:r w:rsidRPr="009209C0">
        <w:rPr>
          <w:rFonts w:ascii="Times New Roman" w:hAnsi="Times New Roman" w:cs="Times New Roman"/>
          <w:sz w:val="24"/>
          <w:szCs w:val="24"/>
        </w:rPr>
        <w:t xml:space="preserve">, I., Olsen, Y. S., &amp; Reddy, C. M. (2008). Effect of field exposure to 38-year-old residual petroleum hydrocarbons on growth, condition index, and filtration rate of the ribbed mussel, </w:t>
      </w:r>
      <w:proofErr w:type="spellStart"/>
      <w:r w:rsidRPr="00A168E5">
        <w:rPr>
          <w:rFonts w:ascii="Times New Roman" w:hAnsi="Times New Roman" w:cs="Times New Roman"/>
          <w:i/>
          <w:iCs/>
          <w:sz w:val="24"/>
          <w:szCs w:val="24"/>
        </w:rPr>
        <w:t>Geukensia</w:t>
      </w:r>
      <w:proofErr w:type="spellEnd"/>
      <w:r w:rsidRPr="00A168E5">
        <w:rPr>
          <w:rFonts w:ascii="Times New Roman" w:hAnsi="Times New Roman" w:cs="Times New Roman"/>
          <w:i/>
          <w:iCs/>
          <w:sz w:val="24"/>
          <w:szCs w:val="24"/>
        </w:rPr>
        <w:t xml:space="preserve"> </w:t>
      </w:r>
      <w:proofErr w:type="spellStart"/>
      <w:r w:rsidRPr="00A168E5">
        <w:rPr>
          <w:rFonts w:ascii="Times New Roman" w:hAnsi="Times New Roman" w:cs="Times New Roman"/>
          <w:i/>
          <w:iCs/>
          <w:sz w:val="24"/>
          <w:szCs w:val="24"/>
        </w:rPr>
        <w:t>demissa</w:t>
      </w:r>
      <w:proofErr w:type="spellEnd"/>
      <w:r w:rsidRPr="009209C0">
        <w:rPr>
          <w:rFonts w:ascii="Times New Roman" w:hAnsi="Times New Roman" w:cs="Times New Roman"/>
          <w:sz w:val="24"/>
          <w:szCs w:val="24"/>
        </w:rPr>
        <w:t xml:space="preserve">. </w:t>
      </w:r>
      <w:r w:rsidRPr="00A168E5">
        <w:rPr>
          <w:rFonts w:ascii="Times New Roman" w:hAnsi="Times New Roman" w:cs="Times New Roman"/>
          <w:i/>
          <w:iCs/>
          <w:sz w:val="24"/>
          <w:szCs w:val="24"/>
        </w:rPr>
        <w:t>Environmental Pollution</w:t>
      </w:r>
      <w:r w:rsidRPr="009209C0">
        <w:rPr>
          <w:rFonts w:ascii="Times New Roman" w:hAnsi="Times New Roman" w:cs="Times New Roman"/>
          <w:sz w:val="24"/>
          <w:szCs w:val="24"/>
        </w:rPr>
        <w:t>, 154(2), 312-319.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https://doi.org/10.1016/j.envpol.2007.10.008</w:t>
      </w:r>
    </w:p>
    <w:p w14:paraId="04BDAF8F" w14:textId="30CF85DF" w:rsidR="00511110" w:rsidRPr="009209C0" w:rsidRDefault="00511110" w:rsidP="00511110">
      <w:pPr>
        <w:spacing w:line="240" w:lineRule="auto"/>
        <w:ind w:left="1418" w:hanging="1418"/>
        <w:rPr>
          <w:rFonts w:ascii="Times New Roman" w:hAnsi="Times New Roman" w:cs="Times New Roman"/>
          <w:sz w:val="24"/>
          <w:szCs w:val="24"/>
        </w:rPr>
      </w:pPr>
      <w:bookmarkStart w:id="14" w:name="_Hlk216880547"/>
      <w:r w:rsidRPr="009209C0">
        <w:rPr>
          <w:rFonts w:ascii="Times New Roman" w:hAnsi="Times New Roman" w:cs="Times New Roman"/>
          <w:sz w:val="24"/>
          <w:szCs w:val="24"/>
        </w:rPr>
        <w:t>Culbertson</w:t>
      </w:r>
      <w:bookmarkEnd w:id="14"/>
      <w:r w:rsidRPr="009209C0">
        <w:rPr>
          <w:rFonts w:ascii="Times New Roman" w:hAnsi="Times New Roman" w:cs="Times New Roman"/>
          <w:sz w:val="24"/>
          <w:szCs w:val="24"/>
        </w:rPr>
        <w:t xml:space="preserve">, J. B., </w:t>
      </w:r>
      <w:proofErr w:type="spellStart"/>
      <w:r w:rsidRPr="009209C0">
        <w:rPr>
          <w:rFonts w:ascii="Times New Roman" w:hAnsi="Times New Roman" w:cs="Times New Roman"/>
          <w:sz w:val="24"/>
          <w:szCs w:val="24"/>
        </w:rPr>
        <w:t>Valiela</w:t>
      </w:r>
      <w:proofErr w:type="spellEnd"/>
      <w:r w:rsidRPr="009209C0">
        <w:rPr>
          <w:rFonts w:ascii="Times New Roman" w:hAnsi="Times New Roman" w:cs="Times New Roman"/>
          <w:sz w:val="24"/>
          <w:szCs w:val="24"/>
        </w:rPr>
        <w:t xml:space="preserve">, I., Peacock, E. E., Reddy, C. M., Carter, A., &amp; </w:t>
      </w:r>
      <w:proofErr w:type="spellStart"/>
      <w:r w:rsidRPr="009209C0">
        <w:rPr>
          <w:rFonts w:ascii="Times New Roman" w:hAnsi="Times New Roman" w:cs="Times New Roman"/>
          <w:sz w:val="24"/>
          <w:szCs w:val="24"/>
        </w:rPr>
        <w:t>VanderKruik</w:t>
      </w:r>
      <w:proofErr w:type="spellEnd"/>
      <w:r w:rsidRPr="009209C0">
        <w:rPr>
          <w:rFonts w:ascii="Times New Roman" w:hAnsi="Times New Roman" w:cs="Times New Roman"/>
          <w:sz w:val="24"/>
          <w:szCs w:val="24"/>
        </w:rPr>
        <w:t>, R. (2007). Long-term biological effects of petroleum residues on fiddler crabs in salt marshes. Marine pollution bulletin, 54(7), 955-962.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https://doi.org/10.1016/j.marpolbul.2007.02.015</w:t>
      </w:r>
    </w:p>
    <w:p w14:paraId="7C04B1A6" w14:textId="77777777"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Cunneff, S., DeVitis, D., &amp; Nash, J. (2000). Test and evaluation of six fire resistant booms at OHMSETT. Spill Science &amp; Technology Bulletin, 6(5-6), 353-355. </w:t>
      </w:r>
    </w:p>
    <w:p w14:paraId="7CE06193" w14:textId="77777777" w:rsidR="00511110" w:rsidRPr="009209C0" w:rsidRDefault="00511110" w:rsidP="00511110">
      <w:pPr>
        <w:spacing w:line="240" w:lineRule="auto"/>
        <w:ind w:left="1418" w:hanging="1418"/>
        <w:rPr>
          <w:rFonts w:ascii="Times New Roman" w:hAnsi="Times New Roman" w:cs="Times New Roman"/>
          <w:sz w:val="24"/>
          <w:szCs w:val="24"/>
        </w:rPr>
      </w:pPr>
      <w:bookmarkStart w:id="15" w:name="_Hlk216881832"/>
      <w:r w:rsidRPr="009209C0">
        <w:rPr>
          <w:rFonts w:ascii="Times New Roman" w:hAnsi="Times New Roman" w:cs="Times New Roman"/>
          <w:sz w:val="24"/>
          <w:szCs w:val="24"/>
        </w:rPr>
        <w:t>Dave</w:t>
      </w:r>
      <w:bookmarkEnd w:id="15"/>
      <w:r w:rsidRPr="009209C0">
        <w:rPr>
          <w:rFonts w:ascii="Times New Roman" w:hAnsi="Times New Roman" w:cs="Times New Roman"/>
          <w:sz w:val="24"/>
          <w:szCs w:val="24"/>
        </w:rPr>
        <w:t xml:space="preserve">, D. A. E. G., &amp; Ghaly, A. E. (2011). Remediation technologies for marine oil spills: A critical review and comparative analysis. </w:t>
      </w:r>
      <w:r w:rsidRPr="00BB640A">
        <w:rPr>
          <w:rFonts w:ascii="Times New Roman" w:hAnsi="Times New Roman" w:cs="Times New Roman"/>
          <w:i/>
          <w:iCs/>
          <w:sz w:val="24"/>
          <w:szCs w:val="24"/>
        </w:rPr>
        <w:t>American Journal of Environmental Sciences</w:t>
      </w:r>
      <w:r w:rsidRPr="009209C0">
        <w:rPr>
          <w:rFonts w:ascii="Times New Roman" w:hAnsi="Times New Roman" w:cs="Times New Roman"/>
          <w:sz w:val="24"/>
          <w:szCs w:val="24"/>
        </w:rPr>
        <w:t>, 7(5), 423.</w:t>
      </w:r>
    </w:p>
    <w:p w14:paraId="470C3219" w14:textId="336B5CF9"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Delin</w:t>
      </w:r>
      <w:proofErr w:type="spellEnd"/>
      <w:r w:rsidRPr="009209C0">
        <w:rPr>
          <w:rFonts w:ascii="Times New Roman" w:hAnsi="Times New Roman" w:cs="Times New Roman"/>
          <w:sz w:val="24"/>
          <w:szCs w:val="24"/>
        </w:rPr>
        <w:t xml:space="preserve">, G.N., and </w:t>
      </w:r>
      <w:proofErr w:type="spellStart"/>
      <w:r w:rsidRPr="009209C0">
        <w:rPr>
          <w:rFonts w:ascii="Times New Roman" w:hAnsi="Times New Roman" w:cs="Times New Roman"/>
          <w:sz w:val="24"/>
          <w:szCs w:val="24"/>
        </w:rPr>
        <w:t>Herkelrath</w:t>
      </w:r>
      <w:proofErr w:type="spellEnd"/>
      <w:r w:rsidRPr="009209C0">
        <w:rPr>
          <w:rFonts w:ascii="Times New Roman" w:hAnsi="Times New Roman" w:cs="Times New Roman"/>
          <w:sz w:val="24"/>
          <w:szCs w:val="24"/>
        </w:rPr>
        <w:t xml:space="preserve">, W.N. (2017): Effects of crude oil on water and tracer movement in the unsaturated and saturated zones. </w:t>
      </w:r>
      <w:r w:rsidRPr="00BB640A">
        <w:rPr>
          <w:rFonts w:ascii="Times New Roman" w:hAnsi="Times New Roman" w:cs="Times New Roman"/>
          <w:i/>
          <w:iCs/>
          <w:sz w:val="24"/>
          <w:szCs w:val="24"/>
        </w:rPr>
        <w:t>Journal of contaminant hydrology</w:t>
      </w:r>
      <w:r w:rsidRPr="009209C0">
        <w:rPr>
          <w:rFonts w:ascii="Times New Roman" w:hAnsi="Times New Roman" w:cs="Times New Roman"/>
          <w:sz w:val="24"/>
          <w:szCs w:val="24"/>
        </w:rPr>
        <w:t>, 200, 49-59.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https://doi.org/10.3844/ajessp.2011.423.440</w:t>
      </w:r>
    </w:p>
    <w:p w14:paraId="39EABFED" w14:textId="5AEE0EFF" w:rsidR="00511110" w:rsidRPr="009209C0" w:rsidRDefault="00511110" w:rsidP="00511110">
      <w:pPr>
        <w:spacing w:line="240" w:lineRule="auto"/>
        <w:ind w:left="1418" w:hanging="1418"/>
        <w:rPr>
          <w:rFonts w:ascii="Times New Roman" w:hAnsi="Times New Roman" w:cs="Times New Roman"/>
          <w:sz w:val="24"/>
          <w:szCs w:val="24"/>
        </w:rPr>
      </w:pPr>
      <w:bookmarkStart w:id="16" w:name="_Hlk216878968"/>
      <w:r w:rsidRPr="009209C0">
        <w:rPr>
          <w:rFonts w:ascii="Times New Roman" w:hAnsi="Times New Roman" w:cs="Times New Roman"/>
          <w:sz w:val="24"/>
          <w:szCs w:val="24"/>
        </w:rPr>
        <w:t>Deschamps</w:t>
      </w:r>
      <w:bookmarkEnd w:id="16"/>
      <w:r w:rsidRPr="009209C0">
        <w:rPr>
          <w:rFonts w:ascii="Times New Roman" w:hAnsi="Times New Roman" w:cs="Times New Roman"/>
          <w:sz w:val="24"/>
          <w:szCs w:val="24"/>
        </w:rPr>
        <w:t xml:space="preserve">, G., </w:t>
      </w:r>
      <w:proofErr w:type="spellStart"/>
      <w:r w:rsidRPr="009209C0">
        <w:rPr>
          <w:rFonts w:ascii="Times New Roman" w:hAnsi="Times New Roman" w:cs="Times New Roman"/>
          <w:sz w:val="24"/>
          <w:szCs w:val="24"/>
        </w:rPr>
        <w:t>Caruel</w:t>
      </w:r>
      <w:proofErr w:type="spellEnd"/>
      <w:r w:rsidRPr="009209C0">
        <w:rPr>
          <w:rFonts w:ascii="Times New Roman" w:hAnsi="Times New Roman" w:cs="Times New Roman"/>
          <w:sz w:val="24"/>
          <w:szCs w:val="24"/>
        </w:rPr>
        <w:t xml:space="preserve">, H., </w:t>
      </w:r>
      <w:proofErr w:type="spellStart"/>
      <w:r w:rsidRPr="009209C0">
        <w:rPr>
          <w:rFonts w:ascii="Times New Roman" w:hAnsi="Times New Roman" w:cs="Times New Roman"/>
          <w:sz w:val="24"/>
          <w:szCs w:val="24"/>
        </w:rPr>
        <w:t>Borredon</w:t>
      </w:r>
      <w:proofErr w:type="spellEnd"/>
      <w:r w:rsidRPr="009209C0">
        <w:rPr>
          <w:rFonts w:ascii="Times New Roman" w:hAnsi="Times New Roman" w:cs="Times New Roman"/>
          <w:sz w:val="24"/>
          <w:szCs w:val="24"/>
        </w:rPr>
        <w:t xml:space="preserve">, M. E., Bonnin, C., &amp; Vignoles, C. (2003). Oil removal from water by selective sorption on hydrophobic cotton </w:t>
      </w:r>
      <w:proofErr w:type="spellStart"/>
      <w:r w:rsidRPr="009209C0">
        <w:rPr>
          <w:rFonts w:ascii="Times New Roman" w:hAnsi="Times New Roman" w:cs="Times New Roman"/>
          <w:sz w:val="24"/>
          <w:szCs w:val="24"/>
        </w:rPr>
        <w:t>fibers</w:t>
      </w:r>
      <w:proofErr w:type="spellEnd"/>
      <w:r w:rsidRPr="009209C0">
        <w:rPr>
          <w:rFonts w:ascii="Times New Roman" w:hAnsi="Times New Roman" w:cs="Times New Roman"/>
          <w:sz w:val="24"/>
          <w:szCs w:val="24"/>
        </w:rPr>
        <w:t xml:space="preserve">. 1. Study of sorption properties and comparison with other cotton </w:t>
      </w:r>
      <w:proofErr w:type="spellStart"/>
      <w:r w:rsidRPr="009209C0">
        <w:rPr>
          <w:rFonts w:ascii="Times New Roman" w:hAnsi="Times New Roman" w:cs="Times New Roman"/>
          <w:sz w:val="24"/>
          <w:szCs w:val="24"/>
        </w:rPr>
        <w:t>fiber</w:t>
      </w:r>
      <w:proofErr w:type="spellEnd"/>
      <w:r w:rsidRPr="009209C0">
        <w:rPr>
          <w:rFonts w:ascii="Times New Roman" w:hAnsi="Times New Roman" w:cs="Times New Roman"/>
          <w:sz w:val="24"/>
          <w:szCs w:val="24"/>
        </w:rPr>
        <w:t xml:space="preserve">-based sorbents. </w:t>
      </w:r>
      <w:r w:rsidRPr="00BB640A">
        <w:rPr>
          <w:rFonts w:ascii="Times New Roman" w:hAnsi="Times New Roman" w:cs="Times New Roman"/>
          <w:i/>
          <w:iCs/>
          <w:sz w:val="24"/>
          <w:szCs w:val="24"/>
        </w:rPr>
        <w:t>Environmental science &amp; technology</w:t>
      </w:r>
      <w:r w:rsidRPr="009209C0">
        <w:rPr>
          <w:rFonts w:ascii="Times New Roman" w:hAnsi="Times New Roman" w:cs="Times New Roman"/>
          <w:sz w:val="24"/>
          <w:szCs w:val="24"/>
        </w:rPr>
        <w:t xml:space="preserve">, 37(5), 1013-1015. </w:t>
      </w:r>
      <w:r w:rsidR="0049326B">
        <w:rPr>
          <w:rFonts w:ascii="Arial" w:eastAsia="Times New Roman" w:hAnsi="Arial" w:cs="Arial"/>
          <w:sz w:val="18"/>
          <w:szCs w:val="18"/>
        </w:rPr>
        <w:t>https://doi.org/10.1021/es020061s</w:t>
      </w:r>
    </w:p>
    <w:p w14:paraId="7DD1AE93" w14:textId="0E19A816" w:rsidR="00511110" w:rsidRPr="009209C0" w:rsidRDefault="00511110" w:rsidP="00511110">
      <w:pPr>
        <w:spacing w:line="240" w:lineRule="auto"/>
        <w:ind w:left="1418" w:hanging="1418"/>
        <w:rPr>
          <w:rFonts w:ascii="Times New Roman" w:hAnsi="Times New Roman" w:cs="Times New Roman"/>
          <w:sz w:val="24"/>
          <w:szCs w:val="24"/>
        </w:rPr>
      </w:pPr>
      <w:bookmarkStart w:id="17" w:name="_Hlk216879858"/>
      <w:proofErr w:type="spellStart"/>
      <w:r w:rsidRPr="009209C0">
        <w:rPr>
          <w:rFonts w:ascii="Times New Roman" w:hAnsi="Times New Roman" w:cs="Times New Roman"/>
          <w:sz w:val="24"/>
          <w:szCs w:val="24"/>
        </w:rPr>
        <w:lastRenderedPageBreak/>
        <w:t>Drabeck</w:t>
      </w:r>
      <w:bookmarkEnd w:id="17"/>
      <w:proofErr w:type="spellEnd"/>
      <w:r w:rsidRPr="009209C0">
        <w:rPr>
          <w:rFonts w:ascii="Times New Roman" w:hAnsi="Times New Roman" w:cs="Times New Roman"/>
          <w:sz w:val="24"/>
          <w:szCs w:val="24"/>
        </w:rPr>
        <w:t>, D. H., Chatfield, M. W., &amp; Richards-Zawacki, C. L. (2014). The status of Louisiana's diamondback terrapin (</w:t>
      </w:r>
      <w:proofErr w:type="spellStart"/>
      <w:r w:rsidRPr="009209C0">
        <w:rPr>
          <w:rFonts w:ascii="Times New Roman" w:hAnsi="Times New Roman" w:cs="Times New Roman"/>
          <w:i/>
          <w:iCs/>
          <w:sz w:val="24"/>
          <w:szCs w:val="24"/>
        </w:rPr>
        <w:t>Malaclemys</w:t>
      </w:r>
      <w:proofErr w:type="spellEnd"/>
      <w:r w:rsidRPr="009209C0">
        <w:rPr>
          <w:rFonts w:ascii="Times New Roman" w:hAnsi="Times New Roman" w:cs="Times New Roman"/>
          <w:i/>
          <w:iCs/>
          <w:sz w:val="24"/>
          <w:szCs w:val="24"/>
        </w:rPr>
        <w:t xml:space="preserve"> terrapin</w:t>
      </w:r>
      <w:r w:rsidRPr="009209C0">
        <w:rPr>
          <w:rFonts w:ascii="Times New Roman" w:hAnsi="Times New Roman" w:cs="Times New Roman"/>
          <w:sz w:val="24"/>
          <w:szCs w:val="24"/>
        </w:rPr>
        <w:t xml:space="preserve">) populations in the wake of the Deepwater Horizon oil spill: Insights from population genetic and contaminant analyses. </w:t>
      </w:r>
      <w:r w:rsidRPr="001F04A0">
        <w:rPr>
          <w:rFonts w:ascii="Times New Roman" w:hAnsi="Times New Roman" w:cs="Times New Roman"/>
          <w:i/>
          <w:iCs/>
          <w:sz w:val="24"/>
          <w:szCs w:val="24"/>
        </w:rPr>
        <w:t>Journal of Herpetology</w:t>
      </w:r>
      <w:r w:rsidRPr="009209C0">
        <w:rPr>
          <w:rFonts w:ascii="Times New Roman" w:hAnsi="Times New Roman" w:cs="Times New Roman"/>
          <w:sz w:val="24"/>
          <w:szCs w:val="24"/>
        </w:rPr>
        <w:t>, 48(1), 125-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https://doi.org/10.1670/12-186</w:t>
      </w:r>
    </w:p>
    <w:p w14:paraId="7023488B" w14:textId="30F7349E" w:rsidR="00511110" w:rsidRPr="009209C0" w:rsidRDefault="00511110" w:rsidP="00511110">
      <w:pPr>
        <w:spacing w:line="240" w:lineRule="auto"/>
        <w:ind w:left="1418" w:hanging="1418"/>
        <w:rPr>
          <w:rFonts w:ascii="Times New Roman" w:hAnsi="Times New Roman" w:cs="Times New Roman"/>
          <w:sz w:val="24"/>
          <w:szCs w:val="24"/>
        </w:rPr>
      </w:pPr>
      <w:bookmarkStart w:id="18" w:name="_Hlk216880057"/>
      <w:r w:rsidRPr="009209C0">
        <w:rPr>
          <w:rFonts w:ascii="Times New Roman" w:hAnsi="Times New Roman" w:cs="Times New Roman"/>
          <w:sz w:val="24"/>
          <w:szCs w:val="24"/>
        </w:rPr>
        <w:t>Finch</w:t>
      </w:r>
      <w:bookmarkEnd w:id="18"/>
      <w:r w:rsidRPr="009209C0">
        <w:rPr>
          <w:rFonts w:ascii="Times New Roman" w:hAnsi="Times New Roman" w:cs="Times New Roman"/>
          <w:sz w:val="24"/>
          <w:szCs w:val="24"/>
        </w:rPr>
        <w:t>, B. E., Wooten, K. J., &amp; Smith, P. N. (2011). Embryotoxicity of weathered crude oil from the Gulf of Mexico in mallard ducks (</w:t>
      </w:r>
      <w:r w:rsidRPr="009209C0">
        <w:rPr>
          <w:rFonts w:ascii="Times New Roman" w:hAnsi="Times New Roman" w:cs="Times New Roman"/>
          <w:i/>
          <w:iCs/>
          <w:sz w:val="24"/>
          <w:szCs w:val="24"/>
        </w:rPr>
        <w:t>Anas platyrhynchos</w:t>
      </w:r>
      <w:r w:rsidRPr="009209C0">
        <w:rPr>
          <w:rFonts w:ascii="Times New Roman" w:hAnsi="Times New Roman" w:cs="Times New Roman"/>
          <w:sz w:val="24"/>
          <w:szCs w:val="24"/>
        </w:rPr>
        <w:t xml:space="preserve">). </w:t>
      </w:r>
      <w:r w:rsidRPr="001F04A0">
        <w:rPr>
          <w:rFonts w:ascii="Times New Roman" w:hAnsi="Times New Roman" w:cs="Times New Roman"/>
          <w:i/>
          <w:iCs/>
          <w:sz w:val="24"/>
          <w:szCs w:val="24"/>
        </w:rPr>
        <w:t>Environmental Toxicology and Chemistry</w:t>
      </w:r>
      <w:r w:rsidRPr="009209C0">
        <w:rPr>
          <w:rFonts w:ascii="Times New Roman" w:hAnsi="Times New Roman" w:cs="Times New Roman"/>
          <w:sz w:val="24"/>
          <w:szCs w:val="24"/>
        </w:rPr>
        <w:t>, 30(8), 1885-1891.</w:t>
      </w:r>
      <w:r w:rsidR="0049326B">
        <w:rPr>
          <w:rFonts w:ascii="Arial" w:eastAsia="Times New Roman" w:hAnsi="Arial" w:cs="Arial"/>
          <w:sz w:val="18"/>
          <w:szCs w:val="18"/>
        </w:rPr>
        <w:t xml:space="preserve"> https://doi.org/10.1002/etc.576</w:t>
      </w:r>
    </w:p>
    <w:p w14:paraId="14A2E22D" w14:textId="1762429F"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Fingas</w:t>
      </w:r>
      <w:proofErr w:type="spellEnd"/>
      <w:r w:rsidRPr="009209C0">
        <w:rPr>
          <w:rFonts w:ascii="Times New Roman" w:hAnsi="Times New Roman" w:cs="Times New Roman"/>
          <w:sz w:val="24"/>
          <w:szCs w:val="24"/>
        </w:rPr>
        <w:t xml:space="preserve">, M. (2011): Oil spill science and technology: Prevention, response and clean-up, </w:t>
      </w:r>
      <w:r w:rsidRPr="001F04A0">
        <w:rPr>
          <w:rFonts w:ascii="Times New Roman" w:hAnsi="Times New Roman" w:cs="Times New Roman"/>
          <w:i/>
          <w:iCs/>
          <w:sz w:val="24"/>
          <w:szCs w:val="24"/>
        </w:rPr>
        <w:t>Elsevier publications</w:t>
      </w:r>
      <w:r w:rsidRPr="009209C0">
        <w:rPr>
          <w:rFonts w:ascii="Times New Roman" w:hAnsi="Times New Roman" w:cs="Times New Roman"/>
          <w:sz w:val="24"/>
          <w:szCs w:val="24"/>
        </w:rPr>
        <w:t>, MA - USA, 1156 p.</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https://www.elsevier.com/books/oil-spill-science-and-technology/fingas/978-1-85617-943-0</w:t>
      </w:r>
    </w:p>
    <w:p w14:paraId="47CB9E8E" w14:textId="629152A2" w:rsidR="00511110" w:rsidRPr="009209C0" w:rsidRDefault="00511110" w:rsidP="00511110">
      <w:pPr>
        <w:spacing w:line="240" w:lineRule="auto"/>
        <w:ind w:left="1418" w:hanging="1418"/>
        <w:rPr>
          <w:rFonts w:ascii="Times New Roman" w:hAnsi="Times New Roman" w:cs="Times New Roman"/>
          <w:sz w:val="24"/>
          <w:szCs w:val="24"/>
        </w:rPr>
      </w:pPr>
      <w:bookmarkStart w:id="19" w:name="_Hlk216879082"/>
      <w:r w:rsidRPr="009209C0">
        <w:rPr>
          <w:rFonts w:ascii="Times New Roman" w:hAnsi="Times New Roman" w:cs="Times New Roman"/>
          <w:sz w:val="24"/>
          <w:szCs w:val="24"/>
        </w:rPr>
        <w:t>Fodrie</w:t>
      </w:r>
      <w:bookmarkEnd w:id="19"/>
      <w:r w:rsidRPr="009209C0">
        <w:rPr>
          <w:rFonts w:ascii="Times New Roman" w:hAnsi="Times New Roman" w:cs="Times New Roman"/>
          <w:sz w:val="24"/>
          <w:szCs w:val="24"/>
        </w:rPr>
        <w:t xml:space="preserve">, F. J., Able, K. W., Galvez, F., Heck Jr, K. L., Jensen, O. P., López-Duarte, P. </w:t>
      </w:r>
      <w:proofErr w:type="gramStart"/>
      <w:r w:rsidRPr="009209C0">
        <w:rPr>
          <w:rFonts w:ascii="Times New Roman" w:hAnsi="Times New Roman" w:cs="Times New Roman"/>
          <w:sz w:val="24"/>
          <w:szCs w:val="24"/>
        </w:rPr>
        <w:t>C.,&amp;</w:t>
      </w:r>
      <w:proofErr w:type="gramEnd"/>
      <w:r w:rsidRPr="009209C0">
        <w:rPr>
          <w:rFonts w:ascii="Times New Roman" w:hAnsi="Times New Roman" w:cs="Times New Roman"/>
          <w:sz w:val="24"/>
          <w:szCs w:val="24"/>
        </w:rPr>
        <w:t xml:space="preserve"> Whitehead, A. (2014). Integrating organismal and population responses of estuarine fishes in Macondo spill research. </w:t>
      </w:r>
      <w:proofErr w:type="spellStart"/>
      <w:r w:rsidRPr="001F04A0">
        <w:rPr>
          <w:rFonts w:ascii="Times New Roman" w:hAnsi="Times New Roman" w:cs="Times New Roman"/>
          <w:i/>
          <w:iCs/>
          <w:sz w:val="24"/>
          <w:szCs w:val="24"/>
        </w:rPr>
        <w:t>BioScience</w:t>
      </w:r>
      <w:proofErr w:type="spellEnd"/>
      <w:r w:rsidRPr="009209C0">
        <w:rPr>
          <w:rFonts w:ascii="Times New Roman" w:hAnsi="Times New Roman" w:cs="Times New Roman"/>
          <w:sz w:val="24"/>
          <w:szCs w:val="24"/>
        </w:rPr>
        <w:t>, 64(9), 778-788.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https://doi.org/10.1093/biosci/biu123</w:t>
      </w:r>
    </w:p>
    <w:p w14:paraId="698E8EFE" w14:textId="31BB2F71" w:rsidR="00511110" w:rsidRPr="009209C0" w:rsidRDefault="00511110" w:rsidP="00511110">
      <w:pPr>
        <w:spacing w:line="240" w:lineRule="auto"/>
        <w:ind w:left="1418" w:hanging="1418"/>
        <w:rPr>
          <w:rFonts w:ascii="Times New Roman" w:hAnsi="Times New Roman" w:cs="Times New Roman"/>
          <w:sz w:val="24"/>
          <w:szCs w:val="24"/>
        </w:rPr>
      </w:pPr>
      <w:bookmarkStart w:id="20" w:name="_Hlk216881752"/>
      <w:r w:rsidRPr="009209C0">
        <w:rPr>
          <w:rFonts w:ascii="Times New Roman" w:hAnsi="Times New Roman" w:cs="Times New Roman"/>
          <w:sz w:val="24"/>
          <w:szCs w:val="24"/>
        </w:rPr>
        <w:t xml:space="preserve">Fritt-Rasmussen, J., &amp; Brandvik, P. J. (2011). </w:t>
      </w:r>
      <w:bookmarkEnd w:id="20"/>
      <w:r w:rsidRPr="009209C0">
        <w:rPr>
          <w:rFonts w:ascii="Times New Roman" w:hAnsi="Times New Roman" w:cs="Times New Roman"/>
          <w:sz w:val="24"/>
          <w:szCs w:val="24"/>
        </w:rPr>
        <w:t xml:space="preserve">Measuring ignitability for in situ burning of oil spills weathered under Arctic conditions: From laboratory studies to large-scale field experiments. </w:t>
      </w:r>
      <w:r w:rsidRPr="001F04A0">
        <w:rPr>
          <w:rFonts w:ascii="Times New Roman" w:hAnsi="Times New Roman" w:cs="Times New Roman"/>
          <w:i/>
          <w:iCs/>
          <w:sz w:val="24"/>
          <w:szCs w:val="24"/>
        </w:rPr>
        <w:t>Marine pollution bulletin</w:t>
      </w:r>
      <w:r w:rsidRPr="009209C0">
        <w:rPr>
          <w:rFonts w:ascii="Times New Roman" w:hAnsi="Times New Roman" w:cs="Times New Roman"/>
          <w:sz w:val="24"/>
          <w:szCs w:val="24"/>
        </w:rPr>
        <w:t>, 62(8), 1780-1785.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https://doi.org/10.1016/j.marpolbul.2011.05.020</w:t>
      </w:r>
    </w:p>
    <w:p w14:paraId="1D108536" w14:textId="154C6956" w:rsidR="00511110" w:rsidRPr="009209C0" w:rsidRDefault="00511110" w:rsidP="00511110">
      <w:pPr>
        <w:pStyle w:val="TableParagraph"/>
        <w:ind w:left="1418" w:hanging="1418"/>
        <w:jc w:val="both"/>
        <w:rPr>
          <w:spacing w:val="-2"/>
          <w:sz w:val="24"/>
          <w:szCs w:val="24"/>
        </w:rPr>
      </w:pPr>
      <w:bookmarkStart w:id="21" w:name="_Hlk216425131"/>
      <w:r w:rsidRPr="009209C0">
        <w:rPr>
          <w:spacing w:val="-2"/>
          <w:sz w:val="24"/>
          <w:szCs w:val="24"/>
        </w:rPr>
        <w:t>González-Doncel</w:t>
      </w:r>
      <w:bookmarkEnd w:id="21"/>
      <w:r w:rsidRPr="009209C0">
        <w:rPr>
          <w:spacing w:val="-2"/>
          <w:sz w:val="24"/>
          <w:szCs w:val="24"/>
        </w:rPr>
        <w:t>, M., González, L., Fernández-Torija, C., Navas, J. M., &amp; Tarazona, J. V. (2008). Toxic effects of an oil spill on fish early life stages may not be exclusively associated to PAHs: studies with Prestige oil and medaka (</w:t>
      </w:r>
      <w:proofErr w:type="spellStart"/>
      <w:r w:rsidRPr="009209C0">
        <w:rPr>
          <w:i/>
          <w:iCs/>
          <w:spacing w:val="-2"/>
          <w:sz w:val="24"/>
          <w:szCs w:val="24"/>
        </w:rPr>
        <w:t>Oryzias</w:t>
      </w:r>
      <w:proofErr w:type="spellEnd"/>
      <w:r w:rsidRPr="009209C0">
        <w:rPr>
          <w:i/>
          <w:iCs/>
          <w:spacing w:val="-2"/>
          <w:sz w:val="24"/>
          <w:szCs w:val="24"/>
        </w:rPr>
        <w:t xml:space="preserve"> </w:t>
      </w:r>
      <w:proofErr w:type="spellStart"/>
      <w:r w:rsidRPr="009209C0">
        <w:rPr>
          <w:i/>
          <w:iCs/>
          <w:spacing w:val="-2"/>
          <w:sz w:val="24"/>
          <w:szCs w:val="24"/>
        </w:rPr>
        <w:t>latipes</w:t>
      </w:r>
      <w:proofErr w:type="spellEnd"/>
      <w:r w:rsidRPr="009209C0">
        <w:rPr>
          <w:spacing w:val="-2"/>
          <w:sz w:val="24"/>
          <w:szCs w:val="24"/>
        </w:rPr>
        <w:t xml:space="preserve">). </w:t>
      </w:r>
      <w:r w:rsidRPr="001F04A0">
        <w:rPr>
          <w:i/>
          <w:iCs/>
          <w:spacing w:val="-2"/>
          <w:sz w:val="24"/>
          <w:szCs w:val="24"/>
        </w:rPr>
        <w:t>Aquatic Toxicology</w:t>
      </w:r>
      <w:r w:rsidRPr="009209C0">
        <w:rPr>
          <w:spacing w:val="-2"/>
          <w:sz w:val="24"/>
          <w:szCs w:val="24"/>
        </w:rPr>
        <w:t>, 87(4), 280-288.</w:t>
      </w:r>
      <w:r w:rsidR="0049326B" w:rsidRPr="0049326B">
        <w:rPr>
          <w:rFonts w:ascii="Arial" w:hAnsi="Arial" w:cs="Arial"/>
          <w:sz w:val="18"/>
          <w:szCs w:val="18"/>
        </w:rPr>
        <w:t xml:space="preserve"> </w:t>
      </w:r>
      <w:r w:rsidR="0049326B">
        <w:rPr>
          <w:rFonts w:ascii="Arial" w:hAnsi="Arial" w:cs="Arial"/>
          <w:sz w:val="18"/>
          <w:szCs w:val="18"/>
        </w:rPr>
        <w:t>https://doi.org/10.1016/j.aquatox.2008.02.013</w:t>
      </w:r>
    </w:p>
    <w:p w14:paraId="1DD3216A" w14:textId="2F3F6641" w:rsidR="00511110" w:rsidRPr="009209C0" w:rsidRDefault="00511110" w:rsidP="00511110">
      <w:pPr>
        <w:spacing w:line="240" w:lineRule="auto"/>
        <w:ind w:left="1418" w:hanging="1418"/>
        <w:rPr>
          <w:rFonts w:ascii="Times New Roman" w:hAnsi="Times New Roman" w:cs="Times New Roman"/>
          <w:sz w:val="24"/>
          <w:szCs w:val="24"/>
        </w:rPr>
      </w:pPr>
      <w:bookmarkStart w:id="22" w:name="_Hlk216880151"/>
      <w:r w:rsidRPr="009209C0">
        <w:rPr>
          <w:rFonts w:ascii="Times New Roman" w:hAnsi="Times New Roman" w:cs="Times New Roman"/>
          <w:sz w:val="24"/>
          <w:szCs w:val="24"/>
        </w:rPr>
        <w:t>Haney</w:t>
      </w:r>
      <w:bookmarkEnd w:id="22"/>
      <w:r w:rsidRPr="009209C0">
        <w:rPr>
          <w:rFonts w:ascii="Times New Roman" w:hAnsi="Times New Roman" w:cs="Times New Roman"/>
          <w:sz w:val="24"/>
          <w:szCs w:val="24"/>
        </w:rPr>
        <w:t xml:space="preserve">, J. C., Geiger, H. J., &amp; Short, J. W. (2014). Bird mortality from the Deepwater Horizon oil spill. I. Exposure probability in the offshore Gulf of Mexico. </w:t>
      </w:r>
      <w:r w:rsidRPr="001F04A0">
        <w:rPr>
          <w:rFonts w:ascii="Times New Roman" w:hAnsi="Times New Roman" w:cs="Times New Roman"/>
          <w:i/>
          <w:iCs/>
          <w:sz w:val="24"/>
          <w:szCs w:val="24"/>
        </w:rPr>
        <w:t>Marine Ecology Progress Series</w:t>
      </w:r>
      <w:r w:rsidRPr="009209C0">
        <w:rPr>
          <w:rFonts w:ascii="Times New Roman" w:hAnsi="Times New Roman" w:cs="Times New Roman"/>
          <w:sz w:val="24"/>
          <w:szCs w:val="24"/>
        </w:rPr>
        <w:t>, 513, 225-237.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https://doi.org/10.3354/meps10991</w:t>
      </w:r>
    </w:p>
    <w:p w14:paraId="47B5AD35" w14:textId="20F9DE39" w:rsidR="00511110" w:rsidRPr="009209C0" w:rsidRDefault="00511110" w:rsidP="00511110">
      <w:pPr>
        <w:spacing w:line="240" w:lineRule="auto"/>
        <w:ind w:left="1418" w:hanging="1418"/>
        <w:rPr>
          <w:rFonts w:ascii="Times New Roman" w:hAnsi="Times New Roman" w:cs="Times New Roman"/>
          <w:sz w:val="24"/>
          <w:szCs w:val="24"/>
        </w:rPr>
      </w:pPr>
      <w:bookmarkStart w:id="23" w:name="_Hlk216881329"/>
      <w:r w:rsidRPr="009209C0">
        <w:rPr>
          <w:rFonts w:ascii="Times New Roman" w:hAnsi="Times New Roman" w:cs="Times New Roman"/>
          <w:sz w:val="24"/>
          <w:szCs w:val="24"/>
        </w:rPr>
        <w:t>Hannam</w:t>
      </w:r>
      <w:bookmarkEnd w:id="23"/>
      <w:r w:rsidRPr="009209C0">
        <w:rPr>
          <w:rFonts w:ascii="Times New Roman" w:hAnsi="Times New Roman" w:cs="Times New Roman"/>
          <w:sz w:val="24"/>
          <w:szCs w:val="24"/>
        </w:rPr>
        <w:t xml:space="preserve">, M. L., Bamber, S. D., Galloway, T. S., Moody, A. J., &amp; Jones, M. B. (2010). Effects of the model PAH phenanthrene on immune function and oxidative stress in the haemolymph of the temperate scallop </w:t>
      </w:r>
      <w:r w:rsidRPr="001F04A0">
        <w:rPr>
          <w:rFonts w:ascii="Times New Roman" w:hAnsi="Times New Roman" w:cs="Times New Roman"/>
          <w:i/>
          <w:iCs/>
          <w:sz w:val="24"/>
          <w:szCs w:val="24"/>
        </w:rPr>
        <w:t>Pecten maximus</w:t>
      </w:r>
      <w:r w:rsidRPr="009209C0">
        <w:rPr>
          <w:rFonts w:ascii="Times New Roman" w:hAnsi="Times New Roman" w:cs="Times New Roman"/>
          <w:sz w:val="24"/>
          <w:szCs w:val="24"/>
        </w:rPr>
        <w:t xml:space="preserve">. </w:t>
      </w:r>
      <w:r w:rsidRPr="001F04A0">
        <w:rPr>
          <w:rFonts w:ascii="Times New Roman" w:hAnsi="Times New Roman" w:cs="Times New Roman"/>
          <w:i/>
          <w:iCs/>
          <w:sz w:val="24"/>
          <w:szCs w:val="24"/>
        </w:rPr>
        <w:t>Chemosphere</w:t>
      </w:r>
      <w:r w:rsidRPr="009209C0">
        <w:rPr>
          <w:rFonts w:ascii="Times New Roman" w:hAnsi="Times New Roman" w:cs="Times New Roman"/>
          <w:sz w:val="24"/>
          <w:szCs w:val="24"/>
        </w:rPr>
        <w:t>, 78(7), 779-784.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https://doi.org/10.1016/j.chemosphere.2009.12.049</w:t>
      </w:r>
    </w:p>
    <w:p w14:paraId="1FC2B1F5" w14:textId="34D63DDA" w:rsidR="00511110" w:rsidRPr="009209C0" w:rsidRDefault="00511110" w:rsidP="00511110">
      <w:pPr>
        <w:spacing w:line="240" w:lineRule="auto"/>
        <w:ind w:left="1418" w:hanging="1418"/>
        <w:rPr>
          <w:rFonts w:ascii="Times New Roman" w:hAnsi="Times New Roman" w:cs="Times New Roman"/>
          <w:sz w:val="24"/>
          <w:szCs w:val="24"/>
        </w:rPr>
      </w:pPr>
      <w:bookmarkStart w:id="24" w:name="_Hlk216880231"/>
      <w:r w:rsidRPr="009209C0">
        <w:rPr>
          <w:rFonts w:ascii="Times New Roman" w:hAnsi="Times New Roman" w:cs="Times New Roman"/>
          <w:sz w:val="24"/>
          <w:szCs w:val="24"/>
        </w:rPr>
        <w:t>Hart</w:t>
      </w:r>
      <w:bookmarkEnd w:id="24"/>
      <w:r w:rsidRPr="009209C0">
        <w:rPr>
          <w:rFonts w:ascii="Times New Roman" w:hAnsi="Times New Roman" w:cs="Times New Roman"/>
          <w:sz w:val="24"/>
          <w:szCs w:val="24"/>
        </w:rPr>
        <w:t xml:space="preserve">, K. M., Lamont, M. M., Sartain, A. R., &amp; Fujisaki, I. (2014). Migration, foraging, and residency patterns for Northern Gulf loggerheads: implications of local threats and international movements. </w:t>
      </w:r>
      <w:proofErr w:type="spellStart"/>
      <w:r w:rsidRPr="001F04A0">
        <w:rPr>
          <w:rFonts w:ascii="Times New Roman" w:hAnsi="Times New Roman" w:cs="Times New Roman"/>
          <w:i/>
          <w:iCs/>
          <w:sz w:val="24"/>
          <w:szCs w:val="24"/>
        </w:rPr>
        <w:t>PLoS</w:t>
      </w:r>
      <w:proofErr w:type="spellEnd"/>
      <w:r w:rsidRPr="001F04A0">
        <w:rPr>
          <w:rFonts w:ascii="Times New Roman" w:hAnsi="Times New Roman" w:cs="Times New Roman"/>
          <w:i/>
          <w:iCs/>
          <w:sz w:val="24"/>
          <w:szCs w:val="24"/>
        </w:rPr>
        <w:t xml:space="preserve"> One</w:t>
      </w:r>
      <w:r w:rsidRPr="009209C0">
        <w:rPr>
          <w:rFonts w:ascii="Times New Roman" w:hAnsi="Times New Roman" w:cs="Times New Roman"/>
          <w:sz w:val="24"/>
          <w:szCs w:val="24"/>
        </w:rPr>
        <w:t>, 9(7), e103453.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https://doi.org/10.1371/journal.pone.0103453</w:t>
      </w:r>
    </w:p>
    <w:p w14:paraId="0B31C678" w14:textId="0F06C3FA" w:rsidR="00511110" w:rsidRPr="009209C0" w:rsidRDefault="00511110" w:rsidP="00511110">
      <w:pPr>
        <w:spacing w:line="240" w:lineRule="auto"/>
        <w:ind w:left="1418" w:hanging="1418"/>
        <w:rPr>
          <w:rFonts w:ascii="Times New Roman" w:hAnsi="Times New Roman" w:cs="Times New Roman"/>
          <w:sz w:val="24"/>
          <w:szCs w:val="24"/>
        </w:rPr>
      </w:pPr>
      <w:bookmarkStart w:id="25" w:name="_Hlk216879122"/>
      <w:r w:rsidRPr="009209C0">
        <w:rPr>
          <w:rFonts w:ascii="Times New Roman" w:hAnsi="Times New Roman" w:cs="Times New Roman"/>
          <w:sz w:val="24"/>
          <w:szCs w:val="24"/>
        </w:rPr>
        <w:t>Hicken</w:t>
      </w:r>
      <w:bookmarkEnd w:id="25"/>
      <w:r w:rsidRPr="009209C0">
        <w:rPr>
          <w:rFonts w:ascii="Times New Roman" w:hAnsi="Times New Roman" w:cs="Times New Roman"/>
          <w:sz w:val="24"/>
          <w:szCs w:val="24"/>
        </w:rPr>
        <w:t xml:space="preserve">, C. E., </w:t>
      </w:r>
      <w:proofErr w:type="spellStart"/>
      <w:r w:rsidRPr="009209C0">
        <w:rPr>
          <w:rFonts w:ascii="Times New Roman" w:hAnsi="Times New Roman" w:cs="Times New Roman"/>
          <w:sz w:val="24"/>
          <w:szCs w:val="24"/>
        </w:rPr>
        <w:t>Linbo</w:t>
      </w:r>
      <w:proofErr w:type="spellEnd"/>
      <w:r w:rsidRPr="009209C0">
        <w:rPr>
          <w:rFonts w:ascii="Times New Roman" w:hAnsi="Times New Roman" w:cs="Times New Roman"/>
          <w:sz w:val="24"/>
          <w:szCs w:val="24"/>
        </w:rPr>
        <w:t xml:space="preserve">, T. L., Baldwin, D. H., Willis, M. L., Myers, M. S., Holland, </w:t>
      </w:r>
      <w:proofErr w:type="gramStart"/>
      <w:r w:rsidRPr="009209C0">
        <w:rPr>
          <w:rFonts w:ascii="Times New Roman" w:hAnsi="Times New Roman" w:cs="Times New Roman"/>
          <w:sz w:val="24"/>
          <w:szCs w:val="24"/>
        </w:rPr>
        <w:t>L.,&amp;</w:t>
      </w:r>
      <w:proofErr w:type="gramEnd"/>
      <w:r w:rsidRPr="009209C0">
        <w:rPr>
          <w:rFonts w:ascii="Times New Roman" w:hAnsi="Times New Roman" w:cs="Times New Roman"/>
          <w:sz w:val="24"/>
          <w:szCs w:val="24"/>
        </w:rPr>
        <w:t xml:space="preserve"> Incardona, J. P. (2011). Sublethal exposure to crude oil during embryonic development alters cardiac morphology and reduces aerobic capacity in adult fish. </w:t>
      </w:r>
      <w:r w:rsidRPr="001F04A0">
        <w:rPr>
          <w:rFonts w:ascii="Times New Roman" w:hAnsi="Times New Roman" w:cs="Times New Roman"/>
          <w:i/>
          <w:iCs/>
          <w:sz w:val="24"/>
          <w:szCs w:val="24"/>
        </w:rPr>
        <w:t>Proceedings of the National Academy of Sciences</w:t>
      </w:r>
      <w:r w:rsidRPr="009209C0">
        <w:rPr>
          <w:rFonts w:ascii="Times New Roman" w:hAnsi="Times New Roman" w:cs="Times New Roman"/>
          <w:sz w:val="24"/>
          <w:szCs w:val="24"/>
        </w:rPr>
        <w:t>, 108(17), 7086-7090.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https://doi.org/10.1073/pnas.1019031108</w:t>
      </w:r>
    </w:p>
    <w:p w14:paraId="0F97A17E" w14:textId="2234F975" w:rsidR="00511110" w:rsidRPr="009209C0" w:rsidRDefault="00511110" w:rsidP="00511110">
      <w:pPr>
        <w:spacing w:line="240" w:lineRule="auto"/>
        <w:ind w:left="1418" w:hanging="1418"/>
        <w:rPr>
          <w:rFonts w:ascii="Times New Roman" w:hAnsi="Times New Roman" w:cs="Times New Roman"/>
          <w:sz w:val="24"/>
          <w:szCs w:val="24"/>
        </w:rPr>
      </w:pPr>
      <w:bookmarkStart w:id="26" w:name="_Hlk216881848"/>
      <w:r w:rsidRPr="009209C0">
        <w:rPr>
          <w:rFonts w:ascii="Times New Roman" w:hAnsi="Times New Roman" w:cs="Times New Roman"/>
          <w:sz w:val="24"/>
          <w:szCs w:val="24"/>
        </w:rPr>
        <w:t>Hoang</w:t>
      </w:r>
      <w:bookmarkEnd w:id="26"/>
      <w:r w:rsidRPr="009209C0">
        <w:rPr>
          <w:rFonts w:ascii="Times New Roman" w:hAnsi="Times New Roman" w:cs="Times New Roman"/>
          <w:sz w:val="24"/>
          <w:szCs w:val="24"/>
        </w:rPr>
        <w:t xml:space="preserve">, A. T., Pham, V. V., &amp; Nguyen, D. N. (2018). A report of oil spill recovery technologies. </w:t>
      </w:r>
      <w:r w:rsidRPr="001F04A0">
        <w:rPr>
          <w:rFonts w:ascii="Times New Roman" w:hAnsi="Times New Roman" w:cs="Times New Roman"/>
          <w:i/>
          <w:iCs/>
          <w:sz w:val="24"/>
          <w:szCs w:val="24"/>
        </w:rPr>
        <w:t>International Journal of Applied Engineering Research</w:t>
      </w:r>
      <w:r w:rsidRPr="009209C0">
        <w:rPr>
          <w:rFonts w:ascii="Times New Roman" w:hAnsi="Times New Roman" w:cs="Times New Roman"/>
          <w:sz w:val="24"/>
          <w:szCs w:val="24"/>
        </w:rPr>
        <w:t>, 13(7), 4915-4928.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http://www.ripublication.com/ijaer18/ijaerv13n7_44.pdf</w:t>
      </w:r>
    </w:p>
    <w:p w14:paraId="471B2595" w14:textId="28E988C5" w:rsidR="00511110" w:rsidRPr="009209C0" w:rsidRDefault="00511110" w:rsidP="00511110">
      <w:pPr>
        <w:spacing w:line="240" w:lineRule="auto"/>
        <w:ind w:left="1418" w:hanging="1418"/>
        <w:rPr>
          <w:rFonts w:ascii="Times New Roman" w:hAnsi="Times New Roman" w:cs="Times New Roman"/>
          <w:sz w:val="24"/>
          <w:szCs w:val="24"/>
        </w:rPr>
      </w:pPr>
      <w:bookmarkStart w:id="27" w:name="_Hlk216882125"/>
      <w:r w:rsidRPr="009209C0">
        <w:rPr>
          <w:rFonts w:ascii="Times New Roman" w:hAnsi="Times New Roman" w:cs="Times New Roman"/>
          <w:sz w:val="24"/>
          <w:szCs w:val="24"/>
        </w:rPr>
        <w:t>Hoang</w:t>
      </w:r>
      <w:bookmarkEnd w:id="27"/>
      <w:r w:rsidRPr="009209C0">
        <w:rPr>
          <w:rFonts w:ascii="Times New Roman" w:hAnsi="Times New Roman" w:cs="Times New Roman"/>
          <w:sz w:val="24"/>
          <w:szCs w:val="24"/>
        </w:rPr>
        <w:t xml:space="preserve">, S. A., Lamb, D., Seshadri, B., Sarkar, B., </w:t>
      </w:r>
      <w:proofErr w:type="spellStart"/>
      <w:r w:rsidRPr="009209C0">
        <w:rPr>
          <w:rFonts w:ascii="Times New Roman" w:hAnsi="Times New Roman" w:cs="Times New Roman"/>
          <w:sz w:val="24"/>
          <w:szCs w:val="24"/>
        </w:rPr>
        <w:t>Choppala</w:t>
      </w:r>
      <w:proofErr w:type="spellEnd"/>
      <w:r w:rsidRPr="009209C0">
        <w:rPr>
          <w:rFonts w:ascii="Times New Roman" w:hAnsi="Times New Roman" w:cs="Times New Roman"/>
          <w:sz w:val="24"/>
          <w:szCs w:val="24"/>
        </w:rPr>
        <w:t xml:space="preserve">, G., Kirkham, M. B., &amp; Bolan, N. S. (2021). Rhizoremediation as a green technology for the remediation of petroleum hydrocarbon-contaminated soils. </w:t>
      </w:r>
      <w:r w:rsidRPr="001F04A0">
        <w:rPr>
          <w:rFonts w:ascii="Times New Roman" w:hAnsi="Times New Roman" w:cs="Times New Roman"/>
          <w:i/>
          <w:iCs/>
          <w:sz w:val="24"/>
          <w:szCs w:val="24"/>
        </w:rPr>
        <w:t>Journal of Hazardous Materials</w:t>
      </w:r>
      <w:r w:rsidRPr="009209C0">
        <w:rPr>
          <w:rFonts w:ascii="Times New Roman" w:hAnsi="Times New Roman" w:cs="Times New Roman"/>
          <w:sz w:val="24"/>
          <w:szCs w:val="24"/>
        </w:rPr>
        <w:t>, 401, 123282.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https://doi.org/10.1016/j.jhazmat.2020.123282</w:t>
      </w:r>
    </w:p>
    <w:p w14:paraId="777D918D" w14:textId="1D662625" w:rsidR="00511110" w:rsidRPr="009209C0" w:rsidRDefault="00511110" w:rsidP="00511110">
      <w:pPr>
        <w:spacing w:line="240" w:lineRule="auto"/>
        <w:ind w:left="1418" w:hanging="1418"/>
        <w:rPr>
          <w:rFonts w:ascii="Times New Roman" w:hAnsi="Times New Roman" w:cs="Times New Roman"/>
          <w:sz w:val="24"/>
          <w:szCs w:val="24"/>
        </w:rPr>
      </w:pPr>
      <w:bookmarkStart w:id="28" w:name="_Hlk216880312"/>
      <w:r w:rsidRPr="009209C0">
        <w:rPr>
          <w:rFonts w:ascii="Times New Roman" w:hAnsi="Times New Roman" w:cs="Times New Roman"/>
          <w:sz w:val="24"/>
          <w:szCs w:val="24"/>
        </w:rPr>
        <w:t>Incardona</w:t>
      </w:r>
      <w:bookmarkEnd w:id="28"/>
      <w:r w:rsidRPr="009209C0">
        <w:rPr>
          <w:rFonts w:ascii="Times New Roman" w:hAnsi="Times New Roman" w:cs="Times New Roman"/>
          <w:sz w:val="24"/>
          <w:szCs w:val="24"/>
        </w:rPr>
        <w:t xml:space="preserve">, J. P., Gardner, L. D., </w:t>
      </w:r>
      <w:proofErr w:type="spellStart"/>
      <w:r w:rsidRPr="009209C0">
        <w:rPr>
          <w:rFonts w:ascii="Times New Roman" w:hAnsi="Times New Roman" w:cs="Times New Roman"/>
          <w:sz w:val="24"/>
          <w:szCs w:val="24"/>
        </w:rPr>
        <w:t>Linbo</w:t>
      </w:r>
      <w:proofErr w:type="spellEnd"/>
      <w:r w:rsidRPr="009209C0">
        <w:rPr>
          <w:rFonts w:ascii="Times New Roman" w:hAnsi="Times New Roman" w:cs="Times New Roman"/>
          <w:sz w:val="24"/>
          <w:szCs w:val="24"/>
        </w:rPr>
        <w:t xml:space="preserve">, T. L., Brown, T. L., </w:t>
      </w:r>
      <w:proofErr w:type="spellStart"/>
      <w:r w:rsidRPr="009209C0">
        <w:rPr>
          <w:rFonts w:ascii="Times New Roman" w:hAnsi="Times New Roman" w:cs="Times New Roman"/>
          <w:sz w:val="24"/>
          <w:szCs w:val="24"/>
        </w:rPr>
        <w:t>Esbaugh</w:t>
      </w:r>
      <w:proofErr w:type="spellEnd"/>
      <w:r w:rsidRPr="009209C0">
        <w:rPr>
          <w:rFonts w:ascii="Times New Roman" w:hAnsi="Times New Roman" w:cs="Times New Roman"/>
          <w:sz w:val="24"/>
          <w:szCs w:val="24"/>
        </w:rPr>
        <w:t xml:space="preserve">, A. J., Mager, E. M., &amp; Scholz, N. L. (2014). Deepwater Horizon crude oil impacts the developing hearts of large predatory pelagic fish. </w:t>
      </w:r>
      <w:r w:rsidRPr="001F04A0">
        <w:rPr>
          <w:rFonts w:ascii="Times New Roman" w:hAnsi="Times New Roman" w:cs="Times New Roman"/>
          <w:i/>
          <w:iCs/>
          <w:sz w:val="24"/>
          <w:szCs w:val="24"/>
        </w:rPr>
        <w:t>Proceedings of the National Academy of Sciences</w:t>
      </w:r>
      <w:r w:rsidRPr="009209C0">
        <w:rPr>
          <w:rFonts w:ascii="Times New Roman" w:hAnsi="Times New Roman" w:cs="Times New Roman"/>
          <w:sz w:val="24"/>
          <w:szCs w:val="24"/>
        </w:rPr>
        <w:t>, 111(15), E1510-E1518.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https://doi.org/10.1073/pnas.1320950111</w:t>
      </w:r>
    </w:p>
    <w:p w14:paraId="2745D8EB" w14:textId="212666E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Jayarathna, M. D., Rajapaksha, A. U., </w:t>
      </w:r>
      <w:proofErr w:type="spellStart"/>
      <w:r w:rsidRPr="009209C0">
        <w:rPr>
          <w:rFonts w:ascii="Times New Roman" w:hAnsi="Times New Roman" w:cs="Times New Roman"/>
          <w:sz w:val="24"/>
          <w:szCs w:val="24"/>
        </w:rPr>
        <w:t>Samarasekara</w:t>
      </w:r>
      <w:proofErr w:type="spellEnd"/>
      <w:r w:rsidRPr="009209C0">
        <w:rPr>
          <w:rFonts w:ascii="Times New Roman" w:hAnsi="Times New Roman" w:cs="Times New Roman"/>
          <w:sz w:val="24"/>
          <w:szCs w:val="24"/>
        </w:rPr>
        <w:t xml:space="preserve">, S., &amp; Vithanage, M. (2024). Oil Spill Response: Existing Technologies, Prospects and Perspectives. </w:t>
      </w:r>
      <w:proofErr w:type="spellStart"/>
      <w:r w:rsidRPr="009503AD">
        <w:rPr>
          <w:rFonts w:ascii="Times New Roman" w:hAnsi="Times New Roman" w:cs="Times New Roman"/>
          <w:i/>
          <w:iCs/>
          <w:sz w:val="24"/>
          <w:szCs w:val="24"/>
        </w:rPr>
        <w:t>CleanMat</w:t>
      </w:r>
      <w:proofErr w:type="spellEnd"/>
      <w:r w:rsidRPr="009209C0">
        <w:rPr>
          <w:rFonts w:ascii="Times New Roman" w:hAnsi="Times New Roman" w:cs="Times New Roman"/>
          <w:sz w:val="24"/>
          <w:szCs w:val="24"/>
        </w:rPr>
        <w:t>, 1(1), 78-96.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https://doi.org/10.1002/clem.17</w:t>
      </w:r>
    </w:p>
    <w:p w14:paraId="3D9F6B3D" w14:textId="4CFD66F8" w:rsidR="00511110" w:rsidRPr="009209C0" w:rsidRDefault="00511110" w:rsidP="00511110">
      <w:pPr>
        <w:spacing w:line="240" w:lineRule="auto"/>
        <w:ind w:left="1418" w:hanging="1418"/>
        <w:rPr>
          <w:rFonts w:ascii="Times New Roman" w:hAnsi="Times New Roman" w:cs="Times New Roman"/>
          <w:sz w:val="24"/>
          <w:szCs w:val="24"/>
        </w:rPr>
      </w:pPr>
      <w:bookmarkStart w:id="29" w:name="_Hlk216881435"/>
      <w:r w:rsidRPr="009209C0">
        <w:rPr>
          <w:rFonts w:ascii="Times New Roman" w:hAnsi="Times New Roman" w:cs="Times New Roman"/>
          <w:sz w:val="24"/>
          <w:szCs w:val="24"/>
        </w:rPr>
        <w:lastRenderedPageBreak/>
        <w:t>Jeong, W. G., &amp; Cho, S. M. (2007)</w:t>
      </w:r>
      <w:bookmarkEnd w:id="29"/>
      <w:r w:rsidRPr="009209C0">
        <w:rPr>
          <w:rFonts w:ascii="Times New Roman" w:hAnsi="Times New Roman" w:cs="Times New Roman"/>
          <w:sz w:val="24"/>
          <w:szCs w:val="24"/>
        </w:rPr>
        <w:t xml:space="preserve">. Long-term effect of polycyclic aromatic hydrocarbon on physiological metabolisms of the Pacific oyster, </w:t>
      </w:r>
      <w:r w:rsidRPr="000805C8">
        <w:rPr>
          <w:rFonts w:ascii="Times New Roman" w:hAnsi="Times New Roman" w:cs="Times New Roman"/>
          <w:i/>
          <w:iCs/>
          <w:sz w:val="24"/>
          <w:szCs w:val="24"/>
        </w:rPr>
        <w:t>Crassostrea gigas</w:t>
      </w:r>
      <w:r w:rsidRPr="009209C0">
        <w:rPr>
          <w:rFonts w:ascii="Times New Roman" w:hAnsi="Times New Roman" w:cs="Times New Roman"/>
          <w:sz w:val="24"/>
          <w:szCs w:val="24"/>
        </w:rPr>
        <w:t xml:space="preserve">. </w:t>
      </w:r>
      <w:r w:rsidRPr="000805C8">
        <w:rPr>
          <w:rFonts w:ascii="Times New Roman" w:hAnsi="Times New Roman" w:cs="Times New Roman"/>
          <w:i/>
          <w:iCs/>
          <w:sz w:val="24"/>
          <w:szCs w:val="24"/>
        </w:rPr>
        <w:t>Aquaculture</w:t>
      </w:r>
      <w:r w:rsidRPr="009209C0">
        <w:rPr>
          <w:rFonts w:ascii="Times New Roman" w:hAnsi="Times New Roman" w:cs="Times New Roman"/>
          <w:sz w:val="24"/>
          <w:szCs w:val="24"/>
        </w:rPr>
        <w:t>, 265(1-4), 343-350.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https://doi.org/10.1016/j.aquaculture.2007.02.021</w:t>
      </w:r>
    </w:p>
    <w:p w14:paraId="27E1E205" w14:textId="7CF40DE3"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Jiang, Z., Huang, Y., Chen, Q., Zeng, J., &amp; Xu, X. (2012). Acute toxicity of crude oil water accommodated fraction on marine copepods: the relative importance of acclimatization temperature and body size. </w:t>
      </w:r>
      <w:r w:rsidRPr="000805C8">
        <w:rPr>
          <w:rFonts w:ascii="Times New Roman" w:hAnsi="Times New Roman" w:cs="Times New Roman"/>
          <w:i/>
          <w:iCs/>
          <w:sz w:val="24"/>
          <w:szCs w:val="24"/>
        </w:rPr>
        <w:t>Marine environmental research</w:t>
      </w:r>
      <w:r w:rsidRPr="009209C0">
        <w:rPr>
          <w:rFonts w:ascii="Times New Roman" w:hAnsi="Times New Roman" w:cs="Times New Roman"/>
          <w:sz w:val="24"/>
          <w:szCs w:val="24"/>
        </w:rPr>
        <w:t>, 81, 12-17.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https://doi.org/10.1016/j.marenvres.2012.08.003</w:t>
      </w:r>
    </w:p>
    <w:p w14:paraId="1FA8B202" w14:textId="6E2FADE0" w:rsidR="00511110" w:rsidRPr="009209C0" w:rsidRDefault="00511110" w:rsidP="00511110">
      <w:pPr>
        <w:spacing w:line="240" w:lineRule="auto"/>
        <w:ind w:left="1418" w:hanging="1418"/>
        <w:rPr>
          <w:rFonts w:ascii="Times New Roman" w:hAnsi="Times New Roman" w:cs="Times New Roman"/>
          <w:sz w:val="24"/>
          <w:szCs w:val="24"/>
        </w:rPr>
      </w:pPr>
      <w:bookmarkStart w:id="30" w:name="_Hlk216880260"/>
      <w:r w:rsidRPr="009209C0">
        <w:rPr>
          <w:rFonts w:ascii="Times New Roman" w:hAnsi="Times New Roman" w:cs="Times New Roman"/>
          <w:sz w:val="24"/>
          <w:szCs w:val="24"/>
        </w:rPr>
        <w:t xml:space="preserve">Joye, S. B. (2015). </w:t>
      </w:r>
      <w:bookmarkEnd w:id="30"/>
      <w:r w:rsidRPr="009209C0">
        <w:rPr>
          <w:rFonts w:ascii="Times New Roman" w:hAnsi="Times New Roman" w:cs="Times New Roman"/>
          <w:sz w:val="24"/>
          <w:szCs w:val="24"/>
        </w:rPr>
        <w:t xml:space="preserve">Deepwater Horizon, 5 years on. </w:t>
      </w:r>
      <w:r w:rsidRPr="000805C8">
        <w:rPr>
          <w:rFonts w:ascii="Times New Roman" w:hAnsi="Times New Roman" w:cs="Times New Roman"/>
          <w:i/>
          <w:iCs/>
          <w:sz w:val="24"/>
          <w:szCs w:val="24"/>
        </w:rPr>
        <w:t>Science</w:t>
      </w:r>
      <w:r w:rsidRPr="009209C0">
        <w:rPr>
          <w:rFonts w:ascii="Times New Roman" w:hAnsi="Times New Roman" w:cs="Times New Roman"/>
          <w:sz w:val="24"/>
          <w:szCs w:val="24"/>
        </w:rPr>
        <w:t>, 349(6248), 592-593.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https://doi.org/10.1126/science.aab4133</w:t>
      </w:r>
    </w:p>
    <w:p w14:paraId="25C1C88D" w14:textId="5CB42945" w:rsidR="00511110" w:rsidRPr="009209C0" w:rsidRDefault="00511110" w:rsidP="00511110">
      <w:pPr>
        <w:spacing w:line="240" w:lineRule="auto"/>
        <w:ind w:left="1418" w:hanging="1418"/>
        <w:rPr>
          <w:rFonts w:ascii="Times New Roman" w:hAnsi="Times New Roman" w:cs="Times New Roman"/>
          <w:sz w:val="24"/>
          <w:szCs w:val="24"/>
        </w:rPr>
      </w:pPr>
      <w:bookmarkStart w:id="31" w:name="_Hlk216880782"/>
      <w:r w:rsidRPr="009209C0">
        <w:rPr>
          <w:rFonts w:ascii="Times New Roman" w:hAnsi="Times New Roman" w:cs="Times New Roman"/>
          <w:sz w:val="24"/>
          <w:szCs w:val="24"/>
        </w:rPr>
        <w:t>Juanes</w:t>
      </w:r>
      <w:bookmarkEnd w:id="31"/>
      <w:r w:rsidRPr="009209C0">
        <w:rPr>
          <w:rFonts w:ascii="Times New Roman" w:hAnsi="Times New Roman" w:cs="Times New Roman"/>
          <w:sz w:val="24"/>
          <w:szCs w:val="24"/>
        </w:rPr>
        <w:t xml:space="preserve">, J. A., Puente, A., Revilla, J. A., Álvarez, C., García, A., Medina, R., &amp; García-Castrillo, G. (2007). The Prestige oil spill in Cantabria (Bay of Biscay). Part II. Environmental assessment and monitoring of coastal ecosystems. </w:t>
      </w:r>
      <w:r w:rsidRPr="000805C8">
        <w:rPr>
          <w:rFonts w:ascii="Times New Roman" w:hAnsi="Times New Roman" w:cs="Times New Roman"/>
          <w:i/>
          <w:iCs/>
          <w:sz w:val="24"/>
          <w:szCs w:val="24"/>
        </w:rPr>
        <w:t>Journal of Coastal Research</w:t>
      </w:r>
      <w:r w:rsidRPr="009209C0">
        <w:rPr>
          <w:rFonts w:ascii="Times New Roman" w:hAnsi="Times New Roman" w:cs="Times New Roman"/>
          <w:sz w:val="24"/>
          <w:szCs w:val="24"/>
        </w:rPr>
        <w:t>, 23(4), 978-992.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https://doi.org/10.2112/04-0368.1</w:t>
      </w:r>
    </w:p>
    <w:p w14:paraId="16378A30" w14:textId="77777777"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Kapoor, A., Rai, M., Agrawal, D., &amp; Sharma, S. K. (2019). A comprehensive study on causes of oil spills and remediation: A review. </w:t>
      </w:r>
      <w:r w:rsidRPr="000805C8">
        <w:rPr>
          <w:i/>
          <w:iCs/>
          <w:spacing w:val="-2"/>
          <w:sz w:val="24"/>
          <w:szCs w:val="24"/>
        </w:rPr>
        <w:t>Acta Scientific Microbiology</w:t>
      </w:r>
      <w:r w:rsidRPr="009209C0">
        <w:rPr>
          <w:spacing w:val="-2"/>
          <w:sz w:val="24"/>
          <w:szCs w:val="24"/>
        </w:rPr>
        <w:t>, 2(9), 157–159.</w:t>
      </w:r>
    </w:p>
    <w:p w14:paraId="6BBD196B" w14:textId="0967AB48" w:rsidR="00511110" w:rsidRPr="009209C0" w:rsidRDefault="00511110" w:rsidP="00511110">
      <w:pPr>
        <w:spacing w:line="240" w:lineRule="auto"/>
        <w:ind w:left="1418" w:hanging="1418"/>
        <w:rPr>
          <w:rFonts w:ascii="Times New Roman" w:hAnsi="Times New Roman" w:cs="Times New Roman"/>
          <w:sz w:val="24"/>
          <w:szCs w:val="24"/>
        </w:rPr>
      </w:pPr>
      <w:bookmarkStart w:id="32" w:name="_Hlk216882186"/>
      <w:r w:rsidRPr="009209C0">
        <w:rPr>
          <w:rFonts w:ascii="Times New Roman" w:hAnsi="Times New Roman" w:cs="Times New Roman"/>
          <w:sz w:val="24"/>
          <w:szCs w:val="24"/>
        </w:rPr>
        <w:t>Karan</w:t>
      </w:r>
      <w:bookmarkEnd w:id="32"/>
      <w:r w:rsidRPr="009209C0">
        <w:rPr>
          <w:rFonts w:ascii="Times New Roman" w:hAnsi="Times New Roman" w:cs="Times New Roman"/>
          <w:sz w:val="24"/>
          <w:szCs w:val="24"/>
        </w:rPr>
        <w:t xml:space="preserve">, C. P., Rengasamy, R. S., &amp; Das, D. (2011). Oil spill cleanup by structured fibre assembly. </w:t>
      </w:r>
      <w:r w:rsidRPr="000805C8">
        <w:rPr>
          <w:rFonts w:ascii="Times New Roman" w:hAnsi="Times New Roman" w:cs="Times New Roman"/>
          <w:i/>
          <w:iCs/>
          <w:sz w:val="24"/>
          <w:szCs w:val="24"/>
        </w:rPr>
        <w:t>Indian Journal of Fibre &amp; Textile Research</w:t>
      </w:r>
      <w:r w:rsidRPr="009209C0">
        <w:rPr>
          <w:rFonts w:ascii="Times New Roman" w:hAnsi="Times New Roman" w:cs="Times New Roman"/>
          <w:sz w:val="24"/>
          <w:szCs w:val="24"/>
        </w:rPr>
        <w:t>, 36(2), 190-200.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http://nopr.niscpr.res.in/handle/123456789/11898</w:t>
      </w:r>
    </w:p>
    <w:p w14:paraId="508510BC" w14:textId="27DA60EC"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Sedyaaw, P., </w:t>
      </w:r>
      <w:proofErr w:type="spellStart"/>
      <w:r w:rsidRPr="009209C0">
        <w:rPr>
          <w:rFonts w:ascii="Times New Roman" w:hAnsi="Times New Roman" w:cs="Times New Roman"/>
          <w:sz w:val="24"/>
          <w:szCs w:val="24"/>
        </w:rPr>
        <w:t>Meshre</w:t>
      </w:r>
      <w:proofErr w:type="spellEnd"/>
      <w:r w:rsidRPr="009209C0">
        <w:rPr>
          <w:rFonts w:ascii="Times New Roman" w:hAnsi="Times New Roman" w:cs="Times New Roman"/>
          <w:sz w:val="24"/>
          <w:szCs w:val="24"/>
        </w:rPr>
        <w:t xml:space="preserve">, S. D., </w:t>
      </w:r>
      <w:proofErr w:type="spellStart"/>
      <w:r w:rsidRPr="009209C0">
        <w:rPr>
          <w:rFonts w:ascii="Times New Roman" w:hAnsi="Times New Roman" w:cs="Times New Roman"/>
          <w:sz w:val="24"/>
          <w:szCs w:val="24"/>
        </w:rPr>
        <w:t>Sadawarte</w:t>
      </w:r>
      <w:proofErr w:type="spellEnd"/>
      <w:r w:rsidRPr="009209C0">
        <w:rPr>
          <w:rFonts w:ascii="Times New Roman" w:hAnsi="Times New Roman" w:cs="Times New Roman"/>
          <w:sz w:val="24"/>
          <w:szCs w:val="24"/>
        </w:rPr>
        <w:t xml:space="preserve">, V. R., &amp; Sawant, A. N. (2025). Climate Change Impacts on Aquatic Ecosystems: Biodiversity Shifts, Ecological Risks and Mitigation Strategies. </w:t>
      </w:r>
      <w:r w:rsidRPr="000805C8">
        <w:rPr>
          <w:rFonts w:ascii="Times New Roman" w:hAnsi="Times New Roman" w:cs="Times New Roman"/>
          <w:i/>
          <w:iCs/>
          <w:sz w:val="24"/>
          <w:szCs w:val="24"/>
        </w:rPr>
        <w:t>International Journal of Environment and Climate Change</w:t>
      </w:r>
      <w:r w:rsidRPr="009209C0">
        <w:rPr>
          <w:rFonts w:ascii="Times New Roman" w:hAnsi="Times New Roman" w:cs="Times New Roman"/>
          <w:sz w:val="24"/>
          <w:szCs w:val="24"/>
        </w:rPr>
        <w:t>, 15(10), 309-323.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https://doi.org/10.9734/ijecc/2025/v15i105062</w:t>
      </w:r>
    </w:p>
    <w:p w14:paraId="1BDFE7AC" w14:textId="2D6266FA"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Keramea</w:t>
      </w:r>
      <w:proofErr w:type="spellEnd"/>
      <w:r w:rsidRPr="009209C0">
        <w:rPr>
          <w:rFonts w:ascii="Times New Roman" w:hAnsi="Times New Roman" w:cs="Times New Roman"/>
          <w:sz w:val="24"/>
          <w:szCs w:val="24"/>
        </w:rPr>
        <w:t xml:space="preserve">, P., </w:t>
      </w:r>
      <w:proofErr w:type="spellStart"/>
      <w:r w:rsidRPr="009209C0">
        <w:rPr>
          <w:rFonts w:ascii="Times New Roman" w:hAnsi="Times New Roman" w:cs="Times New Roman"/>
          <w:sz w:val="24"/>
          <w:szCs w:val="24"/>
        </w:rPr>
        <w:t>Spanoudaki</w:t>
      </w:r>
      <w:proofErr w:type="spellEnd"/>
      <w:r w:rsidRPr="009209C0">
        <w:rPr>
          <w:rFonts w:ascii="Times New Roman" w:hAnsi="Times New Roman" w:cs="Times New Roman"/>
          <w:sz w:val="24"/>
          <w:szCs w:val="24"/>
        </w:rPr>
        <w:t xml:space="preserve">, K., </w:t>
      </w:r>
      <w:proofErr w:type="spellStart"/>
      <w:r w:rsidRPr="009209C0">
        <w:rPr>
          <w:rFonts w:ascii="Times New Roman" w:hAnsi="Times New Roman" w:cs="Times New Roman"/>
          <w:sz w:val="24"/>
          <w:szCs w:val="24"/>
        </w:rPr>
        <w:t>Zodiatis</w:t>
      </w:r>
      <w:proofErr w:type="spellEnd"/>
      <w:r w:rsidRPr="009209C0">
        <w:rPr>
          <w:rFonts w:ascii="Times New Roman" w:hAnsi="Times New Roman" w:cs="Times New Roman"/>
          <w:sz w:val="24"/>
          <w:szCs w:val="24"/>
        </w:rPr>
        <w:t xml:space="preserve">, G., Gikas, G. and </w:t>
      </w:r>
      <w:proofErr w:type="spellStart"/>
      <w:r w:rsidRPr="009209C0">
        <w:rPr>
          <w:rFonts w:ascii="Times New Roman" w:hAnsi="Times New Roman" w:cs="Times New Roman"/>
          <w:sz w:val="24"/>
          <w:szCs w:val="24"/>
        </w:rPr>
        <w:t>Sylaios</w:t>
      </w:r>
      <w:proofErr w:type="spellEnd"/>
      <w:r w:rsidRPr="009209C0">
        <w:rPr>
          <w:rFonts w:ascii="Times New Roman" w:hAnsi="Times New Roman" w:cs="Times New Roman"/>
          <w:sz w:val="24"/>
          <w:szCs w:val="24"/>
        </w:rPr>
        <w:t xml:space="preserve">, G. (2021): Oil spill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A critical review on current trends, perspectives and challenges. </w:t>
      </w:r>
      <w:r w:rsidRPr="000805C8">
        <w:rPr>
          <w:rFonts w:ascii="Times New Roman" w:hAnsi="Times New Roman" w:cs="Times New Roman"/>
          <w:i/>
          <w:iCs/>
          <w:sz w:val="24"/>
          <w:szCs w:val="24"/>
        </w:rPr>
        <w:t>Journal of Marine science and engineering</w:t>
      </w:r>
      <w:r w:rsidRPr="009209C0">
        <w:rPr>
          <w:rFonts w:ascii="Times New Roman" w:hAnsi="Times New Roman" w:cs="Times New Roman"/>
          <w:sz w:val="24"/>
          <w:szCs w:val="24"/>
        </w:rPr>
        <w:t>, 9, 2, 181-219.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https://doi.org/10.3390/jmse9020181</w:t>
      </w:r>
    </w:p>
    <w:p w14:paraId="77C7701F" w14:textId="5B4C1AEC" w:rsidR="00511110" w:rsidRPr="009209C0" w:rsidRDefault="00511110" w:rsidP="00511110">
      <w:pPr>
        <w:spacing w:line="240" w:lineRule="auto"/>
        <w:ind w:left="1418" w:hanging="1418"/>
        <w:rPr>
          <w:rFonts w:ascii="Times New Roman" w:hAnsi="Times New Roman" w:cs="Times New Roman"/>
          <w:sz w:val="24"/>
          <w:szCs w:val="24"/>
        </w:rPr>
      </w:pPr>
      <w:bookmarkStart w:id="33" w:name="_Hlk216882206"/>
      <w:r w:rsidRPr="009209C0">
        <w:rPr>
          <w:rFonts w:ascii="Times New Roman" w:hAnsi="Times New Roman" w:cs="Times New Roman"/>
          <w:sz w:val="24"/>
          <w:szCs w:val="24"/>
        </w:rPr>
        <w:t xml:space="preserve">Kohli, K., &amp; Bhatt, N. (2020). </w:t>
      </w:r>
      <w:bookmarkEnd w:id="33"/>
      <w:r w:rsidRPr="009209C0">
        <w:rPr>
          <w:rFonts w:ascii="Times New Roman" w:hAnsi="Times New Roman" w:cs="Times New Roman"/>
          <w:sz w:val="24"/>
          <w:szCs w:val="24"/>
        </w:rPr>
        <w:t xml:space="preserve">Carbon nanotubes—a novel approach to oil spill cleanup. In Advances in Industrial Safety: Select Proceedings of HSFEA 2018 (pp. 73-83). Singapore: </w:t>
      </w:r>
      <w:r w:rsidRPr="000805C8">
        <w:rPr>
          <w:rFonts w:ascii="Times New Roman" w:hAnsi="Times New Roman" w:cs="Times New Roman"/>
          <w:i/>
          <w:iCs/>
          <w:sz w:val="24"/>
          <w:szCs w:val="24"/>
        </w:rPr>
        <w:t>Springer Singapore</w:t>
      </w:r>
      <w:r w:rsidRPr="009209C0">
        <w:rPr>
          <w:rFonts w:ascii="Times New Roman" w:hAnsi="Times New Roman" w:cs="Times New Roman"/>
          <w:sz w:val="24"/>
          <w:szCs w:val="24"/>
        </w:rPr>
        <w:t>.</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https://doi.org/10.1007/978-981-15-6852-7_6</w:t>
      </w:r>
    </w:p>
    <w:p w14:paraId="39254FC5" w14:textId="116D71CC" w:rsidR="00511110" w:rsidRPr="009209C0" w:rsidRDefault="00511110" w:rsidP="00511110">
      <w:pPr>
        <w:spacing w:line="240" w:lineRule="auto"/>
        <w:ind w:left="1418" w:hanging="1418"/>
        <w:rPr>
          <w:rFonts w:ascii="Times New Roman" w:hAnsi="Times New Roman" w:cs="Times New Roman"/>
          <w:sz w:val="24"/>
          <w:szCs w:val="24"/>
        </w:rPr>
      </w:pPr>
      <w:bookmarkStart w:id="34" w:name="_Hlk216880644"/>
      <w:r w:rsidRPr="009209C0">
        <w:rPr>
          <w:rFonts w:ascii="Times New Roman" w:hAnsi="Times New Roman" w:cs="Times New Roman"/>
          <w:sz w:val="24"/>
          <w:szCs w:val="24"/>
        </w:rPr>
        <w:t xml:space="preserve">Krebs, C. T., &amp; Burns, K. A. (1977). </w:t>
      </w:r>
      <w:bookmarkEnd w:id="34"/>
      <w:r w:rsidRPr="009209C0">
        <w:rPr>
          <w:rFonts w:ascii="Times New Roman" w:hAnsi="Times New Roman" w:cs="Times New Roman"/>
          <w:sz w:val="24"/>
          <w:szCs w:val="24"/>
        </w:rPr>
        <w:t xml:space="preserve">Long-term effects of an oil spill on populations of the salt-marsh crab Uca pugnax. </w:t>
      </w:r>
      <w:r w:rsidRPr="000805C8">
        <w:rPr>
          <w:rFonts w:ascii="Times New Roman" w:hAnsi="Times New Roman" w:cs="Times New Roman"/>
          <w:i/>
          <w:iCs/>
          <w:sz w:val="24"/>
          <w:szCs w:val="24"/>
        </w:rPr>
        <w:t>Science</w:t>
      </w:r>
      <w:r w:rsidRPr="009209C0">
        <w:rPr>
          <w:rFonts w:ascii="Times New Roman" w:hAnsi="Times New Roman" w:cs="Times New Roman"/>
          <w:sz w:val="24"/>
          <w:szCs w:val="24"/>
        </w:rPr>
        <w:t>, 197(4302), 484-487.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https://doi.org/10.1126/science.197.4302.484</w:t>
      </w:r>
    </w:p>
    <w:p w14:paraId="677211CE" w14:textId="633E04F4" w:rsidR="00511110" w:rsidRPr="009209C0" w:rsidRDefault="00511110" w:rsidP="00511110">
      <w:pPr>
        <w:spacing w:line="240" w:lineRule="auto"/>
        <w:ind w:left="1418" w:hanging="1418"/>
        <w:rPr>
          <w:rFonts w:ascii="Times New Roman" w:hAnsi="Times New Roman" w:cs="Times New Roman"/>
          <w:sz w:val="24"/>
          <w:szCs w:val="24"/>
        </w:rPr>
      </w:pPr>
      <w:bookmarkStart w:id="35" w:name="_Hlk216880571"/>
      <w:r w:rsidRPr="009209C0">
        <w:rPr>
          <w:rFonts w:ascii="Times New Roman" w:hAnsi="Times New Roman" w:cs="Times New Roman"/>
          <w:sz w:val="24"/>
          <w:szCs w:val="24"/>
        </w:rPr>
        <w:t xml:space="preserve">Kristensen, E. (2008). </w:t>
      </w:r>
      <w:bookmarkEnd w:id="35"/>
      <w:r w:rsidRPr="009209C0">
        <w:rPr>
          <w:rFonts w:ascii="Times New Roman" w:hAnsi="Times New Roman" w:cs="Times New Roman"/>
          <w:sz w:val="24"/>
          <w:szCs w:val="24"/>
        </w:rPr>
        <w:t xml:space="preserve">Mangrove crabs as ecosystem engineers; with emphasis on sediment processes. </w:t>
      </w:r>
      <w:r w:rsidRPr="000805C8">
        <w:rPr>
          <w:rFonts w:ascii="Times New Roman" w:hAnsi="Times New Roman" w:cs="Times New Roman"/>
          <w:i/>
          <w:iCs/>
          <w:sz w:val="24"/>
          <w:szCs w:val="24"/>
        </w:rPr>
        <w:t>Journal of sea Research</w:t>
      </w:r>
      <w:r w:rsidRPr="009209C0">
        <w:rPr>
          <w:rFonts w:ascii="Times New Roman" w:hAnsi="Times New Roman" w:cs="Times New Roman"/>
          <w:sz w:val="24"/>
          <w:szCs w:val="24"/>
        </w:rPr>
        <w:t>, 59(1-2), 30-43.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https://doi.org/10.1016/j.seares.2007.05.004</w:t>
      </w:r>
    </w:p>
    <w:p w14:paraId="1E21F27D" w14:textId="4CAC8FEB" w:rsidR="00511110" w:rsidRPr="009209C0" w:rsidRDefault="00511110" w:rsidP="00511110">
      <w:pPr>
        <w:spacing w:line="240" w:lineRule="auto"/>
        <w:ind w:left="1418" w:hanging="1418"/>
        <w:rPr>
          <w:rFonts w:ascii="Times New Roman" w:hAnsi="Times New Roman" w:cs="Times New Roman"/>
          <w:sz w:val="24"/>
          <w:szCs w:val="24"/>
        </w:rPr>
      </w:pPr>
      <w:bookmarkStart w:id="36" w:name="_Hlk216879295"/>
      <w:proofErr w:type="spellStart"/>
      <w:r w:rsidRPr="009209C0">
        <w:rPr>
          <w:rFonts w:ascii="Times New Roman" w:hAnsi="Times New Roman" w:cs="Times New Roman"/>
          <w:sz w:val="24"/>
          <w:szCs w:val="24"/>
        </w:rPr>
        <w:t>Langangen</w:t>
      </w:r>
      <w:bookmarkEnd w:id="36"/>
      <w:proofErr w:type="spellEnd"/>
      <w:r w:rsidRPr="009209C0">
        <w:rPr>
          <w:rFonts w:ascii="Times New Roman" w:hAnsi="Times New Roman" w:cs="Times New Roman"/>
          <w:sz w:val="24"/>
          <w:szCs w:val="24"/>
        </w:rPr>
        <w:t xml:space="preserve">, Ø., Olsen, E., Stige, L. C., Ohlberger, J., </w:t>
      </w:r>
      <w:proofErr w:type="spellStart"/>
      <w:r w:rsidRPr="009209C0">
        <w:rPr>
          <w:rFonts w:ascii="Times New Roman" w:hAnsi="Times New Roman" w:cs="Times New Roman"/>
          <w:sz w:val="24"/>
          <w:szCs w:val="24"/>
        </w:rPr>
        <w:t>Yaragina</w:t>
      </w:r>
      <w:proofErr w:type="spellEnd"/>
      <w:r w:rsidRPr="009209C0">
        <w:rPr>
          <w:rFonts w:ascii="Times New Roman" w:hAnsi="Times New Roman" w:cs="Times New Roman"/>
          <w:sz w:val="24"/>
          <w:szCs w:val="24"/>
        </w:rPr>
        <w:t xml:space="preserve">, N. A., </w:t>
      </w:r>
      <w:proofErr w:type="spellStart"/>
      <w:r w:rsidRPr="009209C0">
        <w:rPr>
          <w:rFonts w:ascii="Times New Roman" w:hAnsi="Times New Roman" w:cs="Times New Roman"/>
          <w:sz w:val="24"/>
          <w:szCs w:val="24"/>
        </w:rPr>
        <w:t>Vikebø</w:t>
      </w:r>
      <w:proofErr w:type="spellEnd"/>
      <w:r w:rsidRPr="009209C0">
        <w:rPr>
          <w:rFonts w:ascii="Times New Roman" w:hAnsi="Times New Roman" w:cs="Times New Roman"/>
          <w:sz w:val="24"/>
          <w:szCs w:val="24"/>
        </w:rPr>
        <w:t xml:space="preserve">, F. B., &amp; Hjermann, D. Ø. (2017). The effects of oil spills on marine fish: Implications of spatial variation in natural mortality. </w:t>
      </w:r>
      <w:r w:rsidRPr="000805C8">
        <w:rPr>
          <w:rFonts w:ascii="Times New Roman" w:hAnsi="Times New Roman" w:cs="Times New Roman"/>
          <w:i/>
          <w:iCs/>
          <w:sz w:val="24"/>
          <w:szCs w:val="24"/>
        </w:rPr>
        <w:t>Marine Pollution Bulletin</w:t>
      </w:r>
      <w:r w:rsidRPr="009209C0">
        <w:rPr>
          <w:rFonts w:ascii="Times New Roman" w:hAnsi="Times New Roman" w:cs="Times New Roman"/>
          <w:sz w:val="24"/>
          <w:szCs w:val="24"/>
        </w:rPr>
        <w:t>, 119(1), 102-109.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https://doi.org/10.1016/j.marpolbul.2017.03.037</w:t>
      </w:r>
    </w:p>
    <w:p w14:paraId="17607968" w14:textId="07FE5DBB" w:rsidR="00511110" w:rsidRPr="009209C0" w:rsidRDefault="00511110" w:rsidP="00511110">
      <w:pPr>
        <w:spacing w:line="240" w:lineRule="auto"/>
        <w:ind w:left="1418" w:hanging="1418"/>
        <w:rPr>
          <w:rFonts w:ascii="Times New Roman" w:hAnsi="Times New Roman" w:cs="Times New Roman"/>
          <w:sz w:val="24"/>
          <w:szCs w:val="24"/>
        </w:rPr>
      </w:pPr>
      <w:bookmarkStart w:id="37" w:name="_Hlk216879993"/>
      <w:r w:rsidRPr="009209C0">
        <w:rPr>
          <w:rFonts w:ascii="Times New Roman" w:hAnsi="Times New Roman" w:cs="Times New Roman"/>
          <w:sz w:val="24"/>
          <w:szCs w:val="24"/>
        </w:rPr>
        <w:t xml:space="preserve">Leighton, F. A. (1993). </w:t>
      </w:r>
      <w:bookmarkEnd w:id="37"/>
      <w:r w:rsidRPr="009209C0">
        <w:rPr>
          <w:rFonts w:ascii="Times New Roman" w:hAnsi="Times New Roman" w:cs="Times New Roman"/>
          <w:sz w:val="24"/>
          <w:szCs w:val="24"/>
        </w:rPr>
        <w:t xml:space="preserve">The toxicity of petroleum oils to birds. </w:t>
      </w:r>
      <w:r w:rsidRPr="000805C8">
        <w:rPr>
          <w:rFonts w:ascii="Times New Roman" w:hAnsi="Times New Roman" w:cs="Times New Roman"/>
          <w:i/>
          <w:iCs/>
          <w:sz w:val="24"/>
          <w:szCs w:val="24"/>
        </w:rPr>
        <w:t>Environmental Reviews</w:t>
      </w:r>
      <w:r w:rsidRPr="009209C0">
        <w:rPr>
          <w:rFonts w:ascii="Times New Roman" w:hAnsi="Times New Roman" w:cs="Times New Roman"/>
          <w:sz w:val="24"/>
          <w:szCs w:val="24"/>
        </w:rPr>
        <w:t>, 1(2), 92-103.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https://doi.org/10.1139/a93-008</w:t>
      </w:r>
    </w:p>
    <w:p w14:paraId="6B1E5602" w14:textId="6DC4AC91"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Lin, C. Y., &amp; </w:t>
      </w:r>
      <w:proofErr w:type="spellStart"/>
      <w:r w:rsidRPr="009209C0">
        <w:rPr>
          <w:spacing w:val="-2"/>
          <w:sz w:val="24"/>
          <w:szCs w:val="24"/>
        </w:rPr>
        <w:t>Tjeerdema</w:t>
      </w:r>
      <w:proofErr w:type="spellEnd"/>
      <w:r w:rsidRPr="009209C0">
        <w:rPr>
          <w:spacing w:val="-2"/>
          <w:sz w:val="24"/>
          <w:szCs w:val="24"/>
        </w:rPr>
        <w:t xml:space="preserve">, R. S. (2008). Crude oil, oil, gasoline and petrol. </w:t>
      </w:r>
      <w:r w:rsidRPr="000805C8">
        <w:rPr>
          <w:i/>
          <w:iCs/>
          <w:spacing w:val="-2"/>
          <w:sz w:val="24"/>
          <w:szCs w:val="24"/>
        </w:rPr>
        <w:t>Ecotoxicology</w:t>
      </w:r>
      <w:r w:rsidRPr="009209C0">
        <w:rPr>
          <w:spacing w:val="-2"/>
          <w:sz w:val="24"/>
          <w:szCs w:val="24"/>
        </w:rPr>
        <w:t>, 797-805.</w:t>
      </w:r>
      <w:r w:rsidR="0049326B" w:rsidRPr="0049326B">
        <w:rPr>
          <w:rFonts w:ascii="Arial" w:hAnsi="Arial" w:cs="Arial"/>
          <w:sz w:val="18"/>
          <w:szCs w:val="18"/>
        </w:rPr>
        <w:t xml:space="preserve"> </w:t>
      </w:r>
      <w:r w:rsidR="0049326B">
        <w:rPr>
          <w:rFonts w:ascii="Arial" w:hAnsi="Arial" w:cs="Arial"/>
          <w:sz w:val="18"/>
          <w:szCs w:val="18"/>
        </w:rPr>
        <w:t>https://doi.org/10.1016/B978-008045405-4.00382-7</w:t>
      </w:r>
    </w:p>
    <w:p w14:paraId="05D672A8" w14:textId="1DC17DB8"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Matilda, M. I., &amp; Samuel, H. S. (2024). Bioremediation of oil spill: concept, methods and applications. </w:t>
      </w:r>
      <w:r w:rsidRPr="000805C8">
        <w:rPr>
          <w:rFonts w:ascii="Times New Roman" w:hAnsi="Times New Roman" w:cs="Times New Roman"/>
          <w:i/>
          <w:iCs/>
          <w:sz w:val="24"/>
          <w:szCs w:val="24"/>
        </w:rPr>
        <w:t>Discover Chemistry</w:t>
      </w:r>
      <w:r w:rsidRPr="009209C0">
        <w:rPr>
          <w:rFonts w:ascii="Times New Roman" w:hAnsi="Times New Roman" w:cs="Times New Roman"/>
          <w:sz w:val="24"/>
          <w:szCs w:val="24"/>
        </w:rPr>
        <w:t>, 1(1), 42.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https://doi.org/10.1007/s44371-024-00038-2</w:t>
      </w:r>
    </w:p>
    <w:p w14:paraId="0EF9481D" w14:textId="6FA698D5"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Meshre</w:t>
      </w:r>
      <w:proofErr w:type="spellEnd"/>
      <w:r w:rsidRPr="009209C0">
        <w:rPr>
          <w:rFonts w:ascii="Times New Roman" w:hAnsi="Times New Roman" w:cs="Times New Roman"/>
          <w:sz w:val="24"/>
          <w:szCs w:val="24"/>
        </w:rPr>
        <w:t xml:space="preserve">, S. D., &amp; Sedyaaw, </w:t>
      </w:r>
      <w:proofErr w:type="gramStart"/>
      <w:r w:rsidRPr="009209C0">
        <w:rPr>
          <w:rFonts w:ascii="Times New Roman" w:hAnsi="Times New Roman" w:cs="Times New Roman"/>
          <w:sz w:val="24"/>
          <w:szCs w:val="24"/>
        </w:rPr>
        <w:t>P.(</w:t>
      </w:r>
      <w:proofErr w:type="gramEnd"/>
      <w:r w:rsidRPr="009209C0">
        <w:rPr>
          <w:rFonts w:ascii="Times New Roman" w:hAnsi="Times New Roman" w:cs="Times New Roman"/>
          <w:sz w:val="24"/>
          <w:szCs w:val="24"/>
        </w:rPr>
        <w:t xml:space="preserve">2025). Review on causes, effects and control measures of acid rain. </w:t>
      </w:r>
      <w:proofErr w:type="spellStart"/>
      <w:r w:rsidRPr="000805C8">
        <w:rPr>
          <w:rFonts w:ascii="Times New Roman" w:hAnsi="Times New Roman" w:cs="Times New Roman"/>
          <w:i/>
          <w:iCs/>
          <w:sz w:val="24"/>
          <w:szCs w:val="24"/>
        </w:rPr>
        <w:t>AgriGate</w:t>
      </w:r>
      <w:proofErr w:type="spellEnd"/>
      <w:r w:rsidRPr="000805C8">
        <w:rPr>
          <w:rFonts w:ascii="Times New Roman" w:hAnsi="Times New Roman" w:cs="Times New Roman"/>
          <w:i/>
          <w:iCs/>
          <w:sz w:val="24"/>
          <w:szCs w:val="24"/>
        </w:rPr>
        <w:t>: An International Multidisciplinary e-Magazine</w:t>
      </w:r>
      <w:r w:rsidRPr="009209C0">
        <w:rPr>
          <w:rFonts w:ascii="Times New Roman" w:hAnsi="Times New Roman" w:cs="Times New Roman"/>
          <w:sz w:val="24"/>
          <w:szCs w:val="24"/>
        </w:rPr>
        <w:t>, 5(10), 62–66.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https://doi.org/10.1142/9789814699983_0007</w:t>
      </w:r>
    </w:p>
    <w:p w14:paraId="0C50330A" w14:textId="7777777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Michel, J. and </w:t>
      </w:r>
      <w:proofErr w:type="spellStart"/>
      <w:r w:rsidRPr="009209C0">
        <w:rPr>
          <w:rFonts w:ascii="Times New Roman" w:hAnsi="Times New Roman" w:cs="Times New Roman"/>
          <w:sz w:val="24"/>
          <w:szCs w:val="24"/>
        </w:rPr>
        <w:t>Fingas</w:t>
      </w:r>
      <w:proofErr w:type="spellEnd"/>
      <w:r w:rsidRPr="009209C0">
        <w:rPr>
          <w:rFonts w:ascii="Times New Roman" w:hAnsi="Times New Roman" w:cs="Times New Roman"/>
          <w:sz w:val="24"/>
          <w:szCs w:val="24"/>
        </w:rPr>
        <w:t xml:space="preserve">, M. (2016): Oil spills: causes, consequences, prevention, and countermeasures. </w:t>
      </w:r>
      <w:r w:rsidRPr="006679B9">
        <w:rPr>
          <w:rFonts w:ascii="Times New Roman" w:hAnsi="Times New Roman" w:cs="Times New Roman"/>
          <w:i/>
          <w:iCs/>
          <w:sz w:val="24"/>
          <w:szCs w:val="24"/>
        </w:rPr>
        <w:t>Fossil fuels: current status and future directions</w:t>
      </w:r>
      <w:r w:rsidRPr="009209C0">
        <w:rPr>
          <w:rFonts w:ascii="Times New Roman" w:hAnsi="Times New Roman" w:cs="Times New Roman"/>
          <w:sz w:val="24"/>
          <w:szCs w:val="24"/>
        </w:rPr>
        <w:t>, 159-201.</w:t>
      </w:r>
    </w:p>
    <w:p w14:paraId="7BC2CA71" w14:textId="69F290A6"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lastRenderedPageBreak/>
        <w:t xml:space="preserve">Molisani, M. M., Costa, R. N., Cunha, P., de Rezende, C. E., Ferreira, M. I. P., &amp; de Assis Esteves, F. (2013). Acute toxicity bioassay with the amphipod, </w:t>
      </w:r>
      <w:proofErr w:type="spellStart"/>
      <w:r w:rsidRPr="006679B9">
        <w:rPr>
          <w:rFonts w:ascii="Times New Roman" w:hAnsi="Times New Roman" w:cs="Times New Roman"/>
          <w:i/>
          <w:iCs/>
          <w:sz w:val="24"/>
          <w:szCs w:val="24"/>
        </w:rPr>
        <w:t>Grandidierella</w:t>
      </w:r>
      <w:proofErr w:type="spellEnd"/>
      <w:r w:rsidRPr="006679B9">
        <w:rPr>
          <w:rFonts w:ascii="Times New Roman" w:hAnsi="Times New Roman" w:cs="Times New Roman"/>
          <w:i/>
          <w:iCs/>
          <w:sz w:val="24"/>
          <w:szCs w:val="24"/>
        </w:rPr>
        <w:t xml:space="preserve"> </w:t>
      </w:r>
      <w:proofErr w:type="spellStart"/>
      <w:r w:rsidRPr="006679B9">
        <w:rPr>
          <w:rFonts w:ascii="Times New Roman" w:hAnsi="Times New Roman" w:cs="Times New Roman"/>
          <w:i/>
          <w:iCs/>
          <w:sz w:val="24"/>
          <w:szCs w:val="24"/>
        </w:rPr>
        <w:t>bonnieroides</w:t>
      </w:r>
      <w:proofErr w:type="spellEnd"/>
      <w:r w:rsidRPr="006679B9">
        <w:rPr>
          <w:rFonts w:ascii="Times New Roman" w:hAnsi="Times New Roman" w:cs="Times New Roman"/>
          <w:i/>
          <w:iCs/>
          <w:sz w:val="24"/>
          <w:szCs w:val="24"/>
        </w:rPr>
        <w:t xml:space="preserve"> S</w:t>
      </w:r>
      <w:r w:rsidRPr="009209C0">
        <w:rPr>
          <w:rFonts w:ascii="Times New Roman" w:hAnsi="Times New Roman" w:cs="Times New Roman"/>
          <w:sz w:val="24"/>
          <w:szCs w:val="24"/>
        </w:rPr>
        <w:t>. after exposure to sediments from an urban estuary (</w:t>
      </w:r>
      <w:proofErr w:type="spellStart"/>
      <w:r w:rsidRPr="009209C0">
        <w:rPr>
          <w:rFonts w:ascii="Times New Roman" w:hAnsi="Times New Roman" w:cs="Times New Roman"/>
          <w:sz w:val="24"/>
          <w:szCs w:val="24"/>
        </w:rPr>
        <w:t>Macaé</w:t>
      </w:r>
      <w:proofErr w:type="spellEnd"/>
      <w:r w:rsidRPr="009209C0">
        <w:rPr>
          <w:rFonts w:ascii="Times New Roman" w:hAnsi="Times New Roman" w:cs="Times New Roman"/>
          <w:sz w:val="24"/>
          <w:szCs w:val="24"/>
        </w:rPr>
        <w:t xml:space="preserve"> River Estuary, RJ, Brazil). </w:t>
      </w:r>
      <w:r w:rsidRPr="006679B9">
        <w:rPr>
          <w:rFonts w:ascii="Times New Roman" w:hAnsi="Times New Roman" w:cs="Times New Roman"/>
          <w:i/>
          <w:iCs/>
          <w:sz w:val="24"/>
          <w:szCs w:val="24"/>
        </w:rPr>
        <w:t>Bulletin of Environmental Contamination and Toxicology</w:t>
      </w:r>
      <w:r w:rsidRPr="009209C0">
        <w:rPr>
          <w:rFonts w:ascii="Times New Roman" w:hAnsi="Times New Roman" w:cs="Times New Roman"/>
          <w:sz w:val="24"/>
          <w:szCs w:val="24"/>
        </w:rPr>
        <w:t>, 90(1), 79-84.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https://doi.org/10.1007/s00128-012-0871-9</w:t>
      </w:r>
    </w:p>
    <w:p w14:paraId="7ADD39A6" w14:textId="70C757B3" w:rsidR="00511110" w:rsidRPr="009209C0" w:rsidRDefault="00511110" w:rsidP="00511110">
      <w:pPr>
        <w:spacing w:line="240" w:lineRule="auto"/>
        <w:ind w:left="1418" w:hanging="1418"/>
        <w:rPr>
          <w:rFonts w:ascii="Times New Roman" w:hAnsi="Times New Roman" w:cs="Times New Roman"/>
          <w:sz w:val="24"/>
          <w:szCs w:val="24"/>
        </w:rPr>
      </w:pPr>
      <w:bookmarkStart w:id="38" w:name="_Hlk216879012"/>
      <w:r w:rsidRPr="009209C0">
        <w:rPr>
          <w:rFonts w:ascii="Times New Roman" w:hAnsi="Times New Roman" w:cs="Times New Roman"/>
          <w:sz w:val="24"/>
          <w:szCs w:val="24"/>
        </w:rPr>
        <w:t xml:space="preserve">Montagna, L. K. (2013). </w:t>
      </w:r>
      <w:bookmarkEnd w:id="38"/>
      <w:r w:rsidRPr="009209C0">
        <w:rPr>
          <w:rFonts w:ascii="Times New Roman" w:hAnsi="Times New Roman" w:cs="Times New Roman"/>
          <w:sz w:val="24"/>
          <w:szCs w:val="24"/>
        </w:rPr>
        <w:t xml:space="preserve">The biology, ecology and fishery of the Dungeness crab, Cancer magister. </w:t>
      </w:r>
      <w:r w:rsidRPr="006679B9">
        <w:rPr>
          <w:rFonts w:ascii="Times New Roman" w:hAnsi="Times New Roman" w:cs="Times New Roman"/>
          <w:i/>
          <w:iCs/>
          <w:sz w:val="24"/>
          <w:szCs w:val="24"/>
        </w:rPr>
        <w:t>Advances in marine biology</w:t>
      </w:r>
      <w:r w:rsidRPr="009209C0">
        <w:rPr>
          <w:rFonts w:ascii="Times New Roman" w:hAnsi="Times New Roman" w:cs="Times New Roman"/>
          <w:sz w:val="24"/>
          <w:szCs w:val="24"/>
        </w:rPr>
        <w:t>, 65, 95-148.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https://doi.org/10.1016/B978-0-12-410498-3.00003-3</w:t>
      </w:r>
    </w:p>
    <w:p w14:paraId="13F98507" w14:textId="028F16CE" w:rsidR="00511110" w:rsidRPr="009209C0" w:rsidRDefault="00511110" w:rsidP="00511110">
      <w:pPr>
        <w:spacing w:line="240" w:lineRule="auto"/>
        <w:ind w:left="1418" w:hanging="1418"/>
        <w:rPr>
          <w:rFonts w:ascii="Times New Roman" w:hAnsi="Times New Roman" w:cs="Times New Roman"/>
          <w:sz w:val="24"/>
          <w:szCs w:val="24"/>
        </w:rPr>
      </w:pPr>
      <w:bookmarkStart w:id="39" w:name="_Hlk216880497"/>
      <w:r w:rsidRPr="009209C0">
        <w:rPr>
          <w:rFonts w:ascii="Times New Roman" w:hAnsi="Times New Roman" w:cs="Times New Roman"/>
          <w:sz w:val="24"/>
          <w:szCs w:val="24"/>
        </w:rPr>
        <w:t>Montagna</w:t>
      </w:r>
      <w:bookmarkEnd w:id="39"/>
      <w:r w:rsidRPr="009209C0">
        <w:rPr>
          <w:rFonts w:ascii="Times New Roman" w:hAnsi="Times New Roman" w:cs="Times New Roman"/>
          <w:sz w:val="24"/>
          <w:szCs w:val="24"/>
        </w:rPr>
        <w:t xml:space="preserve">, P. A., Baguley, J. G., Cooksey, C., Hartwell, I., Hyde, L. J., Hyland, J. L., &amp; Rhodes, A. C. (2013). Deep-sea benthic footprint of the Deepwater Horizon blowout. </w:t>
      </w:r>
      <w:proofErr w:type="spellStart"/>
      <w:r w:rsidRPr="006679B9">
        <w:rPr>
          <w:rFonts w:ascii="Times New Roman" w:hAnsi="Times New Roman" w:cs="Times New Roman"/>
          <w:i/>
          <w:iCs/>
          <w:sz w:val="24"/>
          <w:szCs w:val="24"/>
        </w:rPr>
        <w:t>PloS</w:t>
      </w:r>
      <w:proofErr w:type="spellEnd"/>
      <w:r w:rsidRPr="006679B9">
        <w:rPr>
          <w:rFonts w:ascii="Times New Roman" w:hAnsi="Times New Roman" w:cs="Times New Roman"/>
          <w:i/>
          <w:iCs/>
          <w:sz w:val="24"/>
          <w:szCs w:val="24"/>
        </w:rPr>
        <w:t xml:space="preserve"> one</w:t>
      </w:r>
      <w:r w:rsidRPr="009209C0">
        <w:rPr>
          <w:rFonts w:ascii="Times New Roman" w:hAnsi="Times New Roman" w:cs="Times New Roman"/>
          <w:sz w:val="24"/>
          <w:szCs w:val="24"/>
        </w:rPr>
        <w:t>, 8(8), e70540.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https://doi.org/10.1371/journal.pone.0070540</w:t>
      </w:r>
    </w:p>
    <w:p w14:paraId="66710A6C" w14:textId="3A2E8809" w:rsidR="00511110" w:rsidRPr="009209C0" w:rsidRDefault="00511110" w:rsidP="00511110">
      <w:pPr>
        <w:spacing w:line="240" w:lineRule="auto"/>
        <w:ind w:left="1418" w:hanging="1418"/>
        <w:rPr>
          <w:rFonts w:ascii="Times New Roman" w:hAnsi="Times New Roman" w:cs="Times New Roman"/>
          <w:sz w:val="24"/>
          <w:szCs w:val="24"/>
        </w:rPr>
      </w:pPr>
      <w:bookmarkStart w:id="40" w:name="_Hlk216881724"/>
      <w:r w:rsidRPr="009209C0">
        <w:rPr>
          <w:rFonts w:ascii="Times New Roman" w:hAnsi="Times New Roman" w:cs="Times New Roman"/>
          <w:sz w:val="24"/>
          <w:szCs w:val="24"/>
        </w:rPr>
        <w:t>Motta</w:t>
      </w:r>
      <w:bookmarkEnd w:id="40"/>
      <w:r w:rsidRPr="009209C0">
        <w:rPr>
          <w:rFonts w:ascii="Times New Roman" w:hAnsi="Times New Roman" w:cs="Times New Roman"/>
          <w:sz w:val="24"/>
          <w:szCs w:val="24"/>
        </w:rPr>
        <w:t xml:space="preserve">, F. L., Stoyanov, S. R., &amp; Soares, J. B. (2018). Application of solidifiers for oil spill containment: A review. </w:t>
      </w:r>
      <w:r w:rsidRPr="006679B9">
        <w:rPr>
          <w:rFonts w:ascii="Times New Roman" w:hAnsi="Times New Roman" w:cs="Times New Roman"/>
          <w:i/>
          <w:iCs/>
          <w:sz w:val="24"/>
          <w:szCs w:val="24"/>
        </w:rPr>
        <w:t>Chemosphere</w:t>
      </w:r>
      <w:r w:rsidRPr="009209C0">
        <w:rPr>
          <w:rFonts w:ascii="Times New Roman" w:hAnsi="Times New Roman" w:cs="Times New Roman"/>
          <w:sz w:val="24"/>
          <w:szCs w:val="24"/>
        </w:rPr>
        <w:t>, 194, 837-846.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https://doi.org/10.1016/j.chemosphere.2017.11.103</w:t>
      </w:r>
    </w:p>
    <w:p w14:paraId="19A9C9DF" w14:textId="1C102238"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NOAA (2010). Oil and sea turtles: biology, planning, and response. US National Oceanic and Atmospheric Administration, Office of Response and Restoration, p: 116.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https://repository.library.noaa.gov/view/noaa/1290</w:t>
      </w:r>
    </w:p>
    <w:p w14:paraId="21B2346C" w14:textId="1CE0007F" w:rsidR="00511110" w:rsidRPr="009209C0" w:rsidRDefault="00511110" w:rsidP="00511110">
      <w:pPr>
        <w:spacing w:line="240" w:lineRule="auto"/>
        <w:ind w:left="1418" w:hanging="1418"/>
        <w:rPr>
          <w:rFonts w:ascii="Times New Roman" w:hAnsi="Times New Roman" w:cs="Times New Roman"/>
          <w:sz w:val="24"/>
          <w:szCs w:val="24"/>
        </w:rPr>
      </w:pPr>
      <w:bookmarkStart w:id="41" w:name="_Hlk216879957"/>
      <w:r w:rsidRPr="009209C0">
        <w:rPr>
          <w:rFonts w:ascii="Times New Roman" w:hAnsi="Times New Roman" w:cs="Times New Roman"/>
          <w:sz w:val="24"/>
          <w:szCs w:val="24"/>
        </w:rPr>
        <w:t xml:space="preserve">O’Hara, P. D., &amp; Morandin, L. A. (2010). </w:t>
      </w:r>
      <w:bookmarkEnd w:id="41"/>
      <w:r w:rsidRPr="009209C0">
        <w:rPr>
          <w:rFonts w:ascii="Times New Roman" w:hAnsi="Times New Roman" w:cs="Times New Roman"/>
          <w:sz w:val="24"/>
          <w:szCs w:val="24"/>
        </w:rPr>
        <w:t xml:space="preserve">Effects of sheens associated with offshore oil and gas development on the feather microstructure of pelagic seabirds. </w:t>
      </w:r>
      <w:r w:rsidRPr="006679B9">
        <w:rPr>
          <w:rFonts w:ascii="Times New Roman" w:hAnsi="Times New Roman" w:cs="Times New Roman"/>
          <w:i/>
          <w:iCs/>
          <w:sz w:val="24"/>
          <w:szCs w:val="24"/>
        </w:rPr>
        <w:t>Marine Pollution Bulletin</w:t>
      </w:r>
      <w:r w:rsidRPr="009209C0">
        <w:rPr>
          <w:rFonts w:ascii="Times New Roman" w:hAnsi="Times New Roman" w:cs="Times New Roman"/>
          <w:sz w:val="24"/>
          <w:szCs w:val="24"/>
        </w:rPr>
        <w:t>, 60(5), 672-678.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https://doi.org/10.1016/j.marpolbul.2009.12.008</w:t>
      </w:r>
    </w:p>
    <w:p w14:paraId="4C91E6DB" w14:textId="45A24CFD"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Pandey, A.,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Sedyaaw, P., Vaijnath, A., Chopra, P. H., Keer, N. R., &amp; </w:t>
      </w:r>
      <w:proofErr w:type="spellStart"/>
      <w:r w:rsidRPr="009209C0">
        <w:rPr>
          <w:rFonts w:ascii="Times New Roman" w:hAnsi="Times New Roman" w:cs="Times New Roman"/>
          <w:sz w:val="24"/>
          <w:szCs w:val="24"/>
        </w:rPr>
        <w:t>Nalwade</w:t>
      </w:r>
      <w:proofErr w:type="spellEnd"/>
      <w:r w:rsidRPr="009209C0">
        <w:rPr>
          <w:rFonts w:ascii="Times New Roman" w:hAnsi="Times New Roman" w:cs="Times New Roman"/>
          <w:sz w:val="24"/>
          <w:szCs w:val="24"/>
        </w:rPr>
        <w:t xml:space="preserve">, P. S. (2025). Ghost Fishing Gear: An Overlooked Threat in Marine Debris Management. </w:t>
      </w:r>
      <w:r w:rsidRPr="006679B9">
        <w:rPr>
          <w:rFonts w:ascii="Times New Roman" w:hAnsi="Times New Roman" w:cs="Times New Roman"/>
          <w:i/>
          <w:iCs/>
          <w:sz w:val="24"/>
          <w:szCs w:val="24"/>
        </w:rPr>
        <w:t>International Journal of Ecology and Environmental Sciences</w:t>
      </w:r>
      <w:r w:rsidRPr="009209C0">
        <w:rPr>
          <w:rFonts w:ascii="Times New Roman" w:hAnsi="Times New Roman" w:cs="Times New Roman"/>
          <w:sz w:val="24"/>
          <w:szCs w:val="24"/>
        </w:rPr>
        <w:t>, 51(4), 351-360.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https://doi.org/10.55863/ijees.2025.0673</w:t>
      </w:r>
    </w:p>
    <w:p w14:paraId="14522E50" w14:textId="6716E355" w:rsidR="00511110" w:rsidRPr="009209C0" w:rsidRDefault="00511110" w:rsidP="00511110">
      <w:pPr>
        <w:spacing w:line="240" w:lineRule="auto"/>
        <w:ind w:left="1418" w:hanging="1418"/>
        <w:rPr>
          <w:rFonts w:ascii="Times New Roman" w:hAnsi="Times New Roman" w:cs="Times New Roman"/>
          <w:sz w:val="24"/>
          <w:szCs w:val="24"/>
        </w:rPr>
      </w:pPr>
      <w:bookmarkStart w:id="42" w:name="_Hlk216882090"/>
      <w:r w:rsidRPr="009209C0">
        <w:rPr>
          <w:rFonts w:ascii="Times New Roman" w:hAnsi="Times New Roman" w:cs="Times New Roman"/>
          <w:sz w:val="24"/>
          <w:szCs w:val="24"/>
        </w:rPr>
        <w:t>Pete</w:t>
      </w:r>
      <w:bookmarkEnd w:id="42"/>
      <w:r w:rsidRPr="009209C0">
        <w:rPr>
          <w:rFonts w:ascii="Times New Roman" w:hAnsi="Times New Roman" w:cs="Times New Roman"/>
          <w:sz w:val="24"/>
          <w:szCs w:val="24"/>
        </w:rPr>
        <w:t xml:space="preserve">, A. J., Bharti, B., &amp; Benton, M. G. (2021). Nano-enhanced bioremediation for oil spills: a review. </w:t>
      </w:r>
      <w:r w:rsidRPr="006679B9">
        <w:rPr>
          <w:rFonts w:ascii="Times New Roman" w:hAnsi="Times New Roman" w:cs="Times New Roman"/>
          <w:i/>
          <w:iCs/>
          <w:sz w:val="24"/>
          <w:szCs w:val="24"/>
        </w:rPr>
        <w:t>ACS ES&amp;T Engineering</w:t>
      </w:r>
      <w:r w:rsidRPr="009209C0">
        <w:rPr>
          <w:rFonts w:ascii="Times New Roman" w:hAnsi="Times New Roman" w:cs="Times New Roman"/>
          <w:sz w:val="24"/>
          <w:szCs w:val="24"/>
        </w:rPr>
        <w:t>, 1(6), 928-946.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https://doi.org/10.1021/acsestengg.0c00217</w:t>
      </w:r>
    </w:p>
    <w:p w14:paraId="2FC762DE" w14:textId="6C85AFD5"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Purohit, B. K., Tewari, S., Prasad, K. S. N. V., Talari, V. K., Pandey, N., Choudhury, P., &amp; Panda, S. S. (2024). Marine oil spill clean-up: A review on technologies with recent trends and challenges</w:t>
      </w:r>
      <w:r w:rsidRPr="006679B9">
        <w:rPr>
          <w:rFonts w:ascii="Times New Roman" w:hAnsi="Times New Roman" w:cs="Times New Roman"/>
          <w:i/>
          <w:iCs/>
          <w:sz w:val="24"/>
          <w:szCs w:val="24"/>
        </w:rPr>
        <w:t>. Regional Studies in Marine Science</w:t>
      </w:r>
      <w:r w:rsidRPr="009209C0">
        <w:rPr>
          <w:rFonts w:ascii="Times New Roman" w:hAnsi="Times New Roman" w:cs="Times New Roman"/>
          <w:sz w:val="24"/>
          <w:szCs w:val="24"/>
        </w:rPr>
        <w:t>, 80, 103876.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https://doi.org/10.1016/j.rsma.2024.103876</w:t>
      </w:r>
    </w:p>
    <w:p w14:paraId="0F28B425" w14:textId="267184F4" w:rsidR="00511110" w:rsidRPr="009209C0" w:rsidRDefault="00511110" w:rsidP="00511110">
      <w:pPr>
        <w:spacing w:line="240" w:lineRule="auto"/>
        <w:ind w:left="1418" w:hanging="1418"/>
        <w:rPr>
          <w:rFonts w:ascii="Times New Roman" w:hAnsi="Times New Roman" w:cs="Times New Roman"/>
          <w:sz w:val="24"/>
          <w:szCs w:val="24"/>
        </w:rPr>
      </w:pPr>
      <w:bookmarkStart w:id="43" w:name="_Hlk216879763"/>
      <w:r w:rsidRPr="009209C0">
        <w:rPr>
          <w:rFonts w:ascii="Times New Roman" w:hAnsi="Times New Roman" w:cs="Times New Roman"/>
          <w:sz w:val="24"/>
          <w:szCs w:val="24"/>
        </w:rPr>
        <w:t>Schwacke</w:t>
      </w:r>
      <w:bookmarkEnd w:id="43"/>
      <w:r w:rsidRPr="009209C0">
        <w:rPr>
          <w:rFonts w:ascii="Times New Roman" w:hAnsi="Times New Roman" w:cs="Times New Roman"/>
          <w:sz w:val="24"/>
          <w:szCs w:val="24"/>
        </w:rPr>
        <w:t>, L. H., Smith, C. R., Townsend, F. I., Wells, R. S., Hart, L. B., Balmer, B. C., &amp; Rowles, T. K. (2014). Health of common bottlenose dolphins (</w:t>
      </w:r>
      <w:r w:rsidRPr="009209C0">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in Barataria Bay, Louisiana, following the Deepwater Horizon oil spill. </w:t>
      </w:r>
      <w:r w:rsidRPr="006679B9">
        <w:rPr>
          <w:rFonts w:ascii="Times New Roman" w:hAnsi="Times New Roman" w:cs="Times New Roman"/>
          <w:i/>
          <w:iCs/>
          <w:sz w:val="24"/>
          <w:szCs w:val="24"/>
        </w:rPr>
        <w:t>Environmental science &amp; technology</w:t>
      </w:r>
      <w:r w:rsidRPr="009209C0">
        <w:rPr>
          <w:rFonts w:ascii="Times New Roman" w:hAnsi="Times New Roman" w:cs="Times New Roman"/>
          <w:sz w:val="24"/>
          <w:szCs w:val="24"/>
        </w:rPr>
        <w:t>, 48(1), 93-103.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https://doi.org/10.1021/es403610f</w:t>
      </w:r>
    </w:p>
    <w:p w14:paraId="2793AC96" w14:textId="65884B86"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Sedyaaw, P.,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w:t>
      </w:r>
      <w:proofErr w:type="spellStart"/>
      <w:r w:rsidRPr="009209C0">
        <w:rPr>
          <w:rFonts w:ascii="Times New Roman" w:hAnsi="Times New Roman" w:cs="Times New Roman"/>
          <w:sz w:val="24"/>
          <w:szCs w:val="24"/>
        </w:rPr>
        <w:t>Bhaladhare</w:t>
      </w:r>
      <w:proofErr w:type="spellEnd"/>
      <w:r w:rsidRPr="009209C0">
        <w:rPr>
          <w:rFonts w:ascii="Times New Roman" w:hAnsi="Times New Roman" w:cs="Times New Roman"/>
          <w:sz w:val="24"/>
          <w:szCs w:val="24"/>
        </w:rPr>
        <w:t xml:space="preserve">, R. D., Pranali, K., &amp; Pandey, A. (2024). Causes, Effects and Management Measures of Acid Rain: A Review. </w:t>
      </w:r>
      <w:r w:rsidRPr="006679B9">
        <w:rPr>
          <w:rFonts w:ascii="Times New Roman" w:hAnsi="Times New Roman" w:cs="Times New Roman"/>
          <w:i/>
          <w:iCs/>
          <w:sz w:val="24"/>
          <w:szCs w:val="24"/>
        </w:rPr>
        <w:t>Bhartiya Krishi Anusandhan Patrika</w:t>
      </w:r>
      <w:r w:rsidRPr="009209C0">
        <w:rPr>
          <w:rFonts w:ascii="Times New Roman" w:hAnsi="Times New Roman" w:cs="Times New Roman"/>
          <w:sz w:val="24"/>
          <w:szCs w:val="24"/>
        </w:rPr>
        <w:t>, 39(3), 215-222.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https://doi.org/10.18805/BKAP732</w:t>
      </w:r>
    </w:p>
    <w:p w14:paraId="6750B25C" w14:textId="7777777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Sedyaaw, P., Pandey, A.,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Ade, P. J., </w:t>
      </w:r>
      <w:proofErr w:type="spellStart"/>
      <w:r w:rsidRPr="009209C0">
        <w:rPr>
          <w:rFonts w:ascii="Times New Roman" w:hAnsi="Times New Roman" w:cs="Times New Roman"/>
          <w:sz w:val="24"/>
          <w:szCs w:val="24"/>
        </w:rPr>
        <w:t>Nimbarte</w:t>
      </w:r>
      <w:proofErr w:type="spellEnd"/>
      <w:r w:rsidRPr="009209C0">
        <w:rPr>
          <w:rFonts w:ascii="Times New Roman" w:hAnsi="Times New Roman" w:cs="Times New Roman"/>
          <w:sz w:val="24"/>
          <w:szCs w:val="24"/>
        </w:rPr>
        <w:t xml:space="preserve">, P. V., Bhaladhare, D. R., &amp; Kamble, P. A. (2024a). A review on acid rain it’s causes, effects and management measures. </w:t>
      </w:r>
      <w:r w:rsidRPr="006679B9">
        <w:rPr>
          <w:rFonts w:ascii="Times New Roman" w:hAnsi="Times New Roman" w:cs="Times New Roman"/>
          <w:i/>
          <w:iCs/>
          <w:sz w:val="24"/>
          <w:szCs w:val="24"/>
        </w:rPr>
        <w:t>International Journal of Creative Research Thoughts</w:t>
      </w:r>
      <w:r w:rsidRPr="009209C0">
        <w:rPr>
          <w:rFonts w:ascii="Times New Roman" w:hAnsi="Times New Roman" w:cs="Times New Roman"/>
          <w:sz w:val="24"/>
          <w:szCs w:val="24"/>
        </w:rPr>
        <w:t xml:space="preserve"> (IJCRT), 12(4), q959-q968.</w:t>
      </w:r>
    </w:p>
    <w:p w14:paraId="1DD75249" w14:textId="7777777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Sedyaaw, P., Pathan, D. I., </w:t>
      </w:r>
      <w:proofErr w:type="spellStart"/>
      <w:r w:rsidRPr="009209C0">
        <w:rPr>
          <w:rFonts w:ascii="Times New Roman" w:hAnsi="Times New Roman" w:cs="Times New Roman"/>
          <w:sz w:val="24"/>
          <w:szCs w:val="24"/>
        </w:rPr>
        <w:t>Bhaladhare</w:t>
      </w:r>
      <w:proofErr w:type="spellEnd"/>
      <w:r w:rsidRPr="009209C0">
        <w:rPr>
          <w:rFonts w:ascii="Times New Roman" w:hAnsi="Times New Roman" w:cs="Times New Roman"/>
          <w:sz w:val="24"/>
          <w:szCs w:val="24"/>
        </w:rPr>
        <w:t xml:space="preserve">, D. R., Kamble, P. A.,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&amp; </w:t>
      </w:r>
      <w:proofErr w:type="spellStart"/>
      <w:r w:rsidRPr="009209C0">
        <w:rPr>
          <w:rFonts w:ascii="Times New Roman" w:hAnsi="Times New Roman" w:cs="Times New Roman"/>
          <w:sz w:val="24"/>
          <w:szCs w:val="24"/>
        </w:rPr>
        <w:t>Sharangdhar</w:t>
      </w:r>
      <w:proofErr w:type="spellEnd"/>
      <w:r w:rsidRPr="009209C0">
        <w:rPr>
          <w:rFonts w:ascii="Times New Roman" w:hAnsi="Times New Roman" w:cs="Times New Roman"/>
          <w:sz w:val="24"/>
          <w:szCs w:val="24"/>
        </w:rPr>
        <w:t xml:space="preserve">, A. </w:t>
      </w:r>
      <w:proofErr w:type="gramStart"/>
      <w:r w:rsidRPr="009209C0">
        <w:rPr>
          <w:rFonts w:ascii="Times New Roman" w:hAnsi="Times New Roman" w:cs="Times New Roman"/>
          <w:sz w:val="24"/>
          <w:szCs w:val="24"/>
        </w:rPr>
        <w:t>S.(</w:t>
      </w:r>
      <w:proofErr w:type="gramEnd"/>
      <w:r w:rsidRPr="009209C0">
        <w:rPr>
          <w:rFonts w:ascii="Times New Roman" w:hAnsi="Times New Roman" w:cs="Times New Roman"/>
          <w:sz w:val="24"/>
          <w:szCs w:val="24"/>
        </w:rPr>
        <w:t xml:space="preserve">2025). Overfishing and marine biodiversity loss. </w:t>
      </w:r>
      <w:r w:rsidRPr="006679B9">
        <w:rPr>
          <w:rFonts w:ascii="Times New Roman" w:hAnsi="Times New Roman" w:cs="Times New Roman"/>
          <w:sz w:val="24"/>
          <w:szCs w:val="24"/>
        </w:rPr>
        <w:t>Vanishing Biodiversity: Global Threats to Flora and Fauna</w:t>
      </w:r>
      <w:r w:rsidRPr="009209C0">
        <w:rPr>
          <w:rFonts w:ascii="Times New Roman" w:hAnsi="Times New Roman" w:cs="Times New Roman"/>
          <w:sz w:val="24"/>
          <w:szCs w:val="24"/>
        </w:rPr>
        <w:t>. 337-352.</w:t>
      </w:r>
    </w:p>
    <w:p w14:paraId="687C6C58" w14:textId="1EA26B22" w:rsidR="00511110" w:rsidRPr="009209C0" w:rsidRDefault="00511110" w:rsidP="00511110">
      <w:pPr>
        <w:spacing w:line="240" w:lineRule="auto"/>
        <w:ind w:left="1418" w:hanging="1418"/>
        <w:rPr>
          <w:rFonts w:ascii="Times New Roman" w:hAnsi="Times New Roman" w:cs="Times New Roman"/>
          <w:sz w:val="24"/>
          <w:szCs w:val="24"/>
        </w:rPr>
      </w:pPr>
      <w:bookmarkStart w:id="44" w:name="_Hlk216879644"/>
      <w:r w:rsidRPr="009209C0">
        <w:rPr>
          <w:rFonts w:ascii="Times New Roman" w:hAnsi="Times New Roman" w:cs="Times New Roman"/>
          <w:sz w:val="24"/>
          <w:szCs w:val="24"/>
        </w:rPr>
        <w:t>Sørensen</w:t>
      </w:r>
      <w:bookmarkEnd w:id="44"/>
      <w:r w:rsidRPr="009209C0">
        <w:rPr>
          <w:rFonts w:ascii="Times New Roman" w:hAnsi="Times New Roman" w:cs="Times New Roman"/>
          <w:sz w:val="24"/>
          <w:szCs w:val="24"/>
        </w:rPr>
        <w:t xml:space="preserve">, L., Sørhus, E., </w:t>
      </w:r>
      <w:proofErr w:type="spellStart"/>
      <w:r w:rsidRPr="009209C0">
        <w:rPr>
          <w:rFonts w:ascii="Times New Roman" w:hAnsi="Times New Roman" w:cs="Times New Roman"/>
          <w:sz w:val="24"/>
          <w:szCs w:val="24"/>
        </w:rPr>
        <w:t>Nordtug</w:t>
      </w:r>
      <w:proofErr w:type="spellEnd"/>
      <w:r w:rsidRPr="009209C0">
        <w:rPr>
          <w:rFonts w:ascii="Times New Roman" w:hAnsi="Times New Roman" w:cs="Times New Roman"/>
          <w:sz w:val="24"/>
          <w:szCs w:val="24"/>
        </w:rPr>
        <w:t>, T., Incardona, J. P., Linbo, T. L., Giovanetti, L.</w:t>
      </w:r>
      <w:proofErr w:type="gramStart"/>
      <w:r w:rsidRPr="009209C0">
        <w:rPr>
          <w:rFonts w:ascii="Times New Roman" w:hAnsi="Times New Roman" w:cs="Times New Roman"/>
          <w:sz w:val="24"/>
          <w:szCs w:val="24"/>
        </w:rPr>
        <w:t>,  &amp;</w:t>
      </w:r>
      <w:proofErr w:type="gramEnd"/>
      <w:r w:rsidRPr="009209C0">
        <w:rPr>
          <w:rFonts w:ascii="Times New Roman" w:hAnsi="Times New Roman" w:cs="Times New Roman"/>
          <w:sz w:val="24"/>
          <w:szCs w:val="24"/>
        </w:rPr>
        <w:t xml:space="preserve"> Meier, S. (2017). Oil droplet fouling and differential </w:t>
      </w:r>
      <w:proofErr w:type="spellStart"/>
      <w:r w:rsidRPr="009209C0">
        <w:rPr>
          <w:rFonts w:ascii="Times New Roman" w:hAnsi="Times New Roman" w:cs="Times New Roman"/>
          <w:sz w:val="24"/>
          <w:szCs w:val="24"/>
        </w:rPr>
        <w:t>toxicokinetics</w:t>
      </w:r>
      <w:proofErr w:type="spellEnd"/>
      <w:r w:rsidRPr="009209C0">
        <w:rPr>
          <w:rFonts w:ascii="Times New Roman" w:hAnsi="Times New Roman" w:cs="Times New Roman"/>
          <w:sz w:val="24"/>
          <w:szCs w:val="24"/>
        </w:rPr>
        <w:t xml:space="preserve"> of polycyclic aromatic hydrocarbons in embryos of Atlantic haddock and cod. </w:t>
      </w:r>
      <w:proofErr w:type="spellStart"/>
      <w:r w:rsidRPr="006679B9">
        <w:rPr>
          <w:rFonts w:ascii="Times New Roman" w:hAnsi="Times New Roman" w:cs="Times New Roman"/>
          <w:i/>
          <w:iCs/>
          <w:sz w:val="24"/>
          <w:szCs w:val="24"/>
        </w:rPr>
        <w:t>PLoS</w:t>
      </w:r>
      <w:proofErr w:type="spellEnd"/>
      <w:r w:rsidRPr="006679B9">
        <w:rPr>
          <w:rFonts w:ascii="Times New Roman" w:hAnsi="Times New Roman" w:cs="Times New Roman"/>
          <w:i/>
          <w:iCs/>
          <w:sz w:val="24"/>
          <w:szCs w:val="24"/>
        </w:rPr>
        <w:t xml:space="preserve"> One</w:t>
      </w:r>
      <w:r w:rsidRPr="009209C0">
        <w:rPr>
          <w:rFonts w:ascii="Times New Roman" w:hAnsi="Times New Roman" w:cs="Times New Roman"/>
          <w:sz w:val="24"/>
          <w:szCs w:val="24"/>
        </w:rPr>
        <w:t>, 12(7), e0180048.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https://doi.org/10.1371/journal.pone.0180048</w:t>
      </w:r>
    </w:p>
    <w:p w14:paraId="08556428" w14:textId="6459978D" w:rsidR="00511110" w:rsidRPr="009209C0" w:rsidRDefault="00511110" w:rsidP="00511110">
      <w:pPr>
        <w:spacing w:line="240" w:lineRule="auto"/>
        <w:ind w:left="1418" w:hanging="1418"/>
        <w:rPr>
          <w:rFonts w:ascii="Times New Roman" w:hAnsi="Times New Roman" w:cs="Times New Roman"/>
          <w:sz w:val="24"/>
          <w:szCs w:val="24"/>
        </w:rPr>
      </w:pPr>
      <w:bookmarkStart w:id="45" w:name="_Hlk216879361"/>
      <w:r w:rsidRPr="009209C0">
        <w:rPr>
          <w:rFonts w:ascii="Times New Roman" w:hAnsi="Times New Roman" w:cs="Times New Roman"/>
          <w:sz w:val="24"/>
          <w:szCs w:val="24"/>
        </w:rPr>
        <w:lastRenderedPageBreak/>
        <w:t>Sørhus</w:t>
      </w:r>
      <w:bookmarkEnd w:id="45"/>
      <w:r w:rsidRPr="009209C0">
        <w:rPr>
          <w:rFonts w:ascii="Times New Roman" w:hAnsi="Times New Roman" w:cs="Times New Roman"/>
          <w:sz w:val="24"/>
          <w:szCs w:val="24"/>
        </w:rPr>
        <w:t xml:space="preserve">, E., Incardona, J. P., Furmanek, T., Goetz, G. W., Scholz, N. L., Meier, S., &amp; Jentoft, S. (2017). Novel adverse outcome pathways revealed by chemical genetics in a developing marine fish. </w:t>
      </w:r>
      <w:proofErr w:type="spellStart"/>
      <w:r w:rsidRPr="006679B9">
        <w:rPr>
          <w:rFonts w:ascii="Times New Roman" w:hAnsi="Times New Roman" w:cs="Times New Roman"/>
          <w:i/>
          <w:iCs/>
          <w:sz w:val="24"/>
          <w:szCs w:val="24"/>
        </w:rPr>
        <w:t>elife</w:t>
      </w:r>
      <w:proofErr w:type="spellEnd"/>
      <w:r w:rsidRPr="009209C0">
        <w:rPr>
          <w:rFonts w:ascii="Times New Roman" w:hAnsi="Times New Roman" w:cs="Times New Roman"/>
          <w:sz w:val="24"/>
          <w:szCs w:val="24"/>
        </w:rPr>
        <w:t>, 6, e20707.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https://doi.org/10.7554/eLife.20707</w:t>
      </w:r>
    </w:p>
    <w:p w14:paraId="4EF0137E" w14:textId="2A90782A" w:rsidR="00511110" w:rsidRPr="009209C0" w:rsidRDefault="00511110" w:rsidP="00511110">
      <w:pPr>
        <w:spacing w:line="240" w:lineRule="auto"/>
        <w:ind w:left="1418" w:hanging="1418"/>
        <w:rPr>
          <w:rFonts w:ascii="Times New Roman" w:hAnsi="Times New Roman" w:cs="Times New Roman"/>
          <w:sz w:val="24"/>
          <w:szCs w:val="24"/>
        </w:rPr>
      </w:pPr>
      <w:bookmarkStart w:id="46" w:name="_Hlk216879338"/>
      <w:r w:rsidRPr="009209C0">
        <w:rPr>
          <w:rFonts w:ascii="Times New Roman" w:hAnsi="Times New Roman" w:cs="Times New Roman"/>
          <w:sz w:val="24"/>
          <w:szCs w:val="24"/>
        </w:rPr>
        <w:t>Sørhus</w:t>
      </w:r>
      <w:bookmarkEnd w:id="46"/>
      <w:r w:rsidRPr="009209C0">
        <w:rPr>
          <w:rFonts w:ascii="Times New Roman" w:hAnsi="Times New Roman" w:cs="Times New Roman"/>
          <w:sz w:val="24"/>
          <w:szCs w:val="24"/>
        </w:rPr>
        <w:t xml:space="preserve">, E., Incardona, J. P., Karlsen, Ø., </w:t>
      </w:r>
      <w:proofErr w:type="spellStart"/>
      <w:r w:rsidRPr="009209C0">
        <w:rPr>
          <w:rFonts w:ascii="Times New Roman" w:hAnsi="Times New Roman" w:cs="Times New Roman"/>
          <w:sz w:val="24"/>
          <w:szCs w:val="24"/>
        </w:rPr>
        <w:t>Linbo</w:t>
      </w:r>
      <w:proofErr w:type="spellEnd"/>
      <w:r w:rsidRPr="009209C0">
        <w:rPr>
          <w:rFonts w:ascii="Times New Roman" w:hAnsi="Times New Roman" w:cs="Times New Roman"/>
          <w:sz w:val="24"/>
          <w:szCs w:val="24"/>
        </w:rPr>
        <w:t xml:space="preserve">, T., Sørensen, L., </w:t>
      </w:r>
      <w:proofErr w:type="spellStart"/>
      <w:r w:rsidRPr="009209C0">
        <w:rPr>
          <w:rFonts w:ascii="Times New Roman" w:hAnsi="Times New Roman" w:cs="Times New Roman"/>
          <w:sz w:val="24"/>
          <w:szCs w:val="24"/>
        </w:rPr>
        <w:t>Nordtug</w:t>
      </w:r>
      <w:proofErr w:type="spellEnd"/>
      <w:r w:rsidRPr="009209C0">
        <w:rPr>
          <w:rFonts w:ascii="Times New Roman" w:hAnsi="Times New Roman" w:cs="Times New Roman"/>
          <w:sz w:val="24"/>
          <w:szCs w:val="24"/>
        </w:rPr>
        <w:t xml:space="preserve">, T., &amp; Meier, S. (2016). Crude oil exposures reveal roles for intracellular calcium cycling in haddock craniofacial and cardiac development. </w:t>
      </w:r>
      <w:r w:rsidRPr="006679B9">
        <w:rPr>
          <w:rFonts w:ascii="Times New Roman" w:hAnsi="Times New Roman" w:cs="Times New Roman"/>
          <w:i/>
          <w:iCs/>
          <w:sz w:val="24"/>
          <w:szCs w:val="24"/>
        </w:rPr>
        <w:t>Scientific Reports</w:t>
      </w:r>
      <w:r w:rsidRPr="009209C0">
        <w:rPr>
          <w:rFonts w:ascii="Times New Roman" w:hAnsi="Times New Roman" w:cs="Times New Roman"/>
          <w:sz w:val="24"/>
          <w:szCs w:val="24"/>
        </w:rPr>
        <w:t>, 6(1), 31058.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https://doi.org/10.1038/srep31058</w:t>
      </w:r>
    </w:p>
    <w:p w14:paraId="6B28B51E" w14:textId="0BBB78B9" w:rsidR="00511110" w:rsidRPr="009209C0" w:rsidRDefault="00511110" w:rsidP="00511110">
      <w:pPr>
        <w:spacing w:line="240" w:lineRule="auto"/>
        <w:ind w:left="1418" w:hanging="1418"/>
        <w:rPr>
          <w:rFonts w:ascii="Times New Roman" w:hAnsi="Times New Roman" w:cs="Times New Roman"/>
          <w:sz w:val="24"/>
          <w:szCs w:val="24"/>
        </w:rPr>
      </w:pPr>
      <w:bookmarkStart w:id="47" w:name="_Hlk216879795"/>
      <w:r w:rsidRPr="009209C0">
        <w:rPr>
          <w:rFonts w:ascii="Times New Roman" w:hAnsi="Times New Roman" w:cs="Times New Roman"/>
          <w:sz w:val="24"/>
          <w:szCs w:val="24"/>
        </w:rPr>
        <w:t>Van Dolah</w:t>
      </w:r>
      <w:bookmarkEnd w:id="47"/>
      <w:r w:rsidRPr="009209C0">
        <w:rPr>
          <w:rFonts w:ascii="Times New Roman" w:hAnsi="Times New Roman" w:cs="Times New Roman"/>
          <w:sz w:val="24"/>
          <w:szCs w:val="24"/>
        </w:rPr>
        <w:t xml:space="preserve">, F. M., Neely, M. G., McGeorge, L. E., Balmer, B. C., Ylitalo, G. M., Zolman, E. </w:t>
      </w:r>
      <w:proofErr w:type="gramStart"/>
      <w:r w:rsidRPr="009209C0">
        <w:rPr>
          <w:rFonts w:ascii="Times New Roman" w:hAnsi="Times New Roman" w:cs="Times New Roman"/>
          <w:sz w:val="24"/>
          <w:szCs w:val="24"/>
        </w:rPr>
        <w:t>S.,&amp;</w:t>
      </w:r>
      <w:proofErr w:type="gramEnd"/>
      <w:r w:rsidRPr="009209C0">
        <w:rPr>
          <w:rFonts w:ascii="Times New Roman" w:hAnsi="Times New Roman" w:cs="Times New Roman"/>
          <w:sz w:val="24"/>
          <w:szCs w:val="24"/>
        </w:rPr>
        <w:t xml:space="preserve"> Schwacke, L. H. (2015). Seasonal variation in the skin transcriptome of common bottlenose dolphins (</w:t>
      </w:r>
      <w:r w:rsidRPr="009209C0">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from the northern Gulf of Mexico. </w:t>
      </w:r>
      <w:proofErr w:type="spellStart"/>
      <w:r w:rsidRPr="009209C0">
        <w:rPr>
          <w:rFonts w:ascii="Times New Roman" w:hAnsi="Times New Roman" w:cs="Times New Roman"/>
          <w:sz w:val="24"/>
          <w:szCs w:val="24"/>
        </w:rPr>
        <w:t>PLoS</w:t>
      </w:r>
      <w:proofErr w:type="spellEnd"/>
      <w:r w:rsidRPr="009209C0">
        <w:rPr>
          <w:rFonts w:ascii="Times New Roman" w:hAnsi="Times New Roman" w:cs="Times New Roman"/>
          <w:sz w:val="24"/>
          <w:szCs w:val="24"/>
        </w:rPr>
        <w:t xml:space="preserve"> One, 10(6), e0130934.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https://doi.org/10.1371/journal.pone.0130934</w:t>
      </w:r>
    </w:p>
    <w:p w14:paraId="13B932C4" w14:textId="3ECDFDC8" w:rsidR="00511110" w:rsidRPr="009209C0" w:rsidRDefault="00511110" w:rsidP="00511110">
      <w:pPr>
        <w:spacing w:line="240" w:lineRule="auto"/>
        <w:ind w:left="1418" w:hanging="1418"/>
        <w:rPr>
          <w:rFonts w:ascii="Times New Roman" w:hAnsi="Times New Roman" w:cs="Times New Roman"/>
          <w:sz w:val="24"/>
          <w:szCs w:val="24"/>
        </w:rPr>
      </w:pPr>
      <w:bookmarkStart w:id="48" w:name="_Hlk216879809"/>
      <w:r w:rsidRPr="009209C0">
        <w:rPr>
          <w:rFonts w:ascii="Times New Roman" w:hAnsi="Times New Roman" w:cs="Times New Roman"/>
          <w:sz w:val="24"/>
          <w:szCs w:val="24"/>
        </w:rPr>
        <w:t>Venn-Watson</w:t>
      </w:r>
      <w:bookmarkEnd w:id="48"/>
      <w:r w:rsidRPr="009209C0">
        <w:rPr>
          <w:rFonts w:ascii="Times New Roman" w:hAnsi="Times New Roman" w:cs="Times New Roman"/>
          <w:sz w:val="24"/>
          <w:szCs w:val="24"/>
        </w:rPr>
        <w:t xml:space="preserve">, S., Colegrove, K. M., Litz, J., Kinsel, M., Terio, K., </w:t>
      </w:r>
      <w:proofErr w:type="spellStart"/>
      <w:r w:rsidRPr="009209C0">
        <w:rPr>
          <w:rFonts w:ascii="Times New Roman" w:hAnsi="Times New Roman" w:cs="Times New Roman"/>
          <w:sz w:val="24"/>
          <w:szCs w:val="24"/>
        </w:rPr>
        <w:t>Saliki</w:t>
      </w:r>
      <w:proofErr w:type="spellEnd"/>
      <w:r w:rsidRPr="009209C0">
        <w:rPr>
          <w:rFonts w:ascii="Times New Roman" w:hAnsi="Times New Roman" w:cs="Times New Roman"/>
          <w:sz w:val="24"/>
          <w:szCs w:val="24"/>
        </w:rPr>
        <w:t xml:space="preserve">, </w:t>
      </w:r>
      <w:proofErr w:type="gramStart"/>
      <w:r w:rsidRPr="009209C0">
        <w:rPr>
          <w:rFonts w:ascii="Times New Roman" w:hAnsi="Times New Roman" w:cs="Times New Roman"/>
          <w:sz w:val="24"/>
          <w:szCs w:val="24"/>
        </w:rPr>
        <w:t>J.,&amp;</w:t>
      </w:r>
      <w:proofErr w:type="gramEnd"/>
      <w:r w:rsidRPr="009209C0">
        <w:rPr>
          <w:rFonts w:ascii="Times New Roman" w:hAnsi="Times New Roman" w:cs="Times New Roman"/>
          <w:sz w:val="24"/>
          <w:szCs w:val="24"/>
        </w:rPr>
        <w:t xml:space="preserve"> Rowles, T. (2015). Adrenal gland and lung lesions in Gulf of Mexico common bottlenose dolphins (</w:t>
      </w:r>
      <w:r w:rsidRPr="006679B9">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found dead following the Deepwater Horizon oil spill. </w:t>
      </w:r>
      <w:proofErr w:type="spellStart"/>
      <w:r w:rsidRPr="006679B9">
        <w:rPr>
          <w:rFonts w:ascii="Times New Roman" w:hAnsi="Times New Roman" w:cs="Times New Roman"/>
          <w:i/>
          <w:iCs/>
          <w:sz w:val="24"/>
          <w:szCs w:val="24"/>
        </w:rPr>
        <w:t>PLoS</w:t>
      </w:r>
      <w:proofErr w:type="spellEnd"/>
      <w:r w:rsidRPr="006679B9">
        <w:rPr>
          <w:rFonts w:ascii="Times New Roman" w:hAnsi="Times New Roman" w:cs="Times New Roman"/>
          <w:i/>
          <w:iCs/>
          <w:sz w:val="24"/>
          <w:szCs w:val="24"/>
        </w:rPr>
        <w:t xml:space="preserve"> one</w:t>
      </w:r>
      <w:r w:rsidRPr="009209C0">
        <w:rPr>
          <w:rFonts w:ascii="Times New Roman" w:hAnsi="Times New Roman" w:cs="Times New Roman"/>
          <w:sz w:val="24"/>
          <w:szCs w:val="24"/>
        </w:rPr>
        <w:t>, 10(5), e0126538.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https://doi.org/10.1371/journal.pone.0126538</w:t>
      </w:r>
    </w:p>
    <w:p w14:paraId="42DD4E36" w14:textId="728D4507" w:rsidR="00511110" w:rsidRPr="009209C0" w:rsidRDefault="00511110" w:rsidP="00511110">
      <w:pPr>
        <w:spacing w:line="240" w:lineRule="auto"/>
        <w:ind w:left="1418" w:hanging="1418"/>
        <w:rPr>
          <w:rFonts w:ascii="Times New Roman" w:hAnsi="Times New Roman" w:cs="Times New Roman"/>
          <w:sz w:val="24"/>
          <w:szCs w:val="24"/>
        </w:rPr>
      </w:pPr>
      <w:bookmarkStart w:id="49" w:name="_Hlk216880203"/>
      <w:r w:rsidRPr="009209C0">
        <w:rPr>
          <w:rFonts w:ascii="Times New Roman" w:hAnsi="Times New Roman" w:cs="Times New Roman"/>
          <w:sz w:val="24"/>
          <w:szCs w:val="24"/>
        </w:rPr>
        <w:t>White,</w:t>
      </w:r>
      <w:bookmarkEnd w:id="49"/>
      <w:r w:rsidRPr="009209C0">
        <w:rPr>
          <w:rFonts w:ascii="Times New Roman" w:hAnsi="Times New Roman" w:cs="Times New Roman"/>
          <w:sz w:val="24"/>
          <w:szCs w:val="24"/>
        </w:rPr>
        <w:t xml:space="preserve"> H. K., Hsing, P. Y., Cho, W., Shank, T. M., Cordes, E. E., Quattrini, A. M., ... &amp; Fisher, C. R. (2012). Impact of the Deepwater Horizon oil spill on a deep-water coral community in the Gulf of Mexico. </w:t>
      </w:r>
      <w:r w:rsidRPr="006679B9">
        <w:rPr>
          <w:rFonts w:ascii="Times New Roman" w:hAnsi="Times New Roman" w:cs="Times New Roman"/>
          <w:i/>
          <w:iCs/>
          <w:sz w:val="24"/>
          <w:szCs w:val="24"/>
        </w:rPr>
        <w:t>Proceedings of the National Academy of Sciences</w:t>
      </w:r>
      <w:r w:rsidRPr="009209C0">
        <w:rPr>
          <w:rFonts w:ascii="Times New Roman" w:hAnsi="Times New Roman" w:cs="Times New Roman"/>
          <w:sz w:val="24"/>
          <w:szCs w:val="24"/>
        </w:rPr>
        <w:t>, 109(50), 20303-20308.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https://doi.org/10.1073/pnas.1118029109</w:t>
      </w:r>
    </w:p>
    <w:p w14:paraId="3F0E529F" w14:textId="14CA245D"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Zakzouk, M., Abdulaziz, A. M., Abou El-Magd, I., Dahab, A. S., &amp; Ali, E. M. (2025). Automated oil spill detection using deep learning and SAR satellite data for the northern entrance of the Suez Canal. </w:t>
      </w:r>
      <w:r w:rsidRPr="006679B9">
        <w:rPr>
          <w:rFonts w:ascii="Times New Roman" w:hAnsi="Times New Roman" w:cs="Times New Roman"/>
          <w:i/>
          <w:iCs/>
          <w:sz w:val="24"/>
          <w:szCs w:val="24"/>
        </w:rPr>
        <w:t>Scientific Reports</w:t>
      </w:r>
      <w:r w:rsidRPr="009209C0">
        <w:rPr>
          <w:rFonts w:ascii="Times New Roman" w:hAnsi="Times New Roman" w:cs="Times New Roman"/>
          <w:sz w:val="24"/>
          <w:szCs w:val="24"/>
        </w:rPr>
        <w:t>, 15(1), 20107.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https://doi.org/10.1038/s41598-025-03028-1</w:t>
      </w:r>
    </w:p>
    <w:p w14:paraId="238471E9" w14:textId="1B16E475"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Zhang, S., Wang, X., Cheng, Y.F. and Shuai J. (2020):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and analysis of a catastrophic oil spill and vapor cloud explosion in a confined space upon oil pipeline leaking. </w:t>
      </w:r>
      <w:r w:rsidRPr="006679B9">
        <w:rPr>
          <w:rFonts w:ascii="Times New Roman" w:hAnsi="Times New Roman" w:cs="Times New Roman"/>
          <w:i/>
          <w:iCs/>
          <w:sz w:val="24"/>
          <w:szCs w:val="24"/>
        </w:rPr>
        <w:t>Petroleum science</w:t>
      </w:r>
      <w:r w:rsidRPr="009209C0">
        <w:rPr>
          <w:rFonts w:ascii="Times New Roman" w:hAnsi="Times New Roman" w:cs="Times New Roman"/>
          <w:sz w:val="24"/>
          <w:szCs w:val="24"/>
        </w:rPr>
        <w:t>, 17, 556–566.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https://doi.org/10.1007/s12182-019-00403-2</w:t>
      </w:r>
    </w:p>
    <w:p w14:paraId="2B12AA73" w14:textId="41955802"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Zhang, Y., Gao, W., Lin, F., Han, B., He, C., Li, </w:t>
      </w:r>
      <w:proofErr w:type="gramStart"/>
      <w:r w:rsidRPr="009209C0">
        <w:rPr>
          <w:rFonts w:ascii="Times New Roman" w:hAnsi="Times New Roman" w:cs="Times New Roman"/>
          <w:sz w:val="24"/>
          <w:szCs w:val="24"/>
        </w:rPr>
        <w:t>Q.,&amp;</w:t>
      </w:r>
      <w:proofErr w:type="gramEnd"/>
      <w:r w:rsidRPr="009209C0">
        <w:rPr>
          <w:rFonts w:ascii="Times New Roman" w:hAnsi="Times New Roman" w:cs="Times New Roman"/>
          <w:sz w:val="24"/>
          <w:szCs w:val="24"/>
        </w:rPr>
        <w:t xml:space="preserve"> Zheng, L. (2018).Study on immobilization of marine oil-degrading bacteria by carrier of algae materials. </w:t>
      </w:r>
      <w:r w:rsidRPr="006679B9">
        <w:rPr>
          <w:rFonts w:ascii="Times New Roman" w:hAnsi="Times New Roman" w:cs="Times New Roman"/>
          <w:i/>
          <w:iCs/>
          <w:sz w:val="24"/>
          <w:szCs w:val="24"/>
        </w:rPr>
        <w:t>World Journal of Microbiology and Biotechnology</w:t>
      </w:r>
      <w:r w:rsidRPr="009209C0">
        <w:rPr>
          <w:rFonts w:ascii="Times New Roman" w:hAnsi="Times New Roman" w:cs="Times New Roman"/>
          <w:sz w:val="24"/>
          <w:szCs w:val="24"/>
        </w:rPr>
        <w:t>, 34(6), 70.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https://doi.org/10.1007/s11274-018-2438-3</w:t>
      </w:r>
    </w:p>
    <w:p w14:paraId="25C563F9" w14:textId="77777777" w:rsidR="00511110" w:rsidRPr="005F3D10" w:rsidRDefault="00511110" w:rsidP="004567FA">
      <w:pPr>
        <w:pStyle w:val="TableParagraph"/>
        <w:spacing w:line="360" w:lineRule="auto"/>
        <w:jc w:val="both"/>
        <w:rPr>
          <w:b/>
          <w:bCs/>
          <w:spacing w:val="-2"/>
          <w:sz w:val="24"/>
          <w:szCs w:val="24"/>
        </w:rPr>
      </w:pPr>
    </w:p>
    <w:p w14:paraId="64701FBD" w14:textId="77777777" w:rsidR="00500075" w:rsidRPr="005F3D10" w:rsidRDefault="00500075" w:rsidP="001E5A3C">
      <w:pPr>
        <w:pStyle w:val="TableParagraph"/>
        <w:spacing w:line="360" w:lineRule="auto"/>
        <w:ind w:left="284"/>
        <w:jc w:val="both"/>
        <w:rPr>
          <w:b/>
          <w:bCs/>
          <w:spacing w:val="-2"/>
          <w:sz w:val="24"/>
          <w:szCs w:val="24"/>
        </w:rPr>
      </w:pPr>
    </w:p>
    <w:p w14:paraId="0D7206B0" w14:textId="77777777" w:rsidR="001E5A3C" w:rsidRPr="005F3D10" w:rsidRDefault="001E5A3C" w:rsidP="001E5A3C">
      <w:pPr>
        <w:jc w:val="center"/>
        <w:rPr>
          <w:rFonts w:ascii="Times New Roman" w:hAnsi="Times New Roman" w:cs="Times New Roman"/>
          <w:b/>
          <w:bCs/>
          <w:sz w:val="24"/>
          <w:szCs w:val="24"/>
        </w:rPr>
      </w:pPr>
    </w:p>
    <w:p w14:paraId="4532A096" w14:textId="77777777" w:rsidR="001E5A3C" w:rsidRPr="005F3D10" w:rsidRDefault="001E5A3C" w:rsidP="001E5A3C">
      <w:pPr>
        <w:jc w:val="center"/>
        <w:rPr>
          <w:rFonts w:ascii="Times New Roman" w:hAnsi="Times New Roman" w:cs="Times New Roman"/>
          <w:b/>
          <w:bCs/>
          <w:sz w:val="24"/>
          <w:szCs w:val="24"/>
        </w:rPr>
      </w:pPr>
    </w:p>
    <w:sectPr w:rsidR="001E5A3C" w:rsidRPr="005F3D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31B2" w14:textId="77777777" w:rsidR="00F57E1F" w:rsidRDefault="00F57E1F" w:rsidP="00957CE1">
      <w:pPr>
        <w:spacing w:line="240" w:lineRule="auto"/>
      </w:pPr>
      <w:r>
        <w:separator/>
      </w:r>
    </w:p>
  </w:endnote>
  <w:endnote w:type="continuationSeparator" w:id="0">
    <w:p w14:paraId="2C89188C" w14:textId="77777777" w:rsidR="00F57E1F" w:rsidRDefault="00F57E1F" w:rsidP="00957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7D46" w14:textId="77777777" w:rsidR="00957CE1" w:rsidRDefault="0095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A44A" w14:textId="77777777" w:rsidR="00957CE1" w:rsidRDefault="0095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4603" w14:textId="77777777" w:rsidR="00957CE1" w:rsidRDefault="0095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F12AC" w14:textId="77777777" w:rsidR="00F57E1F" w:rsidRDefault="00F57E1F" w:rsidP="00957CE1">
      <w:pPr>
        <w:spacing w:line="240" w:lineRule="auto"/>
      </w:pPr>
      <w:r>
        <w:separator/>
      </w:r>
    </w:p>
  </w:footnote>
  <w:footnote w:type="continuationSeparator" w:id="0">
    <w:p w14:paraId="3BA9A5F8" w14:textId="77777777" w:rsidR="00F57E1F" w:rsidRDefault="00F57E1F" w:rsidP="00957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1DD0" w14:textId="1E721C60" w:rsidR="00957CE1" w:rsidRDefault="00957CE1">
    <w:pPr>
      <w:pStyle w:val="Header"/>
    </w:pPr>
    <w:r>
      <w:rPr>
        <w:noProof/>
      </w:rPr>
      <w:pict w14:anchorId="07713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AA7C" w14:textId="7D87DA55" w:rsidR="00957CE1" w:rsidRDefault="00957CE1">
    <w:pPr>
      <w:pStyle w:val="Header"/>
    </w:pPr>
    <w:r>
      <w:rPr>
        <w:noProof/>
      </w:rPr>
      <w:pict w14:anchorId="0201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09A2" w14:textId="6A1FB41C" w:rsidR="00957CE1" w:rsidRDefault="00957CE1">
    <w:pPr>
      <w:pStyle w:val="Header"/>
    </w:pPr>
    <w:r>
      <w:rPr>
        <w:noProof/>
      </w:rPr>
      <w:pict w14:anchorId="1BD23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AB8"/>
    <w:multiLevelType w:val="hybridMultilevel"/>
    <w:tmpl w:val="D424F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3C"/>
    <w:rsid w:val="00000DC3"/>
    <w:rsid w:val="000B41E9"/>
    <w:rsid w:val="000C08D4"/>
    <w:rsid w:val="000C6FB6"/>
    <w:rsid w:val="000F76C7"/>
    <w:rsid w:val="00107BEE"/>
    <w:rsid w:val="00115C7B"/>
    <w:rsid w:val="0012041E"/>
    <w:rsid w:val="0013266F"/>
    <w:rsid w:val="001346AC"/>
    <w:rsid w:val="00160CE4"/>
    <w:rsid w:val="0019302A"/>
    <w:rsid w:val="001A09C9"/>
    <w:rsid w:val="001D0D21"/>
    <w:rsid w:val="001E5A3C"/>
    <w:rsid w:val="002427E4"/>
    <w:rsid w:val="0026521F"/>
    <w:rsid w:val="002865E7"/>
    <w:rsid w:val="002D3266"/>
    <w:rsid w:val="00327C4C"/>
    <w:rsid w:val="00355AC9"/>
    <w:rsid w:val="00386463"/>
    <w:rsid w:val="0039741B"/>
    <w:rsid w:val="003B131E"/>
    <w:rsid w:val="00403341"/>
    <w:rsid w:val="0041568B"/>
    <w:rsid w:val="0042755C"/>
    <w:rsid w:val="004466E6"/>
    <w:rsid w:val="004567FA"/>
    <w:rsid w:val="004645BE"/>
    <w:rsid w:val="00472B10"/>
    <w:rsid w:val="00492D71"/>
    <w:rsid w:val="0049326B"/>
    <w:rsid w:val="004E0B51"/>
    <w:rsid w:val="004E6AC8"/>
    <w:rsid w:val="004F5FC4"/>
    <w:rsid w:val="00500075"/>
    <w:rsid w:val="00511110"/>
    <w:rsid w:val="005A5B8E"/>
    <w:rsid w:val="005C78AA"/>
    <w:rsid w:val="005F3D10"/>
    <w:rsid w:val="006227AA"/>
    <w:rsid w:val="0067505B"/>
    <w:rsid w:val="00676AC9"/>
    <w:rsid w:val="00681FA3"/>
    <w:rsid w:val="006822B8"/>
    <w:rsid w:val="00685D77"/>
    <w:rsid w:val="00697217"/>
    <w:rsid w:val="006D2098"/>
    <w:rsid w:val="006E2847"/>
    <w:rsid w:val="006E50C5"/>
    <w:rsid w:val="00705E52"/>
    <w:rsid w:val="007A1E0C"/>
    <w:rsid w:val="007A6DAF"/>
    <w:rsid w:val="007B7872"/>
    <w:rsid w:val="0080027D"/>
    <w:rsid w:val="008221EF"/>
    <w:rsid w:val="0083403C"/>
    <w:rsid w:val="00837CAE"/>
    <w:rsid w:val="0088286C"/>
    <w:rsid w:val="008A5135"/>
    <w:rsid w:val="008C347C"/>
    <w:rsid w:val="008D1340"/>
    <w:rsid w:val="008D7B0F"/>
    <w:rsid w:val="008F72EF"/>
    <w:rsid w:val="00910098"/>
    <w:rsid w:val="00936397"/>
    <w:rsid w:val="0095181C"/>
    <w:rsid w:val="00957CE1"/>
    <w:rsid w:val="00991883"/>
    <w:rsid w:val="009948C6"/>
    <w:rsid w:val="009A044A"/>
    <w:rsid w:val="009E5C3B"/>
    <w:rsid w:val="009F1A9C"/>
    <w:rsid w:val="009F53D6"/>
    <w:rsid w:val="009F69CF"/>
    <w:rsid w:val="00A648AE"/>
    <w:rsid w:val="00AD3452"/>
    <w:rsid w:val="00AD422B"/>
    <w:rsid w:val="00AF296D"/>
    <w:rsid w:val="00AF2D47"/>
    <w:rsid w:val="00B679B5"/>
    <w:rsid w:val="00BB5EDD"/>
    <w:rsid w:val="00C01C2F"/>
    <w:rsid w:val="00C035F7"/>
    <w:rsid w:val="00C112B1"/>
    <w:rsid w:val="00C70061"/>
    <w:rsid w:val="00CA0238"/>
    <w:rsid w:val="00CC13C3"/>
    <w:rsid w:val="00CC4D5C"/>
    <w:rsid w:val="00CE6A13"/>
    <w:rsid w:val="00D0452F"/>
    <w:rsid w:val="00D37101"/>
    <w:rsid w:val="00D71C24"/>
    <w:rsid w:val="00D834D2"/>
    <w:rsid w:val="00DC4887"/>
    <w:rsid w:val="00DF115B"/>
    <w:rsid w:val="00DF7BDE"/>
    <w:rsid w:val="00E40A3E"/>
    <w:rsid w:val="00E8359C"/>
    <w:rsid w:val="00E85C96"/>
    <w:rsid w:val="00EB4038"/>
    <w:rsid w:val="00EF5158"/>
    <w:rsid w:val="00F11361"/>
    <w:rsid w:val="00F20221"/>
    <w:rsid w:val="00F32B5F"/>
    <w:rsid w:val="00F3705F"/>
    <w:rsid w:val="00F406C2"/>
    <w:rsid w:val="00F47A22"/>
    <w:rsid w:val="00F52315"/>
    <w:rsid w:val="00F57E1F"/>
    <w:rsid w:val="00F760EC"/>
    <w:rsid w:val="00F816B5"/>
    <w:rsid w:val="00F97BE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FAE9D"/>
  <w15:chartTrackingRefBased/>
  <w15:docId w15:val="{92AB95D7-C52D-4217-B419-2C2211FC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5A3C"/>
    <w:pPr>
      <w:widowControl w:val="0"/>
      <w:autoSpaceDE w:val="0"/>
      <w:autoSpaceDN w:val="0"/>
      <w:spacing w:line="240" w:lineRule="auto"/>
      <w:ind w:left="0" w:firstLine="0"/>
      <w:jc w:val="left"/>
    </w:pPr>
    <w:rPr>
      <w:rFonts w:ascii="Times New Roman" w:eastAsia="Times New Roman" w:hAnsi="Times New Roman" w:cs="Times New Roman"/>
      <w:lang w:val="en-US"/>
    </w:rPr>
  </w:style>
  <w:style w:type="character" w:styleId="Hyperlink">
    <w:name w:val="Hyperlink"/>
    <w:basedOn w:val="DefaultParagraphFont"/>
    <w:uiPriority w:val="99"/>
    <w:unhideWhenUsed/>
    <w:rsid w:val="00500075"/>
    <w:rPr>
      <w:color w:val="0563C1" w:themeColor="hyperlink"/>
      <w:u w:val="single"/>
    </w:rPr>
  </w:style>
  <w:style w:type="character" w:styleId="UnresolvedMention">
    <w:name w:val="Unresolved Mention"/>
    <w:basedOn w:val="DefaultParagraphFont"/>
    <w:uiPriority w:val="99"/>
    <w:semiHidden/>
    <w:unhideWhenUsed/>
    <w:rsid w:val="00500075"/>
    <w:rPr>
      <w:color w:val="605E5C"/>
      <w:shd w:val="clear" w:color="auto" w:fill="E1DFDD"/>
    </w:rPr>
  </w:style>
  <w:style w:type="table" w:styleId="TableGrid">
    <w:name w:val="Table Grid"/>
    <w:basedOn w:val="TableNormal"/>
    <w:uiPriority w:val="59"/>
    <w:rsid w:val="001346AC"/>
    <w:pPr>
      <w:spacing w:line="240" w:lineRule="auto"/>
      <w:ind w:left="0" w:firstLine="0"/>
      <w:jc w:val="left"/>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12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57CE1"/>
    <w:pPr>
      <w:tabs>
        <w:tab w:val="center" w:pos="4680"/>
        <w:tab w:val="right" w:pos="9360"/>
      </w:tabs>
      <w:spacing w:line="240" w:lineRule="auto"/>
    </w:pPr>
  </w:style>
  <w:style w:type="character" w:customStyle="1" w:styleId="HeaderChar">
    <w:name w:val="Header Char"/>
    <w:basedOn w:val="DefaultParagraphFont"/>
    <w:link w:val="Header"/>
    <w:uiPriority w:val="99"/>
    <w:rsid w:val="00957CE1"/>
  </w:style>
  <w:style w:type="paragraph" w:styleId="Footer">
    <w:name w:val="footer"/>
    <w:basedOn w:val="Normal"/>
    <w:link w:val="FooterChar"/>
    <w:uiPriority w:val="99"/>
    <w:unhideWhenUsed/>
    <w:rsid w:val="00957CE1"/>
    <w:pPr>
      <w:tabs>
        <w:tab w:val="center" w:pos="4680"/>
        <w:tab w:val="right" w:pos="9360"/>
      </w:tabs>
      <w:spacing w:line="240" w:lineRule="auto"/>
    </w:pPr>
  </w:style>
  <w:style w:type="character" w:customStyle="1" w:styleId="FooterChar">
    <w:name w:val="Footer Char"/>
    <w:basedOn w:val="DefaultParagraphFont"/>
    <w:link w:val="Footer"/>
    <w:uiPriority w:val="99"/>
    <w:rsid w:val="0095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17</Pages>
  <Words>9502</Words>
  <Characters>54164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Sedyaaw Panchakarla</dc:creator>
  <cp:keywords/>
  <dc:description/>
  <cp:lastModifiedBy>SDI 1084</cp:lastModifiedBy>
  <cp:revision>110</cp:revision>
  <dcterms:created xsi:type="dcterms:W3CDTF">2025-12-03T06:17:00Z</dcterms:created>
  <dcterms:modified xsi:type="dcterms:W3CDTF">2025-12-20T11:35:00Z</dcterms:modified>
</cp:coreProperties>
</file>