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9EB08" w14:textId="6D20D6D8" w:rsidR="00754C9A" w:rsidRDefault="00F53922" w:rsidP="00441B6F">
      <w:pPr>
        <w:pStyle w:val="Title"/>
        <w:spacing w:after="0"/>
        <w:jc w:val="both"/>
        <w:rPr>
          <w:rFonts w:ascii="Arial" w:hAnsi="Arial" w:cs="Arial"/>
        </w:rPr>
      </w:pPr>
      <w:r w:rsidRPr="00F53922">
        <w:rPr>
          <w:rFonts w:ascii="Arial" w:hAnsi="Arial" w:cs="Arial"/>
        </w:rPr>
        <w:t>Original Research Article</w:t>
      </w:r>
    </w:p>
    <w:p w14:paraId="4DDA0CAA" w14:textId="77777777" w:rsidR="00F53922" w:rsidRDefault="00F53922" w:rsidP="00441B6F">
      <w:pPr>
        <w:pStyle w:val="Title"/>
        <w:spacing w:after="0"/>
        <w:jc w:val="both"/>
        <w:rPr>
          <w:rFonts w:ascii="Arial" w:hAnsi="Arial" w:cs="Arial"/>
        </w:rPr>
      </w:pPr>
    </w:p>
    <w:p w14:paraId="51AA79AE" w14:textId="0C55ACE2" w:rsidR="00163BC4" w:rsidRPr="00163BC4" w:rsidRDefault="00C762D8" w:rsidP="00441B6F">
      <w:pPr>
        <w:pStyle w:val="Author"/>
        <w:spacing w:line="240" w:lineRule="auto"/>
        <w:rPr>
          <w:rFonts w:ascii="Arial" w:hAnsi="Arial" w:cs="Arial"/>
          <w:bCs/>
          <w:iCs/>
          <w:kern w:val="28"/>
          <w:sz w:val="36"/>
        </w:rPr>
      </w:pPr>
      <w:r>
        <w:rPr>
          <w:rFonts w:ascii="Arial" w:hAnsi="Arial" w:cs="Arial"/>
          <w:bCs/>
          <w:iCs/>
          <w:kern w:val="28"/>
          <w:sz w:val="36"/>
        </w:rPr>
        <w:t xml:space="preserve">Modeling of Flows and Flood Forecasting in an Urbanized Watershed: Case of the </w:t>
      </w:r>
      <w:proofErr w:type="spellStart"/>
      <w:r>
        <w:rPr>
          <w:rFonts w:ascii="Arial" w:hAnsi="Arial" w:cs="Arial"/>
          <w:bCs/>
          <w:iCs/>
          <w:kern w:val="28"/>
          <w:sz w:val="36"/>
        </w:rPr>
        <w:t>Gourou</w:t>
      </w:r>
      <w:proofErr w:type="spellEnd"/>
      <w:r>
        <w:rPr>
          <w:rFonts w:ascii="Arial" w:hAnsi="Arial" w:cs="Arial"/>
          <w:bCs/>
          <w:iCs/>
          <w:kern w:val="28"/>
          <w:sz w:val="36"/>
        </w:rPr>
        <w:t xml:space="preserve"> Basin in Abidjan, Côte d’Ivoire </w:t>
      </w:r>
    </w:p>
    <w:p w14:paraId="140AF802" w14:textId="77777777" w:rsidR="00A258C3" w:rsidRPr="00790ADA" w:rsidRDefault="00A258C3" w:rsidP="00441B6F">
      <w:pPr>
        <w:pStyle w:val="Author"/>
        <w:spacing w:line="240" w:lineRule="auto"/>
        <w:jc w:val="both"/>
        <w:rPr>
          <w:rFonts w:ascii="Arial" w:hAnsi="Arial" w:cs="Arial"/>
          <w:sz w:val="36"/>
        </w:rPr>
      </w:pPr>
    </w:p>
    <w:p w14:paraId="0AF4E9BD" w14:textId="77777777" w:rsidR="00285246" w:rsidRDefault="00285246" w:rsidP="00720C8F">
      <w:pPr>
        <w:pStyle w:val="Footer"/>
        <w:ind w:left="360"/>
      </w:pPr>
    </w:p>
    <w:p w14:paraId="760ECAB4" w14:textId="77777777" w:rsidR="00720C8F" w:rsidRDefault="00720C8F" w:rsidP="00720C8F">
      <w:pPr>
        <w:pStyle w:val="Footer"/>
        <w:ind w:left="360"/>
      </w:pPr>
      <w:r>
        <w:t>.</w:t>
      </w:r>
    </w:p>
    <w:p w14:paraId="65FB9792" w14:textId="77777777" w:rsidR="00720C8F" w:rsidRPr="00720C8F" w:rsidRDefault="00720C8F" w:rsidP="00720C8F">
      <w:pPr>
        <w:spacing w:line="360" w:lineRule="auto"/>
        <w:jc w:val="both"/>
        <w:rPr>
          <w:rFonts w:ascii="Arial" w:hAnsi="Arial" w:cs="Arial"/>
        </w:rPr>
      </w:pPr>
    </w:p>
    <w:p w14:paraId="31BC5341" w14:textId="617E8C50" w:rsidR="00B01FCD" w:rsidRPr="00FB3A86" w:rsidRDefault="009942D1" w:rsidP="00441B6F">
      <w:pPr>
        <w:pStyle w:val="Copyright"/>
        <w:spacing w:after="0" w:line="240" w:lineRule="auto"/>
        <w:jc w:val="both"/>
        <w:rPr>
          <w:rFonts w:ascii="Arial" w:hAnsi="Arial" w:cs="Arial"/>
        </w:rPr>
        <w:sectPr w:rsidR="00B01FCD" w:rsidRPr="00FB3A86" w:rsidSect="0078255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2342018" wp14:editId="0A2250B3">
                <wp:extent cx="5303520" cy="635"/>
                <wp:effectExtent l="15240" t="11430" r="15240" b="17145"/>
                <wp:docPr id="7722394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F2DDBC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D2C486" w14:textId="6424A2B0" w:rsidR="00B01FCD" w:rsidRDefault="00B01FCD" w:rsidP="00441B6F">
      <w:pPr>
        <w:pStyle w:val="AbstHead"/>
        <w:spacing w:after="0"/>
        <w:jc w:val="both"/>
        <w:rPr>
          <w:rFonts w:ascii="Arial" w:hAnsi="Arial" w:cs="Arial"/>
        </w:rPr>
      </w:pPr>
      <w:r w:rsidRPr="00FB3A86">
        <w:rPr>
          <w:rFonts w:ascii="Arial" w:hAnsi="Arial" w:cs="Arial"/>
        </w:rPr>
        <w:t>ABSTRACT</w:t>
      </w:r>
    </w:p>
    <w:p w14:paraId="50CA0F5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15F42" w14:paraId="092F5C58" w14:textId="77777777" w:rsidTr="001E44FE">
        <w:tc>
          <w:tcPr>
            <w:tcW w:w="9576" w:type="dxa"/>
            <w:shd w:val="clear" w:color="auto" w:fill="F2F2F2"/>
          </w:tcPr>
          <w:p w14:paraId="7FF36E41" w14:textId="77777777" w:rsidR="00AA0A73" w:rsidRPr="00535344" w:rsidRDefault="00AA0A73" w:rsidP="00AA0A73">
            <w:pPr>
              <w:jc w:val="both"/>
              <w:rPr>
                <w:rFonts w:ascii="Arial" w:hAnsi="Arial" w:cs="Arial"/>
              </w:rPr>
            </w:pPr>
            <w:r w:rsidRPr="00535344">
              <w:rPr>
                <w:rFonts w:ascii="Arial" w:hAnsi="Arial" w:cs="Arial"/>
              </w:rPr>
              <w:t xml:space="preserve">The </w:t>
            </w:r>
            <w:proofErr w:type="spellStart"/>
            <w:r w:rsidRPr="00535344">
              <w:rPr>
                <w:rFonts w:ascii="Arial" w:hAnsi="Arial" w:cs="Arial"/>
              </w:rPr>
              <w:t>Gourou</w:t>
            </w:r>
            <w:proofErr w:type="spellEnd"/>
            <w:r w:rsidRPr="00535344">
              <w:rPr>
                <w:rFonts w:ascii="Arial" w:hAnsi="Arial" w:cs="Arial"/>
              </w:rPr>
              <w:t xml:space="preserve"> watershed is characterized by its high urbanization and poor rainwater drainage due to malfunctions in evacuation infrastructure. This situation leads to recurring floods at the basin's outlet and surrounding neighborhoods, often causing traffic interruptions as well as sedimentation and unsanitary conditions in the </w:t>
            </w:r>
            <w:proofErr w:type="spellStart"/>
            <w:r w:rsidRPr="00535344">
              <w:rPr>
                <w:rFonts w:ascii="Arial" w:hAnsi="Arial" w:cs="Arial"/>
              </w:rPr>
              <w:t>Ebrié</w:t>
            </w:r>
            <w:proofErr w:type="spellEnd"/>
            <w:r w:rsidRPr="00535344">
              <w:rPr>
                <w:rFonts w:ascii="Arial" w:hAnsi="Arial" w:cs="Arial"/>
              </w:rPr>
              <w:t xml:space="preserve"> lagoon, the recipient of these waters.</w:t>
            </w:r>
          </w:p>
          <w:p w14:paraId="38D9BE75" w14:textId="77777777" w:rsidR="00AA0A73" w:rsidRPr="00535344" w:rsidRDefault="00AA0A73" w:rsidP="00AA0A73">
            <w:pPr>
              <w:jc w:val="both"/>
              <w:rPr>
                <w:rFonts w:ascii="Arial" w:hAnsi="Arial" w:cs="Arial"/>
              </w:rPr>
            </w:pPr>
            <w:r w:rsidRPr="00535344">
              <w:rPr>
                <w:rFonts w:ascii="Arial" w:hAnsi="Arial" w:cs="Arial"/>
              </w:rPr>
              <w:t xml:space="preserve">This study aims to model water flows and forecast flood risks in the </w:t>
            </w:r>
            <w:proofErr w:type="spellStart"/>
            <w:r w:rsidRPr="00535344">
              <w:rPr>
                <w:rFonts w:ascii="Arial" w:hAnsi="Arial" w:cs="Arial"/>
              </w:rPr>
              <w:t>Gourou</w:t>
            </w:r>
            <w:proofErr w:type="spellEnd"/>
            <w:r w:rsidRPr="00535344">
              <w:rPr>
                <w:rFonts w:ascii="Arial" w:hAnsi="Arial" w:cs="Arial"/>
              </w:rPr>
              <w:t xml:space="preserve"> watershed using the SWMM conceptual model. Model validation was possible through flow rates observed in 2018 at the Martyrs' Monument station using a RAVEN-YE RS485 flowmeter with a 5-minute time step. Horton's formula was used to evaluate soil infiltration capacity. The dynamic wave formula, which involves complete resolution of the Barré de St. </w:t>
            </w:r>
            <w:proofErr w:type="spellStart"/>
            <w:r w:rsidRPr="00535344">
              <w:rPr>
                <w:rFonts w:ascii="Arial" w:hAnsi="Arial" w:cs="Arial"/>
              </w:rPr>
              <w:t>Venant</w:t>
            </w:r>
            <w:proofErr w:type="spellEnd"/>
            <w:r w:rsidRPr="00535344">
              <w:rPr>
                <w:rFonts w:ascii="Arial" w:hAnsi="Arial" w:cs="Arial"/>
              </w:rPr>
              <w:t xml:space="preserve"> equations, allowed for runoff modeling. SRTM-3 images version 2 from the USGS site with a 1 arc-second resolution and covering the entire watershed led to the extraction of the Digital Terrain Model. The primary input data for the SWMM model is the </w:t>
            </w:r>
            <w:proofErr w:type="spellStart"/>
            <w:r w:rsidRPr="00535344">
              <w:rPr>
                <w:rFonts w:ascii="Arial" w:hAnsi="Arial" w:cs="Arial"/>
              </w:rPr>
              <w:t>Desbordes</w:t>
            </w:r>
            <w:proofErr w:type="spellEnd"/>
            <w:r w:rsidRPr="00535344">
              <w:rPr>
                <w:rFonts w:ascii="Arial" w:hAnsi="Arial" w:cs="Arial"/>
              </w:rPr>
              <w:t xml:space="preserve"> double triangle rainfall, providing hyetographs with a 2-hour duration and a 30-minute intense period.</w:t>
            </w:r>
          </w:p>
          <w:p w14:paraId="146C5850" w14:textId="77777777" w:rsidR="00AA0A73" w:rsidRPr="00535344" w:rsidRDefault="00AA0A73" w:rsidP="00AA0A73">
            <w:pPr>
              <w:jc w:val="both"/>
              <w:rPr>
                <w:rFonts w:ascii="Arial" w:hAnsi="Arial" w:cs="Arial"/>
              </w:rPr>
            </w:pPr>
            <w:r w:rsidRPr="00535344">
              <w:rPr>
                <w:rFonts w:ascii="Arial" w:hAnsi="Arial" w:cs="Arial"/>
              </w:rPr>
              <w:t xml:space="preserve">The estimation of physical parameters of the </w:t>
            </w:r>
            <w:proofErr w:type="spellStart"/>
            <w:r w:rsidRPr="00535344">
              <w:rPr>
                <w:rFonts w:ascii="Arial" w:hAnsi="Arial" w:cs="Arial"/>
              </w:rPr>
              <w:t>Gourou</w:t>
            </w:r>
            <w:proofErr w:type="spellEnd"/>
            <w:r w:rsidRPr="00535344">
              <w:rPr>
                <w:rFonts w:ascii="Arial" w:hAnsi="Arial" w:cs="Arial"/>
              </w:rPr>
              <w:t xml:space="preserve"> watershed reveals a maximum altitude of 149 m with an average slope of 7.67%. Infiltration is maximal upstream in the sub-basin S7 (20.60 mm/h) and gradually decreases downstream, with a minimum value of 6.23 mm/h in sub-basin S18, reflecting significant urbanization downstream. The Nash criterion of 92.52% and Pearson coefficient of 0.56 confirm that the SWMM simulation for the </w:t>
            </w:r>
            <w:proofErr w:type="spellStart"/>
            <w:r w:rsidRPr="00535344">
              <w:rPr>
                <w:rFonts w:ascii="Arial" w:hAnsi="Arial" w:cs="Arial"/>
              </w:rPr>
              <w:t>Gourou</w:t>
            </w:r>
            <w:proofErr w:type="spellEnd"/>
            <w:r w:rsidRPr="00535344">
              <w:rPr>
                <w:rFonts w:ascii="Arial" w:hAnsi="Arial" w:cs="Arial"/>
              </w:rPr>
              <w:t xml:space="preserve"> watershed provides excellent results. There is also a strong correlation between simulated and observed flow rates.</w:t>
            </w:r>
          </w:p>
          <w:p w14:paraId="1B84A552" w14:textId="77777777" w:rsidR="00AA0A73" w:rsidRPr="00535344" w:rsidRDefault="00AA0A73" w:rsidP="00AA0A73">
            <w:pPr>
              <w:jc w:val="both"/>
              <w:rPr>
                <w:rFonts w:ascii="Arial" w:hAnsi="Arial" w:cs="Arial"/>
              </w:rPr>
            </w:pPr>
            <w:r w:rsidRPr="00535344">
              <w:rPr>
                <w:rFonts w:ascii="Arial" w:hAnsi="Arial" w:cs="Arial"/>
              </w:rPr>
              <w:t xml:space="preserve">No overflow is recorded at the watershed outlet for recurrence periods of 1, 2, 3, 5, 10, 20, 30, 50, and 100 years. Only the flood-limiting dams of </w:t>
            </w:r>
            <w:proofErr w:type="spellStart"/>
            <w:r w:rsidRPr="00535344">
              <w:rPr>
                <w:rFonts w:ascii="Arial" w:hAnsi="Arial" w:cs="Arial"/>
              </w:rPr>
              <w:t>Dokoui</w:t>
            </w:r>
            <w:proofErr w:type="spellEnd"/>
            <w:r w:rsidRPr="00535344">
              <w:rPr>
                <w:rFonts w:ascii="Arial" w:hAnsi="Arial" w:cs="Arial"/>
              </w:rPr>
              <w:t xml:space="preserve"> Est and </w:t>
            </w:r>
            <w:proofErr w:type="spellStart"/>
            <w:r w:rsidRPr="00535344">
              <w:rPr>
                <w:rFonts w:ascii="Arial" w:hAnsi="Arial" w:cs="Arial"/>
              </w:rPr>
              <w:t>Agban</w:t>
            </w:r>
            <w:proofErr w:type="spellEnd"/>
            <w:r w:rsidRPr="00535344">
              <w:rPr>
                <w:rFonts w:ascii="Arial" w:hAnsi="Arial" w:cs="Arial"/>
              </w:rPr>
              <w:t xml:space="preserve"> overflow during these identified return periods. The floods observed in recent years at the </w:t>
            </w:r>
            <w:proofErr w:type="spellStart"/>
            <w:r w:rsidRPr="00535344">
              <w:rPr>
                <w:rFonts w:ascii="Arial" w:hAnsi="Arial" w:cs="Arial"/>
              </w:rPr>
              <w:t>Indenié</w:t>
            </w:r>
            <w:proofErr w:type="spellEnd"/>
            <w:r w:rsidRPr="00535344">
              <w:rPr>
                <w:rFonts w:ascii="Arial" w:hAnsi="Arial" w:cs="Arial"/>
              </w:rPr>
              <w:t xml:space="preserve"> Crossroads are generally caused by drainage infrastructure malfunctions (obstruction, sedimentation, ruptures, wastewater connections). Flow velocities vary from 0.01 m/s to 10 m/s in the sections of the main </w:t>
            </w:r>
            <w:proofErr w:type="spellStart"/>
            <w:r w:rsidRPr="00535344">
              <w:rPr>
                <w:rFonts w:ascii="Arial" w:hAnsi="Arial" w:cs="Arial"/>
              </w:rPr>
              <w:t>Gourou</w:t>
            </w:r>
            <w:proofErr w:type="spellEnd"/>
            <w:r w:rsidRPr="00535344">
              <w:rPr>
                <w:rFonts w:ascii="Arial" w:hAnsi="Arial" w:cs="Arial"/>
              </w:rPr>
              <w:t xml:space="preserve"> canal.</w:t>
            </w:r>
          </w:p>
          <w:p w14:paraId="09C94381" w14:textId="480BCCBA" w:rsidR="00505F06" w:rsidRPr="00815F42" w:rsidRDefault="00AA0A73" w:rsidP="00815F42">
            <w:pPr>
              <w:jc w:val="both"/>
              <w:rPr>
                <w:rFonts w:ascii="Arial" w:hAnsi="Arial" w:cs="Arial"/>
                <w:b/>
                <w:bCs/>
                <w:sz w:val="22"/>
                <w:szCs w:val="22"/>
              </w:rPr>
            </w:pPr>
            <w:r w:rsidRPr="00535344">
              <w:rPr>
                <w:rFonts w:ascii="Arial" w:hAnsi="Arial" w:cs="Arial"/>
              </w:rPr>
              <w:t>These obtained results are important and should serve as decision-making tools for policies implemented to combat floods in urban environments.</w:t>
            </w:r>
          </w:p>
        </w:tc>
      </w:tr>
    </w:tbl>
    <w:p w14:paraId="78F66372" w14:textId="77777777" w:rsidR="00636EB2" w:rsidRDefault="00636EB2" w:rsidP="00441B6F">
      <w:pPr>
        <w:pStyle w:val="Body"/>
        <w:spacing w:after="0"/>
        <w:rPr>
          <w:rFonts w:ascii="Arial" w:hAnsi="Arial" w:cs="Arial"/>
          <w:i/>
        </w:rPr>
      </w:pPr>
    </w:p>
    <w:p w14:paraId="1F52178F" w14:textId="188DF944" w:rsidR="00A24E7E" w:rsidRDefault="00A24E7E" w:rsidP="00441B6F">
      <w:pPr>
        <w:pStyle w:val="Body"/>
        <w:spacing w:after="0"/>
        <w:rPr>
          <w:rFonts w:ascii="Arial" w:hAnsi="Arial" w:cs="Arial"/>
          <w:i/>
        </w:rPr>
      </w:pPr>
      <w:r>
        <w:rPr>
          <w:rFonts w:ascii="Arial" w:hAnsi="Arial" w:cs="Arial"/>
          <w:i/>
        </w:rPr>
        <w:t>Keywords:</w:t>
      </w:r>
      <w:r w:rsidR="00815F42" w:rsidRPr="00815F42">
        <w:rPr>
          <w:rFonts w:ascii="Times New Roman" w:hAnsi="Times New Roman"/>
        </w:rPr>
        <w:t xml:space="preserve"> </w:t>
      </w:r>
      <w:r w:rsidR="00815F42" w:rsidRPr="00815F42">
        <w:rPr>
          <w:rFonts w:ascii="Arial" w:hAnsi="Arial" w:cs="Arial"/>
          <w:i/>
          <w:iCs/>
        </w:rPr>
        <w:t xml:space="preserve">simulation, model, forecast, SWMM, watershed, </w:t>
      </w:r>
      <w:proofErr w:type="spellStart"/>
      <w:r w:rsidR="00815F42" w:rsidRPr="00815F42">
        <w:rPr>
          <w:rFonts w:ascii="Arial" w:hAnsi="Arial" w:cs="Arial"/>
          <w:i/>
          <w:iCs/>
        </w:rPr>
        <w:t>Gourou</w:t>
      </w:r>
      <w:proofErr w:type="spellEnd"/>
      <w:r w:rsidR="00815F42" w:rsidRPr="00815F42">
        <w:rPr>
          <w:rFonts w:ascii="Arial" w:hAnsi="Arial" w:cs="Arial"/>
          <w:i/>
          <w:iCs/>
        </w:rPr>
        <w:t>, Abidjan</w:t>
      </w:r>
      <w:r w:rsidR="00815F42" w:rsidRPr="007E24A5">
        <w:rPr>
          <w:rFonts w:ascii="Times New Roman" w:hAnsi="Times New Roman"/>
        </w:rPr>
        <w:t>.</w:t>
      </w:r>
      <w:r>
        <w:rPr>
          <w:rFonts w:ascii="Arial" w:hAnsi="Arial" w:cs="Arial"/>
          <w:i/>
        </w:rPr>
        <w:t xml:space="preserve"> </w:t>
      </w:r>
    </w:p>
    <w:p w14:paraId="2B5E8844" w14:textId="77777777" w:rsidR="00790ADA" w:rsidRDefault="00790ADA" w:rsidP="00441B6F">
      <w:pPr>
        <w:pStyle w:val="Body"/>
        <w:spacing w:after="0"/>
        <w:rPr>
          <w:rFonts w:ascii="Arial" w:hAnsi="Arial" w:cs="Arial"/>
          <w:i/>
        </w:rPr>
      </w:pPr>
    </w:p>
    <w:p w14:paraId="1FECAAFD" w14:textId="77777777" w:rsidR="0024282C" w:rsidRDefault="0024282C" w:rsidP="00441B6F">
      <w:pPr>
        <w:pStyle w:val="Body"/>
        <w:spacing w:after="0"/>
        <w:rPr>
          <w:rFonts w:ascii="Arial" w:hAnsi="Arial" w:cs="Arial"/>
          <w:i/>
          <w:sz w:val="18"/>
        </w:rPr>
      </w:pPr>
    </w:p>
    <w:p w14:paraId="55687D22" w14:textId="77777777" w:rsidR="00505F06" w:rsidRPr="00A24E7E" w:rsidRDefault="00505F06" w:rsidP="00441B6F">
      <w:pPr>
        <w:pStyle w:val="Body"/>
        <w:spacing w:after="0"/>
        <w:rPr>
          <w:rFonts w:ascii="Arial" w:hAnsi="Arial" w:cs="Arial"/>
          <w:i/>
        </w:rPr>
      </w:pPr>
    </w:p>
    <w:p w14:paraId="2495574C" w14:textId="1C81D16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042BF33" w14:textId="77777777" w:rsidR="00790ADA" w:rsidRPr="00FB3A86" w:rsidRDefault="00790ADA" w:rsidP="00441B6F">
      <w:pPr>
        <w:pStyle w:val="AbstHead"/>
        <w:spacing w:after="0"/>
        <w:jc w:val="both"/>
        <w:rPr>
          <w:rFonts w:ascii="Arial" w:hAnsi="Arial" w:cs="Arial"/>
        </w:rPr>
      </w:pPr>
    </w:p>
    <w:p w14:paraId="65467D02" w14:textId="54B350A6" w:rsidR="00535344" w:rsidRPr="004F2A82" w:rsidRDefault="00535344" w:rsidP="005F041F">
      <w:pPr>
        <w:jc w:val="both"/>
        <w:rPr>
          <w:rFonts w:ascii="Arial" w:hAnsi="Arial" w:cs="Arial"/>
        </w:rPr>
      </w:pPr>
      <w:r w:rsidRPr="004F2A82">
        <w:rPr>
          <w:rFonts w:ascii="Arial" w:hAnsi="Arial" w:cs="Arial"/>
        </w:rPr>
        <w:t>The consequences of urbanization in general, and particularly in Africa, affect rainwater flows and volumes in drainage networks. This leads to enormous risks of overflow.</w:t>
      </w:r>
      <w:r w:rsidR="005F041F">
        <w:rPr>
          <w:rFonts w:ascii="Arial" w:hAnsi="Arial" w:cs="Arial"/>
        </w:rPr>
        <w:t xml:space="preserve"> </w:t>
      </w:r>
      <w:r w:rsidRPr="004F2A82">
        <w:rPr>
          <w:rFonts w:ascii="Arial" w:hAnsi="Arial" w:cs="Arial"/>
        </w:rPr>
        <w:t xml:space="preserve">In recent decades, the city of Abidjan has experienced numerous floods in the </w:t>
      </w:r>
      <w:proofErr w:type="spellStart"/>
      <w:r w:rsidRPr="004F2A82">
        <w:rPr>
          <w:rFonts w:ascii="Arial" w:hAnsi="Arial" w:cs="Arial"/>
        </w:rPr>
        <w:t>Gourou</w:t>
      </w:r>
      <w:proofErr w:type="spellEnd"/>
      <w:r w:rsidRPr="004F2A82">
        <w:rPr>
          <w:rFonts w:ascii="Arial" w:hAnsi="Arial" w:cs="Arial"/>
        </w:rPr>
        <w:t xml:space="preserve"> basin, sometimes causing material and human damage by blocking traffic to the Plateau business district for hours. On July 8, 2022, floods caused 19 deaths and 5 injuries in Abidjan (CNS, 2022). The hydrographic network of the </w:t>
      </w:r>
      <w:proofErr w:type="spellStart"/>
      <w:r w:rsidRPr="004F2A82">
        <w:rPr>
          <w:rFonts w:ascii="Arial" w:hAnsi="Arial" w:cs="Arial"/>
        </w:rPr>
        <w:t>Gourou</w:t>
      </w:r>
      <w:proofErr w:type="spellEnd"/>
      <w:r w:rsidRPr="004F2A82">
        <w:rPr>
          <w:rFonts w:ascii="Arial" w:hAnsi="Arial" w:cs="Arial"/>
        </w:rPr>
        <w:t xml:space="preserve"> watershed consists of a main canal and tributaries, which are secondary canals, either earthen or concrete, with runoff waters drained towards the </w:t>
      </w:r>
      <w:proofErr w:type="spellStart"/>
      <w:r w:rsidRPr="004F2A82">
        <w:rPr>
          <w:rFonts w:ascii="Arial" w:hAnsi="Arial" w:cs="Arial"/>
        </w:rPr>
        <w:t>Indenié</w:t>
      </w:r>
      <w:proofErr w:type="spellEnd"/>
      <w:r w:rsidRPr="004F2A82">
        <w:rPr>
          <w:rFonts w:ascii="Arial" w:hAnsi="Arial" w:cs="Arial"/>
        </w:rPr>
        <w:t xml:space="preserve"> Crossroads, its outlet. Recurring overflows caused by the accumulation of solid waste and sedimentation of drainage infrastructure lead to material and human damage in the basin and its surroundings.</w:t>
      </w:r>
      <w:r w:rsidR="005F041F">
        <w:rPr>
          <w:rFonts w:ascii="Arial" w:hAnsi="Arial" w:cs="Arial"/>
        </w:rPr>
        <w:t xml:space="preserve"> </w:t>
      </w:r>
      <w:r w:rsidRPr="004F2A82">
        <w:rPr>
          <w:rFonts w:ascii="Arial" w:hAnsi="Arial" w:cs="Arial"/>
        </w:rPr>
        <w:t>Understanding and controlling runoff positively impacts the proper functioning of this infrastructure. Therefore, using the classic double-triangle rainfall model in drainage infrastructure design allows for faster evacuation of runoff waters (DAOUED, 2019). In this case, emphasis should be placed on protecting people and property from flood risks in urban environments, highlighting the importance of the double-triangle project rainfall, which is one of the means to represent local rainfall and synthetic hyetograph (TAMARA AND YAHIA, 2009).</w:t>
      </w:r>
      <w:r w:rsidR="005F041F">
        <w:rPr>
          <w:rFonts w:ascii="Arial" w:hAnsi="Arial" w:cs="Arial"/>
        </w:rPr>
        <w:t xml:space="preserve"> </w:t>
      </w:r>
      <w:r w:rsidRPr="004F2A82">
        <w:rPr>
          <w:rFonts w:ascii="Arial" w:hAnsi="Arial" w:cs="Arial"/>
        </w:rPr>
        <w:t xml:space="preserve">The SWMM conceptual model is one of the most robust models used to simulate hydrographs from urban basins with their propagation through the main pipe network (TAMARA AND YAHIA, 2009). In recent years, there has been a decrease in soil water infiltration capacity, especially in urban and peri-urban basins like the </w:t>
      </w:r>
      <w:proofErr w:type="spellStart"/>
      <w:r w:rsidRPr="004F2A82">
        <w:rPr>
          <w:rFonts w:ascii="Arial" w:hAnsi="Arial" w:cs="Arial"/>
        </w:rPr>
        <w:t>Gourou</w:t>
      </w:r>
      <w:proofErr w:type="spellEnd"/>
      <w:r w:rsidRPr="004F2A82">
        <w:rPr>
          <w:rFonts w:ascii="Arial" w:hAnsi="Arial" w:cs="Arial"/>
        </w:rPr>
        <w:t xml:space="preserve"> watershed in Abidjan</w:t>
      </w:r>
      <w:r w:rsidR="007A1136">
        <w:rPr>
          <w:rFonts w:ascii="Arial" w:hAnsi="Arial" w:cs="Arial"/>
        </w:rPr>
        <w:t xml:space="preserve"> </w:t>
      </w:r>
      <w:r w:rsidRPr="004F2A82">
        <w:rPr>
          <w:rFonts w:ascii="Arial" w:hAnsi="Arial" w:cs="Arial"/>
        </w:rPr>
        <w:t>(SORO et al., 201</w:t>
      </w:r>
      <w:r w:rsidR="007A1136">
        <w:rPr>
          <w:rFonts w:ascii="Arial" w:hAnsi="Arial" w:cs="Arial"/>
        </w:rPr>
        <w:t>6</w:t>
      </w:r>
      <w:r w:rsidRPr="004F2A82">
        <w:rPr>
          <w:rFonts w:ascii="Arial" w:hAnsi="Arial" w:cs="Arial"/>
        </w:rPr>
        <w:t>). The increase in runoff causes overloading and overflows in drainage infrastructure, sometimes causing their malfunction. It is urgent to turn to rainwater flow simulation processes to reduce flood risks.</w:t>
      </w:r>
    </w:p>
    <w:p w14:paraId="53E8B983" w14:textId="2EE008B0" w:rsidR="00B01FCD" w:rsidRDefault="00535344" w:rsidP="005F041F">
      <w:pPr>
        <w:jc w:val="both"/>
        <w:rPr>
          <w:rFonts w:ascii="Arial" w:hAnsi="Arial" w:cs="Arial"/>
        </w:rPr>
      </w:pPr>
      <w:r w:rsidRPr="004F2A82">
        <w:rPr>
          <w:rFonts w:ascii="Arial" w:hAnsi="Arial" w:cs="Arial"/>
        </w:rPr>
        <w:t>The present study aims to model and forecast rainwater flows in the watershed for various return periods to provide a decision-support tool.</w:t>
      </w:r>
    </w:p>
    <w:p w14:paraId="2221C63C" w14:textId="77777777" w:rsidR="00790ADA" w:rsidRPr="00FB3A86" w:rsidRDefault="00790ADA" w:rsidP="00441B6F">
      <w:pPr>
        <w:pStyle w:val="Body"/>
        <w:spacing w:after="0"/>
        <w:rPr>
          <w:rFonts w:ascii="Arial" w:hAnsi="Arial" w:cs="Arial"/>
        </w:rPr>
      </w:pPr>
    </w:p>
    <w:p w14:paraId="04BEB801" w14:textId="38531B70" w:rsidR="007F7B32" w:rsidRDefault="00902823" w:rsidP="001843DA">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23A5A76D" w14:textId="77777777" w:rsidR="00790ADA" w:rsidRPr="00FB3A86" w:rsidRDefault="00790ADA" w:rsidP="00441B6F">
      <w:pPr>
        <w:pStyle w:val="AbstHead"/>
        <w:spacing w:after="0"/>
        <w:jc w:val="both"/>
        <w:rPr>
          <w:rFonts w:ascii="Arial" w:hAnsi="Arial" w:cs="Arial"/>
        </w:rPr>
      </w:pPr>
    </w:p>
    <w:p w14:paraId="128A9BCC" w14:textId="4AAEAAD3" w:rsidR="00B7758B" w:rsidRPr="001843DA" w:rsidRDefault="00B7758B" w:rsidP="00B7758B">
      <w:pPr>
        <w:jc w:val="both"/>
        <w:rPr>
          <w:rFonts w:ascii="Arial" w:hAnsi="Arial" w:cs="Arial"/>
          <w:sz w:val="22"/>
          <w:szCs w:val="22"/>
        </w:rPr>
      </w:pPr>
      <w:r w:rsidRPr="001843DA">
        <w:rPr>
          <w:rFonts w:ascii="Arial" w:hAnsi="Arial" w:cs="Arial"/>
          <w:b/>
          <w:bCs/>
          <w:sz w:val="22"/>
          <w:szCs w:val="22"/>
        </w:rPr>
        <w:t>2.1. PRESENTATION OF THE STUDY AREA</w:t>
      </w:r>
    </w:p>
    <w:p w14:paraId="6A8796D5" w14:textId="77777777" w:rsidR="00B7758B" w:rsidRPr="00B7758B" w:rsidRDefault="00B7758B" w:rsidP="00B7758B">
      <w:pPr>
        <w:jc w:val="both"/>
        <w:rPr>
          <w:rFonts w:ascii="Arial" w:hAnsi="Arial" w:cs="Arial"/>
        </w:rPr>
      </w:pPr>
      <w:r w:rsidRPr="00B7758B">
        <w:rPr>
          <w:rFonts w:ascii="Arial" w:hAnsi="Arial" w:cs="Arial"/>
        </w:rPr>
        <w:t xml:space="preserve">The Autonomous District of Abidjan (DAA) is located in the south of Côte d'Ivoire, between 5°17 and 5°30 degrees North latitude and 3°45 and 5°20 degrees West longitude. The </w:t>
      </w:r>
      <w:proofErr w:type="spellStart"/>
      <w:r w:rsidRPr="00B7758B">
        <w:rPr>
          <w:rFonts w:ascii="Arial" w:hAnsi="Arial" w:cs="Arial"/>
        </w:rPr>
        <w:t>Gourou</w:t>
      </w:r>
      <w:proofErr w:type="spellEnd"/>
      <w:r w:rsidRPr="00B7758B">
        <w:rPr>
          <w:rFonts w:ascii="Arial" w:hAnsi="Arial" w:cs="Arial"/>
        </w:rPr>
        <w:t xml:space="preserve"> Watershed is situated within this Autonomous District (Figure 1). It extends across the communes of </w:t>
      </w:r>
      <w:proofErr w:type="spellStart"/>
      <w:r w:rsidRPr="00B7758B">
        <w:rPr>
          <w:rFonts w:ascii="Arial" w:hAnsi="Arial" w:cs="Arial"/>
        </w:rPr>
        <w:t>Cocody</w:t>
      </w:r>
      <w:proofErr w:type="spellEnd"/>
      <w:r w:rsidRPr="00B7758B">
        <w:rPr>
          <w:rFonts w:ascii="Arial" w:hAnsi="Arial" w:cs="Arial"/>
        </w:rPr>
        <w:t xml:space="preserve">, Plateau, </w:t>
      </w:r>
      <w:proofErr w:type="spellStart"/>
      <w:r w:rsidRPr="00B7758B">
        <w:rPr>
          <w:rFonts w:ascii="Arial" w:hAnsi="Arial" w:cs="Arial"/>
        </w:rPr>
        <w:t>Adjamé</w:t>
      </w:r>
      <w:proofErr w:type="spellEnd"/>
      <w:r w:rsidRPr="00B7758B">
        <w:rPr>
          <w:rFonts w:ascii="Arial" w:hAnsi="Arial" w:cs="Arial"/>
        </w:rPr>
        <w:t xml:space="preserve">, and </w:t>
      </w:r>
      <w:proofErr w:type="spellStart"/>
      <w:r w:rsidRPr="00B7758B">
        <w:rPr>
          <w:rFonts w:ascii="Arial" w:hAnsi="Arial" w:cs="Arial"/>
        </w:rPr>
        <w:t>Abobo</w:t>
      </w:r>
      <w:proofErr w:type="spellEnd"/>
      <w:r w:rsidRPr="00B7758B">
        <w:rPr>
          <w:rFonts w:ascii="Arial" w:hAnsi="Arial" w:cs="Arial"/>
        </w:rPr>
        <w:t xml:space="preserve"> and drains flows towards the Bay of </w:t>
      </w:r>
      <w:proofErr w:type="spellStart"/>
      <w:r w:rsidRPr="00B7758B">
        <w:rPr>
          <w:rFonts w:ascii="Arial" w:hAnsi="Arial" w:cs="Arial"/>
        </w:rPr>
        <w:t>Cocody</w:t>
      </w:r>
      <w:proofErr w:type="spellEnd"/>
      <w:r w:rsidRPr="00B7758B">
        <w:rPr>
          <w:rFonts w:ascii="Arial" w:hAnsi="Arial" w:cs="Arial"/>
        </w:rPr>
        <w:t xml:space="preserve">. The area is bordered to the west by the </w:t>
      </w:r>
      <w:proofErr w:type="spellStart"/>
      <w:r w:rsidRPr="00B7758B">
        <w:rPr>
          <w:rFonts w:ascii="Arial" w:hAnsi="Arial" w:cs="Arial"/>
        </w:rPr>
        <w:t>Adjamé-Anyama</w:t>
      </w:r>
      <w:proofErr w:type="spellEnd"/>
      <w:r w:rsidRPr="00B7758B">
        <w:rPr>
          <w:rFonts w:ascii="Arial" w:hAnsi="Arial" w:cs="Arial"/>
        </w:rPr>
        <w:t xml:space="preserve"> railway line, which runs along the Banco National Park, to the east by the extension of </w:t>
      </w:r>
      <w:proofErr w:type="spellStart"/>
      <w:r w:rsidRPr="00B7758B">
        <w:rPr>
          <w:rFonts w:ascii="Arial" w:hAnsi="Arial" w:cs="Arial"/>
        </w:rPr>
        <w:t>Latrille</w:t>
      </w:r>
      <w:proofErr w:type="spellEnd"/>
      <w:r w:rsidRPr="00B7758B">
        <w:rPr>
          <w:rFonts w:ascii="Arial" w:hAnsi="Arial" w:cs="Arial"/>
        </w:rPr>
        <w:t xml:space="preserve"> Boulevard up to the Two </w:t>
      </w:r>
      <w:proofErr w:type="spellStart"/>
      <w:r w:rsidRPr="00B7758B">
        <w:rPr>
          <w:rFonts w:ascii="Arial" w:hAnsi="Arial" w:cs="Arial"/>
        </w:rPr>
        <w:t>Plateaux</w:t>
      </w:r>
      <w:proofErr w:type="spellEnd"/>
      <w:r w:rsidRPr="00B7758B">
        <w:rPr>
          <w:rFonts w:ascii="Arial" w:hAnsi="Arial" w:cs="Arial"/>
        </w:rPr>
        <w:t xml:space="preserve"> neighborhood, and to the north by the </w:t>
      </w:r>
      <w:proofErr w:type="spellStart"/>
      <w:r w:rsidRPr="00B7758B">
        <w:rPr>
          <w:rFonts w:ascii="Arial" w:hAnsi="Arial" w:cs="Arial"/>
        </w:rPr>
        <w:t>Abobo</w:t>
      </w:r>
      <w:proofErr w:type="spellEnd"/>
      <w:r w:rsidRPr="00B7758B">
        <w:rPr>
          <w:rFonts w:ascii="Arial" w:hAnsi="Arial" w:cs="Arial"/>
        </w:rPr>
        <w:t xml:space="preserve"> district.</w:t>
      </w:r>
    </w:p>
    <w:p w14:paraId="6EB24C48" w14:textId="77777777" w:rsidR="00B7758B" w:rsidRPr="00B7758B" w:rsidRDefault="00B7758B" w:rsidP="00B7758B">
      <w:pPr>
        <w:jc w:val="both"/>
        <w:rPr>
          <w:rFonts w:ascii="Arial" w:hAnsi="Arial" w:cs="Arial"/>
        </w:rPr>
      </w:pPr>
      <w:r w:rsidRPr="00B7758B">
        <w:rPr>
          <w:rFonts w:ascii="Arial" w:hAnsi="Arial" w:cs="Arial"/>
        </w:rPr>
        <w:t xml:space="preserve">The geometric shape of this watershed is similar to a rectangle, approximately 9 km long (North-South axis) by 3 km wide (East-West axis). Its surface area is estimated at 28.6 km² (BAD, 2010). Progressive quantities of sand, solid waste, and wastewater are deposited in the drainage network canals, causing the retention basins to become obstructed (BAD, 2010). This phenomenon causes floods at the </w:t>
      </w:r>
      <w:proofErr w:type="spellStart"/>
      <w:r w:rsidRPr="00B7758B">
        <w:rPr>
          <w:rFonts w:ascii="Arial" w:hAnsi="Arial" w:cs="Arial"/>
        </w:rPr>
        <w:t>Indenié</w:t>
      </w:r>
      <w:proofErr w:type="spellEnd"/>
      <w:r w:rsidRPr="00B7758B">
        <w:rPr>
          <w:rFonts w:ascii="Arial" w:hAnsi="Arial" w:cs="Arial"/>
        </w:rPr>
        <w:t xml:space="preserve"> crossroads while accelerating sand deposition on the banks of the </w:t>
      </w:r>
      <w:proofErr w:type="spellStart"/>
      <w:r w:rsidRPr="00B7758B">
        <w:rPr>
          <w:rFonts w:ascii="Arial" w:hAnsi="Arial" w:cs="Arial"/>
        </w:rPr>
        <w:t>Ebrié</w:t>
      </w:r>
      <w:proofErr w:type="spellEnd"/>
      <w:r w:rsidRPr="00B7758B">
        <w:rPr>
          <w:rFonts w:ascii="Arial" w:hAnsi="Arial" w:cs="Arial"/>
        </w:rPr>
        <w:t xml:space="preserve"> lagoon.</w:t>
      </w:r>
    </w:p>
    <w:p w14:paraId="49255D5E" w14:textId="77777777" w:rsidR="00B7758B" w:rsidRPr="00B7758B" w:rsidRDefault="00B7758B" w:rsidP="00B7758B">
      <w:pPr>
        <w:jc w:val="center"/>
        <w:rPr>
          <w:rFonts w:ascii="Arial" w:hAnsi="Arial" w:cs="Arial"/>
        </w:rPr>
      </w:pPr>
      <w:r w:rsidRPr="00B7758B">
        <w:rPr>
          <w:rFonts w:ascii="Arial" w:hAnsi="Arial" w:cs="Arial"/>
          <w:noProof/>
          <w:lang w:eastAsia="fr-FR"/>
        </w:rPr>
        <w:lastRenderedPageBreak/>
        <w:drawing>
          <wp:inline distT="0" distB="0" distL="0" distR="0" wp14:anchorId="4E945256" wp14:editId="2B278D9A">
            <wp:extent cx="4049486" cy="6135808"/>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069" t="2198" r="6949" b="4739"/>
                    <a:stretch/>
                  </pic:blipFill>
                  <pic:spPr bwMode="auto">
                    <a:xfrm>
                      <a:off x="0" y="0"/>
                      <a:ext cx="4074841" cy="6174226"/>
                    </a:xfrm>
                    <a:prstGeom prst="rect">
                      <a:avLst/>
                    </a:prstGeom>
                    <a:noFill/>
                    <a:ln>
                      <a:noFill/>
                    </a:ln>
                    <a:extLst>
                      <a:ext uri="{53640926-AAD7-44D8-BBD7-CCE9431645EC}">
                        <a14:shadowObscured xmlns:a14="http://schemas.microsoft.com/office/drawing/2010/main"/>
                      </a:ext>
                    </a:extLst>
                  </pic:spPr>
                </pic:pic>
              </a:graphicData>
            </a:graphic>
          </wp:inline>
        </w:drawing>
      </w:r>
    </w:p>
    <w:p w14:paraId="65BD505D" w14:textId="77777777" w:rsidR="001843DA" w:rsidRDefault="001843DA" w:rsidP="00B7758B">
      <w:pPr>
        <w:tabs>
          <w:tab w:val="left" w:pos="1068"/>
        </w:tabs>
        <w:jc w:val="center"/>
        <w:rPr>
          <w:rFonts w:ascii="Arial" w:hAnsi="Arial" w:cs="Arial"/>
          <w:b/>
          <w:bCs/>
          <w:i/>
          <w:iCs/>
        </w:rPr>
      </w:pPr>
    </w:p>
    <w:p w14:paraId="397BB8B0" w14:textId="551D7278" w:rsidR="00B7758B" w:rsidRPr="00B7758B" w:rsidRDefault="00B7758B" w:rsidP="00B7758B">
      <w:pPr>
        <w:tabs>
          <w:tab w:val="left" w:pos="1068"/>
        </w:tabs>
        <w:jc w:val="center"/>
        <w:rPr>
          <w:rFonts w:ascii="Arial" w:hAnsi="Arial" w:cs="Arial"/>
        </w:rPr>
      </w:pPr>
      <w:r w:rsidRPr="00B7758B">
        <w:rPr>
          <w:rFonts w:ascii="Arial" w:hAnsi="Arial" w:cs="Arial"/>
          <w:b/>
          <w:bCs/>
          <w:i/>
          <w:iCs/>
        </w:rPr>
        <w:t>Figure 1</w:t>
      </w:r>
      <w:r w:rsidRPr="00B7758B">
        <w:rPr>
          <w:rFonts w:ascii="Arial" w:hAnsi="Arial" w:cs="Arial"/>
          <w:i/>
          <w:iCs/>
        </w:rPr>
        <w:t xml:space="preserve">: </w:t>
      </w:r>
      <w:r w:rsidRPr="00B7758B">
        <w:rPr>
          <w:rFonts w:ascii="Arial" w:hAnsi="Arial" w:cs="Arial"/>
          <w:b/>
          <w:bCs/>
          <w:i/>
          <w:iCs/>
        </w:rPr>
        <w:t xml:space="preserve">Hydrographic Network of the </w:t>
      </w:r>
      <w:proofErr w:type="spellStart"/>
      <w:r w:rsidRPr="00B7758B">
        <w:rPr>
          <w:rFonts w:ascii="Arial" w:hAnsi="Arial" w:cs="Arial"/>
          <w:b/>
          <w:bCs/>
          <w:i/>
          <w:iCs/>
        </w:rPr>
        <w:t>Gourou</w:t>
      </w:r>
      <w:proofErr w:type="spellEnd"/>
      <w:r w:rsidRPr="00B7758B">
        <w:rPr>
          <w:rFonts w:ascii="Arial" w:hAnsi="Arial" w:cs="Arial"/>
          <w:b/>
          <w:bCs/>
          <w:i/>
          <w:iCs/>
        </w:rPr>
        <w:t xml:space="preserve"> Watershed</w:t>
      </w:r>
    </w:p>
    <w:p w14:paraId="5A691419" w14:textId="77777777" w:rsidR="00B7758B" w:rsidRDefault="00B7758B" w:rsidP="00B7758B">
      <w:pPr>
        <w:tabs>
          <w:tab w:val="left" w:pos="1068"/>
        </w:tabs>
        <w:jc w:val="both"/>
        <w:rPr>
          <w:rFonts w:ascii="Arial" w:hAnsi="Arial" w:cs="Arial"/>
          <w:b/>
          <w:bCs/>
        </w:rPr>
      </w:pPr>
    </w:p>
    <w:p w14:paraId="5410A6DE" w14:textId="77777777" w:rsidR="001843DA" w:rsidRDefault="001843DA" w:rsidP="00B7758B">
      <w:pPr>
        <w:tabs>
          <w:tab w:val="left" w:pos="1068"/>
        </w:tabs>
        <w:jc w:val="both"/>
        <w:rPr>
          <w:rFonts w:ascii="Arial" w:hAnsi="Arial" w:cs="Arial"/>
          <w:b/>
          <w:bCs/>
        </w:rPr>
      </w:pPr>
    </w:p>
    <w:p w14:paraId="5362EA5B" w14:textId="77777777" w:rsidR="001843DA" w:rsidRPr="00B7758B" w:rsidRDefault="001843DA" w:rsidP="00B7758B">
      <w:pPr>
        <w:tabs>
          <w:tab w:val="left" w:pos="1068"/>
        </w:tabs>
        <w:jc w:val="both"/>
        <w:rPr>
          <w:rFonts w:ascii="Arial" w:hAnsi="Arial" w:cs="Arial"/>
          <w:b/>
          <w:bCs/>
        </w:rPr>
      </w:pPr>
    </w:p>
    <w:p w14:paraId="0C34ECF6" w14:textId="436905A3" w:rsidR="00B7758B" w:rsidRPr="001843DA" w:rsidRDefault="00B7758B" w:rsidP="00B7758B">
      <w:pPr>
        <w:tabs>
          <w:tab w:val="left" w:pos="1068"/>
        </w:tabs>
        <w:jc w:val="both"/>
        <w:rPr>
          <w:rFonts w:ascii="Arial" w:hAnsi="Arial" w:cs="Arial"/>
          <w:sz w:val="22"/>
          <w:szCs w:val="22"/>
        </w:rPr>
      </w:pPr>
      <w:r w:rsidRPr="001843DA">
        <w:rPr>
          <w:rFonts w:ascii="Arial" w:hAnsi="Arial" w:cs="Arial"/>
          <w:b/>
          <w:bCs/>
          <w:sz w:val="22"/>
          <w:szCs w:val="22"/>
        </w:rPr>
        <w:t>2.2 DATA AND MATERIALS</w:t>
      </w:r>
    </w:p>
    <w:p w14:paraId="65733FBB" w14:textId="77777777" w:rsidR="00B7758B" w:rsidRPr="00B7758B" w:rsidRDefault="00B7758B" w:rsidP="00B7758B">
      <w:pPr>
        <w:tabs>
          <w:tab w:val="left" w:pos="1068"/>
        </w:tabs>
        <w:jc w:val="both"/>
        <w:rPr>
          <w:rFonts w:ascii="Arial" w:hAnsi="Arial" w:cs="Arial"/>
        </w:rPr>
      </w:pPr>
      <w:r w:rsidRPr="00B7758B">
        <w:rPr>
          <w:rFonts w:ascii="Arial" w:hAnsi="Arial" w:cs="Arial"/>
        </w:rPr>
        <w:t xml:space="preserve">The material used in this study consists of a Garmin 64X GPS used for geographic coordinate surveys on the watershed, a flow measurement station (coordinates) installed at the watershed outlet, and Global Mapper V 19 software for delineating sub-watersheds and calculating hydrological parameters. Climatic data come from the database of Société </w:t>
      </w:r>
      <w:proofErr w:type="spellStart"/>
      <w:r w:rsidRPr="00B7758B">
        <w:rPr>
          <w:rFonts w:ascii="Arial" w:hAnsi="Arial" w:cs="Arial"/>
        </w:rPr>
        <w:t>d'Exploitation</w:t>
      </w:r>
      <w:proofErr w:type="spellEnd"/>
      <w:r w:rsidRPr="00B7758B">
        <w:rPr>
          <w:rFonts w:ascii="Arial" w:hAnsi="Arial" w:cs="Arial"/>
        </w:rPr>
        <w:t xml:space="preserve"> et de </w:t>
      </w:r>
      <w:proofErr w:type="spellStart"/>
      <w:r w:rsidRPr="00B7758B">
        <w:rPr>
          <w:rFonts w:ascii="Arial" w:hAnsi="Arial" w:cs="Arial"/>
        </w:rPr>
        <w:t>développement</w:t>
      </w:r>
      <w:proofErr w:type="spellEnd"/>
      <w:r w:rsidRPr="00B7758B">
        <w:rPr>
          <w:rFonts w:ascii="Arial" w:hAnsi="Arial" w:cs="Arial"/>
        </w:rPr>
        <w:t xml:space="preserve"> </w:t>
      </w:r>
      <w:proofErr w:type="spellStart"/>
      <w:r w:rsidRPr="00B7758B">
        <w:rPr>
          <w:rFonts w:ascii="Arial" w:hAnsi="Arial" w:cs="Arial"/>
        </w:rPr>
        <w:t>Aéroportuaire</w:t>
      </w:r>
      <w:proofErr w:type="spellEnd"/>
      <w:r w:rsidRPr="00B7758B">
        <w:rPr>
          <w:rFonts w:ascii="Arial" w:hAnsi="Arial" w:cs="Arial"/>
        </w:rPr>
        <w:t xml:space="preserve"> </w:t>
      </w:r>
      <w:proofErr w:type="spellStart"/>
      <w:r w:rsidRPr="00B7758B">
        <w:rPr>
          <w:rFonts w:ascii="Arial" w:hAnsi="Arial" w:cs="Arial"/>
        </w:rPr>
        <w:t>Aéronautique</w:t>
      </w:r>
      <w:proofErr w:type="spellEnd"/>
      <w:r w:rsidRPr="00B7758B">
        <w:rPr>
          <w:rFonts w:ascii="Arial" w:hAnsi="Arial" w:cs="Arial"/>
        </w:rPr>
        <w:t xml:space="preserve"> et </w:t>
      </w:r>
      <w:proofErr w:type="spellStart"/>
      <w:r w:rsidRPr="00B7758B">
        <w:rPr>
          <w:rFonts w:ascii="Arial" w:hAnsi="Arial" w:cs="Arial"/>
        </w:rPr>
        <w:t>Météorologique</w:t>
      </w:r>
      <w:proofErr w:type="spellEnd"/>
      <w:r w:rsidRPr="00B7758B">
        <w:rPr>
          <w:rFonts w:ascii="Arial" w:hAnsi="Arial" w:cs="Arial"/>
        </w:rPr>
        <w:t xml:space="preserve"> </w:t>
      </w:r>
      <w:r w:rsidRPr="00B7758B">
        <w:rPr>
          <w:rFonts w:ascii="Arial" w:hAnsi="Arial" w:cs="Arial"/>
        </w:rPr>
        <w:lastRenderedPageBreak/>
        <w:t xml:space="preserve">(SODEXAM) in Abidjan, with a chronological series extending over a fifty-eight-year period (1958-2016). These essentially include maximum annual intensities for return periods of 5, 10, 20, 30, and 50 years with time steps of 10, 15, 30, 45, 60, 90, 120, 180, and 240 minutes. The RAVEN-EYE RS458 flowmeter was used to measure observed flows at the outlet at a 5-minute time step at the Martyrs' Monument station (Table 1) during the year 2018. The flows processed with the TOPKAPI software were obtained from the </w:t>
      </w:r>
      <w:proofErr w:type="spellStart"/>
      <w:r w:rsidRPr="00B7758B">
        <w:rPr>
          <w:rFonts w:ascii="Arial" w:hAnsi="Arial" w:cs="Arial"/>
        </w:rPr>
        <w:t>Gourou</w:t>
      </w:r>
      <w:proofErr w:type="spellEnd"/>
      <w:r w:rsidRPr="00B7758B">
        <w:rPr>
          <w:rFonts w:ascii="Arial" w:hAnsi="Arial" w:cs="Arial"/>
        </w:rPr>
        <w:t xml:space="preserve"> Watershed Project database. Finally, the SWMM model was used to model peak flows at the outlet.</w:t>
      </w:r>
    </w:p>
    <w:p w14:paraId="1160C2C7" w14:textId="77777777" w:rsidR="00B7758B" w:rsidRPr="00B7758B" w:rsidRDefault="00B7758B" w:rsidP="00B7758B">
      <w:pPr>
        <w:tabs>
          <w:tab w:val="left" w:pos="1068"/>
        </w:tabs>
        <w:jc w:val="both"/>
        <w:rPr>
          <w:rFonts w:ascii="Arial" w:hAnsi="Arial" w:cs="Arial"/>
        </w:rPr>
      </w:pPr>
    </w:p>
    <w:p w14:paraId="481CF79A" w14:textId="77777777" w:rsidR="00B7758B" w:rsidRPr="00B7758B" w:rsidRDefault="00B7758B" w:rsidP="00B7758B">
      <w:pPr>
        <w:keepNext/>
        <w:keepLines/>
        <w:tabs>
          <w:tab w:val="left" w:pos="6195"/>
        </w:tabs>
        <w:jc w:val="both"/>
        <w:rPr>
          <w:rFonts w:ascii="Arial" w:hAnsi="Arial" w:cs="Arial"/>
          <w:i/>
          <w:iCs/>
          <w:lang w:val="en-GB"/>
        </w:rPr>
      </w:pPr>
      <w:r w:rsidRPr="00B7758B">
        <w:rPr>
          <w:rFonts w:ascii="Arial" w:hAnsi="Arial" w:cs="Arial"/>
          <w:b/>
          <w:bCs/>
          <w:i/>
          <w:iCs/>
        </w:rPr>
        <w:t>Table I</w:t>
      </w:r>
      <w:r w:rsidRPr="00B7758B">
        <w:rPr>
          <w:rFonts w:ascii="Arial" w:hAnsi="Arial" w:cs="Arial"/>
          <w:i/>
          <w:iCs/>
        </w:rPr>
        <w:t xml:space="preserve">: </w:t>
      </w:r>
      <w:r w:rsidRPr="00B7758B">
        <w:rPr>
          <w:rFonts w:ascii="Arial" w:hAnsi="Arial" w:cs="Arial"/>
          <w:b/>
          <w:bCs/>
          <w:i/>
          <w:iCs/>
        </w:rPr>
        <w:t xml:space="preserve">GPS Coordinates of </w:t>
      </w:r>
      <w:proofErr w:type="spellStart"/>
      <w:r w:rsidRPr="00B7758B">
        <w:rPr>
          <w:rFonts w:ascii="Arial" w:hAnsi="Arial" w:cs="Arial"/>
          <w:b/>
          <w:bCs/>
          <w:i/>
          <w:iCs/>
        </w:rPr>
        <w:t>dicharge</w:t>
      </w:r>
      <w:proofErr w:type="spellEnd"/>
      <w:r w:rsidRPr="00B7758B">
        <w:rPr>
          <w:rFonts w:ascii="Arial" w:hAnsi="Arial" w:cs="Arial"/>
          <w:b/>
          <w:bCs/>
          <w:i/>
          <w:iCs/>
        </w:rPr>
        <w:t xml:space="preserve"> Measurement Stations</w:t>
      </w:r>
    </w:p>
    <w:tbl>
      <w:tblPr>
        <w:tblStyle w:val="ListTable6Colorful"/>
        <w:tblW w:w="8452" w:type="dxa"/>
        <w:shd w:val="clear" w:color="auto" w:fill="FFFFFF" w:themeFill="background1"/>
        <w:tblLook w:val="04A0" w:firstRow="1" w:lastRow="0" w:firstColumn="1" w:lastColumn="0" w:noHBand="0" w:noVBand="1"/>
      </w:tblPr>
      <w:tblGrid>
        <w:gridCol w:w="2790"/>
        <w:gridCol w:w="1461"/>
        <w:gridCol w:w="222"/>
        <w:gridCol w:w="1353"/>
        <w:gridCol w:w="934"/>
        <w:gridCol w:w="1692"/>
      </w:tblGrid>
      <w:tr w:rsidR="000C710F" w:rsidRPr="00B7758B" w14:paraId="311252F3" w14:textId="77777777" w:rsidTr="000C710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1A53A856" w14:textId="77777777" w:rsidR="00B7758B" w:rsidRPr="00B7758B" w:rsidRDefault="00B7758B" w:rsidP="009112D7">
            <w:pPr>
              <w:jc w:val="center"/>
              <w:rPr>
                <w:rFonts w:ascii="Arial" w:eastAsia="Times New Roman" w:hAnsi="Arial" w:cs="Arial"/>
                <w:color w:val="000000"/>
                <w:sz w:val="20"/>
                <w:szCs w:val="20"/>
                <w:lang w:val="fr-FR" w:eastAsia="fr-FR"/>
              </w:rPr>
            </w:pPr>
            <w:proofErr w:type="spellStart"/>
            <w:r w:rsidRPr="00B7758B">
              <w:rPr>
                <w:rFonts w:ascii="Arial" w:eastAsia="Times New Roman" w:hAnsi="Arial" w:cs="Arial"/>
                <w:color w:val="000000"/>
                <w:sz w:val="20"/>
                <w:szCs w:val="20"/>
                <w:lang w:val="fr-FR" w:eastAsia="fr-FR"/>
              </w:rPr>
              <w:t>Dicharge</w:t>
            </w:r>
            <w:proofErr w:type="spellEnd"/>
            <w:r w:rsidRPr="00B7758B">
              <w:rPr>
                <w:rFonts w:ascii="Arial" w:eastAsia="Times New Roman" w:hAnsi="Arial" w:cs="Arial"/>
                <w:color w:val="000000"/>
                <w:sz w:val="20"/>
                <w:szCs w:val="20"/>
                <w:lang w:val="fr-FR" w:eastAsia="fr-FR"/>
              </w:rPr>
              <w:t xml:space="preserve"> </w:t>
            </w:r>
            <w:proofErr w:type="spellStart"/>
            <w:r w:rsidRPr="00B7758B">
              <w:rPr>
                <w:rFonts w:ascii="Arial" w:eastAsia="Times New Roman" w:hAnsi="Arial" w:cs="Arial"/>
                <w:color w:val="000000"/>
                <w:sz w:val="20"/>
                <w:szCs w:val="20"/>
                <w:lang w:eastAsia="fr-FR"/>
              </w:rPr>
              <w:t>Measurement</w:t>
            </w:r>
            <w:proofErr w:type="spellEnd"/>
            <w:r w:rsidRPr="00B7758B">
              <w:rPr>
                <w:rFonts w:ascii="Arial" w:eastAsia="Times New Roman" w:hAnsi="Arial" w:cs="Arial"/>
                <w:color w:val="000000"/>
                <w:sz w:val="20"/>
                <w:szCs w:val="20"/>
                <w:lang w:eastAsia="fr-FR"/>
              </w:rPr>
              <w:t xml:space="preserve"> Sites</w:t>
            </w:r>
          </w:p>
        </w:tc>
        <w:tc>
          <w:tcPr>
            <w:tcW w:w="1461" w:type="dxa"/>
            <w:shd w:val="clear" w:color="auto" w:fill="FFFFFF" w:themeFill="background1"/>
            <w:noWrap/>
            <w:hideMark/>
          </w:tcPr>
          <w:p w14:paraId="166DB978"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X</w:t>
            </w:r>
          </w:p>
        </w:tc>
        <w:tc>
          <w:tcPr>
            <w:tcW w:w="207" w:type="dxa"/>
            <w:shd w:val="clear" w:color="auto" w:fill="FFFFFF" w:themeFill="background1"/>
          </w:tcPr>
          <w:p w14:paraId="0A70FC5A"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noWrap/>
            <w:hideMark/>
          </w:tcPr>
          <w:p w14:paraId="2B8DAE50"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Y</w:t>
            </w:r>
          </w:p>
        </w:tc>
        <w:tc>
          <w:tcPr>
            <w:tcW w:w="934" w:type="dxa"/>
            <w:shd w:val="clear" w:color="auto" w:fill="FFFFFF" w:themeFill="background1"/>
            <w:noWrap/>
            <w:hideMark/>
          </w:tcPr>
          <w:p w14:paraId="7564ED94"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Z (m)</w:t>
            </w:r>
          </w:p>
        </w:tc>
        <w:tc>
          <w:tcPr>
            <w:tcW w:w="1694" w:type="dxa"/>
            <w:shd w:val="clear" w:color="auto" w:fill="FFFFFF" w:themeFill="background1"/>
            <w:hideMark/>
          </w:tcPr>
          <w:p w14:paraId="3BFB41A6"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Code</w:t>
            </w:r>
          </w:p>
        </w:tc>
      </w:tr>
      <w:tr w:rsidR="00B7758B" w:rsidRPr="00B7758B" w14:paraId="0BAE54A4" w14:textId="77777777" w:rsidTr="009112D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2704FF5B"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Canal Martyrs' Monument</w:t>
            </w:r>
          </w:p>
        </w:tc>
        <w:tc>
          <w:tcPr>
            <w:tcW w:w="1461" w:type="dxa"/>
            <w:shd w:val="clear" w:color="auto" w:fill="FFFFFF" w:themeFill="background1"/>
            <w:hideMark/>
          </w:tcPr>
          <w:p w14:paraId="05C5200D"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5°21’6,78’’N</w:t>
            </w:r>
          </w:p>
        </w:tc>
        <w:tc>
          <w:tcPr>
            <w:tcW w:w="207" w:type="dxa"/>
            <w:shd w:val="clear" w:color="auto" w:fill="FFFFFF" w:themeFill="background1"/>
          </w:tcPr>
          <w:p w14:paraId="766B4BF7"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0D4E3A3F"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4°1’30,71’’O</w:t>
            </w:r>
          </w:p>
        </w:tc>
        <w:tc>
          <w:tcPr>
            <w:tcW w:w="934" w:type="dxa"/>
            <w:shd w:val="clear" w:color="auto" w:fill="FFFFFF" w:themeFill="background1"/>
            <w:hideMark/>
          </w:tcPr>
          <w:p w14:paraId="0D1D2B94"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47</w:t>
            </w:r>
          </w:p>
        </w:tc>
        <w:tc>
          <w:tcPr>
            <w:tcW w:w="1694" w:type="dxa"/>
            <w:shd w:val="clear" w:color="auto" w:fill="FFFFFF" w:themeFill="background1"/>
            <w:hideMark/>
          </w:tcPr>
          <w:p w14:paraId="331D7215"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DEBIT01CAM</w:t>
            </w:r>
          </w:p>
        </w:tc>
      </w:tr>
      <w:tr w:rsidR="000C710F" w:rsidRPr="00B7758B" w14:paraId="12C513A1" w14:textId="77777777" w:rsidTr="009112D7">
        <w:trPr>
          <w:trHeight w:val="295"/>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39F1D638"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 xml:space="preserve">Canal </w:t>
            </w:r>
            <w:proofErr w:type="spellStart"/>
            <w:r w:rsidRPr="00B7758B">
              <w:rPr>
                <w:rStyle w:val="Strong"/>
                <w:rFonts w:ascii="Arial" w:hAnsi="Arial" w:cs="Arial"/>
                <w:sz w:val="20"/>
                <w:szCs w:val="20"/>
              </w:rPr>
              <w:t>Williamsville</w:t>
            </w:r>
            <w:proofErr w:type="spellEnd"/>
          </w:p>
        </w:tc>
        <w:tc>
          <w:tcPr>
            <w:tcW w:w="1461" w:type="dxa"/>
            <w:shd w:val="clear" w:color="auto" w:fill="FFFFFF" w:themeFill="background1"/>
            <w:hideMark/>
          </w:tcPr>
          <w:p w14:paraId="0DB3F67E"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5°21’46,91’’N</w:t>
            </w:r>
          </w:p>
        </w:tc>
        <w:tc>
          <w:tcPr>
            <w:tcW w:w="207" w:type="dxa"/>
            <w:shd w:val="clear" w:color="auto" w:fill="FFFFFF" w:themeFill="background1"/>
          </w:tcPr>
          <w:p w14:paraId="4C03F293"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4E7DD116"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4°1’30,71’’O</w:t>
            </w:r>
          </w:p>
        </w:tc>
        <w:tc>
          <w:tcPr>
            <w:tcW w:w="934" w:type="dxa"/>
            <w:shd w:val="clear" w:color="auto" w:fill="FFFFFF" w:themeFill="background1"/>
            <w:hideMark/>
          </w:tcPr>
          <w:p w14:paraId="4BCB111C"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45</w:t>
            </w:r>
          </w:p>
        </w:tc>
        <w:tc>
          <w:tcPr>
            <w:tcW w:w="1694" w:type="dxa"/>
            <w:shd w:val="clear" w:color="auto" w:fill="FFFFFF" w:themeFill="background1"/>
            <w:hideMark/>
          </w:tcPr>
          <w:p w14:paraId="485C2A06"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DEBIT02CWI</w:t>
            </w:r>
          </w:p>
        </w:tc>
      </w:tr>
      <w:tr w:rsidR="00B7758B" w:rsidRPr="00B7758B" w14:paraId="669C9FBE" w14:textId="77777777" w:rsidTr="000C71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2D8ECD19"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 xml:space="preserve">Paillet </w:t>
            </w:r>
            <w:proofErr w:type="spellStart"/>
            <w:r w:rsidRPr="00B7758B">
              <w:rPr>
                <w:rStyle w:val="Strong"/>
                <w:rFonts w:ascii="Arial" w:hAnsi="Arial" w:cs="Arial"/>
                <w:sz w:val="20"/>
                <w:szCs w:val="20"/>
              </w:rPr>
              <w:t>Crossroads</w:t>
            </w:r>
            <w:proofErr w:type="spellEnd"/>
            <w:r w:rsidRPr="00B7758B">
              <w:rPr>
                <w:rStyle w:val="Strong"/>
                <w:rFonts w:ascii="Arial" w:hAnsi="Arial" w:cs="Arial"/>
                <w:sz w:val="20"/>
                <w:szCs w:val="20"/>
              </w:rPr>
              <w:t xml:space="preserve"> Canal</w:t>
            </w:r>
          </w:p>
        </w:tc>
        <w:tc>
          <w:tcPr>
            <w:tcW w:w="1461" w:type="dxa"/>
            <w:shd w:val="clear" w:color="auto" w:fill="FFFFFF" w:themeFill="background1"/>
            <w:hideMark/>
          </w:tcPr>
          <w:p w14:paraId="5A5F081B"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5°22’11,64’’N</w:t>
            </w:r>
          </w:p>
        </w:tc>
        <w:tc>
          <w:tcPr>
            <w:tcW w:w="207" w:type="dxa"/>
            <w:shd w:val="clear" w:color="auto" w:fill="FFFFFF" w:themeFill="background1"/>
          </w:tcPr>
          <w:p w14:paraId="0AC6CD5A"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07C0AB7F"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4°0’43,56’’O</w:t>
            </w:r>
          </w:p>
        </w:tc>
        <w:tc>
          <w:tcPr>
            <w:tcW w:w="934" w:type="dxa"/>
            <w:shd w:val="clear" w:color="auto" w:fill="FFFFFF" w:themeFill="background1"/>
            <w:hideMark/>
          </w:tcPr>
          <w:p w14:paraId="057FEAA7"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42</w:t>
            </w:r>
          </w:p>
        </w:tc>
        <w:tc>
          <w:tcPr>
            <w:tcW w:w="1694" w:type="dxa"/>
            <w:shd w:val="clear" w:color="auto" w:fill="FFFFFF" w:themeFill="background1"/>
            <w:hideMark/>
          </w:tcPr>
          <w:p w14:paraId="1759AF09"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DEBIT03CPA</w:t>
            </w:r>
          </w:p>
        </w:tc>
      </w:tr>
    </w:tbl>
    <w:p w14:paraId="21A93410" w14:textId="77777777" w:rsidR="00B7758B" w:rsidRPr="00B7758B" w:rsidRDefault="00B7758B" w:rsidP="00B7758B">
      <w:pPr>
        <w:tabs>
          <w:tab w:val="left" w:pos="1068"/>
        </w:tabs>
        <w:jc w:val="both"/>
        <w:rPr>
          <w:rFonts w:ascii="Arial" w:hAnsi="Arial" w:cs="Arial"/>
        </w:rPr>
      </w:pPr>
    </w:p>
    <w:p w14:paraId="733EFCD6" w14:textId="0583B4CC" w:rsidR="00B7758B" w:rsidRPr="001843DA" w:rsidRDefault="00411BCD" w:rsidP="001843DA">
      <w:pPr>
        <w:pStyle w:val="ListParagraph"/>
        <w:numPr>
          <w:ilvl w:val="1"/>
          <w:numId w:val="31"/>
        </w:numPr>
        <w:ind w:left="284" w:hanging="284"/>
        <w:rPr>
          <w:rFonts w:ascii="Arial" w:hAnsi="Arial" w:cs="Arial"/>
          <w:b/>
          <w:bCs/>
          <w:sz w:val="22"/>
          <w:szCs w:val="22"/>
        </w:rPr>
      </w:pPr>
      <w:r w:rsidRPr="001843DA">
        <w:rPr>
          <w:rFonts w:ascii="Arial" w:hAnsi="Arial" w:cs="Arial"/>
          <w:b/>
          <w:bCs/>
          <w:sz w:val="22"/>
          <w:szCs w:val="22"/>
        </w:rPr>
        <w:t>METHODS</w:t>
      </w:r>
    </w:p>
    <w:p w14:paraId="0DB8B512" w14:textId="77777777" w:rsidR="00411BCD" w:rsidRDefault="00411BCD" w:rsidP="00B7758B">
      <w:pPr>
        <w:tabs>
          <w:tab w:val="left" w:pos="1068"/>
        </w:tabs>
        <w:jc w:val="both"/>
        <w:rPr>
          <w:rFonts w:ascii="Arial" w:hAnsi="Arial" w:cs="Arial"/>
          <w:b/>
          <w:bCs/>
        </w:rPr>
      </w:pPr>
    </w:p>
    <w:p w14:paraId="52769254" w14:textId="01C1905B" w:rsidR="00B7758B" w:rsidRPr="001843DA" w:rsidRDefault="00411BCD" w:rsidP="00B7758B">
      <w:pPr>
        <w:tabs>
          <w:tab w:val="left" w:pos="1068"/>
        </w:tabs>
        <w:jc w:val="both"/>
        <w:rPr>
          <w:rFonts w:ascii="Arial" w:hAnsi="Arial" w:cs="Arial"/>
          <w:b/>
          <w:bCs/>
          <w:u w:val="single"/>
        </w:rPr>
      </w:pPr>
      <w:r w:rsidRPr="001843DA">
        <w:rPr>
          <w:rFonts w:ascii="Arial" w:hAnsi="Arial" w:cs="Arial"/>
          <w:b/>
          <w:bCs/>
          <w:u w:val="single"/>
        </w:rPr>
        <w:t>2.</w:t>
      </w:r>
      <w:r w:rsidR="00B7758B" w:rsidRPr="001843DA">
        <w:rPr>
          <w:rFonts w:ascii="Arial" w:hAnsi="Arial" w:cs="Arial"/>
          <w:b/>
          <w:bCs/>
          <w:u w:val="single"/>
        </w:rPr>
        <w:t>3.1. Modeling of Drainage Network Objects</w:t>
      </w:r>
    </w:p>
    <w:p w14:paraId="29D892A2" w14:textId="77777777" w:rsidR="00B7758B" w:rsidRPr="00B7758B" w:rsidRDefault="00B7758B" w:rsidP="00B7758B">
      <w:pPr>
        <w:tabs>
          <w:tab w:val="left" w:pos="1068"/>
        </w:tabs>
        <w:jc w:val="both"/>
        <w:rPr>
          <w:rFonts w:ascii="Arial" w:hAnsi="Arial" w:cs="Arial"/>
        </w:rPr>
      </w:pPr>
      <w:r w:rsidRPr="00B7758B">
        <w:rPr>
          <w:rFonts w:ascii="Arial" w:hAnsi="Arial" w:cs="Arial"/>
        </w:rPr>
        <w:t>In the SWMM simulation process, two types of objects are used.</w:t>
      </w:r>
      <w:r w:rsidRPr="00B7758B">
        <w:rPr>
          <w:rFonts w:ascii="Arial" w:hAnsi="Arial" w:cs="Arial"/>
          <w:b/>
          <w:bCs/>
        </w:rPr>
        <w:t xml:space="preserve"> </w:t>
      </w:r>
      <w:r w:rsidRPr="00B7758B">
        <w:rPr>
          <w:rFonts w:ascii="Arial" w:hAnsi="Arial" w:cs="Arial"/>
        </w:rPr>
        <w:t>The conceptual hydrological objects are rain gauges, whose properties include the type of rainfall data, the recording time interval, the rainfall data source, and its name. Added to this are the watersheds with their physical parameters (slope, roughness defined by Manning's coefficient, percentage of impervious surfaces relative to the total surface, surface storage modeled by a coefficient, and the percentage of impervious surfaces without surface storage (ROSSMAN, 2009).</w:t>
      </w:r>
    </w:p>
    <w:p w14:paraId="747E1CD3" w14:textId="77777777" w:rsidR="00B7758B" w:rsidRDefault="00B7758B" w:rsidP="00B7758B">
      <w:pPr>
        <w:tabs>
          <w:tab w:val="left" w:pos="1068"/>
        </w:tabs>
        <w:jc w:val="both"/>
        <w:rPr>
          <w:rFonts w:ascii="Arial" w:hAnsi="Arial" w:cs="Arial"/>
        </w:rPr>
      </w:pPr>
      <w:r w:rsidRPr="00B7758B">
        <w:rPr>
          <w:rFonts w:ascii="Arial" w:hAnsi="Arial" w:cs="Arial"/>
        </w:rPr>
        <w:t>As for hydraulic objects, these are nodes and links. It is necessary to insert a node upstream and downstream of each link. Beyond their specific functions, the different nodes help define the topographical parameters of the associated links.</w:t>
      </w:r>
    </w:p>
    <w:p w14:paraId="1A3A6E4E" w14:textId="77777777" w:rsidR="00411BCD" w:rsidRPr="00B7758B" w:rsidRDefault="00411BCD" w:rsidP="00B7758B">
      <w:pPr>
        <w:tabs>
          <w:tab w:val="left" w:pos="1068"/>
        </w:tabs>
        <w:jc w:val="both"/>
        <w:rPr>
          <w:rFonts w:ascii="Arial" w:hAnsi="Arial" w:cs="Arial"/>
        </w:rPr>
      </w:pPr>
    </w:p>
    <w:p w14:paraId="692D26D3" w14:textId="43C05A71" w:rsidR="00B7758B" w:rsidRPr="001843DA" w:rsidRDefault="00B7758B" w:rsidP="00B7758B">
      <w:pPr>
        <w:tabs>
          <w:tab w:val="left" w:pos="1068"/>
        </w:tabs>
        <w:jc w:val="both"/>
        <w:rPr>
          <w:rFonts w:ascii="Arial" w:hAnsi="Arial" w:cs="Arial"/>
          <w:b/>
          <w:bCs/>
          <w:u w:val="single"/>
        </w:rPr>
      </w:pPr>
      <w:r w:rsidRPr="001843DA">
        <w:rPr>
          <w:rFonts w:ascii="Arial" w:hAnsi="Arial" w:cs="Arial"/>
          <w:b/>
          <w:bCs/>
          <w:u w:val="single"/>
        </w:rPr>
        <w:t> </w:t>
      </w:r>
      <w:r w:rsidR="00411BCD" w:rsidRPr="001843DA">
        <w:rPr>
          <w:rFonts w:ascii="Arial" w:hAnsi="Arial" w:cs="Arial"/>
          <w:b/>
          <w:bCs/>
          <w:u w:val="single"/>
        </w:rPr>
        <w:t>2.</w:t>
      </w:r>
      <w:r w:rsidRPr="001843DA">
        <w:rPr>
          <w:rFonts w:ascii="Arial" w:hAnsi="Arial" w:cs="Arial"/>
          <w:b/>
          <w:bCs/>
          <w:u w:val="single"/>
        </w:rPr>
        <w:t>3.2. Modeling of Flows in Drainage Infrastructure</w:t>
      </w:r>
    </w:p>
    <w:p w14:paraId="04376D62" w14:textId="77777777" w:rsidR="00B7758B" w:rsidRPr="00B7758B" w:rsidRDefault="00B7758B" w:rsidP="00B7758B">
      <w:pPr>
        <w:tabs>
          <w:tab w:val="left" w:pos="1068"/>
        </w:tabs>
        <w:jc w:val="both"/>
        <w:rPr>
          <w:rFonts w:ascii="Arial" w:hAnsi="Arial" w:cs="Arial"/>
        </w:rPr>
      </w:pPr>
      <w:r w:rsidRPr="00B7758B">
        <w:rPr>
          <w:rFonts w:ascii="Arial" w:hAnsi="Arial" w:cs="Arial"/>
        </w:rPr>
        <w:t>The Horton infiltration model was chosen for watershed flow simulation because it considers surface runoff occurs when rainfall capacity exceeds the limit of infiltration capacity (DAHAK, 2021).</w:t>
      </w:r>
    </w:p>
    <w:p w14:paraId="5D6BFE53" w14:textId="77777777" w:rsidR="00B7758B" w:rsidRPr="00B7758B" w:rsidRDefault="00B7758B" w:rsidP="00B7758B">
      <w:pPr>
        <w:tabs>
          <w:tab w:val="left" w:pos="1068"/>
        </w:tabs>
        <w:jc w:val="both"/>
        <w:rPr>
          <w:rFonts w:ascii="Arial" w:hAnsi="Arial" w:cs="Arial"/>
        </w:rPr>
      </w:pPr>
      <w:r w:rsidRPr="00B7758B">
        <w:rPr>
          <w:rFonts w:ascii="Arial" w:hAnsi="Arial" w:cs="Arial"/>
        </w:rPr>
        <w:t>It is a highly non-linear production function that transforms gross rainfall in the basin into effective rainfall and runoff, and the linear transfer function (FT), which distributes a given effective rainfall over time in the form of flow rates Q.</w:t>
      </w:r>
    </w:p>
    <w:p w14:paraId="13089910" w14:textId="77777777" w:rsidR="00B7758B" w:rsidRDefault="00B7758B" w:rsidP="00B7758B">
      <w:pPr>
        <w:tabs>
          <w:tab w:val="left" w:pos="1068"/>
        </w:tabs>
        <w:jc w:val="both"/>
        <w:rPr>
          <w:rFonts w:ascii="Arial" w:hAnsi="Arial" w:cs="Arial"/>
        </w:rPr>
      </w:pPr>
      <w:r w:rsidRPr="00B7758B">
        <w:rPr>
          <w:rFonts w:ascii="Arial" w:hAnsi="Arial" w:cs="Arial"/>
        </w:rPr>
        <w:t>The work of ROESNER et al. (2009) helped define the model parameters, which are the minimum and maximum infiltration rates and the time constant that sets the rate of soil drying and the drying duration according to the equation below (Equation 1).</w:t>
      </w:r>
    </w:p>
    <w:p w14:paraId="6323C6D6" w14:textId="77777777" w:rsidR="00411BCD" w:rsidRPr="009112D7" w:rsidRDefault="00411BCD" w:rsidP="00B7758B">
      <w:pPr>
        <w:tabs>
          <w:tab w:val="left" w:pos="1068"/>
        </w:tabs>
        <w:jc w:val="both"/>
        <w:rPr>
          <w:rFonts w:ascii="Arial" w:hAnsi="Arial" w:cs="Arial"/>
          <w:sz w:val="24"/>
          <w:szCs w:val="24"/>
        </w:rPr>
      </w:pPr>
    </w:p>
    <w:p w14:paraId="4BE4A54C" w14:textId="77777777" w:rsidR="00B7758B" w:rsidRDefault="00B7758B" w:rsidP="00B7758B">
      <w:pPr>
        <w:keepNext/>
        <w:keepLines/>
        <w:ind w:left="4955" w:hanging="4235"/>
        <w:jc w:val="center"/>
        <w:rPr>
          <w:rFonts w:ascii="Arial" w:hAnsi="Arial" w:cs="Arial"/>
          <w:b/>
          <w:bCs/>
          <w:color w:val="000000"/>
          <w:lang w:eastAsia="fr-FR" w:bidi="fr-FR"/>
        </w:rPr>
      </w:pPr>
      <w:bookmarkStart w:id="0" w:name="_Hlk112606130"/>
      <m:oMath>
        <m:r>
          <m:rPr>
            <m:sty m:val="bi"/>
          </m:rPr>
          <w:rPr>
            <w:rFonts w:ascii="Cambria Math" w:hAnsi="Cambria Math" w:cs="Arial"/>
            <w:color w:val="000000"/>
            <w:sz w:val="24"/>
            <w:szCs w:val="24"/>
            <w:lang w:eastAsia="fr-FR" w:bidi="fr-FR"/>
          </w:rPr>
          <m:t>I</m:t>
        </m:r>
        <m:d>
          <m:dPr>
            <m:ctrlPr>
              <w:rPr>
                <w:rFonts w:ascii="Cambria Math" w:hAnsi="Cambria Math" w:cs="Arial"/>
                <w:b/>
                <w:bCs/>
                <w:i/>
                <w:color w:val="000000"/>
                <w:sz w:val="24"/>
                <w:szCs w:val="24"/>
                <w:lang w:eastAsia="fr-FR" w:bidi="fr-FR"/>
              </w:rPr>
            </m:ctrlPr>
          </m:dPr>
          <m:e>
            <m:r>
              <m:rPr>
                <m:sty m:val="bi"/>
              </m:rPr>
              <w:rPr>
                <w:rFonts w:ascii="Cambria Math" w:hAnsi="Cambria Math" w:cs="Arial"/>
                <w:color w:val="000000"/>
                <w:sz w:val="24"/>
                <w:szCs w:val="24"/>
                <w:lang w:eastAsia="fr-FR" w:bidi="fr-FR"/>
              </w:rPr>
              <m:t>t</m:t>
            </m:r>
          </m:e>
        </m:d>
        <m:r>
          <m:rPr>
            <m:sty m:val="bi"/>
          </m:rPr>
          <w:rPr>
            <w:rFonts w:ascii="Cambria Math" w:hAnsi="Cambria Math" w:cs="Arial"/>
            <w:color w:val="000000"/>
            <w:sz w:val="24"/>
            <w:szCs w:val="24"/>
            <w:lang w:eastAsia="fr-FR" w:bidi="fr-FR"/>
          </w:rPr>
          <m:t>=</m:t>
        </m:r>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min</m:t>
            </m:r>
          </m:sub>
        </m:sSub>
        <m:r>
          <m:rPr>
            <m:sty m:val="bi"/>
          </m:rPr>
          <w:rPr>
            <w:rFonts w:ascii="Cambria Math" w:hAnsi="Cambria Math" w:cs="Arial"/>
            <w:color w:val="000000"/>
            <w:sz w:val="24"/>
            <w:szCs w:val="24"/>
            <w:lang w:eastAsia="fr-FR" w:bidi="fr-FR"/>
          </w:rPr>
          <m:t>+</m:t>
        </m:r>
        <m:d>
          <m:dPr>
            <m:ctrlPr>
              <w:rPr>
                <w:rFonts w:ascii="Cambria Math" w:hAnsi="Cambria Math" w:cs="Arial"/>
                <w:b/>
                <w:bCs/>
                <w:i/>
                <w:color w:val="000000"/>
                <w:sz w:val="24"/>
                <w:szCs w:val="24"/>
                <w:lang w:eastAsia="fr-FR" w:bidi="fr-FR"/>
              </w:rPr>
            </m:ctrlPr>
          </m:dPr>
          <m:e>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max</m:t>
                </m:r>
              </m:sub>
            </m:sSub>
            <m:r>
              <m:rPr>
                <m:sty m:val="bi"/>
              </m:rPr>
              <w:rPr>
                <w:rFonts w:ascii="Cambria Math" w:hAnsi="Cambria Math" w:cs="Arial"/>
                <w:color w:val="000000"/>
                <w:sz w:val="24"/>
                <w:szCs w:val="24"/>
                <w:lang w:eastAsia="fr-FR" w:bidi="fr-FR"/>
              </w:rPr>
              <m:t xml:space="preserve"> - </m:t>
            </m:r>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min</m:t>
                </m:r>
              </m:sub>
            </m:sSub>
          </m:e>
        </m:d>
        <m:sSup>
          <m:sSupPr>
            <m:ctrlPr>
              <w:rPr>
                <w:rFonts w:ascii="Cambria Math" w:hAnsi="Cambria Math" w:cs="Arial"/>
                <w:b/>
                <w:bCs/>
                <w:i/>
                <w:color w:val="000000"/>
                <w:sz w:val="24"/>
                <w:szCs w:val="24"/>
                <w:lang w:eastAsia="fr-FR" w:bidi="fr-FR"/>
              </w:rPr>
            </m:ctrlPr>
          </m:sSupPr>
          <m:e>
            <m:r>
              <m:rPr>
                <m:sty m:val="bi"/>
              </m:rPr>
              <w:rPr>
                <w:rFonts w:ascii="Cambria Math" w:hAnsi="Cambria Math" w:cs="Arial"/>
                <w:color w:val="000000"/>
                <w:sz w:val="24"/>
                <w:szCs w:val="24"/>
                <w:lang w:bidi="fr-FR"/>
              </w:rPr>
              <m:t>e</m:t>
            </m:r>
          </m:e>
          <m:sup>
            <m:r>
              <m:rPr>
                <m:sty m:val="bi"/>
              </m:rPr>
              <w:rPr>
                <w:rFonts w:ascii="Cambria Math" w:hAnsi="Cambria Math" w:cs="Arial"/>
                <w:color w:val="000000"/>
                <w:sz w:val="24"/>
                <w:szCs w:val="24"/>
                <w:lang w:bidi="fr-FR"/>
              </w:rPr>
              <m:t>-kt</m:t>
            </m:r>
          </m:sup>
        </m:sSup>
      </m:oMath>
      <w:r w:rsidRPr="00B7758B">
        <w:rPr>
          <w:rFonts w:ascii="Arial" w:hAnsi="Arial" w:cs="Arial"/>
          <w:b/>
          <w:bCs/>
          <w:color w:val="000000"/>
          <w:lang w:eastAsia="fr-FR" w:bidi="fr-FR"/>
        </w:rPr>
        <w:t xml:space="preserve">                         (1)</w:t>
      </w:r>
    </w:p>
    <w:p w14:paraId="07E2B3FA" w14:textId="77777777" w:rsidR="00411BCD" w:rsidRPr="00B7758B" w:rsidRDefault="00411BCD" w:rsidP="00B7758B">
      <w:pPr>
        <w:keepNext/>
        <w:keepLines/>
        <w:ind w:left="4955" w:hanging="4235"/>
        <w:jc w:val="center"/>
        <w:rPr>
          <w:rFonts w:ascii="Arial" w:hAnsi="Arial" w:cs="Arial"/>
          <w:b/>
          <w:bCs/>
          <w:color w:val="000000"/>
          <w:lang w:eastAsia="fr-FR" w:bidi="fr-FR"/>
        </w:rPr>
      </w:pPr>
    </w:p>
    <w:bookmarkEnd w:id="0"/>
    <w:p w14:paraId="1DA62E14" w14:textId="77777777" w:rsidR="00B7758B" w:rsidRPr="00B7758B" w:rsidRDefault="00B7758B" w:rsidP="00B7758B">
      <w:pPr>
        <w:keepNext/>
        <w:keepLines/>
        <w:numPr>
          <w:ilvl w:val="0"/>
          <w:numId w:val="33"/>
        </w:numPr>
        <w:suppressAutoHyphens/>
        <w:jc w:val="both"/>
        <w:rPr>
          <w:rFonts w:ascii="Arial" w:hAnsi="Arial" w:cs="Arial"/>
        </w:rPr>
      </w:pPr>
      <w:proofErr w:type="spellStart"/>
      <w:r w:rsidRPr="00B7758B">
        <w:rPr>
          <w:rFonts w:ascii="Arial" w:hAnsi="Arial" w:cs="Arial"/>
        </w:rPr>
        <w:t>imax</w:t>
      </w:r>
      <w:proofErr w:type="spellEnd"/>
      <w:r w:rsidRPr="00B7758B">
        <w:rPr>
          <w:rFonts w:ascii="Arial" w:hAnsi="Arial" w:cs="Arial"/>
        </w:rPr>
        <w:t xml:space="preserve"> the maximum soil infiltration capacity (mm/h),</w:t>
      </w:r>
    </w:p>
    <w:p w14:paraId="0B426419" w14:textId="77777777" w:rsidR="00B7758B" w:rsidRPr="00B7758B" w:rsidRDefault="00B7758B" w:rsidP="00B7758B">
      <w:pPr>
        <w:keepNext/>
        <w:keepLines/>
        <w:numPr>
          <w:ilvl w:val="0"/>
          <w:numId w:val="33"/>
        </w:numPr>
        <w:suppressAutoHyphens/>
        <w:jc w:val="both"/>
        <w:rPr>
          <w:rFonts w:ascii="Arial" w:hAnsi="Arial" w:cs="Arial"/>
        </w:rPr>
      </w:pPr>
      <w:proofErr w:type="spellStart"/>
      <w:r w:rsidRPr="00B7758B">
        <w:rPr>
          <w:rFonts w:ascii="Arial" w:hAnsi="Arial" w:cs="Arial"/>
        </w:rPr>
        <w:t>imin</w:t>
      </w:r>
      <w:proofErr w:type="spellEnd"/>
      <w:r w:rsidRPr="00B7758B">
        <w:rPr>
          <w:rFonts w:ascii="Arial" w:hAnsi="Arial" w:cs="Arial"/>
        </w:rPr>
        <w:t xml:space="preserve"> the minimum soil infiltration capacity (mm/h)</w:t>
      </w:r>
    </w:p>
    <w:p w14:paraId="0D06DAB8" w14:textId="77777777" w:rsidR="00B7758B" w:rsidRPr="00B7758B" w:rsidRDefault="00B7758B" w:rsidP="00B7758B">
      <w:pPr>
        <w:keepNext/>
        <w:keepLines/>
        <w:numPr>
          <w:ilvl w:val="0"/>
          <w:numId w:val="33"/>
        </w:numPr>
        <w:suppressAutoHyphens/>
        <w:jc w:val="both"/>
        <w:rPr>
          <w:rFonts w:ascii="Arial" w:hAnsi="Arial" w:cs="Arial"/>
        </w:rPr>
      </w:pPr>
      <w:r w:rsidRPr="00B7758B">
        <w:rPr>
          <w:rFonts w:ascii="Arial" w:hAnsi="Arial" w:cs="Arial"/>
        </w:rPr>
        <w:t>and k is a time constant (h).</w:t>
      </w:r>
    </w:p>
    <w:p w14:paraId="5B016AD5" w14:textId="77777777" w:rsidR="00B7758B" w:rsidRPr="00B7758B" w:rsidRDefault="00B7758B" w:rsidP="00B7758B">
      <w:pPr>
        <w:tabs>
          <w:tab w:val="left" w:pos="1068"/>
        </w:tabs>
        <w:jc w:val="both"/>
        <w:rPr>
          <w:rFonts w:ascii="Arial" w:hAnsi="Arial" w:cs="Arial"/>
        </w:rPr>
      </w:pPr>
      <w:r w:rsidRPr="00B7758B">
        <w:rPr>
          <w:rFonts w:ascii="Arial" w:hAnsi="Arial" w:cs="Arial"/>
        </w:rPr>
        <w:t xml:space="preserve">For the routing or transfer process, SWMM uses three models. These three models correspond to three degrees of sophistication in solving the Barré de St </w:t>
      </w:r>
      <w:proofErr w:type="spellStart"/>
      <w:r w:rsidRPr="00B7758B">
        <w:rPr>
          <w:rFonts w:ascii="Arial" w:hAnsi="Arial" w:cs="Arial"/>
        </w:rPr>
        <w:t>Venant</w:t>
      </w:r>
      <w:proofErr w:type="spellEnd"/>
      <w:r w:rsidRPr="00B7758B">
        <w:rPr>
          <w:rFonts w:ascii="Arial" w:hAnsi="Arial" w:cs="Arial"/>
        </w:rPr>
        <w:t xml:space="preserve"> equations (TELLIEZ, 2010). In this study, the dynamic wave model was selected because it allows modeling of all observable events in a drainage network (floods, flow overloads, backwater) and theoretically provides more precise results (TELLIEZ, 2010).</w:t>
      </w:r>
    </w:p>
    <w:p w14:paraId="606C4ABD" w14:textId="6AED1830" w:rsidR="00B7758B" w:rsidRDefault="00B7758B" w:rsidP="00B7758B">
      <w:pPr>
        <w:tabs>
          <w:tab w:val="left" w:pos="1068"/>
        </w:tabs>
        <w:jc w:val="both"/>
        <w:rPr>
          <w:rFonts w:ascii="Arial" w:hAnsi="Arial" w:cs="Arial"/>
        </w:rPr>
      </w:pPr>
      <w:r w:rsidRPr="00B7758B">
        <w:rPr>
          <w:rFonts w:ascii="Arial" w:hAnsi="Arial" w:cs="Arial"/>
        </w:rPr>
        <w:t xml:space="preserve">The Manning-Strickler formula (equation 2) was used to evaluate the maximum </w:t>
      </w:r>
      <w:r w:rsidR="00411BCD" w:rsidRPr="00B7758B">
        <w:rPr>
          <w:rFonts w:ascii="Arial" w:hAnsi="Arial" w:cs="Arial"/>
        </w:rPr>
        <w:t>discharge potentially</w:t>
      </w:r>
      <w:r w:rsidRPr="00B7758B">
        <w:rPr>
          <w:rFonts w:ascii="Arial" w:hAnsi="Arial" w:cs="Arial"/>
        </w:rPr>
        <w:t xml:space="preserve"> drainable by the channels of different sections. This formula is written in the form (HOUNKPE et al., 2020).</w:t>
      </w:r>
    </w:p>
    <w:p w14:paraId="35317B51" w14:textId="77777777" w:rsidR="00411BCD" w:rsidRPr="00B7758B" w:rsidRDefault="00411BCD" w:rsidP="00B7758B">
      <w:pPr>
        <w:tabs>
          <w:tab w:val="left" w:pos="1068"/>
        </w:tabs>
        <w:jc w:val="both"/>
        <w:rPr>
          <w:rFonts w:ascii="Arial" w:hAnsi="Arial" w:cs="Arial"/>
        </w:rPr>
      </w:pPr>
    </w:p>
    <w:p w14:paraId="357C1AF0" w14:textId="77777777" w:rsidR="00B7758B" w:rsidRDefault="00B7758B" w:rsidP="00B7758B">
      <w:pPr>
        <w:keepNext/>
        <w:keepLines/>
        <w:jc w:val="center"/>
        <w:rPr>
          <w:rFonts w:ascii="Arial" w:hAnsi="Arial" w:cs="Arial"/>
          <w:b/>
          <w:bCs/>
          <w:color w:val="000000"/>
        </w:rPr>
      </w:pPr>
      <w:bookmarkStart w:id="1" w:name="_Hlk112606983"/>
      <m:oMath>
        <m:r>
          <m:rPr>
            <m:sty m:val="bi"/>
          </m:rPr>
          <w:rPr>
            <w:rFonts w:ascii="Cambria Math" w:hAnsi="Cambria Math" w:cs="Arial"/>
            <w:color w:val="000000"/>
            <w:sz w:val="24"/>
            <w:szCs w:val="24"/>
          </w:rPr>
          <m:t>Q=</m:t>
        </m:r>
        <m:sSub>
          <m:sSubPr>
            <m:ctrlPr>
              <w:rPr>
                <w:rFonts w:ascii="Cambria Math" w:hAnsi="Cambria Math" w:cs="Arial"/>
                <w:b/>
                <w:bCs/>
                <w:i/>
                <w:color w:val="000000"/>
                <w:sz w:val="24"/>
                <w:szCs w:val="24"/>
              </w:rPr>
            </m:ctrlPr>
          </m:sSubPr>
          <m:e>
            <m:r>
              <m:rPr>
                <m:sty m:val="bi"/>
              </m:rPr>
              <w:rPr>
                <w:rFonts w:ascii="Cambria Math" w:hAnsi="Cambria Math" w:cs="Arial"/>
                <w:color w:val="000000"/>
                <w:sz w:val="24"/>
                <w:szCs w:val="24"/>
              </w:rPr>
              <m:t>K</m:t>
            </m:r>
          </m:e>
          <m:sub>
            <m:r>
              <m:rPr>
                <m:sty m:val="bi"/>
              </m:rPr>
              <w:rPr>
                <w:rFonts w:ascii="Cambria Math" w:hAnsi="Cambria Math" w:cs="Arial"/>
                <w:color w:val="000000"/>
                <w:sz w:val="24"/>
                <w:szCs w:val="24"/>
              </w:rPr>
              <m:t>s</m:t>
            </m:r>
          </m:sub>
        </m:sSub>
        <m:sSup>
          <m:sSupPr>
            <m:ctrlPr>
              <w:rPr>
                <w:rFonts w:ascii="Cambria Math" w:hAnsi="Cambria Math" w:cs="Arial"/>
                <w:b/>
                <w:bCs/>
                <w:i/>
                <w:color w:val="000000"/>
                <w:sz w:val="24"/>
                <w:szCs w:val="24"/>
              </w:rPr>
            </m:ctrlPr>
          </m:sSupPr>
          <m:e>
            <m:r>
              <m:rPr>
                <m:sty m:val="bi"/>
              </m:rPr>
              <w:rPr>
                <w:rFonts w:ascii="Cambria Math" w:hAnsi="Cambria Math" w:cs="Arial"/>
                <w:color w:val="000000"/>
                <w:sz w:val="24"/>
                <w:szCs w:val="24"/>
              </w:rPr>
              <m:t>Rh</m:t>
            </m:r>
          </m:e>
          <m:sup>
            <m:r>
              <m:rPr>
                <m:sty m:val="bi"/>
              </m:rPr>
              <w:rPr>
                <w:rFonts w:ascii="Cambria Math" w:hAnsi="Cambria Math" w:cs="Arial"/>
                <w:color w:val="000000"/>
                <w:sz w:val="24"/>
                <w:szCs w:val="24"/>
              </w:rPr>
              <m:t>2/3</m:t>
            </m:r>
          </m:sup>
        </m:sSup>
        <m:sSubSup>
          <m:sSubSupPr>
            <m:ctrlPr>
              <w:rPr>
                <w:rFonts w:ascii="Cambria Math" w:hAnsi="Cambria Math" w:cs="Arial"/>
                <w:b/>
                <w:bCs/>
                <w:i/>
                <w:color w:val="000000"/>
                <w:sz w:val="24"/>
                <w:szCs w:val="24"/>
              </w:rPr>
            </m:ctrlPr>
          </m:sSubSupPr>
          <m:e>
            <m:r>
              <m:rPr>
                <m:sty m:val="bi"/>
              </m:rPr>
              <w:rPr>
                <w:rFonts w:ascii="Cambria Math" w:hAnsi="Cambria Math" w:cs="Arial"/>
                <w:color w:val="000000"/>
                <w:sz w:val="24"/>
                <w:szCs w:val="24"/>
              </w:rPr>
              <m:t>J</m:t>
            </m:r>
          </m:e>
          <m:sub>
            <m:r>
              <m:rPr>
                <m:sty m:val="bi"/>
              </m:rPr>
              <w:rPr>
                <w:rFonts w:ascii="Cambria Math" w:hAnsi="Cambria Math" w:cs="Arial"/>
                <w:color w:val="000000"/>
                <w:sz w:val="24"/>
                <w:szCs w:val="24"/>
              </w:rPr>
              <m:t>f</m:t>
            </m:r>
          </m:sub>
          <m:sup>
            <m:r>
              <m:rPr>
                <m:sty m:val="bi"/>
              </m:rPr>
              <w:rPr>
                <w:rFonts w:ascii="Cambria Math" w:hAnsi="Cambria Math" w:cs="Arial"/>
                <w:color w:val="000000"/>
                <w:sz w:val="24"/>
                <w:szCs w:val="24"/>
              </w:rPr>
              <m:t>1/2</m:t>
            </m:r>
          </m:sup>
        </m:sSubSup>
      </m:oMath>
      <w:r w:rsidRPr="009112D7">
        <w:rPr>
          <w:rFonts w:ascii="Arial" w:hAnsi="Arial" w:cs="Arial"/>
          <w:b/>
          <w:bCs/>
          <w:color w:val="000000"/>
          <w:sz w:val="24"/>
          <w:szCs w:val="24"/>
        </w:rPr>
        <w:t xml:space="preserve">                                                                                     </w:t>
      </w:r>
      <w:r w:rsidRPr="00B7758B">
        <w:rPr>
          <w:rFonts w:ascii="Arial" w:hAnsi="Arial" w:cs="Arial"/>
          <w:b/>
          <w:bCs/>
          <w:color w:val="000000"/>
        </w:rPr>
        <w:t>(2)</w:t>
      </w:r>
    </w:p>
    <w:p w14:paraId="5B491E53" w14:textId="77777777" w:rsidR="00411BCD" w:rsidRPr="00B7758B" w:rsidRDefault="00411BCD" w:rsidP="00B7758B">
      <w:pPr>
        <w:keepNext/>
        <w:keepLines/>
        <w:jc w:val="center"/>
        <w:rPr>
          <w:rFonts w:ascii="Arial" w:hAnsi="Arial" w:cs="Arial"/>
          <w:b/>
          <w:bCs/>
          <w:color w:val="000000"/>
        </w:rPr>
      </w:pPr>
    </w:p>
    <w:bookmarkEnd w:id="1"/>
    <w:p w14:paraId="7E498D14"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 xml:space="preserve">Where Q: the peak flow to be evacuated; Ks: the Strickler coefficient: Ks = 70 for reinforced concrete channels; </w:t>
      </w:r>
    </w:p>
    <w:p w14:paraId="7CF3D7CB"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 xml:space="preserve">Rh: the hydraulic radius = </w:t>
      </w:r>
      <m:oMath>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h</m:t>
            </m:r>
          </m:sub>
        </m:sSub>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num>
          <m:den>
            <m:r>
              <w:rPr>
                <w:rFonts w:ascii="Cambria Math" w:hAnsi="Cambria Math" w:cs="Arial"/>
                <w:color w:val="000000"/>
              </w:rPr>
              <m:t>P</m:t>
            </m:r>
          </m:den>
        </m:f>
      </m:oMath>
      <w:r w:rsidRPr="00B7758B">
        <w:rPr>
          <w:rFonts w:ascii="Arial" w:eastAsia="Calibri" w:hAnsi="Arial" w:cs="Arial"/>
          <w:lang w:eastAsia="fr-FR"/>
        </w:rPr>
        <w:t xml:space="preserve"> with </w:t>
      </w:r>
    </w:p>
    <w:p w14:paraId="6467A71A" w14:textId="77777777" w:rsidR="00411BCD" w:rsidRDefault="00B7758B" w:rsidP="00B7758B">
      <w:pPr>
        <w:keepNext/>
        <w:keepLines/>
        <w:suppressAutoHyphens/>
        <w:jc w:val="both"/>
        <w:rPr>
          <w:rFonts w:ascii="Arial" w:eastAsia="Calibri" w:hAnsi="Arial" w:cs="Arial"/>
          <w:lang w:eastAsia="fr-FR"/>
        </w:rPr>
      </w:pPr>
      <w:proofErr w:type="spellStart"/>
      <w:r w:rsidRPr="00B7758B">
        <w:rPr>
          <w:rFonts w:ascii="Arial" w:eastAsia="Calibri" w:hAnsi="Arial" w:cs="Arial"/>
          <w:lang w:eastAsia="fr-FR"/>
        </w:rPr>
        <w:t>Jf</w:t>
      </w:r>
      <w:proofErr w:type="spellEnd"/>
      <w:r w:rsidRPr="00B7758B">
        <w:rPr>
          <w:rFonts w:ascii="Arial" w:eastAsia="Calibri" w:hAnsi="Arial" w:cs="Arial"/>
          <w:lang w:eastAsia="fr-FR"/>
        </w:rPr>
        <w:t xml:space="preserve">: the longitudinal slope of the channel; </w:t>
      </w:r>
    </w:p>
    <w:p w14:paraId="3F67A33A"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S: the wetted section,</w:t>
      </w:r>
    </w:p>
    <w:p w14:paraId="752240B3" w14:textId="7BB3E510" w:rsidR="00B7758B" w:rsidRPr="00B7758B"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 xml:space="preserve"> </w:t>
      </w:r>
      <w:r w:rsidR="00411BCD" w:rsidRPr="00B7758B">
        <w:rPr>
          <w:rFonts w:ascii="Arial" w:eastAsia="Calibri" w:hAnsi="Arial" w:cs="Arial"/>
          <w:lang w:eastAsia="fr-FR"/>
        </w:rPr>
        <w:t>P:</w:t>
      </w:r>
      <w:r w:rsidRPr="00B7758B">
        <w:rPr>
          <w:rFonts w:ascii="Arial" w:eastAsia="Calibri" w:hAnsi="Arial" w:cs="Arial"/>
          <w:lang w:eastAsia="fr-FR"/>
        </w:rPr>
        <w:t xml:space="preserve"> Wetted perimeter</w:t>
      </w:r>
    </w:p>
    <w:p w14:paraId="63E985D5" w14:textId="77777777" w:rsidR="00B7758B" w:rsidRDefault="00B7758B" w:rsidP="00B7758B">
      <w:pPr>
        <w:tabs>
          <w:tab w:val="left" w:pos="1068"/>
        </w:tabs>
        <w:jc w:val="both"/>
        <w:rPr>
          <w:rFonts w:ascii="Arial" w:hAnsi="Arial" w:cs="Arial"/>
        </w:rPr>
      </w:pPr>
      <w:r w:rsidRPr="00B7758B">
        <w:rPr>
          <w:rFonts w:ascii="Arial" w:hAnsi="Arial" w:cs="Arial"/>
        </w:rPr>
        <w:t xml:space="preserve">For retention basin modeling, the physical data </w:t>
      </w:r>
      <w:proofErr w:type="gramStart"/>
      <w:r w:rsidRPr="00B7758B">
        <w:rPr>
          <w:rFonts w:ascii="Arial" w:hAnsi="Arial" w:cs="Arial"/>
        </w:rPr>
        <w:t>taken into account</w:t>
      </w:r>
      <w:proofErr w:type="gramEnd"/>
      <w:r w:rsidRPr="00B7758B">
        <w:rPr>
          <w:rFonts w:ascii="Arial" w:hAnsi="Arial" w:cs="Arial"/>
        </w:rPr>
        <w:t xml:space="preserve"> are the hydrograph resulting from hydrological calculations for the various elementary watersheds, the retention basin area considered as an average area of a basin with vertical walls, and the dimensional characteristics of the outlet structure, orifice, weir, or throttle pipe. The flow rate is given by the formula (equation 3).</w:t>
      </w:r>
    </w:p>
    <w:p w14:paraId="01B3439A" w14:textId="77777777" w:rsidR="00411BCD" w:rsidRPr="00B7758B" w:rsidRDefault="00411BCD" w:rsidP="00B7758B">
      <w:pPr>
        <w:tabs>
          <w:tab w:val="left" w:pos="1068"/>
        </w:tabs>
        <w:jc w:val="both"/>
        <w:rPr>
          <w:rFonts w:ascii="Arial" w:hAnsi="Arial" w:cs="Arial"/>
        </w:rPr>
      </w:pPr>
    </w:p>
    <w:p w14:paraId="10C02C53" w14:textId="4F509987" w:rsidR="00B7758B" w:rsidRDefault="00411BCD" w:rsidP="00B7758B">
      <w:pPr>
        <w:keepNext/>
        <w:keepLines/>
        <w:ind w:left="4235" w:hanging="4235"/>
        <w:jc w:val="center"/>
        <w:rPr>
          <w:rFonts w:ascii="Arial" w:eastAsia="Calibri" w:hAnsi="Arial" w:cs="Arial"/>
          <w:b/>
          <w:lang w:eastAsia="fr-FR"/>
        </w:rPr>
      </w:pPr>
      <w:bookmarkStart w:id="2" w:name="_Hlk112607041"/>
      <m:oMath>
        <m:r>
          <m:rPr>
            <m:sty m:val="b"/>
          </m:rPr>
          <w:rPr>
            <w:rFonts w:ascii="Cambria Math" w:eastAsia="Calibri" w:hAnsi="Cambria Math" w:cs="Arial"/>
            <w:sz w:val="24"/>
            <w:szCs w:val="24"/>
            <w:lang w:eastAsia="fr-FR"/>
          </w:rPr>
          <m:t>Q=</m:t>
        </m:r>
        <m:sSub>
          <m:sSubPr>
            <m:ctrlPr>
              <w:rPr>
                <w:rFonts w:ascii="Cambria Math" w:eastAsia="Calibri" w:hAnsi="Cambria Math" w:cs="Arial"/>
                <w:b/>
                <w:bCs/>
                <w:sz w:val="24"/>
                <w:szCs w:val="24"/>
                <w:lang w:eastAsia="fr-FR"/>
              </w:rPr>
            </m:ctrlPr>
          </m:sSubPr>
          <m:e>
            <m:r>
              <m:rPr>
                <m:sty m:val="b"/>
              </m:rPr>
              <w:rPr>
                <w:rFonts w:ascii="Cambria Math" w:eastAsia="Calibri" w:hAnsi="Cambria Math" w:cs="Arial"/>
                <w:sz w:val="24"/>
                <w:szCs w:val="24"/>
                <w:lang w:eastAsia="fr-FR"/>
              </w:rPr>
              <m:t>C</m:t>
            </m:r>
          </m:e>
          <m:sub>
            <m:sSup>
              <m:sSupPr>
                <m:ctrlPr>
                  <w:rPr>
                    <w:rFonts w:ascii="Cambria Math" w:eastAsia="Calibri" w:hAnsi="Cambria Math" w:cs="Arial"/>
                    <w:b/>
                    <w:bCs/>
                    <w:sz w:val="24"/>
                    <w:szCs w:val="24"/>
                    <w:lang w:eastAsia="fr-FR"/>
                  </w:rPr>
                </m:ctrlPr>
              </m:sSupPr>
              <m:e>
                <m:r>
                  <m:rPr>
                    <m:sty m:val="b"/>
                  </m:rPr>
                  <w:rPr>
                    <w:rFonts w:ascii="Cambria Math" w:eastAsia="Calibri" w:hAnsi="Cambria Math" w:cs="Arial"/>
                    <w:sz w:val="24"/>
                    <w:szCs w:val="24"/>
                    <w:lang w:eastAsia="fr-FR"/>
                  </w:rPr>
                  <m:t>q</m:t>
                </m:r>
              </m:e>
              <m:sup>
                <m:r>
                  <m:rPr>
                    <m:sty m:val="b"/>
                  </m:rPr>
                  <w:rPr>
                    <w:rFonts w:ascii="Cambria Math" w:eastAsia="Calibri" w:hAnsi="Cambria Math" w:cs="Arial"/>
                    <w:sz w:val="24"/>
                    <w:szCs w:val="24"/>
                    <w:lang w:eastAsia="fr-FR"/>
                  </w:rPr>
                  <m:t xml:space="preserve"> x</m:t>
                </m:r>
              </m:sup>
            </m:sSup>
          </m:sub>
        </m:sSub>
        <m:r>
          <m:rPr>
            <m:sty m:val="b"/>
          </m:rPr>
          <w:rPr>
            <w:rFonts w:ascii="Cambria Math" w:eastAsia="Calibri" w:hAnsi="Cambria Math" w:cs="Arial"/>
            <w:sz w:val="24"/>
            <w:szCs w:val="24"/>
            <w:lang w:eastAsia="fr-FR"/>
          </w:rPr>
          <m:t xml:space="preserve"> S×2g</m:t>
        </m:r>
        <m:sSup>
          <m:sSupPr>
            <m:ctrlPr>
              <w:rPr>
                <w:rFonts w:ascii="Cambria Math" w:eastAsia="Calibri" w:hAnsi="Cambria Math" w:cs="Arial"/>
                <w:b/>
                <w:bCs/>
                <w:sz w:val="24"/>
                <w:szCs w:val="24"/>
                <w:lang w:eastAsia="fr-FR"/>
              </w:rPr>
            </m:ctrlPr>
          </m:sSupPr>
          <m:e>
            <m:r>
              <m:rPr>
                <m:sty m:val="b"/>
              </m:rPr>
              <w:rPr>
                <w:rFonts w:ascii="Cambria Math" w:eastAsia="Calibri" w:hAnsi="Cambria Math" w:cs="Arial"/>
                <w:sz w:val="24"/>
                <w:szCs w:val="24"/>
                <w:lang w:val="en-GB" w:eastAsia="fr-FR"/>
              </w:rPr>
              <m:t>H</m:t>
            </m:r>
          </m:e>
          <m:sup>
            <m:r>
              <m:rPr>
                <m:sty m:val="b"/>
              </m:rPr>
              <w:rPr>
                <w:rFonts w:ascii="Cambria Math" w:eastAsia="Calibri" w:hAnsi="Cambria Math" w:cs="Arial"/>
                <w:sz w:val="24"/>
                <w:szCs w:val="24"/>
                <w:lang w:val="en-GB" w:eastAsia="fr-FR"/>
              </w:rPr>
              <m:t>0</m:t>
            </m:r>
            <m:r>
              <m:rPr>
                <m:sty m:val="b"/>
              </m:rPr>
              <w:rPr>
                <w:rFonts w:ascii="Cambria Math" w:eastAsia="Calibri" w:hAnsi="Cambria Math" w:cs="Arial"/>
                <w:sz w:val="24"/>
                <w:szCs w:val="24"/>
                <w:lang w:eastAsia="fr-FR"/>
              </w:rPr>
              <m:t>,</m:t>
            </m:r>
            <m:r>
              <m:rPr>
                <m:sty m:val="b"/>
              </m:rPr>
              <w:rPr>
                <w:rFonts w:ascii="Cambria Math" w:eastAsia="Calibri" w:hAnsi="Cambria Math" w:cs="Arial"/>
                <w:sz w:val="24"/>
                <w:szCs w:val="24"/>
                <w:lang w:val="en-GB" w:eastAsia="fr-FR"/>
              </w:rPr>
              <m:t>5</m:t>
            </m:r>
          </m:sup>
        </m:sSup>
      </m:oMath>
      <w:r w:rsidR="00B7758B" w:rsidRPr="00B7758B">
        <w:rPr>
          <w:rFonts w:ascii="Arial" w:eastAsia="Calibri" w:hAnsi="Arial" w:cs="Arial"/>
          <w:bCs/>
          <w:lang w:eastAsia="fr-FR"/>
        </w:rPr>
        <w:t xml:space="preserve">                                                            </w:t>
      </w:r>
      <w:r w:rsidR="00B7758B" w:rsidRPr="00B7758B">
        <w:rPr>
          <w:rFonts w:ascii="Arial" w:eastAsia="Calibri" w:hAnsi="Arial" w:cs="Arial"/>
          <w:b/>
          <w:lang w:eastAsia="fr-FR"/>
        </w:rPr>
        <w:t>(</w:t>
      </w:r>
      <w:r w:rsidR="00B7758B" w:rsidRPr="00B7758B">
        <w:rPr>
          <w:rFonts w:ascii="Arial" w:hAnsi="Arial" w:cs="Arial"/>
          <w:b/>
          <w:lang w:eastAsia="fr-FR"/>
        </w:rPr>
        <w:t>3</w:t>
      </w:r>
      <w:r w:rsidR="00B7758B" w:rsidRPr="00B7758B">
        <w:rPr>
          <w:rFonts w:ascii="Arial" w:eastAsia="Calibri" w:hAnsi="Arial" w:cs="Arial"/>
          <w:b/>
          <w:lang w:eastAsia="fr-FR"/>
        </w:rPr>
        <w:t>)</w:t>
      </w:r>
    </w:p>
    <w:p w14:paraId="3F4A31DF" w14:textId="77777777" w:rsidR="00411BCD" w:rsidRPr="00B7758B" w:rsidRDefault="00411BCD" w:rsidP="00B7758B">
      <w:pPr>
        <w:keepNext/>
        <w:keepLines/>
        <w:ind w:left="4235" w:hanging="4235"/>
        <w:jc w:val="center"/>
        <w:rPr>
          <w:rFonts w:ascii="Arial" w:eastAsia="Calibri" w:hAnsi="Arial" w:cs="Arial"/>
          <w:b/>
          <w:lang w:eastAsia="fr-FR"/>
        </w:rPr>
      </w:pPr>
    </w:p>
    <w:bookmarkEnd w:id="2"/>
    <w:p w14:paraId="37712DDE" w14:textId="77777777" w:rsidR="00B7758B" w:rsidRPr="00B7758B" w:rsidRDefault="00B7758B" w:rsidP="00B7758B">
      <w:pPr>
        <w:keepNext/>
        <w:keepLines/>
        <w:suppressAutoHyphens/>
        <w:autoSpaceDE w:val="0"/>
        <w:autoSpaceDN w:val="0"/>
        <w:adjustRightInd w:val="0"/>
        <w:jc w:val="both"/>
        <w:rPr>
          <w:rFonts w:ascii="Arial" w:hAnsi="Arial" w:cs="Arial"/>
          <w:color w:val="000000"/>
          <w:lang w:eastAsia="fr-FR" w:bidi="fr-FR"/>
        </w:rPr>
      </w:pPr>
      <w:r w:rsidRPr="00B7758B">
        <w:rPr>
          <w:rFonts w:ascii="Arial" w:hAnsi="Arial" w:cs="Arial"/>
          <w:color w:val="000000"/>
          <w:lang w:eastAsia="fr-FR" w:bidi="fr-FR"/>
        </w:rPr>
        <w:t xml:space="preserve">With: Q: flow rate in m³/s </w:t>
      </w:r>
      <w:proofErr w:type="spellStart"/>
      <w:r w:rsidRPr="00B7758B">
        <w:rPr>
          <w:rFonts w:ascii="Arial" w:hAnsi="Arial" w:cs="Arial"/>
          <w:color w:val="000000"/>
          <w:lang w:eastAsia="fr-FR" w:bidi="fr-FR"/>
        </w:rPr>
        <w:t>Cq</w:t>
      </w:r>
      <w:proofErr w:type="spellEnd"/>
      <w:r w:rsidRPr="00B7758B">
        <w:rPr>
          <w:rFonts w:ascii="Arial" w:hAnsi="Arial" w:cs="Arial"/>
          <w:color w:val="000000"/>
          <w:lang w:eastAsia="fr-FR" w:bidi="fr-FR"/>
        </w:rPr>
        <w:t>: a discharge coefficient depending on the orifice S: orifice cross-sectional area H: head (water level) over the orifice All calculations are performed in the SWMM model.</w:t>
      </w:r>
    </w:p>
    <w:p w14:paraId="0BF95C97" w14:textId="77777777" w:rsidR="00B7758B" w:rsidRPr="00B7758B" w:rsidRDefault="00B7758B" w:rsidP="00B7758B">
      <w:pPr>
        <w:tabs>
          <w:tab w:val="left" w:pos="1068"/>
        </w:tabs>
        <w:jc w:val="both"/>
        <w:rPr>
          <w:rFonts w:ascii="Arial" w:hAnsi="Arial" w:cs="Arial"/>
          <w:b/>
          <w:bCs/>
        </w:rPr>
      </w:pPr>
    </w:p>
    <w:p w14:paraId="7861D682" w14:textId="59998430" w:rsidR="00B7758B"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3.2.1 SWMM Model Simulation Process</w:t>
      </w:r>
    </w:p>
    <w:p w14:paraId="5C6F2845" w14:textId="32A1B079" w:rsidR="00B7758B" w:rsidRPr="00B7758B" w:rsidRDefault="00B7758B" w:rsidP="00B7758B">
      <w:pPr>
        <w:tabs>
          <w:tab w:val="left" w:pos="1068"/>
        </w:tabs>
        <w:jc w:val="both"/>
        <w:rPr>
          <w:rFonts w:ascii="Arial" w:hAnsi="Arial" w:cs="Arial"/>
        </w:rPr>
      </w:pPr>
      <w:r w:rsidRPr="00B7758B">
        <w:rPr>
          <w:rFonts w:ascii="Arial" w:hAnsi="Arial" w:cs="Arial"/>
        </w:rPr>
        <w:t>Continuous simulation is useful for modeling infiltration and evaporation processes, and its strength is that the program itself determines the antecedent conditions for the selected rainfall event (</w:t>
      </w:r>
      <w:r w:rsidR="00DA6B8D">
        <w:rPr>
          <w:rFonts w:ascii="Arial" w:hAnsi="Arial" w:cs="Arial"/>
        </w:rPr>
        <w:t>BOON et al</w:t>
      </w:r>
      <w:r w:rsidRPr="00B7758B">
        <w:rPr>
          <w:rFonts w:ascii="Arial" w:hAnsi="Arial" w:cs="Arial"/>
        </w:rPr>
        <w:t>, 2008). To limit simulation time, the method proposed by VAES et al. (1999), which simulates the network using project rainfall and proceeds with model calibration by adjusting runoff and infiltration parameters, was chosen. The production and transfer modules are executed simultaneously and mutually influence each other through coupling (BERTHIER AND MOHAMAD, 2020).</w:t>
      </w:r>
    </w:p>
    <w:p w14:paraId="2F68C066" w14:textId="77777777" w:rsidR="00B7758B" w:rsidRPr="00B7758B" w:rsidRDefault="00B7758B" w:rsidP="00B7758B">
      <w:pPr>
        <w:tabs>
          <w:tab w:val="left" w:pos="1068"/>
        </w:tabs>
        <w:jc w:val="both"/>
        <w:rPr>
          <w:rFonts w:ascii="Arial" w:hAnsi="Arial" w:cs="Arial"/>
          <w:b/>
          <w:bCs/>
        </w:rPr>
      </w:pPr>
    </w:p>
    <w:p w14:paraId="60A9E105" w14:textId="524426CB" w:rsidR="00B7758B"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3.2.2 Model Performance Evaluation and Identification of Overflow Zones</w:t>
      </w:r>
    </w:p>
    <w:p w14:paraId="702A6018" w14:textId="77777777" w:rsidR="00B7758B" w:rsidRPr="00B7758B" w:rsidRDefault="00B7758B" w:rsidP="00B7758B">
      <w:pPr>
        <w:tabs>
          <w:tab w:val="left" w:pos="1068"/>
        </w:tabs>
        <w:jc w:val="both"/>
        <w:rPr>
          <w:rFonts w:ascii="Arial" w:hAnsi="Arial" w:cs="Arial"/>
        </w:rPr>
      </w:pPr>
      <w:r w:rsidRPr="00B7758B">
        <w:rPr>
          <w:rFonts w:ascii="Arial" w:hAnsi="Arial" w:cs="Arial"/>
        </w:rPr>
        <w:t>To evaluate the performance of the rainwater drainage network, the methodology used in this study is divided into two steps (FUAMBA et al., 2007). Important parameters such as maximum velocity in pipes, runoff flow, and total flood volume are recorded to evaluate the hydraulic performance of the network subject to repeated overflows.</w:t>
      </w:r>
    </w:p>
    <w:p w14:paraId="24B56C69" w14:textId="77777777" w:rsidR="00B7758B" w:rsidRPr="00B7758B" w:rsidRDefault="00B7758B" w:rsidP="00B7758B">
      <w:pPr>
        <w:tabs>
          <w:tab w:val="left" w:pos="1068"/>
        </w:tabs>
        <w:jc w:val="both"/>
        <w:rPr>
          <w:rFonts w:ascii="Arial" w:hAnsi="Arial" w:cs="Arial"/>
          <w:b/>
          <w:bCs/>
        </w:rPr>
      </w:pPr>
    </w:p>
    <w:p w14:paraId="5E2E50D2" w14:textId="77777777" w:rsidR="00C971BE"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 xml:space="preserve">3.2.3 Model Calibration and Validation </w:t>
      </w:r>
    </w:p>
    <w:p w14:paraId="5F0CBD01" w14:textId="4489311F" w:rsidR="00B7758B" w:rsidRPr="00B7758B" w:rsidRDefault="00B7758B" w:rsidP="00B7758B">
      <w:pPr>
        <w:tabs>
          <w:tab w:val="left" w:pos="1068"/>
        </w:tabs>
        <w:jc w:val="both"/>
        <w:rPr>
          <w:rFonts w:ascii="Arial" w:hAnsi="Arial" w:cs="Arial"/>
        </w:rPr>
      </w:pPr>
      <w:r w:rsidRPr="00B7758B">
        <w:rPr>
          <w:rFonts w:ascii="Arial" w:hAnsi="Arial" w:cs="Arial"/>
        </w:rPr>
        <w:t>Model calibration consists of estimating its unknown parameters to obtain responses as close as possible to observations. Generally, this step allows modifying hydrological parameters, with hydraulic parameters being estimated with greater certainty. The estimated values then allow simulating events that were not used in the calibration.</w:t>
      </w:r>
    </w:p>
    <w:p w14:paraId="06BBA66F" w14:textId="77777777" w:rsidR="00B7758B" w:rsidRPr="00B7758B" w:rsidRDefault="00B7758B" w:rsidP="00B7758B">
      <w:pPr>
        <w:tabs>
          <w:tab w:val="left" w:pos="1068"/>
        </w:tabs>
        <w:jc w:val="both"/>
        <w:rPr>
          <w:rFonts w:ascii="Arial" w:hAnsi="Arial" w:cs="Arial"/>
        </w:rPr>
      </w:pPr>
      <w:r w:rsidRPr="00B7758B">
        <w:rPr>
          <w:rFonts w:ascii="Arial" w:hAnsi="Arial" w:cs="Arial"/>
        </w:rPr>
        <w:t>Validation aims to determine the model's adequacy with known events and estimate simulation error. The SWMM model validation criteria used in this work are as follows: The Nash criterion (Equation 4) analyzes the difference between observed and simulated flow rates. It also evaluates rainfall-runoff model performance. It is given by the formula (GOULA et al. 2015).</w:t>
      </w:r>
    </w:p>
    <w:p w14:paraId="67ECA658" w14:textId="77777777" w:rsidR="00B7758B" w:rsidRDefault="00B7758B" w:rsidP="00B7758B">
      <w:pPr>
        <w:keepNext/>
        <w:keepLines/>
        <w:suppressAutoHyphens/>
        <w:jc w:val="center"/>
        <w:rPr>
          <w:rFonts w:ascii="Arial" w:hAnsi="Arial" w:cs="Arial"/>
          <w:b/>
          <w:bCs/>
        </w:rPr>
      </w:pPr>
      <w:bookmarkStart w:id="3" w:name="_Hlk99181140"/>
      <m:oMath>
        <m:r>
          <m:rPr>
            <m:sty m:val="bi"/>
          </m:rPr>
          <w:rPr>
            <w:rFonts w:ascii="Cambria Math" w:eastAsia="Calibri" w:hAnsi="Cambria Math" w:cs="Arial"/>
            <w:sz w:val="24"/>
            <w:szCs w:val="24"/>
            <w:lang w:eastAsia="fr-FR"/>
          </w:rPr>
          <w:lastRenderedPageBreak/>
          <m:t>E=</m:t>
        </m:r>
        <m:d>
          <m:dPr>
            <m:ctrlPr>
              <w:rPr>
                <w:rFonts w:ascii="Cambria Math" w:eastAsia="Calibri" w:hAnsi="Cambria Math" w:cs="Arial"/>
                <w:b/>
                <w:sz w:val="24"/>
                <w:szCs w:val="24"/>
                <w:lang w:eastAsia="fr-FR"/>
              </w:rPr>
            </m:ctrlPr>
          </m:dPr>
          <m:e>
            <m:r>
              <m:rPr>
                <m:sty m:val="bi"/>
              </m:rPr>
              <w:rPr>
                <w:rFonts w:ascii="Cambria Math" w:eastAsia="Calibri" w:hAnsi="Cambria Math" w:cs="Arial"/>
                <w:sz w:val="24"/>
                <w:szCs w:val="24"/>
                <w:lang w:eastAsia="fr-FR"/>
              </w:rPr>
              <m:t>1-</m:t>
            </m:r>
            <m:f>
              <m:fPr>
                <m:ctrlPr>
                  <w:rPr>
                    <w:rFonts w:ascii="Cambria Math" w:eastAsia="Calibri" w:hAnsi="Cambria Math" w:cs="Arial"/>
                    <w:b/>
                    <w:i/>
                    <w:sz w:val="24"/>
                    <w:szCs w:val="24"/>
                    <w:lang w:eastAsia="fr-FR"/>
                  </w:rPr>
                </m:ctrlPr>
              </m:fPr>
              <m:num>
                <m:nary>
                  <m:naryPr>
                    <m:chr m:val="∑"/>
                    <m:ctrlPr>
                      <w:rPr>
                        <w:rFonts w:ascii="Cambria Math" w:eastAsia="Calibri" w:hAnsi="Cambria Math" w:cs="Arial"/>
                        <w:b/>
                        <w:i/>
                        <w:sz w:val="24"/>
                        <w:szCs w:val="24"/>
                        <w:lang w:eastAsia="fr-FR"/>
                      </w:rPr>
                    </m:ctrlPr>
                  </m:naryPr>
                  <m:sub>
                    <m:r>
                      <m:rPr>
                        <m:sty m:val="bi"/>
                      </m:rPr>
                      <w:rPr>
                        <w:rFonts w:ascii="Cambria Math" w:eastAsia="Calibri" w:hAnsi="Cambria Math" w:cs="Arial"/>
                        <w:sz w:val="24"/>
                        <w:szCs w:val="24"/>
                      </w:rPr>
                      <m:t>i=0</m:t>
                    </m:r>
                  </m:sub>
                  <m:sup>
                    <m:r>
                      <m:rPr>
                        <m:sty m:val="bi"/>
                      </m:rPr>
                      <w:rPr>
                        <w:rFonts w:ascii="Cambria Math" w:eastAsia="Calibri" w:hAnsi="Cambria Math" w:cs="Arial"/>
                        <w:sz w:val="24"/>
                        <w:szCs w:val="24"/>
                      </w:rPr>
                      <m:t>n</m:t>
                    </m:r>
                  </m:sup>
                  <m:e>
                    <m:sSup>
                      <m:sSupPr>
                        <m:ctrlPr>
                          <w:rPr>
                            <w:rFonts w:ascii="Cambria Math" w:eastAsia="Calibri" w:hAnsi="Cambria Math" w:cs="Arial"/>
                            <w:b/>
                            <w:i/>
                            <w:sz w:val="24"/>
                            <w:szCs w:val="24"/>
                            <w:lang w:eastAsia="fr-FR"/>
                          </w:rPr>
                        </m:ctrlPr>
                      </m:sSupPr>
                      <m:e>
                        <m:d>
                          <m:dPr>
                            <m:ctrlPr>
                              <w:rPr>
                                <w:rFonts w:ascii="Cambria Math" w:eastAsia="Calibri" w:hAnsi="Cambria Math" w:cs="Arial"/>
                                <w:b/>
                                <w:i/>
                                <w:sz w:val="24"/>
                                <w:szCs w:val="24"/>
                                <w:lang w:eastAsia="fr-FR"/>
                              </w:rPr>
                            </m:ctrlPr>
                          </m:d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0</m:t>
                                </m:r>
                              </m:sub>
                            </m:sSub>
                            <m:r>
                              <m:rPr>
                                <m:sty m:val="bi"/>
                              </m:rPr>
                              <w:rPr>
                                <w:rFonts w:ascii="Cambria Math" w:eastAsia="Calibri" w:hAnsi="Cambria Math" w:cs="Arial"/>
                                <w:sz w:val="24"/>
                                <w:szCs w:val="24"/>
                                <w:lang w:eastAsia="fr-FR"/>
                              </w:rPr>
                              <m:t>-</m:t>
                            </m:r>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s</m:t>
                                </m:r>
                              </m:sub>
                            </m:sSub>
                          </m:e>
                        </m:d>
                      </m:e>
                      <m:sup>
                        <m:r>
                          <m:rPr>
                            <m:sty m:val="bi"/>
                          </m:rPr>
                          <w:rPr>
                            <w:rFonts w:ascii="Cambria Math" w:eastAsia="Calibri" w:hAnsi="Cambria Math" w:cs="Arial"/>
                            <w:sz w:val="24"/>
                            <w:szCs w:val="24"/>
                            <w:lang w:eastAsia="fr-FR"/>
                          </w:rPr>
                          <m:t>2</m:t>
                        </m:r>
                      </m:sup>
                    </m:sSup>
                  </m:e>
                </m:nary>
              </m:num>
              <m:den>
                <m:nary>
                  <m:naryPr>
                    <m:chr m:val="∑"/>
                    <m:ctrlPr>
                      <w:rPr>
                        <w:rFonts w:ascii="Cambria Math" w:eastAsia="Calibri" w:hAnsi="Cambria Math" w:cs="Arial"/>
                        <w:b/>
                        <w:i/>
                        <w:sz w:val="24"/>
                        <w:szCs w:val="24"/>
                        <w:lang w:eastAsia="fr-FR"/>
                      </w:rPr>
                    </m:ctrlPr>
                  </m:naryPr>
                  <m:sub>
                    <m:r>
                      <m:rPr>
                        <m:sty m:val="bi"/>
                      </m:rPr>
                      <w:rPr>
                        <w:rFonts w:ascii="Cambria Math" w:eastAsia="Calibri" w:hAnsi="Cambria Math" w:cs="Arial"/>
                        <w:sz w:val="24"/>
                        <w:szCs w:val="24"/>
                      </w:rPr>
                      <m:t>i=0</m:t>
                    </m:r>
                  </m:sub>
                  <m:sup>
                    <m:r>
                      <m:rPr>
                        <m:sty m:val="bi"/>
                      </m:rPr>
                      <w:rPr>
                        <w:rFonts w:ascii="Cambria Math" w:eastAsia="Calibri" w:hAnsi="Cambria Math" w:cs="Arial"/>
                        <w:sz w:val="24"/>
                        <w:szCs w:val="24"/>
                      </w:rPr>
                      <m:t>n</m:t>
                    </m:r>
                  </m:sup>
                  <m:e>
                    <m:sSup>
                      <m:sSupPr>
                        <m:ctrlPr>
                          <w:rPr>
                            <w:rFonts w:ascii="Cambria Math" w:eastAsia="Calibri" w:hAnsi="Cambria Math" w:cs="Arial"/>
                            <w:b/>
                            <w:i/>
                            <w:sz w:val="24"/>
                            <w:szCs w:val="24"/>
                            <w:lang w:eastAsia="fr-FR"/>
                          </w:rPr>
                        </m:ctrlPr>
                      </m:sSupPr>
                      <m:e>
                        <m:d>
                          <m:dPr>
                            <m:ctrlPr>
                              <w:rPr>
                                <w:rFonts w:ascii="Cambria Math" w:eastAsia="Calibri" w:hAnsi="Cambria Math" w:cs="Arial"/>
                                <w:b/>
                                <w:i/>
                                <w:sz w:val="24"/>
                                <w:szCs w:val="24"/>
                                <w:lang w:eastAsia="fr-FR"/>
                              </w:rPr>
                            </m:ctrlPr>
                          </m:d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0</m:t>
                                </m:r>
                              </m:sub>
                            </m:sSub>
                            <m:r>
                              <m:rPr>
                                <m:sty m:val="bi"/>
                              </m:rPr>
                              <w:rPr>
                                <w:rFonts w:ascii="Cambria Math" w:eastAsia="Calibri" w:hAnsi="Cambria Math" w:cs="Arial"/>
                                <w:sz w:val="24"/>
                                <w:szCs w:val="24"/>
                                <w:lang w:eastAsia="fr-FR"/>
                              </w:rPr>
                              <m:t>-</m:t>
                            </m:r>
                            <m:acc>
                              <m:accPr>
                                <m:chr m:val="̅"/>
                                <m:ctrlPr>
                                  <w:rPr>
                                    <w:rFonts w:ascii="Cambria Math" w:eastAsia="Calibri" w:hAnsi="Cambria Math" w:cs="Arial"/>
                                    <w:b/>
                                    <w:i/>
                                    <w:sz w:val="24"/>
                                    <w:szCs w:val="24"/>
                                    <w:lang w:eastAsia="fr-FR"/>
                                  </w:rPr>
                                </m:ctrlPr>
                              </m:acc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s</m:t>
                                    </m:r>
                                  </m:sub>
                                </m:sSub>
                              </m:e>
                            </m:acc>
                          </m:e>
                        </m:d>
                      </m:e>
                      <m:sup>
                        <m:r>
                          <m:rPr>
                            <m:sty m:val="bi"/>
                          </m:rPr>
                          <w:rPr>
                            <w:rFonts w:ascii="Cambria Math" w:eastAsia="Calibri" w:hAnsi="Cambria Math" w:cs="Arial"/>
                            <w:sz w:val="24"/>
                            <w:szCs w:val="24"/>
                            <w:lang w:eastAsia="fr-FR"/>
                          </w:rPr>
                          <m:t>2</m:t>
                        </m:r>
                      </m:sup>
                    </m:sSup>
                  </m:e>
                </m:nary>
              </m:den>
            </m:f>
          </m:e>
        </m:d>
        <m:r>
          <m:rPr>
            <m:sty m:val="bi"/>
          </m:rPr>
          <w:rPr>
            <w:rFonts w:ascii="Cambria Math" w:eastAsia="Calibri" w:hAnsi="Cambria Math" w:cs="Arial"/>
            <w:sz w:val="24"/>
            <w:szCs w:val="24"/>
            <w:lang w:eastAsia="fr-FR"/>
          </w:rPr>
          <m:t>x 100</m:t>
        </m:r>
        <w:bookmarkStart w:id="4" w:name="_Hlk112607583"/>
        <w:bookmarkStart w:id="5" w:name="_Hlk112607584"/>
        <m:r>
          <m:rPr>
            <m:sty m:val="bi"/>
          </m:rPr>
          <w:rPr>
            <w:rFonts w:ascii="Cambria Math" w:eastAsia="Calibri" w:hAnsi="Cambria Math" w:cs="Arial"/>
            <w:sz w:val="24"/>
            <w:szCs w:val="24"/>
            <w:lang w:eastAsia="fr-FR"/>
          </w:rPr>
          <m:t xml:space="preserve">                                          </m:t>
        </m:r>
      </m:oMath>
      <w:r w:rsidRPr="00B7758B">
        <w:rPr>
          <w:rFonts w:ascii="Arial" w:hAnsi="Arial" w:cs="Arial"/>
          <w:b/>
          <w:bCs/>
        </w:rPr>
        <w:t>(4)</w:t>
      </w:r>
      <w:bookmarkEnd w:id="4"/>
      <w:bookmarkEnd w:id="5"/>
    </w:p>
    <w:p w14:paraId="435215A9" w14:textId="77777777" w:rsidR="0032038B" w:rsidRPr="00B7758B" w:rsidRDefault="0032038B" w:rsidP="00B7758B">
      <w:pPr>
        <w:keepNext/>
        <w:keepLines/>
        <w:suppressAutoHyphens/>
        <w:jc w:val="center"/>
        <w:rPr>
          <w:rFonts w:ascii="Arial" w:hAnsi="Arial" w:cs="Arial"/>
        </w:rPr>
      </w:pPr>
    </w:p>
    <w:bookmarkEnd w:id="3"/>
    <w:p w14:paraId="7CB67CBE" w14:textId="77777777" w:rsidR="00B7758B" w:rsidRPr="00B7758B" w:rsidRDefault="00B7758B" w:rsidP="00B7758B">
      <w:pPr>
        <w:keepNext/>
        <w:keepLines/>
        <w:jc w:val="both"/>
        <w:rPr>
          <w:rFonts w:ascii="Arial" w:hAnsi="Arial" w:cs="Arial"/>
          <w:bCs/>
        </w:rPr>
      </w:pPr>
      <w:r w:rsidRPr="00B7758B">
        <w:rPr>
          <w:rFonts w:ascii="Arial" w:hAnsi="Arial" w:cs="Arial"/>
          <w:bCs/>
        </w:rPr>
        <w:t xml:space="preserve">where </w:t>
      </w:r>
      <w:proofErr w:type="spellStart"/>
      <w:r w:rsidRPr="00B7758B">
        <w:rPr>
          <w:rFonts w:ascii="Arial" w:hAnsi="Arial" w:cs="Arial"/>
          <w:bCs/>
        </w:rPr>
        <w:t>Qo</w:t>
      </w:r>
      <w:proofErr w:type="spellEnd"/>
      <w:r w:rsidRPr="00B7758B">
        <w:rPr>
          <w:rFonts w:ascii="Arial" w:hAnsi="Arial" w:cs="Arial"/>
          <w:bCs/>
        </w:rPr>
        <w:t xml:space="preserve"> and Qs are respectively the observed and simulated flows during the calibration period; and the mean of observed flows during calibration.</w:t>
      </w:r>
    </w:p>
    <w:p w14:paraId="7FDC921C" w14:textId="77777777" w:rsidR="00B7758B" w:rsidRPr="00B7758B" w:rsidRDefault="00B7758B" w:rsidP="00B7758B">
      <w:pPr>
        <w:keepNext/>
        <w:keepLines/>
        <w:jc w:val="both"/>
        <w:rPr>
          <w:rFonts w:ascii="Arial" w:hAnsi="Arial" w:cs="Arial"/>
          <w:bCs/>
        </w:rPr>
      </w:pPr>
      <w:r w:rsidRPr="00B7758B">
        <w:rPr>
          <w:rFonts w:ascii="Arial" w:hAnsi="Arial" w:cs="Arial"/>
          <w:bCs/>
        </w:rPr>
        <w:t>When E &gt; 90% the model is excellent, 80% &lt; E &lt; 90%, the model is very good, 60% &lt; E &lt; 80%, the model is good and E &lt; 60%, the model is poor.  The Pearson correlation coefficient is commonly used to evaluate the performance of hydrogeological and hydrological models (LEGATES AND MCCABE, 1999). It is obtained by calculating the linear regression between the calculated flow values and those of observed or measured flows. Its formulation is as follows (Equation 5):"</w:t>
      </w:r>
    </w:p>
    <w:p w14:paraId="4BDE3D93" w14:textId="77777777" w:rsidR="00B7758B" w:rsidRDefault="00B7758B" w:rsidP="00B7758B">
      <w:pPr>
        <w:keepNext/>
        <w:keepLines/>
        <w:jc w:val="both"/>
        <w:rPr>
          <w:rFonts w:ascii="Arial" w:hAnsi="Arial" w:cs="Arial"/>
          <w:bCs/>
        </w:rPr>
      </w:pPr>
      <w:r w:rsidRPr="00B7758B">
        <w:rPr>
          <w:rFonts w:ascii="Arial" w:hAnsi="Arial" w:cs="Arial"/>
          <w:bCs/>
        </w:rPr>
        <w:t>Note that the text appears to be discussing model evaluation metrics in hydrology, specifically mentioning the Nash-Sutcliffe efficiency criterion (E) and the Pearson correlation coefficient. If you'd like me to translate more of this text or if you need any clarification on the terminology used, please let me know.</w:t>
      </w:r>
    </w:p>
    <w:p w14:paraId="74385AF8" w14:textId="77777777" w:rsidR="0032038B" w:rsidRPr="00B7758B" w:rsidRDefault="0032038B" w:rsidP="00B7758B">
      <w:pPr>
        <w:keepNext/>
        <w:keepLines/>
        <w:jc w:val="both"/>
        <w:rPr>
          <w:rFonts w:ascii="Arial" w:hAnsi="Arial" w:cs="Arial"/>
          <w:bCs/>
        </w:rPr>
      </w:pPr>
    </w:p>
    <w:p w14:paraId="27ECFE8E" w14:textId="77777777" w:rsidR="00B7758B" w:rsidRDefault="00B7758B" w:rsidP="00B7758B">
      <w:pPr>
        <w:keepNext/>
        <w:keepLines/>
        <w:jc w:val="center"/>
        <w:rPr>
          <w:rFonts w:ascii="Arial" w:hAnsi="Arial" w:cs="Arial"/>
        </w:rPr>
      </w:pPr>
      <m:oMath>
        <m:r>
          <m:rPr>
            <m:sty m:val="bi"/>
          </m:rP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i=</m:t>
            </m:r>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o</m:t>
                    </m:r>
                  </m:sub>
                </m:sSub>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nary>
          </m:num>
          <m:den>
            <m:rad>
              <m:radPr>
                <m:degHide m:val="1"/>
                <m:ctrlPr>
                  <w:rPr>
                    <w:rFonts w:ascii="Cambria Math" w:hAnsi="Cambria Math" w:cs="Arial"/>
                    <w:i/>
                    <w:sz w:val="24"/>
                    <w:szCs w:val="24"/>
                  </w:rPr>
                </m:ctrlPr>
              </m:radPr>
              <m:deg/>
              <m:e>
                <m:d>
                  <m:dPr>
                    <m:ctrlPr>
                      <w:rPr>
                        <w:rFonts w:ascii="Cambria Math" w:hAnsi="Cambria Math" w:cs="Arial"/>
                        <w:i/>
                        <w:sz w:val="24"/>
                        <w:szCs w:val="24"/>
                      </w:rPr>
                    </m:ctrlPr>
                  </m:dPr>
                  <m:e>
                    <m:nary>
                      <m:naryPr>
                        <m:chr m:val="∑"/>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Sup>
                          <m:sSubSupPr>
                            <m:ctrlPr>
                              <w:rPr>
                                <w:rFonts w:ascii="Cambria Math" w:hAnsi="Cambria Math" w:cs="Arial"/>
                                <w:i/>
                                <w:sz w:val="24"/>
                                <w:szCs w:val="24"/>
                              </w:rPr>
                            </m:ctrlPr>
                          </m:sSubSupPr>
                          <m:e>
                            <m:r>
                              <w:rPr>
                                <w:rFonts w:ascii="Cambria Math" w:hAnsi="Cambria Math" w:cs="Arial"/>
                                <w:sz w:val="24"/>
                                <w:szCs w:val="24"/>
                              </w:rPr>
                              <m:t>Q</m:t>
                            </m:r>
                          </m:e>
                          <m:sub>
                            <m:r>
                              <w:rPr>
                                <w:rFonts w:ascii="Cambria Math" w:hAnsi="Cambria Math" w:cs="Arial"/>
                                <w:sz w:val="24"/>
                                <w:szCs w:val="24"/>
                              </w:rPr>
                              <m:t>o</m:t>
                            </m:r>
                          </m:sub>
                          <m:sup>
                            <m:r>
                              <w:rPr>
                                <w:rFonts w:ascii="Cambria Math" w:hAnsi="Cambria Math" w:cs="Arial"/>
                                <w:sz w:val="24"/>
                                <w:szCs w:val="24"/>
                              </w:rPr>
                              <m:t>2</m:t>
                            </m:r>
                          </m:sup>
                        </m:sSubSup>
                      </m:e>
                    </m:nary>
                  </m:e>
                </m:d>
                <m:rad>
                  <m:radPr>
                    <m:degHide m:val="1"/>
                    <m:ctrlPr>
                      <w:rPr>
                        <w:rFonts w:ascii="Cambria Math" w:hAnsi="Cambria Math" w:cs="Arial"/>
                        <w:i/>
                        <w:sz w:val="24"/>
                        <w:szCs w:val="24"/>
                      </w:rPr>
                    </m:ctrlPr>
                  </m:radPr>
                  <m:deg/>
                  <m:e>
                    <m:d>
                      <m:dPr>
                        <m:ctrlPr>
                          <w:rPr>
                            <w:rFonts w:ascii="Cambria Math" w:hAnsi="Cambria Math" w:cs="Arial"/>
                            <w:i/>
                            <w:sz w:val="24"/>
                            <w:szCs w:val="24"/>
                          </w:rPr>
                        </m:ctrlPr>
                      </m:dPr>
                      <m:e>
                        <m:nary>
                          <m:naryPr>
                            <m:chr m:val="∑"/>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Sup>
                              <m:sSubSupPr>
                                <m:ctrlPr>
                                  <w:rPr>
                                    <w:rFonts w:ascii="Cambria Math" w:hAnsi="Cambria Math" w:cs="Arial"/>
                                    <w:i/>
                                    <w:sz w:val="24"/>
                                    <w:szCs w:val="24"/>
                                  </w:rPr>
                                </m:ctrlPr>
                              </m:sSubSupPr>
                              <m:e>
                                <m:r>
                                  <w:rPr>
                                    <w:rFonts w:ascii="Cambria Math" w:hAnsi="Cambria Math" w:cs="Arial"/>
                                    <w:sz w:val="24"/>
                                    <w:szCs w:val="24"/>
                                  </w:rPr>
                                  <m:t>Q</m:t>
                                </m:r>
                              </m:e>
                              <m:sub>
                                <m:r>
                                  <w:rPr>
                                    <w:rFonts w:ascii="Cambria Math" w:hAnsi="Cambria Math" w:cs="Arial"/>
                                    <w:sz w:val="24"/>
                                    <w:szCs w:val="24"/>
                                  </w:rPr>
                                  <m:t>s</m:t>
                                </m:r>
                              </m:sub>
                              <m:sup>
                                <m:r>
                                  <w:rPr>
                                    <w:rFonts w:ascii="Cambria Math" w:hAnsi="Cambria Math" w:cs="Arial"/>
                                    <w:sz w:val="24"/>
                                    <w:szCs w:val="24"/>
                                  </w:rPr>
                                  <m:t>2</m:t>
                                </m:r>
                              </m:sup>
                            </m:sSubSup>
                          </m:e>
                        </m:nary>
                      </m:e>
                    </m:d>
                  </m:e>
                </m:rad>
              </m:e>
            </m:rad>
          </m:den>
        </m:f>
      </m:oMath>
      <w:r w:rsidRPr="00B7758B">
        <w:rPr>
          <w:rFonts w:ascii="Arial" w:hAnsi="Arial" w:cs="Arial"/>
        </w:rPr>
        <w:t xml:space="preserve">                                                       (</w:t>
      </w:r>
      <w:r w:rsidRPr="00B7758B">
        <w:rPr>
          <w:rFonts w:ascii="Arial" w:hAnsi="Arial" w:cs="Arial"/>
          <w:b/>
          <w:bCs/>
        </w:rPr>
        <w:t>5</w:t>
      </w:r>
      <w:r w:rsidRPr="00B7758B">
        <w:rPr>
          <w:rFonts w:ascii="Arial" w:hAnsi="Arial" w:cs="Arial"/>
        </w:rPr>
        <w:t>)</w:t>
      </w:r>
    </w:p>
    <w:p w14:paraId="1ACC8FD1" w14:textId="77777777" w:rsidR="0032038B" w:rsidRPr="00B7758B" w:rsidRDefault="0032038B" w:rsidP="00B7758B">
      <w:pPr>
        <w:keepNext/>
        <w:keepLines/>
        <w:jc w:val="center"/>
        <w:rPr>
          <w:rFonts w:ascii="Arial" w:hAnsi="Arial" w:cs="Arial"/>
        </w:rPr>
      </w:pPr>
    </w:p>
    <w:p w14:paraId="49EE525F" w14:textId="7AE0BFCD" w:rsidR="00B7758B" w:rsidRPr="00B7758B" w:rsidRDefault="00B7758B" w:rsidP="00B7758B">
      <w:pPr>
        <w:keepNext/>
        <w:keepLines/>
        <w:jc w:val="both"/>
        <w:rPr>
          <w:rFonts w:ascii="Arial" w:hAnsi="Arial" w:cs="Arial"/>
          <w:bCs/>
        </w:rPr>
      </w:pPr>
      <w:r w:rsidRPr="00B7758B">
        <w:rPr>
          <w:rFonts w:ascii="Arial" w:hAnsi="Arial" w:cs="Arial"/>
          <w:bCs/>
        </w:rPr>
        <w:t xml:space="preserve">where </w:t>
      </w:r>
      <w:proofErr w:type="spellStart"/>
      <w:r w:rsidRPr="00B7758B">
        <w:rPr>
          <w:rFonts w:ascii="Arial" w:hAnsi="Arial" w:cs="Arial"/>
          <w:bCs/>
        </w:rPr>
        <w:t>Qo</w:t>
      </w:r>
      <w:proofErr w:type="spellEnd"/>
      <w:r w:rsidRPr="00B7758B">
        <w:rPr>
          <w:rFonts w:ascii="Arial" w:hAnsi="Arial" w:cs="Arial"/>
          <w:bCs/>
        </w:rPr>
        <w:t xml:space="preserve"> and Qs are respectively the observed and calculated flows for i: </w:t>
      </w:r>
      <w:r w:rsidR="0032038B" w:rsidRPr="00B7758B">
        <w:rPr>
          <w:rFonts w:ascii="Arial" w:hAnsi="Arial" w:cs="Arial"/>
          <w:bCs/>
        </w:rPr>
        <w:t>1</w:t>
      </w:r>
      <w:proofErr w:type="gramStart"/>
      <w:r w:rsidR="0032038B" w:rsidRPr="00B7758B">
        <w:rPr>
          <w:rFonts w:ascii="Arial" w:hAnsi="Arial" w:cs="Arial"/>
          <w:bCs/>
        </w:rPr>
        <w:t>...</w:t>
      </w:r>
      <w:r w:rsidRPr="00B7758B">
        <w:rPr>
          <w:rFonts w:ascii="Arial" w:hAnsi="Arial" w:cs="Arial"/>
          <w:bCs/>
        </w:rPr>
        <w:t>,N.</w:t>
      </w:r>
      <w:proofErr w:type="gramEnd"/>
    </w:p>
    <w:p w14:paraId="56DAD69C" w14:textId="77777777" w:rsidR="00B7758B" w:rsidRPr="00B7758B" w:rsidRDefault="00B7758B" w:rsidP="00B7758B">
      <w:pPr>
        <w:keepNext/>
        <w:keepLines/>
        <w:jc w:val="both"/>
        <w:rPr>
          <w:rFonts w:ascii="Arial" w:hAnsi="Arial" w:cs="Arial"/>
          <w:bCs/>
        </w:rPr>
      </w:pPr>
      <w:r w:rsidRPr="00B7758B">
        <w:rPr>
          <w:rFonts w:ascii="Arial" w:hAnsi="Arial" w:cs="Arial"/>
          <w:bCs/>
        </w:rPr>
        <w:t>The correlation between observed flows and calculated flows is (LEGATES and MCCABE, 1999).</w:t>
      </w:r>
    </w:p>
    <w:p w14:paraId="44B55FC0" w14:textId="76BC31FE" w:rsidR="00B7758B" w:rsidRPr="00611EF4" w:rsidRDefault="00B7758B" w:rsidP="00B7758B">
      <w:pPr>
        <w:keepNext/>
        <w:keepLines/>
        <w:jc w:val="both"/>
        <w:rPr>
          <w:rFonts w:ascii="Times New Roman" w:hAnsi="Times New Roman"/>
          <w:bCs/>
        </w:rPr>
      </w:pPr>
      <w:r w:rsidRPr="00B7758B">
        <w:rPr>
          <w:rFonts w:ascii="Arial" w:hAnsi="Arial" w:cs="Arial"/>
          <w:bCs/>
        </w:rPr>
        <w:t>For R=1, the correlation is perfect, R &gt; 0.8, very strong, 0.5&lt;R&lt;0.8, strong, 0.2&lt;R&lt;0.5, moderate intensity, 0 &lt; R&lt; 0.2, weak, and R= 0, it is null."</w:t>
      </w:r>
      <w:r w:rsidR="009112D7">
        <w:rPr>
          <w:rFonts w:ascii="Arial" w:hAnsi="Arial" w:cs="Arial"/>
          <w:bCs/>
        </w:rPr>
        <w:t xml:space="preserve"> </w:t>
      </w:r>
      <w:r w:rsidRPr="00B7758B">
        <w:rPr>
          <w:rFonts w:ascii="Arial" w:hAnsi="Arial" w:cs="Arial"/>
          <w:bCs/>
        </w:rPr>
        <w:t>This text appears to be continuing the explanation of the Pearson correlation coefficient (R) and providing interpretation guidelines for different R values in the context of hydrological modeling</w:t>
      </w:r>
      <w:r w:rsidRPr="00611EF4">
        <w:rPr>
          <w:rFonts w:ascii="Times New Roman" w:hAnsi="Times New Roman"/>
          <w:bCs/>
        </w:rPr>
        <w:t xml:space="preserve">. </w:t>
      </w:r>
    </w:p>
    <w:p w14:paraId="689C612C" w14:textId="77777777" w:rsidR="00790ADA" w:rsidRPr="00FB3A86" w:rsidRDefault="00790ADA" w:rsidP="00441B6F">
      <w:pPr>
        <w:pStyle w:val="Body"/>
        <w:spacing w:after="0"/>
        <w:rPr>
          <w:rFonts w:ascii="Arial" w:hAnsi="Arial" w:cs="Arial"/>
        </w:rPr>
      </w:pPr>
    </w:p>
    <w:p w14:paraId="5248CB4C" w14:textId="77777777" w:rsidR="00902823" w:rsidRDefault="00000F8F" w:rsidP="00D662E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427FA8A" w14:textId="4D2C5BD8" w:rsidR="00967F0F" w:rsidRPr="00967F0F" w:rsidRDefault="00967F0F" w:rsidP="00D662E3">
      <w:pPr>
        <w:keepNext/>
        <w:keepLines/>
        <w:spacing w:before="120" w:after="120"/>
        <w:jc w:val="both"/>
        <w:rPr>
          <w:rFonts w:ascii="Arial" w:hAnsi="Arial" w:cs="Arial"/>
          <w:b/>
          <w:sz w:val="22"/>
          <w:szCs w:val="22"/>
        </w:rPr>
      </w:pPr>
      <w:r w:rsidRPr="00967F0F">
        <w:rPr>
          <w:rFonts w:ascii="Arial" w:hAnsi="Arial" w:cs="Arial"/>
          <w:b/>
          <w:sz w:val="22"/>
          <w:szCs w:val="22"/>
        </w:rPr>
        <w:t>3.1. RESULTS</w:t>
      </w:r>
    </w:p>
    <w:p w14:paraId="1CC35E3F" w14:textId="28B8F046" w:rsidR="00967F0F" w:rsidRPr="00967F0F" w:rsidRDefault="00967F0F" w:rsidP="00D662E3">
      <w:pPr>
        <w:keepNext/>
        <w:keepLines/>
        <w:suppressAutoHyphens/>
        <w:spacing w:before="120" w:after="120"/>
        <w:contextualSpacing/>
        <w:jc w:val="both"/>
        <w:rPr>
          <w:rFonts w:ascii="Arial" w:hAnsi="Arial" w:cs="Arial"/>
        </w:rPr>
      </w:pPr>
      <w:r>
        <w:rPr>
          <w:rFonts w:ascii="Arial" w:hAnsi="Arial" w:cs="Arial"/>
          <w:b/>
          <w:bCs/>
        </w:rPr>
        <w:t>3</w:t>
      </w:r>
      <w:r w:rsidRPr="00967F0F">
        <w:rPr>
          <w:rFonts w:ascii="Arial" w:hAnsi="Arial" w:cs="Arial"/>
          <w:b/>
          <w:bCs/>
        </w:rPr>
        <w:t>.1.1. Topography and Hydrographic Network</w:t>
      </w:r>
    </w:p>
    <w:p w14:paraId="0E034FC3" w14:textId="77777777" w:rsidR="00967F0F" w:rsidRPr="00967F0F" w:rsidRDefault="00967F0F" w:rsidP="00D662E3">
      <w:pPr>
        <w:keepNext/>
        <w:keepLines/>
        <w:suppressAutoHyphens/>
        <w:spacing w:before="120" w:after="120"/>
        <w:contextualSpacing/>
        <w:jc w:val="both"/>
        <w:rPr>
          <w:rFonts w:ascii="Arial" w:hAnsi="Arial" w:cs="Arial"/>
        </w:rPr>
      </w:pPr>
      <w:r w:rsidRPr="00967F0F">
        <w:rPr>
          <w:rFonts w:ascii="Arial" w:hAnsi="Arial" w:cs="Arial"/>
        </w:rPr>
        <w:t xml:space="preserve">Figure 2 shows the topography and hydrographic network in the </w:t>
      </w:r>
      <w:proofErr w:type="spellStart"/>
      <w:r w:rsidRPr="00967F0F">
        <w:rPr>
          <w:rFonts w:ascii="Arial" w:hAnsi="Arial" w:cs="Arial"/>
        </w:rPr>
        <w:t>Gourou</w:t>
      </w:r>
      <w:proofErr w:type="spellEnd"/>
      <w:r w:rsidRPr="00967F0F">
        <w:rPr>
          <w:rFonts w:ascii="Arial" w:hAnsi="Arial" w:cs="Arial"/>
        </w:rPr>
        <w:t xml:space="preserve"> watershed. The analysis of this figure indicates that the hydrographic network is quite densified and runs from upstream (</w:t>
      </w:r>
      <w:proofErr w:type="spellStart"/>
      <w:r w:rsidRPr="00967F0F">
        <w:rPr>
          <w:rFonts w:ascii="Arial" w:hAnsi="Arial" w:cs="Arial"/>
        </w:rPr>
        <w:t>Abobo</w:t>
      </w:r>
      <w:proofErr w:type="spellEnd"/>
      <w:r w:rsidRPr="00967F0F">
        <w:rPr>
          <w:rFonts w:ascii="Arial" w:hAnsi="Arial" w:cs="Arial"/>
        </w:rPr>
        <w:t xml:space="preserve"> Commune) to downstream towards the </w:t>
      </w:r>
      <w:proofErr w:type="spellStart"/>
      <w:r w:rsidRPr="00967F0F">
        <w:rPr>
          <w:rFonts w:ascii="Arial" w:hAnsi="Arial" w:cs="Arial"/>
        </w:rPr>
        <w:t>Indenié</w:t>
      </w:r>
      <w:proofErr w:type="spellEnd"/>
      <w:r w:rsidRPr="00967F0F">
        <w:rPr>
          <w:rFonts w:ascii="Arial" w:hAnsi="Arial" w:cs="Arial"/>
        </w:rPr>
        <w:t xml:space="preserve"> intersection, which is the outlet of the </w:t>
      </w:r>
      <w:proofErr w:type="spellStart"/>
      <w:r w:rsidRPr="00967F0F">
        <w:rPr>
          <w:rFonts w:ascii="Arial" w:hAnsi="Arial" w:cs="Arial"/>
        </w:rPr>
        <w:t>Gourou</w:t>
      </w:r>
      <w:proofErr w:type="spellEnd"/>
      <w:r w:rsidRPr="00967F0F">
        <w:rPr>
          <w:rFonts w:ascii="Arial" w:hAnsi="Arial" w:cs="Arial"/>
        </w:rPr>
        <w:t xml:space="preserve"> watershed. This network consists of a main concrete canal (</w:t>
      </w:r>
      <w:proofErr w:type="spellStart"/>
      <w:r w:rsidRPr="00967F0F">
        <w:rPr>
          <w:rFonts w:ascii="Arial" w:hAnsi="Arial" w:cs="Arial"/>
        </w:rPr>
        <w:t>Gourou</w:t>
      </w:r>
      <w:proofErr w:type="spellEnd"/>
      <w:r w:rsidRPr="00967F0F">
        <w:rPr>
          <w:rFonts w:ascii="Arial" w:hAnsi="Arial" w:cs="Arial"/>
        </w:rPr>
        <w:t xml:space="preserve"> canal) and tributaries that are either concrete or earthen channels. As for the topography, it shows a relatively rugged relief with elevations ranging from 0 to 139 m within the watershed.</w:t>
      </w:r>
    </w:p>
    <w:p w14:paraId="30179A26" w14:textId="77777777" w:rsidR="00967F0F" w:rsidRPr="00967F0F" w:rsidRDefault="00967F0F" w:rsidP="00D662E3">
      <w:pPr>
        <w:keepNext/>
        <w:keepLines/>
        <w:suppressAutoHyphens/>
        <w:spacing w:before="120" w:after="120"/>
        <w:contextualSpacing/>
        <w:jc w:val="both"/>
        <w:rPr>
          <w:rFonts w:ascii="Arial" w:hAnsi="Arial" w:cs="Arial"/>
        </w:rPr>
      </w:pPr>
    </w:p>
    <w:p w14:paraId="14816106" w14:textId="77777777" w:rsidR="00967F0F" w:rsidRPr="00967F0F" w:rsidRDefault="00967F0F" w:rsidP="00D662E3">
      <w:pPr>
        <w:tabs>
          <w:tab w:val="left" w:pos="1068"/>
        </w:tabs>
        <w:spacing w:before="120" w:after="120"/>
        <w:jc w:val="both"/>
        <w:rPr>
          <w:rFonts w:ascii="Arial" w:hAnsi="Arial" w:cs="Arial"/>
        </w:rPr>
      </w:pPr>
    </w:p>
    <w:p w14:paraId="4273E604" w14:textId="77777777" w:rsidR="00967F0F" w:rsidRPr="00967F0F" w:rsidRDefault="00967F0F" w:rsidP="00D662E3">
      <w:pPr>
        <w:keepNext/>
        <w:keepLines/>
        <w:tabs>
          <w:tab w:val="left" w:pos="1965"/>
          <w:tab w:val="left" w:pos="6930"/>
        </w:tabs>
        <w:spacing w:before="120" w:after="120"/>
        <w:jc w:val="both"/>
        <w:rPr>
          <w:rFonts w:ascii="Arial" w:hAnsi="Arial" w:cs="Arial"/>
          <w:b/>
        </w:rPr>
      </w:pPr>
      <w:r w:rsidRPr="00967F0F">
        <w:rPr>
          <w:rFonts w:ascii="Arial" w:hAnsi="Arial" w:cs="Arial"/>
          <w:noProof/>
          <w:lang w:eastAsia="fr-FR"/>
        </w:rPr>
        <w:lastRenderedPageBreak/>
        <w:drawing>
          <wp:inline distT="0" distB="0" distL="0" distR="0" wp14:anchorId="011C09A3" wp14:editId="2BAA51B0">
            <wp:extent cx="4065814" cy="4438298"/>
            <wp:effectExtent l="0" t="0" r="0" b="63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a:extLst>
                        <a:ext uri="{28A0092B-C50C-407E-A947-70E740481C1C}">
                          <a14:useLocalDpi xmlns:a14="http://schemas.microsoft.com/office/drawing/2010/main" val="0"/>
                        </a:ext>
                      </a:extLst>
                    </a:blip>
                    <a:srcRect r="1888" b="1995"/>
                    <a:stretch/>
                  </pic:blipFill>
                  <pic:spPr bwMode="auto">
                    <a:xfrm>
                      <a:off x="0" y="0"/>
                      <a:ext cx="4081553" cy="4455479"/>
                    </a:xfrm>
                    <a:prstGeom prst="rect">
                      <a:avLst/>
                    </a:prstGeom>
                    <a:noFill/>
                    <a:ln>
                      <a:noFill/>
                    </a:ln>
                    <a:extLst>
                      <a:ext uri="{53640926-AAD7-44D8-BBD7-CCE9431645EC}">
                        <a14:shadowObscured xmlns:a14="http://schemas.microsoft.com/office/drawing/2010/main"/>
                      </a:ext>
                    </a:extLst>
                  </pic:spPr>
                </pic:pic>
              </a:graphicData>
            </a:graphic>
          </wp:inline>
        </w:drawing>
      </w:r>
    </w:p>
    <w:p w14:paraId="734C0230" w14:textId="0F71EA8E" w:rsidR="00967F0F" w:rsidRPr="00967F0F" w:rsidRDefault="00967F0F" w:rsidP="00D662E3">
      <w:pPr>
        <w:keepNext/>
        <w:keepLines/>
        <w:spacing w:before="120" w:after="120"/>
        <w:jc w:val="both"/>
        <w:rPr>
          <w:rFonts w:ascii="Arial" w:hAnsi="Arial" w:cs="Arial"/>
          <w:b/>
          <w:bCs/>
        </w:rPr>
      </w:pPr>
      <w:r w:rsidRPr="00967F0F">
        <w:rPr>
          <w:rFonts w:ascii="Arial" w:hAnsi="Arial" w:cs="Arial"/>
          <w:b/>
          <w:bCs/>
        </w:rPr>
        <w:t xml:space="preserve">Figure </w:t>
      </w:r>
      <w:r w:rsidR="009F251B" w:rsidRPr="00967F0F">
        <w:rPr>
          <w:rFonts w:ascii="Arial" w:hAnsi="Arial" w:cs="Arial"/>
          <w:b/>
          <w:bCs/>
        </w:rPr>
        <w:t>2:</w:t>
      </w:r>
      <w:r w:rsidRPr="00967F0F">
        <w:rPr>
          <w:rFonts w:ascii="Arial" w:hAnsi="Arial" w:cs="Arial"/>
          <w:b/>
          <w:bCs/>
        </w:rPr>
        <w:t xml:space="preserve"> Topography and hydrographic network of the </w:t>
      </w:r>
      <w:proofErr w:type="spellStart"/>
      <w:r w:rsidRPr="00967F0F">
        <w:rPr>
          <w:rFonts w:ascii="Arial" w:hAnsi="Arial" w:cs="Arial"/>
          <w:b/>
          <w:bCs/>
        </w:rPr>
        <w:t>Gourou</w:t>
      </w:r>
      <w:proofErr w:type="spellEnd"/>
      <w:r w:rsidRPr="00967F0F">
        <w:rPr>
          <w:rFonts w:ascii="Arial" w:hAnsi="Arial" w:cs="Arial"/>
          <w:b/>
          <w:bCs/>
        </w:rPr>
        <w:t xml:space="preserve"> watershed</w:t>
      </w:r>
    </w:p>
    <w:p w14:paraId="12B7E69A" w14:textId="53124050" w:rsidR="00967F0F" w:rsidRPr="00967F0F" w:rsidRDefault="009F251B" w:rsidP="00D662E3">
      <w:pPr>
        <w:keepNext/>
        <w:keepLines/>
        <w:spacing w:before="120" w:after="120"/>
        <w:jc w:val="both"/>
        <w:rPr>
          <w:rFonts w:ascii="Arial" w:hAnsi="Arial" w:cs="Arial"/>
        </w:rPr>
      </w:pPr>
      <w:r>
        <w:rPr>
          <w:rFonts w:ascii="Arial" w:hAnsi="Arial" w:cs="Arial"/>
          <w:b/>
          <w:bCs/>
        </w:rPr>
        <w:t>3</w:t>
      </w:r>
      <w:r w:rsidR="00967F0F" w:rsidRPr="00967F0F">
        <w:rPr>
          <w:rFonts w:ascii="Arial" w:hAnsi="Arial" w:cs="Arial"/>
          <w:b/>
          <w:bCs/>
        </w:rPr>
        <w:t>.1.2. Discretization of Sub-watersheds Using the Digital Elevation Model (DEM)</w:t>
      </w:r>
    </w:p>
    <w:p w14:paraId="34165C3E" w14:textId="77777777" w:rsidR="00967F0F" w:rsidRPr="00967F0F" w:rsidRDefault="00967F0F" w:rsidP="00D662E3">
      <w:pPr>
        <w:keepNext/>
        <w:keepLines/>
        <w:spacing w:before="120" w:after="120"/>
        <w:jc w:val="both"/>
        <w:rPr>
          <w:rFonts w:ascii="Arial" w:hAnsi="Arial" w:cs="Arial"/>
        </w:rPr>
      </w:pPr>
      <w:r w:rsidRPr="00967F0F">
        <w:rPr>
          <w:rFonts w:ascii="Arial" w:hAnsi="Arial" w:cs="Arial"/>
        </w:rPr>
        <w:t>Figure 3 presents the different sub-basins obtained from the digital elevation model (DEM) using Global Mapper software. In total, eighteen (18) sub-watersheds were delineated. The estimation of the physical parameters of the watershed yielded areas ranging from 0.18 km² (sub-basin S2) to 2.8 km² for sub-basin S18 (Table 2). The DEM shows elevations in the study area varying from 0 to 149 m.</w:t>
      </w:r>
    </w:p>
    <w:p w14:paraId="58DD7623" w14:textId="77777777" w:rsidR="00967F0F" w:rsidRPr="00967F0F" w:rsidRDefault="00967F0F" w:rsidP="00D662E3">
      <w:pPr>
        <w:tabs>
          <w:tab w:val="left" w:pos="1068"/>
        </w:tabs>
        <w:spacing w:before="120" w:after="120"/>
        <w:jc w:val="both"/>
        <w:rPr>
          <w:rFonts w:ascii="Arial" w:hAnsi="Arial" w:cs="Arial"/>
        </w:rPr>
      </w:pPr>
    </w:p>
    <w:p w14:paraId="4309FEB9" w14:textId="77777777" w:rsidR="00967F0F" w:rsidRPr="00967F0F" w:rsidRDefault="00967F0F" w:rsidP="00D662E3">
      <w:pPr>
        <w:tabs>
          <w:tab w:val="left" w:pos="1068"/>
        </w:tabs>
        <w:spacing w:before="120" w:after="120"/>
        <w:jc w:val="both"/>
        <w:rPr>
          <w:rFonts w:ascii="Arial" w:hAnsi="Arial" w:cs="Arial"/>
        </w:rPr>
      </w:pPr>
    </w:p>
    <w:p w14:paraId="717DC929" w14:textId="77777777" w:rsidR="00967F0F" w:rsidRPr="00967F0F" w:rsidRDefault="00967F0F" w:rsidP="00D662E3">
      <w:pPr>
        <w:tabs>
          <w:tab w:val="left" w:pos="1068"/>
        </w:tabs>
        <w:spacing w:before="120" w:after="120"/>
        <w:jc w:val="both"/>
        <w:rPr>
          <w:rFonts w:ascii="Arial" w:hAnsi="Arial" w:cs="Arial"/>
        </w:rPr>
      </w:pPr>
    </w:p>
    <w:p w14:paraId="019B0E74" w14:textId="77777777" w:rsidR="00967F0F" w:rsidRPr="00967F0F" w:rsidRDefault="00967F0F" w:rsidP="00D662E3">
      <w:pPr>
        <w:tabs>
          <w:tab w:val="left" w:pos="1068"/>
        </w:tabs>
        <w:spacing w:before="120" w:after="120"/>
        <w:jc w:val="both"/>
        <w:rPr>
          <w:rFonts w:ascii="Arial" w:hAnsi="Arial" w:cs="Arial"/>
        </w:rPr>
      </w:pPr>
    </w:p>
    <w:p w14:paraId="348622A0" w14:textId="77777777" w:rsidR="00967F0F" w:rsidRPr="00967F0F" w:rsidRDefault="00967F0F" w:rsidP="00D662E3">
      <w:pPr>
        <w:tabs>
          <w:tab w:val="left" w:pos="1068"/>
        </w:tabs>
        <w:spacing w:before="120" w:after="120"/>
        <w:jc w:val="both"/>
        <w:rPr>
          <w:rFonts w:ascii="Arial" w:hAnsi="Arial" w:cs="Arial"/>
        </w:rPr>
      </w:pPr>
    </w:p>
    <w:p w14:paraId="18EB2D98" w14:textId="77777777" w:rsidR="00967F0F" w:rsidRPr="00967F0F" w:rsidRDefault="00967F0F" w:rsidP="00D662E3">
      <w:pPr>
        <w:tabs>
          <w:tab w:val="left" w:pos="1068"/>
        </w:tabs>
        <w:spacing w:before="120" w:after="120"/>
        <w:jc w:val="both"/>
        <w:rPr>
          <w:rFonts w:ascii="Arial" w:hAnsi="Arial" w:cs="Arial"/>
        </w:rPr>
      </w:pPr>
    </w:p>
    <w:p w14:paraId="1140DA8E" w14:textId="77777777" w:rsidR="00967F0F" w:rsidRPr="00967F0F" w:rsidRDefault="00967F0F" w:rsidP="00D662E3">
      <w:pPr>
        <w:tabs>
          <w:tab w:val="left" w:pos="1068"/>
        </w:tabs>
        <w:spacing w:before="120" w:after="120"/>
        <w:jc w:val="both"/>
        <w:rPr>
          <w:rFonts w:ascii="Arial" w:hAnsi="Arial" w:cs="Arial"/>
        </w:rPr>
      </w:pPr>
    </w:p>
    <w:p w14:paraId="000D2982" w14:textId="2D69D105" w:rsidR="00967F0F" w:rsidRPr="00967F0F" w:rsidRDefault="003316DE" w:rsidP="00D662E3">
      <w:pPr>
        <w:keepNext/>
        <w:keepLines/>
        <w:spacing w:before="120" w:after="120"/>
        <w:jc w:val="center"/>
        <w:rPr>
          <w:rFonts w:ascii="Arial" w:hAnsi="Arial" w:cs="Arial"/>
          <w:noProof/>
        </w:rPr>
      </w:pPr>
      <w:r>
        <w:rPr>
          <w:rFonts w:ascii="Arial" w:hAnsi="Arial" w:cs="Arial"/>
          <w:noProof/>
        </w:rPr>
        <w:lastRenderedPageBreak/>
        <w:drawing>
          <wp:inline distT="0" distB="0" distL="0" distR="0" wp14:anchorId="37D6438C" wp14:editId="1E19656E">
            <wp:extent cx="3729588" cy="5085471"/>
            <wp:effectExtent l="0" t="0" r="0" b="0"/>
            <wp:docPr id="1113415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4094" cy="5091615"/>
                    </a:xfrm>
                    <a:prstGeom prst="rect">
                      <a:avLst/>
                    </a:prstGeom>
                    <a:noFill/>
                    <a:ln>
                      <a:noFill/>
                    </a:ln>
                  </pic:spPr>
                </pic:pic>
              </a:graphicData>
            </a:graphic>
          </wp:inline>
        </w:drawing>
      </w:r>
    </w:p>
    <w:p w14:paraId="13FE06A1" w14:textId="77777777" w:rsidR="00967F0F" w:rsidRPr="00967F0F" w:rsidRDefault="00967F0F" w:rsidP="00D662E3">
      <w:pPr>
        <w:spacing w:before="120" w:after="120"/>
        <w:jc w:val="both"/>
        <w:rPr>
          <w:rFonts w:ascii="Arial" w:hAnsi="Arial" w:cs="Arial"/>
        </w:rPr>
      </w:pPr>
      <w:r w:rsidRPr="00967F0F">
        <w:rPr>
          <w:rFonts w:ascii="Arial" w:hAnsi="Arial" w:cs="Arial"/>
          <w:b/>
          <w:bCs/>
        </w:rPr>
        <w:t xml:space="preserve">Figure 3: Sub-watersheds extracted from the DEM of the </w:t>
      </w:r>
      <w:proofErr w:type="spellStart"/>
      <w:r w:rsidRPr="00967F0F">
        <w:rPr>
          <w:rFonts w:ascii="Arial" w:hAnsi="Arial" w:cs="Arial"/>
          <w:b/>
          <w:bCs/>
        </w:rPr>
        <w:t>Gourou</w:t>
      </w:r>
      <w:proofErr w:type="spellEnd"/>
      <w:r w:rsidRPr="00967F0F">
        <w:rPr>
          <w:rFonts w:ascii="Arial" w:hAnsi="Arial" w:cs="Arial"/>
          <w:b/>
          <w:bCs/>
        </w:rPr>
        <w:t xml:space="preserve"> watershed</w:t>
      </w:r>
    </w:p>
    <w:p w14:paraId="135118A2" w14:textId="77777777" w:rsidR="00967F0F" w:rsidRPr="00967F0F" w:rsidRDefault="00967F0F" w:rsidP="00D662E3">
      <w:pPr>
        <w:spacing w:before="120" w:after="120"/>
        <w:jc w:val="both"/>
        <w:rPr>
          <w:rFonts w:ascii="Arial" w:hAnsi="Arial" w:cs="Arial"/>
          <w:b/>
          <w:bCs/>
        </w:rPr>
      </w:pPr>
    </w:p>
    <w:p w14:paraId="696B7329" w14:textId="48DCB213" w:rsidR="00967F0F" w:rsidRPr="00967F0F" w:rsidRDefault="00967F0F" w:rsidP="00D662E3">
      <w:pPr>
        <w:spacing w:before="120" w:after="120"/>
        <w:jc w:val="both"/>
        <w:rPr>
          <w:rFonts w:ascii="Arial" w:hAnsi="Arial" w:cs="Arial"/>
        </w:rPr>
      </w:pPr>
      <w:r w:rsidRPr="00967F0F">
        <w:rPr>
          <w:rFonts w:ascii="Arial" w:hAnsi="Arial" w:cs="Arial"/>
          <w:b/>
          <w:bCs/>
        </w:rPr>
        <w:t xml:space="preserve">Table 2: Physical parameters of the </w:t>
      </w:r>
      <w:proofErr w:type="spellStart"/>
      <w:r w:rsidRPr="00967F0F">
        <w:rPr>
          <w:rFonts w:ascii="Arial" w:hAnsi="Arial" w:cs="Arial"/>
          <w:b/>
          <w:bCs/>
        </w:rPr>
        <w:t>Gourou</w:t>
      </w:r>
      <w:proofErr w:type="spellEnd"/>
      <w:r w:rsidRPr="00967F0F">
        <w:rPr>
          <w:rFonts w:ascii="Arial" w:hAnsi="Arial" w:cs="Arial"/>
          <w:b/>
          <w:bCs/>
        </w:rPr>
        <w:t xml:space="preserve"> basin</w:t>
      </w:r>
    </w:p>
    <w:tbl>
      <w:tblPr>
        <w:tblW w:w="10206" w:type="dxa"/>
        <w:tblInd w:w="-497" w:type="dxa"/>
        <w:tblCellMar>
          <w:left w:w="70" w:type="dxa"/>
          <w:right w:w="70" w:type="dxa"/>
        </w:tblCellMar>
        <w:tblLook w:val="04A0" w:firstRow="1" w:lastRow="0" w:firstColumn="1" w:lastColumn="0" w:noHBand="0" w:noVBand="1"/>
      </w:tblPr>
      <w:tblGrid>
        <w:gridCol w:w="1063"/>
        <w:gridCol w:w="419"/>
        <w:gridCol w:w="419"/>
        <w:gridCol w:w="419"/>
        <w:gridCol w:w="530"/>
        <w:gridCol w:w="419"/>
        <w:gridCol w:w="385"/>
        <w:gridCol w:w="419"/>
        <w:gridCol w:w="419"/>
        <w:gridCol w:w="419"/>
        <w:gridCol w:w="496"/>
        <w:gridCol w:w="496"/>
        <w:gridCol w:w="496"/>
        <w:gridCol w:w="496"/>
        <w:gridCol w:w="496"/>
        <w:gridCol w:w="496"/>
        <w:gridCol w:w="496"/>
        <w:gridCol w:w="496"/>
        <w:gridCol w:w="530"/>
        <w:gridCol w:w="797"/>
      </w:tblGrid>
      <w:tr w:rsidR="009F251B" w:rsidRPr="009F251B" w14:paraId="38F114F1" w14:textId="77777777" w:rsidTr="00B70F6A">
        <w:trPr>
          <w:trHeight w:val="364"/>
        </w:trPr>
        <w:tc>
          <w:tcPr>
            <w:tcW w:w="1063" w:type="dxa"/>
            <w:tcBorders>
              <w:top w:val="single" w:sz="4" w:space="0" w:color="auto"/>
              <w:left w:val="nil"/>
              <w:bottom w:val="single" w:sz="4" w:space="0" w:color="auto"/>
              <w:right w:val="nil"/>
            </w:tcBorders>
            <w:noWrap/>
            <w:vAlign w:val="bottom"/>
            <w:hideMark/>
          </w:tcPr>
          <w:p w14:paraId="5A2DE55A" w14:textId="77777777" w:rsidR="00967F0F" w:rsidRPr="009F251B" w:rsidRDefault="00967F0F" w:rsidP="00D662E3">
            <w:pPr>
              <w:jc w:val="both"/>
              <w:rPr>
                <w:rFonts w:ascii="Arial" w:hAnsi="Arial" w:cs="Arial"/>
                <w:color w:val="000000"/>
                <w:lang w:val="it-IT" w:eastAsia="fr-FR"/>
              </w:rPr>
            </w:pPr>
            <w:r w:rsidRPr="009F251B">
              <w:rPr>
                <w:rFonts w:ascii="Arial" w:hAnsi="Arial" w:cs="Arial"/>
                <w:lang w:val="it-IT"/>
              </w:rPr>
              <w:t>Sub-watershed</w:t>
            </w:r>
          </w:p>
        </w:tc>
        <w:tc>
          <w:tcPr>
            <w:tcW w:w="419" w:type="dxa"/>
            <w:tcBorders>
              <w:top w:val="single" w:sz="4" w:space="0" w:color="auto"/>
              <w:left w:val="nil"/>
              <w:bottom w:val="single" w:sz="4" w:space="0" w:color="auto"/>
              <w:right w:val="nil"/>
            </w:tcBorders>
            <w:noWrap/>
            <w:vAlign w:val="bottom"/>
            <w:hideMark/>
          </w:tcPr>
          <w:p w14:paraId="2DC4986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w:t>
            </w:r>
          </w:p>
        </w:tc>
        <w:tc>
          <w:tcPr>
            <w:tcW w:w="419" w:type="dxa"/>
            <w:tcBorders>
              <w:top w:val="single" w:sz="4" w:space="0" w:color="auto"/>
              <w:left w:val="nil"/>
              <w:bottom w:val="single" w:sz="4" w:space="0" w:color="auto"/>
              <w:right w:val="nil"/>
            </w:tcBorders>
            <w:noWrap/>
            <w:vAlign w:val="bottom"/>
            <w:hideMark/>
          </w:tcPr>
          <w:p w14:paraId="6A172757"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S2</w:t>
            </w:r>
          </w:p>
        </w:tc>
        <w:tc>
          <w:tcPr>
            <w:tcW w:w="419" w:type="dxa"/>
            <w:tcBorders>
              <w:top w:val="single" w:sz="4" w:space="0" w:color="auto"/>
              <w:left w:val="nil"/>
              <w:bottom w:val="single" w:sz="4" w:space="0" w:color="auto"/>
              <w:right w:val="nil"/>
            </w:tcBorders>
            <w:noWrap/>
            <w:vAlign w:val="bottom"/>
            <w:hideMark/>
          </w:tcPr>
          <w:p w14:paraId="154D2DD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S3</w:t>
            </w:r>
          </w:p>
        </w:tc>
        <w:tc>
          <w:tcPr>
            <w:tcW w:w="530" w:type="dxa"/>
            <w:tcBorders>
              <w:top w:val="single" w:sz="4" w:space="0" w:color="auto"/>
              <w:left w:val="nil"/>
              <w:bottom w:val="single" w:sz="4" w:space="0" w:color="auto"/>
              <w:right w:val="nil"/>
            </w:tcBorders>
            <w:noWrap/>
            <w:vAlign w:val="bottom"/>
            <w:hideMark/>
          </w:tcPr>
          <w:p w14:paraId="4CE466E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S4</w:t>
            </w:r>
          </w:p>
        </w:tc>
        <w:tc>
          <w:tcPr>
            <w:tcW w:w="419" w:type="dxa"/>
            <w:tcBorders>
              <w:top w:val="single" w:sz="4" w:space="0" w:color="auto"/>
              <w:left w:val="nil"/>
              <w:bottom w:val="single" w:sz="4" w:space="0" w:color="auto"/>
              <w:right w:val="nil"/>
            </w:tcBorders>
            <w:noWrap/>
            <w:vAlign w:val="bottom"/>
            <w:hideMark/>
          </w:tcPr>
          <w:p w14:paraId="714C5E91"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S5</w:t>
            </w:r>
          </w:p>
        </w:tc>
        <w:tc>
          <w:tcPr>
            <w:tcW w:w="385" w:type="dxa"/>
            <w:tcBorders>
              <w:top w:val="single" w:sz="4" w:space="0" w:color="auto"/>
              <w:left w:val="nil"/>
              <w:bottom w:val="single" w:sz="4" w:space="0" w:color="auto"/>
              <w:right w:val="nil"/>
            </w:tcBorders>
            <w:noWrap/>
            <w:vAlign w:val="bottom"/>
            <w:hideMark/>
          </w:tcPr>
          <w:p w14:paraId="19D4D8CA"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S6</w:t>
            </w:r>
          </w:p>
        </w:tc>
        <w:tc>
          <w:tcPr>
            <w:tcW w:w="419" w:type="dxa"/>
            <w:tcBorders>
              <w:top w:val="single" w:sz="4" w:space="0" w:color="auto"/>
              <w:left w:val="nil"/>
              <w:bottom w:val="single" w:sz="4" w:space="0" w:color="auto"/>
              <w:right w:val="nil"/>
            </w:tcBorders>
            <w:noWrap/>
            <w:vAlign w:val="bottom"/>
            <w:hideMark/>
          </w:tcPr>
          <w:p w14:paraId="158D777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S7</w:t>
            </w:r>
          </w:p>
        </w:tc>
        <w:tc>
          <w:tcPr>
            <w:tcW w:w="419" w:type="dxa"/>
            <w:tcBorders>
              <w:top w:val="single" w:sz="4" w:space="0" w:color="auto"/>
              <w:left w:val="nil"/>
              <w:bottom w:val="single" w:sz="4" w:space="0" w:color="auto"/>
              <w:right w:val="nil"/>
            </w:tcBorders>
            <w:noWrap/>
            <w:vAlign w:val="bottom"/>
            <w:hideMark/>
          </w:tcPr>
          <w:p w14:paraId="6F2C6E3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S8</w:t>
            </w:r>
          </w:p>
        </w:tc>
        <w:tc>
          <w:tcPr>
            <w:tcW w:w="419" w:type="dxa"/>
            <w:tcBorders>
              <w:top w:val="single" w:sz="4" w:space="0" w:color="auto"/>
              <w:left w:val="nil"/>
              <w:bottom w:val="single" w:sz="4" w:space="0" w:color="auto"/>
              <w:right w:val="nil"/>
            </w:tcBorders>
            <w:noWrap/>
            <w:vAlign w:val="bottom"/>
            <w:hideMark/>
          </w:tcPr>
          <w:p w14:paraId="168CFBF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S9</w:t>
            </w:r>
          </w:p>
        </w:tc>
        <w:tc>
          <w:tcPr>
            <w:tcW w:w="496" w:type="dxa"/>
            <w:tcBorders>
              <w:top w:val="single" w:sz="4" w:space="0" w:color="auto"/>
              <w:left w:val="nil"/>
              <w:bottom w:val="single" w:sz="4" w:space="0" w:color="auto"/>
              <w:right w:val="nil"/>
            </w:tcBorders>
            <w:noWrap/>
            <w:vAlign w:val="bottom"/>
            <w:hideMark/>
          </w:tcPr>
          <w:p w14:paraId="39ABE1D1"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S10</w:t>
            </w:r>
          </w:p>
        </w:tc>
        <w:tc>
          <w:tcPr>
            <w:tcW w:w="496" w:type="dxa"/>
            <w:tcBorders>
              <w:top w:val="single" w:sz="4" w:space="0" w:color="auto"/>
              <w:left w:val="nil"/>
              <w:bottom w:val="single" w:sz="4" w:space="0" w:color="auto"/>
              <w:right w:val="nil"/>
            </w:tcBorders>
            <w:noWrap/>
            <w:vAlign w:val="bottom"/>
            <w:hideMark/>
          </w:tcPr>
          <w:p w14:paraId="1202DEA7"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S11</w:t>
            </w:r>
          </w:p>
        </w:tc>
        <w:tc>
          <w:tcPr>
            <w:tcW w:w="496" w:type="dxa"/>
            <w:tcBorders>
              <w:top w:val="single" w:sz="4" w:space="0" w:color="auto"/>
              <w:left w:val="nil"/>
              <w:bottom w:val="single" w:sz="4" w:space="0" w:color="auto"/>
              <w:right w:val="nil"/>
            </w:tcBorders>
            <w:noWrap/>
            <w:vAlign w:val="bottom"/>
            <w:hideMark/>
          </w:tcPr>
          <w:p w14:paraId="13246A5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S12</w:t>
            </w:r>
          </w:p>
        </w:tc>
        <w:tc>
          <w:tcPr>
            <w:tcW w:w="496" w:type="dxa"/>
            <w:tcBorders>
              <w:top w:val="single" w:sz="4" w:space="0" w:color="auto"/>
              <w:left w:val="nil"/>
              <w:bottom w:val="single" w:sz="4" w:space="0" w:color="auto"/>
              <w:right w:val="nil"/>
            </w:tcBorders>
            <w:noWrap/>
            <w:vAlign w:val="bottom"/>
            <w:hideMark/>
          </w:tcPr>
          <w:p w14:paraId="77102B8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S13</w:t>
            </w:r>
          </w:p>
        </w:tc>
        <w:tc>
          <w:tcPr>
            <w:tcW w:w="496" w:type="dxa"/>
            <w:tcBorders>
              <w:top w:val="single" w:sz="4" w:space="0" w:color="auto"/>
              <w:left w:val="nil"/>
              <w:bottom w:val="single" w:sz="4" w:space="0" w:color="auto"/>
              <w:right w:val="nil"/>
            </w:tcBorders>
            <w:noWrap/>
            <w:vAlign w:val="bottom"/>
            <w:hideMark/>
          </w:tcPr>
          <w:p w14:paraId="42629C0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S14</w:t>
            </w:r>
          </w:p>
        </w:tc>
        <w:tc>
          <w:tcPr>
            <w:tcW w:w="496" w:type="dxa"/>
            <w:tcBorders>
              <w:top w:val="single" w:sz="4" w:space="0" w:color="auto"/>
              <w:left w:val="nil"/>
              <w:bottom w:val="single" w:sz="4" w:space="0" w:color="auto"/>
              <w:right w:val="nil"/>
            </w:tcBorders>
            <w:noWrap/>
            <w:vAlign w:val="bottom"/>
            <w:hideMark/>
          </w:tcPr>
          <w:p w14:paraId="5C099FF9"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S15</w:t>
            </w:r>
          </w:p>
        </w:tc>
        <w:tc>
          <w:tcPr>
            <w:tcW w:w="496" w:type="dxa"/>
            <w:tcBorders>
              <w:top w:val="single" w:sz="4" w:space="0" w:color="auto"/>
              <w:left w:val="nil"/>
              <w:bottom w:val="single" w:sz="4" w:space="0" w:color="auto"/>
              <w:right w:val="nil"/>
            </w:tcBorders>
            <w:noWrap/>
            <w:vAlign w:val="bottom"/>
            <w:hideMark/>
          </w:tcPr>
          <w:p w14:paraId="784AF9F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S16</w:t>
            </w:r>
          </w:p>
        </w:tc>
        <w:tc>
          <w:tcPr>
            <w:tcW w:w="496" w:type="dxa"/>
            <w:tcBorders>
              <w:top w:val="single" w:sz="4" w:space="0" w:color="auto"/>
              <w:left w:val="nil"/>
              <w:bottom w:val="single" w:sz="4" w:space="0" w:color="auto"/>
              <w:right w:val="nil"/>
            </w:tcBorders>
            <w:noWrap/>
            <w:vAlign w:val="bottom"/>
            <w:hideMark/>
          </w:tcPr>
          <w:p w14:paraId="6F64186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S17</w:t>
            </w:r>
          </w:p>
        </w:tc>
        <w:tc>
          <w:tcPr>
            <w:tcW w:w="530" w:type="dxa"/>
            <w:tcBorders>
              <w:top w:val="single" w:sz="4" w:space="0" w:color="auto"/>
              <w:left w:val="nil"/>
              <w:bottom w:val="single" w:sz="4" w:space="0" w:color="auto"/>
              <w:right w:val="nil"/>
            </w:tcBorders>
            <w:noWrap/>
            <w:vAlign w:val="bottom"/>
            <w:hideMark/>
          </w:tcPr>
          <w:p w14:paraId="6E09E12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S18</w:t>
            </w:r>
          </w:p>
        </w:tc>
        <w:tc>
          <w:tcPr>
            <w:tcW w:w="797" w:type="dxa"/>
            <w:tcBorders>
              <w:top w:val="single" w:sz="4" w:space="0" w:color="auto"/>
              <w:left w:val="nil"/>
              <w:bottom w:val="single" w:sz="4" w:space="0" w:color="auto"/>
              <w:right w:val="nil"/>
            </w:tcBorders>
            <w:noWrap/>
            <w:vAlign w:val="bottom"/>
            <w:hideMark/>
          </w:tcPr>
          <w:p w14:paraId="0C0F104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 xml:space="preserve">BV </w:t>
            </w:r>
          </w:p>
        </w:tc>
      </w:tr>
      <w:tr w:rsidR="009F251B" w:rsidRPr="009F251B" w14:paraId="79A80429" w14:textId="77777777" w:rsidTr="00B70F6A">
        <w:trPr>
          <w:trHeight w:val="369"/>
        </w:trPr>
        <w:tc>
          <w:tcPr>
            <w:tcW w:w="1063" w:type="dxa"/>
            <w:tcBorders>
              <w:top w:val="nil"/>
              <w:left w:val="nil"/>
              <w:bottom w:val="nil"/>
              <w:right w:val="nil"/>
            </w:tcBorders>
            <w:noWrap/>
            <w:hideMark/>
          </w:tcPr>
          <w:p w14:paraId="59DD602A" w14:textId="77777777" w:rsidR="00B70F6A" w:rsidRDefault="00B70F6A" w:rsidP="00D662E3">
            <w:pPr>
              <w:jc w:val="both"/>
              <w:rPr>
                <w:rFonts w:ascii="Arial" w:hAnsi="Arial" w:cs="Arial"/>
                <w:lang w:val="it-IT"/>
              </w:rPr>
            </w:pPr>
          </w:p>
          <w:p w14:paraId="13BD3985" w14:textId="206EE895" w:rsidR="00967F0F" w:rsidRPr="009F251B" w:rsidRDefault="00967F0F" w:rsidP="00D662E3">
            <w:pPr>
              <w:jc w:val="both"/>
              <w:rPr>
                <w:rFonts w:ascii="Arial" w:hAnsi="Arial" w:cs="Arial"/>
                <w:color w:val="000000"/>
                <w:lang w:val="it-IT" w:eastAsia="fr-FR"/>
              </w:rPr>
            </w:pPr>
            <w:r w:rsidRPr="009F251B">
              <w:rPr>
                <w:rFonts w:ascii="Arial" w:hAnsi="Arial" w:cs="Arial"/>
                <w:lang w:val="it-IT"/>
              </w:rPr>
              <w:t>Area (Km²)</w:t>
            </w:r>
          </w:p>
        </w:tc>
        <w:tc>
          <w:tcPr>
            <w:tcW w:w="419" w:type="dxa"/>
            <w:tcBorders>
              <w:top w:val="nil"/>
              <w:left w:val="nil"/>
              <w:bottom w:val="nil"/>
              <w:right w:val="nil"/>
            </w:tcBorders>
            <w:noWrap/>
            <w:vAlign w:val="bottom"/>
            <w:hideMark/>
          </w:tcPr>
          <w:p w14:paraId="5D54603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2,2</w:t>
            </w:r>
          </w:p>
        </w:tc>
        <w:tc>
          <w:tcPr>
            <w:tcW w:w="419" w:type="dxa"/>
            <w:tcBorders>
              <w:top w:val="nil"/>
              <w:left w:val="nil"/>
              <w:bottom w:val="nil"/>
              <w:right w:val="nil"/>
            </w:tcBorders>
            <w:noWrap/>
            <w:vAlign w:val="bottom"/>
            <w:hideMark/>
          </w:tcPr>
          <w:p w14:paraId="08FCAB2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0,1</w:t>
            </w:r>
          </w:p>
        </w:tc>
        <w:tc>
          <w:tcPr>
            <w:tcW w:w="419" w:type="dxa"/>
            <w:tcBorders>
              <w:top w:val="nil"/>
              <w:left w:val="nil"/>
              <w:bottom w:val="nil"/>
              <w:right w:val="nil"/>
            </w:tcBorders>
            <w:noWrap/>
            <w:vAlign w:val="bottom"/>
            <w:hideMark/>
          </w:tcPr>
          <w:p w14:paraId="603DAF7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2,1</w:t>
            </w:r>
          </w:p>
        </w:tc>
        <w:tc>
          <w:tcPr>
            <w:tcW w:w="530" w:type="dxa"/>
            <w:tcBorders>
              <w:top w:val="nil"/>
              <w:left w:val="nil"/>
              <w:bottom w:val="nil"/>
              <w:right w:val="nil"/>
            </w:tcBorders>
            <w:noWrap/>
            <w:vAlign w:val="bottom"/>
            <w:hideMark/>
          </w:tcPr>
          <w:p w14:paraId="3981FF1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5,27</w:t>
            </w:r>
          </w:p>
        </w:tc>
        <w:tc>
          <w:tcPr>
            <w:tcW w:w="419" w:type="dxa"/>
            <w:tcBorders>
              <w:top w:val="nil"/>
              <w:left w:val="nil"/>
              <w:bottom w:val="nil"/>
              <w:right w:val="nil"/>
            </w:tcBorders>
            <w:noWrap/>
            <w:vAlign w:val="bottom"/>
            <w:hideMark/>
          </w:tcPr>
          <w:p w14:paraId="4B24D7E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0,5</w:t>
            </w:r>
          </w:p>
        </w:tc>
        <w:tc>
          <w:tcPr>
            <w:tcW w:w="385" w:type="dxa"/>
            <w:tcBorders>
              <w:top w:val="nil"/>
              <w:left w:val="nil"/>
              <w:bottom w:val="nil"/>
              <w:right w:val="nil"/>
            </w:tcBorders>
            <w:noWrap/>
            <w:vAlign w:val="bottom"/>
            <w:hideMark/>
          </w:tcPr>
          <w:p w14:paraId="5F7C512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w:t>
            </w:r>
          </w:p>
        </w:tc>
        <w:tc>
          <w:tcPr>
            <w:tcW w:w="419" w:type="dxa"/>
            <w:tcBorders>
              <w:top w:val="nil"/>
              <w:left w:val="nil"/>
              <w:bottom w:val="nil"/>
              <w:right w:val="nil"/>
            </w:tcBorders>
            <w:noWrap/>
            <w:vAlign w:val="bottom"/>
            <w:hideMark/>
          </w:tcPr>
          <w:p w14:paraId="3F42058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0,6</w:t>
            </w:r>
          </w:p>
        </w:tc>
        <w:tc>
          <w:tcPr>
            <w:tcW w:w="419" w:type="dxa"/>
            <w:tcBorders>
              <w:top w:val="nil"/>
              <w:left w:val="nil"/>
              <w:bottom w:val="nil"/>
              <w:right w:val="nil"/>
            </w:tcBorders>
            <w:noWrap/>
            <w:vAlign w:val="bottom"/>
            <w:hideMark/>
          </w:tcPr>
          <w:p w14:paraId="62DB0D5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1,1</w:t>
            </w:r>
          </w:p>
        </w:tc>
        <w:tc>
          <w:tcPr>
            <w:tcW w:w="419" w:type="dxa"/>
            <w:tcBorders>
              <w:top w:val="nil"/>
              <w:left w:val="nil"/>
              <w:bottom w:val="nil"/>
              <w:right w:val="nil"/>
            </w:tcBorders>
            <w:noWrap/>
            <w:vAlign w:val="bottom"/>
            <w:hideMark/>
          </w:tcPr>
          <w:p w14:paraId="089CBC9F"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1,4</w:t>
            </w:r>
          </w:p>
        </w:tc>
        <w:tc>
          <w:tcPr>
            <w:tcW w:w="496" w:type="dxa"/>
            <w:tcBorders>
              <w:top w:val="nil"/>
              <w:left w:val="nil"/>
              <w:bottom w:val="nil"/>
              <w:right w:val="nil"/>
            </w:tcBorders>
            <w:noWrap/>
            <w:vAlign w:val="bottom"/>
            <w:hideMark/>
          </w:tcPr>
          <w:p w14:paraId="7FFCE1B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1,9</w:t>
            </w:r>
          </w:p>
        </w:tc>
        <w:tc>
          <w:tcPr>
            <w:tcW w:w="496" w:type="dxa"/>
            <w:tcBorders>
              <w:top w:val="nil"/>
              <w:left w:val="nil"/>
              <w:bottom w:val="nil"/>
              <w:right w:val="nil"/>
            </w:tcBorders>
            <w:noWrap/>
            <w:vAlign w:val="bottom"/>
            <w:hideMark/>
          </w:tcPr>
          <w:p w14:paraId="236B63E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w:t>
            </w:r>
          </w:p>
        </w:tc>
        <w:tc>
          <w:tcPr>
            <w:tcW w:w="496" w:type="dxa"/>
            <w:tcBorders>
              <w:top w:val="nil"/>
              <w:left w:val="nil"/>
              <w:bottom w:val="nil"/>
              <w:right w:val="nil"/>
            </w:tcBorders>
            <w:noWrap/>
            <w:vAlign w:val="bottom"/>
            <w:hideMark/>
          </w:tcPr>
          <w:p w14:paraId="69E345B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0,9</w:t>
            </w:r>
          </w:p>
        </w:tc>
        <w:tc>
          <w:tcPr>
            <w:tcW w:w="496" w:type="dxa"/>
            <w:tcBorders>
              <w:top w:val="nil"/>
              <w:left w:val="nil"/>
              <w:bottom w:val="nil"/>
              <w:right w:val="nil"/>
            </w:tcBorders>
            <w:noWrap/>
            <w:vAlign w:val="bottom"/>
            <w:hideMark/>
          </w:tcPr>
          <w:p w14:paraId="4EF75AC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1,3</w:t>
            </w:r>
          </w:p>
        </w:tc>
        <w:tc>
          <w:tcPr>
            <w:tcW w:w="496" w:type="dxa"/>
            <w:tcBorders>
              <w:top w:val="nil"/>
              <w:left w:val="nil"/>
              <w:bottom w:val="nil"/>
              <w:right w:val="nil"/>
            </w:tcBorders>
            <w:noWrap/>
            <w:vAlign w:val="bottom"/>
            <w:hideMark/>
          </w:tcPr>
          <w:p w14:paraId="0263169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1,8</w:t>
            </w:r>
          </w:p>
        </w:tc>
        <w:tc>
          <w:tcPr>
            <w:tcW w:w="496" w:type="dxa"/>
            <w:tcBorders>
              <w:top w:val="nil"/>
              <w:left w:val="nil"/>
              <w:bottom w:val="nil"/>
              <w:right w:val="nil"/>
            </w:tcBorders>
            <w:noWrap/>
            <w:vAlign w:val="bottom"/>
            <w:hideMark/>
          </w:tcPr>
          <w:p w14:paraId="2E6711A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0,7</w:t>
            </w:r>
          </w:p>
        </w:tc>
        <w:tc>
          <w:tcPr>
            <w:tcW w:w="496" w:type="dxa"/>
            <w:tcBorders>
              <w:top w:val="nil"/>
              <w:left w:val="nil"/>
              <w:bottom w:val="nil"/>
              <w:right w:val="nil"/>
            </w:tcBorders>
            <w:noWrap/>
            <w:vAlign w:val="bottom"/>
            <w:hideMark/>
          </w:tcPr>
          <w:p w14:paraId="431BEE6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2,2</w:t>
            </w:r>
          </w:p>
        </w:tc>
        <w:tc>
          <w:tcPr>
            <w:tcW w:w="496" w:type="dxa"/>
            <w:tcBorders>
              <w:top w:val="nil"/>
              <w:left w:val="nil"/>
              <w:bottom w:val="nil"/>
              <w:right w:val="nil"/>
            </w:tcBorders>
            <w:noWrap/>
            <w:vAlign w:val="bottom"/>
            <w:hideMark/>
          </w:tcPr>
          <w:p w14:paraId="21950C7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1,2</w:t>
            </w:r>
          </w:p>
        </w:tc>
        <w:tc>
          <w:tcPr>
            <w:tcW w:w="530" w:type="dxa"/>
            <w:tcBorders>
              <w:top w:val="nil"/>
              <w:left w:val="nil"/>
              <w:bottom w:val="nil"/>
              <w:right w:val="nil"/>
            </w:tcBorders>
            <w:noWrap/>
            <w:vAlign w:val="bottom"/>
            <w:hideMark/>
          </w:tcPr>
          <w:p w14:paraId="6E0C8D3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2,8</w:t>
            </w:r>
          </w:p>
        </w:tc>
        <w:tc>
          <w:tcPr>
            <w:tcW w:w="797" w:type="dxa"/>
            <w:tcBorders>
              <w:top w:val="nil"/>
              <w:left w:val="nil"/>
              <w:bottom w:val="nil"/>
              <w:right w:val="nil"/>
            </w:tcBorders>
            <w:noWrap/>
            <w:vAlign w:val="bottom"/>
            <w:hideMark/>
          </w:tcPr>
          <w:p w14:paraId="7292829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28,2</w:t>
            </w:r>
          </w:p>
        </w:tc>
      </w:tr>
      <w:tr w:rsidR="009F251B" w:rsidRPr="009F251B" w14:paraId="7936488E" w14:textId="77777777" w:rsidTr="00B70F6A">
        <w:trPr>
          <w:trHeight w:val="369"/>
        </w:trPr>
        <w:tc>
          <w:tcPr>
            <w:tcW w:w="1063" w:type="dxa"/>
            <w:tcBorders>
              <w:top w:val="nil"/>
              <w:left w:val="nil"/>
              <w:bottom w:val="single" w:sz="4" w:space="0" w:color="auto"/>
              <w:right w:val="nil"/>
            </w:tcBorders>
            <w:noWrap/>
            <w:hideMark/>
          </w:tcPr>
          <w:p w14:paraId="01C01D1E" w14:textId="77777777" w:rsidR="00B70F6A" w:rsidRDefault="00B70F6A" w:rsidP="00D662E3">
            <w:pPr>
              <w:jc w:val="both"/>
              <w:rPr>
                <w:rFonts w:ascii="Arial" w:hAnsi="Arial" w:cs="Arial"/>
                <w:lang w:val="it-IT"/>
              </w:rPr>
            </w:pPr>
          </w:p>
          <w:p w14:paraId="3DB4931A" w14:textId="05A76451" w:rsidR="00967F0F" w:rsidRPr="009F251B" w:rsidRDefault="00967F0F" w:rsidP="00D662E3">
            <w:pPr>
              <w:jc w:val="both"/>
              <w:rPr>
                <w:rFonts w:ascii="Arial" w:hAnsi="Arial" w:cs="Arial"/>
                <w:color w:val="000000"/>
                <w:lang w:val="it-IT" w:eastAsia="fr-FR"/>
              </w:rPr>
            </w:pPr>
            <w:r w:rsidRPr="009F251B">
              <w:rPr>
                <w:rFonts w:ascii="Arial" w:hAnsi="Arial" w:cs="Arial"/>
                <w:lang w:val="it-IT"/>
              </w:rPr>
              <w:t>Perimeter (Km)</w:t>
            </w:r>
          </w:p>
        </w:tc>
        <w:tc>
          <w:tcPr>
            <w:tcW w:w="419" w:type="dxa"/>
            <w:tcBorders>
              <w:top w:val="nil"/>
              <w:left w:val="nil"/>
              <w:bottom w:val="single" w:sz="4" w:space="0" w:color="auto"/>
              <w:right w:val="nil"/>
            </w:tcBorders>
            <w:noWrap/>
            <w:vAlign w:val="bottom"/>
            <w:hideMark/>
          </w:tcPr>
          <w:p w14:paraId="537C302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8,6</w:t>
            </w:r>
          </w:p>
        </w:tc>
        <w:tc>
          <w:tcPr>
            <w:tcW w:w="419" w:type="dxa"/>
            <w:tcBorders>
              <w:top w:val="nil"/>
              <w:left w:val="nil"/>
              <w:bottom w:val="single" w:sz="4" w:space="0" w:color="auto"/>
              <w:right w:val="nil"/>
            </w:tcBorders>
            <w:noWrap/>
            <w:vAlign w:val="bottom"/>
            <w:hideMark/>
          </w:tcPr>
          <w:p w14:paraId="5E50FF1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1,7</w:t>
            </w:r>
          </w:p>
        </w:tc>
        <w:tc>
          <w:tcPr>
            <w:tcW w:w="419" w:type="dxa"/>
            <w:tcBorders>
              <w:top w:val="nil"/>
              <w:left w:val="nil"/>
              <w:bottom w:val="single" w:sz="4" w:space="0" w:color="auto"/>
              <w:right w:val="nil"/>
            </w:tcBorders>
            <w:noWrap/>
            <w:vAlign w:val="bottom"/>
            <w:hideMark/>
          </w:tcPr>
          <w:p w14:paraId="64581AC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8,2</w:t>
            </w:r>
          </w:p>
        </w:tc>
        <w:tc>
          <w:tcPr>
            <w:tcW w:w="530" w:type="dxa"/>
            <w:tcBorders>
              <w:top w:val="nil"/>
              <w:left w:val="nil"/>
              <w:bottom w:val="single" w:sz="4" w:space="0" w:color="auto"/>
              <w:right w:val="nil"/>
            </w:tcBorders>
            <w:noWrap/>
            <w:vAlign w:val="bottom"/>
            <w:hideMark/>
          </w:tcPr>
          <w:p w14:paraId="23075DC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11,6</w:t>
            </w:r>
          </w:p>
        </w:tc>
        <w:tc>
          <w:tcPr>
            <w:tcW w:w="419" w:type="dxa"/>
            <w:tcBorders>
              <w:top w:val="nil"/>
              <w:left w:val="nil"/>
              <w:bottom w:val="single" w:sz="4" w:space="0" w:color="auto"/>
              <w:right w:val="nil"/>
            </w:tcBorders>
            <w:noWrap/>
            <w:vAlign w:val="bottom"/>
            <w:hideMark/>
          </w:tcPr>
          <w:p w14:paraId="6CA5FC0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4,5</w:t>
            </w:r>
          </w:p>
        </w:tc>
        <w:tc>
          <w:tcPr>
            <w:tcW w:w="385" w:type="dxa"/>
            <w:tcBorders>
              <w:top w:val="nil"/>
              <w:left w:val="nil"/>
              <w:bottom w:val="single" w:sz="4" w:space="0" w:color="auto"/>
              <w:right w:val="nil"/>
            </w:tcBorders>
            <w:noWrap/>
            <w:vAlign w:val="bottom"/>
            <w:hideMark/>
          </w:tcPr>
          <w:p w14:paraId="36C1823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6</w:t>
            </w:r>
          </w:p>
        </w:tc>
        <w:tc>
          <w:tcPr>
            <w:tcW w:w="419" w:type="dxa"/>
            <w:tcBorders>
              <w:top w:val="nil"/>
              <w:left w:val="nil"/>
              <w:bottom w:val="single" w:sz="4" w:space="0" w:color="auto"/>
              <w:right w:val="nil"/>
            </w:tcBorders>
            <w:noWrap/>
            <w:vAlign w:val="bottom"/>
            <w:hideMark/>
          </w:tcPr>
          <w:p w14:paraId="38AE29EA"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w:t>
            </w:r>
          </w:p>
        </w:tc>
        <w:tc>
          <w:tcPr>
            <w:tcW w:w="419" w:type="dxa"/>
            <w:tcBorders>
              <w:top w:val="nil"/>
              <w:left w:val="nil"/>
              <w:bottom w:val="single" w:sz="4" w:space="0" w:color="auto"/>
              <w:right w:val="nil"/>
            </w:tcBorders>
            <w:noWrap/>
            <w:vAlign w:val="bottom"/>
            <w:hideMark/>
          </w:tcPr>
          <w:p w14:paraId="0C8AC1F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7,8</w:t>
            </w:r>
          </w:p>
        </w:tc>
        <w:tc>
          <w:tcPr>
            <w:tcW w:w="419" w:type="dxa"/>
            <w:tcBorders>
              <w:top w:val="nil"/>
              <w:left w:val="nil"/>
              <w:bottom w:val="single" w:sz="4" w:space="0" w:color="auto"/>
              <w:right w:val="nil"/>
            </w:tcBorders>
            <w:noWrap/>
            <w:vAlign w:val="bottom"/>
            <w:hideMark/>
          </w:tcPr>
          <w:p w14:paraId="4240C16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8,6</w:t>
            </w:r>
          </w:p>
        </w:tc>
        <w:tc>
          <w:tcPr>
            <w:tcW w:w="496" w:type="dxa"/>
            <w:tcBorders>
              <w:top w:val="nil"/>
              <w:left w:val="nil"/>
              <w:bottom w:val="single" w:sz="4" w:space="0" w:color="auto"/>
              <w:right w:val="nil"/>
            </w:tcBorders>
            <w:noWrap/>
            <w:vAlign w:val="bottom"/>
            <w:hideMark/>
          </w:tcPr>
          <w:p w14:paraId="49496D7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7,4</w:t>
            </w:r>
          </w:p>
        </w:tc>
        <w:tc>
          <w:tcPr>
            <w:tcW w:w="496" w:type="dxa"/>
            <w:tcBorders>
              <w:top w:val="nil"/>
              <w:left w:val="nil"/>
              <w:bottom w:val="single" w:sz="4" w:space="0" w:color="auto"/>
              <w:right w:val="nil"/>
            </w:tcBorders>
            <w:noWrap/>
            <w:vAlign w:val="bottom"/>
            <w:hideMark/>
          </w:tcPr>
          <w:p w14:paraId="20F9DD5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4,9</w:t>
            </w:r>
          </w:p>
        </w:tc>
        <w:tc>
          <w:tcPr>
            <w:tcW w:w="496" w:type="dxa"/>
            <w:tcBorders>
              <w:top w:val="nil"/>
              <w:left w:val="nil"/>
              <w:bottom w:val="single" w:sz="4" w:space="0" w:color="auto"/>
              <w:right w:val="nil"/>
            </w:tcBorders>
            <w:noWrap/>
            <w:vAlign w:val="bottom"/>
            <w:hideMark/>
          </w:tcPr>
          <w:p w14:paraId="2CACAA9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5,4</w:t>
            </w:r>
          </w:p>
        </w:tc>
        <w:tc>
          <w:tcPr>
            <w:tcW w:w="496" w:type="dxa"/>
            <w:tcBorders>
              <w:top w:val="nil"/>
              <w:left w:val="nil"/>
              <w:bottom w:val="single" w:sz="4" w:space="0" w:color="auto"/>
              <w:right w:val="nil"/>
            </w:tcBorders>
            <w:noWrap/>
            <w:vAlign w:val="bottom"/>
            <w:hideMark/>
          </w:tcPr>
          <w:p w14:paraId="7719633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5,8</w:t>
            </w:r>
          </w:p>
        </w:tc>
        <w:tc>
          <w:tcPr>
            <w:tcW w:w="496" w:type="dxa"/>
            <w:tcBorders>
              <w:top w:val="nil"/>
              <w:left w:val="nil"/>
              <w:bottom w:val="single" w:sz="4" w:space="0" w:color="auto"/>
              <w:right w:val="nil"/>
            </w:tcBorders>
            <w:noWrap/>
            <w:vAlign w:val="bottom"/>
            <w:hideMark/>
          </w:tcPr>
          <w:p w14:paraId="23FFC7D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8,7</w:t>
            </w:r>
          </w:p>
        </w:tc>
        <w:tc>
          <w:tcPr>
            <w:tcW w:w="496" w:type="dxa"/>
            <w:tcBorders>
              <w:top w:val="nil"/>
              <w:left w:val="nil"/>
              <w:bottom w:val="single" w:sz="4" w:space="0" w:color="auto"/>
              <w:right w:val="nil"/>
            </w:tcBorders>
            <w:noWrap/>
            <w:vAlign w:val="bottom"/>
            <w:hideMark/>
          </w:tcPr>
          <w:p w14:paraId="26A33A6F"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w:t>
            </w:r>
          </w:p>
        </w:tc>
        <w:tc>
          <w:tcPr>
            <w:tcW w:w="496" w:type="dxa"/>
            <w:tcBorders>
              <w:top w:val="nil"/>
              <w:left w:val="nil"/>
              <w:bottom w:val="single" w:sz="4" w:space="0" w:color="auto"/>
              <w:right w:val="nil"/>
            </w:tcBorders>
            <w:noWrap/>
            <w:vAlign w:val="bottom"/>
            <w:hideMark/>
          </w:tcPr>
          <w:p w14:paraId="5F05834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8,7</w:t>
            </w:r>
          </w:p>
        </w:tc>
        <w:tc>
          <w:tcPr>
            <w:tcW w:w="496" w:type="dxa"/>
            <w:tcBorders>
              <w:top w:val="nil"/>
              <w:left w:val="nil"/>
              <w:bottom w:val="single" w:sz="4" w:space="0" w:color="auto"/>
              <w:right w:val="nil"/>
            </w:tcBorders>
            <w:noWrap/>
            <w:vAlign w:val="bottom"/>
            <w:hideMark/>
          </w:tcPr>
          <w:p w14:paraId="718AE5A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7,9</w:t>
            </w:r>
          </w:p>
        </w:tc>
        <w:tc>
          <w:tcPr>
            <w:tcW w:w="530" w:type="dxa"/>
            <w:tcBorders>
              <w:top w:val="nil"/>
              <w:left w:val="nil"/>
              <w:bottom w:val="single" w:sz="4" w:space="0" w:color="auto"/>
              <w:right w:val="nil"/>
            </w:tcBorders>
            <w:noWrap/>
            <w:vAlign w:val="bottom"/>
            <w:hideMark/>
          </w:tcPr>
          <w:p w14:paraId="789A33B3"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10,7</w:t>
            </w:r>
          </w:p>
        </w:tc>
        <w:tc>
          <w:tcPr>
            <w:tcW w:w="797" w:type="dxa"/>
            <w:tcBorders>
              <w:top w:val="nil"/>
              <w:left w:val="nil"/>
              <w:bottom w:val="single" w:sz="4" w:space="0" w:color="auto"/>
              <w:right w:val="nil"/>
            </w:tcBorders>
            <w:noWrap/>
            <w:vAlign w:val="bottom"/>
            <w:hideMark/>
          </w:tcPr>
          <w:p w14:paraId="4EBE650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w:t>
            </w:r>
          </w:p>
        </w:tc>
      </w:tr>
    </w:tbl>
    <w:p w14:paraId="2AF4AFD7" w14:textId="77777777" w:rsidR="0042069A" w:rsidRDefault="0042069A" w:rsidP="00D662E3">
      <w:pPr>
        <w:tabs>
          <w:tab w:val="left" w:pos="1068"/>
        </w:tabs>
        <w:spacing w:before="120" w:after="120"/>
        <w:jc w:val="both"/>
        <w:rPr>
          <w:rFonts w:ascii="Arial" w:hAnsi="Arial" w:cs="Arial"/>
          <w:b/>
          <w:bCs/>
        </w:rPr>
      </w:pPr>
    </w:p>
    <w:p w14:paraId="02379DFF" w14:textId="4F8B381E" w:rsidR="00967F0F" w:rsidRPr="00967F0F" w:rsidRDefault="00B70F6A" w:rsidP="00D662E3">
      <w:pPr>
        <w:tabs>
          <w:tab w:val="left" w:pos="1068"/>
        </w:tabs>
        <w:spacing w:before="120" w:after="120"/>
        <w:jc w:val="both"/>
        <w:rPr>
          <w:rFonts w:ascii="Arial" w:hAnsi="Arial" w:cs="Arial"/>
        </w:rPr>
      </w:pPr>
      <w:r>
        <w:rPr>
          <w:rFonts w:ascii="Arial" w:hAnsi="Arial" w:cs="Arial"/>
          <w:b/>
          <w:bCs/>
        </w:rPr>
        <w:t>3</w:t>
      </w:r>
      <w:r w:rsidR="00967F0F" w:rsidRPr="00967F0F">
        <w:rPr>
          <w:rFonts w:ascii="Arial" w:hAnsi="Arial" w:cs="Arial"/>
          <w:b/>
          <w:bCs/>
        </w:rPr>
        <w:t>.1.3. Modeling of Drainage Network Objects</w:t>
      </w:r>
    </w:p>
    <w:p w14:paraId="2AB4EAF2"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Figures 4, 5, and 6 show the mapping of sub-watersheds, storage units (nodes), and channels (conduits) obtained following the simulation of the SWMM model.</w:t>
      </w:r>
    </w:p>
    <w:p w14:paraId="79A61F4D"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lastRenderedPageBreak/>
        <w:t xml:space="preserve">Analysis of the results indicates that eighteen (18) sub-watersheds were modeled with sub-watershed areas ranging from 0.1 to 3 km². The Carrefour de </w:t>
      </w:r>
      <w:proofErr w:type="spellStart"/>
      <w:r w:rsidRPr="00967F0F">
        <w:rPr>
          <w:rFonts w:ascii="Arial" w:hAnsi="Arial" w:cs="Arial"/>
        </w:rPr>
        <w:t>l'Indenié</w:t>
      </w:r>
      <w:proofErr w:type="spellEnd"/>
      <w:r w:rsidRPr="00967F0F">
        <w:rPr>
          <w:rFonts w:ascii="Arial" w:hAnsi="Arial" w:cs="Arial"/>
        </w:rPr>
        <w:t>, the outlet of the watershed, is located in sub-watershed number S18.</w:t>
      </w:r>
    </w:p>
    <w:p w14:paraId="750BD890"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xml:space="preserve">For junction nodes, there are forty-nine (49) in total, including one (1) outlet, which is the </w:t>
      </w:r>
      <w:proofErr w:type="spellStart"/>
      <w:r w:rsidRPr="00967F0F">
        <w:rPr>
          <w:rFonts w:ascii="Arial" w:hAnsi="Arial" w:cs="Arial"/>
        </w:rPr>
        <w:t>Cocody</w:t>
      </w:r>
      <w:proofErr w:type="spellEnd"/>
      <w:r w:rsidRPr="00967F0F">
        <w:rPr>
          <w:rFonts w:ascii="Arial" w:hAnsi="Arial" w:cs="Arial"/>
        </w:rPr>
        <w:t xml:space="preserve"> Bay. There are also ten (10) storage units, including seven (7) flood control dams equipped with seven (7) aerial spillways or flood spillways of various shapes, with maximum depths of 5 m.</w:t>
      </w:r>
    </w:p>
    <w:p w14:paraId="627FF56F"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Finally, for the drainage channels, there are forty-three (43) conduits, which are channels of several types and regular or irregular shapes (transects), made of earth or concrete. The regular shapes of the channels encountered are triangular and trapezoidal. It is noted that canal C9 has the greatest depth with a value of 4.45 m. The smallest depth of the channels is approximately 0.5 m.</w:t>
      </w:r>
    </w:p>
    <w:p w14:paraId="61F79D88" w14:textId="77777777" w:rsidR="00967F0F" w:rsidRPr="00967F0F" w:rsidRDefault="00967F0F" w:rsidP="00D662E3">
      <w:pPr>
        <w:keepNext/>
        <w:keepLines/>
        <w:tabs>
          <w:tab w:val="left" w:pos="1965"/>
          <w:tab w:val="left" w:pos="7513"/>
        </w:tabs>
        <w:spacing w:before="120" w:after="120"/>
        <w:jc w:val="center"/>
        <w:rPr>
          <w:rFonts w:ascii="Arial" w:hAnsi="Arial" w:cs="Arial"/>
          <w:b/>
        </w:rPr>
      </w:pPr>
      <w:r w:rsidRPr="00967F0F">
        <w:rPr>
          <w:rFonts w:ascii="Arial" w:hAnsi="Arial" w:cs="Arial"/>
          <w:noProof/>
          <w:lang w:eastAsia="fr-FR"/>
        </w:rPr>
        <w:lastRenderedPageBreak/>
        <w:drawing>
          <wp:inline distT="0" distB="0" distL="0" distR="0" wp14:anchorId="7DF81607" wp14:editId="26B8AB9C">
            <wp:extent cx="2631630" cy="316865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9" t="1712" r="1039" b="-856"/>
                    <a:stretch/>
                  </pic:blipFill>
                  <pic:spPr bwMode="auto">
                    <a:xfrm>
                      <a:off x="0" y="0"/>
                      <a:ext cx="2639930" cy="3178643"/>
                    </a:xfrm>
                    <a:prstGeom prst="rect">
                      <a:avLst/>
                    </a:prstGeom>
                    <a:noFill/>
                    <a:ln>
                      <a:noFill/>
                    </a:ln>
                    <a:extLst>
                      <a:ext uri="{53640926-AAD7-44D8-BBD7-CCE9431645EC}">
                        <a14:shadowObscured xmlns:a14="http://schemas.microsoft.com/office/drawing/2010/main"/>
                      </a:ext>
                    </a:extLst>
                  </pic:spPr>
                </pic:pic>
              </a:graphicData>
            </a:graphic>
          </wp:inline>
        </w:drawing>
      </w:r>
      <w:r w:rsidRPr="00967F0F">
        <w:rPr>
          <w:rFonts w:ascii="Arial" w:hAnsi="Arial" w:cs="Arial"/>
          <w:noProof/>
          <w:lang w:eastAsia="fr-FR"/>
        </w:rPr>
        <w:drawing>
          <wp:inline distT="0" distB="0" distL="0" distR="0" wp14:anchorId="7C8F3019" wp14:editId="16EBDBB0">
            <wp:extent cx="2458780" cy="3048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98" cy="3051121"/>
                    </a:xfrm>
                    <a:prstGeom prst="rect">
                      <a:avLst/>
                    </a:prstGeom>
                    <a:noFill/>
                    <a:ln>
                      <a:noFill/>
                    </a:ln>
                  </pic:spPr>
                </pic:pic>
              </a:graphicData>
            </a:graphic>
          </wp:inline>
        </w:drawing>
      </w:r>
    </w:p>
    <w:p w14:paraId="43B6859E"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b/>
          <w:bCs/>
        </w:rPr>
        <w:t>Figure 4: Modeled sub-watersheds                     Figure 5: Modeled drainage channels</w:t>
      </w:r>
    </w:p>
    <w:p w14:paraId="26C8FE5D" w14:textId="39BE6BBF" w:rsidR="00967F0F" w:rsidRPr="00967F0F" w:rsidRDefault="00F80D54" w:rsidP="00D662E3">
      <w:pPr>
        <w:keepNext/>
        <w:keepLines/>
        <w:tabs>
          <w:tab w:val="left" w:pos="1965"/>
          <w:tab w:val="left" w:pos="6930"/>
        </w:tabs>
        <w:spacing w:before="120" w:after="120"/>
        <w:jc w:val="center"/>
        <w:rPr>
          <w:rFonts w:ascii="Arial" w:hAnsi="Arial" w:cs="Arial"/>
          <w:b/>
        </w:rPr>
      </w:pPr>
      <w:r>
        <w:rPr>
          <w:rFonts w:ascii="Arial" w:hAnsi="Arial" w:cs="Arial"/>
          <w:b/>
          <w:noProof/>
        </w:rPr>
        <w:drawing>
          <wp:inline distT="0" distB="0" distL="0" distR="0" wp14:anchorId="4605B67A" wp14:editId="3E8970F0">
            <wp:extent cx="3094990" cy="3882390"/>
            <wp:effectExtent l="0" t="0" r="0" b="0"/>
            <wp:docPr id="8296111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990" cy="3882390"/>
                    </a:xfrm>
                    <a:prstGeom prst="rect">
                      <a:avLst/>
                    </a:prstGeom>
                    <a:noFill/>
                    <a:ln>
                      <a:noFill/>
                    </a:ln>
                  </pic:spPr>
                </pic:pic>
              </a:graphicData>
            </a:graphic>
          </wp:inline>
        </w:drawing>
      </w:r>
    </w:p>
    <w:p w14:paraId="07D2F447" w14:textId="77777777" w:rsidR="00967F0F" w:rsidRDefault="00967F0F" w:rsidP="00D662E3">
      <w:pPr>
        <w:keepNext/>
        <w:keepLines/>
        <w:spacing w:before="120" w:after="120"/>
        <w:jc w:val="both"/>
        <w:rPr>
          <w:rFonts w:ascii="Arial" w:hAnsi="Arial" w:cs="Arial"/>
          <w:b/>
          <w:bCs/>
        </w:rPr>
      </w:pPr>
      <w:r w:rsidRPr="00967F0F">
        <w:rPr>
          <w:rFonts w:ascii="Arial" w:hAnsi="Arial" w:cs="Arial"/>
          <w:b/>
          <w:lang w:val="en-GB"/>
        </w:rPr>
        <w:t xml:space="preserve">                                           </w:t>
      </w:r>
      <w:r w:rsidRPr="00967F0F">
        <w:rPr>
          <w:rFonts w:ascii="Arial" w:hAnsi="Arial" w:cs="Arial"/>
          <w:b/>
          <w:bCs/>
        </w:rPr>
        <w:t>Figure 6: Modeled junction nodes</w:t>
      </w:r>
    </w:p>
    <w:p w14:paraId="42F20E00" w14:textId="432A2B21" w:rsidR="00967F0F" w:rsidRPr="00967F0F" w:rsidRDefault="00B70F6A" w:rsidP="00D662E3">
      <w:pPr>
        <w:keepNext/>
        <w:keepLines/>
        <w:suppressAutoHyphens/>
        <w:autoSpaceDE w:val="0"/>
        <w:autoSpaceDN w:val="0"/>
        <w:adjustRightInd w:val="0"/>
        <w:spacing w:before="120" w:after="120"/>
        <w:jc w:val="both"/>
        <w:rPr>
          <w:rFonts w:ascii="Arial" w:hAnsi="Arial" w:cs="Arial"/>
          <w:b/>
          <w:bCs/>
        </w:rPr>
      </w:pPr>
      <w:r>
        <w:rPr>
          <w:rFonts w:ascii="Arial" w:hAnsi="Arial" w:cs="Arial"/>
          <w:b/>
          <w:bCs/>
        </w:rPr>
        <w:t>3</w:t>
      </w:r>
      <w:r w:rsidR="00967F0F" w:rsidRPr="00967F0F">
        <w:rPr>
          <w:rFonts w:ascii="Arial" w:hAnsi="Arial" w:cs="Arial"/>
          <w:b/>
          <w:bCs/>
        </w:rPr>
        <w:t>.1.4. Hyetographs</w:t>
      </w:r>
    </w:p>
    <w:p w14:paraId="5B0FF768" w14:textId="77777777" w:rsidR="00967F0F" w:rsidRPr="00967F0F" w:rsidRDefault="00967F0F" w:rsidP="00D662E3">
      <w:pPr>
        <w:keepNext/>
        <w:keepLines/>
        <w:suppressAutoHyphens/>
        <w:autoSpaceDE w:val="0"/>
        <w:autoSpaceDN w:val="0"/>
        <w:adjustRightInd w:val="0"/>
        <w:spacing w:before="120" w:after="120"/>
        <w:jc w:val="both"/>
        <w:rPr>
          <w:rFonts w:ascii="Arial" w:hAnsi="Arial" w:cs="Arial"/>
          <w:bCs/>
        </w:rPr>
      </w:pPr>
      <w:r w:rsidRPr="00967F0F">
        <w:rPr>
          <w:rFonts w:ascii="Arial" w:hAnsi="Arial" w:cs="Arial"/>
          <w:bCs/>
        </w:rPr>
        <w:lastRenderedPageBreak/>
        <w:t>The graphs in Figure 7 present the double triangle hyetographs obtained after the simulation of the design storm. They all have a symmetrical double triangle shape for a rainfall event of less than 2 hours duration with an intense period of 30 minutes. These graphs correspond to return periods of 1, 2, 3, 5, 10, 20, 30, 50, and 100 years. During the intense rainfall period, the intensity gradually increases to a maximum value before decreasing to zero. At the beginning of the rainfall, a lag time is observed for all storms. The maximum value of 369.19 mm/h is obtained for the intensity corresponding to the 100-year return period. For the 10-year return period, the maximum intensity is 330.3 mm/h, while it has a value of 263.08 mm/h for the one-year return period.</w:t>
      </w:r>
    </w:p>
    <w:p w14:paraId="3F9A5EA4"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noProof/>
          <w:lang w:eastAsia="fr-FR"/>
        </w:rPr>
        <w:drawing>
          <wp:inline distT="0" distB="0" distL="0" distR="0" wp14:anchorId="3A594BF0" wp14:editId="3EFEB833">
            <wp:extent cx="4525245" cy="5060724"/>
            <wp:effectExtent l="19050" t="19050" r="8890" b="6985"/>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8684" cy="5086936"/>
                    </a:xfrm>
                    <a:prstGeom prst="rect">
                      <a:avLst/>
                    </a:prstGeom>
                    <a:noFill/>
                    <a:ln w="19050">
                      <a:solidFill>
                        <a:schemeClr val="tx1"/>
                      </a:solidFill>
                    </a:ln>
                  </pic:spPr>
                </pic:pic>
              </a:graphicData>
            </a:graphic>
          </wp:inline>
        </w:drawing>
      </w:r>
    </w:p>
    <w:p w14:paraId="202D8748" w14:textId="77777777" w:rsidR="00967F0F" w:rsidRPr="00967F0F" w:rsidRDefault="00967F0F" w:rsidP="00D662E3">
      <w:pPr>
        <w:keepNext/>
        <w:keepLines/>
        <w:spacing w:before="120" w:after="120"/>
        <w:jc w:val="both"/>
        <w:rPr>
          <w:rFonts w:ascii="Arial" w:hAnsi="Arial" w:cs="Arial"/>
        </w:rPr>
      </w:pPr>
      <w:r w:rsidRPr="00967F0F">
        <w:rPr>
          <w:rFonts w:ascii="Arial" w:hAnsi="Arial" w:cs="Arial"/>
          <w:b/>
        </w:rPr>
        <w:t>Figure 7: Double-triangle hydrographs for T = 1, 2, 3, 5, 10, 20, 30, 50, 100 years</w:t>
      </w:r>
    </w:p>
    <w:p w14:paraId="0AB9489A" w14:textId="695324EF" w:rsidR="00967F0F" w:rsidRPr="00967F0F" w:rsidRDefault="00B70F6A" w:rsidP="00D662E3">
      <w:pPr>
        <w:tabs>
          <w:tab w:val="left" w:pos="1068"/>
        </w:tabs>
        <w:spacing w:before="120" w:after="120"/>
        <w:jc w:val="both"/>
        <w:rPr>
          <w:rFonts w:ascii="Arial" w:hAnsi="Arial" w:cs="Arial"/>
        </w:rPr>
      </w:pPr>
      <w:r>
        <w:rPr>
          <w:rFonts w:ascii="Arial" w:hAnsi="Arial" w:cs="Arial"/>
          <w:b/>
          <w:bCs/>
        </w:rPr>
        <w:t>3</w:t>
      </w:r>
      <w:r w:rsidR="00967F0F" w:rsidRPr="00967F0F">
        <w:rPr>
          <w:rFonts w:ascii="Arial" w:hAnsi="Arial" w:cs="Arial"/>
          <w:b/>
          <w:bCs/>
        </w:rPr>
        <w:t>.1.5. Simulation of Flow at the Watershed Outlet</w:t>
      </w:r>
    </w:p>
    <w:p w14:paraId="0122F3D9"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 8 compares the simulated hydrograph with default parameters and the observed hydrograph at the watershed outlet. Analysis of the two hydrographs shows that they are offset and do not have the same shape. The observed flow has a maximum value of 2,260.80 m³/s, while the maximum simulated flow is 1,575.76 m³/s. This high observed flow is due to the discharge of wastewater into the channels.</w:t>
      </w:r>
    </w:p>
    <w:p w14:paraId="4F82D02C" w14:textId="56582D50" w:rsidR="00967F0F" w:rsidRPr="00967F0F" w:rsidRDefault="00967F0F" w:rsidP="00D662E3">
      <w:pPr>
        <w:tabs>
          <w:tab w:val="left" w:pos="1068"/>
        </w:tabs>
        <w:spacing w:before="120" w:after="120"/>
        <w:jc w:val="both"/>
        <w:rPr>
          <w:rFonts w:ascii="Arial" w:hAnsi="Arial" w:cs="Arial"/>
        </w:rPr>
      </w:pPr>
      <w:r w:rsidRPr="00967F0F">
        <w:rPr>
          <w:rFonts w:ascii="Arial" w:hAnsi="Arial" w:cs="Arial"/>
          <w:b/>
          <w:bCs/>
        </w:rPr>
        <w:lastRenderedPageBreak/>
        <w:t> </w:t>
      </w:r>
      <w:r w:rsidR="00B70F6A">
        <w:rPr>
          <w:rFonts w:ascii="Arial" w:hAnsi="Arial" w:cs="Arial"/>
          <w:b/>
          <w:bCs/>
        </w:rPr>
        <w:t>3</w:t>
      </w:r>
      <w:r w:rsidRPr="00967F0F">
        <w:rPr>
          <w:rFonts w:ascii="Arial" w:hAnsi="Arial" w:cs="Arial"/>
          <w:b/>
          <w:bCs/>
        </w:rPr>
        <w:t>.1.6. Calibration and Validation of the SWMM Model</w:t>
      </w:r>
    </w:p>
    <w:p w14:paraId="687918C9"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 9 compares the simulated hydrograph (Qs) with a 1-year return period and the observed hydrograph (</w:t>
      </w:r>
      <w:proofErr w:type="spellStart"/>
      <w:r w:rsidRPr="00967F0F">
        <w:rPr>
          <w:rFonts w:ascii="Arial" w:hAnsi="Arial" w:cs="Arial"/>
        </w:rPr>
        <w:t>Qo</w:t>
      </w:r>
      <w:proofErr w:type="spellEnd"/>
      <w:r w:rsidRPr="00967F0F">
        <w:rPr>
          <w:rFonts w:ascii="Arial" w:hAnsi="Arial" w:cs="Arial"/>
        </w:rPr>
        <w:t>) at the Monument des Martyrs station at the watershed outlet (watershed S18). Analysis of this figure indicates that both hydrographs have similar shapes for observed and simulated flows. Thus, after the initial simulation, a second simulation produced two nearly identical hydrographs. It is noted that the maximum value of the simulated flow reached 2,260.80 m³/s, corresponding to that of the observed flow. The Nash validation criterion obtained is 92.52%, and the Pearson coefficient is estimated at 0.56. These coefficients indicate a good correlation between observed and simulated flows.</w:t>
      </w:r>
    </w:p>
    <w:p w14:paraId="35E91A18" w14:textId="13379A4B"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w:t>
      </w:r>
      <w:r w:rsidR="00B70F6A">
        <w:rPr>
          <w:rFonts w:ascii="Arial" w:hAnsi="Arial" w:cs="Arial"/>
          <w:b/>
          <w:bCs/>
        </w:rPr>
        <w:t>3</w:t>
      </w:r>
      <w:r w:rsidRPr="00967F0F">
        <w:rPr>
          <w:rFonts w:ascii="Arial" w:hAnsi="Arial" w:cs="Arial"/>
          <w:b/>
          <w:bCs/>
        </w:rPr>
        <w:t>.1.7. Flow Forecasting</w:t>
      </w:r>
    </w:p>
    <w:p w14:paraId="4A9AEDEC" w14:textId="0547C5F2"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xml:space="preserve">Figure 10 shows the hydrographs according to the return period. Analysis of the hydrographs shows they all have the same shape. Each curve presents a peak after 1 hour of model simulation corresponding to the peak flow at the outlet. The highest peak is for T=100 years with a value of 2,463.13 m³/s compared to a lower peak of 1,575.75 m³/s at T=1 year (Table </w:t>
      </w:r>
      <w:r w:rsidR="00DA6BBB">
        <w:rPr>
          <w:rFonts w:ascii="Arial" w:hAnsi="Arial" w:cs="Arial"/>
        </w:rPr>
        <w:t>3</w:t>
      </w:r>
      <w:r w:rsidRPr="00967F0F">
        <w:rPr>
          <w:rFonts w:ascii="Arial" w:hAnsi="Arial" w:cs="Arial"/>
        </w:rPr>
        <w:t>).</w:t>
      </w:r>
    </w:p>
    <w:p w14:paraId="7FE393BC"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noProof/>
          <w:lang w:eastAsia="fr-FR"/>
        </w:rPr>
        <w:drawing>
          <wp:inline distT="0" distB="0" distL="0" distR="0" wp14:anchorId="6ABB2030" wp14:editId="0107F6E3">
            <wp:extent cx="4254500" cy="2292350"/>
            <wp:effectExtent l="0" t="0" r="0" b="0"/>
            <wp:docPr id="10" name="Graphique 10">
              <a:extLst xmlns:a="http://schemas.openxmlformats.org/drawingml/2006/main">
                <a:ext uri="{FF2B5EF4-FFF2-40B4-BE49-F238E27FC236}">
                  <a16:creationId xmlns:a16="http://schemas.microsoft.com/office/drawing/2014/main" id="{70C7A743-1BA5-4611-8226-BD456B74D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A799A4"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b/>
          <w:bCs/>
        </w:rPr>
        <w:t>Figure 8: Hydrographs of observed and simulated flows for a return period T= 1 year</w:t>
      </w:r>
    </w:p>
    <w:p w14:paraId="085DA748" w14:textId="77777777" w:rsidR="00967F0F" w:rsidRPr="00967F0F" w:rsidRDefault="00967F0F" w:rsidP="00D662E3">
      <w:pPr>
        <w:tabs>
          <w:tab w:val="left" w:pos="2580"/>
        </w:tabs>
        <w:spacing w:before="120" w:after="120"/>
        <w:jc w:val="both"/>
        <w:rPr>
          <w:rFonts w:ascii="Arial" w:hAnsi="Arial" w:cs="Arial"/>
          <w:b/>
          <w:noProof/>
          <w:lang w:eastAsia="fr-FR"/>
        </w:rPr>
      </w:pPr>
      <w:r w:rsidRPr="00967F0F">
        <w:rPr>
          <w:rFonts w:ascii="Arial" w:hAnsi="Arial" w:cs="Arial"/>
          <w:noProof/>
          <w:lang w:eastAsia="fr-FR"/>
        </w:rPr>
        <w:drawing>
          <wp:inline distT="0" distB="0" distL="0" distR="0" wp14:anchorId="43D7778D" wp14:editId="526868FA">
            <wp:extent cx="4698609" cy="2631001"/>
            <wp:effectExtent l="0" t="0" r="0" b="0"/>
            <wp:docPr id="11" name="Graphique 11">
              <a:extLst xmlns:a="http://schemas.openxmlformats.org/drawingml/2006/main">
                <a:ext uri="{FF2B5EF4-FFF2-40B4-BE49-F238E27FC236}">
                  <a16:creationId xmlns:a16="http://schemas.microsoft.com/office/drawing/2014/main" id="{8D369C79-A740-43D5-9B0A-E55DB9952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E7379F" w14:textId="77777777" w:rsidR="00967F0F" w:rsidRPr="00967F0F" w:rsidRDefault="00967F0F" w:rsidP="00D662E3">
      <w:pPr>
        <w:tabs>
          <w:tab w:val="left" w:pos="2580"/>
        </w:tabs>
        <w:spacing w:before="120" w:after="120"/>
        <w:jc w:val="both"/>
        <w:rPr>
          <w:rFonts w:ascii="Arial" w:hAnsi="Arial" w:cs="Arial"/>
          <w:b/>
          <w:bCs/>
          <w:lang w:val="en-GB"/>
        </w:rPr>
      </w:pPr>
      <w:r w:rsidRPr="00967F0F">
        <w:rPr>
          <w:rFonts w:ascii="Arial" w:hAnsi="Arial" w:cs="Arial"/>
          <w:b/>
          <w:bCs/>
          <w:lang w:val="en-GB"/>
        </w:rPr>
        <w:lastRenderedPageBreak/>
        <w:t>Figure 9: Observed and simulated hydrographs after SWMM calibration</w:t>
      </w:r>
    </w:p>
    <w:p w14:paraId="404D86A9" w14:textId="77777777" w:rsidR="00967F0F" w:rsidRPr="00967F0F" w:rsidRDefault="00967F0F" w:rsidP="00D662E3">
      <w:pPr>
        <w:spacing w:before="120" w:after="120"/>
        <w:jc w:val="both"/>
        <w:rPr>
          <w:rFonts w:ascii="Arial" w:hAnsi="Arial" w:cs="Arial"/>
          <w:b/>
          <w:bCs/>
          <w:lang w:val="en-GB" w:eastAsia="fr-FR"/>
        </w:rPr>
      </w:pPr>
    </w:p>
    <w:p w14:paraId="7933C833" w14:textId="77777777" w:rsidR="00967F0F" w:rsidRPr="00967F0F" w:rsidRDefault="00967F0F" w:rsidP="00D662E3">
      <w:pPr>
        <w:tabs>
          <w:tab w:val="left" w:pos="2580"/>
        </w:tabs>
        <w:spacing w:before="120" w:after="120"/>
        <w:jc w:val="both"/>
        <w:rPr>
          <w:rFonts w:ascii="Arial" w:hAnsi="Arial" w:cs="Arial"/>
          <w:b/>
          <w:bCs/>
          <w:lang w:val="en-GB"/>
        </w:rPr>
      </w:pPr>
      <w:r w:rsidRPr="00967F0F">
        <w:rPr>
          <w:rFonts w:ascii="Arial" w:hAnsi="Arial" w:cs="Arial"/>
          <w:b/>
          <w:bCs/>
          <w:noProof/>
          <w:lang w:eastAsia="fr-FR"/>
        </w:rPr>
        <w:drawing>
          <wp:inline distT="0" distB="0" distL="0" distR="0" wp14:anchorId="23F29B7E" wp14:editId="2E099F28">
            <wp:extent cx="4544508" cy="2501900"/>
            <wp:effectExtent l="19050" t="1905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9839"/>
                    <a:stretch/>
                  </pic:blipFill>
                  <pic:spPr bwMode="auto">
                    <a:xfrm>
                      <a:off x="0" y="0"/>
                      <a:ext cx="4622250" cy="254469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943F51" w14:textId="77777777" w:rsidR="00967F0F" w:rsidRPr="00967F0F" w:rsidRDefault="00967F0F" w:rsidP="00D662E3">
      <w:pPr>
        <w:spacing w:before="120" w:after="120"/>
        <w:jc w:val="both"/>
        <w:rPr>
          <w:rFonts w:ascii="Arial" w:hAnsi="Arial" w:cs="Arial"/>
          <w:b/>
          <w:bCs/>
          <w:i/>
          <w:iCs/>
          <w:lang w:val="en-GB"/>
        </w:rPr>
      </w:pPr>
      <w:r w:rsidRPr="00967F0F">
        <w:rPr>
          <w:rFonts w:ascii="Arial" w:hAnsi="Arial" w:cs="Arial"/>
          <w:b/>
          <w:bCs/>
        </w:rPr>
        <w:t xml:space="preserve">Figure </w:t>
      </w:r>
      <w:proofErr w:type="gramStart"/>
      <w:r w:rsidRPr="00967F0F">
        <w:rPr>
          <w:rFonts w:ascii="Arial" w:hAnsi="Arial" w:cs="Arial"/>
          <w:b/>
          <w:bCs/>
        </w:rPr>
        <w:t>10 :</w:t>
      </w:r>
      <w:proofErr w:type="gramEnd"/>
      <w:r w:rsidRPr="00967F0F">
        <w:rPr>
          <w:rFonts w:ascii="Arial" w:hAnsi="Arial" w:cs="Arial"/>
          <w:b/>
          <w:bCs/>
        </w:rPr>
        <w:t xml:space="preserve"> Projection of flows based on the return period</w:t>
      </w:r>
      <w:r w:rsidRPr="00967F0F">
        <w:rPr>
          <w:rFonts w:ascii="Arial" w:hAnsi="Arial" w:cs="Arial"/>
          <w:b/>
          <w:bCs/>
          <w:i/>
          <w:iCs/>
        </w:rPr>
        <w:t xml:space="preserve">                          </w:t>
      </w:r>
    </w:p>
    <w:p w14:paraId="7433D044" w14:textId="05A66B15" w:rsidR="00967F0F" w:rsidRPr="00967F0F" w:rsidRDefault="00967F0F" w:rsidP="00D662E3">
      <w:pPr>
        <w:spacing w:before="120" w:after="120"/>
        <w:jc w:val="both"/>
        <w:rPr>
          <w:rFonts w:ascii="Arial" w:hAnsi="Arial" w:cs="Arial"/>
          <w:b/>
          <w:bCs/>
        </w:rPr>
      </w:pPr>
      <w:r w:rsidRPr="00967F0F">
        <w:rPr>
          <w:rFonts w:ascii="Arial" w:hAnsi="Arial" w:cs="Arial"/>
          <w:b/>
          <w:bCs/>
        </w:rPr>
        <w:t xml:space="preserve">Table </w:t>
      </w:r>
      <w:r w:rsidR="00DA6BBB">
        <w:rPr>
          <w:rFonts w:ascii="Arial" w:hAnsi="Arial" w:cs="Arial"/>
          <w:b/>
          <w:bCs/>
        </w:rPr>
        <w:t>3</w:t>
      </w:r>
      <w:r w:rsidRPr="00967F0F">
        <w:rPr>
          <w:rFonts w:ascii="Arial" w:hAnsi="Arial" w:cs="Arial"/>
          <w:b/>
          <w:bCs/>
        </w:rPr>
        <w:t>: Prediction of peak flows at the watershed outlet</w:t>
      </w:r>
    </w:p>
    <w:tbl>
      <w:tblPr>
        <w:tblW w:w="9640" w:type="dxa"/>
        <w:tblInd w:w="-356" w:type="dxa"/>
        <w:tblCellMar>
          <w:top w:w="15" w:type="dxa"/>
          <w:left w:w="70" w:type="dxa"/>
          <w:right w:w="70" w:type="dxa"/>
        </w:tblCellMar>
        <w:tblLook w:val="04A0" w:firstRow="1" w:lastRow="0" w:firstColumn="1" w:lastColumn="0" w:noHBand="0" w:noVBand="1"/>
      </w:tblPr>
      <w:tblGrid>
        <w:gridCol w:w="1662"/>
        <w:gridCol w:w="938"/>
        <w:gridCol w:w="880"/>
        <w:gridCol w:w="880"/>
        <w:gridCol w:w="880"/>
        <w:gridCol w:w="880"/>
        <w:gridCol w:w="880"/>
        <w:gridCol w:w="880"/>
        <w:gridCol w:w="880"/>
        <w:gridCol w:w="880"/>
      </w:tblGrid>
      <w:tr w:rsidR="0041181D" w:rsidRPr="00967F0F" w14:paraId="0AE3583C" w14:textId="77777777" w:rsidTr="0041181D">
        <w:trPr>
          <w:trHeight w:val="415"/>
        </w:trPr>
        <w:tc>
          <w:tcPr>
            <w:tcW w:w="1662" w:type="dxa"/>
            <w:vMerge w:val="restart"/>
            <w:tcBorders>
              <w:top w:val="single" w:sz="4" w:space="0" w:color="auto"/>
              <w:left w:val="nil"/>
              <w:bottom w:val="single" w:sz="4" w:space="0" w:color="auto"/>
              <w:right w:val="nil"/>
            </w:tcBorders>
            <w:noWrap/>
            <w:vAlign w:val="center"/>
            <w:hideMark/>
          </w:tcPr>
          <w:p w14:paraId="02C9BEF6" w14:textId="77777777" w:rsidR="00967F0F" w:rsidRPr="00967F0F" w:rsidRDefault="00967F0F" w:rsidP="00D662E3">
            <w:pPr>
              <w:jc w:val="center"/>
              <w:rPr>
                <w:rFonts w:ascii="Arial" w:hAnsi="Arial" w:cs="Arial"/>
                <w:color w:val="000000"/>
                <w:lang w:val="it-IT" w:eastAsia="fr-FR"/>
              </w:rPr>
            </w:pPr>
            <w:r w:rsidRPr="00967F0F">
              <w:rPr>
                <w:rFonts w:ascii="Arial" w:hAnsi="Arial" w:cs="Arial"/>
                <w:color w:val="000000"/>
                <w:lang w:val="it-IT" w:eastAsia="fr-FR"/>
              </w:rPr>
              <w:t>Return period</w:t>
            </w:r>
          </w:p>
          <w:p w14:paraId="10AF9965" w14:textId="77777777" w:rsidR="00967F0F" w:rsidRPr="00967F0F" w:rsidRDefault="00967F0F" w:rsidP="00D662E3">
            <w:pPr>
              <w:jc w:val="center"/>
              <w:rPr>
                <w:rFonts w:ascii="Arial" w:hAnsi="Arial" w:cs="Arial"/>
                <w:color w:val="000000"/>
                <w:lang w:val="it-IT" w:eastAsia="fr-FR"/>
              </w:rPr>
            </w:pPr>
            <w:r w:rsidRPr="00967F0F">
              <w:rPr>
                <w:rFonts w:ascii="Arial" w:hAnsi="Arial" w:cs="Arial"/>
                <w:color w:val="000000"/>
                <w:lang w:val="it-IT" w:eastAsia="fr-FR"/>
              </w:rPr>
              <w:t>(an)</w:t>
            </w:r>
          </w:p>
          <w:p w14:paraId="3B9C69BF" w14:textId="77777777" w:rsidR="00967F0F" w:rsidRPr="00967F0F" w:rsidRDefault="00967F0F" w:rsidP="00D662E3">
            <w:pPr>
              <w:jc w:val="center"/>
              <w:rPr>
                <w:rFonts w:ascii="Arial" w:hAnsi="Arial" w:cs="Arial"/>
                <w:color w:val="000000"/>
                <w:lang w:val="it-IT" w:eastAsia="fr-FR"/>
              </w:rPr>
            </w:pPr>
          </w:p>
        </w:tc>
        <w:tc>
          <w:tcPr>
            <w:tcW w:w="938" w:type="dxa"/>
            <w:vMerge w:val="restart"/>
            <w:tcBorders>
              <w:top w:val="single" w:sz="4" w:space="0" w:color="auto"/>
              <w:left w:val="nil"/>
              <w:bottom w:val="single" w:sz="4" w:space="0" w:color="auto"/>
              <w:right w:val="nil"/>
            </w:tcBorders>
            <w:noWrap/>
            <w:vAlign w:val="center"/>
            <w:hideMark/>
          </w:tcPr>
          <w:p w14:paraId="7A919BC0"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w:t>
            </w:r>
          </w:p>
        </w:tc>
        <w:tc>
          <w:tcPr>
            <w:tcW w:w="880" w:type="dxa"/>
            <w:vMerge w:val="restart"/>
            <w:tcBorders>
              <w:top w:val="single" w:sz="4" w:space="0" w:color="auto"/>
              <w:left w:val="nil"/>
              <w:bottom w:val="single" w:sz="4" w:space="0" w:color="auto"/>
              <w:right w:val="nil"/>
            </w:tcBorders>
            <w:noWrap/>
            <w:vAlign w:val="center"/>
            <w:hideMark/>
          </w:tcPr>
          <w:p w14:paraId="3F110D03"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2</w:t>
            </w:r>
          </w:p>
        </w:tc>
        <w:tc>
          <w:tcPr>
            <w:tcW w:w="880" w:type="dxa"/>
            <w:vMerge w:val="restart"/>
            <w:tcBorders>
              <w:top w:val="single" w:sz="4" w:space="0" w:color="auto"/>
              <w:left w:val="nil"/>
              <w:bottom w:val="single" w:sz="4" w:space="0" w:color="auto"/>
              <w:right w:val="nil"/>
            </w:tcBorders>
            <w:noWrap/>
            <w:vAlign w:val="center"/>
            <w:hideMark/>
          </w:tcPr>
          <w:p w14:paraId="0C2CF419"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3</w:t>
            </w:r>
          </w:p>
        </w:tc>
        <w:tc>
          <w:tcPr>
            <w:tcW w:w="880" w:type="dxa"/>
            <w:vMerge w:val="restart"/>
            <w:tcBorders>
              <w:top w:val="single" w:sz="4" w:space="0" w:color="auto"/>
              <w:left w:val="nil"/>
              <w:bottom w:val="single" w:sz="4" w:space="0" w:color="000000"/>
              <w:right w:val="nil"/>
            </w:tcBorders>
            <w:noWrap/>
            <w:vAlign w:val="center"/>
            <w:hideMark/>
          </w:tcPr>
          <w:p w14:paraId="339D2BEA"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5</w:t>
            </w:r>
          </w:p>
        </w:tc>
        <w:tc>
          <w:tcPr>
            <w:tcW w:w="880" w:type="dxa"/>
            <w:vMerge w:val="restart"/>
            <w:tcBorders>
              <w:top w:val="single" w:sz="4" w:space="0" w:color="auto"/>
              <w:left w:val="nil"/>
              <w:bottom w:val="single" w:sz="4" w:space="0" w:color="auto"/>
              <w:right w:val="nil"/>
            </w:tcBorders>
            <w:noWrap/>
            <w:vAlign w:val="center"/>
            <w:hideMark/>
          </w:tcPr>
          <w:p w14:paraId="2FAA78C4"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10</w:t>
            </w:r>
          </w:p>
        </w:tc>
        <w:tc>
          <w:tcPr>
            <w:tcW w:w="880" w:type="dxa"/>
            <w:vMerge w:val="restart"/>
            <w:tcBorders>
              <w:top w:val="single" w:sz="4" w:space="0" w:color="auto"/>
              <w:left w:val="nil"/>
              <w:bottom w:val="single" w:sz="4" w:space="0" w:color="auto"/>
              <w:right w:val="nil"/>
            </w:tcBorders>
            <w:noWrap/>
            <w:vAlign w:val="center"/>
            <w:hideMark/>
          </w:tcPr>
          <w:p w14:paraId="39E7B8F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20</w:t>
            </w:r>
          </w:p>
        </w:tc>
        <w:tc>
          <w:tcPr>
            <w:tcW w:w="880" w:type="dxa"/>
            <w:vMerge w:val="restart"/>
            <w:tcBorders>
              <w:top w:val="single" w:sz="4" w:space="0" w:color="auto"/>
              <w:left w:val="nil"/>
              <w:bottom w:val="single" w:sz="4" w:space="0" w:color="auto"/>
              <w:right w:val="nil"/>
            </w:tcBorders>
            <w:noWrap/>
            <w:vAlign w:val="center"/>
            <w:hideMark/>
          </w:tcPr>
          <w:p w14:paraId="09B0AE2F"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30</w:t>
            </w:r>
          </w:p>
        </w:tc>
        <w:tc>
          <w:tcPr>
            <w:tcW w:w="880" w:type="dxa"/>
            <w:vMerge w:val="restart"/>
            <w:tcBorders>
              <w:top w:val="single" w:sz="4" w:space="0" w:color="auto"/>
              <w:left w:val="nil"/>
              <w:bottom w:val="single" w:sz="4" w:space="0" w:color="auto"/>
              <w:right w:val="nil"/>
            </w:tcBorders>
            <w:noWrap/>
            <w:vAlign w:val="center"/>
            <w:hideMark/>
          </w:tcPr>
          <w:p w14:paraId="5A17069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50</w:t>
            </w:r>
          </w:p>
        </w:tc>
        <w:tc>
          <w:tcPr>
            <w:tcW w:w="880" w:type="dxa"/>
            <w:vMerge w:val="restart"/>
            <w:tcBorders>
              <w:top w:val="single" w:sz="4" w:space="0" w:color="auto"/>
              <w:left w:val="nil"/>
              <w:bottom w:val="single" w:sz="4" w:space="0" w:color="auto"/>
              <w:right w:val="nil"/>
            </w:tcBorders>
            <w:noWrap/>
            <w:vAlign w:val="center"/>
            <w:hideMark/>
          </w:tcPr>
          <w:p w14:paraId="406557BA"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100</w:t>
            </w:r>
          </w:p>
        </w:tc>
      </w:tr>
      <w:tr w:rsidR="0041181D" w:rsidRPr="00967F0F" w14:paraId="46C5935F" w14:textId="77777777" w:rsidTr="0041181D">
        <w:trPr>
          <w:trHeight w:val="232"/>
        </w:trPr>
        <w:tc>
          <w:tcPr>
            <w:tcW w:w="1662" w:type="dxa"/>
            <w:vMerge/>
            <w:tcBorders>
              <w:top w:val="single" w:sz="4" w:space="0" w:color="auto"/>
              <w:left w:val="nil"/>
              <w:bottom w:val="single" w:sz="4" w:space="0" w:color="auto"/>
              <w:right w:val="nil"/>
            </w:tcBorders>
            <w:vAlign w:val="center"/>
            <w:hideMark/>
          </w:tcPr>
          <w:p w14:paraId="4EBCAB38" w14:textId="77777777" w:rsidR="00967F0F" w:rsidRPr="00967F0F" w:rsidRDefault="00967F0F" w:rsidP="00D662E3">
            <w:pPr>
              <w:jc w:val="center"/>
              <w:rPr>
                <w:rFonts w:ascii="Arial" w:hAnsi="Arial" w:cs="Arial"/>
                <w:color w:val="000000"/>
                <w:lang w:eastAsia="fr-FR"/>
              </w:rPr>
            </w:pPr>
          </w:p>
        </w:tc>
        <w:tc>
          <w:tcPr>
            <w:tcW w:w="938" w:type="dxa"/>
            <w:vMerge/>
            <w:tcBorders>
              <w:top w:val="single" w:sz="4" w:space="0" w:color="auto"/>
              <w:left w:val="nil"/>
              <w:bottom w:val="single" w:sz="4" w:space="0" w:color="auto"/>
              <w:right w:val="nil"/>
            </w:tcBorders>
            <w:vAlign w:val="center"/>
            <w:hideMark/>
          </w:tcPr>
          <w:p w14:paraId="370170BD"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4D4EE3FE"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668D5F3D"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000000"/>
              <w:right w:val="nil"/>
            </w:tcBorders>
            <w:vAlign w:val="center"/>
            <w:hideMark/>
          </w:tcPr>
          <w:p w14:paraId="588B8A70"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7C4ADE60"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5F41F419"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003E3A3A"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6E4C800F"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07D9BA1D" w14:textId="77777777" w:rsidR="00967F0F" w:rsidRPr="00967F0F" w:rsidRDefault="00967F0F" w:rsidP="00D662E3">
            <w:pPr>
              <w:jc w:val="both"/>
              <w:rPr>
                <w:rFonts w:ascii="Arial" w:hAnsi="Arial" w:cs="Arial"/>
                <w:color w:val="000000"/>
                <w:lang w:eastAsia="fr-FR"/>
              </w:rPr>
            </w:pPr>
          </w:p>
        </w:tc>
      </w:tr>
      <w:tr w:rsidR="0041181D" w:rsidRPr="00967F0F" w14:paraId="3707FBBB" w14:textId="77777777" w:rsidTr="0041181D">
        <w:trPr>
          <w:trHeight w:val="415"/>
        </w:trPr>
        <w:tc>
          <w:tcPr>
            <w:tcW w:w="1662" w:type="dxa"/>
            <w:vMerge w:val="restart"/>
            <w:tcBorders>
              <w:top w:val="nil"/>
              <w:left w:val="nil"/>
              <w:bottom w:val="single" w:sz="4" w:space="0" w:color="auto"/>
              <w:right w:val="nil"/>
            </w:tcBorders>
            <w:noWrap/>
            <w:vAlign w:val="center"/>
            <w:hideMark/>
          </w:tcPr>
          <w:p w14:paraId="24B37D21" w14:textId="77777777" w:rsidR="00967F0F" w:rsidRPr="00967F0F" w:rsidRDefault="00967F0F" w:rsidP="00D662E3">
            <w:pPr>
              <w:jc w:val="center"/>
              <w:rPr>
                <w:rFonts w:ascii="Arial" w:hAnsi="Arial" w:cs="Arial"/>
                <w:color w:val="000000"/>
                <w:lang w:val="it-IT" w:eastAsia="fr-FR"/>
              </w:rPr>
            </w:pPr>
            <w:bookmarkStart w:id="6" w:name="_Hlk122610547"/>
            <w:r w:rsidRPr="00967F0F">
              <w:rPr>
                <w:rFonts w:ascii="Arial" w:hAnsi="Arial" w:cs="Arial"/>
                <w:color w:val="000000"/>
                <w:lang w:val="it-IT" w:eastAsia="fr-FR"/>
              </w:rPr>
              <w:t>Flow Q (m³/s)</w:t>
            </w:r>
          </w:p>
          <w:p w14:paraId="14D417C2" w14:textId="77777777" w:rsidR="00967F0F" w:rsidRPr="00967F0F" w:rsidRDefault="00967F0F" w:rsidP="00D662E3">
            <w:pPr>
              <w:jc w:val="center"/>
              <w:rPr>
                <w:rFonts w:ascii="Arial" w:hAnsi="Arial" w:cs="Arial"/>
                <w:color w:val="000000"/>
                <w:lang w:eastAsia="fr-FR"/>
              </w:rPr>
            </w:pPr>
          </w:p>
        </w:tc>
        <w:tc>
          <w:tcPr>
            <w:tcW w:w="938" w:type="dxa"/>
            <w:vMerge w:val="restart"/>
            <w:tcBorders>
              <w:top w:val="nil"/>
              <w:left w:val="nil"/>
              <w:bottom w:val="single" w:sz="4" w:space="0" w:color="auto"/>
              <w:right w:val="nil"/>
            </w:tcBorders>
            <w:noWrap/>
            <w:vAlign w:val="center"/>
            <w:hideMark/>
          </w:tcPr>
          <w:p w14:paraId="27A02CD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1575,75</w:t>
            </w:r>
          </w:p>
        </w:tc>
        <w:tc>
          <w:tcPr>
            <w:tcW w:w="880" w:type="dxa"/>
            <w:vMerge w:val="restart"/>
            <w:tcBorders>
              <w:top w:val="nil"/>
              <w:left w:val="nil"/>
              <w:bottom w:val="single" w:sz="4" w:space="0" w:color="auto"/>
              <w:right w:val="nil"/>
            </w:tcBorders>
            <w:noWrap/>
            <w:vAlign w:val="center"/>
            <w:hideMark/>
          </w:tcPr>
          <w:p w14:paraId="46E60DC0"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1730,87</w:t>
            </w:r>
          </w:p>
        </w:tc>
        <w:tc>
          <w:tcPr>
            <w:tcW w:w="880" w:type="dxa"/>
            <w:vMerge w:val="restart"/>
            <w:tcBorders>
              <w:top w:val="nil"/>
              <w:left w:val="nil"/>
              <w:bottom w:val="single" w:sz="4" w:space="0" w:color="auto"/>
              <w:right w:val="nil"/>
            </w:tcBorders>
            <w:noWrap/>
            <w:vAlign w:val="center"/>
            <w:hideMark/>
          </w:tcPr>
          <w:p w14:paraId="02AA5512"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1874,68</w:t>
            </w:r>
          </w:p>
        </w:tc>
        <w:tc>
          <w:tcPr>
            <w:tcW w:w="880" w:type="dxa"/>
            <w:vMerge w:val="restart"/>
            <w:tcBorders>
              <w:top w:val="nil"/>
              <w:left w:val="nil"/>
              <w:bottom w:val="single" w:sz="4" w:space="0" w:color="000000"/>
              <w:right w:val="nil"/>
            </w:tcBorders>
            <w:noWrap/>
            <w:vAlign w:val="center"/>
            <w:hideMark/>
          </w:tcPr>
          <w:p w14:paraId="5B8E509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1996,84</w:t>
            </w:r>
          </w:p>
        </w:tc>
        <w:tc>
          <w:tcPr>
            <w:tcW w:w="880" w:type="dxa"/>
            <w:vMerge w:val="restart"/>
            <w:tcBorders>
              <w:top w:val="nil"/>
              <w:left w:val="nil"/>
              <w:bottom w:val="single" w:sz="4" w:space="0" w:color="auto"/>
              <w:right w:val="nil"/>
            </w:tcBorders>
            <w:noWrap/>
            <w:vAlign w:val="center"/>
            <w:hideMark/>
          </w:tcPr>
          <w:p w14:paraId="7DB72592"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2140,28</w:t>
            </w:r>
          </w:p>
        </w:tc>
        <w:tc>
          <w:tcPr>
            <w:tcW w:w="880" w:type="dxa"/>
            <w:vMerge w:val="restart"/>
            <w:tcBorders>
              <w:top w:val="nil"/>
              <w:left w:val="nil"/>
              <w:bottom w:val="single" w:sz="4" w:space="0" w:color="auto"/>
              <w:right w:val="nil"/>
            </w:tcBorders>
            <w:noWrap/>
            <w:vAlign w:val="center"/>
            <w:hideMark/>
          </w:tcPr>
          <w:p w14:paraId="76294C05"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2251,45</w:t>
            </w:r>
          </w:p>
        </w:tc>
        <w:tc>
          <w:tcPr>
            <w:tcW w:w="880" w:type="dxa"/>
            <w:vMerge w:val="restart"/>
            <w:tcBorders>
              <w:top w:val="nil"/>
              <w:left w:val="nil"/>
              <w:bottom w:val="single" w:sz="4" w:space="0" w:color="auto"/>
              <w:right w:val="nil"/>
            </w:tcBorders>
            <w:noWrap/>
            <w:vAlign w:val="center"/>
            <w:hideMark/>
          </w:tcPr>
          <w:p w14:paraId="295650E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2418,20</w:t>
            </w:r>
          </w:p>
        </w:tc>
        <w:tc>
          <w:tcPr>
            <w:tcW w:w="880" w:type="dxa"/>
            <w:vMerge w:val="restart"/>
            <w:tcBorders>
              <w:top w:val="nil"/>
              <w:left w:val="nil"/>
              <w:bottom w:val="single" w:sz="4" w:space="0" w:color="auto"/>
              <w:right w:val="nil"/>
            </w:tcBorders>
            <w:noWrap/>
            <w:vAlign w:val="center"/>
            <w:hideMark/>
          </w:tcPr>
          <w:p w14:paraId="6F6B90B3"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2382,33</w:t>
            </w:r>
          </w:p>
        </w:tc>
        <w:tc>
          <w:tcPr>
            <w:tcW w:w="880" w:type="dxa"/>
            <w:vMerge w:val="restart"/>
            <w:tcBorders>
              <w:top w:val="nil"/>
              <w:left w:val="nil"/>
              <w:bottom w:val="single" w:sz="4" w:space="0" w:color="auto"/>
              <w:right w:val="nil"/>
            </w:tcBorders>
            <w:noWrap/>
            <w:vAlign w:val="center"/>
            <w:hideMark/>
          </w:tcPr>
          <w:p w14:paraId="0C9B25D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2463,13</w:t>
            </w:r>
          </w:p>
        </w:tc>
      </w:tr>
      <w:bookmarkEnd w:id="6"/>
      <w:tr w:rsidR="0041181D" w:rsidRPr="00967F0F" w14:paraId="458CA1C4" w14:textId="77777777" w:rsidTr="0041181D">
        <w:trPr>
          <w:trHeight w:val="415"/>
        </w:trPr>
        <w:tc>
          <w:tcPr>
            <w:tcW w:w="1662" w:type="dxa"/>
            <w:vMerge/>
            <w:tcBorders>
              <w:top w:val="nil"/>
              <w:left w:val="nil"/>
              <w:bottom w:val="single" w:sz="4" w:space="0" w:color="auto"/>
              <w:right w:val="nil"/>
            </w:tcBorders>
            <w:vAlign w:val="center"/>
            <w:hideMark/>
          </w:tcPr>
          <w:p w14:paraId="4850FF1D" w14:textId="77777777" w:rsidR="00967F0F" w:rsidRPr="00967F0F" w:rsidRDefault="00967F0F" w:rsidP="00D662E3">
            <w:pPr>
              <w:jc w:val="both"/>
              <w:rPr>
                <w:rFonts w:ascii="Arial" w:hAnsi="Arial" w:cs="Arial"/>
                <w:color w:val="000000"/>
                <w:lang w:eastAsia="fr-FR"/>
              </w:rPr>
            </w:pPr>
          </w:p>
        </w:tc>
        <w:tc>
          <w:tcPr>
            <w:tcW w:w="938" w:type="dxa"/>
            <w:vMerge/>
            <w:tcBorders>
              <w:top w:val="nil"/>
              <w:left w:val="nil"/>
              <w:bottom w:val="single" w:sz="4" w:space="0" w:color="auto"/>
              <w:right w:val="nil"/>
            </w:tcBorders>
            <w:vAlign w:val="center"/>
            <w:hideMark/>
          </w:tcPr>
          <w:p w14:paraId="6657CEA1"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519EE12F"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5731BB17"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000000"/>
              <w:right w:val="nil"/>
            </w:tcBorders>
            <w:vAlign w:val="center"/>
            <w:hideMark/>
          </w:tcPr>
          <w:p w14:paraId="29E3343A"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0C576ADE"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10AB794E"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1D5950B9"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067A8335"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25082BFF" w14:textId="77777777" w:rsidR="00967F0F" w:rsidRPr="00967F0F" w:rsidRDefault="00967F0F" w:rsidP="00D662E3">
            <w:pPr>
              <w:jc w:val="both"/>
              <w:rPr>
                <w:rFonts w:ascii="Arial" w:hAnsi="Arial" w:cs="Arial"/>
                <w:color w:val="000000"/>
                <w:lang w:eastAsia="fr-FR"/>
              </w:rPr>
            </w:pPr>
          </w:p>
        </w:tc>
      </w:tr>
    </w:tbl>
    <w:p w14:paraId="4887B3AC" w14:textId="451EB90E" w:rsidR="00967F0F" w:rsidRPr="00967F0F" w:rsidRDefault="0041181D" w:rsidP="00D662E3">
      <w:pPr>
        <w:spacing w:before="120" w:after="120"/>
        <w:jc w:val="both"/>
        <w:rPr>
          <w:rFonts w:ascii="Arial" w:hAnsi="Arial" w:cs="Arial"/>
          <w:b/>
          <w:bCs/>
          <w:lang w:eastAsia="fr-FR"/>
        </w:rPr>
      </w:pPr>
      <w:r>
        <w:rPr>
          <w:rFonts w:ascii="Arial" w:hAnsi="Arial" w:cs="Arial"/>
          <w:b/>
          <w:bCs/>
        </w:rPr>
        <w:t>3</w:t>
      </w:r>
      <w:r w:rsidR="00967F0F" w:rsidRPr="00967F0F">
        <w:rPr>
          <w:rFonts w:ascii="Arial" w:hAnsi="Arial" w:cs="Arial"/>
          <w:b/>
          <w:bCs/>
        </w:rPr>
        <w:t xml:space="preserve">.1.8. </w:t>
      </w:r>
      <w:r w:rsidR="00967F0F" w:rsidRPr="00967F0F">
        <w:rPr>
          <w:rFonts w:ascii="Arial" w:hAnsi="Arial" w:cs="Arial"/>
          <w:b/>
          <w:bCs/>
          <w:lang w:eastAsia="fr-FR"/>
        </w:rPr>
        <w:t>Flow Velocities</w:t>
      </w:r>
    </w:p>
    <w:p w14:paraId="1904A3E1"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Figure 11 shows the result of modeling stormwater velocities in the channels by return period. Analysis of the results shows that velocities are grouped into 5 classes according to colors for all return periods. Thus, for return periods of 1 year and 2 years, the critical velocity threshold (3 m/s) is exceeded in channels C5, C7, C8, C30, C34, C35, and C47 (in yellow and red). For other return periods, this threshold is exceeded in channels C5, C7, C8, C11, C12, C18, C20, C30, C31, C34, C35, C42, C46, C47, C67, C68, and C69 (green, yellow, and red). A maximum velocity of around 10 m/s is recorded.</w:t>
      </w:r>
    </w:p>
    <w:p w14:paraId="620FB2C5" w14:textId="77777777" w:rsidR="00967F0F" w:rsidRPr="00967F0F" w:rsidRDefault="00967F0F" w:rsidP="00D662E3">
      <w:pPr>
        <w:tabs>
          <w:tab w:val="left" w:pos="1068"/>
        </w:tabs>
        <w:spacing w:before="120" w:after="120"/>
        <w:jc w:val="both"/>
        <w:rPr>
          <w:rFonts w:ascii="Arial" w:hAnsi="Arial" w:cs="Arial"/>
        </w:rPr>
      </w:pPr>
    </w:p>
    <w:p w14:paraId="0F4A2D13" w14:textId="77777777" w:rsidR="00967F0F" w:rsidRPr="00967F0F" w:rsidRDefault="00967F0F" w:rsidP="00D662E3">
      <w:pPr>
        <w:tabs>
          <w:tab w:val="left" w:pos="2580"/>
        </w:tabs>
        <w:spacing w:before="120" w:after="120"/>
        <w:jc w:val="both"/>
        <w:rPr>
          <w:rFonts w:ascii="Arial" w:hAnsi="Arial" w:cs="Arial"/>
          <w:b/>
          <w:bCs/>
        </w:rPr>
      </w:pPr>
      <w:r w:rsidRPr="00967F0F">
        <w:rPr>
          <w:rFonts w:ascii="Arial" w:hAnsi="Arial" w:cs="Arial"/>
          <w:noProof/>
          <w:lang w:eastAsia="fr-FR"/>
        </w:rPr>
        <w:lastRenderedPageBreak/>
        <w:drawing>
          <wp:inline distT="0" distB="0" distL="0" distR="0" wp14:anchorId="22DFC2AC" wp14:editId="13281088">
            <wp:extent cx="5124450" cy="2807448"/>
            <wp:effectExtent l="19050" t="1905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1007" cy="2811040"/>
                    </a:xfrm>
                    <a:prstGeom prst="rect">
                      <a:avLst/>
                    </a:prstGeom>
                    <a:noFill/>
                    <a:ln w="12700">
                      <a:solidFill>
                        <a:schemeClr val="tx1"/>
                      </a:solidFill>
                    </a:ln>
                  </pic:spPr>
                </pic:pic>
              </a:graphicData>
            </a:graphic>
          </wp:inline>
        </w:drawing>
      </w:r>
    </w:p>
    <w:p w14:paraId="2BAFEEE5" w14:textId="77777777" w:rsidR="00967F0F" w:rsidRPr="00967F0F" w:rsidRDefault="00967F0F" w:rsidP="00D662E3">
      <w:pPr>
        <w:spacing w:before="120" w:after="120"/>
        <w:jc w:val="both"/>
        <w:rPr>
          <w:rFonts w:ascii="Arial" w:hAnsi="Arial" w:cs="Arial"/>
          <w:b/>
          <w:bCs/>
          <w:lang w:eastAsia="fr-FR"/>
        </w:rPr>
      </w:pPr>
      <w:r w:rsidRPr="00967F0F">
        <w:rPr>
          <w:rFonts w:ascii="Arial" w:hAnsi="Arial" w:cs="Arial"/>
          <w:b/>
          <w:bCs/>
        </w:rPr>
        <w:t>Figure 11</w:t>
      </w:r>
      <w:r w:rsidRPr="00967F0F">
        <w:rPr>
          <w:rFonts w:ascii="Arial" w:hAnsi="Arial" w:cs="Arial"/>
        </w:rPr>
        <w:t>: Flow velocities simulated for different return periods</w:t>
      </w:r>
    </w:p>
    <w:p w14:paraId="3C95CB26" w14:textId="589FA096" w:rsidR="00967F0F" w:rsidRPr="00967F0F" w:rsidRDefault="00D662E3" w:rsidP="00D662E3">
      <w:pPr>
        <w:spacing w:before="120" w:after="120"/>
        <w:jc w:val="both"/>
        <w:rPr>
          <w:rFonts w:ascii="Arial" w:hAnsi="Arial" w:cs="Arial"/>
          <w:b/>
          <w:bCs/>
          <w:lang w:eastAsia="fr-FR"/>
        </w:rPr>
      </w:pPr>
      <w:r>
        <w:rPr>
          <w:rFonts w:ascii="Arial" w:hAnsi="Arial" w:cs="Arial"/>
          <w:b/>
          <w:bCs/>
        </w:rPr>
        <w:t>3</w:t>
      </w:r>
      <w:r w:rsidR="00967F0F" w:rsidRPr="00967F0F">
        <w:rPr>
          <w:rFonts w:ascii="Arial" w:hAnsi="Arial" w:cs="Arial"/>
          <w:b/>
          <w:bCs/>
        </w:rPr>
        <w:t xml:space="preserve">.1.9. </w:t>
      </w:r>
      <w:r w:rsidR="00967F0F" w:rsidRPr="00967F0F">
        <w:rPr>
          <w:rFonts w:ascii="Arial" w:hAnsi="Arial" w:cs="Arial"/>
          <w:b/>
          <w:bCs/>
          <w:lang w:eastAsia="fr-FR"/>
        </w:rPr>
        <w:t>Infiltration in the Watershed</w:t>
      </w:r>
    </w:p>
    <w:p w14:paraId="599F483F"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Figure 12 shows the infiltration profiles in the eighteen (18) sub-watersheds according to return period. Analysis of the curves shows that the maximum infiltration of 20.60 mm/h was recorded in sub-basin S7 (upstream). The minimum value of 6.23 mm/h is obtained in watershed S18 (downstream), towards the watershed outlet.</w:t>
      </w:r>
    </w:p>
    <w:p w14:paraId="4EA371C0"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All curves have the same shape for all return periods and for all eighteen (18) sub-watersheds. These results indicate that stormwater infiltration decreases from upstream to downstream in the watershed.</w:t>
      </w:r>
    </w:p>
    <w:p w14:paraId="6F4FBCEC" w14:textId="77777777" w:rsidR="00967F0F" w:rsidRPr="00967F0F" w:rsidRDefault="00967F0F" w:rsidP="00D662E3">
      <w:pPr>
        <w:tabs>
          <w:tab w:val="left" w:pos="1068"/>
        </w:tabs>
        <w:spacing w:before="120" w:after="120"/>
        <w:jc w:val="both"/>
        <w:rPr>
          <w:rFonts w:ascii="Arial" w:hAnsi="Arial" w:cs="Arial"/>
        </w:rPr>
      </w:pPr>
    </w:p>
    <w:p w14:paraId="610F9255" w14:textId="77777777" w:rsidR="00967F0F" w:rsidRPr="00967F0F" w:rsidRDefault="00967F0F" w:rsidP="00D662E3">
      <w:pPr>
        <w:keepNext/>
        <w:keepLines/>
        <w:spacing w:before="120" w:after="120"/>
        <w:jc w:val="both"/>
        <w:rPr>
          <w:rFonts w:ascii="Arial" w:hAnsi="Arial" w:cs="Arial"/>
          <w:noProof/>
          <w:lang w:eastAsia="fr-FR"/>
        </w:rPr>
      </w:pPr>
      <w:r w:rsidRPr="00967F0F">
        <w:rPr>
          <w:rFonts w:ascii="Arial" w:hAnsi="Arial" w:cs="Arial"/>
          <w:noProof/>
          <w:lang w:eastAsia="fr-FR"/>
        </w:rPr>
        <w:lastRenderedPageBreak/>
        <w:drawing>
          <wp:inline distT="0" distB="0" distL="0" distR="0" wp14:anchorId="01164A04" wp14:editId="3674F17B">
            <wp:extent cx="4801263" cy="5899150"/>
            <wp:effectExtent l="19050" t="19050" r="0" b="635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6604" cy="5905712"/>
                    </a:xfrm>
                    <a:prstGeom prst="rect">
                      <a:avLst/>
                    </a:prstGeom>
                    <a:noFill/>
                    <a:ln w="19050">
                      <a:solidFill>
                        <a:sysClr val="windowText" lastClr="000000"/>
                      </a:solidFill>
                    </a:ln>
                  </pic:spPr>
                </pic:pic>
              </a:graphicData>
            </a:graphic>
          </wp:inline>
        </w:drawing>
      </w:r>
    </w:p>
    <w:p w14:paraId="2D6DB699" w14:textId="77777777" w:rsidR="00967F0F" w:rsidRPr="00967F0F" w:rsidRDefault="00967F0F" w:rsidP="00D662E3">
      <w:pPr>
        <w:keepNext/>
        <w:keepLines/>
        <w:tabs>
          <w:tab w:val="left" w:pos="2910"/>
        </w:tabs>
        <w:spacing w:before="120" w:after="120"/>
        <w:jc w:val="both"/>
        <w:rPr>
          <w:rFonts w:ascii="Arial" w:hAnsi="Arial" w:cs="Arial"/>
          <w:b/>
          <w:bCs/>
          <w:i/>
          <w:iCs/>
        </w:rPr>
      </w:pPr>
      <w:r w:rsidRPr="00967F0F">
        <w:rPr>
          <w:rFonts w:ascii="Arial" w:hAnsi="Arial" w:cs="Arial"/>
          <w:b/>
          <w:bCs/>
          <w:i/>
          <w:iCs/>
        </w:rPr>
        <w:t xml:space="preserve">Figure 12: Variations in infiltration in the sub-basins of the </w:t>
      </w:r>
      <w:proofErr w:type="spellStart"/>
      <w:r w:rsidRPr="00967F0F">
        <w:rPr>
          <w:rFonts w:ascii="Arial" w:hAnsi="Arial" w:cs="Arial"/>
          <w:b/>
          <w:bCs/>
          <w:i/>
          <w:iCs/>
        </w:rPr>
        <w:t>Gourou</w:t>
      </w:r>
      <w:proofErr w:type="spellEnd"/>
      <w:r w:rsidRPr="00967F0F">
        <w:rPr>
          <w:rFonts w:ascii="Arial" w:hAnsi="Arial" w:cs="Arial"/>
          <w:b/>
          <w:bCs/>
          <w:i/>
          <w:iCs/>
        </w:rPr>
        <w:t xml:space="preserve"> watershed</w:t>
      </w:r>
    </w:p>
    <w:p w14:paraId="5A68621F" w14:textId="05F3B2BA" w:rsidR="00967F0F" w:rsidRPr="00967F0F" w:rsidRDefault="00D662E3" w:rsidP="00D662E3">
      <w:pPr>
        <w:spacing w:before="120" w:after="120"/>
        <w:jc w:val="both"/>
        <w:rPr>
          <w:rFonts w:ascii="Arial" w:hAnsi="Arial" w:cs="Arial"/>
          <w:b/>
          <w:bCs/>
        </w:rPr>
      </w:pPr>
      <w:r>
        <w:rPr>
          <w:rFonts w:ascii="Arial" w:hAnsi="Arial" w:cs="Arial"/>
          <w:b/>
          <w:bCs/>
        </w:rPr>
        <w:t>3</w:t>
      </w:r>
      <w:r w:rsidR="00967F0F" w:rsidRPr="00967F0F">
        <w:rPr>
          <w:rFonts w:ascii="Arial" w:hAnsi="Arial" w:cs="Arial"/>
          <w:b/>
          <w:bCs/>
        </w:rPr>
        <w:t>.1.10. Channel and Node Capacity</w:t>
      </w:r>
    </w:p>
    <w:p w14:paraId="718914FA" w14:textId="77777777" w:rsidR="00967F0F" w:rsidRPr="00967F0F" w:rsidRDefault="00967F0F" w:rsidP="00D662E3">
      <w:pPr>
        <w:spacing w:before="120" w:after="120"/>
        <w:jc w:val="both"/>
        <w:rPr>
          <w:rFonts w:ascii="Arial" w:hAnsi="Arial" w:cs="Arial"/>
        </w:rPr>
      </w:pPr>
      <w:r w:rsidRPr="00967F0F">
        <w:rPr>
          <w:rFonts w:ascii="Arial" w:hAnsi="Arial" w:cs="Arial"/>
        </w:rPr>
        <w:t xml:space="preserve">Figures 13 and 14 show the simulation results of channel capacity for a rainfall event lasting less than 2 hours with return periods of 1, 2, 3, 5, 10, 20, 30, 50, and 100 years. Analysis of Figure 14 shows that the channels can be grouped into five (5) classes. Channels receiving rainwater at less than 25% of their capacity (in blue). Channels receiving rainwater between 25% and 50% of their capacity (in light blue). Channels receiving rainwater between 50% and 75% of their capacity (in green). Channels receiving rainwater between 75% and 100% of their capacity (in yellow). Finally, channels receiving rainwater at more than 100% of their capacity (in red). In this last class, the overloaded channels (red) are sections of the main </w:t>
      </w:r>
      <w:proofErr w:type="spellStart"/>
      <w:r w:rsidRPr="00967F0F">
        <w:rPr>
          <w:rFonts w:ascii="Arial" w:hAnsi="Arial" w:cs="Arial"/>
        </w:rPr>
        <w:t>Gourou</w:t>
      </w:r>
      <w:proofErr w:type="spellEnd"/>
      <w:r w:rsidRPr="00967F0F">
        <w:rPr>
          <w:rFonts w:ascii="Arial" w:hAnsi="Arial" w:cs="Arial"/>
        </w:rPr>
        <w:t xml:space="preserve"> canal leading to the </w:t>
      </w:r>
      <w:proofErr w:type="spellStart"/>
      <w:r w:rsidRPr="00967F0F">
        <w:rPr>
          <w:rFonts w:ascii="Arial" w:hAnsi="Arial" w:cs="Arial"/>
        </w:rPr>
        <w:t>Indenié</w:t>
      </w:r>
      <w:proofErr w:type="spellEnd"/>
      <w:r w:rsidRPr="00967F0F">
        <w:rPr>
          <w:rFonts w:ascii="Arial" w:hAnsi="Arial" w:cs="Arial"/>
        </w:rPr>
        <w:t xml:space="preserve"> Intersection. These are channels C5, C8, C12, C16, C17, and C46, </w:t>
      </w:r>
      <w:r w:rsidRPr="00967F0F">
        <w:rPr>
          <w:rFonts w:ascii="Arial" w:hAnsi="Arial" w:cs="Arial"/>
        </w:rPr>
        <w:lastRenderedPageBreak/>
        <w:t>whose overflows are illustrated in Figure 15. Some of the seven (7) flood control dams also receive rainwater at a capacity greater than or equal to 100%. As for the manholes and spillways, they are mostly utilized at less than 25% of their capacity. The overflow of water beyond the riverbed sometimes leads to the disruption of road traffic, soil erosion, or the destruction of water drainage structures.</w:t>
      </w:r>
    </w:p>
    <w:p w14:paraId="32F6B33B" w14:textId="77777777" w:rsidR="00967F0F" w:rsidRPr="00967F0F" w:rsidRDefault="00967F0F" w:rsidP="00D662E3">
      <w:pPr>
        <w:spacing w:before="120" w:after="120"/>
        <w:jc w:val="both"/>
        <w:rPr>
          <w:rFonts w:ascii="Arial" w:hAnsi="Arial" w:cs="Arial"/>
        </w:rPr>
      </w:pPr>
    </w:p>
    <w:p w14:paraId="3D46B460" w14:textId="77777777" w:rsidR="00967F0F" w:rsidRPr="00967F0F" w:rsidRDefault="00967F0F" w:rsidP="00D662E3">
      <w:pPr>
        <w:tabs>
          <w:tab w:val="left" w:pos="2385"/>
        </w:tabs>
        <w:spacing w:before="120" w:after="120"/>
        <w:jc w:val="both"/>
        <w:rPr>
          <w:rFonts w:ascii="Arial" w:hAnsi="Arial" w:cs="Arial"/>
        </w:rPr>
      </w:pPr>
      <w:r w:rsidRPr="00967F0F">
        <w:rPr>
          <w:rFonts w:ascii="Arial" w:hAnsi="Arial" w:cs="Arial"/>
          <w:noProof/>
          <w:lang w:eastAsia="fr-FR"/>
        </w:rPr>
        <w:drawing>
          <wp:inline distT="0" distB="0" distL="0" distR="0" wp14:anchorId="6D6F3222" wp14:editId="5DE32734">
            <wp:extent cx="5533806" cy="2813957"/>
            <wp:effectExtent l="19050" t="19050" r="10160" b="247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065" cy="2860362"/>
                    </a:xfrm>
                    <a:prstGeom prst="rect">
                      <a:avLst/>
                    </a:prstGeom>
                    <a:noFill/>
                    <a:ln w="12700">
                      <a:solidFill>
                        <a:schemeClr val="tx1"/>
                      </a:solidFill>
                    </a:ln>
                  </pic:spPr>
                </pic:pic>
              </a:graphicData>
            </a:graphic>
          </wp:inline>
        </w:drawing>
      </w:r>
    </w:p>
    <w:p w14:paraId="5C82ADD3" w14:textId="77777777" w:rsidR="00967F0F" w:rsidRPr="00967F0F" w:rsidRDefault="00967F0F" w:rsidP="00D662E3">
      <w:pPr>
        <w:spacing w:before="120" w:after="120"/>
        <w:jc w:val="both"/>
        <w:rPr>
          <w:rFonts w:ascii="Arial" w:hAnsi="Arial" w:cs="Arial"/>
          <w:i/>
          <w:iCs/>
          <w:lang w:val="en-GB"/>
        </w:rPr>
      </w:pPr>
      <w:r w:rsidRPr="00967F0F">
        <w:rPr>
          <w:rFonts w:ascii="Arial" w:hAnsi="Arial" w:cs="Arial"/>
          <w:b/>
          <w:bCs/>
        </w:rPr>
        <w:t xml:space="preserve">Figure 13: Capacity of drainage structures in the </w:t>
      </w:r>
      <w:proofErr w:type="spellStart"/>
      <w:r w:rsidRPr="00967F0F">
        <w:rPr>
          <w:rFonts w:ascii="Arial" w:hAnsi="Arial" w:cs="Arial"/>
          <w:b/>
          <w:bCs/>
        </w:rPr>
        <w:t>Gourou</w:t>
      </w:r>
      <w:proofErr w:type="spellEnd"/>
      <w:r w:rsidRPr="00967F0F">
        <w:rPr>
          <w:rFonts w:ascii="Arial" w:hAnsi="Arial" w:cs="Arial"/>
          <w:b/>
          <w:bCs/>
        </w:rPr>
        <w:t xml:space="preserve"> basin for different return periods</w:t>
      </w:r>
      <w:r w:rsidRPr="00967F0F">
        <w:rPr>
          <w:rFonts w:ascii="Arial" w:hAnsi="Arial" w:cs="Arial"/>
        </w:rPr>
        <w:t xml:space="preserve">                                          </w:t>
      </w:r>
    </w:p>
    <w:p w14:paraId="1C536786" w14:textId="77777777" w:rsidR="00967F0F" w:rsidRPr="00967F0F" w:rsidRDefault="00967F0F" w:rsidP="00D662E3">
      <w:pPr>
        <w:tabs>
          <w:tab w:val="left" w:pos="2835"/>
        </w:tabs>
        <w:spacing w:before="120" w:after="120"/>
        <w:jc w:val="center"/>
        <w:rPr>
          <w:rFonts w:ascii="Arial" w:hAnsi="Arial" w:cs="Arial"/>
          <w:noProof/>
          <w:lang w:eastAsia="fr-FR"/>
        </w:rPr>
      </w:pPr>
      <w:r w:rsidRPr="00967F0F">
        <w:rPr>
          <w:rFonts w:ascii="Arial" w:hAnsi="Arial" w:cs="Arial"/>
          <w:noProof/>
          <w:lang w:eastAsia="fr-FR"/>
        </w:rPr>
        <w:lastRenderedPageBreak/>
        <w:drawing>
          <wp:inline distT="0" distB="0" distL="0" distR="0" wp14:anchorId="6E63E29C" wp14:editId="08F96A05">
            <wp:extent cx="3907971" cy="4512249"/>
            <wp:effectExtent l="19050" t="19050" r="16510" b="2222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1112" cy="4562060"/>
                    </a:xfrm>
                    <a:prstGeom prst="rect">
                      <a:avLst/>
                    </a:prstGeom>
                    <a:noFill/>
                    <a:ln w="19050">
                      <a:solidFill>
                        <a:sysClr val="windowText" lastClr="000000"/>
                      </a:solidFill>
                    </a:ln>
                  </pic:spPr>
                </pic:pic>
              </a:graphicData>
            </a:graphic>
          </wp:inline>
        </w:drawing>
      </w:r>
    </w:p>
    <w:p w14:paraId="46B73A6C" w14:textId="6F579CDF" w:rsidR="00967F0F" w:rsidRPr="00967F0F" w:rsidRDefault="00967F0F" w:rsidP="00D662E3">
      <w:pPr>
        <w:spacing w:before="120" w:after="120"/>
        <w:jc w:val="both"/>
        <w:rPr>
          <w:rFonts w:ascii="Arial" w:hAnsi="Arial" w:cs="Arial"/>
          <w:noProof/>
          <w:lang w:eastAsia="fr-FR"/>
        </w:rPr>
      </w:pPr>
      <w:r w:rsidRPr="00967F0F">
        <w:rPr>
          <w:rFonts w:ascii="Arial" w:hAnsi="Arial" w:cs="Arial"/>
          <w:noProof/>
          <w:lang w:eastAsia="fr-FR"/>
        </w:rPr>
        <w:t>Figure 1</w:t>
      </w:r>
      <w:r w:rsidR="00DA6BBB">
        <w:rPr>
          <w:rFonts w:ascii="Arial" w:hAnsi="Arial" w:cs="Arial"/>
          <w:noProof/>
          <w:lang w:eastAsia="fr-FR"/>
        </w:rPr>
        <w:t>4</w:t>
      </w:r>
      <w:r w:rsidRPr="00967F0F">
        <w:rPr>
          <w:rFonts w:ascii="Arial" w:hAnsi="Arial" w:cs="Arial"/>
          <w:noProof/>
          <w:lang w:eastAsia="fr-FR"/>
        </w:rPr>
        <w:t>: Simulation of the variation in water level in the channels</w:t>
      </w:r>
    </w:p>
    <w:p w14:paraId="7E492AA8" w14:textId="36B9D560" w:rsidR="00967F0F" w:rsidRPr="00967F0F" w:rsidRDefault="00D662E3" w:rsidP="00D662E3">
      <w:pPr>
        <w:keepNext/>
        <w:keepLines/>
        <w:tabs>
          <w:tab w:val="left" w:pos="2910"/>
        </w:tabs>
        <w:spacing w:before="120" w:after="120"/>
        <w:jc w:val="both"/>
        <w:rPr>
          <w:rFonts w:ascii="Arial" w:hAnsi="Arial" w:cs="Arial"/>
          <w:b/>
          <w:bCs/>
        </w:rPr>
      </w:pPr>
      <w:r>
        <w:rPr>
          <w:rFonts w:ascii="Arial" w:hAnsi="Arial" w:cs="Arial"/>
          <w:b/>
          <w:bCs/>
        </w:rPr>
        <w:lastRenderedPageBreak/>
        <w:t>3</w:t>
      </w:r>
      <w:r w:rsidR="00967F0F" w:rsidRPr="00967F0F">
        <w:rPr>
          <w:rFonts w:ascii="Arial" w:hAnsi="Arial" w:cs="Arial"/>
          <w:b/>
          <w:bCs/>
        </w:rPr>
        <w:t>.1.11. Storage Volume of Flood Control Dams</w:t>
      </w:r>
    </w:p>
    <w:p w14:paraId="57F65EAC" w14:textId="77777777" w:rsidR="00967F0F" w:rsidRPr="00967F0F" w:rsidRDefault="00967F0F" w:rsidP="00D662E3">
      <w:pPr>
        <w:keepNext/>
        <w:keepLines/>
        <w:tabs>
          <w:tab w:val="left" w:pos="2910"/>
        </w:tabs>
        <w:spacing w:before="120" w:after="120"/>
        <w:jc w:val="both"/>
        <w:rPr>
          <w:rFonts w:ascii="Arial" w:hAnsi="Arial" w:cs="Arial"/>
        </w:rPr>
      </w:pPr>
      <w:r w:rsidRPr="00967F0F">
        <w:rPr>
          <w:rFonts w:ascii="Arial" w:hAnsi="Arial" w:cs="Arial"/>
        </w:rPr>
        <w:t>Figure 15 shows the simulation results of the different nodes (manholes, dams, and spillways) in charge of the watershed for a rainfall event lasting 2 hours with return periods of 1, 2, 3, 5, 10, 20, 30, 50, and 100 years. The overloaded nodes (in green) after the model simulation primarily consist of the 7 flood control dams (</w:t>
      </w:r>
      <w:proofErr w:type="spellStart"/>
      <w:r w:rsidRPr="00967F0F">
        <w:rPr>
          <w:rFonts w:ascii="Arial" w:hAnsi="Arial" w:cs="Arial"/>
        </w:rPr>
        <w:t>Dokoui</w:t>
      </w:r>
      <w:proofErr w:type="spellEnd"/>
      <w:r w:rsidRPr="00967F0F">
        <w:rPr>
          <w:rFonts w:ascii="Arial" w:hAnsi="Arial" w:cs="Arial"/>
        </w:rPr>
        <w:t xml:space="preserve"> West, </w:t>
      </w:r>
      <w:proofErr w:type="spellStart"/>
      <w:r w:rsidRPr="00967F0F">
        <w:rPr>
          <w:rFonts w:ascii="Arial" w:hAnsi="Arial" w:cs="Arial"/>
        </w:rPr>
        <w:t>Dokoui</w:t>
      </w:r>
      <w:proofErr w:type="spellEnd"/>
      <w:r w:rsidRPr="00967F0F">
        <w:rPr>
          <w:rFonts w:ascii="Arial" w:hAnsi="Arial" w:cs="Arial"/>
        </w:rPr>
        <w:t xml:space="preserve"> East, </w:t>
      </w:r>
      <w:proofErr w:type="spellStart"/>
      <w:r w:rsidRPr="00967F0F">
        <w:rPr>
          <w:rFonts w:ascii="Arial" w:hAnsi="Arial" w:cs="Arial"/>
        </w:rPr>
        <w:t>Paillet</w:t>
      </w:r>
      <w:proofErr w:type="spellEnd"/>
      <w:r w:rsidRPr="00967F0F">
        <w:rPr>
          <w:rFonts w:ascii="Arial" w:hAnsi="Arial" w:cs="Arial"/>
        </w:rPr>
        <w:t xml:space="preserve"> East, </w:t>
      </w:r>
      <w:proofErr w:type="spellStart"/>
      <w:r w:rsidRPr="00967F0F">
        <w:rPr>
          <w:rFonts w:ascii="Arial" w:hAnsi="Arial" w:cs="Arial"/>
        </w:rPr>
        <w:t>Paillet</w:t>
      </w:r>
      <w:proofErr w:type="spellEnd"/>
      <w:r w:rsidRPr="00967F0F">
        <w:rPr>
          <w:rFonts w:ascii="Arial" w:hAnsi="Arial" w:cs="Arial"/>
        </w:rPr>
        <w:t xml:space="preserve"> West, </w:t>
      </w:r>
      <w:proofErr w:type="spellStart"/>
      <w:r w:rsidRPr="00967F0F">
        <w:rPr>
          <w:rFonts w:ascii="Arial" w:hAnsi="Arial" w:cs="Arial"/>
        </w:rPr>
        <w:t>Agban</w:t>
      </w:r>
      <w:proofErr w:type="spellEnd"/>
      <w:r w:rsidRPr="00967F0F">
        <w:rPr>
          <w:rFonts w:ascii="Arial" w:hAnsi="Arial" w:cs="Arial"/>
        </w:rPr>
        <w:t xml:space="preserve">, Zoo, HMA) as well as the buffer basin (in light blue) at the </w:t>
      </w:r>
      <w:proofErr w:type="spellStart"/>
      <w:r w:rsidRPr="00967F0F">
        <w:rPr>
          <w:rFonts w:ascii="Arial" w:hAnsi="Arial" w:cs="Arial"/>
        </w:rPr>
        <w:t>Indenié</w:t>
      </w:r>
      <w:proofErr w:type="spellEnd"/>
      <w:r w:rsidRPr="00967F0F">
        <w:rPr>
          <w:rFonts w:ascii="Arial" w:hAnsi="Arial" w:cs="Arial"/>
        </w:rPr>
        <w:t xml:space="preserve"> intersection. It is noted that these structures receive both runoff water and wastewater.</w:t>
      </w:r>
    </w:p>
    <w:p w14:paraId="219ADF34" w14:textId="77777777" w:rsidR="00967F0F" w:rsidRPr="00967F0F" w:rsidRDefault="00967F0F" w:rsidP="00D662E3">
      <w:pPr>
        <w:keepNext/>
        <w:keepLines/>
        <w:tabs>
          <w:tab w:val="left" w:pos="2910"/>
        </w:tabs>
        <w:spacing w:before="120" w:after="120"/>
        <w:jc w:val="both"/>
        <w:rPr>
          <w:rFonts w:ascii="Arial" w:hAnsi="Arial" w:cs="Arial"/>
        </w:rPr>
      </w:pPr>
      <w:r w:rsidRPr="00967F0F">
        <w:rPr>
          <w:rFonts w:ascii="Arial" w:hAnsi="Arial" w:cs="Arial"/>
        </w:rPr>
        <w:t xml:space="preserve">Figure 16 shows the storage volume profiles of the seven (7) flood control dams in the </w:t>
      </w:r>
      <w:proofErr w:type="spellStart"/>
      <w:r w:rsidRPr="00967F0F">
        <w:rPr>
          <w:rFonts w:ascii="Arial" w:hAnsi="Arial" w:cs="Arial"/>
        </w:rPr>
        <w:t>Gourou</w:t>
      </w:r>
      <w:proofErr w:type="spellEnd"/>
      <w:r w:rsidRPr="00967F0F">
        <w:rPr>
          <w:rFonts w:ascii="Arial" w:hAnsi="Arial" w:cs="Arial"/>
        </w:rPr>
        <w:t xml:space="preserve"> watershed for a rainfall event lasting less than 2 hours with return periods of 1, 2, 3, 5, 10, 20, 30, 50, and 100 years. Analysis of this figure shows that the </w:t>
      </w:r>
      <w:proofErr w:type="spellStart"/>
      <w:r w:rsidRPr="00967F0F">
        <w:rPr>
          <w:rFonts w:ascii="Arial" w:hAnsi="Arial" w:cs="Arial"/>
        </w:rPr>
        <w:t>Dokoui</w:t>
      </w:r>
      <w:proofErr w:type="spellEnd"/>
      <w:r w:rsidRPr="00967F0F">
        <w:rPr>
          <w:rFonts w:ascii="Arial" w:hAnsi="Arial" w:cs="Arial"/>
        </w:rPr>
        <w:t xml:space="preserve"> East dam stores the most water with a maximum volume of 6,612.74 m³. The </w:t>
      </w:r>
      <w:proofErr w:type="spellStart"/>
      <w:r w:rsidRPr="00967F0F">
        <w:rPr>
          <w:rFonts w:ascii="Arial" w:hAnsi="Arial" w:cs="Arial"/>
        </w:rPr>
        <w:t>Paillet</w:t>
      </w:r>
      <w:proofErr w:type="spellEnd"/>
      <w:r w:rsidRPr="00967F0F">
        <w:rPr>
          <w:rFonts w:ascii="Arial" w:hAnsi="Arial" w:cs="Arial"/>
        </w:rPr>
        <w:t xml:space="preserve"> West dam stores the least with a maximum water volume of 1,850.10 m³. It is also noted that all retention basins store less water, with 882.25 m³ for the buffer basin (at the outlet), 98.89 m³ for the Technical High School basin, and 1,074.28 m³ for the </w:t>
      </w:r>
      <w:proofErr w:type="spellStart"/>
      <w:r w:rsidRPr="00967F0F">
        <w:rPr>
          <w:rFonts w:ascii="Arial" w:hAnsi="Arial" w:cs="Arial"/>
        </w:rPr>
        <w:t>Fraternité</w:t>
      </w:r>
      <w:proofErr w:type="spellEnd"/>
      <w:r w:rsidRPr="00967F0F">
        <w:rPr>
          <w:rFonts w:ascii="Arial" w:hAnsi="Arial" w:cs="Arial"/>
        </w:rPr>
        <w:t xml:space="preserve"> </w:t>
      </w:r>
      <w:proofErr w:type="spellStart"/>
      <w:r w:rsidRPr="00967F0F">
        <w:rPr>
          <w:rFonts w:ascii="Arial" w:hAnsi="Arial" w:cs="Arial"/>
        </w:rPr>
        <w:t>Matin</w:t>
      </w:r>
      <w:proofErr w:type="spellEnd"/>
      <w:r w:rsidRPr="00967F0F">
        <w:rPr>
          <w:rFonts w:ascii="Arial" w:hAnsi="Arial" w:cs="Arial"/>
        </w:rPr>
        <w:t xml:space="preserve"> basin. The flood recession for all dams is not spontaneous when analyzing the different volume profiles. Indeed, the basins of the flood control dams are often covered with vegetation and filled with solid waste that contributes to clogging the bottom openings, disrupting the passage of water downstream of the dam. This phenomenon is especially pronounced at the </w:t>
      </w:r>
      <w:proofErr w:type="spellStart"/>
      <w:r w:rsidRPr="00967F0F">
        <w:rPr>
          <w:rFonts w:ascii="Arial" w:hAnsi="Arial" w:cs="Arial"/>
        </w:rPr>
        <w:t>Dokoui</w:t>
      </w:r>
      <w:proofErr w:type="spellEnd"/>
      <w:r w:rsidRPr="00967F0F">
        <w:rPr>
          <w:rFonts w:ascii="Arial" w:hAnsi="Arial" w:cs="Arial"/>
        </w:rPr>
        <w:t xml:space="preserve"> East and </w:t>
      </w:r>
      <w:proofErr w:type="spellStart"/>
      <w:r w:rsidRPr="00967F0F">
        <w:rPr>
          <w:rFonts w:ascii="Arial" w:hAnsi="Arial" w:cs="Arial"/>
        </w:rPr>
        <w:t>Agban</w:t>
      </w:r>
      <w:proofErr w:type="spellEnd"/>
      <w:r w:rsidRPr="00967F0F">
        <w:rPr>
          <w:rFonts w:ascii="Arial" w:hAnsi="Arial" w:cs="Arial"/>
        </w:rPr>
        <w:t xml:space="preserve"> flood control dams.</w:t>
      </w:r>
    </w:p>
    <w:p w14:paraId="4D7184E3" w14:textId="77777777" w:rsidR="00967F0F" w:rsidRPr="00967F0F" w:rsidRDefault="00967F0F" w:rsidP="00D662E3">
      <w:pPr>
        <w:keepNext/>
        <w:keepLines/>
        <w:tabs>
          <w:tab w:val="left" w:pos="2910"/>
        </w:tabs>
        <w:spacing w:before="120" w:after="120"/>
        <w:jc w:val="both"/>
        <w:rPr>
          <w:rFonts w:ascii="Arial" w:hAnsi="Arial" w:cs="Arial"/>
          <w:lang w:val="en-GB"/>
        </w:rPr>
      </w:pPr>
    </w:p>
    <w:p w14:paraId="1703DEBF" w14:textId="77777777" w:rsidR="00967F0F" w:rsidRPr="00967F0F" w:rsidRDefault="00967F0F" w:rsidP="00D662E3">
      <w:pPr>
        <w:keepNext/>
        <w:keepLines/>
        <w:spacing w:before="120" w:after="120"/>
        <w:jc w:val="center"/>
        <w:rPr>
          <w:rFonts w:ascii="Arial" w:hAnsi="Arial" w:cs="Arial"/>
          <w:noProof/>
          <w:lang w:eastAsia="fr-FR"/>
        </w:rPr>
      </w:pPr>
      <w:r w:rsidRPr="00967F0F">
        <w:rPr>
          <w:rFonts w:ascii="Arial" w:hAnsi="Arial" w:cs="Arial"/>
          <w:noProof/>
          <w:lang w:eastAsia="fr-FR"/>
        </w:rPr>
        <w:drawing>
          <wp:inline distT="0" distB="0" distL="0" distR="0" wp14:anchorId="6364F24B" wp14:editId="64D5130C">
            <wp:extent cx="2474564" cy="3562350"/>
            <wp:effectExtent l="19050" t="19050" r="254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0066" cy="3570271"/>
                    </a:xfrm>
                    <a:prstGeom prst="rect">
                      <a:avLst/>
                    </a:prstGeom>
                    <a:noFill/>
                    <a:ln w="12700">
                      <a:solidFill>
                        <a:schemeClr val="tx1"/>
                      </a:solidFill>
                    </a:ln>
                  </pic:spPr>
                </pic:pic>
              </a:graphicData>
            </a:graphic>
          </wp:inline>
        </w:drawing>
      </w:r>
    </w:p>
    <w:p w14:paraId="0A84F68B" w14:textId="77777777" w:rsidR="00967F0F" w:rsidRPr="00967F0F" w:rsidRDefault="00967F0F" w:rsidP="00D662E3">
      <w:pPr>
        <w:tabs>
          <w:tab w:val="left" w:pos="3960"/>
        </w:tabs>
        <w:spacing w:before="120" w:after="120"/>
        <w:jc w:val="both"/>
        <w:rPr>
          <w:rFonts w:ascii="Arial" w:hAnsi="Arial" w:cs="Arial"/>
          <w:lang w:eastAsia="fr-FR"/>
        </w:rPr>
      </w:pPr>
      <w:r w:rsidRPr="00967F0F">
        <w:rPr>
          <w:rFonts w:ascii="Arial" w:hAnsi="Arial" w:cs="Arial"/>
        </w:rPr>
        <w:t xml:space="preserve">Figure 15: simulation of the nodes in charge in the </w:t>
      </w:r>
      <w:proofErr w:type="spellStart"/>
      <w:r w:rsidRPr="00967F0F">
        <w:rPr>
          <w:rFonts w:ascii="Arial" w:hAnsi="Arial" w:cs="Arial"/>
        </w:rPr>
        <w:t>Gourou</w:t>
      </w:r>
      <w:proofErr w:type="spellEnd"/>
      <w:r w:rsidRPr="00967F0F">
        <w:rPr>
          <w:rFonts w:ascii="Arial" w:hAnsi="Arial" w:cs="Arial"/>
        </w:rPr>
        <w:t xml:space="preserve"> basin for a 2-hour rainfall event for different return periods.</w:t>
      </w:r>
    </w:p>
    <w:p w14:paraId="29F2EBF8" w14:textId="77777777" w:rsidR="00967F0F" w:rsidRPr="00967F0F" w:rsidRDefault="00967F0F" w:rsidP="00D662E3">
      <w:pPr>
        <w:tabs>
          <w:tab w:val="left" w:pos="2910"/>
        </w:tabs>
        <w:spacing w:before="120" w:after="120"/>
        <w:jc w:val="both"/>
        <w:rPr>
          <w:rFonts w:ascii="Arial" w:hAnsi="Arial" w:cs="Arial"/>
          <w:noProof/>
          <w:lang w:eastAsia="fr-FR"/>
        </w:rPr>
      </w:pPr>
      <w:r w:rsidRPr="00967F0F">
        <w:rPr>
          <w:rFonts w:ascii="Arial" w:hAnsi="Arial" w:cs="Arial"/>
          <w:noProof/>
          <w:lang w:eastAsia="fr-FR"/>
        </w:rPr>
        <w:lastRenderedPageBreak/>
        <w:drawing>
          <wp:inline distT="0" distB="0" distL="0" distR="0" wp14:anchorId="2825F823" wp14:editId="59265E89">
            <wp:extent cx="6121400" cy="2981325"/>
            <wp:effectExtent l="0" t="0" r="12700" b="9525"/>
            <wp:docPr id="1" name="Graphique 1">
              <a:extLst xmlns:a="http://schemas.openxmlformats.org/drawingml/2006/main">
                <a:ext uri="{FF2B5EF4-FFF2-40B4-BE49-F238E27FC236}">
                  <a16:creationId xmlns:a16="http://schemas.microsoft.com/office/drawing/2014/main" id="{750E6E73-AC8A-4861-97BA-E5338906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F9B2CC" w14:textId="77777777" w:rsidR="00967F0F" w:rsidRDefault="00967F0F" w:rsidP="00D662E3">
      <w:pPr>
        <w:pStyle w:val="Body"/>
        <w:spacing w:after="0"/>
        <w:rPr>
          <w:rFonts w:ascii="Arial" w:hAnsi="Arial" w:cs="Arial"/>
        </w:rPr>
      </w:pPr>
      <w:r w:rsidRPr="00967F0F">
        <w:rPr>
          <w:rFonts w:ascii="Arial" w:hAnsi="Arial" w:cs="Arial"/>
        </w:rPr>
        <w:t xml:space="preserve">Figure 16: simulation of Storage volume profiles of dams in the </w:t>
      </w:r>
      <w:proofErr w:type="spellStart"/>
      <w:r w:rsidRPr="00967F0F">
        <w:rPr>
          <w:rFonts w:ascii="Arial" w:hAnsi="Arial" w:cs="Arial"/>
        </w:rPr>
        <w:t>Gourou</w:t>
      </w:r>
      <w:proofErr w:type="spellEnd"/>
      <w:r w:rsidRPr="00967F0F">
        <w:rPr>
          <w:rFonts w:ascii="Arial" w:hAnsi="Arial" w:cs="Arial"/>
        </w:rPr>
        <w:t xml:space="preserve"> basin for a 2-hour </w:t>
      </w:r>
      <w:proofErr w:type="spellStart"/>
      <w:r w:rsidRPr="00967F0F">
        <w:rPr>
          <w:rFonts w:ascii="Arial" w:hAnsi="Arial" w:cs="Arial"/>
        </w:rPr>
        <w:t>rainfal</w:t>
      </w:r>
      <w:proofErr w:type="spellEnd"/>
      <w:r w:rsidRPr="00967F0F">
        <w:rPr>
          <w:rFonts w:ascii="Arial" w:hAnsi="Arial" w:cs="Arial"/>
        </w:rPr>
        <w:t xml:space="preserve"> </w:t>
      </w:r>
    </w:p>
    <w:p w14:paraId="76A8A01E" w14:textId="77777777" w:rsidR="00D662E3" w:rsidRDefault="00D662E3" w:rsidP="00D662E3">
      <w:pPr>
        <w:pStyle w:val="Body"/>
        <w:spacing w:after="0"/>
        <w:rPr>
          <w:rFonts w:ascii="Arial" w:hAnsi="Arial" w:cs="Arial"/>
        </w:rPr>
      </w:pPr>
    </w:p>
    <w:p w14:paraId="2A2794FE" w14:textId="0752B191" w:rsidR="00F30530" w:rsidRPr="00F30530" w:rsidRDefault="00F30530" w:rsidP="00F30530">
      <w:pPr>
        <w:keepNext/>
        <w:keepLines/>
        <w:tabs>
          <w:tab w:val="left" w:pos="2910"/>
        </w:tabs>
        <w:spacing w:before="120" w:after="120"/>
        <w:jc w:val="both"/>
        <w:rPr>
          <w:rFonts w:ascii="Arial" w:hAnsi="Arial" w:cs="Arial"/>
          <w:sz w:val="22"/>
          <w:szCs w:val="22"/>
        </w:rPr>
      </w:pPr>
      <w:r w:rsidRPr="00F30530">
        <w:rPr>
          <w:rFonts w:ascii="Arial" w:hAnsi="Arial" w:cs="Arial"/>
          <w:b/>
          <w:bCs/>
          <w:sz w:val="22"/>
          <w:szCs w:val="22"/>
        </w:rPr>
        <w:t>3.2. DISCUSSION</w:t>
      </w:r>
    </w:p>
    <w:p w14:paraId="4B8B8F04" w14:textId="1CF79E74"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.2.1. Discretization of Sub-watersheds</w:t>
      </w:r>
    </w:p>
    <w:p w14:paraId="43FA75E1"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Digital Elevation Model (DEM) allowed for the delineation of eighteen (18) sub-basins in the </w:t>
      </w:r>
      <w:proofErr w:type="spellStart"/>
      <w:r w:rsidRPr="00F30530">
        <w:rPr>
          <w:rFonts w:ascii="Arial" w:hAnsi="Arial" w:cs="Arial"/>
        </w:rPr>
        <w:t>Gourou</w:t>
      </w:r>
      <w:proofErr w:type="spellEnd"/>
      <w:r w:rsidRPr="00F30530">
        <w:rPr>
          <w:rFonts w:ascii="Arial" w:hAnsi="Arial" w:cs="Arial"/>
        </w:rPr>
        <w:t xml:space="preserve"> watershed. It should be noted that this number of sub-watersheds obtained is not exhaustive because it depends on the topography of the area and the minimum surface area chosen for the discretization process. Indeed, the extraction of the hydrographic network is generated by the choice of accumulation thresholds, and the lower this threshold, the higher the number of waterways obtained (JAZIRI, 2009). It also offers several advantages in structural mapping (DURAND, 2015). With a maximum altitude of 149 m, the digital elevation model of the watershed shows that the relief is quite rugged with numerous depressions that can sometimes reach dozens of meters. This configuration facilitates the drainage of all runoff water toward the </w:t>
      </w:r>
      <w:proofErr w:type="spellStart"/>
      <w:r w:rsidRPr="00F30530">
        <w:rPr>
          <w:rFonts w:ascii="Arial" w:hAnsi="Arial" w:cs="Arial"/>
        </w:rPr>
        <w:t>Indenié</w:t>
      </w:r>
      <w:proofErr w:type="spellEnd"/>
      <w:r w:rsidRPr="00F30530">
        <w:rPr>
          <w:rFonts w:ascii="Arial" w:hAnsi="Arial" w:cs="Arial"/>
        </w:rPr>
        <w:t xml:space="preserve"> Intersection, the outlet of the watershed.</w:t>
      </w:r>
    </w:p>
    <w:p w14:paraId="751F4604" w14:textId="383EB5F0"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.2.2. Drainage Network</w:t>
      </w:r>
    </w:p>
    <w:p w14:paraId="4BCDFD51"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hydrographic network of the </w:t>
      </w:r>
      <w:proofErr w:type="spellStart"/>
      <w:r w:rsidRPr="00F30530">
        <w:rPr>
          <w:rFonts w:ascii="Arial" w:hAnsi="Arial" w:cs="Arial"/>
        </w:rPr>
        <w:t>Gourou</w:t>
      </w:r>
      <w:proofErr w:type="spellEnd"/>
      <w:r w:rsidRPr="00F30530">
        <w:rPr>
          <w:rFonts w:ascii="Arial" w:hAnsi="Arial" w:cs="Arial"/>
        </w:rPr>
        <w:t xml:space="preserve"> watershed consists of a main canal flowing into the lagoon and tributaries that are secondary canals, either earthen or concrete. The modeling results yielded forty-nine (49) junction nodes that are either flood control dams, manholes, spillways, or outlets. The seven (7) flood control dams constitute storage units. There are forty-three (43) modeled canals with depths ranging from 0.5 to 4.5 meters. They are rectangular or trapezoidal in shape and open-air. Indeed, these types of canals allow for their cleaning in case of obstruction, and the positive inclination of the canal is an advantage for energy dissipation (KATEB, 2014).</w:t>
      </w:r>
    </w:p>
    <w:p w14:paraId="387BDBA0" w14:textId="77777777" w:rsidR="00F30530" w:rsidRPr="00F30530" w:rsidRDefault="00F30530" w:rsidP="00F30530">
      <w:pPr>
        <w:rPr>
          <w:rFonts w:ascii="Arial" w:hAnsi="Arial" w:cs="Arial"/>
        </w:rPr>
      </w:pPr>
    </w:p>
    <w:p w14:paraId="02A562BE" w14:textId="0FD00665" w:rsidR="00F30530" w:rsidRPr="00F30530" w:rsidRDefault="00F30530" w:rsidP="00F30530">
      <w:pPr>
        <w:keepNext/>
        <w:keepLines/>
        <w:tabs>
          <w:tab w:val="left" w:pos="2910"/>
        </w:tabs>
        <w:spacing w:before="120" w:after="120"/>
        <w:jc w:val="both"/>
        <w:rPr>
          <w:rFonts w:ascii="Arial" w:hAnsi="Arial" w:cs="Arial"/>
          <w:b/>
          <w:bCs/>
        </w:rPr>
      </w:pPr>
      <w:r>
        <w:rPr>
          <w:rFonts w:ascii="Arial" w:hAnsi="Arial" w:cs="Arial"/>
          <w:b/>
          <w:bCs/>
        </w:rPr>
        <w:lastRenderedPageBreak/>
        <w:t>3</w:t>
      </w:r>
      <w:r w:rsidRPr="00F30530">
        <w:rPr>
          <w:rFonts w:ascii="Arial" w:hAnsi="Arial" w:cs="Arial"/>
          <w:b/>
          <w:bCs/>
        </w:rPr>
        <w:t xml:space="preserve">.2.3. Hyetographs </w:t>
      </w:r>
    </w:p>
    <w:p w14:paraId="1DC9CFCB" w14:textId="77777777" w:rsidR="00F30530" w:rsidRPr="00F30530" w:rsidRDefault="00F30530" w:rsidP="00F30530">
      <w:pPr>
        <w:keepNext/>
        <w:keepLines/>
        <w:tabs>
          <w:tab w:val="left" w:pos="2910"/>
        </w:tabs>
        <w:spacing w:before="120" w:after="120"/>
        <w:jc w:val="both"/>
        <w:rPr>
          <w:rFonts w:ascii="Arial" w:hAnsi="Arial" w:cs="Arial"/>
          <w:b/>
          <w:bCs/>
        </w:rPr>
      </w:pPr>
      <w:r w:rsidRPr="00F30530">
        <w:rPr>
          <w:rFonts w:ascii="Arial" w:hAnsi="Arial" w:cs="Arial"/>
        </w:rPr>
        <w:t>The simulation results of the double triangle design rainfall produced synthetic hyetographs with a total duration of 2 hours and an intense period of 30 minutes. The statistical simulation of rainfall allowed for obtaining a "symmetrical double triangle" model, characteristic of short-duration rainfall often encountered in humid tropical zones. The symmetrical double triangle design rainfall model finds its interest in the fact that the construction characteristics of the design rainfall are determined from the characteristics of the watershed and the IDF (intensity-duration-frequency) curves of local precipitation (CHOCAT, 1997), unlike other models. These results are similar to the work of DAOUED (2019), who concluded that the shape of the rainfall counts significantly in the network's response because a classic double-triangle rainfall used in the design of drainage structures takes less time to evacuate, which allows for the protection of people and property against this risk of flooding in urban areas.</w:t>
      </w:r>
    </w:p>
    <w:p w14:paraId="346948D2" w14:textId="326D9322"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b/>
          <w:bCs/>
        </w:rPr>
        <w:t> </w:t>
      </w:r>
      <w:r>
        <w:rPr>
          <w:rFonts w:ascii="Arial" w:hAnsi="Arial" w:cs="Arial"/>
          <w:b/>
          <w:bCs/>
        </w:rPr>
        <w:t>3</w:t>
      </w:r>
      <w:r w:rsidRPr="00F30530">
        <w:rPr>
          <w:rFonts w:ascii="Arial" w:hAnsi="Arial" w:cs="Arial"/>
          <w:b/>
          <w:bCs/>
        </w:rPr>
        <w:t>.2.4. Flow Prediction</w:t>
      </w:r>
    </w:p>
    <w:p w14:paraId="461B6D8A"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Regarding peak flows, the different peaks reached indicate that drainage structures reach their respective maximum capacities for stormwater evacuation. For a 1-year return period, the flow is 1,575.75 m³/s, and for a 100-year return period, it equals 2,463.13 m³/s. For a rainfall with a 10-year return period, the corresponding peak flow equals 2,140.28 m³/s. This flow is significant, and one should consider increasing the dimensions of the </w:t>
      </w:r>
      <w:proofErr w:type="spellStart"/>
      <w:r w:rsidRPr="00F30530">
        <w:rPr>
          <w:rFonts w:ascii="Arial" w:hAnsi="Arial" w:cs="Arial"/>
        </w:rPr>
        <w:t>Gourou</w:t>
      </w:r>
      <w:proofErr w:type="spellEnd"/>
      <w:r w:rsidRPr="00F30530">
        <w:rPr>
          <w:rFonts w:ascii="Arial" w:hAnsi="Arial" w:cs="Arial"/>
        </w:rPr>
        <w:t xml:space="preserve"> canal. Water overflows occur when the limit capacity of canals is exceeded. The different flood and ebb periods are short, and the peak flow is reached after approximately 1 hour of model simulation. The SWMM model simulation </w:t>
      </w:r>
      <w:proofErr w:type="gramStart"/>
      <w:r w:rsidRPr="00F30530">
        <w:rPr>
          <w:rFonts w:ascii="Arial" w:hAnsi="Arial" w:cs="Arial"/>
        </w:rPr>
        <w:t>takes into account</w:t>
      </w:r>
      <w:proofErr w:type="gramEnd"/>
      <w:r w:rsidRPr="00F30530">
        <w:rPr>
          <w:rFonts w:ascii="Arial" w:hAnsi="Arial" w:cs="Arial"/>
        </w:rPr>
        <w:t xml:space="preserve"> all storage effects, thus allowing for assessment of canal overflow risks. This is therefore a notable advantage of the SWMM model (TAMARA and YAHIA, 2009).</w:t>
      </w:r>
    </w:p>
    <w:p w14:paraId="2C1DA5C6" w14:textId="20EEAAB3"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.2.4. Flow Velocities</w:t>
      </w:r>
    </w:p>
    <w:p w14:paraId="086D70EE"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results of the model simulation showed that flow velocities vary from 0.01 m/s to 10 m/s in the sections. It is noted that sections C8, C11, C12, C18, C20, C47, C31, C34, C67, C68, C42, C65, C49, C50, and C51, whose velocities exceed 2 m/s, are located on the main </w:t>
      </w:r>
      <w:proofErr w:type="spellStart"/>
      <w:r w:rsidRPr="00F30530">
        <w:rPr>
          <w:rFonts w:ascii="Arial" w:hAnsi="Arial" w:cs="Arial"/>
        </w:rPr>
        <w:t>Gourou</w:t>
      </w:r>
      <w:proofErr w:type="spellEnd"/>
      <w:r w:rsidRPr="00F30530">
        <w:rPr>
          <w:rFonts w:ascii="Arial" w:hAnsi="Arial" w:cs="Arial"/>
        </w:rPr>
        <w:t xml:space="preserve"> canal. Indeed, this canal receives rainwater from other branches or tributaries that put it in overload. Analysis of the velocity profiles indicates that the maximum velocity of 10 m/s is reached in section C35. For the proper functioning of sanitation structures, velocities must respect certain conditions insofar as the flows and flow velocities contribute to the self-cleaning of collectors since the topography of the terrain does not often allow for this (</w:t>
      </w:r>
      <w:proofErr w:type="spellStart"/>
      <w:r w:rsidRPr="00F30530">
        <w:rPr>
          <w:rFonts w:ascii="Arial" w:hAnsi="Arial" w:cs="Arial"/>
        </w:rPr>
        <w:t>Riochet</w:t>
      </w:r>
      <w:proofErr w:type="spellEnd"/>
      <w:r w:rsidRPr="00F30530">
        <w:rPr>
          <w:rFonts w:ascii="Arial" w:hAnsi="Arial" w:cs="Arial"/>
        </w:rPr>
        <w:t xml:space="preserve">, 2013). Moreover, the acceptable velocities within the framework of the master plan for sanitation and drainage of the city of Abidjan are 3 m/s for the maximum velocity and 0.60 m/s for the minimum velocity (DAUD, 2016). This limit velocity of 3 m/s is lower than that obtained in the present study (10 m/s), which does not allow for self-cleaning of the structures. Indeed, high flow velocities create silting of canals and thus cause rainwater overflows. Similarly, these velocities also lead to soil and structure erosion by solid materials carried by wastewater, such as sand and gravel. It should be noted that the soil of the </w:t>
      </w:r>
      <w:proofErr w:type="spellStart"/>
      <w:r w:rsidRPr="00F30530">
        <w:rPr>
          <w:rFonts w:ascii="Arial" w:hAnsi="Arial" w:cs="Arial"/>
        </w:rPr>
        <w:t>Gourou</w:t>
      </w:r>
      <w:proofErr w:type="spellEnd"/>
      <w:r w:rsidRPr="00F30530">
        <w:rPr>
          <w:rFonts w:ascii="Arial" w:hAnsi="Arial" w:cs="Arial"/>
        </w:rPr>
        <w:t xml:space="preserve"> watershed is derived from sedimentary formations of the </w:t>
      </w:r>
      <w:proofErr w:type="spellStart"/>
      <w:r w:rsidRPr="00F30530">
        <w:rPr>
          <w:rFonts w:ascii="Arial" w:hAnsi="Arial" w:cs="Arial"/>
        </w:rPr>
        <w:t>ferrallitic</w:t>
      </w:r>
      <w:proofErr w:type="spellEnd"/>
      <w:r w:rsidRPr="00F30530">
        <w:rPr>
          <w:rFonts w:ascii="Arial" w:hAnsi="Arial" w:cs="Arial"/>
        </w:rPr>
        <w:t xml:space="preserve"> type, presenting a clay-sandy texture very favorable to erosion (KABLAN, 2016).</w:t>
      </w:r>
    </w:p>
    <w:p w14:paraId="6991FF53" w14:textId="77777777" w:rsidR="00F30530" w:rsidRPr="00F30530" w:rsidRDefault="00F30530" w:rsidP="00F30530">
      <w:pPr>
        <w:keepNext/>
        <w:keepLines/>
        <w:tabs>
          <w:tab w:val="left" w:pos="2910"/>
        </w:tabs>
        <w:spacing w:before="120" w:after="120"/>
        <w:jc w:val="both"/>
        <w:rPr>
          <w:rFonts w:ascii="Arial" w:hAnsi="Arial" w:cs="Arial"/>
          <w:b/>
          <w:bCs/>
        </w:rPr>
      </w:pPr>
    </w:p>
    <w:p w14:paraId="20FCFB15" w14:textId="766BA4BF"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.2.5. Infiltration</w:t>
      </w:r>
    </w:p>
    <w:p w14:paraId="243905A2" w14:textId="1D453F1F"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lastRenderedPageBreak/>
        <w:t xml:space="preserve">Analysis of the different infiltration profiles according to the Horton model in the </w:t>
      </w:r>
      <w:proofErr w:type="spellStart"/>
      <w:r w:rsidRPr="00F30530">
        <w:rPr>
          <w:rFonts w:ascii="Arial" w:hAnsi="Arial" w:cs="Arial"/>
        </w:rPr>
        <w:t>Gourou</w:t>
      </w:r>
      <w:proofErr w:type="spellEnd"/>
      <w:r w:rsidRPr="00F30530">
        <w:rPr>
          <w:rFonts w:ascii="Arial" w:hAnsi="Arial" w:cs="Arial"/>
        </w:rPr>
        <w:t xml:space="preserve"> watershed shows that all curves have the same patterns. Infiltration is maximal upstream in sub-basin S7 (20.60 mm/h) and decreases progressively downstream with a minimum of 6.23 mm/h in sub-watershed S18 at the outlet of the watershed. The soil of the </w:t>
      </w:r>
      <w:proofErr w:type="spellStart"/>
      <w:r w:rsidRPr="00F30530">
        <w:rPr>
          <w:rFonts w:ascii="Arial" w:hAnsi="Arial" w:cs="Arial"/>
        </w:rPr>
        <w:t>Gourou</w:t>
      </w:r>
      <w:proofErr w:type="spellEnd"/>
      <w:r w:rsidRPr="00F30530">
        <w:rPr>
          <w:rFonts w:ascii="Arial" w:hAnsi="Arial" w:cs="Arial"/>
        </w:rPr>
        <w:t xml:space="preserve"> watershed is therefore more permeable upstream than downstream. A fairly permeable soil will induce strong infiltration and, consequently, a significant recharge of the water table (HOUNKPE et al., 2020). In reality, the </w:t>
      </w:r>
      <w:proofErr w:type="spellStart"/>
      <w:r w:rsidRPr="00F30530">
        <w:rPr>
          <w:rFonts w:ascii="Arial" w:hAnsi="Arial" w:cs="Arial"/>
        </w:rPr>
        <w:t>Gourou</w:t>
      </w:r>
      <w:proofErr w:type="spellEnd"/>
      <w:r w:rsidRPr="00F30530">
        <w:rPr>
          <w:rFonts w:ascii="Arial" w:hAnsi="Arial" w:cs="Arial"/>
        </w:rPr>
        <w:t xml:space="preserve"> watershed is more urbanized and has less vegetation cover downstream than upstream. Soil impermeabilization due to developments (buildings, roads, parking lots...) limits the infiltration of precipitation into the soil and accentuates runoff (TARIQ, 2021). This infiltration is therefore lower, or even non-existent, downstream of the watershed in the direction of the </w:t>
      </w:r>
      <w:proofErr w:type="spellStart"/>
      <w:r w:rsidRPr="00F30530">
        <w:rPr>
          <w:rFonts w:ascii="Arial" w:hAnsi="Arial" w:cs="Arial"/>
        </w:rPr>
        <w:t>Indenié</w:t>
      </w:r>
      <w:proofErr w:type="spellEnd"/>
      <w:r w:rsidRPr="00F30530">
        <w:rPr>
          <w:rFonts w:ascii="Arial" w:hAnsi="Arial" w:cs="Arial"/>
        </w:rPr>
        <w:t xml:space="preserve"> Intersection. These results are also similar to those of SORO et al. (</w:t>
      </w:r>
      <w:r w:rsidR="007A1136" w:rsidRPr="004F2A82">
        <w:rPr>
          <w:rFonts w:ascii="Arial" w:hAnsi="Arial" w:cs="Arial"/>
        </w:rPr>
        <w:t>201</w:t>
      </w:r>
      <w:r w:rsidR="007A1136">
        <w:rPr>
          <w:rFonts w:ascii="Arial" w:hAnsi="Arial" w:cs="Arial"/>
        </w:rPr>
        <w:t>6</w:t>
      </w:r>
      <w:r w:rsidRPr="00F30530">
        <w:rPr>
          <w:rFonts w:ascii="Arial" w:hAnsi="Arial" w:cs="Arial"/>
        </w:rPr>
        <w:t xml:space="preserve">), who observed the decrease in soil water infiltration capacities, especially in urban and peri-urban basins such as the </w:t>
      </w:r>
      <w:proofErr w:type="spellStart"/>
      <w:r w:rsidRPr="00F30530">
        <w:rPr>
          <w:rFonts w:ascii="Arial" w:hAnsi="Arial" w:cs="Arial"/>
        </w:rPr>
        <w:t>Gourou</w:t>
      </w:r>
      <w:proofErr w:type="spellEnd"/>
      <w:r w:rsidRPr="00F30530">
        <w:rPr>
          <w:rFonts w:ascii="Arial" w:hAnsi="Arial" w:cs="Arial"/>
        </w:rPr>
        <w:t xml:space="preserve"> watershed.</w:t>
      </w:r>
    </w:p>
    <w:p w14:paraId="3A99E9C0" w14:textId="7D34B5E3" w:rsidR="00F30530" w:rsidRPr="00F30530" w:rsidRDefault="009F5F7D" w:rsidP="00F30530">
      <w:pPr>
        <w:keepNext/>
        <w:keepLines/>
        <w:tabs>
          <w:tab w:val="left" w:pos="2910"/>
        </w:tabs>
        <w:spacing w:before="120" w:after="120"/>
        <w:jc w:val="both"/>
        <w:rPr>
          <w:rFonts w:ascii="Arial" w:hAnsi="Arial" w:cs="Arial"/>
        </w:rPr>
      </w:pPr>
      <w:r>
        <w:rPr>
          <w:rFonts w:ascii="Arial" w:hAnsi="Arial" w:cs="Arial"/>
          <w:b/>
          <w:bCs/>
        </w:rPr>
        <w:t>3</w:t>
      </w:r>
      <w:r w:rsidR="00F30530" w:rsidRPr="00F30530">
        <w:rPr>
          <w:rFonts w:ascii="Arial" w:hAnsi="Arial" w:cs="Arial"/>
          <w:b/>
          <w:bCs/>
        </w:rPr>
        <w:t>.2.6. SWMM Model Performance</w:t>
      </w:r>
    </w:p>
    <w:p w14:paraId="3DA932AE" w14:textId="77777777" w:rsidR="00F30530" w:rsidRPr="00F30530" w:rsidRDefault="00F30530" w:rsidP="00F30530">
      <w:pPr>
        <w:keepNext/>
        <w:keepLines/>
        <w:spacing w:before="120" w:after="120"/>
        <w:jc w:val="both"/>
        <w:rPr>
          <w:rFonts w:ascii="Arial" w:hAnsi="Arial" w:cs="Arial"/>
        </w:rPr>
      </w:pPr>
      <w:r w:rsidRPr="00F30530">
        <w:rPr>
          <w:rFonts w:ascii="Arial" w:hAnsi="Arial" w:cs="Arial"/>
        </w:rPr>
        <w:t xml:space="preserve">The performance of a stormwater network is measured using numerous indicators such as the number of critical nodes, maximum flow, flooding, runoff, etc. (BRIERE, 2012). There are also validation criteria such as Nash and Pearson used for SWMM validation in this study. Thus, the Nash criterion gave a value of 92.52% while the Pearson correlation coefficient equals 0.56, which shows that the SWMM model is effective for simulating peak flows at the watershed outlet. However, it should be noted that there are errors related to the measurement method. Inadequacies in measuring instruments superimpose a higher degree of variability on the inherent factor (PLANCHON, 2005). Similarly, the choice and arrangement of reservoirs and functions involved in the model's production and routing modules also play an essential role in model performance (PERRIN, 2007). As for the validation of urban flood models against field data, it remains limited due to the small amount of validation data available on this </w:t>
      </w:r>
      <w:proofErr w:type="spellStart"/>
      <w:r w:rsidRPr="00F30530">
        <w:rPr>
          <w:rFonts w:ascii="Arial" w:hAnsi="Arial" w:cs="Arial"/>
        </w:rPr>
        <w:t>Gourou</w:t>
      </w:r>
      <w:proofErr w:type="spellEnd"/>
      <w:r w:rsidRPr="00F30530">
        <w:rPr>
          <w:rFonts w:ascii="Arial" w:hAnsi="Arial" w:cs="Arial"/>
        </w:rPr>
        <w:t xml:space="preserve"> watershed. The use of real rainfall in this work leads to better model simulations (LE LAY, 2006). Thus, uncertainties inherent in modeling real cases show that it is difficult to evaluate the true benefits of using more detailed models (BAZIN et al., 2014). Ultimately, hydraulic performance determines the network's capacity to evacuate stormwater (MAILHOT et al., 2008).</w:t>
      </w:r>
    </w:p>
    <w:p w14:paraId="1F0A2570" w14:textId="1B061649" w:rsidR="00F30530" w:rsidRPr="00F30530" w:rsidRDefault="009F5F7D" w:rsidP="00F30530">
      <w:pPr>
        <w:keepNext/>
        <w:keepLines/>
        <w:spacing w:before="120" w:after="120"/>
        <w:jc w:val="both"/>
        <w:rPr>
          <w:rFonts w:ascii="Arial" w:hAnsi="Arial" w:cs="Arial"/>
          <w:b/>
          <w:bCs/>
        </w:rPr>
      </w:pPr>
      <w:r>
        <w:rPr>
          <w:rFonts w:ascii="Arial" w:hAnsi="Arial" w:cs="Arial"/>
          <w:b/>
          <w:bCs/>
        </w:rPr>
        <w:t>3</w:t>
      </w:r>
      <w:r w:rsidR="00F30530" w:rsidRPr="00F30530">
        <w:rPr>
          <w:rFonts w:ascii="Arial" w:hAnsi="Arial" w:cs="Arial"/>
          <w:b/>
          <w:bCs/>
        </w:rPr>
        <w:t xml:space="preserve">.2.7. Capacity of Structures </w:t>
      </w:r>
    </w:p>
    <w:p w14:paraId="634B0690" w14:textId="77777777" w:rsidR="00F30530" w:rsidRPr="00F30530" w:rsidRDefault="00F30530" w:rsidP="00F30530">
      <w:pPr>
        <w:tabs>
          <w:tab w:val="left" w:pos="900"/>
        </w:tabs>
        <w:spacing w:before="120" w:after="120"/>
        <w:jc w:val="both"/>
        <w:rPr>
          <w:rFonts w:ascii="Arial" w:hAnsi="Arial" w:cs="Arial"/>
        </w:rPr>
      </w:pPr>
      <w:r w:rsidRPr="00F30530">
        <w:rPr>
          <w:rFonts w:ascii="Arial" w:hAnsi="Arial" w:cs="Arial"/>
        </w:rPr>
        <w:t xml:space="preserve">The results of the flow simulation showed that canals C5, C8, C12, C17, and C46 are insufficient and do not allow for the evacuation of all stormwater passing through them, with their capacities being utilized at more than 100%. Indeed, the dimensions (height and width) selected for these structures seem to be small, which appears to be the source of recurring overflows in these canals. To address this inadequacy, the technical characteristics of these structures should be reviewed. One of the major causes of flooding remains the problem of cleaning collectors and gutters in African agglomerations (HOUNTONDJI et al., 2004). The sub-watersheds causing overflows at </w:t>
      </w:r>
      <w:proofErr w:type="spellStart"/>
      <w:r w:rsidRPr="00F30530">
        <w:rPr>
          <w:rFonts w:ascii="Arial" w:hAnsi="Arial" w:cs="Arial"/>
        </w:rPr>
        <w:t>Indenié</w:t>
      </w:r>
      <w:proofErr w:type="spellEnd"/>
      <w:r w:rsidRPr="00F30530">
        <w:rPr>
          <w:rFonts w:ascii="Arial" w:hAnsi="Arial" w:cs="Arial"/>
        </w:rPr>
        <w:t xml:space="preserve"> are those directly connected to the main </w:t>
      </w:r>
      <w:proofErr w:type="spellStart"/>
      <w:r w:rsidRPr="00F30530">
        <w:rPr>
          <w:rFonts w:ascii="Arial" w:hAnsi="Arial" w:cs="Arial"/>
        </w:rPr>
        <w:t>Gourou</w:t>
      </w:r>
      <w:proofErr w:type="spellEnd"/>
      <w:r w:rsidRPr="00F30530">
        <w:rPr>
          <w:rFonts w:ascii="Arial" w:hAnsi="Arial" w:cs="Arial"/>
        </w:rPr>
        <w:t xml:space="preserve"> canal and unregulated branches. They correspond to areas of dense habitat or major road infrastructure where runoff is predominant. The same applies to the work of ITOUMBA (2016), during which the author confirms that rainwater runoff is the cause of overflows observed in both combined and separate sewerage systems. The flooding observed in recent years would therefore be partly linked to a problem of maintenance (cleaning of structures) and solid waste management in the buffer basin. As for nodes, they represent storage units in the model (manholes, basins, flood control dams, spillways). The results showed that all flood control dams receive water at more than 100% of their required capacities. It is therefore essential to anticipate and </w:t>
      </w:r>
      <w:proofErr w:type="gramStart"/>
      <w:r w:rsidRPr="00F30530">
        <w:rPr>
          <w:rFonts w:ascii="Arial" w:hAnsi="Arial" w:cs="Arial"/>
        </w:rPr>
        <w:t>take into account</w:t>
      </w:r>
      <w:proofErr w:type="gramEnd"/>
      <w:r w:rsidRPr="00F30530">
        <w:rPr>
          <w:rFonts w:ascii="Arial" w:hAnsi="Arial" w:cs="Arial"/>
        </w:rPr>
        <w:t xml:space="preserve"> the functional evacuation capacity of a hydraulic structure (TACNET et al., 2011). To achieve this, their structure must resist stress constraints. Risk assessment is essential to, on one hand, guarantee the safety of property and people and, on </w:t>
      </w:r>
      <w:r w:rsidRPr="00F30530">
        <w:rPr>
          <w:rFonts w:ascii="Arial" w:hAnsi="Arial" w:cs="Arial"/>
        </w:rPr>
        <w:lastRenderedPageBreak/>
        <w:t xml:space="preserve">the other hand, decide on the necessity and relevance of resource allocations for their management. (CARLADOUS et al., 2014). </w:t>
      </w:r>
    </w:p>
    <w:p w14:paraId="5047AA16" w14:textId="77777777" w:rsidR="00F30530" w:rsidRPr="00F30530" w:rsidRDefault="00F30530" w:rsidP="00F30530">
      <w:pPr>
        <w:tabs>
          <w:tab w:val="left" w:pos="900"/>
        </w:tabs>
        <w:spacing w:before="120" w:after="120"/>
        <w:jc w:val="both"/>
        <w:rPr>
          <w:rFonts w:ascii="Arial" w:hAnsi="Arial" w:cs="Arial"/>
        </w:rPr>
      </w:pPr>
    </w:p>
    <w:p w14:paraId="6854FDC8" w14:textId="6E2C9364" w:rsidR="00F30530" w:rsidRPr="009F5F7D" w:rsidRDefault="009F5F7D" w:rsidP="009F5F7D">
      <w:pPr>
        <w:tabs>
          <w:tab w:val="left" w:pos="900"/>
        </w:tabs>
        <w:spacing w:before="120" w:after="120"/>
        <w:jc w:val="both"/>
        <w:rPr>
          <w:rFonts w:ascii="Arial" w:hAnsi="Arial" w:cs="Arial"/>
          <w:b/>
          <w:bCs/>
          <w:sz w:val="22"/>
          <w:szCs w:val="22"/>
        </w:rPr>
      </w:pPr>
      <w:r w:rsidRPr="009F5F7D">
        <w:rPr>
          <w:rFonts w:ascii="Arial" w:hAnsi="Arial" w:cs="Arial"/>
          <w:b/>
          <w:bCs/>
          <w:sz w:val="22"/>
          <w:szCs w:val="22"/>
        </w:rPr>
        <w:t>4.</w:t>
      </w:r>
      <w:r w:rsidR="00F30530" w:rsidRPr="009F5F7D">
        <w:rPr>
          <w:rFonts w:ascii="Arial" w:hAnsi="Arial" w:cs="Arial"/>
          <w:b/>
          <w:bCs/>
          <w:sz w:val="22"/>
          <w:szCs w:val="22"/>
        </w:rPr>
        <w:t>CONCLUSION</w:t>
      </w:r>
    </w:p>
    <w:p w14:paraId="1F98E229" w14:textId="77777777" w:rsidR="00F30530" w:rsidRPr="00F30530" w:rsidRDefault="00F30530" w:rsidP="00F30530">
      <w:pPr>
        <w:tabs>
          <w:tab w:val="left" w:pos="900"/>
        </w:tabs>
        <w:spacing w:before="120" w:after="120"/>
        <w:jc w:val="both"/>
        <w:rPr>
          <w:rFonts w:ascii="Arial" w:hAnsi="Arial" w:cs="Arial"/>
        </w:rPr>
      </w:pPr>
      <w:r w:rsidRPr="00F30530">
        <w:rPr>
          <w:rFonts w:ascii="Arial" w:hAnsi="Arial" w:cs="Arial"/>
        </w:rPr>
        <w:t xml:space="preserve">Modeling the flows of the watershed required knowledge of the digital terrain model of the study area as well as that of the hydrographic network. The maximum elevation obtained is 139 m with an average watershed slope of 7.67%. The drainage network consists of primary, secondary, or tertiary canals, either concrete or earthen, with the main canal flowing into the </w:t>
      </w:r>
      <w:proofErr w:type="spellStart"/>
      <w:r w:rsidRPr="00F30530">
        <w:rPr>
          <w:rFonts w:ascii="Arial" w:hAnsi="Arial" w:cs="Arial"/>
        </w:rPr>
        <w:t>Indenié</w:t>
      </w:r>
      <w:proofErr w:type="spellEnd"/>
      <w:r w:rsidRPr="00F30530">
        <w:rPr>
          <w:rFonts w:ascii="Arial" w:hAnsi="Arial" w:cs="Arial"/>
        </w:rPr>
        <w:t xml:space="preserve"> intersection. The symmetrical double triangle rainfall with a duration of 2 hours and an intense period of 30 minutes served as input data during the flow simulation. Flow observations from 2018 at the Monument des Martyrs station at the outlet were used to validate the SWMM model. Calibration was done by reintegrating into the SWMM model the parameters of sub-watersheds from an initial simulation. Flow predictions give a peak flow of 2,463.13 m³/s for T=100 years compared to a peak flow of 1,575.75 m³/s for T=1 year. The estimation of the Nash criterion gave a value of 92.52%, and the Pearson correlation coefficient equals 0.56. These results confirm that there is a good correlation between observed flows and simulated flows. The numerous overflows in the watershed observed during the simulation showed that the buffer basin at the </w:t>
      </w:r>
      <w:proofErr w:type="spellStart"/>
      <w:r w:rsidRPr="00F30530">
        <w:rPr>
          <w:rFonts w:ascii="Arial" w:hAnsi="Arial" w:cs="Arial"/>
        </w:rPr>
        <w:t>Indenié</w:t>
      </w:r>
      <w:proofErr w:type="spellEnd"/>
      <w:r w:rsidRPr="00F30530">
        <w:rPr>
          <w:rFonts w:ascii="Arial" w:hAnsi="Arial" w:cs="Arial"/>
        </w:rPr>
        <w:t xml:space="preserve"> Intersection does not overflow for recurrences of 1, 2, 3, 5, 10, 20, 30, 50, and 100 years, contrary to the overflows observed in recent years. In reality, these overflows are generally caused by the dysfunction of drainage structures (obstruction, silting, ruptures, wastewater connections). The results showed that only the </w:t>
      </w:r>
      <w:proofErr w:type="spellStart"/>
      <w:r w:rsidRPr="00F30530">
        <w:rPr>
          <w:rFonts w:ascii="Arial" w:hAnsi="Arial" w:cs="Arial"/>
        </w:rPr>
        <w:t>Dokoui</w:t>
      </w:r>
      <w:proofErr w:type="spellEnd"/>
      <w:r w:rsidRPr="00F30530">
        <w:rPr>
          <w:rFonts w:ascii="Arial" w:hAnsi="Arial" w:cs="Arial"/>
        </w:rPr>
        <w:t xml:space="preserve"> East and </w:t>
      </w:r>
      <w:proofErr w:type="spellStart"/>
      <w:r w:rsidRPr="00F30530">
        <w:rPr>
          <w:rFonts w:ascii="Arial" w:hAnsi="Arial" w:cs="Arial"/>
        </w:rPr>
        <w:t>Agban</w:t>
      </w:r>
      <w:proofErr w:type="spellEnd"/>
      <w:r w:rsidRPr="00F30530">
        <w:rPr>
          <w:rFonts w:ascii="Arial" w:hAnsi="Arial" w:cs="Arial"/>
        </w:rPr>
        <w:t xml:space="preserve"> flood control dams overflow for the identified return periods. For some time, fewer water overflows have been recorded at the </w:t>
      </w:r>
      <w:proofErr w:type="spellStart"/>
      <w:r w:rsidRPr="00F30530">
        <w:rPr>
          <w:rFonts w:ascii="Arial" w:hAnsi="Arial" w:cs="Arial"/>
        </w:rPr>
        <w:t>Indenié</w:t>
      </w:r>
      <w:proofErr w:type="spellEnd"/>
      <w:r w:rsidRPr="00F30530">
        <w:rPr>
          <w:rFonts w:ascii="Arial" w:hAnsi="Arial" w:cs="Arial"/>
        </w:rPr>
        <w:t xml:space="preserve"> Intersection since the construction of new flood control dams. Moreover, a solution should be found for the issue of wastewater management in the watershed, which records approximately 27.72 m³ per day. Efficient use of the results obtained in this study could constitute a decision-making tool within the framework of the development of the </w:t>
      </w:r>
      <w:proofErr w:type="spellStart"/>
      <w:r w:rsidRPr="00F30530">
        <w:rPr>
          <w:rFonts w:ascii="Arial" w:hAnsi="Arial" w:cs="Arial"/>
        </w:rPr>
        <w:t>Gourou</w:t>
      </w:r>
      <w:proofErr w:type="spellEnd"/>
      <w:r w:rsidRPr="00F30530">
        <w:rPr>
          <w:rFonts w:ascii="Arial" w:hAnsi="Arial" w:cs="Arial"/>
        </w:rPr>
        <w:t xml:space="preserve"> watershed.</w:t>
      </w:r>
    </w:p>
    <w:p w14:paraId="24FDF0FB" w14:textId="77777777" w:rsidR="00315186" w:rsidRPr="00315186" w:rsidRDefault="00315186" w:rsidP="00441B6F">
      <w:bookmarkStart w:id="7" w:name="_GoBack"/>
      <w:bookmarkEnd w:id="7"/>
    </w:p>
    <w:p w14:paraId="3D12842E" w14:textId="77777777" w:rsidR="00315186" w:rsidRPr="00315186" w:rsidRDefault="00315186" w:rsidP="00441B6F"/>
    <w:p w14:paraId="5E1802E3" w14:textId="77777777" w:rsidR="00860000" w:rsidRDefault="00860000" w:rsidP="00441B6F">
      <w:pPr>
        <w:pStyle w:val="ReferHead"/>
        <w:spacing w:after="0"/>
        <w:jc w:val="both"/>
        <w:rPr>
          <w:rFonts w:ascii="Arial" w:hAnsi="Arial" w:cs="Arial"/>
        </w:rPr>
      </w:pPr>
    </w:p>
    <w:p w14:paraId="5A339E5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4F8F89" w14:textId="77777777" w:rsidR="00790ADA" w:rsidRPr="00FB3A86" w:rsidRDefault="00790ADA" w:rsidP="00441B6F">
      <w:pPr>
        <w:pStyle w:val="ReferHead"/>
        <w:spacing w:after="0"/>
        <w:jc w:val="both"/>
        <w:rPr>
          <w:rFonts w:ascii="Arial" w:hAnsi="Arial" w:cs="Arial"/>
        </w:rPr>
      </w:pPr>
    </w:p>
    <w:p w14:paraId="320EBE0B" w14:textId="77777777" w:rsidR="008047B0" w:rsidRDefault="00D8588C" w:rsidP="00D8588C">
      <w:pPr>
        <w:pStyle w:val="Appendix"/>
        <w:jc w:val="both"/>
        <w:rPr>
          <w:rFonts w:cs="Helvetica"/>
          <w:b w:val="0"/>
          <w:caps w:val="0"/>
          <w:sz w:val="20"/>
        </w:rPr>
      </w:pPr>
      <w:proofErr w:type="spellStart"/>
      <w:r w:rsidRPr="00D8588C">
        <w:rPr>
          <w:rFonts w:cs="Helvetica"/>
          <w:b w:val="0"/>
          <w:caps w:val="0"/>
          <w:sz w:val="20"/>
        </w:rPr>
        <w:t>Bazin</w:t>
      </w:r>
      <w:proofErr w:type="spellEnd"/>
      <w:r w:rsidRPr="00D8588C">
        <w:rPr>
          <w:rFonts w:cs="Helvetica"/>
          <w:b w:val="0"/>
          <w:caps w:val="0"/>
          <w:sz w:val="20"/>
        </w:rPr>
        <w:t xml:space="preserve">, P. H., Nakagawa, H., </w:t>
      </w:r>
      <w:proofErr w:type="spellStart"/>
      <w:r w:rsidRPr="00D8588C">
        <w:rPr>
          <w:rFonts w:cs="Helvetica"/>
          <w:b w:val="0"/>
          <w:caps w:val="0"/>
          <w:sz w:val="20"/>
        </w:rPr>
        <w:t>Kawaike</w:t>
      </w:r>
      <w:proofErr w:type="spellEnd"/>
      <w:r w:rsidRPr="00D8588C">
        <w:rPr>
          <w:rFonts w:cs="Helvetica"/>
          <w:b w:val="0"/>
          <w:caps w:val="0"/>
          <w:sz w:val="20"/>
        </w:rPr>
        <w:t xml:space="preserve">, K., </w:t>
      </w:r>
      <w:proofErr w:type="spellStart"/>
      <w:r w:rsidRPr="00D8588C">
        <w:rPr>
          <w:rFonts w:cs="Helvetica"/>
          <w:b w:val="0"/>
          <w:caps w:val="0"/>
          <w:sz w:val="20"/>
        </w:rPr>
        <w:t>Paquier</w:t>
      </w:r>
      <w:proofErr w:type="spellEnd"/>
      <w:r w:rsidRPr="00D8588C">
        <w:rPr>
          <w:rFonts w:cs="Helvetica"/>
          <w:b w:val="0"/>
          <w:caps w:val="0"/>
          <w:sz w:val="20"/>
        </w:rPr>
        <w:t xml:space="preserve">, A., &amp; </w:t>
      </w:r>
      <w:proofErr w:type="spellStart"/>
      <w:r w:rsidRPr="00D8588C">
        <w:rPr>
          <w:rFonts w:cs="Helvetica"/>
          <w:b w:val="0"/>
          <w:caps w:val="0"/>
          <w:sz w:val="20"/>
        </w:rPr>
        <w:t>Migno</w:t>
      </w:r>
      <w:proofErr w:type="spellEnd"/>
      <w:r w:rsidRPr="00D8588C">
        <w:rPr>
          <w:rFonts w:cs="Helvetica"/>
          <w:b w:val="0"/>
          <w:caps w:val="0"/>
          <w:sz w:val="20"/>
        </w:rPr>
        <w:t xml:space="preserve">, E. (2014). Modelling flow exchanges between a street and an underground drainage pipe during urban floods. Journal </w:t>
      </w:r>
    </w:p>
    <w:p w14:paraId="32439D23" w14:textId="266F6B61" w:rsidR="00D8588C" w:rsidRPr="00D8588C" w:rsidRDefault="00D8588C" w:rsidP="00D8588C">
      <w:pPr>
        <w:pStyle w:val="Appendix"/>
        <w:jc w:val="both"/>
        <w:rPr>
          <w:rFonts w:cs="Helvetica"/>
          <w:b w:val="0"/>
          <w:caps w:val="0"/>
          <w:sz w:val="20"/>
        </w:rPr>
      </w:pPr>
      <w:r w:rsidRPr="00D8588C">
        <w:rPr>
          <w:rFonts w:cs="Helvetica"/>
          <w:b w:val="0"/>
          <w:caps w:val="0"/>
          <w:sz w:val="20"/>
        </w:rPr>
        <w:t xml:space="preserve">of Hydraulic Engineering, 140(5), 10 p. </w:t>
      </w:r>
      <w:hyperlink r:id="rId30" w:history="1">
        <w:r w:rsidR="001321D0" w:rsidRPr="004472FD">
          <w:rPr>
            <w:rStyle w:val="Hyperlink"/>
            <w:rFonts w:cs="Helvetica"/>
            <w:b w:val="0"/>
            <w:caps w:val="0"/>
            <w:sz w:val="20"/>
          </w:rPr>
          <w:t>https://doi.org/10.1061/(ASCE)HY.1943-7900.0000917</w:t>
        </w:r>
      </w:hyperlink>
      <w:r w:rsidR="001321D0">
        <w:rPr>
          <w:rFonts w:cs="Helvetica"/>
          <w:b w:val="0"/>
          <w:caps w:val="0"/>
          <w:sz w:val="20"/>
        </w:rPr>
        <w:t xml:space="preserve"> </w:t>
      </w:r>
    </w:p>
    <w:p w14:paraId="66F01650" w14:textId="77777777" w:rsidR="00D8588C" w:rsidRPr="00D8588C" w:rsidRDefault="00D8588C" w:rsidP="00D8588C">
      <w:pPr>
        <w:pStyle w:val="Appendix"/>
        <w:jc w:val="both"/>
        <w:rPr>
          <w:rFonts w:cs="Helvetica"/>
          <w:b w:val="0"/>
          <w:caps w:val="0"/>
          <w:sz w:val="20"/>
        </w:rPr>
      </w:pPr>
    </w:p>
    <w:p w14:paraId="2394E9A9" w14:textId="05AD6AE4" w:rsidR="00D8588C" w:rsidRPr="00D8588C" w:rsidRDefault="00D8588C" w:rsidP="00D8588C">
      <w:pPr>
        <w:pStyle w:val="Appendix"/>
        <w:jc w:val="both"/>
        <w:rPr>
          <w:rFonts w:cs="Helvetica"/>
          <w:b w:val="0"/>
          <w:caps w:val="0"/>
          <w:sz w:val="20"/>
        </w:rPr>
      </w:pPr>
      <w:r w:rsidRPr="00D8588C">
        <w:rPr>
          <w:rFonts w:cs="Helvetica"/>
          <w:b w:val="0"/>
          <w:caps w:val="0"/>
          <w:sz w:val="20"/>
        </w:rPr>
        <w:t xml:space="preserve">African Development Bank (AfDB). (2010). Evaluation Report, </w:t>
      </w:r>
      <w:proofErr w:type="spellStart"/>
      <w:r w:rsidRPr="00D8588C">
        <w:rPr>
          <w:rFonts w:cs="Helvetica"/>
          <w:b w:val="0"/>
          <w:caps w:val="0"/>
          <w:sz w:val="20"/>
        </w:rPr>
        <w:t>Gourou</w:t>
      </w:r>
      <w:proofErr w:type="spellEnd"/>
      <w:r w:rsidRPr="00D8588C">
        <w:rPr>
          <w:rFonts w:cs="Helvetica"/>
          <w:b w:val="0"/>
          <w:caps w:val="0"/>
          <w:sz w:val="20"/>
        </w:rPr>
        <w:t xml:space="preserve"> Integrated Watershed Management Project - Emergency Phase, Côte d'Ivoire. 27 p.</w:t>
      </w:r>
      <w:r w:rsidR="001321D0">
        <w:rPr>
          <w:rFonts w:cs="Helvetica"/>
          <w:b w:val="0"/>
          <w:caps w:val="0"/>
          <w:sz w:val="20"/>
        </w:rPr>
        <w:t xml:space="preserve"> </w:t>
      </w:r>
      <w:hyperlink r:id="rId31" w:history="1">
        <w:r w:rsidR="001321D0" w:rsidRPr="004472FD">
          <w:rPr>
            <w:rStyle w:val="Hyperlink"/>
            <w:rFonts w:cs="Helvetica"/>
            <w:b w:val="0"/>
            <w:caps w:val="0"/>
            <w:sz w:val="20"/>
          </w:rPr>
          <w:t>https://www.afdb.org/fr/projects-</w:t>
        </w:r>
        <w:r w:rsidR="001321D0" w:rsidRPr="004472FD">
          <w:rPr>
            <w:rStyle w:val="Hyperlink"/>
            <w:rFonts w:cs="Helvetica"/>
            <w:b w:val="0"/>
            <w:caps w:val="0"/>
            <w:sz w:val="20"/>
          </w:rPr>
          <w:lastRenderedPageBreak/>
          <w:t>and-operations/project-portfolio/cote-divoire-projet-de-gestion-integree-du-bassin-versant-du-gourou-phase-durgence</w:t>
        </w:r>
      </w:hyperlink>
      <w:r w:rsidR="001321D0">
        <w:rPr>
          <w:rFonts w:cs="Helvetica"/>
          <w:b w:val="0"/>
          <w:caps w:val="0"/>
          <w:sz w:val="20"/>
        </w:rPr>
        <w:t xml:space="preserve"> </w:t>
      </w:r>
    </w:p>
    <w:p w14:paraId="22D4AFC5" w14:textId="77777777" w:rsidR="00D8588C" w:rsidRPr="00D8588C" w:rsidRDefault="00D8588C" w:rsidP="00D8588C">
      <w:pPr>
        <w:pStyle w:val="Appendix"/>
        <w:jc w:val="both"/>
        <w:rPr>
          <w:rFonts w:cs="Helvetica"/>
          <w:b w:val="0"/>
          <w:caps w:val="0"/>
          <w:sz w:val="20"/>
        </w:rPr>
      </w:pPr>
    </w:p>
    <w:p w14:paraId="5467D4F5" w14:textId="48351199"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Brière</w:t>
      </w:r>
      <w:proofErr w:type="spellEnd"/>
      <w:r w:rsidRPr="00D8588C">
        <w:rPr>
          <w:rFonts w:cs="Helvetica"/>
          <w:b w:val="0"/>
          <w:caps w:val="0"/>
          <w:sz w:val="20"/>
        </w:rPr>
        <w:t xml:space="preserve">, F. G. (2012). Water Distribution and Collection (3rd ed.). Presses </w:t>
      </w:r>
      <w:proofErr w:type="spellStart"/>
      <w:r w:rsidRPr="00D8588C">
        <w:rPr>
          <w:rFonts w:cs="Helvetica"/>
          <w:b w:val="0"/>
          <w:caps w:val="0"/>
          <w:sz w:val="20"/>
        </w:rPr>
        <w:t>internationales</w:t>
      </w:r>
      <w:proofErr w:type="spellEnd"/>
      <w:r w:rsidRPr="00D8588C">
        <w:rPr>
          <w:rFonts w:cs="Helvetica"/>
          <w:b w:val="0"/>
          <w:caps w:val="0"/>
          <w:sz w:val="20"/>
        </w:rPr>
        <w:t>.</w:t>
      </w:r>
      <w:r w:rsidR="005959D9">
        <w:rPr>
          <w:rFonts w:cs="Helvetica"/>
          <w:b w:val="0"/>
          <w:caps w:val="0"/>
          <w:sz w:val="20"/>
        </w:rPr>
        <w:t xml:space="preserve"> </w:t>
      </w:r>
      <w:hyperlink r:id="rId32" w:history="1">
        <w:r w:rsidR="005959D9" w:rsidRPr="004472FD">
          <w:rPr>
            <w:rStyle w:val="Hyperlink"/>
            <w:rFonts w:cs="Helvetica"/>
            <w:b w:val="0"/>
            <w:caps w:val="0"/>
            <w:sz w:val="20"/>
          </w:rPr>
          <w:t>https://www.pressespoly.ca/catalogue/distribution-et-collecte-des-eaux-3e-edition</w:t>
        </w:r>
      </w:hyperlink>
      <w:r w:rsidR="005959D9">
        <w:rPr>
          <w:rFonts w:cs="Helvetica"/>
          <w:b w:val="0"/>
          <w:caps w:val="0"/>
          <w:sz w:val="20"/>
        </w:rPr>
        <w:t xml:space="preserve"> </w:t>
      </w:r>
    </w:p>
    <w:p w14:paraId="2E61A448" w14:textId="77777777" w:rsidR="00D8588C" w:rsidRPr="00D8588C" w:rsidRDefault="00D8588C" w:rsidP="00D8588C">
      <w:pPr>
        <w:pStyle w:val="Appendix"/>
        <w:jc w:val="both"/>
        <w:rPr>
          <w:rFonts w:cs="Helvetica"/>
          <w:b w:val="0"/>
          <w:caps w:val="0"/>
          <w:sz w:val="20"/>
        </w:rPr>
      </w:pPr>
    </w:p>
    <w:p w14:paraId="72E8197F" w14:textId="77777777" w:rsidR="00D8588C" w:rsidRPr="00D8588C" w:rsidRDefault="00D8588C" w:rsidP="00D8588C">
      <w:pPr>
        <w:pStyle w:val="Appendix"/>
        <w:jc w:val="both"/>
        <w:rPr>
          <w:rFonts w:cs="Helvetica"/>
          <w:b w:val="0"/>
          <w:caps w:val="0"/>
          <w:sz w:val="20"/>
        </w:rPr>
      </w:pPr>
      <w:r w:rsidRPr="00D8588C">
        <w:rPr>
          <w:rFonts w:cs="Helvetica"/>
          <w:b w:val="0"/>
          <w:caps w:val="0"/>
          <w:sz w:val="20"/>
        </w:rPr>
        <w:t xml:space="preserve">Berthier, E., &amp; Mohamad, R. (2020). Improvement of urban stormwater runoff production modeling during frequent events. </w:t>
      </w:r>
      <w:proofErr w:type="spellStart"/>
      <w:r w:rsidRPr="00D8588C">
        <w:rPr>
          <w:rFonts w:cs="Helvetica"/>
          <w:b w:val="0"/>
          <w:caps w:val="0"/>
          <w:sz w:val="20"/>
        </w:rPr>
        <w:t>Cerema</w:t>
      </w:r>
      <w:proofErr w:type="spellEnd"/>
      <w:r w:rsidRPr="00D8588C">
        <w:rPr>
          <w:rFonts w:cs="Helvetica"/>
          <w:b w:val="0"/>
          <w:caps w:val="0"/>
          <w:sz w:val="20"/>
        </w:rPr>
        <w:t xml:space="preserve"> - French Office for Biodiversity. 62 p.</w:t>
      </w:r>
    </w:p>
    <w:p w14:paraId="4D2717F2" w14:textId="77777777" w:rsidR="00D8588C" w:rsidRPr="00D8588C" w:rsidRDefault="00D8588C" w:rsidP="00D8588C">
      <w:pPr>
        <w:pStyle w:val="Appendix"/>
        <w:jc w:val="both"/>
        <w:rPr>
          <w:rFonts w:cs="Helvetica"/>
          <w:b w:val="0"/>
          <w:caps w:val="0"/>
          <w:sz w:val="20"/>
        </w:rPr>
      </w:pPr>
    </w:p>
    <w:p w14:paraId="6FCE6DA9" w14:textId="77777777" w:rsidR="00D8588C" w:rsidRPr="00D8588C" w:rsidRDefault="00D8588C" w:rsidP="00D8588C">
      <w:pPr>
        <w:pStyle w:val="Appendix"/>
        <w:jc w:val="both"/>
        <w:rPr>
          <w:rFonts w:cs="Helvetica"/>
          <w:b w:val="0"/>
          <w:caps w:val="0"/>
          <w:sz w:val="20"/>
        </w:rPr>
      </w:pPr>
      <w:r w:rsidRPr="00D8588C">
        <w:rPr>
          <w:rFonts w:cs="Helvetica"/>
          <w:b w:val="0"/>
          <w:caps w:val="0"/>
          <w:sz w:val="20"/>
        </w:rPr>
        <w:t>National Security Council (CNS). (2022). Press release on flooding in Abidjan. https://www.gouv.ci/doc/1645787070Communique-du-Conseil-National-de-Securite-8-juillet-2022.pdf</w:t>
      </w:r>
    </w:p>
    <w:p w14:paraId="5D51E8ED" w14:textId="48A9F2BB"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Chocat</w:t>
      </w:r>
      <w:proofErr w:type="spellEnd"/>
      <w:r w:rsidRPr="00D8588C">
        <w:rPr>
          <w:rFonts w:cs="Helvetica"/>
          <w:b w:val="0"/>
          <w:caps w:val="0"/>
          <w:sz w:val="20"/>
        </w:rPr>
        <w:t xml:space="preserve">, B. (1997). The possible role of urbanization in aggravating flood risk: the example of the </w:t>
      </w:r>
      <w:proofErr w:type="spellStart"/>
      <w:r w:rsidRPr="00D8588C">
        <w:rPr>
          <w:rFonts w:cs="Helvetica"/>
          <w:b w:val="0"/>
          <w:caps w:val="0"/>
          <w:sz w:val="20"/>
        </w:rPr>
        <w:t>Yzeron</w:t>
      </w:r>
      <w:proofErr w:type="spellEnd"/>
      <w:r w:rsidRPr="00D8588C">
        <w:rPr>
          <w:rFonts w:cs="Helvetica"/>
          <w:b w:val="0"/>
          <w:caps w:val="0"/>
          <w:sz w:val="20"/>
        </w:rPr>
        <w:t xml:space="preserve"> (Lyon). </w:t>
      </w:r>
      <w:proofErr w:type="spellStart"/>
      <w:r w:rsidRPr="00D8588C">
        <w:rPr>
          <w:rFonts w:cs="Helvetica"/>
          <w:b w:val="0"/>
          <w:caps w:val="0"/>
          <w:sz w:val="20"/>
        </w:rPr>
        <w:t>Géocarrefour</w:t>
      </w:r>
      <w:proofErr w:type="spellEnd"/>
      <w:r w:rsidRPr="00D8588C">
        <w:rPr>
          <w:rFonts w:cs="Helvetica"/>
          <w:b w:val="0"/>
          <w:caps w:val="0"/>
          <w:sz w:val="20"/>
        </w:rPr>
        <w:t>, 72(4), 273-280.</w:t>
      </w:r>
      <w:r w:rsidR="003401A9">
        <w:rPr>
          <w:rFonts w:cs="Helvetica"/>
          <w:b w:val="0"/>
          <w:caps w:val="0"/>
          <w:sz w:val="20"/>
        </w:rPr>
        <w:t xml:space="preserve"> </w:t>
      </w:r>
      <w:hyperlink r:id="rId33" w:history="1">
        <w:r w:rsidR="003401A9" w:rsidRPr="004472FD">
          <w:rPr>
            <w:rStyle w:val="Hyperlink"/>
            <w:rFonts w:cs="Helvetica"/>
            <w:b w:val="0"/>
            <w:caps w:val="0"/>
            <w:sz w:val="20"/>
          </w:rPr>
          <w:t>https://doi.org/10.3406/geoca.1997.4707</w:t>
        </w:r>
      </w:hyperlink>
      <w:r w:rsidR="003401A9">
        <w:rPr>
          <w:rFonts w:cs="Helvetica"/>
          <w:b w:val="0"/>
          <w:caps w:val="0"/>
          <w:sz w:val="20"/>
        </w:rPr>
        <w:t xml:space="preserve"> </w:t>
      </w:r>
    </w:p>
    <w:p w14:paraId="2A61A1BE" w14:textId="77777777" w:rsidR="00D8588C" w:rsidRPr="00D8588C" w:rsidRDefault="00D8588C" w:rsidP="00D8588C">
      <w:pPr>
        <w:pStyle w:val="Appendix"/>
        <w:jc w:val="both"/>
        <w:rPr>
          <w:rFonts w:cs="Helvetica"/>
          <w:b w:val="0"/>
          <w:caps w:val="0"/>
          <w:sz w:val="20"/>
        </w:rPr>
      </w:pPr>
    </w:p>
    <w:p w14:paraId="7E86C119" w14:textId="77777777" w:rsidR="00D8588C" w:rsidRPr="00D8588C" w:rsidRDefault="00D8588C" w:rsidP="00D8588C">
      <w:pPr>
        <w:pStyle w:val="Appendix"/>
        <w:jc w:val="both"/>
        <w:rPr>
          <w:rFonts w:cs="Helvetica"/>
          <w:b w:val="0"/>
          <w:caps w:val="0"/>
          <w:sz w:val="20"/>
        </w:rPr>
      </w:pPr>
      <w:r w:rsidRPr="00D8588C">
        <w:rPr>
          <w:rFonts w:cs="Helvetica"/>
          <w:b w:val="0"/>
          <w:caps w:val="0"/>
          <w:sz w:val="20"/>
        </w:rPr>
        <w:t>Directorate of Urban Sanitation and Drainage (DAUD). (2016). Updating of the sanitation and drainage master plan for the Abidjan district. Ministry of Sanitation and Public Health. 172 p.</w:t>
      </w:r>
    </w:p>
    <w:p w14:paraId="12AADC70" w14:textId="77777777" w:rsidR="00D8588C" w:rsidRPr="00D8588C" w:rsidRDefault="00D8588C" w:rsidP="00D8588C">
      <w:pPr>
        <w:pStyle w:val="Appendix"/>
        <w:jc w:val="both"/>
        <w:rPr>
          <w:rFonts w:cs="Helvetica"/>
          <w:b w:val="0"/>
          <w:caps w:val="0"/>
          <w:sz w:val="20"/>
        </w:rPr>
      </w:pPr>
    </w:p>
    <w:p w14:paraId="3FD76E02" w14:textId="307F0E2C" w:rsidR="00D8588C" w:rsidRPr="00D8588C" w:rsidRDefault="00D8588C" w:rsidP="00D8588C">
      <w:pPr>
        <w:pStyle w:val="Appendix"/>
        <w:jc w:val="both"/>
        <w:rPr>
          <w:rFonts w:cs="Helvetica"/>
          <w:b w:val="0"/>
          <w:caps w:val="0"/>
          <w:sz w:val="20"/>
        </w:rPr>
      </w:pPr>
      <w:r w:rsidRPr="00D8588C">
        <w:rPr>
          <w:rFonts w:cs="Helvetica"/>
          <w:b w:val="0"/>
          <w:caps w:val="0"/>
          <w:sz w:val="20"/>
        </w:rPr>
        <w:t>Durand, L. (2015). Physical, conceptual and statistical approaches to the hydrological functioning of a covered karst (Doctoral dissertation). University of Normandy. 315 p.</w:t>
      </w:r>
      <w:r w:rsidR="00EA7CA9">
        <w:rPr>
          <w:rFonts w:cs="Helvetica"/>
          <w:b w:val="0"/>
          <w:caps w:val="0"/>
          <w:sz w:val="20"/>
        </w:rPr>
        <w:t xml:space="preserve"> </w:t>
      </w:r>
      <w:hyperlink r:id="rId34" w:history="1">
        <w:r w:rsidR="00EA7CA9" w:rsidRPr="004472FD">
          <w:rPr>
            <w:rStyle w:val="Hyperlink"/>
            <w:rFonts w:cs="Helvetica"/>
            <w:b w:val="0"/>
            <w:caps w:val="0"/>
            <w:sz w:val="20"/>
          </w:rPr>
          <w:t>https://www.theses.fr/2015NORMUN0001</w:t>
        </w:r>
      </w:hyperlink>
      <w:r w:rsidR="00EA7CA9">
        <w:rPr>
          <w:rFonts w:cs="Helvetica"/>
          <w:b w:val="0"/>
          <w:caps w:val="0"/>
          <w:sz w:val="20"/>
        </w:rPr>
        <w:t xml:space="preserve"> </w:t>
      </w:r>
    </w:p>
    <w:p w14:paraId="46A41AD8" w14:textId="2D492539"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Daoued</w:t>
      </w:r>
      <w:proofErr w:type="spellEnd"/>
      <w:r w:rsidRPr="00D8588C">
        <w:rPr>
          <w:rFonts w:cs="Helvetica"/>
          <w:b w:val="0"/>
          <w:caps w:val="0"/>
          <w:sz w:val="20"/>
        </w:rPr>
        <w:t xml:space="preserve">, B. A. (2019). Modeling the conjunction of rainfall and sea level and </w:t>
      </w:r>
      <w:proofErr w:type="gramStart"/>
      <w:r w:rsidRPr="00D8588C">
        <w:rPr>
          <w:rFonts w:cs="Helvetica"/>
          <w:b w:val="0"/>
          <w:caps w:val="0"/>
          <w:sz w:val="20"/>
        </w:rPr>
        <w:t>taking into account</w:t>
      </w:r>
      <w:proofErr w:type="gramEnd"/>
      <w:r w:rsidRPr="00D8588C">
        <w:rPr>
          <w:rFonts w:cs="Helvetica"/>
          <w:b w:val="0"/>
          <w:caps w:val="0"/>
          <w:sz w:val="20"/>
        </w:rPr>
        <w:t xml:space="preserve"> uncertainties and the impact of climate change: application to the Le Havre site </w:t>
      </w:r>
      <w:r w:rsidRPr="00D8588C">
        <w:rPr>
          <w:rFonts w:cs="Helvetica"/>
          <w:b w:val="0"/>
          <w:caps w:val="0"/>
          <w:sz w:val="20"/>
        </w:rPr>
        <w:lastRenderedPageBreak/>
        <w:t xml:space="preserve">(Doctoral dissertation). University of Technology of </w:t>
      </w:r>
      <w:proofErr w:type="spellStart"/>
      <w:r w:rsidRPr="00D8588C">
        <w:rPr>
          <w:rFonts w:cs="Helvetica"/>
          <w:b w:val="0"/>
          <w:caps w:val="0"/>
          <w:sz w:val="20"/>
        </w:rPr>
        <w:t>Compiègne</w:t>
      </w:r>
      <w:proofErr w:type="spellEnd"/>
      <w:r w:rsidRPr="00D8588C">
        <w:rPr>
          <w:rFonts w:cs="Helvetica"/>
          <w:b w:val="0"/>
          <w:caps w:val="0"/>
          <w:sz w:val="20"/>
        </w:rPr>
        <w:t>. 147 p.</w:t>
      </w:r>
      <w:r w:rsidR="00F902AE">
        <w:rPr>
          <w:rFonts w:cs="Helvetica"/>
          <w:b w:val="0"/>
          <w:caps w:val="0"/>
          <w:sz w:val="20"/>
        </w:rPr>
        <w:t xml:space="preserve"> </w:t>
      </w:r>
      <w:hyperlink r:id="rId35" w:history="1">
        <w:r w:rsidR="00F902AE" w:rsidRPr="004472FD">
          <w:rPr>
            <w:rStyle w:val="Hyperlink"/>
            <w:rFonts w:cs="Helvetica"/>
            <w:b w:val="0"/>
            <w:caps w:val="0"/>
            <w:sz w:val="20"/>
          </w:rPr>
          <w:t>https://www.theses.fr/2019COMPC209</w:t>
        </w:r>
      </w:hyperlink>
      <w:r w:rsidR="00F902AE">
        <w:rPr>
          <w:rFonts w:cs="Helvetica"/>
          <w:b w:val="0"/>
          <w:caps w:val="0"/>
          <w:sz w:val="20"/>
        </w:rPr>
        <w:t xml:space="preserve"> </w:t>
      </w:r>
    </w:p>
    <w:p w14:paraId="20A69B53" w14:textId="77777777" w:rsidR="00D8588C" w:rsidRPr="00D8588C" w:rsidRDefault="00D8588C" w:rsidP="00D8588C">
      <w:pPr>
        <w:pStyle w:val="Appendix"/>
        <w:jc w:val="both"/>
        <w:rPr>
          <w:rFonts w:cs="Helvetica"/>
          <w:b w:val="0"/>
          <w:caps w:val="0"/>
          <w:sz w:val="20"/>
        </w:rPr>
      </w:pPr>
    </w:p>
    <w:p w14:paraId="32A1843D" w14:textId="0B7B8A21"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Dahak</w:t>
      </w:r>
      <w:proofErr w:type="spellEnd"/>
      <w:r w:rsidRPr="00D8588C">
        <w:rPr>
          <w:rFonts w:cs="Helvetica"/>
          <w:b w:val="0"/>
          <w:caps w:val="0"/>
          <w:sz w:val="20"/>
        </w:rPr>
        <w:t xml:space="preserve">, A. (2021). Contribution to the hydrological modeling of Algerian watersheds: the case of the </w:t>
      </w:r>
      <w:proofErr w:type="spellStart"/>
      <w:r w:rsidRPr="00D8588C">
        <w:rPr>
          <w:rFonts w:cs="Helvetica"/>
          <w:b w:val="0"/>
          <w:caps w:val="0"/>
          <w:sz w:val="20"/>
        </w:rPr>
        <w:t>Madjez</w:t>
      </w:r>
      <w:proofErr w:type="spellEnd"/>
      <w:r w:rsidRPr="00D8588C">
        <w:rPr>
          <w:rFonts w:cs="Helvetica"/>
          <w:b w:val="0"/>
          <w:caps w:val="0"/>
          <w:sz w:val="20"/>
        </w:rPr>
        <w:t xml:space="preserve"> </w:t>
      </w:r>
      <w:proofErr w:type="spellStart"/>
      <w:r w:rsidRPr="00D8588C">
        <w:rPr>
          <w:rFonts w:cs="Helvetica"/>
          <w:b w:val="0"/>
          <w:caps w:val="0"/>
          <w:sz w:val="20"/>
        </w:rPr>
        <w:t>Ressoul</w:t>
      </w:r>
      <w:proofErr w:type="spellEnd"/>
      <w:r w:rsidRPr="00D8588C">
        <w:rPr>
          <w:rFonts w:cs="Helvetica"/>
          <w:b w:val="0"/>
          <w:caps w:val="0"/>
          <w:sz w:val="20"/>
        </w:rPr>
        <w:t xml:space="preserve"> watershed (Doctoral dissertation). </w:t>
      </w:r>
      <w:proofErr w:type="spellStart"/>
      <w:r w:rsidRPr="00D8588C">
        <w:rPr>
          <w:rFonts w:cs="Helvetica"/>
          <w:b w:val="0"/>
          <w:caps w:val="0"/>
          <w:sz w:val="20"/>
        </w:rPr>
        <w:t>Badji</w:t>
      </w:r>
      <w:proofErr w:type="spellEnd"/>
      <w:r w:rsidRPr="00D8588C">
        <w:rPr>
          <w:rFonts w:cs="Helvetica"/>
          <w:b w:val="0"/>
          <w:caps w:val="0"/>
          <w:sz w:val="20"/>
        </w:rPr>
        <w:t xml:space="preserve"> Mokhtar University – Annaba. 199 p.</w:t>
      </w:r>
      <w:r w:rsidR="00F902AE">
        <w:rPr>
          <w:rFonts w:cs="Helvetica"/>
          <w:b w:val="0"/>
          <w:caps w:val="0"/>
          <w:sz w:val="20"/>
        </w:rPr>
        <w:t xml:space="preserve"> </w:t>
      </w:r>
      <w:hyperlink r:id="rId36" w:history="1">
        <w:r w:rsidR="00F902AE" w:rsidRPr="004472FD">
          <w:rPr>
            <w:rStyle w:val="Hyperlink"/>
            <w:rFonts w:cs="Helvetica"/>
            <w:b w:val="0"/>
            <w:caps w:val="0"/>
            <w:sz w:val="20"/>
          </w:rPr>
          <w:t>https://dspace.univ-annaba.dz//handle/123456789/3682</w:t>
        </w:r>
      </w:hyperlink>
      <w:r w:rsidR="00F902AE">
        <w:rPr>
          <w:rFonts w:cs="Helvetica"/>
          <w:b w:val="0"/>
          <w:caps w:val="0"/>
          <w:sz w:val="20"/>
        </w:rPr>
        <w:t xml:space="preserve"> </w:t>
      </w:r>
    </w:p>
    <w:p w14:paraId="795ADDC4" w14:textId="77777777" w:rsidR="00D8588C" w:rsidRPr="00D8588C" w:rsidRDefault="00D8588C" w:rsidP="00D8588C">
      <w:pPr>
        <w:pStyle w:val="Appendix"/>
        <w:jc w:val="both"/>
        <w:rPr>
          <w:rFonts w:cs="Helvetica"/>
          <w:b w:val="0"/>
          <w:caps w:val="0"/>
          <w:sz w:val="20"/>
        </w:rPr>
      </w:pPr>
    </w:p>
    <w:p w14:paraId="2DFA9E97" w14:textId="77777777"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Fuamba</w:t>
      </w:r>
      <w:proofErr w:type="spellEnd"/>
      <w:r w:rsidRPr="00D8588C">
        <w:rPr>
          <w:rFonts w:cs="Helvetica"/>
          <w:b w:val="0"/>
          <w:caps w:val="0"/>
          <w:sz w:val="20"/>
        </w:rPr>
        <w:t xml:space="preserve">, M., &amp; </w:t>
      </w:r>
      <w:proofErr w:type="spellStart"/>
      <w:r w:rsidRPr="00D8588C">
        <w:rPr>
          <w:rFonts w:cs="Helvetica"/>
          <w:b w:val="0"/>
          <w:caps w:val="0"/>
          <w:sz w:val="20"/>
        </w:rPr>
        <w:t>Daynou</w:t>
      </w:r>
      <w:proofErr w:type="spellEnd"/>
      <w:r w:rsidRPr="00D8588C">
        <w:rPr>
          <w:rFonts w:cs="Helvetica"/>
          <w:b w:val="0"/>
          <w:caps w:val="0"/>
          <w:sz w:val="20"/>
        </w:rPr>
        <w:t>, M. (2007). Overflow frequency and performance of urban drainage networks. Sustainable techniques and strategies for urban rainwater management. GRAIE, Lyon, 981-988.</w:t>
      </w:r>
    </w:p>
    <w:p w14:paraId="02A2E066" w14:textId="77777777" w:rsidR="00D8588C" w:rsidRPr="00D8588C" w:rsidRDefault="00D8588C" w:rsidP="00D8588C">
      <w:pPr>
        <w:pStyle w:val="Appendix"/>
        <w:jc w:val="both"/>
        <w:rPr>
          <w:rFonts w:cs="Helvetica"/>
          <w:b w:val="0"/>
          <w:caps w:val="0"/>
          <w:sz w:val="20"/>
        </w:rPr>
      </w:pPr>
    </w:p>
    <w:p w14:paraId="3D875EDB" w14:textId="3D1909C7"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Goula</w:t>
      </w:r>
      <w:proofErr w:type="spellEnd"/>
      <w:r w:rsidRPr="00D8588C">
        <w:rPr>
          <w:rFonts w:cs="Helvetica"/>
          <w:b w:val="0"/>
          <w:caps w:val="0"/>
          <w:sz w:val="20"/>
        </w:rPr>
        <w:t xml:space="preserve">, B., Yao, B., </w:t>
      </w:r>
      <w:proofErr w:type="spellStart"/>
      <w:r w:rsidRPr="00D8588C">
        <w:rPr>
          <w:rFonts w:cs="Helvetica"/>
          <w:b w:val="0"/>
          <w:caps w:val="0"/>
          <w:sz w:val="20"/>
        </w:rPr>
        <w:t>Kouame</w:t>
      </w:r>
      <w:proofErr w:type="spellEnd"/>
      <w:r w:rsidRPr="00D8588C">
        <w:rPr>
          <w:rFonts w:cs="Helvetica"/>
          <w:b w:val="0"/>
          <w:caps w:val="0"/>
          <w:sz w:val="20"/>
        </w:rPr>
        <w:t xml:space="preserve">, K., </w:t>
      </w:r>
      <w:proofErr w:type="spellStart"/>
      <w:r w:rsidRPr="00D8588C">
        <w:rPr>
          <w:rFonts w:cs="Helvetica"/>
          <w:b w:val="0"/>
          <w:caps w:val="0"/>
          <w:sz w:val="20"/>
        </w:rPr>
        <w:t>Kouassi</w:t>
      </w:r>
      <w:proofErr w:type="spellEnd"/>
      <w:r w:rsidRPr="00D8588C">
        <w:rPr>
          <w:rFonts w:cs="Helvetica"/>
          <w:b w:val="0"/>
          <w:caps w:val="0"/>
          <w:sz w:val="20"/>
        </w:rPr>
        <w:t xml:space="preserve">, K., </w:t>
      </w:r>
      <w:proofErr w:type="spellStart"/>
      <w:r w:rsidRPr="00D8588C">
        <w:rPr>
          <w:rFonts w:cs="Helvetica"/>
          <w:b w:val="0"/>
          <w:caps w:val="0"/>
          <w:sz w:val="20"/>
        </w:rPr>
        <w:t>Kouadio</w:t>
      </w:r>
      <w:proofErr w:type="spellEnd"/>
      <w:r w:rsidRPr="00D8588C">
        <w:rPr>
          <w:rFonts w:cs="Helvetica"/>
          <w:b w:val="0"/>
          <w:caps w:val="0"/>
          <w:sz w:val="20"/>
        </w:rPr>
        <w:t xml:space="preserve">, K., &amp; </w:t>
      </w:r>
      <w:proofErr w:type="spellStart"/>
      <w:r w:rsidRPr="00D8588C">
        <w:rPr>
          <w:rFonts w:cs="Helvetica"/>
          <w:b w:val="0"/>
          <w:caps w:val="0"/>
          <w:sz w:val="20"/>
        </w:rPr>
        <w:t>Savane</w:t>
      </w:r>
      <w:proofErr w:type="spellEnd"/>
      <w:r w:rsidRPr="00D8588C">
        <w:rPr>
          <w:rFonts w:cs="Helvetica"/>
          <w:b w:val="0"/>
          <w:caps w:val="0"/>
          <w:sz w:val="20"/>
        </w:rPr>
        <w:t xml:space="preserve">, I. (2015). Estimation of the recharge of a coastal aquifer in a humid tropical zone: the case of the Continental Terminal aquifer of Abidjan (Côte d'Ivoire). International Journal of Innovation and Applied Studies, </w:t>
      </w:r>
      <w:r w:rsidRPr="00D8588C">
        <w:rPr>
          <w:rFonts w:cs="Helvetica"/>
          <w:b w:val="0"/>
          <w:caps w:val="0"/>
          <w:sz w:val="20"/>
        </w:rPr>
        <w:lastRenderedPageBreak/>
        <w:t xml:space="preserve">12(4), 888-898. </w:t>
      </w:r>
      <w:hyperlink r:id="rId37" w:history="1">
        <w:r w:rsidR="00224A6A" w:rsidRPr="004472FD">
          <w:rPr>
            <w:rStyle w:val="Hyperlink"/>
            <w:rFonts w:cs="Helvetica"/>
            <w:b w:val="0"/>
            <w:caps w:val="0"/>
            <w:sz w:val="20"/>
          </w:rPr>
          <w:t>https://www.ijias.issr-journals.org/issue.php?volume=12&amp;issue=4&amp;year=2015</w:t>
        </w:r>
      </w:hyperlink>
      <w:r w:rsidR="00224A6A">
        <w:rPr>
          <w:rFonts w:cs="Helvetica"/>
          <w:b w:val="0"/>
          <w:caps w:val="0"/>
          <w:sz w:val="20"/>
        </w:rPr>
        <w:t xml:space="preserve"> </w:t>
      </w:r>
    </w:p>
    <w:p w14:paraId="0D4EBB13" w14:textId="77777777" w:rsidR="00D8588C" w:rsidRPr="00D8588C" w:rsidRDefault="00D8588C" w:rsidP="00D8588C">
      <w:pPr>
        <w:pStyle w:val="Appendix"/>
        <w:jc w:val="both"/>
        <w:rPr>
          <w:rFonts w:cs="Helvetica"/>
          <w:b w:val="0"/>
          <w:caps w:val="0"/>
          <w:sz w:val="20"/>
        </w:rPr>
      </w:pPr>
    </w:p>
    <w:p w14:paraId="206B8545" w14:textId="4C69CCD6"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Hountondji</w:t>
      </w:r>
      <w:proofErr w:type="spellEnd"/>
      <w:r w:rsidRPr="00D8588C">
        <w:rPr>
          <w:rFonts w:cs="Helvetica"/>
          <w:b w:val="0"/>
          <w:caps w:val="0"/>
          <w:sz w:val="20"/>
        </w:rPr>
        <w:t xml:space="preserve">, B., </w:t>
      </w:r>
      <w:proofErr w:type="spellStart"/>
      <w:r w:rsidRPr="00D8588C">
        <w:rPr>
          <w:rFonts w:cs="Helvetica"/>
          <w:b w:val="0"/>
          <w:caps w:val="0"/>
          <w:sz w:val="20"/>
        </w:rPr>
        <w:t>Codo</w:t>
      </w:r>
      <w:proofErr w:type="spellEnd"/>
      <w:r w:rsidRPr="00D8588C">
        <w:rPr>
          <w:rFonts w:cs="Helvetica"/>
          <w:b w:val="0"/>
          <w:caps w:val="0"/>
          <w:sz w:val="20"/>
        </w:rPr>
        <w:t xml:space="preserve">, F. P., </w:t>
      </w:r>
      <w:proofErr w:type="spellStart"/>
      <w:r w:rsidRPr="00D8588C">
        <w:rPr>
          <w:rFonts w:cs="Helvetica"/>
          <w:b w:val="0"/>
          <w:caps w:val="0"/>
          <w:sz w:val="20"/>
        </w:rPr>
        <w:t>Dahounto</w:t>
      </w:r>
      <w:proofErr w:type="spellEnd"/>
      <w:r w:rsidRPr="00D8588C">
        <w:rPr>
          <w:rFonts w:cs="Helvetica"/>
          <w:b w:val="0"/>
          <w:caps w:val="0"/>
          <w:sz w:val="20"/>
        </w:rPr>
        <w:t xml:space="preserve">, S. V., &amp; </w:t>
      </w:r>
      <w:proofErr w:type="spellStart"/>
      <w:r w:rsidRPr="00D8588C">
        <w:rPr>
          <w:rFonts w:cs="Helvetica"/>
          <w:b w:val="0"/>
          <w:caps w:val="0"/>
          <w:sz w:val="20"/>
        </w:rPr>
        <w:t>Gbaguidi</w:t>
      </w:r>
      <w:proofErr w:type="spellEnd"/>
      <w:r w:rsidRPr="00D8588C">
        <w:rPr>
          <w:rFonts w:cs="Helvetica"/>
          <w:b w:val="0"/>
          <w:caps w:val="0"/>
          <w:sz w:val="20"/>
        </w:rPr>
        <w:t xml:space="preserve">, T. B. (2004). Flood management in urban areas: The case of the city of Cotonou in Benin. </w:t>
      </w:r>
      <w:proofErr w:type="spellStart"/>
      <w:r w:rsidRPr="00D8588C">
        <w:rPr>
          <w:rFonts w:cs="Helvetica"/>
          <w:b w:val="0"/>
          <w:caps w:val="0"/>
          <w:sz w:val="20"/>
        </w:rPr>
        <w:t>Larhyss</w:t>
      </w:r>
      <w:proofErr w:type="spellEnd"/>
      <w:r w:rsidRPr="00D8588C">
        <w:rPr>
          <w:rFonts w:cs="Helvetica"/>
          <w:b w:val="0"/>
          <w:caps w:val="0"/>
          <w:sz w:val="20"/>
        </w:rPr>
        <w:t xml:space="preserve"> Journal, 333-347.</w:t>
      </w:r>
      <w:r w:rsidR="001B4254">
        <w:rPr>
          <w:rFonts w:cs="Helvetica"/>
          <w:b w:val="0"/>
          <w:caps w:val="0"/>
          <w:sz w:val="20"/>
        </w:rPr>
        <w:t xml:space="preserve"> </w:t>
      </w:r>
      <w:hyperlink r:id="rId38" w:history="1">
        <w:r w:rsidR="001B4254" w:rsidRPr="004472FD">
          <w:rPr>
            <w:rStyle w:val="Hyperlink"/>
            <w:rFonts w:cs="Helvetica"/>
            <w:b w:val="0"/>
            <w:caps w:val="0"/>
            <w:sz w:val="20"/>
          </w:rPr>
          <w:t>https://www.asjp.cerist.dz/en/article/99999</w:t>
        </w:r>
      </w:hyperlink>
      <w:r w:rsidR="001B4254">
        <w:rPr>
          <w:rFonts w:cs="Helvetica"/>
          <w:b w:val="0"/>
          <w:caps w:val="0"/>
          <w:sz w:val="20"/>
        </w:rPr>
        <w:t xml:space="preserve"> </w:t>
      </w:r>
    </w:p>
    <w:p w14:paraId="57E478D7" w14:textId="77777777" w:rsidR="00D8588C" w:rsidRPr="00D8588C" w:rsidRDefault="00D8588C" w:rsidP="00D8588C">
      <w:pPr>
        <w:pStyle w:val="Appendix"/>
        <w:jc w:val="both"/>
        <w:rPr>
          <w:rFonts w:cs="Helvetica"/>
          <w:b w:val="0"/>
          <w:caps w:val="0"/>
          <w:sz w:val="20"/>
        </w:rPr>
      </w:pPr>
    </w:p>
    <w:p w14:paraId="6CF81931" w14:textId="6877686F" w:rsidR="004E0222" w:rsidRDefault="00D8588C" w:rsidP="00D8588C">
      <w:pPr>
        <w:pStyle w:val="Appendix"/>
        <w:jc w:val="both"/>
        <w:rPr>
          <w:rFonts w:cs="Helvetica"/>
          <w:b w:val="0"/>
          <w:caps w:val="0"/>
          <w:sz w:val="20"/>
        </w:rPr>
      </w:pPr>
      <w:proofErr w:type="spellStart"/>
      <w:r w:rsidRPr="00D8588C">
        <w:rPr>
          <w:rFonts w:cs="Helvetica"/>
          <w:b w:val="0"/>
          <w:caps w:val="0"/>
          <w:sz w:val="20"/>
        </w:rPr>
        <w:t>Hounkpe</w:t>
      </w:r>
      <w:proofErr w:type="spellEnd"/>
      <w:r w:rsidRPr="00D8588C">
        <w:rPr>
          <w:rFonts w:cs="Helvetica"/>
          <w:b w:val="0"/>
          <w:caps w:val="0"/>
          <w:sz w:val="20"/>
        </w:rPr>
        <w:t xml:space="preserve">, J., </w:t>
      </w:r>
      <w:proofErr w:type="spellStart"/>
      <w:r w:rsidRPr="00D8588C">
        <w:rPr>
          <w:rFonts w:cs="Helvetica"/>
          <w:b w:val="0"/>
          <w:caps w:val="0"/>
          <w:sz w:val="20"/>
        </w:rPr>
        <w:t>Boassa</w:t>
      </w:r>
      <w:proofErr w:type="spellEnd"/>
      <w:r w:rsidRPr="00D8588C">
        <w:rPr>
          <w:rFonts w:cs="Helvetica"/>
          <w:b w:val="0"/>
          <w:caps w:val="0"/>
          <w:sz w:val="20"/>
        </w:rPr>
        <w:t xml:space="preserve">, Y. A., </w:t>
      </w:r>
      <w:proofErr w:type="spellStart"/>
      <w:r w:rsidRPr="00D8588C">
        <w:rPr>
          <w:rFonts w:cs="Helvetica"/>
          <w:b w:val="0"/>
          <w:caps w:val="0"/>
          <w:sz w:val="20"/>
        </w:rPr>
        <w:t>Yacouba</w:t>
      </w:r>
      <w:proofErr w:type="spellEnd"/>
      <w:r w:rsidRPr="00D8588C">
        <w:rPr>
          <w:rFonts w:cs="Helvetica"/>
          <w:b w:val="0"/>
          <w:caps w:val="0"/>
          <w:sz w:val="20"/>
        </w:rPr>
        <w:t xml:space="preserve">, Y., </w:t>
      </w:r>
      <w:proofErr w:type="spellStart"/>
      <w:r w:rsidRPr="00D8588C">
        <w:rPr>
          <w:rFonts w:cs="Helvetica"/>
          <w:b w:val="0"/>
          <w:caps w:val="0"/>
          <w:sz w:val="20"/>
        </w:rPr>
        <w:t>Fusillier</w:t>
      </w:r>
      <w:proofErr w:type="spellEnd"/>
      <w:r w:rsidRPr="00D8588C">
        <w:rPr>
          <w:rFonts w:cs="Helvetica"/>
          <w:b w:val="0"/>
          <w:caps w:val="0"/>
          <w:sz w:val="20"/>
        </w:rPr>
        <w:t xml:space="preserve">, J. L., Da, S. A., &amp; Keita, A. (2020). Hydrological and hydraulic functioning of the redeveloped </w:t>
      </w:r>
      <w:proofErr w:type="spellStart"/>
      <w:r w:rsidRPr="00D8588C">
        <w:rPr>
          <w:rFonts w:cs="Helvetica"/>
          <w:b w:val="0"/>
          <w:caps w:val="0"/>
          <w:sz w:val="20"/>
        </w:rPr>
        <w:t>Bankandi</w:t>
      </w:r>
      <w:proofErr w:type="spellEnd"/>
      <w:r w:rsidRPr="00D8588C">
        <w:rPr>
          <w:rFonts w:cs="Helvetica"/>
          <w:b w:val="0"/>
          <w:caps w:val="0"/>
          <w:sz w:val="20"/>
        </w:rPr>
        <w:t xml:space="preserve"> low-lying area. Journal of Water and Environment, 205-215. </w:t>
      </w:r>
      <w:hyperlink r:id="rId39" w:history="1">
        <w:r w:rsidR="004E0222" w:rsidRPr="004472FD">
          <w:rPr>
            <w:rStyle w:val="Hyperlink"/>
            <w:rFonts w:cs="Helvetica"/>
            <w:b w:val="0"/>
            <w:caps w:val="0"/>
            <w:sz w:val="20"/>
          </w:rPr>
          <w:t>https://doi.org/10.4000/books.irdeditions.36399</w:t>
        </w:r>
      </w:hyperlink>
      <w:r w:rsidR="004E0222">
        <w:rPr>
          <w:rFonts w:cs="Helvetica"/>
          <w:b w:val="0"/>
          <w:caps w:val="0"/>
          <w:sz w:val="20"/>
        </w:rPr>
        <w:t xml:space="preserve"> </w:t>
      </w:r>
    </w:p>
    <w:p w14:paraId="72FCA299" w14:textId="5E6F4006" w:rsidR="00D8588C" w:rsidRPr="00D8588C" w:rsidRDefault="00D8588C" w:rsidP="00D8588C">
      <w:pPr>
        <w:pStyle w:val="Appendix"/>
        <w:jc w:val="both"/>
        <w:rPr>
          <w:rFonts w:cs="Helvetica"/>
          <w:b w:val="0"/>
          <w:caps w:val="0"/>
          <w:sz w:val="20"/>
        </w:rPr>
      </w:pPr>
      <w:r w:rsidRPr="00D8588C">
        <w:rPr>
          <w:rFonts w:cs="Helvetica"/>
          <w:b w:val="0"/>
          <w:caps w:val="0"/>
          <w:sz w:val="20"/>
        </w:rPr>
        <w:t>Jaziri, B. (2019). Contribution to the delineation of hydrological basins in Tunisia using a Digital Elevation Model. Academia. 28 p.</w:t>
      </w:r>
    </w:p>
    <w:p w14:paraId="60F6C742" w14:textId="77777777" w:rsidR="00D8588C" w:rsidRPr="00D8588C" w:rsidRDefault="00D8588C" w:rsidP="00D8588C">
      <w:pPr>
        <w:pStyle w:val="Appendix"/>
        <w:jc w:val="both"/>
        <w:rPr>
          <w:rFonts w:cs="Helvetica"/>
          <w:b w:val="0"/>
          <w:caps w:val="0"/>
          <w:sz w:val="20"/>
        </w:rPr>
      </w:pPr>
    </w:p>
    <w:p w14:paraId="76471C98" w14:textId="5909885B"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Itoumba</w:t>
      </w:r>
      <w:proofErr w:type="spellEnd"/>
      <w:r w:rsidRPr="00D8588C">
        <w:rPr>
          <w:rFonts w:cs="Helvetica"/>
          <w:b w:val="0"/>
          <w:caps w:val="0"/>
          <w:sz w:val="20"/>
        </w:rPr>
        <w:t xml:space="preserve">, A. (2016). Modeling of a reservoir to optimize rainwater management </w:t>
      </w:r>
      <w:proofErr w:type="gramStart"/>
      <w:r w:rsidRPr="00D8588C">
        <w:rPr>
          <w:rFonts w:cs="Helvetica"/>
          <w:b w:val="0"/>
          <w:caps w:val="0"/>
          <w:sz w:val="20"/>
        </w:rPr>
        <w:t>( doctoral</w:t>
      </w:r>
      <w:proofErr w:type="gramEnd"/>
      <w:r w:rsidRPr="00D8588C">
        <w:rPr>
          <w:rFonts w:cs="Helvetica"/>
          <w:b w:val="0"/>
          <w:caps w:val="0"/>
          <w:sz w:val="20"/>
        </w:rPr>
        <w:t xml:space="preserve"> dissertation). University of Lille 1 - Science and Technology. 130 p.</w:t>
      </w:r>
      <w:r w:rsidR="00983436">
        <w:rPr>
          <w:rFonts w:cs="Helvetica"/>
          <w:b w:val="0"/>
          <w:caps w:val="0"/>
          <w:sz w:val="20"/>
        </w:rPr>
        <w:t xml:space="preserve"> </w:t>
      </w:r>
      <w:hyperlink r:id="rId40" w:history="1">
        <w:r w:rsidR="00983436" w:rsidRPr="004472FD">
          <w:rPr>
            <w:rStyle w:val="Hyperlink"/>
            <w:rFonts w:cs="Helvetica"/>
            <w:b w:val="0"/>
            <w:caps w:val="0"/>
            <w:sz w:val="20"/>
          </w:rPr>
          <w:t>http://www.theses.fr/2016LIL10180/document</w:t>
        </w:r>
      </w:hyperlink>
      <w:r w:rsidR="00983436">
        <w:rPr>
          <w:rFonts w:cs="Helvetica"/>
          <w:b w:val="0"/>
          <w:caps w:val="0"/>
          <w:sz w:val="20"/>
        </w:rPr>
        <w:t xml:space="preserve"> </w:t>
      </w:r>
    </w:p>
    <w:p w14:paraId="2120E975" w14:textId="77777777" w:rsidR="00D8588C" w:rsidRPr="00D8588C" w:rsidRDefault="00D8588C" w:rsidP="00D8588C">
      <w:pPr>
        <w:pStyle w:val="Appendix"/>
        <w:jc w:val="both"/>
        <w:rPr>
          <w:rFonts w:cs="Helvetica"/>
          <w:b w:val="0"/>
          <w:caps w:val="0"/>
          <w:sz w:val="20"/>
        </w:rPr>
      </w:pPr>
    </w:p>
    <w:p w14:paraId="06A8F943" w14:textId="0A484B9C"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Kateb</w:t>
      </w:r>
      <w:proofErr w:type="spellEnd"/>
      <w:r w:rsidRPr="00D8588C">
        <w:rPr>
          <w:rFonts w:cs="Helvetica"/>
          <w:b w:val="0"/>
          <w:caps w:val="0"/>
          <w:sz w:val="20"/>
        </w:rPr>
        <w:t xml:space="preserve">, S. (2014). Theoretical and experimental study of some types of hydraulic jumps in a trapezoidal channel (doctoral dissertation). Mohamed </w:t>
      </w:r>
      <w:proofErr w:type="spellStart"/>
      <w:r w:rsidRPr="00D8588C">
        <w:rPr>
          <w:rFonts w:cs="Helvetica"/>
          <w:b w:val="0"/>
          <w:caps w:val="0"/>
          <w:sz w:val="20"/>
        </w:rPr>
        <w:t>Khider</w:t>
      </w:r>
      <w:proofErr w:type="spellEnd"/>
      <w:r w:rsidRPr="00D8588C">
        <w:rPr>
          <w:rFonts w:cs="Helvetica"/>
          <w:b w:val="0"/>
          <w:caps w:val="0"/>
          <w:sz w:val="20"/>
        </w:rPr>
        <w:t xml:space="preserve"> University – </w:t>
      </w:r>
      <w:proofErr w:type="spellStart"/>
      <w:r w:rsidRPr="00D8588C">
        <w:rPr>
          <w:rFonts w:cs="Helvetica"/>
          <w:b w:val="0"/>
          <w:caps w:val="0"/>
          <w:sz w:val="20"/>
        </w:rPr>
        <w:t>Biskra</w:t>
      </w:r>
      <w:proofErr w:type="spellEnd"/>
      <w:r w:rsidRPr="00D8588C">
        <w:rPr>
          <w:rFonts w:cs="Helvetica"/>
          <w:b w:val="0"/>
          <w:caps w:val="0"/>
          <w:sz w:val="20"/>
        </w:rPr>
        <w:t>. 182 p.</w:t>
      </w:r>
      <w:r w:rsidR="001C30FB">
        <w:rPr>
          <w:rFonts w:cs="Helvetica"/>
          <w:b w:val="0"/>
          <w:caps w:val="0"/>
          <w:sz w:val="20"/>
        </w:rPr>
        <w:t xml:space="preserve"> </w:t>
      </w:r>
      <w:hyperlink r:id="rId41" w:history="1">
        <w:r w:rsidR="001C30FB" w:rsidRPr="004472FD">
          <w:rPr>
            <w:rStyle w:val="Hyperlink"/>
            <w:rFonts w:cs="Helvetica"/>
            <w:b w:val="0"/>
            <w:caps w:val="0"/>
            <w:sz w:val="20"/>
          </w:rPr>
          <w:t>http://thesis.univ-biskra.dz/id/eprint/63</w:t>
        </w:r>
      </w:hyperlink>
      <w:r w:rsidR="001C30FB">
        <w:rPr>
          <w:rFonts w:cs="Helvetica"/>
          <w:b w:val="0"/>
          <w:caps w:val="0"/>
          <w:sz w:val="20"/>
        </w:rPr>
        <w:t xml:space="preserve"> </w:t>
      </w:r>
    </w:p>
    <w:p w14:paraId="1B6F24F5" w14:textId="77777777" w:rsidR="00D8588C" w:rsidRPr="00D8588C" w:rsidRDefault="00D8588C" w:rsidP="00D8588C">
      <w:pPr>
        <w:pStyle w:val="Appendix"/>
        <w:jc w:val="both"/>
        <w:rPr>
          <w:rFonts w:cs="Helvetica"/>
          <w:b w:val="0"/>
          <w:caps w:val="0"/>
          <w:sz w:val="20"/>
        </w:rPr>
      </w:pPr>
    </w:p>
    <w:p w14:paraId="11E98587" w14:textId="77777777"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Kablan</w:t>
      </w:r>
      <w:proofErr w:type="spellEnd"/>
      <w:r w:rsidRPr="00D8588C">
        <w:rPr>
          <w:rFonts w:cs="Helvetica"/>
          <w:b w:val="0"/>
          <w:caps w:val="0"/>
          <w:sz w:val="20"/>
        </w:rPr>
        <w:t xml:space="preserve">, M. (2016). Vulnerability and adaptation of urban populations to the effects of climate variations (temperature and rainfall): analysis of the situation in the municipality of </w:t>
      </w:r>
      <w:proofErr w:type="spellStart"/>
      <w:r w:rsidRPr="00D8588C">
        <w:rPr>
          <w:rFonts w:cs="Helvetica"/>
          <w:b w:val="0"/>
          <w:caps w:val="0"/>
          <w:sz w:val="20"/>
        </w:rPr>
        <w:t>Cocody</w:t>
      </w:r>
      <w:proofErr w:type="spellEnd"/>
      <w:r w:rsidRPr="00D8588C">
        <w:rPr>
          <w:rFonts w:cs="Helvetica"/>
          <w:b w:val="0"/>
          <w:caps w:val="0"/>
          <w:sz w:val="20"/>
        </w:rPr>
        <w:t xml:space="preserve">, Abidjan, Côte d'Ivoire (doctoral dissertation). Félix </w:t>
      </w:r>
      <w:proofErr w:type="spellStart"/>
      <w:r w:rsidRPr="00D8588C">
        <w:rPr>
          <w:rFonts w:cs="Helvetica"/>
          <w:b w:val="0"/>
          <w:caps w:val="0"/>
          <w:sz w:val="20"/>
        </w:rPr>
        <w:t>Houphouët-Boigny</w:t>
      </w:r>
      <w:proofErr w:type="spellEnd"/>
      <w:r w:rsidRPr="00D8588C">
        <w:rPr>
          <w:rFonts w:cs="Helvetica"/>
          <w:b w:val="0"/>
          <w:caps w:val="0"/>
          <w:sz w:val="20"/>
        </w:rPr>
        <w:t xml:space="preserve"> University. 242 p.</w:t>
      </w:r>
    </w:p>
    <w:p w14:paraId="46B43A33" w14:textId="77777777" w:rsidR="00D8588C" w:rsidRPr="00D8588C" w:rsidRDefault="00D8588C" w:rsidP="00D8588C">
      <w:pPr>
        <w:pStyle w:val="Appendix"/>
        <w:jc w:val="both"/>
        <w:rPr>
          <w:rFonts w:cs="Helvetica"/>
          <w:b w:val="0"/>
          <w:caps w:val="0"/>
          <w:sz w:val="20"/>
        </w:rPr>
      </w:pPr>
    </w:p>
    <w:p w14:paraId="0B298C2D" w14:textId="48B31014" w:rsidR="00D8588C" w:rsidRPr="00D8588C" w:rsidRDefault="00D8588C" w:rsidP="00D8588C">
      <w:pPr>
        <w:pStyle w:val="Appendix"/>
        <w:jc w:val="both"/>
        <w:rPr>
          <w:rFonts w:cs="Helvetica"/>
          <w:b w:val="0"/>
          <w:caps w:val="0"/>
          <w:sz w:val="20"/>
        </w:rPr>
      </w:pPr>
      <w:r w:rsidRPr="00D8588C">
        <w:rPr>
          <w:rFonts w:cs="Helvetica"/>
          <w:b w:val="0"/>
          <w:caps w:val="0"/>
          <w:sz w:val="20"/>
        </w:rPr>
        <w:t xml:space="preserve">Boon S T, Chua L H, </w:t>
      </w:r>
      <w:proofErr w:type="spellStart"/>
      <w:r w:rsidRPr="00D8588C">
        <w:rPr>
          <w:rFonts w:cs="Helvetica"/>
          <w:b w:val="0"/>
          <w:caps w:val="0"/>
          <w:sz w:val="20"/>
        </w:rPr>
        <w:t>Shuy</w:t>
      </w:r>
      <w:proofErr w:type="spellEnd"/>
      <w:r w:rsidRPr="00D8588C">
        <w:rPr>
          <w:rFonts w:cs="Helvetica"/>
          <w:b w:val="0"/>
          <w:caps w:val="0"/>
          <w:sz w:val="20"/>
        </w:rPr>
        <w:t xml:space="preserve"> E B, Lo E Y and Lim L W (2008). Performances of rainfall-runoff models calibrated over single and continuous storm flow events. Journal of Hydrologic Engineering, 13(7), 699-1084. </w:t>
      </w:r>
      <w:hyperlink r:id="rId42" w:history="1">
        <w:r w:rsidR="001C30FB" w:rsidRPr="004472FD">
          <w:rPr>
            <w:rStyle w:val="Hyperlink"/>
            <w:rFonts w:cs="Helvetica"/>
            <w:b w:val="0"/>
            <w:caps w:val="0"/>
            <w:sz w:val="20"/>
          </w:rPr>
          <w:t>https://doi.org/10.1061/(ASCE)1084-0699(2008)13:7(597)</w:t>
        </w:r>
      </w:hyperlink>
      <w:r w:rsidR="001C30FB">
        <w:rPr>
          <w:rFonts w:cs="Helvetica"/>
          <w:b w:val="0"/>
          <w:caps w:val="0"/>
          <w:sz w:val="20"/>
        </w:rPr>
        <w:t xml:space="preserve"> </w:t>
      </w:r>
    </w:p>
    <w:p w14:paraId="53F33F10" w14:textId="77777777" w:rsidR="00D8588C" w:rsidRPr="00D8588C" w:rsidRDefault="00D8588C" w:rsidP="00D8588C">
      <w:pPr>
        <w:pStyle w:val="Appendix"/>
        <w:jc w:val="both"/>
        <w:rPr>
          <w:rFonts w:cs="Helvetica"/>
          <w:b w:val="0"/>
          <w:caps w:val="0"/>
          <w:sz w:val="20"/>
        </w:rPr>
      </w:pPr>
    </w:p>
    <w:p w14:paraId="35C722CD" w14:textId="2698E182" w:rsidR="00D8588C" w:rsidRPr="00D8588C" w:rsidRDefault="00D8588C" w:rsidP="00D8588C">
      <w:pPr>
        <w:pStyle w:val="Appendix"/>
        <w:jc w:val="both"/>
        <w:rPr>
          <w:rFonts w:cs="Helvetica"/>
          <w:b w:val="0"/>
          <w:caps w:val="0"/>
          <w:sz w:val="20"/>
        </w:rPr>
      </w:pPr>
      <w:r w:rsidRPr="00D8588C">
        <w:rPr>
          <w:rFonts w:cs="Helvetica"/>
          <w:b w:val="0"/>
          <w:caps w:val="0"/>
          <w:sz w:val="20"/>
        </w:rPr>
        <w:t xml:space="preserve">Le Lay, M. (2006). Hydrological modeling in a context of hydro-climatic variability: a comparative approach for the study of the hydrological cycle at the mesoscale in Benin </w:t>
      </w:r>
      <w:r w:rsidRPr="00D8588C">
        <w:rPr>
          <w:rFonts w:cs="Helvetica"/>
          <w:b w:val="0"/>
          <w:caps w:val="0"/>
          <w:sz w:val="20"/>
        </w:rPr>
        <w:lastRenderedPageBreak/>
        <w:t>(doctoral dissertation). National Polytechnic Institute of Grenoble. 210 p.</w:t>
      </w:r>
      <w:r w:rsidR="000C7854">
        <w:rPr>
          <w:rFonts w:cs="Helvetica"/>
          <w:b w:val="0"/>
          <w:caps w:val="0"/>
          <w:sz w:val="20"/>
        </w:rPr>
        <w:t xml:space="preserve"> </w:t>
      </w:r>
      <w:hyperlink r:id="rId43" w:history="1">
        <w:r w:rsidR="000C7854" w:rsidRPr="004472FD">
          <w:rPr>
            <w:rStyle w:val="Hyperlink"/>
            <w:rFonts w:cs="Helvetica"/>
            <w:b w:val="0"/>
            <w:caps w:val="0"/>
            <w:sz w:val="20"/>
          </w:rPr>
          <w:t>https://horizon.documentation.ird.fr/exl-doc/pleins_textes/divers11-07/010078589.pdf</w:t>
        </w:r>
      </w:hyperlink>
      <w:r w:rsidR="000C7854">
        <w:rPr>
          <w:rFonts w:cs="Helvetica"/>
          <w:b w:val="0"/>
          <w:caps w:val="0"/>
          <w:sz w:val="20"/>
        </w:rPr>
        <w:t xml:space="preserve"> </w:t>
      </w:r>
    </w:p>
    <w:p w14:paraId="338EF215" w14:textId="77777777" w:rsidR="00D8588C" w:rsidRPr="00D8588C" w:rsidRDefault="00D8588C" w:rsidP="00D8588C">
      <w:pPr>
        <w:pStyle w:val="Appendix"/>
        <w:jc w:val="both"/>
        <w:rPr>
          <w:rFonts w:cs="Helvetica"/>
          <w:b w:val="0"/>
          <w:caps w:val="0"/>
          <w:sz w:val="20"/>
        </w:rPr>
      </w:pPr>
    </w:p>
    <w:p w14:paraId="0DE9E0C8" w14:textId="6C5F9A02" w:rsidR="00D8588C" w:rsidRPr="00D8588C" w:rsidRDefault="00D8588C" w:rsidP="00D8588C">
      <w:pPr>
        <w:pStyle w:val="Appendix"/>
        <w:jc w:val="both"/>
        <w:rPr>
          <w:rFonts w:cs="Helvetica"/>
          <w:b w:val="0"/>
          <w:caps w:val="0"/>
          <w:sz w:val="20"/>
        </w:rPr>
      </w:pPr>
      <w:r w:rsidRPr="00D8588C">
        <w:rPr>
          <w:rFonts w:cs="Helvetica"/>
          <w:b w:val="0"/>
          <w:caps w:val="0"/>
          <w:sz w:val="20"/>
        </w:rPr>
        <w:t xml:space="preserve">Legates, D. R., &amp; McCabe, G. J. (1999). Evaluating the use of goodness-of-fit measures in hydrologic and hydroclimatic model validation. Water Resources Research, 35(1), 233-241. </w:t>
      </w:r>
      <w:hyperlink r:id="rId44" w:history="1">
        <w:r w:rsidR="00B22257" w:rsidRPr="004472FD">
          <w:rPr>
            <w:rStyle w:val="Hyperlink"/>
            <w:rFonts w:cs="Helvetica"/>
            <w:b w:val="0"/>
            <w:caps w:val="0"/>
            <w:sz w:val="20"/>
          </w:rPr>
          <w:t>https://doi.org/10.1029/1998WR900018</w:t>
        </w:r>
      </w:hyperlink>
      <w:r w:rsidR="00B22257">
        <w:rPr>
          <w:rFonts w:cs="Helvetica"/>
          <w:b w:val="0"/>
          <w:caps w:val="0"/>
          <w:sz w:val="20"/>
        </w:rPr>
        <w:t xml:space="preserve"> </w:t>
      </w:r>
    </w:p>
    <w:p w14:paraId="60610144" w14:textId="54015384"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Mailhot</w:t>
      </w:r>
      <w:proofErr w:type="spellEnd"/>
      <w:r w:rsidRPr="00D8588C">
        <w:rPr>
          <w:rFonts w:cs="Helvetica"/>
          <w:b w:val="0"/>
          <w:caps w:val="0"/>
          <w:sz w:val="20"/>
        </w:rPr>
        <w:t xml:space="preserve">, A., Bolduc, S., Talbot, G., &amp; </w:t>
      </w:r>
      <w:proofErr w:type="spellStart"/>
      <w:r w:rsidRPr="00D8588C">
        <w:rPr>
          <w:rFonts w:cs="Helvetica"/>
          <w:b w:val="0"/>
          <w:caps w:val="0"/>
          <w:sz w:val="20"/>
        </w:rPr>
        <w:t>Khedhaouiria</w:t>
      </w:r>
      <w:proofErr w:type="spellEnd"/>
      <w:r w:rsidRPr="00D8588C">
        <w:rPr>
          <w:rFonts w:cs="Helvetica"/>
          <w:b w:val="0"/>
          <w:caps w:val="0"/>
          <w:sz w:val="20"/>
        </w:rPr>
        <w:t>, D. (2014). Stormwater management and climate change. National Institute for Scientific Research – Water, Earth and Environment Centre. 412 p.</w:t>
      </w:r>
      <w:r w:rsidR="00617C7C">
        <w:rPr>
          <w:rFonts w:cs="Helvetica"/>
          <w:b w:val="0"/>
          <w:caps w:val="0"/>
          <w:sz w:val="20"/>
        </w:rPr>
        <w:t xml:space="preserve"> </w:t>
      </w:r>
      <w:hyperlink r:id="rId45" w:history="1">
        <w:r w:rsidR="00617C7C" w:rsidRPr="004472FD">
          <w:rPr>
            <w:rStyle w:val="Hyperlink"/>
            <w:rFonts w:cs="Helvetica"/>
            <w:b w:val="0"/>
            <w:caps w:val="0"/>
            <w:sz w:val="20"/>
          </w:rPr>
          <w:t>https://espace.inrs.ca/id/eprint/2902/1/R1418.pdf</w:t>
        </w:r>
      </w:hyperlink>
      <w:r w:rsidR="00617C7C">
        <w:rPr>
          <w:rFonts w:cs="Helvetica"/>
          <w:b w:val="0"/>
          <w:caps w:val="0"/>
          <w:sz w:val="20"/>
        </w:rPr>
        <w:t xml:space="preserve"> </w:t>
      </w:r>
    </w:p>
    <w:p w14:paraId="047A78C8" w14:textId="77777777" w:rsidR="00D8588C" w:rsidRPr="00D8588C" w:rsidRDefault="00D8588C" w:rsidP="00D8588C">
      <w:pPr>
        <w:pStyle w:val="Appendix"/>
        <w:jc w:val="both"/>
        <w:rPr>
          <w:rFonts w:cs="Helvetica"/>
          <w:b w:val="0"/>
          <w:caps w:val="0"/>
          <w:sz w:val="20"/>
        </w:rPr>
      </w:pPr>
    </w:p>
    <w:p w14:paraId="6978336C" w14:textId="2C45EADF"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Planchon</w:t>
      </w:r>
      <w:proofErr w:type="spellEnd"/>
      <w:r w:rsidRPr="00D8588C">
        <w:rPr>
          <w:rFonts w:cs="Helvetica"/>
          <w:b w:val="0"/>
          <w:caps w:val="0"/>
          <w:sz w:val="20"/>
        </w:rPr>
        <w:t>, V. (2005). Outlier treatment: current concepts and general trends. Biotechnology, Agronomy, Society and Environment, 9(1), 19-34.</w:t>
      </w:r>
      <w:r w:rsidR="00617C7C">
        <w:rPr>
          <w:rFonts w:cs="Helvetica"/>
          <w:b w:val="0"/>
          <w:caps w:val="0"/>
          <w:sz w:val="20"/>
        </w:rPr>
        <w:t xml:space="preserve"> </w:t>
      </w:r>
      <w:hyperlink r:id="rId46" w:history="1">
        <w:r w:rsidR="00617C7C" w:rsidRPr="004472FD">
          <w:rPr>
            <w:rStyle w:val="Hyperlink"/>
            <w:rFonts w:cs="Helvetica"/>
            <w:b w:val="0"/>
            <w:caps w:val="0"/>
            <w:sz w:val="20"/>
          </w:rPr>
          <w:t>https://popups.uliege.be/1780-4507/index.php?id=1000&amp;lang=en</w:t>
        </w:r>
      </w:hyperlink>
      <w:r w:rsidR="00617C7C">
        <w:rPr>
          <w:rFonts w:cs="Helvetica"/>
          <w:b w:val="0"/>
          <w:caps w:val="0"/>
          <w:sz w:val="20"/>
        </w:rPr>
        <w:t xml:space="preserve"> </w:t>
      </w:r>
    </w:p>
    <w:p w14:paraId="43599ADD" w14:textId="77777777" w:rsidR="00D8588C" w:rsidRPr="00D8588C" w:rsidRDefault="00D8588C" w:rsidP="00D8588C">
      <w:pPr>
        <w:pStyle w:val="Appendix"/>
        <w:jc w:val="both"/>
        <w:rPr>
          <w:rFonts w:cs="Helvetica"/>
          <w:b w:val="0"/>
          <w:caps w:val="0"/>
          <w:sz w:val="20"/>
        </w:rPr>
      </w:pPr>
    </w:p>
    <w:p w14:paraId="5F96E7F3" w14:textId="0503D1F1" w:rsidR="00D8588C" w:rsidRPr="00D8588C" w:rsidRDefault="00D8588C" w:rsidP="00D8588C">
      <w:pPr>
        <w:pStyle w:val="Appendix"/>
        <w:jc w:val="both"/>
        <w:rPr>
          <w:rFonts w:cs="Helvetica"/>
          <w:b w:val="0"/>
          <w:caps w:val="0"/>
          <w:sz w:val="20"/>
        </w:rPr>
      </w:pPr>
      <w:r w:rsidRPr="00D8588C">
        <w:rPr>
          <w:rFonts w:cs="Helvetica"/>
          <w:b w:val="0"/>
          <w:caps w:val="0"/>
          <w:sz w:val="20"/>
        </w:rPr>
        <w:t xml:space="preserve">Perrin, C., Claude, M., &amp; </w:t>
      </w:r>
      <w:proofErr w:type="spellStart"/>
      <w:r w:rsidRPr="00D8588C">
        <w:rPr>
          <w:rFonts w:cs="Helvetica"/>
          <w:b w:val="0"/>
          <w:caps w:val="0"/>
          <w:sz w:val="20"/>
        </w:rPr>
        <w:t>Vazken</w:t>
      </w:r>
      <w:proofErr w:type="spellEnd"/>
      <w:r w:rsidRPr="00D8588C">
        <w:rPr>
          <w:rFonts w:cs="Helvetica"/>
          <w:b w:val="0"/>
          <w:caps w:val="0"/>
          <w:sz w:val="20"/>
        </w:rPr>
        <w:t xml:space="preserve">, A. (2007). Hydrological models in Agricultural Engineering. </w:t>
      </w:r>
      <w:proofErr w:type="spellStart"/>
      <w:r w:rsidRPr="00D8588C">
        <w:rPr>
          <w:rFonts w:cs="Helvetica"/>
          <w:b w:val="0"/>
          <w:caps w:val="0"/>
          <w:sz w:val="20"/>
        </w:rPr>
        <w:t>Cemagref</w:t>
      </w:r>
      <w:proofErr w:type="spellEnd"/>
      <w:r w:rsidRPr="00D8588C">
        <w:rPr>
          <w:rFonts w:cs="Helvetica"/>
          <w:b w:val="0"/>
          <w:caps w:val="0"/>
          <w:sz w:val="20"/>
        </w:rPr>
        <w:t>, 1-16.</w:t>
      </w:r>
      <w:r w:rsidR="00EA4C1A">
        <w:rPr>
          <w:rFonts w:cs="Helvetica"/>
          <w:b w:val="0"/>
          <w:caps w:val="0"/>
          <w:sz w:val="20"/>
        </w:rPr>
        <w:t xml:space="preserve"> </w:t>
      </w:r>
      <w:hyperlink r:id="rId47" w:history="1">
        <w:r w:rsidR="00EA4C1A" w:rsidRPr="004472FD">
          <w:rPr>
            <w:rStyle w:val="Hyperlink"/>
            <w:rFonts w:cs="Helvetica"/>
            <w:b w:val="0"/>
            <w:caps w:val="0"/>
            <w:sz w:val="20"/>
          </w:rPr>
          <w:t>https://webgr.inrae.fr/outils/modeles-hydrologiques</w:t>
        </w:r>
      </w:hyperlink>
      <w:r w:rsidR="00EA4C1A">
        <w:rPr>
          <w:rFonts w:cs="Helvetica"/>
          <w:b w:val="0"/>
          <w:caps w:val="0"/>
          <w:sz w:val="20"/>
        </w:rPr>
        <w:t xml:space="preserve"> </w:t>
      </w:r>
    </w:p>
    <w:p w14:paraId="3B4D430C" w14:textId="77777777" w:rsidR="00D8588C" w:rsidRPr="00D8588C" w:rsidRDefault="00D8588C" w:rsidP="00D8588C">
      <w:pPr>
        <w:pStyle w:val="Appendix"/>
        <w:jc w:val="both"/>
        <w:rPr>
          <w:rFonts w:cs="Helvetica"/>
          <w:b w:val="0"/>
          <w:caps w:val="0"/>
          <w:sz w:val="20"/>
        </w:rPr>
      </w:pPr>
    </w:p>
    <w:p w14:paraId="4B64290B" w14:textId="119182A5"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Soro</w:t>
      </w:r>
      <w:proofErr w:type="spellEnd"/>
      <w:r w:rsidRPr="00D8588C">
        <w:rPr>
          <w:rFonts w:cs="Helvetica"/>
          <w:b w:val="0"/>
          <w:caps w:val="0"/>
          <w:sz w:val="20"/>
        </w:rPr>
        <w:t xml:space="preserve">, G. E, </w:t>
      </w:r>
      <w:proofErr w:type="spellStart"/>
      <w:r w:rsidRPr="00D8588C">
        <w:rPr>
          <w:rFonts w:cs="Helvetica"/>
          <w:b w:val="0"/>
          <w:caps w:val="0"/>
          <w:sz w:val="20"/>
        </w:rPr>
        <w:t>Kouakou</w:t>
      </w:r>
      <w:proofErr w:type="spellEnd"/>
      <w:r w:rsidRPr="00D8588C">
        <w:rPr>
          <w:rFonts w:cs="Helvetica"/>
          <w:b w:val="0"/>
          <w:caps w:val="0"/>
          <w:sz w:val="20"/>
        </w:rPr>
        <w:t xml:space="preserve"> K S and </w:t>
      </w:r>
      <w:proofErr w:type="spellStart"/>
      <w:r w:rsidRPr="00D8588C">
        <w:rPr>
          <w:rFonts w:cs="Helvetica"/>
          <w:b w:val="0"/>
          <w:caps w:val="0"/>
          <w:sz w:val="20"/>
        </w:rPr>
        <w:t>Goula</w:t>
      </w:r>
      <w:proofErr w:type="spellEnd"/>
      <w:r w:rsidRPr="00D8588C">
        <w:rPr>
          <w:rFonts w:cs="Helvetica"/>
          <w:b w:val="0"/>
          <w:caps w:val="0"/>
          <w:sz w:val="20"/>
        </w:rPr>
        <w:t xml:space="preserve"> BI T A. (2016). Land use dynamics in the Lakes region (Central Côte d'Ivoire). Africa</w:t>
      </w:r>
      <w:r w:rsidRPr="00D8588C">
        <w:t xml:space="preserve"> </w:t>
      </w:r>
      <w:r w:rsidRPr="00D8588C">
        <w:rPr>
          <w:rFonts w:cs="Helvetica"/>
          <w:b w:val="0"/>
          <w:caps w:val="0"/>
          <w:sz w:val="20"/>
        </w:rPr>
        <w:t>Science, 12(4), 292-305.</w:t>
      </w:r>
      <w:r w:rsidR="00EA4C1A">
        <w:rPr>
          <w:rFonts w:cs="Helvetica"/>
          <w:b w:val="0"/>
          <w:caps w:val="0"/>
          <w:sz w:val="20"/>
        </w:rPr>
        <w:t xml:space="preserve"> </w:t>
      </w:r>
      <w:hyperlink r:id="rId48" w:history="1">
        <w:r w:rsidR="00EA4C1A" w:rsidRPr="004472FD">
          <w:rPr>
            <w:rStyle w:val="Hyperlink"/>
            <w:rFonts w:cs="Helvetica"/>
            <w:b w:val="0"/>
            <w:caps w:val="0"/>
            <w:sz w:val="20"/>
          </w:rPr>
          <w:t>https://www.afriquescience.info/article/determination-des-zones-a-risque-dinondation-sur-le-bassin-versant-du-gourou-abidjan-cote-divoire</w:t>
        </w:r>
      </w:hyperlink>
      <w:r w:rsidR="00EA4C1A">
        <w:rPr>
          <w:rFonts w:cs="Helvetica"/>
          <w:b w:val="0"/>
          <w:caps w:val="0"/>
          <w:sz w:val="20"/>
        </w:rPr>
        <w:t xml:space="preserve"> </w:t>
      </w:r>
    </w:p>
    <w:p w14:paraId="5C8773F8" w14:textId="77777777" w:rsidR="00D8588C" w:rsidRPr="00D8588C" w:rsidRDefault="00D8588C" w:rsidP="00D8588C">
      <w:pPr>
        <w:pStyle w:val="Appendix"/>
        <w:jc w:val="both"/>
        <w:rPr>
          <w:rFonts w:cs="Helvetica"/>
          <w:b w:val="0"/>
          <w:caps w:val="0"/>
          <w:sz w:val="20"/>
        </w:rPr>
      </w:pPr>
    </w:p>
    <w:p w14:paraId="5378DD4A" w14:textId="034A1A99"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Riochet</w:t>
      </w:r>
      <w:proofErr w:type="spellEnd"/>
      <w:r w:rsidRPr="00D8588C">
        <w:rPr>
          <w:rFonts w:cs="Helvetica"/>
          <w:b w:val="0"/>
          <w:caps w:val="0"/>
          <w:sz w:val="20"/>
        </w:rPr>
        <w:t>, B. (2013). Networked sediments: a perspective from operators – The example of Nantes. Water and Environment Days 2013, 41-42.</w:t>
      </w:r>
      <w:r w:rsidR="00EA4C1A">
        <w:rPr>
          <w:rFonts w:cs="Helvetica"/>
          <w:b w:val="0"/>
          <w:caps w:val="0"/>
          <w:sz w:val="20"/>
        </w:rPr>
        <w:t xml:space="preserve"> </w:t>
      </w:r>
      <w:hyperlink r:id="rId49" w:history="1">
        <w:r w:rsidR="00EA4C1A" w:rsidRPr="004472FD">
          <w:rPr>
            <w:rStyle w:val="Hyperlink"/>
            <w:rFonts w:cs="Helvetica"/>
            <w:b w:val="0"/>
            <w:caps w:val="0"/>
            <w:sz w:val="20"/>
          </w:rPr>
          <w:t>http://actions-incitatives.ifsttar.fr/seminaires/jee/2013/</w:t>
        </w:r>
      </w:hyperlink>
      <w:r w:rsidR="00EA4C1A">
        <w:rPr>
          <w:rFonts w:cs="Helvetica"/>
          <w:b w:val="0"/>
          <w:caps w:val="0"/>
          <w:sz w:val="20"/>
        </w:rPr>
        <w:t xml:space="preserve"> </w:t>
      </w:r>
    </w:p>
    <w:p w14:paraId="5ECE44CF" w14:textId="77777777" w:rsidR="00D8588C" w:rsidRPr="00D8588C" w:rsidRDefault="00D8588C" w:rsidP="00D8588C">
      <w:pPr>
        <w:pStyle w:val="Appendix"/>
        <w:jc w:val="both"/>
        <w:rPr>
          <w:rFonts w:cs="Helvetica"/>
          <w:b w:val="0"/>
          <w:caps w:val="0"/>
          <w:sz w:val="20"/>
        </w:rPr>
      </w:pPr>
    </w:p>
    <w:p w14:paraId="2A32ACBE" w14:textId="5DD1E6DA"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Roesner</w:t>
      </w:r>
      <w:proofErr w:type="spellEnd"/>
      <w:r w:rsidRPr="00D8588C">
        <w:rPr>
          <w:rFonts w:cs="Helvetica"/>
          <w:b w:val="0"/>
          <w:caps w:val="0"/>
          <w:sz w:val="20"/>
        </w:rPr>
        <w:t xml:space="preserve">, A., Davis, J., &amp; </w:t>
      </w:r>
      <w:proofErr w:type="spellStart"/>
      <w:r w:rsidRPr="00D8588C">
        <w:rPr>
          <w:rFonts w:cs="Helvetica"/>
          <w:b w:val="0"/>
          <w:caps w:val="0"/>
          <w:sz w:val="20"/>
        </w:rPr>
        <w:t>Gironas</w:t>
      </w:r>
      <w:proofErr w:type="spellEnd"/>
      <w:r w:rsidRPr="00D8588C">
        <w:rPr>
          <w:rFonts w:cs="Helvetica"/>
          <w:b w:val="0"/>
          <w:caps w:val="0"/>
          <w:sz w:val="20"/>
        </w:rPr>
        <w:t>, J. (2009). Storm Water Management Model: Applications Manual. US EPA. 180 p.</w:t>
      </w:r>
      <w:r w:rsidR="00EA4C1A">
        <w:rPr>
          <w:rFonts w:cs="Helvetica"/>
          <w:b w:val="0"/>
          <w:caps w:val="0"/>
          <w:sz w:val="20"/>
        </w:rPr>
        <w:t xml:space="preserve"> </w:t>
      </w:r>
      <w:hyperlink r:id="rId50" w:history="1">
        <w:r w:rsidR="00EA4C1A" w:rsidRPr="004472FD">
          <w:rPr>
            <w:rStyle w:val="Hyperlink"/>
            <w:rFonts w:cs="Helvetica"/>
            <w:b w:val="0"/>
            <w:caps w:val="0"/>
            <w:sz w:val="20"/>
          </w:rPr>
          <w:t>https://nepis.epa.gov/Exe/ZyPDF.cgi?Dockey=P100412D.PDF</w:t>
        </w:r>
      </w:hyperlink>
      <w:r w:rsidR="00EA4C1A">
        <w:rPr>
          <w:rFonts w:cs="Helvetica"/>
          <w:b w:val="0"/>
          <w:caps w:val="0"/>
          <w:sz w:val="20"/>
        </w:rPr>
        <w:t xml:space="preserve"> </w:t>
      </w:r>
    </w:p>
    <w:p w14:paraId="7519ABF1" w14:textId="77777777" w:rsidR="00D8588C" w:rsidRPr="00D8588C" w:rsidRDefault="00D8588C" w:rsidP="00D8588C">
      <w:pPr>
        <w:pStyle w:val="Appendix"/>
        <w:jc w:val="both"/>
        <w:rPr>
          <w:rFonts w:cs="Helvetica"/>
          <w:b w:val="0"/>
          <w:caps w:val="0"/>
          <w:sz w:val="20"/>
        </w:rPr>
      </w:pPr>
    </w:p>
    <w:p w14:paraId="74E64238" w14:textId="1AA0A3F7" w:rsidR="00D8588C" w:rsidRPr="00D8588C" w:rsidRDefault="00D8588C" w:rsidP="00D8588C">
      <w:pPr>
        <w:pStyle w:val="Appendix"/>
        <w:jc w:val="both"/>
        <w:rPr>
          <w:rFonts w:cs="Helvetica"/>
          <w:b w:val="0"/>
          <w:caps w:val="0"/>
          <w:sz w:val="20"/>
        </w:rPr>
      </w:pPr>
      <w:r w:rsidRPr="00D8588C">
        <w:rPr>
          <w:rFonts w:cs="Helvetica"/>
          <w:b w:val="0"/>
          <w:caps w:val="0"/>
          <w:sz w:val="20"/>
        </w:rPr>
        <w:t>Rossman, L. A. (2009). A new applications manual for the Storm Water Management Model. Academia, 1-4.</w:t>
      </w:r>
      <w:r w:rsidR="007E6900">
        <w:rPr>
          <w:rFonts w:cs="Helvetica"/>
          <w:b w:val="0"/>
          <w:caps w:val="0"/>
          <w:sz w:val="20"/>
        </w:rPr>
        <w:t xml:space="preserve"> </w:t>
      </w:r>
      <w:hyperlink r:id="rId51" w:history="1">
        <w:r w:rsidR="007E6900" w:rsidRPr="004472FD">
          <w:rPr>
            <w:rStyle w:val="Hyperlink"/>
            <w:rFonts w:cs="Helvetica"/>
            <w:b w:val="0"/>
            <w:caps w:val="0"/>
            <w:sz w:val="20"/>
          </w:rPr>
          <w:t>https://nepis.epa.gov/Exe/ZyPDF.cgi?Dockey=P100412D.PDF</w:t>
        </w:r>
      </w:hyperlink>
      <w:r w:rsidR="007E6900">
        <w:rPr>
          <w:rFonts w:cs="Helvetica"/>
          <w:b w:val="0"/>
          <w:caps w:val="0"/>
          <w:sz w:val="20"/>
        </w:rPr>
        <w:t xml:space="preserve"> </w:t>
      </w:r>
    </w:p>
    <w:p w14:paraId="40876058" w14:textId="77777777" w:rsidR="00D8588C" w:rsidRPr="00D8588C" w:rsidRDefault="00D8588C" w:rsidP="00D8588C">
      <w:pPr>
        <w:pStyle w:val="Appendix"/>
        <w:jc w:val="both"/>
        <w:rPr>
          <w:rFonts w:cs="Helvetica"/>
          <w:b w:val="0"/>
          <w:caps w:val="0"/>
          <w:sz w:val="20"/>
        </w:rPr>
      </w:pPr>
    </w:p>
    <w:p w14:paraId="2487EF81" w14:textId="7056DD90"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Tacnet</w:t>
      </w:r>
      <w:proofErr w:type="spellEnd"/>
      <w:r w:rsidRPr="00D8588C">
        <w:rPr>
          <w:rFonts w:cs="Helvetica"/>
          <w:b w:val="0"/>
          <w:caps w:val="0"/>
          <w:sz w:val="20"/>
        </w:rPr>
        <w:t>, J. M. (2011). Effectiveness of torrent control structures: indicators based on operational reliability. Annals of Building and Public Works, 4(5), 78-86.</w:t>
      </w:r>
      <w:r w:rsidR="007E6900">
        <w:rPr>
          <w:rFonts w:cs="Helvetica"/>
          <w:b w:val="0"/>
          <w:caps w:val="0"/>
          <w:sz w:val="20"/>
        </w:rPr>
        <w:t xml:space="preserve">  </w:t>
      </w:r>
      <w:hyperlink r:id="rId52" w:history="1">
        <w:r w:rsidR="007E6900" w:rsidRPr="004472FD">
          <w:rPr>
            <w:rStyle w:val="Hyperlink"/>
            <w:rFonts w:cs="Helvetica"/>
            <w:b w:val="0"/>
            <w:caps w:val="0"/>
            <w:sz w:val="20"/>
          </w:rPr>
          <w:t>https://hal.science/hal-02596387/document</w:t>
        </w:r>
      </w:hyperlink>
      <w:r w:rsidR="007E6900">
        <w:rPr>
          <w:rFonts w:cs="Helvetica"/>
          <w:b w:val="0"/>
          <w:caps w:val="0"/>
          <w:sz w:val="20"/>
        </w:rPr>
        <w:t xml:space="preserve"> </w:t>
      </w:r>
    </w:p>
    <w:p w14:paraId="0DFBF20C" w14:textId="77777777" w:rsidR="00D8588C" w:rsidRPr="00D8588C" w:rsidRDefault="00D8588C" w:rsidP="00D8588C">
      <w:pPr>
        <w:pStyle w:val="Appendix"/>
        <w:jc w:val="both"/>
        <w:rPr>
          <w:rFonts w:cs="Helvetica"/>
          <w:b w:val="0"/>
          <w:caps w:val="0"/>
          <w:sz w:val="20"/>
        </w:rPr>
      </w:pPr>
    </w:p>
    <w:p w14:paraId="15816318" w14:textId="097363F5" w:rsidR="00D8588C" w:rsidRPr="00D8588C" w:rsidRDefault="00D8588C" w:rsidP="00D8588C">
      <w:pPr>
        <w:pStyle w:val="Appendix"/>
        <w:jc w:val="both"/>
        <w:rPr>
          <w:rFonts w:cs="Helvetica"/>
          <w:b w:val="0"/>
          <w:caps w:val="0"/>
          <w:sz w:val="20"/>
        </w:rPr>
      </w:pPr>
      <w:r w:rsidRPr="00D8588C">
        <w:rPr>
          <w:rFonts w:cs="Helvetica"/>
          <w:b w:val="0"/>
          <w:caps w:val="0"/>
          <w:sz w:val="20"/>
        </w:rPr>
        <w:t>Tamara, B., &amp; Yahia, H. (2009). Estimation of the hydrological response of an urbanized watershed. European Journal of Scientific Research, 29(3), 334-348.</w:t>
      </w:r>
      <w:r w:rsidR="007E6900">
        <w:rPr>
          <w:rFonts w:cs="Helvetica"/>
          <w:b w:val="0"/>
          <w:caps w:val="0"/>
          <w:sz w:val="20"/>
        </w:rPr>
        <w:t xml:space="preserve"> </w:t>
      </w:r>
      <w:hyperlink r:id="rId53" w:history="1">
        <w:r w:rsidR="007E6900" w:rsidRPr="004472FD">
          <w:rPr>
            <w:rStyle w:val="Hyperlink"/>
            <w:rFonts w:cs="Helvetica"/>
            <w:b w:val="0"/>
            <w:caps w:val="0"/>
            <w:sz w:val="20"/>
          </w:rPr>
          <w:t>http://www.eurojournals.com/ejsr.htm</w:t>
        </w:r>
      </w:hyperlink>
      <w:r w:rsidR="007E6900">
        <w:rPr>
          <w:rFonts w:cs="Helvetica"/>
          <w:b w:val="0"/>
          <w:caps w:val="0"/>
          <w:sz w:val="20"/>
        </w:rPr>
        <w:t xml:space="preserve"> </w:t>
      </w:r>
    </w:p>
    <w:p w14:paraId="1FC3540E" w14:textId="77777777" w:rsidR="00D8588C" w:rsidRPr="00D8588C" w:rsidRDefault="00D8588C" w:rsidP="00D8588C">
      <w:pPr>
        <w:pStyle w:val="Appendix"/>
        <w:jc w:val="both"/>
        <w:rPr>
          <w:rFonts w:cs="Helvetica"/>
          <w:b w:val="0"/>
          <w:caps w:val="0"/>
          <w:sz w:val="20"/>
        </w:rPr>
      </w:pPr>
    </w:p>
    <w:p w14:paraId="237C69BD" w14:textId="79034191" w:rsidR="00D8588C" w:rsidRPr="00D8588C" w:rsidRDefault="00D8588C" w:rsidP="00D8588C">
      <w:pPr>
        <w:pStyle w:val="Appendix"/>
        <w:jc w:val="both"/>
        <w:rPr>
          <w:rFonts w:cs="Helvetica"/>
          <w:b w:val="0"/>
          <w:caps w:val="0"/>
          <w:sz w:val="20"/>
        </w:rPr>
      </w:pPr>
      <w:r w:rsidRPr="00D8588C">
        <w:rPr>
          <w:rFonts w:cs="Helvetica"/>
          <w:b w:val="0"/>
          <w:caps w:val="0"/>
          <w:sz w:val="20"/>
        </w:rPr>
        <w:t>Tariq, C. (2021). Hydrodynamic modeling of flows during urban floods: interaction between surface runoff and flow in the drainage network (Doctoral dissertation). University of Lyon. 232 p.</w:t>
      </w:r>
      <w:r w:rsidR="007E6900">
        <w:rPr>
          <w:rFonts w:cs="Helvetica"/>
          <w:b w:val="0"/>
          <w:caps w:val="0"/>
          <w:sz w:val="20"/>
        </w:rPr>
        <w:t xml:space="preserve"> </w:t>
      </w:r>
      <w:hyperlink r:id="rId54" w:history="1">
        <w:r w:rsidR="007E6900" w:rsidRPr="004472FD">
          <w:rPr>
            <w:rStyle w:val="Hyperlink"/>
            <w:rFonts w:cs="Helvetica"/>
            <w:b w:val="0"/>
            <w:caps w:val="0"/>
            <w:sz w:val="20"/>
          </w:rPr>
          <w:t>http://repository.enp.edu.dz/xmlui/handle/123456789/10072</w:t>
        </w:r>
      </w:hyperlink>
      <w:r w:rsidR="007E6900">
        <w:rPr>
          <w:rFonts w:cs="Helvetica"/>
          <w:b w:val="0"/>
          <w:caps w:val="0"/>
          <w:sz w:val="20"/>
        </w:rPr>
        <w:t xml:space="preserve"> </w:t>
      </w:r>
    </w:p>
    <w:p w14:paraId="76F14A87" w14:textId="77777777" w:rsidR="00D8588C" w:rsidRPr="00D8588C" w:rsidRDefault="00D8588C" w:rsidP="00D8588C">
      <w:pPr>
        <w:pStyle w:val="Appendix"/>
        <w:jc w:val="both"/>
        <w:rPr>
          <w:rFonts w:cs="Helvetica"/>
          <w:b w:val="0"/>
          <w:caps w:val="0"/>
          <w:sz w:val="20"/>
        </w:rPr>
      </w:pPr>
    </w:p>
    <w:p w14:paraId="21C51934" w14:textId="77777777" w:rsidR="00D8588C" w:rsidRPr="00D8588C" w:rsidRDefault="00D8588C" w:rsidP="00D8588C">
      <w:pPr>
        <w:pStyle w:val="Appendix"/>
        <w:jc w:val="both"/>
        <w:rPr>
          <w:rFonts w:cs="Helvetica"/>
          <w:b w:val="0"/>
          <w:caps w:val="0"/>
          <w:sz w:val="20"/>
        </w:rPr>
      </w:pPr>
      <w:proofErr w:type="spellStart"/>
      <w:r w:rsidRPr="00D8588C">
        <w:rPr>
          <w:rFonts w:cs="Helvetica"/>
          <w:b w:val="0"/>
          <w:caps w:val="0"/>
          <w:sz w:val="20"/>
        </w:rPr>
        <w:t>Telliez</w:t>
      </w:r>
      <w:proofErr w:type="spellEnd"/>
      <w:r w:rsidRPr="00D8588C">
        <w:rPr>
          <w:rFonts w:cs="Helvetica"/>
          <w:b w:val="0"/>
          <w:caps w:val="0"/>
          <w:sz w:val="20"/>
        </w:rPr>
        <w:t>, M. (2010). Initiation manual. Underground Weather. http://www.wunderground.com</w:t>
      </w:r>
    </w:p>
    <w:p w14:paraId="2164929F" w14:textId="77777777" w:rsidR="00D8588C" w:rsidRPr="00D8588C" w:rsidRDefault="00D8588C" w:rsidP="00D8588C">
      <w:pPr>
        <w:pStyle w:val="Appendix"/>
        <w:jc w:val="both"/>
        <w:rPr>
          <w:rFonts w:cs="Helvetica"/>
          <w:b w:val="0"/>
          <w:caps w:val="0"/>
          <w:sz w:val="20"/>
        </w:rPr>
      </w:pPr>
    </w:p>
    <w:p w14:paraId="7B0E9CD2" w14:textId="10FA231D" w:rsidR="004D4277" w:rsidRPr="00FB3A86" w:rsidRDefault="00D8588C" w:rsidP="00D8588C">
      <w:pPr>
        <w:pStyle w:val="Appendix"/>
        <w:spacing w:after="0"/>
        <w:jc w:val="both"/>
        <w:rPr>
          <w:rFonts w:ascii="Arial" w:hAnsi="Arial" w:cs="Arial"/>
          <w:b w:val="0"/>
        </w:rPr>
        <w:sectPr w:rsidR="004D4277" w:rsidRPr="00FB3A86" w:rsidSect="0078255F">
          <w:headerReference w:type="even" r:id="rId55"/>
          <w:headerReference w:type="default" r:id="rId56"/>
          <w:footerReference w:type="default" r:id="rId57"/>
          <w:headerReference w:type="first" r:id="rId58"/>
          <w:type w:val="continuous"/>
          <w:pgSz w:w="12240" w:h="15840"/>
          <w:pgMar w:top="1440" w:right="2016" w:bottom="2016" w:left="2016" w:header="720" w:footer="1123" w:gutter="0"/>
          <w:cols w:space="720"/>
          <w:docGrid w:linePitch="272"/>
        </w:sectPr>
      </w:pPr>
      <w:r w:rsidRPr="00D8588C">
        <w:rPr>
          <w:rFonts w:cs="Helvetica"/>
          <w:b w:val="0"/>
          <w:caps w:val="0"/>
          <w:sz w:val="20"/>
        </w:rPr>
        <w:t xml:space="preserve">Vaes, G., </w:t>
      </w:r>
      <w:proofErr w:type="spellStart"/>
      <w:r w:rsidRPr="00D8588C">
        <w:rPr>
          <w:rFonts w:cs="Helvetica"/>
          <w:b w:val="0"/>
          <w:caps w:val="0"/>
          <w:sz w:val="20"/>
        </w:rPr>
        <w:t>Luykx</w:t>
      </w:r>
      <w:proofErr w:type="spellEnd"/>
      <w:r w:rsidRPr="00D8588C">
        <w:rPr>
          <w:rFonts w:cs="Helvetica"/>
          <w:b w:val="0"/>
          <w:caps w:val="0"/>
          <w:sz w:val="20"/>
        </w:rPr>
        <w:t xml:space="preserve">, G., &amp; </w:t>
      </w:r>
      <w:proofErr w:type="spellStart"/>
      <w:r w:rsidRPr="00D8588C">
        <w:rPr>
          <w:rFonts w:cs="Helvetica"/>
          <w:b w:val="0"/>
          <w:caps w:val="0"/>
          <w:sz w:val="20"/>
        </w:rPr>
        <w:t>Berlamont</w:t>
      </w:r>
      <w:proofErr w:type="spellEnd"/>
      <w:r w:rsidRPr="00D8588C">
        <w:rPr>
          <w:rFonts w:cs="Helvetica"/>
          <w:b w:val="0"/>
          <w:caps w:val="0"/>
          <w:sz w:val="20"/>
        </w:rPr>
        <w:t xml:space="preserve">, J. (1999). Experimental investigation on the efficiency of a high side weir overflow. Journal of Hydraulic Research, 32(2), 61-68. </w:t>
      </w:r>
      <w:hyperlink r:id="rId59" w:history="1">
        <w:r w:rsidR="007E6900" w:rsidRPr="004472FD">
          <w:rPr>
            <w:rStyle w:val="Hyperlink"/>
            <w:rFonts w:cs="Helvetica"/>
            <w:b w:val="0"/>
            <w:caps w:val="0"/>
            <w:sz w:val="20"/>
          </w:rPr>
          <w:t>https://doi.org/10.1016/S0273-1223(99)00008-6</w:t>
        </w:r>
      </w:hyperlink>
      <w:r w:rsidR="007E6900">
        <w:rPr>
          <w:rFonts w:cs="Helvetica"/>
          <w:b w:val="0"/>
          <w:caps w:val="0"/>
          <w:sz w:val="20"/>
        </w:rPr>
        <w:t xml:space="preserve"> </w:t>
      </w:r>
    </w:p>
    <w:p w14:paraId="7AA30E3C" w14:textId="77777777" w:rsidR="00B01FCD" w:rsidRPr="00FB3A86" w:rsidRDefault="00B01FCD" w:rsidP="009E257B">
      <w:pPr>
        <w:pStyle w:val="Appendix"/>
        <w:spacing w:after="0"/>
        <w:ind w:left="993"/>
        <w:jc w:val="center"/>
        <w:rPr>
          <w:rFonts w:ascii="Arial" w:hAnsi="Arial" w:cs="Arial"/>
          <w:b w:val="0"/>
        </w:rPr>
      </w:pPr>
    </w:p>
    <w:sectPr w:rsidR="00B01FCD" w:rsidRPr="00FB3A86" w:rsidSect="0078255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A765E" w14:textId="77777777" w:rsidR="002361BE" w:rsidRDefault="002361BE" w:rsidP="00C37E61">
      <w:r>
        <w:separator/>
      </w:r>
    </w:p>
  </w:endnote>
  <w:endnote w:type="continuationSeparator" w:id="0">
    <w:p w14:paraId="3F6CC396" w14:textId="77777777" w:rsidR="002361BE" w:rsidRDefault="002361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2555D" w14:textId="77777777" w:rsidR="0078255F" w:rsidRDefault="00782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C6B2" w14:textId="77777777" w:rsidR="0078255F" w:rsidRDefault="00782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E85E6" w14:textId="77777777" w:rsidR="009E048A" w:rsidRDefault="009E048A">
    <w:pPr>
      <w:pStyle w:val="Footer"/>
      <w:rPr>
        <w:rFonts w:ascii="Arial" w:hAnsi="Arial" w:cs="Arial"/>
        <w:sz w:val="16"/>
      </w:rPr>
    </w:pPr>
  </w:p>
  <w:p w14:paraId="62D37C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4FD051" w14:textId="77777777" w:rsidR="009E048A" w:rsidRDefault="009E048A">
    <w:pPr>
      <w:pStyle w:val="Footer"/>
      <w:rPr>
        <w:rFonts w:ascii="Arial" w:hAnsi="Arial" w:cs="Arial"/>
        <w:sz w:val="16"/>
      </w:rPr>
    </w:pPr>
  </w:p>
  <w:p w14:paraId="1EF7AA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577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DA1DC" w14:textId="77777777" w:rsidR="002361BE" w:rsidRDefault="002361BE" w:rsidP="00C37E61">
      <w:r>
        <w:separator/>
      </w:r>
    </w:p>
  </w:footnote>
  <w:footnote w:type="continuationSeparator" w:id="0">
    <w:p w14:paraId="24DAF6A5" w14:textId="77777777" w:rsidR="002361BE" w:rsidRDefault="002361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E99B" w14:textId="32C51573" w:rsidR="0078255F" w:rsidRDefault="0078255F">
    <w:pPr>
      <w:pStyle w:val="Header"/>
    </w:pPr>
    <w:r>
      <w:rPr>
        <w:noProof/>
      </w:rPr>
      <w:pict w14:anchorId="7A3A8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8274" w14:textId="4849FCD0" w:rsidR="0078255F" w:rsidRDefault="0078255F">
    <w:pPr>
      <w:pStyle w:val="Header"/>
    </w:pPr>
    <w:r>
      <w:rPr>
        <w:noProof/>
      </w:rPr>
      <w:pict w14:anchorId="2A8B9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5C4F8" w14:textId="5A6136C1" w:rsidR="00296529" w:rsidRPr="00296529" w:rsidRDefault="0078255F" w:rsidP="00296529">
    <w:pPr>
      <w:ind w:left="2160"/>
      <w:jc w:val="center"/>
      <w:rPr>
        <w:rFonts w:ascii="Times New Roman" w:eastAsia="Calibri" w:hAnsi="Times New Roman"/>
        <w:i/>
        <w:sz w:val="18"/>
        <w:szCs w:val="22"/>
      </w:rPr>
    </w:pPr>
    <w:r>
      <w:rPr>
        <w:noProof/>
      </w:rPr>
      <w:pict w14:anchorId="7CDA3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EF225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A8FBD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6855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B018B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B152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A710E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61E1" w14:textId="4E337912" w:rsidR="0078255F" w:rsidRDefault="0078255F">
    <w:pPr>
      <w:pStyle w:val="Header"/>
    </w:pPr>
    <w:r>
      <w:rPr>
        <w:noProof/>
      </w:rPr>
      <w:pict w14:anchorId="0699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3FDDB" w14:textId="5A881B53" w:rsidR="0078255F" w:rsidRDefault="0078255F">
    <w:pPr>
      <w:pStyle w:val="Header"/>
    </w:pPr>
    <w:r>
      <w:rPr>
        <w:noProof/>
      </w:rPr>
      <w:pict w14:anchorId="37AB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B2E67" w14:textId="22B27CA6" w:rsidR="0078255F" w:rsidRDefault="0078255F">
    <w:pPr>
      <w:pStyle w:val="Header"/>
    </w:pPr>
    <w:r>
      <w:rPr>
        <w:noProof/>
      </w:rPr>
      <w:pict w14:anchorId="50067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F47FC8"/>
    <w:multiLevelType w:val="multilevel"/>
    <w:tmpl w:val="5D98FC52"/>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183D1F"/>
    <w:multiLevelType w:val="multilevel"/>
    <w:tmpl w:val="20FC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9A2EC4"/>
    <w:multiLevelType w:val="multilevel"/>
    <w:tmpl w:val="7F3EEF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5"/>
  </w:num>
  <w:num w:numId="32">
    <w:abstractNumId w:val="2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F77"/>
    <w:rsid w:val="00030174"/>
    <w:rsid w:val="0004579C"/>
    <w:rsid w:val="000A47FA"/>
    <w:rsid w:val="000A65D3"/>
    <w:rsid w:val="000B1E33"/>
    <w:rsid w:val="000C41FF"/>
    <w:rsid w:val="000C710F"/>
    <w:rsid w:val="000C7854"/>
    <w:rsid w:val="000D689F"/>
    <w:rsid w:val="000E0C33"/>
    <w:rsid w:val="000E7B7B"/>
    <w:rsid w:val="000E7D62"/>
    <w:rsid w:val="00103357"/>
    <w:rsid w:val="00123C9F"/>
    <w:rsid w:val="00126190"/>
    <w:rsid w:val="00130F17"/>
    <w:rsid w:val="00131AB1"/>
    <w:rsid w:val="001320BF"/>
    <w:rsid w:val="001321D0"/>
    <w:rsid w:val="00163BC4"/>
    <w:rsid w:val="001843DA"/>
    <w:rsid w:val="00191062"/>
    <w:rsid w:val="00192B72"/>
    <w:rsid w:val="001A29D8"/>
    <w:rsid w:val="001A5CAA"/>
    <w:rsid w:val="001B0427"/>
    <w:rsid w:val="001B4254"/>
    <w:rsid w:val="001C30FB"/>
    <w:rsid w:val="001D3A51"/>
    <w:rsid w:val="001E10D2"/>
    <w:rsid w:val="001E25B4"/>
    <w:rsid w:val="001E44FE"/>
    <w:rsid w:val="001F6D88"/>
    <w:rsid w:val="00200595"/>
    <w:rsid w:val="00204835"/>
    <w:rsid w:val="00224A6A"/>
    <w:rsid w:val="00231920"/>
    <w:rsid w:val="0023195C"/>
    <w:rsid w:val="00235084"/>
    <w:rsid w:val="002361BE"/>
    <w:rsid w:val="0024282C"/>
    <w:rsid w:val="002460DC"/>
    <w:rsid w:val="00250985"/>
    <w:rsid w:val="002556F6"/>
    <w:rsid w:val="00283105"/>
    <w:rsid w:val="00284C4C"/>
    <w:rsid w:val="00285246"/>
    <w:rsid w:val="00287E68"/>
    <w:rsid w:val="00296529"/>
    <w:rsid w:val="002B27FB"/>
    <w:rsid w:val="002B685A"/>
    <w:rsid w:val="002C57D2"/>
    <w:rsid w:val="002E0D56"/>
    <w:rsid w:val="00306FB0"/>
    <w:rsid w:val="00315186"/>
    <w:rsid w:val="0032038B"/>
    <w:rsid w:val="003316DE"/>
    <w:rsid w:val="0033343E"/>
    <w:rsid w:val="003401A9"/>
    <w:rsid w:val="003512C2"/>
    <w:rsid w:val="00371FB6"/>
    <w:rsid w:val="003763C1"/>
    <w:rsid w:val="00376BBE"/>
    <w:rsid w:val="003810D9"/>
    <w:rsid w:val="0039224F"/>
    <w:rsid w:val="003A43A4"/>
    <w:rsid w:val="003A48D6"/>
    <w:rsid w:val="003A7E18"/>
    <w:rsid w:val="003C4C86"/>
    <w:rsid w:val="003C6258"/>
    <w:rsid w:val="003E2904"/>
    <w:rsid w:val="00401927"/>
    <w:rsid w:val="0041027F"/>
    <w:rsid w:val="0041181D"/>
    <w:rsid w:val="00411BCD"/>
    <w:rsid w:val="00412475"/>
    <w:rsid w:val="0042069A"/>
    <w:rsid w:val="00423789"/>
    <w:rsid w:val="00440F43"/>
    <w:rsid w:val="00441B6F"/>
    <w:rsid w:val="00446221"/>
    <w:rsid w:val="00450E62"/>
    <w:rsid w:val="004539DB"/>
    <w:rsid w:val="00471A80"/>
    <w:rsid w:val="004D305E"/>
    <w:rsid w:val="004D4277"/>
    <w:rsid w:val="004D70DE"/>
    <w:rsid w:val="004E0222"/>
    <w:rsid w:val="00502516"/>
    <w:rsid w:val="00505F06"/>
    <w:rsid w:val="00506828"/>
    <w:rsid w:val="005274CE"/>
    <w:rsid w:val="0053056E"/>
    <w:rsid w:val="00535344"/>
    <w:rsid w:val="00554FDA"/>
    <w:rsid w:val="005959D9"/>
    <w:rsid w:val="005C784C"/>
    <w:rsid w:val="005D17F6"/>
    <w:rsid w:val="005E5539"/>
    <w:rsid w:val="005F041F"/>
    <w:rsid w:val="00602BF5"/>
    <w:rsid w:val="0060662D"/>
    <w:rsid w:val="00617C7C"/>
    <w:rsid w:val="00617FDD"/>
    <w:rsid w:val="00620228"/>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0C8F"/>
    <w:rsid w:val="007369E6"/>
    <w:rsid w:val="00746E59"/>
    <w:rsid w:val="00754C9A"/>
    <w:rsid w:val="0075599A"/>
    <w:rsid w:val="00761D52"/>
    <w:rsid w:val="00773ABD"/>
    <w:rsid w:val="0077749E"/>
    <w:rsid w:val="0078255F"/>
    <w:rsid w:val="00790ADA"/>
    <w:rsid w:val="0079131F"/>
    <w:rsid w:val="007A1136"/>
    <w:rsid w:val="007B6444"/>
    <w:rsid w:val="007D2288"/>
    <w:rsid w:val="007E088F"/>
    <w:rsid w:val="007E59B9"/>
    <w:rsid w:val="007E6900"/>
    <w:rsid w:val="007F7B32"/>
    <w:rsid w:val="008047B0"/>
    <w:rsid w:val="00804BC2"/>
    <w:rsid w:val="0081431A"/>
    <w:rsid w:val="00815F42"/>
    <w:rsid w:val="0083216F"/>
    <w:rsid w:val="00860000"/>
    <w:rsid w:val="00863BD3"/>
    <w:rsid w:val="008641ED"/>
    <w:rsid w:val="00866D66"/>
    <w:rsid w:val="008671C6"/>
    <w:rsid w:val="00875803"/>
    <w:rsid w:val="008B459E"/>
    <w:rsid w:val="008E13AE"/>
    <w:rsid w:val="008E1506"/>
    <w:rsid w:val="008E710C"/>
    <w:rsid w:val="008F08F4"/>
    <w:rsid w:val="008F69D6"/>
    <w:rsid w:val="00902823"/>
    <w:rsid w:val="00904AD8"/>
    <w:rsid w:val="009112D7"/>
    <w:rsid w:val="00915CA6"/>
    <w:rsid w:val="00920293"/>
    <w:rsid w:val="00927834"/>
    <w:rsid w:val="009500A6"/>
    <w:rsid w:val="00951AB5"/>
    <w:rsid w:val="00956481"/>
    <w:rsid w:val="00957C18"/>
    <w:rsid w:val="0096269B"/>
    <w:rsid w:val="009659BA"/>
    <w:rsid w:val="00967F0F"/>
    <w:rsid w:val="00983040"/>
    <w:rsid w:val="00983436"/>
    <w:rsid w:val="009942D1"/>
    <w:rsid w:val="009B3FB9"/>
    <w:rsid w:val="009C2465"/>
    <w:rsid w:val="009D35A0"/>
    <w:rsid w:val="009D7EB7"/>
    <w:rsid w:val="009E048A"/>
    <w:rsid w:val="009E08E9"/>
    <w:rsid w:val="009E257B"/>
    <w:rsid w:val="009E3DB9"/>
    <w:rsid w:val="009E6E35"/>
    <w:rsid w:val="009F0789"/>
    <w:rsid w:val="009F0EDA"/>
    <w:rsid w:val="009F251B"/>
    <w:rsid w:val="009F5F7D"/>
    <w:rsid w:val="00A03B96"/>
    <w:rsid w:val="00A05B19"/>
    <w:rsid w:val="00A1134E"/>
    <w:rsid w:val="00A24E7E"/>
    <w:rsid w:val="00A258C3"/>
    <w:rsid w:val="00A347C0"/>
    <w:rsid w:val="00A51431"/>
    <w:rsid w:val="00A539AD"/>
    <w:rsid w:val="00A615A6"/>
    <w:rsid w:val="00A66B8E"/>
    <w:rsid w:val="00A8703B"/>
    <w:rsid w:val="00A91BE2"/>
    <w:rsid w:val="00A9353E"/>
    <w:rsid w:val="00A94063"/>
    <w:rsid w:val="00AA0A73"/>
    <w:rsid w:val="00AA6219"/>
    <w:rsid w:val="00AA74E0"/>
    <w:rsid w:val="00AB703F"/>
    <w:rsid w:val="00AC6BB8"/>
    <w:rsid w:val="00AE008F"/>
    <w:rsid w:val="00B01FCD"/>
    <w:rsid w:val="00B15B76"/>
    <w:rsid w:val="00B1776C"/>
    <w:rsid w:val="00B22257"/>
    <w:rsid w:val="00B36235"/>
    <w:rsid w:val="00B52583"/>
    <w:rsid w:val="00B52896"/>
    <w:rsid w:val="00B70F6A"/>
    <w:rsid w:val="00B7758B"/>
    <w:rsid w:val="00B804D5"/>
    <w:rsid w:val="00B95236"/>
    <w:rsid w:val="00B96BD9"/>
    <w:rsid w:val="00BA1B01"/>
    <w:rsid w:val="00BA2641"/>
    <w:rsid w:val="00BA7BA6"/>
    <w:rsid w:val="00BB37AA"/>
    <w:rsid w:val="00BC53A0"/>
    <w:rsid w:val="00BE62AD"/>
    <w:rsid w:val="00BF121F"/>
    <w:rsid w:val="00BF1F80"/>
    <w:rsid w:val="00C166EF"/>
    <w:rsid w:val="00C17EB0"/>
    <w:rsid w:val="00C25883"/>
    <w:rsid w:val="00C27F5F"/>
    <w:rsid w:val="00C30A0F"/>
    <w:rsid w:val="00C37E61"/>
    <w:rsid w:val="00C453DD"/>
    <w:rsid w:val="00C70F1B"/>
    <w:rsid w:val="00C71A47"/>
    <w:rsid w:val="00C7464C"/>
    <w:rsid w:val="00C762D8"/>
    <w:rsid w:val="00C85588"/>
    <w:rsid w:val="00C971BE"/>
    <w:rsid w:val="00CB242E"/>
    <w:rsid w:val="00CD6755"/>
    <w:rsid w:val="00CD6856"/>
    <w:rsid w:val="00CE0089"/>
    <w:rsid w:val="00CE793C"/>
    <w:rsid w:val="00CF193C"/>
    <w:rsid w:val="00D173F1"/>
    <w:rsid w:val="00D662E3"/>
    <w:rsid w:val="00D74CB0"/>
    <w:rsid w:val="00D8295D"/>
    <w:rsid w:val="00D8588C"/>
    <w:rsid w:val="00DA6B8D"/>
    <w:rsid w:val="00DA6BBB"/>
    <w:rsid w:val="00DC2A65"/>
    <w:rsid w:val="00DD3D5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4C1A"/>
    <w:rsid w:val="00EA7CA9"/>
    <w:rsid w:val="00EC6A55"/>
    <w:rsid w:val="00ED0288"/>
    <w:rsid w:val="00EE52CB"/>
    <w:rsid w:val="00EF581D"/>
    <w:rsid w:val="00EF7FD8"/>
    <w:rsid w:val="00F06F59"/>
    <w:rsid w:val="00F17988"/>
    <w:rsid w:val="00F30530"/>
    <w:rsid w:val="00F403F3"/>
    <w:rsid w:val="00F469F0"/>
    <w:rsid w:val="00F53273"/>
    <w:rsid w:val="00F53922"/>
    <w:rsid w:val="00F755E4"/>
    <w:rsid w:val="00F77D02"/>
    <w:rsid w:val="00F80D54"/>
    <w:rsid w:val="00F902A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3451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7F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A0A73"/>
    <w:pPr>
      <w:ind w:left="720"/>
      <w:contextualSpacing/>
    </w:pPr>
  </w:style>
  <w:style w:type="table" w:styleId="ListTable6Colorful">
    <w:name w:val="List Table 6 Colorful"/>
    <w:basedOn w:val="TableNormal"/>
    <w:uiPriority w:val="51"/>
    <w:rsid w:val="00B7758B"/>
    <w:rPr>
      <w:rFonts w:asciiTheme="minorHAnsi" w:eastAsiaTheme="minorHAnsi" w:hAnsiTheme="minorHAnsi" w:cstheme="minorBidi"/>
      <w:color w:val="000000" w:themeColor="text1"/>
      <w:sz w:val="22"/>
      <w:szCs w:val="22"/>
      <w:lang w:val="fr-CI"/>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B7758B"/>
    <w:rPr>
      <w:b/>
      <w:bCs/>
    </w:rPr>
  </w:style>
  <w:style w:type="character" w:customStyle="1" w:styleId="Heading3Char">
    <w:name w:val="Heading 3 Char"/>
    <w:basedOn w:val="DefaultParagraphFont"/>
    <w:link w:val="Heading3"/>
    <w:uiPriority w:val="9"/>
    <w:semiHidden/>
    <w:rsid w:val="00967F0F"/>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967F0F"/>
    <w:pPr>
      <w:spacing w:after="200"/>
    </w:pPr>
    <w:rPr>
      <w:rFonts w:asciiTheme="minorHAnsi" w:eastAsiaTheme="minorHAnsi" w:hAnsiTheme="minorHAnsi" w:cstheme="minorBidi"/>
      <w:i/>
      <w:iCs/>
      <w:color w:val="1F497D" w:themeColor="text2"/>
      <w:sz w:val="18"/>
      <w:szCs w:val="18"/>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doi.org/10.4000/books.irdeditions.36399" TargetMode="External"/><Relationship Id="rId21" Type="http://schemas.openxmlformats.org/officeDocument/2006/relationships/chart" Target="charts/chart1.xml"/><Relationship Id="rId34" Type="http://schemas.openxmlformats.org/officeDocument/2006/relationships/hyperlink" Target="https://www.theses.fr/2015NORMUN0001" TargetMode="External"/><Relationship Id="rId42" Type="http://schemas.openxmlformats.org/officeDocument/2006/relationships/hyperlink" Target="https://doi.org/10.1061/(ASCE)1084-0699(2008)13:7(597)" TargetMode="External"/><Relationship Id="rId47" Type="http://schemas.openxmlformats.org/officeDocument/2006/relationships/hyperlink" Target="https://webgr.inrae.fr/outils/modeles-hydrologiques" TargetMode="External"/><Relationship Id="rId50" Type="http://schemas.openxmlformats.org/officeDocument/2006/relationships/hyperlink" Target="https://nepis.epa.gov/Exe/ZyPDF.cgi?Dockey=P100412D.PDF"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pressespoly.ca/catalogue/distribution-et-collecte-des-eaux-3e-edition" TargetMode="External"/><Relationship Id="rId37" Type="http://schemas.openxmlformats.org/officeDocument/2006/relationships/hyperlink" Target="https://www.ijias.issr-journals.org/issue.php?volume=12&amp;issue=4&amp;year=2015" TargetMode="External"/><Relationship Id="rId40" Type="http://schemas.openxmlformats.org/officeDocument/2006/relationships/hyperlink" Target="http://www.theses.fr/2016LIL10180/document" TargetMode="External"/><Relationship Id="rId45" Type="http://schemas.openxmlformats.org/officeDocument/2006/relationships/hyperlink" Target="https://espace.inrs.ca/id/eprint/2902/1/R1418.pdf" TargetMode="External"/><Relationship Id="rId53" Type="http://schemas.openxmlformats.org/officeDocument/2006/relationships/hyperlink" Target="http://www.eurojournals.com/ejsr.htm"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hyperlink" Target="https://doi.org/10.1061/(ASCE)HY.1943-7900.0000917" TargetMode="External"/><Relationship Id="rId35" Type="http://schemas.openxmlformats.org/officeDocument/2006/relationships/hyperlink" Target="https://www.theses.fr/2019COMPC209" TargetMode="External"/><Relationship Id="rId43" Type="http://schemas.openxmlformats.org/officeDocument/2006/relationships/hyperlink" Target="https://horizon.documentation.ird.fr/exl-doc/pleins_textes/divers11-07/010078589.pdf" TargetMode="External"/><Relationship Id="rId48" Type="http://schemas.openxmlformats.org/officeDocument/2006/relationships/hyperlink" Target="https://www.afriquescience.info/article/determination-des-zones-a-risque-dinondation-sur-le-bassin-versant-du-gourou-abidjan-cote-divoire"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nepis.epa.gov/Exe/ZyPDF.cgi?Dockey=P100412D.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doi.org/10.3406/geoca.1997.4707" TargetMode="External"/><Relationship Id="rId38" Type="http://schemas.openxmlformats.org/officeDocument/2006/relationships/hyperlink" Target="https://www.asjp.cerist.dz/en/article/99999" TargetMode="External"/><Relationship Id="rId46" Type="http://schemas.openxmlformats.org/officeDocument/2006/relationships/hyperlink" Target="https://popups.uliege.be/1780-4507/index.php?id=1000&amp;lang=en" TargetMode="External"/><Relationship Id="rId59" Type="http://schemas.openxmlformats.org/officeDocument/2006/relationships/hyperlink" Target="https://doi.org/10.1016/S0273-1223(99)00008-6" TargetMode="External"/><Relationship Id="rId20" Type="http://schemas.openxmlformats.org/officeDocument/2006/relationships/image" Target="media/image7.emf"/><Relationship Id="rId41" Type="http://schemas.openxmlformats.org/officeDocument/2006/relationships/hyperlink" Target="http://thesis.univ-biskra.dz/id/eprint/63" TargetMode="External"/><Relationship Id="rId54" Type="http://schemas.openxmlformats.org/officeDocument/2006/relationships/hyperlink" Target="http://repository.enp.edu.dz/xmlui/handle/123456789/100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space.univ-annaba.dz//handle/123456789/3682" TargetMode="External"/><Relationship Id="rId49" Type="http://schemas.openxmlformats.org/officeDocument/2006/relationships/hyperlink" Target="http://actions-incitatives.ifsttar.fr/seminaires/jee/2013/"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www.afdb.org/fr/projects-and-operations/project-portfolio/cote-divoire-projet-de-gestion-integree-du-bassin-versant-du-gourou-phase-durgence" TargetMode="External"/><Relationship Id="rId44" Type="http://schemas.openxmlformats.org/officeDocument/2006/relationships/hyperlink" Target="https://doi.org/10.1029/1998WR900018" TargetMode="External"/><Relationship Id="rId52" Type="http://schemas.openxmlformats.org/officeDocument/2006/relationships/hyperlink" Target="https://hal.science/hal-02596387/docum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30286431587355"/>
          <c:y val="4.7646697600732535E-2"/>
          <c:w val="0.83612708737494756"/>
          <c:h val="0.53264755149722576"/>
        </c:manualLayout>
      </c:layout>
      <c:lineChart>
        <c:grouping val="standard"/>
        <c:varyColors val="0"/>
        <c:ser>
          <c:idx val="1"/>
          <c:order val="1"/>
          <c:tx>
            <c:strRef>
              <c:f>Feuil2!$C$2</c:f>
              <c:strCache>
                <c:ptCount val="1"/>
                <c:pt idx="0">
                  <c:v>Qo (Débit observé)</c:v>
                </c:pt>
              </c:strCache>
            </c:strRef>
          </c:tx>
          <c:spPr>
            <a:ln w="19050" cap="rnd">
              <a:solidFill>
                <a:srgbClr val="FF0000"/>
              </a:solidFill>
              <a:round/>
            </a:ln>
            <a:effectLst/>
          </c:spPr>
          <c:marker>
            <c:symbol val="none"/>
          </c:marker>
          <c:dPt>
            <c:idx val="22"/>
            <c:marker>
              <c:symbol val="none"/>
            </c:marker>
            <c:bubble3D val="0"/>
            <c:spPr>
              <a:ln w="12700" cap="rnd">
                <a:solidFill>
                  <a:srgbClr val="FF0000"/>
                </a:solidFill>
                <a:round/>
              </a:ln>
              <a:effectLst/>
            </c:spPr>
            <c:extLst>
              <c:ext xmlns:c16="http://schemas.microsoft.com/office/drawing/2014/chart" uri="{C3380CC4-5D6E-409C-BE32-E72D297353CC}">
                <c16:uniqueId val="{00000001-2450-4D0B-BE95-69BF09D8688F}"/>
              </c:ext>
            </c:extLst>
          </c:dPt>
          <c:cat>
            <c:numRef>
              <c:f>Feuil2!$B$3:$B$359</c:f>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f>Feuil2!$C$3:$C$482</c:f>
              <c:numCache>
                <c:formatCode>0.00;[Red]0.00</c:formatCode>
                <c:ptCount val="480"/>
                <c:pt idx="0">
                  <c:v>1897.2</c:v>
                </c:pt>
                <c:pt idx="1">
                  <c:v>2149.1999999999998</c:v>
                </c:pt>
                <c:pt idx="2">
                  <c:v>2088</c:v>
                </c:pt>
                <c:pt idx="3">
                  <c:v>1040.3999999999999</c:v>
                </c:pt>
                <c:pt idx="4">
                  <c:v>1684.8000000000002</c:v>
                </c:pt>
                <c:pt idx="5">
                  <c:v>1954.8000000000002</c:v>
                </c:pt>
                <c:pt idx="6">
                  <c:v>1213.2</c:v>
                </c:pt>
                <c:pt idx="7">
                  <c:v>946.80000000000007</c:v>
                </c:pt>
                <c:pt idx="8">
                  <c:v>961.2</c:v>
                </c:pt>
                <c:pt idx="9">
                  <c:v>1112.4000000000001</c:v>
                </c:pt>
                <c:pt idx="10">
                  <c:v>1072.8</c:v>
                </c:pt>
                <c:pt idx="11">
                  <c:v>1159.2</c:v>
                </c:pt>
                <c:pt idx="12">
                  <c:v>1198.8</c:v>
                </c:pt>
                <c:pt idx="13">
                  <c:v>1281.5999999999999</c:v>
                </c:pt>
                <c:pt idx="14">
                  <c:v>1364.4</c:v>
                </c:pt>
                <c:pt idx="15">
                  <c:v>1519.2</c:v>
                </c:pt>
                <c:pt idx="16">
                  <c:v>1641.6000000000001</c:v>
                </c:pt>
                <c:pt idx="17">
                  <c:v>1652.4</c:v>
                </c:pt>
                <c:pt idx="18">
                  <c:v>1738.8</c:v>
                </c:pt>
                <c:pt idx="19">
                  <c:v>2026.7999999999997</c:v>
                </c:pt>
                <c:pt idx="20">
                  <c:v>2127.6</c:v>
                </c:pt>
                <c:pt idx="21">
                  <c:v>0</c:v>
                </c:pt>
                <c:pt idx="22">
                  <c:v>1638</c:v>
                </c:pt>
                <c:pt idx="23">
                  <c:v>1713.6</c:v>
                </c:pt>
                <c:pt idx="24">
                  <c:v>1890</c:v>
                </c:pt>
                <c:pt idx="25">
                  <c:v>2260.8000000000002</c:v>
                </c:pt>
                <c:pt idx="26">
                  <c:v>334.8</c:v>
                </c:pt>
                <c:pt idx="27">
                  <c:v>57.6</c:v>
                </c:pt>
                <c:pt idx="28">
                  <c:v>129.6</c:v>
                </c:pt>
                <c:pt idx="29">
                  <c:v>298.8</c:v>
                </c:pt>
                <c:pt idx="30">
                  <c:v>363.6</c:v>
                </c:pt>
                <c:pt idx="31">
                  <c:v>432</c:v>
                </c:pt>
                <c:pt idx="32">
                  <c:v>1134</c:v>
                </c:pt>
                <c:pt idx="33">
                  <c:v>475.20000000000005</c:v>
                </c:pt>
                <c:pt idx="34">
                  <c:v>399.6</c:v>
                </c:pt>
                <c:pt idx="35">
                  <c:v>273.59999999999997</c:v>
                </c:pt>
                <c:pt idx="36">
                  <c:v>270</c:v>
                </c:pt>
                <c:pt idx="37">
                  <c:v>309.59999999999997</c:v>
                </c:pt>
                <c:pt idx="38">
                  <c:v>302.40000000000003</c:v>
                </c:pt>
                <c:pt idx="39">
                  <c:v>90</c:v>
                </c:pt>
                <c:pt idx="40">
                  <c:v>172.8</c:v>
                </c:pt>
                <c:pt idx="41">
                  <c:v>241.20000000000002</c:v>
                </c:pt>
                <c:pt idx="42">
                  <c:v>183.6</c:v>
                </c:pt>
                <c:pt idx="43">
                  <c:v>140.4</c:v>
                </c:pt>
                <c:pt idx="44">
                  <c:v>165.6</c:v>
                </c:pt>
                <c:pt idx="45">
                  <c:v>118.80000000000001</c:v>
                </c:pt>
                <c:pt idx="46">
                  <c:v>154.79999999999998</c:v>
                </c:pt>
                <c:pt idx="47">
                  <c:v>180</c:v>
                </c:pt>
                <c:pt idx="48">
                  <c:v>136.79999999999998</c:v>
                </c:pt>
                <c:pt idx="49">
                  <c:v>136.79999999999998</c:v>
                </c:pt>
                <c:pt idx="50">
                  <c:v>129.6</c:v>
                </c:pt>
                <c:pt idx="51">
                  <c:v>129.6</c:v>
                </c:pt>
                <c:pt idx="52">
                  <c:v>133.19999999999999</c:v>
                </c:pt>
                <c:pt idx="53">
                  <c:v>158.39999999999998</c:v>
                </c:pt>
                <c:pt idx="54">
                  <c:v>144</c:v>
                </c:pt>
                <c:pt idx="55">
                  <c:v>154.79999999999998</c:v>
                </c:pt>
                <c:pt idx="56">
                  <c:v>194.4</c:v>
                </c:pt>
                <c:pt idx="57">
                  <c:v>198</c:v>
                </c:pt>
                <c:pt idx="58">
                  <c:v>158.39999999999998</c:v>
                </c:pt>
                <c:pt idx="59">
                  <c:v>198</c:v>
                </c:pt>
                <c:pt idx="60">
                  <c:v>212.39999999999998</c:v>
                </c:pt>
                <c:pt idx="61">
                  <c:v>122.4</c:v>
                </c:pt>
                <c:pt idx="62">
                  <c:v>151.20000000000002</c:v>
                </c:pt>
                <c:pt idx="63">
                  <c:v>140.4</c:v>
                </c:pt>
                <c:pt idx="64">
                  <c:v>172.8</c:v>
                </c:pt>
                <c:pt idx="65">
                  <c:v>198</c:v>
                </c:pt>
                <c:pt idx="66">
                  <c:v>194.4</c:v>
                </c:pt>
                <c:pt idx="67">
                  <c:v>187.2</c:v>
                </c:pt>
                <c:pt idx="68">
                  <c:v>176.4</c:v>
                </c:pt>
                <c:pt idx="69">
                  <c:v>183.6</c:v>
                </c:pt>
                <c:pt idx="70">
                  <c:v>180</c:v>
                </c:pt>
                <c:pt idx="71">
                  <c:v>158.39999999999998</c:v>
                </c:pt>
                <c:pt idx="72">
                  <c:v>230.4</c:v>
                </c:pt>
                <c:pt idx="73">
                  <c:v>0</c:v>
                </c:pt>
                <c:pt idx="74">
                  <c:v>180</c:v>
                </c:pt>
                <c:pt idx="75">
                  <c:v>190.79999999999998</c:v>
                </c:pt>
                <c:pt idx="76">
                  <c:v>216</c:v>
                </c:pt>
                <c:pt idx="77">
                  <c:v>154.79999999999998</c:v>
                </c:pt>
                <c:pt idx="78">
                  <c:v>154.79999999999998</c:v>
                </c:pt>
                <c:pt idx="79">
                  <c:v>180</c:v>
                </c:pt>
                <c:pt idx="80">
                  <c:v>176.4</c:v>
                </c:pt>
                <c:pt idx="81">
                  <c:v>201.6</c:v>
                </c:pt>
                <c:pt idx="82">
                  <c:v>450</c:v>
                </c:pt>
                <c:pt idx="83">
                  <c:v>0</c:v>
                </c:pt>
              </c:numCache>
            </c:numRef>
          </c:val>
          <c:smooth val="0"/>
          <c:extLst>
            <c:ext xmlns:c16="http://schemas.microsoft.com/office/drawing/2014/chart" uri="{C3380CC4-5D6E-409C-BE32-E72D297353CC}">
              <c16:uniqueId val="{00000002-2450-4D0B-BE95-69BF09D8688F}"/>
            </c:ext>
          </c:extLst>
        </c:ser>
        <c:ser>
          <c:idx val="2"/>
          <c:order val="2"/>
          <c:tx>
            <c:strRef>
              <c:f>Feuil2!$D$2</c:f>
              <c:strCache>
                <c:ptCount val="1"/>
                <c:pt idx="0">
                  <c:v>Qsi (Débit simulé)</c:v>
                </c:pt>
              </c:strCache>
            </c:strRef>
          </c:tx>
          <c:spPr>
            <a:ln w="6604" cap="rnd">
              <a:solidFill>
                <a:srgbClr val="4472C4"/>
              </a:solidFill>
              <a:round/>
            </a:ln>
            <a:effectLst/>
          </c:spPr>
          <c:marker>
            <c:symbol val="none"/>
          </c:marker>
          <c:cat>
            <c:numRef>
              <c:f>Feuil2!$B$3:$B$359</c:f>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f>Feuil2!$D$3:$D$482</c:f>
              <c:numCache>
                <c:formatCode>General</c:formatCode>
                <c:ptCount val="480"/>
                <c:pt idx="0">
                  <c:v>0</c:v>
                </c:pt>
                <c:pt idx="1">
                  <c:v>0</c:v>
                </c:pt>
                <c:pt idx="2">
                  <c:v>0</c:v>
                </c:pt>
                <c:pt idx="3">
                  <c:v>0</c:v>
                </c:pt>
                <c:pt idx="4">
                  <c:v>0</c:v>
                </c:pt>
                <c:pt idx="5">
                  <c:v>0</c:v>
                </c:pt>
                <c:pt idx="6">
                  <c:v>0.77270000000000005</c:v>
                </c:pt>
                <c:pt idx="7">
                  <c:v>1.5454000000000001</c:v>
                </c:pt>
                <c:pt idx="8">
                  <c:v>2.3182</c:v>
                </c:pt>
                <c:pt idx="9">
                  <c:v>3.1095999999999999</c:v>
                </c:pt>
                <c:pt idx="10">
                  <c:v>3.887</c:v>
                </c:pt>
                <c:pt idx="11">
                  <c:v>5.2378999999999998</c:v>
                </c:pt>
                <c:pt idx="12">
                  <c:v>10.729799999999999</c:v>
                </c:pt>
                <c:pt idx="13">
                  <c:v>16.221599999999999</c:v>
                </c:pt>
                <c:pt idx="14">
                  <c:v>21.7134</c:v>
                </c:pt>
                <c:pt idx="15">
                  <c:v>27.205200000000001</c:v>
                </c:pt>
                <c:pt idx="16">
                  <c:v>32.697000000000003</c:v>
                </c:pt>
                <c:pt idx="17">
                  <c:v>39.308599999999998</c:v>
                </c:pt>
                <c:pt idx="18">
                  <c:v>52.273400000000002</c:v>
                </c:pt>
                <c:pt idx="19">
                  <c:v>65.238100000000003</c:v>
                </c:pt>
                <c:pt idx="20">
                  <c:v>78.202799999999996</c:v>
                </c:pt>
                <c:pt idx="21">
                  <c:v>91.167500000000004</c:v>
                </c:pt>
                <c:pt idx="22">
                  <c:v>104.1323</c:v>
                </c:pt>
                <c:pt idx="23">
                  <c:v>116.99299999999999</c:v>
                </c:pt>
                <c:pt idx="24">
                  <c:v>137.04329999999999</c:v>
                </c:pt>
                <c:pt idx="25">
                  <c:v>157.09360000000001</c:v>
                </c:pt>
                <c:pt idx="26">
                  <c:v>177.14400000000001</c:v>
                </c:pt>
                <c:pt idx="27">
                  <c:v>197.1943</c:v>
                </c:pt>
                <c:pt idx="28">
                  <c:v>217.24459999999999</c:v>
                </c:pt>
                <c:pt idx="29">
                  <c:v>235.06129999999999</c:v>
                </c:pt>
                <c:pt idx="30">
                  <c:v>260.34339999999997</c:v>
                </c:pt>
                <c:pt idx="31">
                  <c:v>285.62540000000001</c:v>
                </c:pt>
                <c:pt idx="32">
                  <c:v>310.9074</c:v>
                </c:pt>
                <c:pt idx="33">
                  <c:v>336.18950000000001</c:v>
                </c:pt>
                <c:pt idx="34">
                  <c:v>361.47140000000002</c:v>
                </c:pt>
                <c:pt idx="35">
                  <c:v>382.42399999999998</c:v>
                </c:pt>
                <c:pt idx="36">
                  <c:v>411.09679999999997</c:v>
                </c:pt>
                <c:pt idx="37">
                  <c:v>439.76960000000003</c:v>
                </c:pt>
                <c:pt idx="38">
                  <c:v>468.44240000000002</c:v>
                </c:pt>
                <c:pt idx="39">
                  <c:v>497.11520000000002</c:v>
                </c:pt>
                <c:pt idx="40">
                  <c:v>525.78800000000001</c:v>
                </c:pt>
                <c:pt idx="41">
                  <c:v>548.47299999999996</c:v>
                </c:pt>
                <c:pt idx="42">
                  <c:v>579.23329999999999</c:v>
                </c:pt>
                <c:pt idx="43">
                  <c:v>609.99350000000004</c:v>
                </c:pt>
                <c:pt idx="44">
                  <c:v>640.75379999999996</c:v>
                </c:pt>
                <c:pt idx="45">
                  <c:v>671.51400000000001</c:v>
                </c:pt>
                <c:pt idx="46">
                  <c:v>702.27430000000004</c:v>
                </c:pt>
                <c:pt idx="47">
                  <c:v>725.7867</c:v>
                </c:pt>
                <c:pt idx="48">
                  <c:v>757.77530000000002</c:v>
                </c:pt>
                <c:pt idx="49">
                  <c:v>789.76369999999997</c:v>
                </c:pt>
                <c:pt idx="50">
                  <c:v>821.75220000000002</c:v>
                </c:pt>
                <c:pt idx="51">
                  <c:v>853.74069999999995</c:v>
                </c:pt>
                <c:pt idx="52">
                  <c:v>885.72900000000004</c:v>
                </c:pt>
                <c:pt idx="53">
                  <c:v>909.48630000000003</c:v>
                </c:pt>
                <c:pt idx="54">
                  <c:v>962.15449999999998</c:v>
                </c:pt>
                <c:pt idx="55">
                  <c:v>1014.8226</c:v>
                </c:pt>
                <c:pt idx="56">
                  <c:v>1067.491</c:v>
                </c:pt>
                <c:pt idx="57">
                  <c:v>1120.1593</c:v>
                </c:pt>
                <c:pt idx="58">
                  <c:v>1172.8273999999999</c:v>
                </c:pt>
                <c:pt idx="59">
                  <c:v>1210.019</c:v>
                </c:pt>
                <c:pt idx="60">
                  <c:v>1274.4242999999999</c:v>
                </c:pt>
                <c:pt idx="61">
                  <c:v>1338.8290999999999</c:v>
                </c:pt>
                <c:pt idx="62">
                  <c:v>1403.2343000000001</c:v>
                </c:pt>
                <c:pt idx="63">
                  <c:v>1467.6392000000001</c:v>
                </c:pt>
                <c:pt idx="64">
                  <c:v>1532.0441000000001</c:v>
                </c:pt>
                <c:pt idx="65">
                  <c:v>1575.7560000000001</c:v>
                </c:pt>
                <c:pt idx="66">
                  <c:v>1568.6375</c:v>
                </c:pt>
                <c:pt idx="67">
                  <c:v>1561.5186000000001</c:v>
                </c:pt>
                <c:pt idx="68">
                  <c:v>1554.4</c:v>
                </c:pt>
                <c:pt idx="69">
                  <c:v>1547.2814000000001</c:v>
                </c:pt>
                <c:pt idx="70">
                  <c:v>1540.1628000000001</c:v>
                </c:pt>
                <c:pt idx="71">
                  <c:v>1538.9983999999999</c:v>
                </c:pt>
                <c:pt idx="72">
                  <c:v>1503.1079</c:v>
                </c:pt>
                <c:pt idx="73">
                  <c:v>1467.2173</c:v>
                </c:pt>
                <c:pt idx="74">
                  <c:v>1431.3264999999999</c:v>
                </c:pt>
                <c:pt idx="75">
                  <c:v>1395.4359999999999</c:v>
                </c:pt>
                <c:pt idx="76">
                  <c:v>1359.5452</c:v>
                </c:pt>
                <c:pt idx="77">
                  <c:v>1339.4152999999999</c:v>
                </c:pt>
                <c:pt idx="78">
                  <c:v>1311.8601000000001</c:v>
                </c:pt>
                <c:pt idx="79">
                  <c:v>1284.3049000000001</c:v>
                </c:pt>
                <c:pt idx="80">
                  <c:v>1256.7498000000001</c:v>
                </c:pt>
                <c:pt idx="81">
                  <c:v>1229.1943000000001</c:v>
                </c:pt>
                <c:pt idx="82">
                  <c:v>1201.6388999999999</c:v>
                </c:pt>
                <c:pt idx="83">
                  <c:v>1184.7893999999999</c:v>
                </c:pt>
                <c:pt idx="84">
                  <c:v>1159.1146000000001</c:v>
                </c:pt>
                <c:pt idx="85">
                  <c:v>1133.4401</c:v>
                </c:pt>
                <c:pt idx="86">
                  <c:v>1107.7654</c:v>
                </c:pt>
                <c:pt idx="87">
                  <c:v>1082.0907999999999</c:v>
                </c:pt>
                <c:pt idx="88">
                  <c:v>1056.4159999999999</c:v>
                </c:pt>
                <c:pt idx="89">
                  <c:v>1039.931</c:v>
                </c:pt>
                <c:pt idx="90">
                  <c:v>1014.6446999999999</c:v>
                </c:pt>
                <c:pt idx="91">
                  <c:v>989.35850000000005</c:v>
                </c:pt>
                <c:pt idx="92">
                  <c:v>964.07219999999995</c:v>
                </c:pt>
                <c:pt idx="93">
                  <c:v>938.78599999999994</c:v>
                </c:pt>
                <c:pt idx="94">
                  <c:v>913.49969999999996</c:v>
                </c:pt>
                <c:pt idx="95">
                  <c:v>896.69709999999998</c:v>
                </c:pt>
                <c:pt idx="96">
                  <c:v>871.53470000000004</c:v>
                </c:pt>
                <c:pt idx="97">
                  <c:v>846.37220000000002</c:v>
                </c:pt>
                <c:pt idx="98">
                  <c:v>821.2097</c:v>
                </c:pt>
                <c:pt idx="99">
                  <c:v>796.04729999999995</c:v>
                </c:pt>
                <c:pt idx="100">
                  <c:v>770.88490000000002</c:v>
                </c:pt>
                <c:pt idx="101">
                  <c:v>753.68640000000005</c:v>
                </c:pt>
                <c:pt idx="102">
                  <c:v>728.74770000000001</c:v>
                </c:pt>
                <c:pt idx="103">
                  <c:v>703.80899999999997</c:v>
                </c:pt>
                <c:pt idx="104">
                  <c:v>678.87040000000002</c:v>
                </c:pt>
                <c:pt idx="105">
                  <c:v>653.9316</c:v>
                </c:pt>
                <c:pt idx="106">
                  <c:v>628.99300000000005</c:v>
                </c:pt>
                <c:pt idx="107">
                  <c:v>611.51350000000002</c:v>
                </c:pt>
                <c:pt idx="108">
                  <c:v>587.05330000000004</c:v>
                </c:pt>
                <c:pt idx="109">
                  <c:v>562.59320000000002</c:v>
                </c:pt>
                <c:pt idx="110">
                  <c:v>538.13300000000004</c:v>
                </c:pt>
                <c:pt idx="111">
                  <c:v>513.67280000000005</c:v>
                </c:pt>
                <c:pt idx="112">
                  <c:v>489.21260000000001</c:v>
                </c:pt>
                <c:pt idx="113">
                  <c:v>471.67259999999999</c:v>
                </c:pt>
                <c:pt idx="114">
                  <c:v>448.09789999999998</c:v>
                </c:pt>
                <c:pt idx="115">
                  <c:v>424.52319999999997</c:v>
                </c:pt>
                <c:pt idx="116">
                  <c:v>400.94839999999999</c:v>
                </c:pt>
                <c:pt idx="117">
                  <c:v>377.37369999999999</c:v>
                </c:pt>
                <c:pt idx="118">
                  <c:v>353.7989</c:v>
                </c:pt>
                <c:pt idx="119">
                  <c:v>336.57</c:v>
                </c:pt>
                <c:pt idx="120">
                  <c:v>317.56099999999998</c:v>
                </c:pt>
                <c:pt idx="121">
                  <c:v>298.55220000000003</c:v>
                </c:pt>
                <c:pt idx="122">
                  <c:v>279.54329999999999</c:v>
                </c:pt>
                <c:pt idx="123">
                  <c:v>260.53440000000001</c:v>
                </c:pt>
                <c:pt idx="124">
                  <c:v>241.52549999999999</c:v>
                </c:pt>
                <c:pt idx="125">
                  <c:v>229.36439999999999</c:v>
                </c:pt>
                <c:pt idx="126">
                  <c:v>217.20339999999999</c:v>
                </c:pt>
                <c:pt idx="127">
                  <c:v>205.04220000000001</c:v>
                </c:pt>
                <c:pt idx="128">
                  <c:v>192.8811</c:v>
                </c:pt>
                <c:pt idx="129">
                  <c:v>180.7201</c:v>
                </c:pt>
                <c:pt idx="130">
                  <c:v>172.43700000000001</c:v>
                </c:pt>
                <c:pt idx="131">
                  <c:v>164.15379999999999</c:v>
                </c:pt>
                <c:pt idx="132">
                  <c:v>155.8707</c:v>
                </c:pt>
                <c:pt idx="133">
                  <c:v>147.58760000000001</c:v>
                </c:pt>
                <c:pt idx="134">
                  <c:v>139.30449999999999</c:v>
                </c:pt>
                <c:pt idx="135">
                  <c:v>133.44540000000001</c:v>
                </c:pt>
                <c:pt idx="136">
                  <c:v>127.58629999999999</c:v>
                </c:pt>
                <c:pt idx="137">
                  <c:v>121.7272</c:v>
                </c:pt>
                <c:pt idx="138">
                  <c:v>115.8681</c:v>
                </c:pt>
                <c:pt idx="139">
                  <c:v>110.0091</c:v>
                </c:pt>
                <c:pt idx="140">
                  <c:v>105.79340000000001</c:v>
                </c:pt>
                <c:pt idx="141">
                  <c:v>101.5778</c:v>
                </c:pt>
                <c:pt idx="142">
                  <c:v>97.362099999999998</c:v>
                </c:pt>
                <c:pt idx="143">
                  <c:v>93.1464</c:v>
                </c:pt>
                <c:pt idx="144">
                  <c:v>88.930800000000005</c:v>
                </c:pt>
                <c:pt idx="145">
                  <c:v>85.811000000000007</c:v>
                </c:pt>
                <c:pt idx="146">
                  <c:v>82.691299999999998</c:v>
                </c:pt>
                <c:pt idx="147">
                  <c:v>79.5715</c:v>
                </c:pt>
                <c:pt idx="148">
                  <c:v>76.451800000000006</c:v>
                </c:pt>
                <c:pt idx="149">
                  <c:v>73.331999999999994</c:v>
                </c:pt>
                <c:pt idx="150">
                  <c:v>70.956199999999995</c:v>
                </c:pt>
                <c:pt idx="151">
                  <c:v>68.580399999999997</c:v>
                </c:pt>
                <c:pt idx="152">
                  <c:v>66.204700000000003</c:v>
                </c:pt>
                <c:pt idx="153">
                  <c:v>63.828899999999997</c:v>
                </c:pt>
                <c:pt idx="154">
                  <c:v>61.453099999999999</c:v>
                </c:pt>
                <c:pt idx="155">
                  <c:v>59.624400000000001</c:v>
                </c:pt>
                <c:pt idx="156">
                  <c:v>57.795699999999997</c:v>
                </c:pt>
                <c:pt idx="157">
                  <c:v>55.966900000000003</c:v>
                </c:pt>
                <c:pt idx="158">
                  <c:v>54.138199999999998</c:v>
                </c:pt>
                <c:pt idx="159">
                  <c:v>52.3095</c:v>
                </c:pt>
                <c:pt idx="160">
                  <c:v>50.896500000000003</c:v>
                </c:pt>
                <c:pt idx="161">
                  <c:v>49.483600000000003</c:v>
                </c:pt>
                <c:pt idx="162">
                  <c:v>48.070700000000002</c:v>
                </c:pt>
                <c:pt idx="163">
                  <c:v>46.657800000000002</c:v>
                </c:pt>
                <c:pt idx="164">
                  <c:v>45.244900000000001</c:v>
                </c:pt>
                <c:pt idx="165">
                  <c:v>44.135100000000001</c:v>
                </c:pt>
                <c:pt idx="166">
                  <c:v>43.025300000000001</c:v>
                </c:pt>
                <c:pt idx="167">
                  <c:v>41.915500000000002</c:v>
                </c:pt>
                <c:pt idx="168">
                  <c:v>40.805799999999998</c:v>
                </c:pt>
                <c:pt idx="169">
                  <c:v>39.695999999999998</c:v>
                </c:pt>
                <c:pt idx="170">
                  <c:v>38.811100000000003</c:v>
                </c:pt>
                <c:pt idx="171">
                  <c:v>37.926200000000001</c:v>
                </c:pt>
                <c:pt idx="172">
                  <c:v>37.041400000000003</c:v>
                </c:pt>
                <c:pt idx="173">
                  <c:v>36.156500000000001</c:v>
                </c:pt>
                <c:pt idx="174">
                  <c:v>35.271599999999999</c:v>
                </c:pt>
                <c:pt idx="175">
                  <c:v>34.540999999999997</c:v>
                </c:pt>
                <c:pt idx="176">
                  <c:v>33.810400000000001</c:v>
                </c:pt>
                <c:pt idx="177">
                  <c:v>33.079799999999999</c:v>
                </c:pt>
                <c:pt idx="178">
                  <c:v>32.349200000000003</c:v>
                </c:pt>
                <c:pt idx="179">
                  <c:v>31.618600000000001</c:v>
                </c:pt>
                <c:pt idx="180">
                  <c:v>30.994</c:v>
                </c:pt>
                <c:pt idx="181">
                  <c:v>30.369299999999999</c:v>
                </c:pt>
                <c:pt idx="182">
                  <c:v>29.744700000000002</c:v>
                </c:pt>
                <c:pt idx="183">
                  <c:v>29.120100000000001</c:v>
                </c:pt>
                <c:pt idx="184">
                  <c:v>28.4955</c:v>
                </c:pt>
                <c:pt idx="185">
                  <c:v>27.956800000000001</c:v>
                </c:pt>
                <c:pt idx="186">
                  <c:v>27.417999999999999</c:v>
                </c:pt>
                <c:pt idx="187">
                  <c:v>26.879300000000001</c:v>
                </c:pt>
                <c:pt idx="188">
                  <c:v>26.340599999999998</c:v>
                </c:pt>
                <c:pt idx="189">
                  <c:v>25.8019</c:v>
                </c:pt>
                <c:pt idx="190">
                  <c:v>25.3337</c:v>
                </c:pt>
                <c:pt idx="191">
                  <c:v>24.865400000000001</c:v>
                </c:pt>
                <c:pt idx="192">
                  <c:v>24.397200000000002</c:v>
                </c:pt>
                <c:pt idx="193">
                  <c:v>23.928999999999998</c:v>
                </c:pt>
                <c:pt idx="194">
                  <c:v>23.460699999999999</c:v>
                </c:pt>
                <c:pt idx="195">
                  <c:v>23.050999999999998</c:v>
                </c:pt>
                <c:pt idx="196">
                  <c:v>22.641200000000001</c:v>
                </c:pt>
                <c:pt idx="197">
                  <c:v>22.231400000000001</c:v>
                </c:pt>
                <c:pt idx="198">
                  <c:v>21.8216</c:v>
                </c:pt>
                <c:pt idx="199">
                  <c:v>21.411799999999999</c:v>
                </c:pt>
                <c:pt idx="200">
                  <c:v>21.050999999999998</c:v>
                </c:pt>
                <c:pt idx="201">
                  <c:v>20.690200000000001</c:v>
                </c:pt>
                <c:pt idx="202">
                  <c:v>20.3294</c:v>
                </c:pt>
                <c:pt idx="203">
                  <c:v>19.968599999999999</c:v>
                </c:pt>
                <c:pt idx="204">
                  <c:v>19.607700000000001</c:v>
                </c:pt>
                <c:pt idx="205">
                  <c:v>19.2883</c:v>
                </c:pt>
                <c:pt idx="206">
                  <c:v>18.968900000000001</c:v>
                </c:pt>
                <c:pt idx="207">
                  <c:v>18.6494</c:v>
                </c:pt>
                <c:pt idx="208">
                  <c:v>18.329999999999998</c:v>
                </c:pt>
                <c:pt idx="209">
                  <c:v>18.0105</c:v>
                </c:pt>
                <c:pt idx="210">
                  <c:v>17.726299999999998</c:v>
                </c:pt>
                <c:pt idx="211">
                  <c:v>17.4421</c:v>
                </c:pt>
                <c:pt idx="212">
                  <c:v>17.158000000000001</c:v>
                </c:pt>
                <c:pt idx="213">
                  <c:v>16.873799999999999</c:v>
                </c:pt>
                <c:pt idx="214">
                  <c:v>16.589600000000001</c:v>
                </c:pt>
                <c:pt idx="215">
                  <c:v>16.335599999999999</c:v>
                </c:pt>
                <c:pt idx="216">
                  <c:v>16.081700000000001</c:v>
                </c:pt>
                <c:pt idx="217">
                  <c:v>15.8278</c:v>
                </c:pt>
                <c:pt idx="218">
                  <c:v>15.5739</c:v>
                </c:pt>
                <c:pt idx="219">
                  <c:v>15.319900000000001</c:v>
                </c:pt>
                <c:pt idx="220">
                  <c:v>15.0922</c:v>
                </c:pt>
                <c:pt idx="221">
                  <c:v>14.8644</c:v>
                </c:pt>
                <c:pt idx="222">
                  <c:v>14.6366</c:v>
                </c:pt>
                <c:pt idx="223">
                  <c:v>14.408799999999999</c:v>
                </c:pt>
                <c:pt idx="224">
                  <c:v>14.181100000000001</c:v>
                </c:pt>
                <c:pt idx="225">
                  <c:v>13.976000000000001</c:v>
                </c:pt>
                <c:pt idx="226">
                  <c:v>13.771000000000001</c:v>
                </c:pt>
                <c:pt idx="227">
                  <c:v>13.566000000000001</c:v>
                </c:pt>
                <c:pt idx="228">
                  <c:v>13.361000000000001</c:v>
                </c:pt>
                <c:pt idx="229">
                  <c:v>13.156000000000001</c:v>
                </c:pt>
                <c:pt idx="230">
                  <c:v>12.9709</c:v>
                </c:pt>
                <c:pt idx="231">
                  <c:v>12.7858</c:v>
                </c:pt>
                <c:pt idx="232">
                  <c:v>12.6007</c:v>
                </c:pt>
                <c:pt idx="233">
                  <c:v>12.4156</c:v>
                </c:pt>
                <c:pt idx="234">
                  <c:v>12.230499999999999</c:v>
                </c:pt>
                <c:pt idx="235">
                  <c:v>12.063000000000001</c:v>
                </c:pt>
                <c:pt idx="236">
                  <c:v>11.8954</c:v>
                </c:pt>
                <c:pt idx="237">
                  <c:v>11.7279</c:v>
                </c:pt>
                <c:pt idx="238">
                  <c:v>11.5603</c:v>
                </c:pt>
                <c:pt idx="239">
                  <c:v>11.392799999999999</c:v>
                </c:pt>
                <c:pt idx="240">
                  <c:v>11.2408</c:v>
                </c:pt>
                <c:pt idx="241">
                  <c:v>11.088800000000001</c:v>
                </c:pt>
                <c:pt idx="242">
                  <c:v>10.9368</c:v>
                </c:pt>
                <c:pt idx="243">
                  <c:v>10.784800000000001</c:v>
                </c:pt>
                <c:pt idx="244">
                  <c:v>10.6328</c:v>
                </c:pt>
                <c:pt idx="245">
                  <c:v>10.4947</c:v>
                </c:pt>
                <c:pt idx="246">
                  <c:v>10.3565</c:v>
                </c:pt>
                <c:pt idx="247">
                  <c:v>10.218400000000001</c:v>
                </c:pt>
                <c:pt idx="248">
                  <c:v>10.0802</c:v>
                </c:pt>
                <c:pt idx="249">
                  <c:v>9.9420999999999999</c:v>
                </c:pt>
                <c:pt idx="250">
                  <c:v>9.8163999999999998</c:v>
                </c:pt>
                <c:pt idx="251">
                  <c:v>9.6905999999999999</c:v>
                </c:pt>
                <c:pt idx="252">
                  <c:v>9.5648999999999997</c:v>
                </c:pt>
                <c:pt idx="253">
                  <c:v>9.4391999999999996</c:v>
                </c:pt>
                <c:pt idx="254">
                  <c:v>9.3134999999999994</c:v>
                </c:pt>
                <c:pt idx="255">
                  <c:v>9.1989999999999998</c:v>
                </c:pt>
                <c:pt idx="256">
                  <c:v>9.0845000000000002</c:v>
                </c:pt>
                <c:pt idx="257">
                  <c:v>8.9700000000000006</c:v>
                </c:pt>
                <c:pt idx="258">
                  <c:v>8.8554999999999993</c:v>
                </c:pt>
                <c:pt idx="259">
                  <c:v>8.7409999999999997</c:v>
                </c:pt>
                <c:pt idx="260">
                  <c:v>8.6367999999999991</c:v>
                </c:pt>
                <c:pt idx="261">
                  <c:v>8.5325000000000006</c:v>
                </c:pt>
                <c:pt idx="262">
                  <c:v>8.4283000000000001</c:v>
                </c:pt>
                <c:pt idx="263">
                  <c:v>8.3239999999999998</c:v>
                </c:pt>
                <c:pt idx="264">
                  <c:v>8.2196999999999996</c:v>
                </c:pt>
                <c:pt idx="265">
                  <c:v>8.1249000000000002</c:v>
                </c:pt>
                <c:pt idx="266">
                  <c:v>8.0300999999999991</c:v>
                </c:pt>
                <c:pt idx="267">
                  <c:v>7.9352999999999998</c:v>
                </c:pt>
                <c:pt idx="268">
                  <c:v>7.8404999999999996</c:v>
                </c:pt>
                <c:pt idx="269">
                  <c:v>7.7457000000000003</c:v>
                </c:pt>
                <c:pt idx="270">
                  <c:v>7.6599000000000004</c:v>
                </c:pt>
                <c:pt idx="271">
                  <c:v>7.5742000000000003</c:v>
                </c:pt>
                <c:pt idx="272">
                  <c:v>7.4884000000000004</c:v>
                </c:pt>
                <c:pt idx="273">
                  <c:v>7.4025999999999996</c:v>
                </c:pt>
                <c:pt idx="274">
                  <c:v>7.3167999999999997</c:v>
                </c:pt>
                <c:pt idx="275">
                  <c:v>7.2394999999999996</c:v>
                </c:pt>
                <c:pt idx="276">
                  <c:v>7.1623000000000001</c:v>
                </c:pt>
                <c:pt idx="277">
                  <c:v>7.085</c:v>
                </c:pt>
                <c:pt idx="278">
                  <c:v>7.0077999999999996</c:v>
                </c:pt>
                <c:pt idx="279">
                  <c:v>6.9305000000000003</c:v>
                </c:pt>
                <c:pt idx="280">
                  <c:v>6.8590999999999998</c:v>
                </c:pt>
                <c:pt idx="281">
                  <c:v>6.7877000000000001</c:v>
                </c:pt>
                <c:pt idx="282">
                  <c:v>6.7163000000000004</c:v>
                </c:pt>
                <c:pt idx="283">
                  <c:v>6.6448</c:v>
                </c:pt>
                <c:pt idx="284">
                  <c:v>6.5734000000000004</c:v>
                </c:pt>
                <c:pt idx="285">
                  <c:v>6.5072000000000001</c:v>
                </c:pt>
                <c:pt idx="286">
                  <c:v>6.4409000000000001</c:v>
                </c:pt>
                <c:pt idx="287">
                  <c:v>6.3746</c:v>
                </c:pt>
                <c:pt idx="288">
                  <c:v>6.3083999999999998</c:v>
                </c:pt>
                <c:pt idx="289">
                  <c:v>6.2420999999999998</c:v>
                </c:pt>
                <c:pt idx="290">
                  <c:v>6.1805000000000003</c:v>
                </c:pt>
                <c:pt idx="291">
                  <c:v>6.1189999999999998</c:v>
                </c:pt>
                <c:pt idx="292">
                  <c:v>6.0574000000000003</c:v>
                </c:pt>
                <c:pt idx="293">
                  <c:v>5.9958</c:v>
                </c:pt>
                <c:pt idx="294">
                  <c:v>5.9341999999999997</c:v>
                </c:pt>
                <c:pt idx="295">
                  <c:v>5.8769</c:v>
                </c:pt>
                <c:pt idx="296">
                  <c:v>5.8196000000000003</c:v>
                </c:pt>
                <c:pt idx="297">
                  <c:v>5.7622999999999998</c:v>
                </c:pt>
                <c:pt idx="298">
                  <c:v>5.7050000000000001</c:v>
                </c:pt>
                <c:pt idx="299">
                  <c:v>5.6475999999999997</c:v>
                </c:pt>
                <c:pt idx="300">
                  <c:v>5.5941999999999998</c:v>
                </c:pt>
                <c:pt idx="301">
                  <c:v>5.5407999999999999</c:v>
                </c:pt>
                <c:pt idx="302">
                  <c:v>5.4873000000000003</c:v>
                </c:pt>
                <c:pt idx="303">
                  <c:v>5.4325999999999999</c:v>
                </c:pt>
                <c:pt idx="304">
                  <c:v>5.3791000000000002</c:v>
                </c:pt>
                <c:pt idx="305">
                  <c:v>5.3292999999999999</c:v>
                </c:pt>
                <c:pt idx="306">
                  <c:v>5.2793999999999999</c:v>
                </c:pt>
                <c:pt idx="307">
                  <c:v>5.2294999999999998</c:v>
                </c:pt>
                <c:pt idx="308">
                  <c:v>5.1795999999999998</c:v>
                </c:pt>
                <c:pt idx="309">
                  <c:v>5.1296999999999997</c:v>
                </c:pt>
                <c:pt idx="310">
                  <c:v>5.0831</c:v>
                </c:pt>
                <c:pt idx="311">
                  <c:v>5.0364000000000004</c:v>
                </c:pt>
                <c:pt idx="312">
                  <c:v>4.9897999999999998</c:v>
                </c:pt>
                <c:pt idx="313">
                  <c:v>4.9431000000000003</c:v>
                </c:pt>
                <c:pt idx="314">
                  <c:v>4.8964999999999996</c:v>
                </c:pt>
                <c:pt idx="315">
                  <c:v>4.8528000000000002</c:v>
                </c:pt>
                <c:pt idx="316">
                  <c:v>4.8090999999999999</c:v>
                </c:pt>
                <c:pt idx="317">
                  <c:v>4.7655000000000003</c:v>
                </c:pt>
                <c:pt idx="318">
                  <c:v>4.7218</c:v>
                </c:pt>
                <c:pt idx="319">
                  <c:v>4.6780999999999997</c:v>
                </c:pt>
                <c:pt idx="320">
                  <c:v>4.6372</c:v>
                </c:pt>
                <c:pt idx="321">
                  <c:v>4.5961999999999996</c:v>
                </c:pt>
                <c:pt idx="322">
                  <c:v>4.5552999999999999</c:v>
                </c:pt>
                <c:pt idx="323">
                  <c:v>4.5143000000000004</c:v>
                </c:pt>
                <c:pt idx="324">
                  <c:v>4.4733000000000001</c:v>
                </c:pt>
                <c:pt idx="325">
                  <c:v>4.4348999999999998</c:v>
                </c:pt>
                <c:pt idx="326">
                  <c:v>4.3964999999999996</c:v>
                </c:pt>
                <c:pt idx="327">
                  <c:v>4.3579999999999997</c:v>
                </c:pt>
                <c:pt idx="328">
                  <c:v>4.3196000000000003</c:v>
                </c:pt>
                <c:pt idx="329">
                  <c:v>4.2811000000000003</c:v>
                </c:pt>
                <c:pt idx="330">
                  <c:v>4.2450000000000001</c:v>
                </c:pt>
                <c:pt idx="331">
                  <c:v>4.2088999999999999</c:v>
                </c:pt>
                <c:pt idx="332">
                  <c:v>4.1726999999999999</c:v>
                </c:pt>
                <c:pt idx="333">
                  <c:v>4.1313000000000004</c:v>
                </c:pt>
                <c:pt idx="334">
                  <c:v>4.0952000000000002</c:v>
                </c:pt>
                <c:pt idx="335">
                  <c:v>4.0613000000000001</c:v>
                </c:pt>
                <c:pt idx="336">
                  <c:v>4.0273000000000003</c:v>
                </c:pt>
                <c:pt idx="337">
                  <c:v>3.9933999999999998</c:v>
                </c:pt>
                <c:pt idx="338">
                  <c:v>3.9594</c:v>
                </c:pt>
                <c:pt idx="339">
                  <c:v>3.9255</c:v>
                </c:pt>
                <c:pt idx="340">
                  <c:v>3.8935</c:v>
                </c:pt>
                <c:pt idx="341">
                  <c:v>3.8614999999999999</c:v>
                </c:pt>
                <c:pt idx="342">
                  <c:v>3.8294999999999999</c:v>
                </c:pt>
                <c:pt idx="343">
                  <c:v>3.7974999999999999</c:v>
                </c:pt>
                <c:pt idx="344">
                  <c:v>3.7656000000000001</c:v>
                </c:pt>
                <c:pt idx="345">
                  <c:v>3.7353999999999998</c:v>
                </c:pt>
                <c:pt idx="346">
                  <c:v>3.7052</c:v>
                </c:pt>
                <c:pt idx="347">
                  <c:v>3.6751</c:v>
                </c:pt>
                <c:pt idx="348">
                  <c:v>3.6448999999999998</c:v>
                </c:pt>
                <c:pt idx="349">
                  <c:v>3.6147</c:v>
                </c:pt>
                <c:pt idx="350">
                  <c:v>3.5863</c:v>
                </c:pt>
                <c:pt idx="351">
                  <c:v>3.5577999999999999</c:v>
                </c:pt>
                <c:pt idx="352">
                  <c:v>3.5293000000000001</c:v>
                </c:pt>
                <c:pt idx="353">
                  <c:v>3.5007999999999999</c:v>
                </c:pt>
                <c:pt idx="354">
                  <c:v>3.4723999999999999</c:v>
                </c:pt>
                <c:pt idx="355">
                  <c:v>3.4455</c:v>
                </c:pt>
                <c:pt idx="356">
                  <c:v>3.4186000000000001</c:v>
                </c:pt>
                <c:pt idx="357">
                  <c:v>3.3915999999999999</c:v>
                </c:pt>
                <c:pt idx="358">
                  <c:v>3.3647</c:v>
                </c:pt>
                <c:pt idx="359">
                  <c:v>3.3378000000000001</c:v>
                </c:pt>
                <c:pt idx="360">
                  <c:v>3.3123999999999998</c:v>
                </c:pt>
                <c:pt idx="361">
                  <c:v>3.2869000000000002</c:v>
                </c:pt>
                <c:pt idx="362">
                  <c:v>3.2614999999999998</c:v>
                </c:pt>
                <c:pt idx="363">
                  <c:v>3.2360000000000002</c:v>
                </c:pt>
                <c:pt idx="364">
                  <c:v>3.2105000000000001</c:v>
                </c:pt>
                <c:pt idx="365">
                  <c:v>3.1865000000000001</c:v>
                </c:pt>
                <c:pt idx="366">
                  <c:v>3.1623999999999999</c:v>
                </c:pt>
                <c:pt idx="367">
                  <c:v>3.1383000000000001</c:v>
                </c:pt>
                <c:pt idx="368">
                  <c:v>3.1141999999999999</c:v>
                </c:pt>
                <c:pt idx="369">
                  <c:v>3.0901000000000001</c:v>
                </c:pt>
                <c:pt idx="370">
                  <c:v>3.0672000000000001</c:v>
                </c:pt>
                <c:pt idx="371">
                  <c:v>3.0444</c:v>
                </c:pt>
                <c:pt idx="372">
                  <c:v>3.0215000000000001</c:v>
                </c:pt>
                <c:pt idx="373">
                  <c:v>2.9986999999999999</c:v>
                </c:pt>
                <c:pt idx="374">
                  <c:v>2.9759000000000002</c:v>
                </c:pt>
                <c:pt idx="375">
                  <c:v>2.9542000000000002</c:v>
                </c:pt>
                <c:pt idx="376">
                  <c:v>2.9325000000000001</c:v>
                </c:pt>
                <c:pt idx="377">
                  <c:v>2.9108999999999998</c:v>
                </c:pt>
                <c:pt idx="378">
                  <c:v>2.8892000000000002</c:v>
                </c:pt>
                <c:pt idx="379">
                  <c:v>2.8675999999999999</c:v>
                </c:pt>
                <c:pt idx="380">
                  <c:v>2.847</c:v>
                </c:pt>
                <c:pt idx="381">
                  <c:v>2.8264999999999998</c:v>
                </c:pt>
                <c:pt idx="382">
                  <c:v>2.8058999999999998</c:v>
                </c:pt>
                <c:pt idx="383">
                  <c:v>2.7852999999999999</c:v>
                </c:pt>
                <c:pt idx="384">
                  <c:v>2.7648000000000001</c:v>
                </c:pt>
                <c:pt idx="385">
                  <c:v>2.7452000000000001</c:v>
                </c:pt>
                <c:pt idx="386">
                  <c:v>2.7256999999999998</c:v>
                </c:pt>
                <c:pt idx="387">
                  <c:v>2.7061999999999999</c:v>
                </c:pt>
                <c:pt idx="388">
                  <c:v>2.6865999999999999</c:v>
                </c:pt>
                <c:pt idx="389">
                  <c:v>2.6671</c:v>
                </c:pt>
                <c:pt idx="390">
                  <c:v>2.6484999999999999</c:v>
                </c:pt>
                <c:pt idx="391">
                  <c:v>2.63</c:v>
                </c:pt>
                <c:pt idx="392">
                  <c:v>2.6114000000000002</c:v>
                </c:pt>
                <c:pt idx="393">
                  <c:v>2.5928</c:v>
                </c:pt>
                <c:pt idx="394">
                  <c:v>2.5743</c:v>
                </c:pt>
                <c:pt idx="395">
                  <c:v>2.5566</c:v>
                </c:pt>
                <c:pt idx="396">
                  <c:v>2.5388999999999999</c:v>
                </c:pt>
                <c:pt idx="397">
                  <c:v>2.5213000000000001</c:v>
                </c:pt>
                <c:pt idx="398">
                  <c:v>2.4990000000000001</c:v>
                </c:pt>
                <c:pt idx="399">
                  <c:v>2.4813999999999998</c:v>
                </c:pt>
                <c:pt idx="400">
                  <c:v>2.4645999999999999</c:v>
                </c:pt>
                <c:pt idx="401">
                  <c:v>2.4478</c:v>
                </c:pt>
                <c:pt idx="402">
                  <c:v>2.431</c:v>
                </c:pt>
                <c:pt idx="403">
                  <c:v>2.4142000000000001</c:v>
                </c:pt>
                <c:pt idx="404">
                  <c:v>2.3975</c:v>
                </c:pt>
                <c:pt idx="405">
                  <c:v>2.3815</c:v>
                </c:pt>
                <c:pt idx="406">
                  <c:v>2.3654999999999999</c:v>
                </c:pt>
                <c:pt idx="407">
                  <c:v>2.3494999999999999</c:v>
                </c:pt>
                <c:pt idx="408">
                  <c:v>2.3334999999999999</c:v>
                </c:pt>
                <c:pt idx="409">
                  <c:v>2.3174999999999999</c:v>
                </c:pt>
                <c:pt idx="410">
                  <c:v>2.3022</c:v>
                </c:pt>
                <c:pt idx="411">
                  <c:v>2.2869999999999999</c:v>
                </c:pt>
                <c:pt idx="412">
                  <c:v>2.2717000000000001</c:v>
                </c:pt>
                <c:pt idx="413">
                  <c:v>2.2565</c:v>
                </c:pt>
                <c:pt idx="414">
                  <c:v>2.2412000000000001</c:v>
                </c:pt>
                <c:pt idx="415">
                  <c:v>2.2267000000000001</c:v>
                </c:pt>
                <c:pt idx="416">
                  <c:v>2.2121</c:v>
                </c:pt>
                <c:pt idx="417">
                  <c:v>2.1976</c:v>
                </c:pt>
                <c:pt idx="418">
                  <c:v>2.1829999999999998</c:v>
                </c:pt>
                <c:pt idx="419">
                  <c:v>2.1684999999999999</c:v>
                </c:pt>
                <c:pt idx="420">
                  <c:v>2.1545999999999998</c:v>
                </c:pt>
                <c:pt idx="421">
                  <c:v>2.1406999999999998</c:v>
                </c:pt>
                <c:pt idx="422">
                  <c:v>2.1267999999999998</c:v>
                </c:pt>
                <c:pt idx="423">
                  <c:v>2.1128999999999998</c:v>
                </c:pt>
                <c:pt idx="424">
                  <c:v>2.0990000000000002</c:v>
                </c:pt>
                <c:pt idx="425">
                  <c:v>2.0857000000000001</c:v>
                </c:pt>
                <c:pt idx="426">
                  <c:v>2.0724999999999998</c:v>
                </c:pt>
                <c:pt idx="427">
                  <c:v>2.0592000000000001</c:v>
                </c:pt>
                <c:pt idx="428">
                  <c:v>2.0459000000000001</c:v>
                </c:pt>
                <c:pt idx="429">
                  <c:v>2.0327000000000002</c:v>
                </c:pt>
                <c:pt idx="430">
                  <c:v>2.02</c:v>
                </c:pt>
                <c:pt idx="431">
                  <c:v>2.0072999999999999</c:v>
                </c:pt>
                <c:pt idx="432">
                  <c:v>1.9945999999999999</c:v>
                </c:pt>
                <c:pt idx="433">
                  <c:v>1.9819</c:v>
                </c:pt>
                <c:pt idx="434">
                  <c:v>1.9692000000000001</c:v>
                </c:pt>
                <c:pt idx="435">
                  <c:v>1.9571000000000001</c:v>
                </c:pt>
                <c:pt idx="436">
                  <c:v>1.9450000000000001</c:v>
                </c:pt>
                <c:pt idx="437">
                  <c:v>1.9328000000000001</c:v>
                </c:pt>
                <c:pt idx="438">
                  <c:v>1.9207000000000001</c:v>
                </c:pt>
                <c:pt idx="439">
                  <c:v>1.9085000000000001</c:v>
                </c:pt>
                <c:pt idx="440">
                  <c:v>1.8969</c:v>
                </c:pt>
                <c:pt idx="441">
                  <c:v>1.8817999999999999</c:v>
                </c:pt>
                <c:pt idx="442">
                  <c:v>1.8702000000000001</c:v>
                </c:pt>
                <c:pt idx="443">
                  <c:v>1.8586</c:v>
                </c:pt>
                <c:pt idx="444">
                  <c:v>1.847</c:v>
                </c:pt>
                <c:pt idx="445">
                  <c:v>1.8359000000000001</c:v>
                </c:pt>
                <c:pt idx="446">
                  <c:v>1.8248</c:v>
                </c:pt>
                <c:pt idx="447">
                  <c:v>1.8137000000000001</c:v>
                </c:pt>
                <c:pt idx="448">
                  <c:v>1.8026</c:v>
                </c:pt>
                <c:pt idx="449">
                  <c:v>1.7915000000000001</c:v>
                </c:pt>
                <c:pt idx="450">
                  <c:v>1.7808999999999999</c:v>
                </c:pt>
                <c:pt idx="451">
                  <c:v>1.7702</c:v>
                </c:pt>
                <c:pt idx="452">
                  <c:v>1.7596000000000001</c:v>
                </c:pt>
                <c:pt idx="453">
                  <c:v>1.7490000000000001</c:v>
                </c:pt>
                <c:pt idx="454">
                  <c:v>1.7383</c:v>
                </c:pt>
                <c:pt idx="455">
                  <c:v>1.7281</c:v>
                </c:pt>
                <c:pt idx="456">
                  <c:v>1.718</c:v>
                </c:pt>
                <c:pt idx="457">
                  <c:v>1.7078</c:v>
                </c:pt>
                <c:pt idx="458">
                  <c:v>1.6976</c:v>
                </c:pt>
                <c:pt idx="459">
                  <c:v>1.6874</c:v>
                </c:pt>
                <c:pt idx="460">
                  <c:v>1.6776</c:v>
                </c:pt>
                <c:pt idx="461">
                  <c:v>1.6677999999999999</c:v>
                </c:pt>
                <c:pt idx="462">
                  <c:v>1.6579999999999999</c:v>
                </c:pt>
                <c:pt idx="463">
                  <c:v>1.6483000000000001</c:v>
                </c:pt>
                <c:pt idx="464">
                  <c:v>1.6385000000000001</c:v>
                </c:pt>
                <c:pt idx="465">
                  <c:v>1.6291</c:v>
                </c:pt>
                <c:pt idx="466">
                  <c:v>1.6196999999999999</c:v>
                </c:pt>
                <c:pt idx="467">
                  <c:v>1.6103000000000001</c:v>
                </c:pt>
                <c:pt idx="468">
                  <c:v>1.601</c:v>
                </c:pt>
                <c:pt idx="469">
                  <c:v>1.5915999999999999</c:v>
                </c:pt>
                <c:pt idx="470">
                  <c:v>1.5826</c:v>
                </c:pt>
                <c:pt idx="471">
                  <c:v>1.5736000000000001</c:v>
                </c:pt>
                <c:pt idx="472">
                  <c:v>1.5646</c:v>
                </c:pt>
                <c:pt idx="473">
                  <c:v>1.5555000000000001</c:v>
                </c:pt>
                <c:pt idx="474">
                  <c:v>1.5465</c:v>
                </c:pt>
                <c:pt idx="475">
                  <c:v>1.5379</c:v>
                </c:pt>
                <c:pt idx="476">
                  <c:v>1.5217000000000001</c:v>
                </c:pt>
                <c:pt idx="477">
                  <c:v>1.5130999999999999</c:v>
                </c:pt>
                <c:pt idx="478">
                  <c:v>1.5044999999999999</c:v>
                </c:pt>
                <c:pt idx="479">
                  <c:v>1.4959</c:v>
                </c:pt>
              </c:numCache>
            </c:numRef>
          </c:val>
          <c:smooth val="0"/>
          <c:extLst>
            <c:ext xmlns:c16="http://schemas.microsoft.com/office/drawing/2014/chart" uri="{C3380CC4-5D6E-409C-BE32-E72D297353CC}">
              <c16:uniqueId val="{00000003-2450-4D0B-BE95-69BF09D8688F}"/>
            </c:ext>
          </c:extLst>
        </c:ser>
        <c:dLbls>
          <c:showLegendKey val="0"/>
          <c:showVal val="0"/>
          <c:showCatName val="0"/>
          <c:showSerName val="0"/>
          <c:showPercent val="0"/>
          <c:showBubbleSize val="0"/>
        </c:dLbls>
        <c:smooth val="0"/>
        <c:axId val="460862896"/>
        <c:axId val="460858192"/>
        <c:extLst>
          <c:ext xmlns:c15="http://schemas.microsoft.com/office/drawing/2012/chart" uri="{02D57815-91ED-43cb-92C2-25804820EDAC}">
            <c15:filteredLineSeries>
              <c15:ser>
                <c:idx val="0"/>
                <c:order val="0"/>
                <c:tx>
                  <c:strRef>
                    <c:extLst>
                      <c:ext uri="{02D57815-91ED-43cb-92C2-25804820EDAC}">
                        <c15:formulaRef>
                          <c15:sqref>Feuil2!$B$2</c15:sqref>
                        </c15:formulaRef>
                      </c:ext>
                    </c:extLst>
                    <c:strCache>
                      <c:ptCount val="1"/>
                      <c:pt idx="0">
                        <c:v>Temps (h)</c:v>
                      </c:pt>
                    </c:strCache>
                  </c:strRef>
                </c:tx>
                <c:spPr>
                  <a:ln w="28575" cap="rnd">
                    <a:solidFill>
                      <a:schemeClr val="accent1"/>
                    </a:solidFill>
                    <a:round/>
                  </a:ln>
                  <a:effectLst/>
                </c:spPr>
                <c:marker>
                  <c:symbol val="none"/>
                </c:marker>
                <c:cat>
                  <c:numRef>
                    <c:extLst>
                      <c:ext uri="{02D57815-91ED-43cb-92C2-25804820EDAC}">
                        <c15:formulaRef>
                          <c15:sqref>Feuil2!$B$3:$B$359</c15:sqref>
                        </c15:formulaRef>
                      </c:ext>
                    </c:extLst>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extLst>
                      <c:ext uri="{02D57815-91ED-43cb-92C2-25804820EDAC}">
                        <c15:formulaRef>
                          <c15:sqref>Feuil2!$B$3:$B$482</c15:sqref>
                        </c15:formulaRef>
                      </c:ext>
                    </c:extLst>
                    <c:numCache>
                      <c:formatCode>h:mm</c:formatCode>
                      <c:ptCount val="480"/>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val>
                <c:smooth val="0"/>
                <c:extLst>
                  <c:ext xmlns:c16="http://schemas.microsoft.com/office/drawing/2014/chart" uri="{C3380CC4-5D6E-409C-BE32-E72D297353CC}">
                    <c16:uniqueId val="{00000004-2450-4D0B-BE95-69BF09D8688F}"/>
                  </c:ext>
                </c:extLst>
              </c15:ser>
            </c15:filteredLineSeries>
          </c:ext>
        </c:extLst>
      </c:lineChart>
      <c:catAx>
        <c:axId val="46086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Temps</a:t>
                </a:r>
                <a:r>
                  <a:rPr lang="fr-FR" sz="1200" baseline="0">
                    <a:latin typeface="Times New Roman" panose="02020603050405020304" pitchFamily="18" charset="0"/>
                    <a:cs typeface="Times New Roman" panose="02020603050405020304" pitchFamily="18" charset="0"/>
                  </a:rPr>
                  <a:t> (h)</a:t>
                </a:r>
                <a:endParaRPr lang="fr-FR" sz="1200">
                  <a:latin typeface="Times New Roman" panose="02020603050405020304" pitchFamily="18" charset="0"/>
                  <a:cs typeface="Times New Roman" panose="02020603050405020304" pitchFamily="18" charset="0"/>
                </a:endParaRPr>
              </a:p>
            </c:rich>
          </c:tx>
          <c:layout>
            <c:manualLayout>
              <c:xMode val="edge"/>
              <c:yMode val="edge"/>
              <c:x val="0.53269617159923977"/>
              <c:y val="0.804414199533725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8192"/>
        <c:crosses val="autoZero"/>
        <c:auto val="1"/>
        <c:lblAlgn val="ctr"/>
        <c:lblOffset val="100"/>
        <c:noMultiLvlLbl val="0"/>
      </c:catAx>
      <c:valAx>
        <c:axId val="460858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Débit</a:t>
                </a:r>
                <a:r>
                  <a:rPr lang="fr-FR" sz="1200" baseline="0">
                    <a:latin typeface="Times New Roman" panose="02020603050405020304" pitchFamily="18" charset="0"/>
                    <a:cs typeface="Times New Roman" panose="02020603050405020304" pitchFamily="18" charset="0"/>
                  </a:rPr>
                  <a:t> (m3/s</a:t>
                </a:r>
                <a:r>
                  <a:rPr lang="fr-FR" baseline="0"/>
                  <a: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Comparaison!$B$2</c:f>
              <c:strCache>
                <c:ptCount val="1"/>
                <c:pt idx="0">
                  <c:v>Qo</c:v>
                </c:pt>
              </c:strCache>
            </c:strRef>
          </c:tx>
          <c:spPr>
            <a:ln w="22225" cap="rnd">
              <a:solidFill>
                <a:schemeClr val="accent1"/>
              </a:solidFill>
              <a:round/>
            </a:ln>
            <a:effectLst/>
          </c:spPr>
          <c:marker>
            <c:symbol val="none"/>
          </c:marker>
          <c:cat>
            <c:numRef>
              <c:f>Comparaison!$A$3:$A$85</c:f>
              <c:numCache>
                <c:formatCode>h:mm</c:formatCode>
                <c:ptCount val="83"/>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numCache>
            </c:numRef>
          </c:cat>
          <c:val>
            <c:numRef>
              <c:f>Comparaison!$B$3:$B$85</c:f>
              <c:numCache>
                <c:formatCode>0.00;[Red]0.00</c:formatCode>
                <c:ptCount val="83"/>
                <c:pt idx="0">
                  <c:v>1897.2</c:v>
                </c:pt>
                <c:pt idx="1">
                  <c:v>2149.1999999999998</c:v>
                </c:pt>
                <c:pt idx="2">
                  <c:v>2088</c:v>
                </c:pt>
                <c:pt idx="3">
                  <c:v>1040.3999999999999</c:v>
                </c:pt>
                <c:pt idx="4">
                  <c:v>1684.8000000000002</c:v>
                </c:pt>
                <c:pt idx="5">
                  <c:v>1954.8000000000002</c:v>
                </c:pt>
                <c:pt idx="6">
                  <c:v>1213.2</c:v>
                </c:pt>
                <c:pt idx="7">
                  <c:v>946.80000000000007</c:v>
                </c:pt>
                <c:pt idx="8">
                  <c:v>961.2</c:v>
                </c:pt>
                <c:pt idx="9">
                  <c:v>1112.4000000000001</c:v>
                </c:pt>
                <c:pt idx="10">
                  <c:v>1072.8</c:v>
                </c:pt>
                <c:pt idx="11">
                  <c:v>1159.2</c:v>
                </c:pt>
                <c:pt idx="12">
                  <c:v>1198.8</c:v>
                </c:pt>
                <c:pt idx="13">
                  <c:v>1281.5999999999999</c:v>
                </c:pt>
                <c:pt idx="14">
                  <c:v>1364.4</c:v>
                </c:pt>
                <c:pt idx="15">
                  <c:v>1519.2</c:v>
                </c:pt>
                <c:pt idx="16">
                  <c:v>1641.6000000000001</c:v>
                </c:pt>
                <c:pt idx="17">
                  <c:v>1652.4</c:v>
                </c:pt>
                <c:pt idx="18">
                  <c:v>1738.8</c:v>
                </c:pt>
                <c:pt idx="19">
                  <c:v>2026.7999999999997</c:v>
                </c:pt>
                <c:pt idx="20">
                  <c:v>2127.6</c:v>
                </c:pt>
                <c:pt idx="21">
                  <c:v>0</c:v>
                </c:pt>
                <c:pt idx="22">
                  <c:v>1638</c:v>
                </c:pt>
                <c:pt idx="23">
                  <c:v>1713.6</c:v>
                </c:pt>
                <c:pt idx="24">
                  <c:v>1890</c:v>
                </c:pt>
                <c:pt idx="25">
                  <c:v>2260.8000000000002</c:v>
                </c:pt>
                <c:pt idx="26">
                  <c:v>334.8</c:v>
                </c:pt>
                <c:pt idx="27">
                  <c:v>57.6</c:v>
                </c:pt>
                <c:pt idx="28">
                  <c:v>129.6</c:v>
                </c:pt>
                <c:pt idx="29">
                  <c:v>298.8</c:v>
                </c:pt>
                <c:pt idx="30">
                  <c:v>363.6</c:v>
                </c:pt>
                <c:pt idx="31">
                  <c:v>432</c:v>
                </c:pt>
                <c:pt idx="32">
                  <c:v>1134</c:v>
                </c:pt>
                <c:pt idx="33">
                  <c:v>475.20000000000005</c:v>
                </c:pt>
                <c:pt idx="34">
                  <c:v>399.6</c:v>
                </c:pt>
                <c:pt idx="35">
                  <c:v>273.59999999999997</c:v>
                </c:pt>
                <c:pt idx="36">
                  <c:v>270</c:v>
                </c:pt>
                <c:pt idx="37">
                  <c:v>309.59999999999997</c:v>
                </c:pt>
                <c:pt idx="38">
                  <c:v>302.40000000000003</c:v>
                </c:pt>
                <c:pt idx="39">
                  <c:v>90</c:v>
                </c:pt>
                <c:pt idx="40">
                  <c:v>172.8</c:v>
                </c:pt>
                <c:pt idx="41">
                  <c:v>241.20000000000002</c:v>
                </c:pt>
                <c:pt idx="42">
                  <c:v>183.6</c:v>
                </c:pt>
                <c:pt idx="43">
                  <c:v>140.4</c:v>
                </c:pt>
                <c:pt idx="44">
                  <c:v>165.6</c:v>
                </c:pt>
                <c:pt idx="45">
                  <c:v>118.80000000000001</c:v>
                </c:pt>
                <c:pt idx="46">
                  <c:v>154.79999999999998</c:v>
                </c:pt>
                <c:pt idx="47">
                  <c:v>180</c:v>
                </c:pt>
                <c:pt idx="48">
                  <c:v>136.79999999999998</c:v>
                </c:pt>
                <c:pt idx="49">
                  <c:v>136.79999999999998</c:v>
                </c:pt>
                <c:pt idx="50">
                  <c:v>129.6</c:v>
                </c:pt>
                <c:pt idx="51">
                  <c:v>129.6</c:v>
                </c:pt>
                <c:pt idx="52">
                  <c:v>133.19999999999999</c:v>
                </c:pt>
                <c:pt idx="53">
                  <c:v>158.39999999999998</c:v>
                </c:pt>
                <c:pt idx="54">
                  <c:v>144</c:v>
                </c:pt>
                <c:pt idx="55">
                  <c:v>154.79999999999998</c:v>
                </c:pt>
                <c:pt idx="56">
                  <c:v>194.4</c:v>
                </c:pt>
                <c:pt idx="57">
                  <c:v>198</c:v>
                </c:pt>
                <c:pt idx="58">
                  <c:v>158.39999999999998</c:v>
                </c:pt>
                <c:pt idx="59">
                  <c:v>198</c:v>
                </c:pt>
                <c:pt idx="60">
                  <c:v>212.39999999999998</c:v>
                </c:pt>
                <c:pt idx="61">
                  <c:v>122.4</c:v>
                </c:pt>
                <c:pt idx="62">
                  <c:v>151.20000000000002</c:v>
                </c:pt>
                <c:pt idx="63">
                  <c:v>140.4</c:v>
                </c:pt>
                <c:pt idx="64">
                  <c:v>172.8</c:v>
                </c:pt>
                <c:pt idx="65">
                  <c:v>198</c:v>
                </c:pt>
                <c:pt idx="66">
                  <c:v>194.4</c:v>
                </c:pt>
                <c:pt idx="67">
                  <c:v>187.2</c:v>
                </c:pt>
                <c:pt idx="68">
                  <c:v>176.4</c:v>
                </c:pt>
                <c:pt idx="69">
                  <c:v>183.6</c:v>
                </c:pt>
                <c:pt idx="70">
                  <c:v>180</c:v>
                </c:pt>
                <c:pt idx="71">
                  <c:v>158.39999999999998</c:v>
                </c:pt>
                <c:pt idx="72">
                  <c:v>230.4</c:v>
                </c:pt>
                <c:pt idx="73">
                  <c:v>0</c:v>
                </c:pt>
                <c:pt idx="74">
                  <c:v>180</c:v>
                </c:pt>
                <c:pt idx="75">
                  <c:v>190.79999999999998</c:v>
                </c:pt>
                <c:pt idx="76">
                  <c:v>216</c:v>
                </c:pt>
                <c:pt idx="77">
                  <c:v>154.79999999999998</c:v>
                </c:pt>
                <c:pt idx="78">
                  <c:v>154.79999999999998</c:v>
                </c:pt>
                <c:pt idx="79">
                  <c:v>180</c:v>
                </c:pt>
                <c:pt idx="80">
                  <c:v>176.4</c:v>
                </c:pt>
                <c:pt idx="81">
                  <c:v>201.6</c:v>
                </c:pt>
                <c:pt idx="82">
                  <c:v>450</c:v>
                </c:pt>
              </c:numCache>
            </c:numRef>
          </c:val>
          <c:smooth val="0"/>
          <c:extLst>
            <c:ext xmlns:c16="http://schemas.microsoft.com/office/drawing/2014/chart" uri="{C3380CC4-5D6E-409C-BE32-E72D297353CC}">
              <c16:uniqueId val="{00000000-7C66-48B6-B5D1-8AA989A5FE60}"/>
            </c:ext>
          </c:extLst>
        </c:ser>
        <c:ser>
          <c:idx val="1"/>
          <c:order val="1"/>
          <c:tx>
            <c:strRef>
              <c:f>Comparaison!$C$2</c:f>
              <c:strCache>
                <c:ptCount val="1"/>
                <c:pt idx="0">
                  <c:v>Qs</c:v>
                </c:pt>
              </c:strCache>
            </c:strRef>
          </c:tx>
          <c:spPr>
            <a:ln w="19050" cap="rnd">
              <a:solidFill>
                <a:srgbClr val="FF0000"/>
              </a:solidFill>
              <a:round/>
            </a:ln>
            <a:effectLst/>
          </c:spPr>
          <c:marker>
            <c:symbol val="none"/>
          </c:marker>
          <c:cat>
            <c:numRef>
              <c:f>Comparaison!$A$3:$A$85</c:f>
              <c:numCache>
                <c:formatCode>h:mm</c:formatCode>
                <c:ptCount val="83"/>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numCache>
            </c:numRef>
          </c:cat>
          <c:val>
            <c:numRef>
              <c:f>Comparaison!$C$3:$C$85</c:f>
              <c:numCache>
                <c:formatCode>General</c:formatCode>
                <c:ptCount val="83"/>
                <c:pt idx="0">
                  <c:v>2.6739000000000002</c:v>
                </c:pt>
                <c:pt idx="1">
                  <c:v>3.2181999999999999</c:v>
                </c:pt>
                <c:pt idx="2">
                  <c:v>3.9097</c:v>
                </c:pt>
                <c:pt idx="3">
                  <c:v>5.3003</c:v>
                </c:pt>
                <c:pt idx="4">
                  <c:v>6.6909999999999998</c:v>
                </c:pt>
                <c:pt idx="5">
                  <c:v>8.0816999999999997</c:v>
                </c:pt>
                <c:pt idx="6">
                  <c:v>9.4723000000000006</c:v>
                </c:pt>
                <c:pt idx="7">
                  <c:v>10.863</c:v>
                </c:pt>
                <c:pt idx="8">
                  <c:v>12.3408</c:v>
                </c:pt>
                <c:pt idx="9">
                  <c:v>14.6534</c:v>
                </c:pt>
                <c:pt idx="10">
                  <c:v>16.965900000000001</c:v>
                </c:pt>
                <c:pt idx="11">
                  <c:v>19.278400000000001</c:v>
                </c:pt>
                <c:pt idx="12">
                  <c:v>21.590900000000001</c:v>
                </c:pt>
                <c:pt idx="13">
                  <c:v>23.903500000000001</c:v>
                </c:pt>
                <c:pt idx="14">
                  <c:v>26.0914</c:v>
                </c:pt>
                <c:pt idx="15">
                  <c:v>29.121300000000002</c:v>
                </c:pt>
                <c:pt idx="16">
                  <c:v>32.151299999999999</c:v>
                </c:pt>
                <c:pt idx="17">
                  <c:v>35.1813</c:v>
                </c:pt>
                <c:pt idx="18">
                  <c:v>38.211300000000001</c:v>
                </c:pt>
                <c:pt idx="19">
                  <c:v>41.241300000000003</c:v>
                </c:pt>
                <c:pt idx="20">
                  <c:v>43.866700000000002</c:v>
                </c:pt>
                <c:pt idx="21">
                  <c:v>47.301600000000001</c:v>
                </c:pt>
                <c:pt idx="22">
                  <c:v>50.736400000000003</c:v>
                </c:pt>
                <c:pt idx="23">
                  <c:v>54.171300000000002</c:v>
                </c:pt>
                <c:pt idx="24">
                  <c:v>57.606200000000001</c:v>
                </c:pt>
                <c:pt idx="25">
                  <c:v>61.040999999999997</c:v>
                </c:pt>
                <c:pt idx="26">
                  <c:v>63.8215</c:v>
                </c:pt>
                <c:pt idx="27">
                  <c:v>67.400700000000001</c:v>
                </c:pt>
                <c:pt idx="28">
                  <c:v>70.979900000000001</c:v>
                </c:pt>
                <c:pt idx="29">
                  <c:v>74.559200000000004</c:v>
                </c:pt>
                <c:pt idx="30">
                  <c:v>78.138400000000004</c:v>
                </c:pt>
                <c:pt idx="31">
                  <c:v>81.717600000000004</c:v>
                </c:pt>
                <c:pt idx="32">
                  <c:v>84.462000000000003</c:v>
                </c:pt>
                <c:pt idx="33">
                  <c:v>88.029499999999999</c:v>
                </c:pt>
                <c:pt idx="34">
                  <c:v>91.596999999999994</c:v>
                </c:pt>
                <c:pt idx="35">
                  <c:v>95.164500000000004</c:v>
                </c:pt>
                <c:pt idx="36">
                  <c:v>98.731999999999999</c:v>
                </c:pt>
                <c:pt idx="37">
                  <c:v>102.2996</c:v>
                </c:pt>
                <c:pt idx="38">
                  <c:v>104.9156</c:v>
                </c:pt>
                <c:pt idx="39">
                  <c:v>110.5912</c:v>
                </c:pt>
                <c:pt idx="40">
                  <c:v>116.2668</c:v>
                </c:pt>
                <c:pt idx="41">
                  <c:v>121.9423</c:v>
                </c:pt>
                <c:pt idx="42">
                  <c:v>127.61790000000001</c:v>
                </c:pt>
                <c:pt idx="43">
                  <c:v>133.29349999999999</c:v>
                </c:pt>
                <c:pt idx="44">
                  <c:v>137.31780000000001</c:v>
                </c:pt>
                <c:pt idx="45">
                  <c:v>144.20769999999999</c:v>
                </c:pt>
                <c:pt idx="46">
                  <c:v>151.0976</c:v>
                </c:pt>
                <c:pt idx="47">
                  <c:v>157.98750000000001</c:v>
                </c:pt>
                <c:pt idx="48">
                  <c:v>164.87739999999999</c:v>
                </c:pt>
                <c:pt idx="49">
                  <c:v>171.76730000000001</c:v>
                </c:pt>
                <c:pt idx="50">
                  <c:v>176.41829999999999</c:v>
                </c:pt>
                <c:pt idx="51">
                  <c:v>175.38470000000001</c:v>
                </c:pt>
                <c:pt idx="52">
                  <c:v>174.351</c:v>
                </c:pt>
                <c:pt idx="53">
                  <c:v>173.31739999999999</c:v>
                </c:pt>
                <c:pt idx="54">
                  <c:v>172.28370000000001</c:v>
                </c:pt>
                <c:pt idx="55">
                  <c:v>171.2501</c:v>
                </c:pt>
                <c:pt idx="56">
                  <c:v>170.62190000000001</c:v>
                </c:pt>
                <c:pt idx="57">
                  <c:v>166.2107</c:v>
                </c:pt>
                <c:pt idx="58">
                  <c:v>161.79949999999999</c:v>
                </c:pt>
                <c:pt idx="59">
                  <c:v>157.38829999999999</c:v>
                </c:pt>
                <c:pt idx="60">
                  <c:v>152.97710000000001</c:v>
                </c:pt>
                <c:pt idx="61">
                  <c:v>148.5659</c:v>
                </c:pt>
                <c:pt idx="62">
                  <c:v>145.81129999999999</c:v>
                </c:pt>
                <c:pt idx="63">
                  <c:v>142.35470000000001</c:v>
                </c:pt>
                <c:pt idx="64">
                  <c:v>138.8981</c:v>
                </c:pt>
                <c:pt idx="65">
                  <c:v>135.44149999999999</c:v>
                </c:pt>
                <c:pt idx="66">
                  <c:v>131.98500000000001</c:v>
                </c:pt>
                <c:pt idx="67">
                  <c:v>128.5284</c:v>
                </c:pt>
                <c:pt idx="68">
                  <c:v>126.3002</c:v>
                </c:pt>
                <c:pt idx="69">
                  <c:v>123.2248</c:v>
                </c:pt>
                <c:pt idx="70">
                  <c:v>120.1493</c:v>
                </c:pt>
                <c:pt idx="71">
                  <c:v>117.07389999999999</c:v>
                </c:pt>
                <c:pt idx="72">
                  <c:v>113.9984</c:v>
                </c:pt>
                <c:pt idx="73">
                  <c:v>110.923</c:v>
                </c:pt>
                <c:pt idx="74">
                  <c:v>108.89149999999999</c:v>
                </c:pt>
                <c:pt idx="75">
                  <c:v>105.9923</c:v>
                </c:pt>
                <c:pt idx="76">
                  <c:v>103.093</c:v>
                </c:pt>
                <c:pt idx="77">
                  <c:v>100.1938</c:v>
                </c:pt>
                <c:pt idx="78">
                  <c:v>97.294499999999999</c:v>
                </c:pt>
                <c:pt idx="79">
                  <c:v>94.395300000000006</c:v>
                </c:pt>
                <c:pt idx="80">
                  <c:v>92.438400000000001</c:v>
                </c:pt>
                <c:pt idx="81">
                  <c:v>89.643000000000001</c:v>
                </c:pt>
                <c:pt idx="82">
                  <c:v>86.847499999999997</c:v>
                </c:pt>
              </c:numCache>
            </c:numRef>
          </c:val>
          <c:smooth val="0"/>
          <c:extLst>
            <c:ext xmlns:c16="http://schemas.microsoft.com/office/drawing/2014/chart" uri="{C3380CC4-5D6E-409C-BE32-E72D297353CC}">
              <c16:uniqueId val="{00000001-7C66-48B6-B5D1-8AA989A5FE60}"/>
            </c:ext>
          </c:extLst>
        </c:ser>
        <c:dLbls>
          <c:showLegendKey val="0"/>
          <c:showVal val="0"/>
          <c:showCatName val="0"/>
          <c:showSerName val="0"/>
          <c:showPercent val="0"/>
          <c:showBubbleSize val="0"/>
        </c:dLbls>
        <c:smooth val="0"/>
        <c:axId val="460858976"/>
        <c:axId val="460859760"/>
      </c:lineChart>
      <c:catAx>
        <c:axId val="4608589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baseline="0"/>
                  <a:t>Temps (h)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9760"/>
        <c:crosses val="autoZero"/>
        <c:auto val="1"/>
        <c:lblAlgn val="ctr"/>
        <c:lblOffset val="100"/>
        <c:noMultiLvlLbl val="0"/>
      </c:catAx>
      <c:valAx>
        <c:axId val="46085976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baseline="0"/>
                  <a:t>Débit (m3/s)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Red]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Feuil1!$B$3</c:f>
              <c:strCache>
                <c:ptCount val="1"/>
                <c:pt idx="0">
                  <c:v>Dokoui Est </c:v>
                </c:pt>
              </c:strCache>
            </c:strRef>
          </c:tx>
          <c:spPr>
            <a:ln w="12700" cap="rnd">
              <a:solidFill>
                <a:schemeClr val="accent1"/>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Feuil1!$B$4:$B$483</c:f>
              <c:numCache>
                <c:formatCode>General</c:formatCode>
                <c:ptCount val="480"/>
                <c:pt idx="0">
                  <c:v>0</c:v>
                </c:pt>
                <c:pt idx="1">
                  <c:v>0</c:v>
                </c:pt>
                <c:pt idx="2">
                  <c:v>0</c:v>
                </c:pt>
                <c:pt idx="3">
                  <c:v>0</c:v>
                </c:pt>
                <c:pt idx="4">
                  <c:v>0</c:v>
                </c:pt>
                <c:pt idx="5">
                  <c:v>0</c:v>
                </c:pt>
                <c:pt idx="6">
                  <c:v>0.79330000000000001</c:v>
                </c:pt>
                <c:pt idx="7">
                  <c:v>3.1080000000000001</c:v>
                </c:pt>
                <c:pt idx="8">
                  <c:v>6.9793000000000003</c:v>
                </c:pt>
                <c:pt idx="9">
                  <c:v>12.4009</c:v>
                </c:pt>
                <c:pt idx="10">
                  <c:v>19.363499999999998</c:v>
                </c:pt>
                <c:pt idx="11">
                  <c:v>28.407599999999999</c:v>
                </c:pt>
                <c:pt idx="12">
                  <c:v>42.026499999999999</c:v>
                </c:pt>
                <c:pt idx="13">
                  <c:v>62.270499999999998</c:v>
                </c:pt>
                <c:pt idx="14">
                  <c:v>89.145099999999999</c:v>
                </c:pt>
                <c:pt idx="15">
                  <c:v>122.6126</c:v>
                </c:pt>
                <c:pt idx="16">
                  <c:v>162.54810000000001</c:v>
                </c:pt>
                <c:pt idx="17">
                  <c:v>209.39099999999999</c:v>
                </c:pt>
                <c:pt idx="18">
                  <c:v>266.33580000000001</c:v>
                </c:pt>
                <c:pt idx="19">
                  <c:v>335.52359999999999</c:v>
                </c:pt>
                <c:pt idx="20">
                  <c:v>415.20920000000001</c:v>
                </c:pt>
                <c:pt idx="21">
                  <c:v>503.54950000000002</c:v>
                </c:pt>
                <c:pt idx="22">
                  <c:v>596.51980000000003</c:v>
                </c:pt>
                <c:pt idx="23">
                  <c:v>690.29110000000003</c:v>
                </c:pt>
                <c:pt idx="24">
                  <c:v>786.74540000000002</c:v>
                </c:pt>
                <c:pt idx="25">
                  <c:v>886.98710000000005</c:v>
                </c:pt>
                <c:pt idx="26">
                  <c:v>989.52639999999997</c:v>
                </c:pt>
                <c:pt idx="27">
                  <c:v>1093.0353</c:v>
                </c:pt>
                <c:pt idx="28">
                  <c:v>1195.8184000000001</c:v>
                </c:pt>
                <c:pt idx="29">
                  <c:v>1297.463</c:v>
                </c:pt>
                <c:pt idx="30">
                  <c:v>1399.2828</c:v>
                </c:pt>
                <c:pt idx="31">
                  <c:v>1502.5083</c:v>
                </c:pt>
                <c:pt idx="32">
                  <c:v>1606.6902</c:v>
                </c:pt>
                <c:pt idx="33">
                  <c:v>1711.4852000000001</c:v>
                </c:pt>
                <c:pt idx="34">
                  <c:v>1816.6315</c:v>
                </c:pt>
                <c:pt idx="35">
                  <c:v>1921.45</c:v>
                </c:pt>
                <c:pt idx="36">
                  <c:v>2026.3480999999999</c:v>
                </c:pt>
                <c:pt idx="37">
                  <c:v>2132.1323000000002</c:v>
                </c:pt>
                <c:pt idx="38">
                  <c:v>2238.4951000000001</c:v>
                </c:pt>
                <c:pt idx="39">
                  <c:v>2345.2192</c:v>
                </c:pt>
                <c:pt idx="40">
                  <c:v>2452.1306</c:v>
                </c:pt>
                <c:pt idx="41">
                  <c:v>2558.6581999999999</c:v>
                </c:pt>
                <c:pt idx="42">
                  <c:v>2665.6060000000002</c:v>
                </c:pt>
                <c:pt idx="43">
                  <c:v>2773.7429000000002</c:v>
                </c:pt>
                <c:pt idx="44">
                  <c:v>2882.9258</c:v>
                </c:pt>
                <c:pt idx="45">
                  <c:v>2993.0149000000001</c:v>
                </c:pt>
                <c:pt idx="46">
                  <c:v>3103.8429999999998</c:v>
                </c:pt>
                <c:pt idx="47">
                  <c:v>3214.6228000000001</c:v>
                </c:pt>
                <c:pt idx="48">
                  <c:v>3325.3096</c:v>
                </c:pt>
                <c:pt idx="49">
                  <c:v>3436.4726999999998</c:v>
                </c:pt>
                <c:pt idx="50">
                  <c:v>3548.0144</c:v>
                </c:pt>
                <c:pt idx="51">
                  <c:v>3659.8458999999998</c:v>
                </c:pt>
                <c:pt idx="52">
                  <c:v>3771.8870000000002</c:v>
                </c:pt>
                <c:pt idx="53">
                  <c:v>3883.5189999999998</c:v>
                </c:pt>
                <c:pt idx="54">
                  <c:v>3995.1469999999999</c:v>
                </c:pt>
                <c:pt idx="55">
                  <c:v>4107.6737999999996</c:v>
                </c:pt>
                <c:pt idx="56">
                  <c:v>4220.9341000000004</c:v>
                </c:pt>
                <c:pt idx="57">
                  <c:v>4334.7782999999999</c:v>
                </c:pt>
                <c:pt idx="58">
                  <c:v>4449.0731999999998</c:v>
                </c:pt>
                <c:pt idx="59">
                  <c:v>4563.0888999999997</c:v>
                </c:pt>
                <c:pt idx="60">
                  <c:v>4677.0029000000004</c:v>
                </c:pt>
                <c:pt idx="61">
                  <c:v>4791.5645000000004</c:v>
                </c:pt>
                <c:pt idx="62">
                  <c:v>4906.4897000000001</c:v>
                </c:pt>
                <c:pt idx="63">
                  <c:v>5021.6454999999996</c:v>
                </c:pt>
                <c:pt idx="64">
                  <c:v>5136.9146000000001</c:v>
                </c:pt>
                <c:pt idx="65">
                  <c:v>5251.5625</c:v>
                </c:pt>
                <c:pt idx="66">
                  <c:v>5363.2665999999999</c:v>
                </c:pt>
                <c:pt idx="67">
                  <c:v>5470.4507000000003</c:v>
                </c:pt>
                <c:pt idx="68">
                  <c:v>5573.2084999999997</c:v>
                </c:pt>
                <c:pt idx="69">
                  <c:v>5671.7563</c:v>
                </c:pt>
                <c:pt idx="70">
                  <c:v>5766.3173999999999</c:v>
                </c:pt>
                <c:pt idx="71">
                  <c:v>5857.0663999999997</c:v>
                </c:pt>
                <c:pt idx="72">
                  <c:v>5943.1147000000001</c:v>
                </c:pt>
                <c:pt idx="73">
                  <c:v>6023.6122999999998</c:v>
                </c:pt>
                <c:pt idx="74">
                  <c:v>6098.75</c:v>
                </c:pt>
                <c:pt idx="75">
                  <c:v>6168.6934000000001</c:v>
                </c:pt>
                <c:pt idx="76">
                  <c:v>6233.6986999999999</c:v>
                </c:pt>
                <c:pt idx="77">
                  <c:v>6294.2665999999999</c:v>
                </c:pt>
                <c:pt idx="78">
                  <c:v>6350.4652999999998</c:v>
                </c:pt>
                <c:pt idx="79">
                  <c:v>6402.0586000000003</c:v>
                </c:pt>
                <c:pt idx="80">
                  <c:v>6449.2592999999997</c:v>
                </c:pt>
                <c:pt idx="81">
                  <c:v>6492.2479999999996</c:v>
                </c:pt>
                <c:pt idx="82">
                  <c:v>6531.0864000000001</c:v>
                </c:pt>
                <c:pt idx="83">
                  <c:v>6566.2143999999998</c:v>
                </c:pt>
                <c:pt idx="84">
                  <c:v>6597.7383</c:v>
                </c:pt>
                <c:pt idx="85">
                  <c:v>6625.4481999999998</c:v>
                </c:pt>
                <c:pt idx="86">
                  <c:v>6649.5137000000004</c:v>
                </c:pt>
                <c:pt idx="87">
                  <c:v>6670.0991000000004</c:v>
                </c:pt>
                <c:pt idx="88">
                  <c:v>6687.3617999999997</c:v>
                </c:pt>
                <c:pt idx="89">
                  <c:v>6701.7318999999998</c:v>
                </c:pt>
                <c:pt idx="90">
                  <c:v>6713.3266999999996</c:v>
                </c:pt>
                <c:pt idx="91">
                  <c:v>6721.8711000000003</c:v>
                </c:pt>
                <c:pt idx="92">
                  <c:v>6727.4624000000003</c:v>
                </c:pt>
                <c:pt idx="93">
                  <c:v>6730.2426999999998</c:v>
                </c:pt>
                <c:pt idx="94">
                  <c:v>6730.3510999999999</c:v>
                </c:pt>
                <c:pt idx="95">
                  <c:v>6728.1934000000001</c:v>
                </c:pt>
                <c:pt idx="96">
                  <c:v>6723.8964999999998</c:v>
                </c:pt>
                <c:pt idx="97">
                  <c:v>6717.2808000000005</c:v>
                </c:pt>
                <c:pt idx="98">
                  <c:v>6708.4696999999996</c:v>
                </c:pt>
                <c:pt idx="99">
                  <c:v>6697.5844999999999</c:v>
                </c:pt>
                <c:pt idx="100">
                  <c:v>6684.7437</c:v>
                </c:pt>
                <c:pt idx="101">
                  <c:v>6670.3217999999997</c:v>
                </c:pt>
                <c:pt idx="102">
                  <c:v>6654.4423999999999</c:v>
                </c:pt>
                <c:pt idx="103">
                  <c:v>6636.9336000000003</c:v>
                </c:pt>
                <c:pt idx="104">
                  <c:v>6617.8945000000003</c:v>
                </c:pt>
                <c:pt idx="105">
                  <c:v>6597.3872000000001</c:v>
                </c:pt>
                <c:pt idx="106">
                  <c:v>6575.5059000000001</c:v>
                </c:pt>
                <c:pt idx="107">
                  <c:v>6552.6030000000001</c:v>
                </c:pt>
                <c:pt idx="108">
                  <c:v>6528.8027000000002</c:v>
                </c:pt>
                <c:pt idx="109">
                  <c:v>6503.9477999999999</c:v>
                </c:pt>
                <c:pt idx="110">
                  <c:v>6478.1323000000002</c:v>
                </c:pt>
                <c:pt idx="111">
                  <c:v>6451.4481999999998</c:v>
                </c:pt>
                <c:pt idx="112">
                  <c:v>6423.9862999999996</c:v>
                </c:pt>
                <c:pt idx="113">
                  <c:v>6396.0698000000002</c:v>
                </c:pt>
                <c:pt idx="114">
                  <c:v>6367.8198000000002</c:v>
                </c:pt>
                <c:pt idx="115">
                  <c:v>6339.0874000000003</c:v>
                </c:pt>
                <c:pt idx="116">
                  <c:v>6309.9507000000003</c:v>
                </c:pt>
                <c:pt idx="117">
                  <c:v>6280.4877999999999</c:v>
                </c:pt>
                <c:pt idx="118">
                  <c:v>6250.7758999999996</c:v>
                </c:pt>
                <c:pt idx="119">
                  <c:v>6221.1133</c:v>
                </c:pt>
                <c:pt idx="120">
                  <c:v>6191.4809999999998</c:v>
                </c:pt>
                <c:pt idx="121">
                  <c:v>6161.5986000000003</c:v>
                </c:pt>
                <c:pt idx="122">
                  <c:v>6131.5405000000001</c:v>
                </c:pt>
                <c:pt idx="123">
                  <c:v>6101.3828000000003</c:v>
                </c:pt>
                <c:pt idx="124">
                  <c:v>6071.2025999999996</c:v>
                </c:pt>
                <c:pt idx="125">
                  <c:v>6041.4502000000002</c:v>
                </c:pt>
                <c:pt idx="126">
                  <c:v>6012.5981000000002</c:v>
                </c:pt>
                <c:pt idx="127">
                  <c:v>5984.7217000000001</c:v>
                </c:pt>
                <c:pt idx="128">
                  <c:v>5957.8959999999997</c:v>
                </c:pt>
                <c:pt idx="129">
                  <c:v>5932.1992</c:v>
                </c:pt>
                <c:pt idx="130">
                  <c:v>5907.9364999999998</c:v>
                </c:pt>
                <c:pt idx="131">
                  <c:v>5885.4380000000001</c:v>
                </c:pt>
                <c:pt idx="132">
                  <c:v>5864.8027000000002</c:v>
                </c:pt>
                <c:pt idx="133">
                  <c:v>5846.1459999999997</c:v>
                </c:pt>
                <c:pt idx="134">
                  <c:v>5829.6068999999998</c:v>
                </c:pt>
                <c:pt idx="135">
                  <c:v>5815.4989999999998</c:v>
                </c:pt>
                <c:pt idx="136">
                  <c:v>5804.1309000000001</c:v>
                </c:pt>
                <c:pt idx="137">
                  <c:v>5795.4453000000003</c:v>
                </c:pt>
                <c:pt idx="138">
                  <c:v>5789.1244999999999</c:v>
                </c:pt>
                <c:pt idx="139">
                  <c:v>5784.6616000000004</c:v>
                </c:pt>
                <c:pt idx="140">
                  <c:v>5781.5551999999998</c:v>
                </c:pt>
                <c:pt idx="141">
                  <c:v>5779.3086000000003</c:v>
                </c:pt>
                <c:pt idx="142">
                  <c:v>5777.3804</c:v>
                </c:pt>
                <c:pt idx="143">
                  <c:v>5775.3184000000001</c:v>
                </c:pt>
                <c:pt idx="144">
                  <c:v>5772.7650999999996</c:v>
                </c:pt>
                <c:pt idx="145">
                  <c:v>5769.5176000000001</c:v>
                </c:pt>
                <c:pt idx="146">
                  <c:v>5765.4535999999998</c:v>
                </c:pt>
                <c:pt idx="147">
                  <c:v>5760.4434000000001</c:v>
                </c:pt>
                <c:pt idx="148">
                  <c:v>5754.4076999999997</c:v>
                </c:pt>
                <c:pt idx="149">
                  <c:v>5747.3056999999999</c:v>
                </c:pt>
                <c:pt idx="150">
                  <c:v>5739.1733000000004</c:v>
                </c:pt>
                <c:pt idx="151">
                  <c:v>5730.0736999999999</c:v>
                </c:pt>
                <c:pt idx="152">
                  <c:v>5720.0375999999997</c:v>
                </c:pt>
                <c:pt idx="153">
                  <c:v>5709.1094000000003</c:v>
                </c:pt>
                <c:pt idx="154">
                  <c:v>5697.3441999999995</c:v>
                </c:pt>
                <c:pt idx="155">
                  <c:v>5684.8383999999996</c:v>
                </c:pt>
                <c:pt idx="156">
                  <c:v>5671.6948000000002</c:v>
                </c:pt>
                <c:pt idx="157">
                  <c:v>5657.9839000000002</c:v>
                </c:pt>
                <c:pt idx="158">
                  <c:v>5643.7758999999996</c:v>
                </c:pt>
                <c:pt idx="159">
                  <c:v>5629.1436000000003</c:v>
                </c:pt>
                <c:pt idx="160">
                  <c:v>5614.1782000000003</c:v>
                </c:pt>
                <c:pt idx="161">
                  <c:v>5598.9678000000004</c:v>
                </c:pt>
                <c:pt idx="162">
                  <c:v>5583.5673999999999</c:v>
                </c:pt>
                <c:pt idx="163">
                  <c:v>5568.0239000000001</c:v>
                </c:pt>
                <c:pt idx="164">
                  <c:v>5552.3774000000003</c:v>
                </c:pt>
                <c:pt idx="165">
                  <c:v>5536.6801999999998</c:v>
                </c:pt>
                <c:pt idx="166">
                  <c:v>5520.9766</c:v>
                </c:pt>
                <c:pt idx="167">
                  <c:v>5505.2826999999997</c:v>
                </c:pt>
                <c:pt idx="168">
                  <c:v>5489.6059999999998</c:v>
                </c:pt>
                <c:pt idx="169">
                  <c:v>5473.9492</c:v>
                </c:pt>
                <c:pt idx="170">
                  <c:v>5458.3231999999998</c:v>
                </c:pt>
                <c:pt idx="171">
                  <c:v>5442.7383</c:v>
                </c:pt>
                <c:pt idx="172">
                  <c:v>5427.1821</c:v>
                </c:pt>
                <c:pt idx="173">
                  <c:v>5411.6400999999996</c:v>
                </c:pt>
                <c:pt idx="174">
                  <c:v>5396.0972000000002</c:v>
                </c:pt>
                <c:pt idx="175">
                  <c:v>5380.5502999999999</c:v>
                </c:pt>
                <c:pt idx="176">
                  <c:v>5364.9979999999996</c:v>
                </c:pt>
                <c:pt idx="177">
                  <c:v>5349.4242999999997</c:v>
                </c:pt>
                <c:pt idx="178">
                  <c:v>5333.8145000000004</c:v>
                </c:pt>
                <c:pt idx="179">
                  <c:v>5318.1558000000005</c:v>
                </c:pt>
                <c:pt idx="180">
                  <c:v>5302.4472999999998</c:v>
                </c:pt>
                <c:pt idx="181">
                  <c:v>5286.6918999999998</c:v>
                </c:pt>
                <c:pt idx="182">
                  <c:v>5270.8793999999998</c:v>
                </c:pt>
                <c:pt idx="183">
                  <c:v>5255.0033999999996</c:v>
                </c:pt>
                <c:pt idx="184">
                  <c:v>5239.0562</c:v>
                </c:pt>
                <c:pt idx="185">
                  <c:v>5223.0438999999997</c:v>
                </c:pt>
                <c:pt idx="186">
                  <c:v>5206.9736000000003</c:v>
                </c:pt>
                <c:pt idx="187">
                  <c:v>5190.8413</c:v>
                </c:pt>
                <c:pt idx="188">
                  <c:v>5174.6445000000003</c:v>
                </c:pt>
                <c:pt idx="189">
                  <c:v>5158.3804</c:v>
                </c:pt>
                <c:pt idx="190">
                  <c:v>5142.0522000000001</c:v>
                </c:pt>
                <c:pt idx="191">
                  <c:v>5125.6635999999999</c:v>
                </c:pt>
                <c:pt idx="192">
                  <c:v>5109.2129000000004</c:v>
                </c:pt>
                <c:pt idx="193">
                  <c:v>5092.6992</c:v>
                </c:pt>
                <c:pt idx="194">
                  <c:v>5076.1255000000001</c:v>
                </c:pt>
                <c:pt idx="195">
                  <c:v>5059.5</c:v>
                </c:pt>
                <c:pt idx="196">
                  <c:v>5042.8262000000004</c:v>
                </c:pt>
                <c:pt idx="197">
                  <c:v>5026.1030000000001</c:v>
                </c:pt>
                <c:pt idx="198">
                  <c:v>5009.3290999999999</c:v>
                </c:pt>
                <c:pt idx="199">
                  <c:v>4992.5029000000004</c:v>
                </c:pt>
                <c:pt idx="200">
                  <c:v>4975.6265000000003</c:v>
                </c:pt>
                <c:pt idx="201">
                  <c:v>4958.7016999999996</c:v>
                </c:pt>
                <c:pt idx="202">
                  <c:v>4941.7271000000001</c:v>
                </c:pt>
                <c:pt idx="203">
                  <c:v>4924.7012000000004</c:v>
                </c:pt>
                <c:pt idx="204">
                  <c:v>4907.6225999999997</c:v>
                </c:pt>
                <c:pt idx="205">
                  <c:v>4890.4931999999999</c:v>
                </c:pt>
                <c:pt idx="206">
                  <c:v>4873.3135000000002</c:v>
                </c:pt>
                <c:pt idx="207">
                  <c:v>4856.0829999999996</c:v>
                </c:pt>
                <c:pt idx="208">
                  <c:v>4838.8008</c:v>
                </c:pt>
                <c:pt idx="209">
                  <c:v>4821.4643999999998</c:v>
                </c:pt>
                <c:pt idx="210">
                  <c:v>4804.0757000000003</c:v>
                </c:pt>
                <c:pt idx="211">
                  <c:v>4786.6361999999999</c:v>
                </c:pt>
                <c:pt idx="212">
                  <c:v>4769.1436000000003</c:v>
                </c:pt>
                <c:pt idx="213">
                  <c:v>4751.5981000000002</c:v>
                </c:pt>
                <c:pt idx="214">
                  <c:v>4733.9975999999997</c:v>
                </c:pt>
                <c:pt idx="215">
                  <c:v>4716.3433000000005</c:v>
                </c:pt>
                <c:pt idx="216">
                  <c:v>4698.6361999999999</c:v>
                </c:pt>
                <c:pt idx="217">
                  <c:v>4680.8755000000001</c:v>
                </c:pt>
                <c:pt idx="218">
                  <c:v>4663.0595999999996</c:v>
                </c:pt>
                <c:pt idx="219">
                  <c:v>4645.1875</c:v>
                </c:pt>
                <c:pt idx="220">
                  <c:v>4627.2602999999999</c:v>
                </c:pt>
                <c:pt idx="221">
                  <c:v>4609.2777999999998</c:v>
                </c:pt>
                <c:pt idx="222">
                  <c:v>4591.2402000000002</c:v>
                </c:pt>
                <c:pt idx="223">
                  <c:v>4573.1459999999997</c:v>
                </c:pt>
                <c:pt idx="224">
                  <c:v>4554.9940999999999</c:v>
                </c:pt>
                <c:pt idx="225">
                  <c:v>4536.7847000000002</c:v>
                </c:pt>
                <c:pt idx="226">
                  <c:v>4518.5239000000001</c:v>
                </c:pt>
                <c:pt idx="227">
                  <c:v>4500.2191999999995</c:v>
                </c:pt>
                <c:pt idx="228">
                  <c:v>4481.8696</c:v>
                </c:pt>
                <c:pt idx="229">
                  <c:v>4463.4731000000002</c:v>
                </c:pt>
                <c:pt idx="230">
                  <c:v>4445.0298000000003</c:v>
                </c:pt>
                <c:pt idx="231">
                  <c:v>4426.5396000000001</c:v>
                </c:pt>
                <c:pt idx="232">
                  <c:v>4408.0005000000001</c:v>
                </c:pt>
                <c:pt idx="233">
                  <c:v>4389.4111000000003</c:v>
                </c:pt>
                <c:pt idx="234">
                  <c:v>4370.7704999999996</c:v>
                </c:pt>
                <c:pt idx="235">
                  <c:v>4352.0780999999997</c:v>
                </c:pt>
                <c:pt idx="236">
                  <c:v>4333.3329999999996</c:v>
                </c:pt>
                <c:pt idx="237">
                  <c:v>4314.5342000000001</c:v>
                </c:pt>
                <c:pt idx="238">
                  <c:v>4295.6806999999999</c:v>
                </c:pt>
                <c:pt idx="239">
                  <c:v>4276.7709999999997</c:v>
                </c:pt>
                <c:pt idx="240">
                  <c:v>4257.8041999999996</c:v>
                </c:pt>
                <c:pt idx="241">
                  <c:v>4238.7808000000005</c:v>
                </c:pt>
                <c:pt idx="242">
                  <c:v>4219.6992</c:v>
                </c:pt>
                <c:pt idx="243">
                  <c:v>4200.5586000000003</c:v>
                </c:pt>
                <c:pt idx="244">
                  <c:v>4181.3573999999999</c:v>
                </c:pt>
                <c:pt idx="245">
                  <c:v>4162.0956999999999</c:v>
                </c:pt>
                <c:pt idx="246">
                  <c:v>4142.7728999999999</c:v>
                </c:pt>
                <c:pt idx="247">
                  <c:v>4123.3882000000003</c:v>
                </c:pt>
                <c:pt idx="248">
                  <c:v>4103.9404000000004</c:v>
                </c:pt>
                <c:pt idx="249">
                  <c:v>4084.4286999999999</c:v>
                </c:pt>
                <c:pt idx="250">
                  <c:v>4064.8523</c:v>
                </c:pt>
                <c:pt idx="251">
                  <c:v>4045.2112000000002</c:v>
                </c:pt>
                <c:pt idx="252">
                  <c:v>4025.5041999999999</c:v>
                </c:pt>
                <c:pt idx="253">
                  <c:v>4005.7302</c:v>
                </c:pt>
                <c:pt idx="254">
                  <c:v>3985.8881999999999</c:v>
                </c:pt>
                <c:pt idx="255">
                  <c:v>3965.9778000000001</c:v>
                </c:pt>
                <c:pt idx="256">
                  <c:v>3946.0032000000001</c:v>
                </c:pt>
                <c:pt idx="257">
                  <c:v>3925.9766</c:v>
                </c:pt>
                <c:pt idx="258">
                  <c:v>3905.8978999999999</c:v>
                </c:pt>
                <c:pt idx="259">
                  <c:v>3885.7656000000002</c:v>
                </c:pt>
                <c:pt idx="260">
                  <c:v>3865.5789</c:v>
                </c:pt>
                <c:pt idx="261">
                  <c:v>3845.3366999999998</c:v>
                </c:pt>
                <c:pt idx="262">
                  <c:v>3825.0378000000001</c:v>
                </c:pt>
                <c:pt idx="263">
                  <c:v>3804.6806999999999</c:v>
                </c:pt>
                <c:pt idx="264">
                  <c:v>3784.2637</c:v>
                </c:pt>
                <c:pt idx="265">
                  <c:v>3763.7858999999999</c:v>
                </c:pt>
                <c:pt idx="266">
                  <c:v>3743.2467999999999</c:v>
                </c:pt>
                <c:pt idx="267">
                  <c:v>3722.645</c:v>
                </c:pt>
                <c:pt idx="268">
                  <c:v>3701.9792000000002</c:v>
                </c:pt>
                <c:pt idx="269">
                  <c:v>3681.2478000000001</c:v>
                </c:pt>
                <c:pt idx="270">
                  <c:v>3660.4502000000002</c:v>
                </c:pt>
                <c:pt idx="271">
                  <c:v>3639.5857000000001</c:v>
                </c:pt>
                <c:pt idx="272">
                  <c:v>3618.6527999999998</c:v>
                </c:pt>
                <c:pt idx="273">
                  <c:v>3597.6505999999999</c:v>
                </c:pt>
                <c:pt idx="274">
                  <c:v>3576.5781000000002</c:v>
                </c:pt>
                <c:pt idx="275">
                  <c:v>3555.4346</c:v>
                </c:pt>
                <c:pt idx="276">
                  <c:v>3534.2190000000001</c:v>
                </c:pt>
                <c:pt idx="277">
                  <c:v>3512.9308999999998</c:v>
                </c:pt>
                <c:pt idx="278">
                  <c:v>3491.5686000000001</c:v>
                </c:pt>
                <c:pt idx="279">
                  <c:v>3470.1313</c:v>
                </c:pt>
                <c:pt idx="280">
                  <c:v>3448.6183999999998</c:v>
                </c:pt>
                <c:pt idx="281">
                  <c:v>3427.0291000000002</c:v>
                </c:pt>
                <c:pt idx="282">
                  <c:v>3405.3625000000002</c:v>
                </c:pt>
                <c:pt idx="283">
                  <c:v>3383.6174000000001</c:v>
                </c:pt>
                <c:pt idx="284">
                  <c:v>3361.7930000000001</c:v>
                </c:pt>
                <c:pt idx="285">
                  <c:v>3339.8955000000001</c:v>
                </c:pt>
                <c:pt idx="286">
                  <c:v>3317.9421000000002</c:v>
                </c:pt>
                <c:pt idx="287">
                  <c:v>3295.9331000000002</c:v>
                </c:pt>
                <c:pt idx="288">
                  <c:v>3273.8669</c:v>
                </c:pt>
                <c:pt idx="289">
                  <c:v>3251.7426999999998</c:v>
                </c:pt>
                <c:pt idx="290">
                  <c:v>3229.5596</c:v>
                </c:pt>
                <c:pt idx="291">
                  <c:v>3207.3171000000002</c:v>
                </c:pt>
                <c:pt idx="292">
                  <c:v>3185.0137</c:v>
                </c:pt>
                <c:pt idx="293">
                  <c:v>3162.6489000000001</c:v>
                </c:pt>
                <c:pt idx="294">
                  <c:v>3140.2213999999999</c:v>
                </c:pt>
                <c:pt idx="295">
                  <c:v>3117.7312000000002</c:v>
                </c:pt>
                <c:pt idx="296">
                  <c:v>3095.1772000000001</c:v>
                </c:pt>
                <c:pt idx="297">
                  <c:v>3072.5590999999999</c:v>
                </c:pt>
                <c:pt idx="298">
                  <c:v>3049.8762000000002</c:v>
                </c:pt>
                <c:pt idx="299">
                  <c:v>3027.1282000000001</c:v>
                </c:pt>
                <c:pt idx="300">
                  <c:v>3004.3145</c:v>
                </c:pt>
                <c:pt idx="301">
                  <c:v>2981.4351000000001</c:v>
                </c:pt>
                <c:pt idx="302">
                  <c:v>2958.4893000000002</c:v>
                </c:pt>
                <c:pt idx="303">
                  <c:v>2935.4773</c:v>
                </c:pt>
                <c:pt idx="304">
                  <c:v>2912.3984</c:v>
                </c:pt>
                <c:pt idx="305">
                  <c:v>2889.2529</c:v>
                </c:pt>
                <c:pt idx="306">
                  <c:v>2866.0405000000001</c:v>
                </c:pt>
                <c:pt idx="307">
                  <c:v>2842.7617</c:v>
                </c:pt>
                <c:pt idx="308">
                  <c:v>2819.4162999999999</c:v>
                </c:pt>
                <c:pt idx="309">
                  <c:v>2796.0043999999998</c:v>
                </c:pt>
                <c:pt idx="310">
                  <c:v>2772.5264000000002</c:v>
                </c:pt>
                <c:pt idx="311">
                  <c:v>2748.9832000000001</c:v>
                </c:pt>
                <c:pt idx="312">
                  <c:v>2725.375</c:v>
                </c:pt>
                <c:pt idx="313">
                  <c:v>2701.7051000000001</c:v>
                </c:pt>
                <c:pt idx="314">
                  <c:v>2677.9998000000001</c:v>
                </c:pt>
                <c:pt idx="315">
                  <c:v>2654.2660999999998</c:v>
                </c:pt>
                <c:pt idx="316">
                  <c:v>2630.5050999999999</c:v>
                </c:pt>
                <c:pt idx="317">
                  <c:v>2606.7183</c:v>
                </c:pt>
                <c:pt idx="318">
                  <c:v>2582.9059999999999</c:v>
                </c:pt>
                <c:pt idx="319">
                  <c:v>2559.0698000000002</c:v>
                </c:pt>
                <c:pt idx="320">
                  <c:v>2535.2114000000001</c:v>
                </c:pt>
                <c:pt idx="321">
                  <c:v>2511.3330000000001</c:v>
                </c:pt>
                <c:pt idx="322">
                  <c:v>2487.4573</c:v>
                </c:pt>
                <c:pt idx="323">
                  <c:v>2463.7060999999999</c:v>
                </c:pt>
                <c:pt idx="324">
                  <c:v>2440.0954999999999</c:v>
                </c:pt>
                <c:pt idx="325">
                  <c:v>2416.623</c:v>
                </c:pt>
                <c:pt idx="326">
                  <c:v>2393.2869000000001</c:v>
                </c:pt>
                <c:pt idx="327">
                  <c:v>2370.0841999999998</c:v>
                </c:pt>
                <c:pt idx="328">
                  <c:v>2347.0127000000002</c:v>
                </c:pt>
                <c:pt idx="329">
                  <c:v>2324.0698000000002</c:v>
                </c:pt>
                <c:pt idx="330">
                  <c:v>2301.2541999999999</c:v>
                </c:pt>
                <c:pt idx="331">
                  <c:v>2278.5637000000002</c:v>
                </c:pt>
                <c:pt idx="332">
                  <c:v>2255.9962999999998</c:v>
                </c:pt>
                <c:pt idx="333">
                  <c:v>2233.5502999999999</c:v>
                </c:pt>
                <c:pt idx="334">
                  <c:v>2211.2235999999998</c:v>
                </c:pt>
                <c:pt idx="335">
                  <c:v>2189.0151000000001</c:v>
                </c:pt>
                <c:pt idx="336">
                  <c:v>2166.9232999999999</c:v>
                </c:pt>
                <c:pt idx="337">
                  <c:v>2144.9465</c:v>
                </c:pt>
                <c:pt idx="338">
                  <c:v>2123.0832999999998</c:v>
                </c:pt>
                <c:pt idx="339">
                  <c:v>2101.3323</c:v>
                </c:pt>
                <c:pt idx="340">
                  <c:v>2079.6921000000002</c:v>
                </c:pt>
                <c:pt idx="341">
                  <c:v>2058.1621</c:v>
                </c:pt>
                <c:pt idx="342">
                  <c:v>2036.7411</c:v>
                </c:pt>
                <c:pt idx="343">
                  <c:v>2015.4331</c:v>
                </c:pt>
                <c:pt idx="344">
                  <c:v>1994.2666999999999</c:v>
                </c:pt>
                <c:pt idx="345">
                  <c:v>1973.2451000000001</c:v>
                </c:pt>
                <c:pt idx="346">
                  <c:v>1952.3668</c:v>
                </c:pt>
                <c:pt idx="347">
                  <c:v>1931.6302000000001</c:v>
                </c:pt>
                <c:pt idx="348">
                  <c:v>1911.0338999999999</c:v>
                </c:pt>
                <c:pt idx="349">
                  <c:v>1890.5762999999999</c:v>
                </c:pt>
                <c:pt idx="350">
                  <c:v>1870.2562</c:v>
                </c:pt>
                <c:pt idx="351">
                  <c:v>1850.0724</c:v>
                </c:pt>
                <c:pt idx="352">
                  <c:v>1830.0237</c:v>
                </c:pt>
                <c:pt idx="353">
                  <c:v>1810.1086</c:v>
                </c:pt>
                <c:pt idx="354">
                  <c:v>1790.3263999999999</c:v>
                </c:pt>
                <c:pt idx="355">
                  <c:v>1770.6758</c:v>
                </c:pt>
                <c:pt idx="356">
                  <c:v>1751.1558</c:v>
                </c:pt>
                <c:pt idx="357">
                  <c:v>1731.7655</c:v>
                </c:pt>
                <c:pt idx="358">
                  <c:v>1712.5038999999999</c:v>
                </c:pt>
                <c:pt idx="359">
                  <c:v>1693.37</c:v>
                </c:pt>
                <c:pt idx="360">
                  <c:v>1674.3630000000001</c:v>
                </c:pt>
                <c:pt idx="361">
                  <c:v>1655.4821999999999</c:v>
                </c:pt>
                <c:pt idx="362">
                  <c:v>1636.7266</c:v>
                </c:pt>
                <c:pt idx="363">
                  <c:v>1618.0954999999999</c:v>
                </c:pt>
                <c:pt idx="364">
                  <c:v>1599.588</c:v>
                </c:pt>
                <c:pt idx="365">
                  <c:v>1581.2036000000001</c:v>
                </c:pt>
                <c:pt idx="366">
                  <c:v>1562.9417000000001</c:v>
                </c:pt>
                <c:pt idx="367">
                  <c:v>1544.8015</c:v>
                </c:pt>
                <c:pt idx="368">
                  <c:v>1526.7823000000001</c:v>
                </c:pt>
                <c:pt idx="369">
                  <c:v>1508.8838000000001</c:v>
                </c:pt>
                <c:pt idx="370">
                  <c:v>1491.1052</c:v>
                </c:pt>
                <c:pt idx="371">
                  <c:v>1473.4463000000001</c:v>
                </c:pt>
                <c:pt idx="372">
                  <c:v>1455.9063000000001</c:v>
                </c:pt>
                <c:pt idx="373">
                  <c:v>1438.4847</c:v>
                </c:pt>
                <c:pt idx="374">
                  <c:v>1421.181</c:v>
                </c:pt>
                <c:pt idx="375">
                  <c:v>1403.9947999999999</c:v>
                </c:pt>
                <c:pt idx="376">
                  <c:v>1386.9257</c:v>
                </c:pt>
                <c:pt idx="377">
                  <c:v>1369.9730999999999</c:v>
                </c:pt>
                <c:pt idx="378">
                  <c:v>1353.1368</c:v>
                </c:pt>
                <c:pt idx="379">
                  <c:v>1336.4160999999999</c:v>
                </c:pt>
                <c:pt idx="380">
                  <c:v>1319.8108</c:v>
                </c:pt>
                <c:pt idx="381">
                  <c:v>1303.3376000000001</c:v>
                </c:pt>
                <c:pt idx="382">
                  <c:v>1287.0187000000001</c:v>
                </c:pt>
                <c:pt idx="383">
                  <c:v>1270.8527999999999</c:v>
                </c:pt>
                <c:pt idx="384">
                  <c:v>1254.8389999999999</c:v>
                </c:pt>
                <c:pt idx="385">
                  <c:v>1238.9763</c:v>
                </c:pt>
                <c:pt idx="386">
                  <c:v>1223.2638999999999</c:v>
                </c:pt>
                <c:pt idx="387">
                  <c:v>1207.7008000000001</c:v>
                </c:pt>
                <c:pt idx="388">
                  <c:v>1192.2858000000001</c:v>
                </c:pt>
                <c:pt idx="389">
                  <c:v>1177.0179000000001</c:v>
                </c:pt>
                <c:pt idx="390">
                  <c:v>1161.8965000000001</c:v>
                </c:pt>
                <c:pt idx="391">
                  <c:v>1146.9204</c:v>
                </c:pt>
                <c:pt idx="392">
                  <c:v>1132.0889999999999</c:v>
                </c:pt>
                <c:pt idx="393">
                  <c:v>1117.4011</c:v>
                </c:pt>
                <c:pt idx="394">
                  <c:v>1102.856</c:v>
                </c:pt>
                <c:pt idx="395">
                  <c:v>1088.4528</c:v>
                </c:pt>
                <c:pt idx="396">
                  <c:v>1074.1905999999999</c:v>
                </c:pt>
                <c:pt idx="397">
                  <c:v>1060.0685000000001</c:v>
                </c:pt>
                <c:pt idx="398">
                  <c:v>1046.0858000000001</c:v>
                </c:pt>
                <c:pt idx="399">
                  <c:v>1032.2416000000001</c:v>
                </c:pt>
                <c:pt idx="400">
                  <c:v>1018.535</c:v>
                </c:pt>
                <c:pt idx="401">
                  <c:v>1004.9655</c:v>
                </c:pt>
                <c:pt idx="402">
                  <c:v>991.53210000000001</c:v>
                </c:pt>
                <c:pt idx="403">
                  <c:v>978.23400000000004</c:v>
                </c:pt>
                <c:pt idx="404">
                  <c:v>965.07039999999995</c:v>
                </c:pt>
                <c:pt idx="405">
                  <c:v>952.04049999999995</c:v>
                </c:pt>
                <c:pt idx="406">
                  <c:v>939.14369999999997</c:v>
                </c:pt>
                <c:pt idx="407">
                  <c:v>926.37919999999997</c:v>
                </c:pt>
                <c:pt idx="408">
                  <c:v>913.74599999999998</c:v>
                </c:pt>
                <c:pt idx="409">
                  <c:v>901.24339999999995</c:v>
                </c:pt>
                <c:pt idx="410">
                  <c:v>888.87080000000003</c:v>
                </c:pt>
                <c:pt idx="411">
                  <c:v>876.62739999999997</c:v>
                </c:pt>
                <c:pt idx="412">
                  <c:v>864.51239999999996</c:v>
                </c:pt>
                <c:pt idx="413">
                  <c:v>852.52499999999998</c:v>
                </c:pt>
                <c:pt idx="414">
                  <c:v>840.66449999999998</c:v>
                </c:pt>
                <c:pt idx="415">
                  <c:v>828.93010000000004</c:v>
                </c:pt>
                <c:pt idx="416">
                  <c:v>817.32119999999998</c:v>
                </c:pt>
                <c:pt idx="417">
                  <c:v>805.83699999999999</c:v>
                </c:pt>
                <c:pt idx="418">
                  <c:v>794.47659999999996</c:v>
                </c:pt>
                <c:pt idx="419">
                  <c:v>783.23940000000005</c:v>
                </c:pt>
                <c:pt idx="420">
                  <c:v>772.12459999999999</c:v>
                </c:pt>
                <c:pt idx="421">
                  <c:v>761.13170000000002</c:v>
                </c:pt>
                <c:pt idx="422">
                  <c:v>750.25959999999998</c:v>
                </c:pt>
                <c:pt idx="423">
                  <c:v>739.50779999999997</c:v>
                </c:pt>
                <c:pt idx="424">
                  <c:v>728.87530000000004</c:v>
                </c:pt>
                <c:pt idx="425">
                  <c:v>718.36159999999995</c:v>
                </c:pt>
                <c:pt idx="426">
                  <c:v>707.96579999999994</c:v>
                </c:pt>
                <c:pt idx="427">
                  <c:v>697.68740000000003</c:v>
                </c:pt>
                <c:pt idx="428">
                  <c:v>687.52530000000002</c:v>
                </c:pt>
                <c:pt idx="429">
                  <c:v>677.47889999999995</c:v>
                </c:pt>
                <c:pt idx="430">
                  <c:v>667.54759999999999</c:v>
                </c:pt>
                <c:pt idx="431">
                  <c:v>657.73050000000001</c:v>
                </c:pt>
                <c:pt idx="432">
                  <c:v>648.02700000000004</c:v>
                </c:pt>
                <c:pt idx="433">
                  <c:v>638.43619999999999</c:v>
                </c:pt>
                <c:pt idx="434">
                  <c:v>628.95730000000003</c:v>
                </c:pt>
                <c:pt idx="435">
                  <c:v>619.58960000000002</c:v>
                </c:pt>
                <c:pt idx="436">
                  <c:v>610.33249999999998</c:v>
                </c:pt>
                <c:pt idx="437">
                  <c:v>601.18510000000003</c:v>
                </c:pt>
                <c:pt idx="438">
                  <c:v>592.14660000000003</c:v>
                </c:pt>
                <c:pt idx="439">
                  <c:v>583.21780000000001</c:v>
                </c:pt>
                <c:pt idx="440">
                  <c:v>574.40989999999999</c:v>
                </c:pt>
                <c:pt idx="441">
                  <c:v>565.72479999999996</c:v>
                </c:pt>
                <c:pt idx="442">
                  <c:v>557.16160000000002</c:v>
                </c:pt>
                <c:pt idx="443">
                  <c:v>548.71939999999995</c:v>
                </c:pt>
                <c:pt idx="444">
                  <c:v>540.39739999999995</c:v>
                </c:pt>
                <c:pt idx="445">
                  <c:v>532.19460000000004</c:v>
                </c:pt>
                <c:pt idx="446">
                  <c:v>524.11040000000003</c:v>
                </c:pt>
                <c:pt idx="447">
                  <c:v>516.14409999999998</c:v>
                </c:pt>
                <c:pt idx="448">
                  <c:v>508.30759999999998</c:v>
                </c:pt>
                <c:pt idx="449">
                  <c:v>500.60629999999998</c:v>
                </c:pt>
                <c:pt idx="450">
                  <c:v>493.03879999999998</c:v>
                </c:pt>
                <c:pt idx="451">
                  <c:v>485.6035</c:v>
                </c:pt>
                <c:pt idx="452">
                  <c:v>478.2989</c:v>
                </c:pt>
                <c:pt idx="453">
                  <c:v>471.12329999999997</c:v>
                </c:pt>
                <c:pt idx="454">
                  <c:v>464.07499999999999</c:v>
                </c:pt>
                <c:pt idx="455">
                  <c:v>457.1524</c:v>
                </c:pt>
                <c:pt idx="456">
                  <c:v>450.35379999999998</c:v>
                </c:pt>
                <c:pt idx="457">
                  <c:v>443.67759999999998</c:v>
                </c:pt>
                <c:pt idx="458">
                  <c:v>437.12180000000001</c:v>
                </c:pt>
                <c:pt idx="459">
                  <c:v>430.68470000000002</c:v>
                </c:pt>
                <c:pt idx="460">
                  <c:v>424.3646</c:v>
                </c:pt>
                <c:pt idx="461">
                  <c:v>418.15969999999999</c:v>
                </c:pt>
                <c:pt idx="462">
                  <c:v>412.06819999999999</c:v>
                </c:pt>
                <c:pt idx="463">
                  <c:v>406.0883</c:v>
                </c:pt>
                <c:pt idx="464">
                  <c:v>400.21800000000002</c:v>
                </c:pt>
                <c:pt idx="465">
                  <c:v>394.45569999999998</c:v>
                </c:pt>
                <c:pt idx="466">
                  <c:v>388.80959999999999</c:v>
                </c:pt>
                <c:pt idx="467">
                  <c:v>383.31110000000001</c:v>
                </c:pt>
                <c:pt idx="468">
                  <c:v>377.95870000000002</c:v>
                </c:pt>
                <c:pt idx="469">
                  <c:v>372.7482</c:v>
                </c:pt>
                <c:pt idx="470">
                  <c:v>367.67529999999999</c:v>
                </c:pt>
                <c:pt idx="471">
                  <c:v>362.73599999999999</c:v>
                </c:pt>
                <c:pt idx="472">
                  <c:v>357.92619999999999</c:v>
                </c:pt>
                <c:pt idx="473">
                  <c:v>353.24209999999999</c:v>
                </c:pt>
                <c:pt idx="474">
                  <c:v>348.67970000000003</c:v>
                </c:pt>
                <c:pt idx="475">
                  <c:v>344.2355</c:v>
                </c:pt>
                <c:pt idx="476">
                  <c:v>339.90589999999997</c:v>
                </c:pt>
                <c:pt idx="477">
                  <c:v>335.6875</c:v>
                </c:pt>
                <c:pt idx="478">
                  <c:v>331.57679999999999</c:v>
                </c:pt>
                <c:pt idx="479">
                  <c:v>327.57060000000001</c:v>
                </c:pt>
              </c:numCache>
            </c:numRef>
          </c:val>
          <c:smooth val="0"/>
          <c:extLst>
            <c:ext xmlns:c16="http://schemas.microsoft.com/office/drawing/2014/chart" uri="{C3380CC4-5D6E-409C-BE32-E72D297353CC}">
              <c16:uniqueId val="{00000000-5E20-47F9-910B-B00377E85B63}"/>
            </c:ext>
          </c:extLst>
        </c:ser>
        <c:ser>
          <c:idx val="1"/>
          <c:order val="1"/>
          <c:tx>
            <c:strRef>
              <c:f>Feuil1!$C$3</c:f>
              <c:strCache>
                <c:ptCount val="1"/>
                <c:pt idx="0">
                  <c:v>Dokoui Ouest   </c:v>
                </c:pt>
              </c:strCache>
            </c:strRef>
          </c:tx>
          <c:spPr>
            <a:ln w="12700" cap="rnd">
              <a:solidFill>
                <a:schemeClr val="accent2"/>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Feuil1!$C$4:$C$483</c:f>
              <c:numCache>
                <c:formatCode>General</c:formatCode>
                <c:ptCount val="480"/>
                <c:pt idx="0">
                  <c:v>0</c:v>
                </c:pt>
                <c:pt idx="1">
                  <c:v>0</c:v>
                </c:pt>
                <c:pt idx="2">
                  <c:v>0</c:v>
                </c:pt>
                <c:pt idx="3">
                  <c:v>0</c:v>
                </c:pt>
                <c:pt idx="4">
                  <c:v>0</c:v>
                </c:pt>
                <c:pt idx="5">
                  <c:v>0</c:v>
                </c:pt>
                <c:pt idx="6">
                  <c:v>6.0690999999999997</c:v>
                </c:pt>
                <c:pt idx="7">
                  <c:v>23.781700000000001</c:v>
                </c:pt>
                <c:pt idx="8">
                  <c:v>50.480200000000004</c:v>
                </c:pt>
                <c:pt idx="9">
                  <c:v>82.348799999999997</c:v>
                </c:pt>
                <c:pt idx="10">
                  <c:v>115.6143</c:v>
                </c:pt>
                <c:pt idx="11">
                  <c:v>150.62209999999999</c:v>
                </c:pt>
                <c:pt idx="12">
                  <c:v>195.2345</c:v>
                </c:pt>
                <c:pt idx="13">
                  <c:v>249.71979999999999</c:v>
                </c:pt>
                <c:pt idx="14">
                  <c:v>307.1789</c:v>
                </c:pt>
                <c:pt idx="15">
                  <c:v>364.80290000000002</c:v>
                </c:pt>
                <c:pt idx="16">
                  <c:v>421.24149999999997</c:v>
                </c:pt>
                <c:pt idx="17">
                  <c:v>475.37450000000001</c:v>
                </c:pt>
                <c:pt idx="18">
                  <c:v>535.17740000000003</c:v>
                </c:pt>
                <c:pt idx="19">
                  <c:v>603.76779999999997</c:v>
                </c:pt>
                <c:pt idx="20">
                  <c:v>676.65949999999998</c:v>
                </c:pt>
                <c:pt idx="21">
                  <c:v>751.1934</c:v>
                </c:pt>
                <c:pt idx="22">
                  <c:v>825.93370000000004</c:v>
                </c:pt>
                <c:pt idx="23">
                  <c:v>897.77790000000005</c:v>
                </c:pt>
                <c:pt idx="24">
                  <c:v>968.60519999999997</c:v>
                </c:pt>
                <c:pt idx="25">
                  <c:v>1041.8076000000001</c:v>
                </c:pt>
                <c:pt idx="26">
                  <c:v>1116.2295999999999</c:v>
                </c:pt>
                <c:pt idx="27">
                  <c:v>1191.1111000000001</c:v>
                </c:pt>
                <c:pt idx="28">
                  <c:v>1265.9641999999999</c:v>
                </c:pt>
                <c:pt idx="29">
                  <c:v>1337.6089999999999</c:v>
                </c:pt>
                <c:pt idx="30">
                  <c:v>1406.8829000000001</c:v>
                </c:pt>
                <c:pt idx="31">
                  <c:v>1476.9663</c:v>
                </c:pt>
                <c:pt idx="32">
                  <c:v>1547.3633</c:v>
                </c:pt>
                <c:pt idx="33">
                  <c:v>1617.7121999999999</c:v>
                </c:pt>
                <c:pt idx="34">
                  <c:v>1687.7626</c:v>
                </c:pt>
                <c:pt idx="35">
                  <c:v>1754.6823999999999</c:v>
                </c:pt>
                <c:pt idx="36">
                  <c:v>1819.0367000000001</c:v>
                </c:pt>
                <c:pt idx="37">
                  <c:v>1883.8141000000001</c:v>
                </c:pt>
                <c:pt idx="38">
                  <c:v>1948.7512999999999</c:v>
                </c:pt>
                <c:pt idx="39">
                  <c:v>2013.6384</c:v>
                </c:pt>
                <c:pt idx="40">
                  <c:v>2078.3123000000001</c:v>
                </c:pt>
                <c:pt idx="41">
                  <c:v>2140.123</c:v>
                </c:pt>
                <c:pt idx="42">
                  <c:v>2199.5351999999998</c:v>
                </c:pt>
                <c:pt idx="43">
                  <c:v>2259.3242</c:v>
                </c:pt>
                <c:pt idx="44">
                  <c:v>2319.3069</c:v>
                </c:pt>
                <c:pt idx="45">
                  <c:v>2379.3173999999999</c:v>
                </c:pt>
                <c:pt idx="46">
                  <c:v>2439.2310000000002</c:v>
                </c:pt>
                <c:pt idx="47">
                  <c:v>2496.5889000000002</c:v>
                </c:pt>
                <c:pt idx="48">
                  <c:v>2553.1541000000002</c:v>
                </c:pt>
                <c:pt idx="49">
                  <c:v>2613.2577999999999</c:v>
                </c:pt>
                <c:pt idx="50">
                  <c:v>2676.4922000000001</c:v>
                </c:pt>
                <c:pt idx="51">
                  <c:v>2742.5001999999999</c:v>
                </c:pt>
                <c:pt idx="52">
                  <c:v>2810.9863</c:v>
                </c:pt>
                <c:pt idx="53">
                  <c:v>2879.4512</c:v>
                </c:pt>
                <c:pt idx="54">
                  <c:v>2949.6860000000001</c:v>
                </c:pt>
                <c:pt idx="55">
                  <c:v>3025.6637999999998</c:v>
                </c:pt>
                <c:pt idx="56">
                  <c:v>3106.7229000000002</c:v>
                </c:pt>
                <c:pt idx="57">
                  <c:v>3192.2357999999999</c:v>
                </c:pt>
                <c:pt idx="58">
                  <c:v>3281.3181</c:v>
                </c:pt>
                <c:pt idx="59">
                  <c:v>3370.6147000000001</c:v>
                </c:pt>
                <c:pt idx="60">
                  <c:v>3460.4917</c:v>
                </c:pt>
                <c:pt idx="61">
                  <c:v>3554.2523999999999</c:v>
                </c:pt>
                <c:pt idx="62">
                  <c:v>3651.5234</c:v>
                </c:pt>
                <c:pt idx="63">
                  <c:v>3751.9778000000001</c:v>
                </c:pt>
                <c:pt idx="64">
                  <c:v>3855.2865999999999</c:v>
                </c:pt>
                <c:pt idx="65">
                  <c:v>3958.4265</c:v>
                </c:pt>
                <c:pt idx="66">
                  <c:v>4053.6487000000002</c:v>
                </c:pt>
                <c:pt idx="67">
                  <c:v>4136.6826000000001</c:v>
                </c:pt>
                <c:pt idx="68">
                  <c:v>4208.7983000000004</c:v>
                </c:pt>
                <c:pt idx="69">
                  <c:v>4271.0785999999998</c:v>
                </c:pt>
                <c:pt idx="70">
                  <c:v>4324.4375</c:v>
                </c:pt>
                <c:pt idx="71">
                  <c:v>4370.9647999999997</c:v>
                </c:pt>
                <c:pt idx="72">
                  <c:v>4409.6864999999998</c:v>
                </c:pt>
                <c:pt idx="73">
                  <c:v>4438.0703000000003</c:v>
                </c:pt>
                <c:pt idx="74">
                  <c:v>4456.7383</c:v>
                </c:pt>
                <c:pt idx="75">
                  <c:v>4466.2318999999998</c:v>
                </c:pt>
                <c:pt idx="76">
                  <c:v>4467.0244000000002</c:v>
                </c:pt>
                <c:pt idx="77">
                  <c:v>4461.6304</c:v>
                </c:pt>
                <c:pt idx="78">
                  <c:v>4451.2793000000001</c:v>
                </c:pt>
                <c:pt idx="79">
                  <c:v>4434.8418000000001</c:v>
                </c:pt>
                <c:pt idx="80">
                  <c:v>4412.5186000000003</c:v>
                </c:pt>
                <c:pt idx="81">
                  <c:v>4384.4858000000004</c:v>
                </c:pt>
                <c:pt idx="82">
                  <c:v>4350.8989000000001</c:v>
                </c:pt>
                <c:pt idx="83">
                  <c:v>4313.5038999999997</c:v>
                </c:pt>
                <c:pt idx="84">
                  <c:v>4272.7016999999996</c:v>
                </c:pt>
                <c:pt idx="85">
                  <c:v>4227.0513000000001</c:v>
                </c:pt>
                <c:pt idx="86">
                  <c:v>4176.6372000000001</c:v>
                </c:pt>
                <c:pt idx="87">
                  <c:v>4121.54</c:v>
                </c:pt>
                <c:pt idx="88">
                  <c:v>4061.8330000000001</c:v>
                </c:pt>
                <c:pt idx="89">
                  <c:v>3999.1655000000001</c:v>
                </c:pt>
                <c:pt idx="90">
                  <c:v>3933.7849000000001</c:v>
                </c:pt>
                <c:pt idx="91">
                  <c:v>3864.1154999999999</c:v>
                </c:pt>
                <c:pt idx="92">
                  <c:v>3790.2048</c:v>
                </c:pt>
                <c:pt idx="93">
                  <c:v>3712.1071999999999</c:v>
                </c:pt>
                <c:pt idx="94">
                  <c:v>3629.8813</c:v>
                </c:pt>
                <c:pt idx="95">
                  <c:v>3545.2869000000001</c:v>
                </c:pt>
                <c:pt idx="96">
                  <c:v>3458.5927999999999</c:v>
                </c:pt>
                <c:pt idx="97">
                  <c:v>3368.1100999999999</c:v>
                </c:pt>
                <c:pt idx="98">
                  <c:v>3273.9272000000001</c:v>
                </c:pt>
                <c:pt idx="99">
                  <c:v>3176.1604000000002</c:v>
                </c:pt>
                <c:pt idx="100">
                  <c:v>3075.2166000000002</c:v>
                </c:pt>
                <c:pt idx="101">
                  <c:v>2973.7161000000001</c:v>
                </c:pt>
                <c:pt idx="102">
                  <c:v>2872.2402000000002</c:v>
                </c:pt>
                <c:pt idx="103">
                  <c:v>2769.1343000000002</c:v>
                </c:pt>
                <c:pt idx="104">
                  <c:v>2664.7521999999999</c:v>
                </c:pt>
                <c:pt idx="105">
                  <c:v>2559.5034000000001</c:v>
                </c:pt>
                <c:pt idx="106">
                  <c:v>2454.4708999999998</c:v>
                </c:pt>
                <c:pt idx="107">
                  <c:v>2356.6641</c:v>
                </c:pt>
                <c:pt idx="108">
                  <c:v>2266.2462999999998</c:v>
                </c:pt>
                <c:pt idx="109">
                  <c:v>2180.0300000000002</c:v>
                </c:pt>
                <c:pt idx="110">
                  <c:v>2097.2348999999999</c:v>
                </c:pt>
                <c:pt idx="111">
                  <c:v>2017.1704999999999</c:v>
                </c:pt>
                <c:pt idx="112">
                  <c:v>1939.2252000000001</c:v>
                </c:pt>
                <c:pt idx="113">
                  <c:v>1865.2053000000001</c:v>
                </c:pt>
                <c:pt idx="114">
                  <c:v>1794.6095</c:v>
                </c:pt>
                <c:pt idx="115">
                  <c:v>1724.5109</c:v>
                </c:pt>
                <c:pt idx="116">
                  <c:v>1654.5604000000001</c:v>
                </c:pt>
                <c:pt idx="117">
                  <c:v>1584.4473</c:v>
                </c:pt>
                <c:pt idx="118">
                  <c:v>1513.8856000000001</c:v>
                </c:pt>
                <c:pt idx="119">
                  <c:v>1445.2089000000001</c:v>
                </c:pt>
                <c:pt idx="120">
                  <c:v>1376.8697999999999</c:v>
                </c:pt>
                <c:pt idx="121">
                  <c:v>1304.7722000000001</c:v>
                </c:pt>
                <c:pt idx="122">
                  <c:v>1228.9079999999999</c:v>
                </c:pt>
                <c:pt idx="123">
                  <c:v>1149.1677999999999</c:v>
                </c:pt>
                <c:pt idx="124">
                  <c:v>1065.3483000000001</c:v>
                </c:pt>
                <c:pt idx="125">
                  <c:v>982.43079999999998</c:v>
                </c:pt>
                <c:pt idx="126">
                  <c:v>905.12450000000001</c:v>
                </c:pt>
                <c:pt idx="127">
                  <c:v>832.24630000000002</c:v>
                </c:pt>
                <c:pt idx="128">
                  <c:v>762.71299999999997</c:v>
                </c:pt>
                <c:pt idx="129">
                  <c:v>695.53779999999995</c:v>
                </c:pt>
                <c:pt idx="130">
                  <c:v>632.81569999999999</c:v>
                </c:pt>
                <c:pt idx="131">
                  <c:v>576.46439999999996</c:v>
                </c:pt>
                <c:pt idx="132">
                  <c:v>525.10709999999995</c:v>
                </c:pt>
                <c:pt idx="133">
                  <c:v>477.54849999999999</c:v>
                </c:pt>
                <c:pt idx="134">
                  <c:v>434.79840000000002</c:v>
                </c:pt>
                <c:pt idx="135">
                  <c:v>399.9785</c:v>
                </c:pt>
                <c:pt idx="136">
                  <c:v>371.94229999999999</c:v>
                </c:pt>
                <c:pt idx="137">
                  <c:v>348.0804</c:v>
                </c:pt>
                <c:pt idx="138">
                  <c:v>326.40050000000002</c:v>
                </c:pt>
                <c:pt idx="139">
                  <c:v>306.01859999999999</c:v>
                </c:pt>
                <c:pt idx="140">
                  <c:v>287.64789999999999</c:v>
                </c:pt>
                <c:pt idx="141">
                  <c:v>271.64909999999998</c:v>
                </c:pt>
                <c:pt idx="142">
                  <c:v>257.12119999999999</c:v>
                </c:pt>
                <c:pt idx="143">
                  <c:v>243.46979999999999</c:v>
                </c:pt>
                <c:pt idx="144">
                  <c:v>230.29239999999999</c:v>
                </c:pt>
                <c:pt idx="145">
                  <c:v>218.24010000000001</c:v>
                </c:pt>
                <c:pt idx="146">
                  <c:v>207.7064</c:v>
                </c:pt>
                <c:pt idx="147">
                  <c:v>198.10919999999999</c:v>
                </c:pt>
                <c:pt idx="148">
                  <c:v>189.06720000000001</c:v>
                </c:pt>
                <c:pt idx="149">
                  <c:v>180.3295</c:v>
                </c:pt>
                <c:pt idx="150">
                  <c:v>172.3947</c:v>
                </c:pt>
                <c:pt idx="151">
                  <c:v>165.56129999999999</c:v>
                </c:pt>
                <c:pt idx="152">
                  <c:v>159.41919999999999</c:v>
                </c:pt>
                <c:pt idx="153">
                  <c:v>153.70169999999999</c:v>
                </c:pt>
                <c:pt idx="154">
                  <c:v>148.23519999999999</c:v>
                </c:pt>
                <c:pt idx="155">
                  <c:v>143.16069999999999</c:v>
                </c:pt>
                <c:pt idx="156">
                  <c:v>138.56559999999999</c:v>
                </c:pt>
                <c:pt idx="157">
                  <c:v>134.2704</c:v>
                </c:pt>
                <c:pt idx="158">
                  <c:v>130.1542</c:v>
                </c:pt>
                <c:pt idx="159">
                  <c:v>126.1382</c:v>
                </c:pt>
                <c:pt idx="160">
                  <c:v>122.3468</c:v>
                </c:pt>
                <c:pt idx="161">
                  <c:v>118.8566</c:v>
                </c:pt>
                <c:pt idx="162">
                  <c:v>115.5544</c:v>
                </c:pt>
                <c:pt idx="163">
                  <c:v>112.36450000000001</c:v>
                </c:pt>
                <c:pt idx="164">
                  <c:v>109.23739999999999</c:v>
                </c:pt>
                <c:pt idx="165">
                  <c:v>106.26390000000001</c:v>
                </c:pt>
                <c:pt idx="166">
                  <c:v>103.4984</c:v>
                </c:pt>
                <c:pt idx="167">
                  <c:v>100.86360000000001</c:v>
                </c:pt>
                <c:pt idx="168">
                  <c:v>98.308199999999999</c:v>
                </c:pt>
                <c:pt idx="169">
                  <c:v>95.797899999999998</c:v>
                </c:pt>
                <c:pt idx="170">
                  <c:v>93.398600000000002</c:v>
                </c:pt>
                <c:pt idx="171">
                  <c:v>91.151200000000003</c:v>
                </c:pt>
                <c:pt idx="172">
                  <c:v>89.000900000000001</c:v>
                </c:pt>
                <c:pt idx="173">
                  <c:v>86.911000000000001</c:v>
                </c:pt>
                <c:pt idx="174">
                  <c:v>84.856300000000005</c:v>
                </c:pt>
                <c:pt idx="175">
                  <c:v>82.885000000000005</c:v>
                </c:pt>
                <c:pt idx="176">
                  <c:v>81.027799999999999</c:v>
                </c:pt>
                <c:pt idx="177">
                  <c:v>79.245099999999994</c:v>
                </c:pt>
                <c:pt idx="178">
                  <c:v>77.509600000000006</c:v>
                </c:pt>
                <c:pt idx="179">
                  <c:v>75.802400000000006</c:v>
                </c:pt>
                <c:pt idx="180">
                  <c:v>74.159400000000005</c:v>
                </c:pt>
                <c:pt idx="181">
                  <c:v>72.603899999999996</c:v>
                </c:pt>
                <c:pt idx="182">
                  <c:v>71.1066</c:v>
                </c:pt>
                <c:pt idx="183">
                  <c:v>69.647000000000006</c:v>
                </c:pt>
                <c:pt idx="184">
                  <c:v>68.210599999999999</c:v>
                </c:pt>
                <c:pt idx="185">
                  <c:v>66.824399999999997</c:v>
                </c:pt>
                <c:pt idx="186">
                  <c:v>65.506600000000006</c:v>
                </c:pt>
                <c:pt idx="187">
                  <c:v>64.234999999999999</c:v>
                </c:pt>
                <c:pt idx="188">
                  <c:v>62.993899999999996</c:v>
                </c:pt>
                <c:pt idx="189">
                  <c:v>61.772199999999998</c:v>
                </c:pt>
                <c:pt idx="190">
                  <c:v>60.590299999999999</c:v>
                </c:pt>
                <c:pt idx="191">
                  <c:v>59.462699999999998</c:v>
                </c:pt>
                <c:pt idx="192">
                  <c:v>58.372199999999999</c:v>
                </c:pt>
                <c:pt idx="193">
                  <c:v>57.306800000000003</c:v>
                </c:pt>
                <c:pt idx="194">
                  <c:v>56.2577</c:v>
                </c:pt>
                <c:pt idx="195">
                  <c:v>55.240699999999997</c:v>
                </c:pt>
                <c:pt idx="196">
                  <c:v>54.267200000000003</c:v>
                </c:pt>
                <c:pt idx="197">
                  <c:v>53.324100000000001</c:v>
                </c:pt>
                <c:pt idx="198">
                  <c:v>52.401800000000001</c:v>
                </c:pt>
                <c:pt idx="199">
                  <c:v>51.493200000000002</c:v>
                </c:pt>
                <c:pt idx="200">
                  <c:v>50.610999999999997</c:v>
                </c:pt>
                <c:pt idx="201">
                  <c:v>49.764000000000003</c:v>
                </c:pt>
                <c:pt idx="202">
                  <c:v>48.942100000000003</c:v>
                </c:pt>
                <c:pt idx="203">
                  <c:v>48.137599999999999</c:v>
                </c:pt>
                <c:pt idx="204">
                  <c:v>47.344799999999999</c:v>
                </c:pt>
                <c:pt idx="205">
                  <c:v>46.573799999999999</c:v>
                </c:pt>
                <c:pt idx="206">
                  <c:v>45.831699999999998</c:v>
                </c:pt>
                <c:pt idx="207">
                  <c:v>45.110599999999998</c:v>
                </c:pt>
                <c:pt idx="208">
                  <c:v>44.4041</c:v>
                </c:pt>
                <c:pt idx="209">
                  <c:v>43.707599999999999</c:v>
                </c:pt>
                <c:pt idx="210">
                  <c:v>43.029299999999999</c:v>
                </c:pt>
                <c:pt idx="211">
                  <c:v>42.375100000000003</c:v>
                </c:pt>
                <c:pt idx="212">
                  <c:v>41.738399999999999</c:v>
                </c:pt>
                <c:pt idx="213">
                  <c:v>41.114199999999997</c:v>
                </c:pt>
                <c:pt idx="214">
                  <c:v>40.498600000000003</c:v>
                </c:pt>
                <c:pt idx="215">
                  <c:v>39.898299999999999</c:v>
                </c:pt>
                <c:pt idx="216">
                  <c:v>39.318199999999997</c:v>
                </c:pt>
                <c:pt idx="217">
                  <c:v>38.752899999999997</c:v>
                </c:pt>
                <c:pt idx="218">
                  <c:v>38.198300000000003</c:v>
                </c:pt>
                <c:pt idx="219">
                  <c:v>37.651299999999999</c:v>
                </c:pt>
                <c:pt idx="220">
                  <c:v>37.117199999999997</c:v>
                </c:pt>
                <c:pt idx="221">
                  <c:v>36.6</c:v>
                </c:pt>
                <c:pt idx="222">
                  <c:v>36.095599999999997</c:v>
                </c:pt>
                <c:pt idx="223">
                  <c:v>35.600299999999997</c:v>
                </c:pt>
                <c:pt idx="224">
                  <c:v>35.111699999999999</c:v>
                </c:pt>
                <c:pt idx="225">
                  <c:v>34.634099999999997</c:v>
                </c:pt>
                <c:pt idx="226">
                  <c:v>34.170900000000003</c:v>
                </c:pt>
                <c:pt idx="227">
                  <c:v>33.718600000000002</c:v>
                </c:pt>
                <c:pt idx="228">
                  <c:v>33.274299999999997</c:v>
                </c:pt>
                <c:pt idx="229">
                  <c:v>32.835799999999999</c:v>
                </c:pt>
                <c:pt idx="230">
                  <c:v>32.406799999999997</c:v>
                </c:pt>
                <c:pt idx="231">
                  <c:v>31.990200000000002</c:v>
                </c:pt>
                <c:pt idx="232">
                  <c:v>31.582899999999999</c:v>
                </c:pt>
                <c:pt idx="233">
                  <c:v>31.182600000000001</c:v>
                </c:pt>
                <c:pt idx="234">
                  <c:v>30.787400000000002</c:v>
                </c:pt>
                <c:pt idx="235">
                  <c:v>30.400500000000001</c:v>
                </c:pt>
                <c:pt idx="236">
                  <c:v>30.024100000000001</c:v>
                </c:pt>
                <c:pt idx="237">
                  <c:v>29.655899999999999</c:v>
                </c:pt>
                <c:pt idx="238">
                  <c:v>29.293800000000001</c:v>
                </c:pt>
                <c:pt idx="239">
                  <c:v>28.936299999999999</c:v>
                </c:pt>
                <c:pt idx="240">
                  <c:v>28.585899999999999</c:v>
                </c:pt>
                <c:pt idx="241">
                  <c:v>28.244700000000002</c:v>
                </c:pt>
                <c:pt idx="242">
                  <c:v>27.910599999999999</c:v>
                </c:pt>
                <c:pt idx="243">
                  <c:v>27.581900000000001</c:v>
                </c:pt>
                <c:pt idx="244">
                  <c:v>27.257200000000001</c:v>
                </c:pt>
                <c:pt idx="245">
                  <c:v>26.938800000000001</c:v>
                </c:pt>
                <c:pt idx="246">
                  <c:v>26.628399999999999</c:v>
                </c:pt>
                <c:pt idx="247">
                  <c:v>26.324200000000001</c:v>
                </c:pt>
                <c:pt idx="248">
                  <c:v>26.024699999999999</c:v>
                </c:pt>
                <c:pt idx="249">
                  <c:v>25.728899999999999</c:v>
                </c:pt>
                <c:pt idx="250">
                  <c:v>25.438600000000001</c:v>
                </c:pt>
                <c:pt idx="251">
                  <c:v>25.155200000000001</c:v>
                </c:pt>
                <c:pt idx="252">
                  <c:v>24.877400000000002</c:v>
                </c:pt>
                <c:pt idx="253">
                  <c:v>24.6037</c:v>
                </c:pt>
                <c:pt idx="254">
                  <c:v>24.333400000000001</c:v>
                </c:pt>
                <c:pt idx="255">
                  <c:v>24.067799999999998</c:v>
                </c:pt>
                <c:pt idx="256">
                  <c:v>23.812899999999999</c:v>
                </c:pt>
                <c:pt idx="257">
                  <c:v>23.589700000000001</c:v>
                </c:pt>
                <c:pt idx="258">
                  <c:v>23.423200000000001</c:v>
                </c:pt>
                <c:pt idx="259">
                  <c:v>23.2469</c:v>
                </c:pt>
                <c:pt idx="260">
                  <c:v>23.061299999999999</c:v>
                </c:pt>
                <c:pt idx="261">
                  <c:v>22.87</c:v>
                </c:pt>
                <c:pt idx="262">
                  <c:v>22.673999999999999</c:v>
                </c:pt>
                <c:pt idx="263">
                  <c:v>22.4739</c:v>
                </c:pt>
                <c:pt idx="264">
                  <c:v>22.270499999999998</c:v>
                </c:pt>
                <c:pt idx="265">
                  <c:v>22.065899999999999</c:v>
                </c:pt>
                <c:pt idx="266">
                  <c:v>21.861999999999998</c:v>
                </c:pt>
                <c:pt idx="267">
                  <c:v>21.6587</c:v>
                </c:pt>
                <c:pt idx="268">
                  <c:v>21.4558</c:v>
                </c:pt>
                <c:pt idx="269">
                  <c:v>21.2529</c:v>
                </c:pt>
                <c:pt idx="270">
                  <c:v>21.051600000000001</c:v>
                </c:pt>
                <c:pt idx="271">
                  <c:v>20.853200000000001</c:v>
                </c:pt>
                <c:pt idx="272">
                  <c:v>20.6569</c:v>
                </c:pt>
                <c:pt idx="273">
                  <c:v>20.462399999999999</c:v>
                </c:pt>
                <c:pt idx="274">
                  <c:v>20.269200000000001</c:v>
                </c:pt>
                <c:pt idx="275">
                  <c:v>20.078399999999998</c:v>
                </c:pt>
                <c:pt idx="276">
                  <c:v>19.890899999999998</c:v>
                </c:pt>
                <c:pt idx="277">
                  <c:v>19.706</c:v>
                </c:pt>
                <c:pt idx="278">
                  <c:v>19.523199999999999</c:v>
                </c:pt>
                <c:pt idx="279">
                  <c:v>19.341999999999999</c:v>
                </c:pt>
                <c:pt idx="280">
                  <c:v>19.1633</c:v>
                </c:pt>
                <c:pt idx="281">
                  <c:v>18.9879</c:v>
                </c:pt>
                <c:pt idx="282">
                  <c:v>18.815100000000001</c:v>
                </c:pt>
                <c:pt idx="283">
                  <c:v>18.644400000000001</c:v>
                </c:pt>
                <c:pt idx="284">
                  <c:v>18.4754</c:v>
                </c:pt>
                <c:pt idx="285">
                  <c:v>18.308800000000002</c:v>
                </c:pt>
                <c:pt idx="286">
                  <c:v>18.145099999999999</c:v>
                </c:pt>
                <c:pt idx="287">
                  <c:v>17.984000000000002</c:v>
                </c:pt>
                <c:pt idx="288">
                  <c:v>17.8248</c:v>
                </c:pt>
                <c:pt idx="289">
                  <c:v>17.667300000000001</c:v>
                </c:pt>
                <c:pt idx="290">
                  <c:v>17.511900000000001</c:v>
                </c:pt>
                <c:pt idx="291">
                  <c:v>17.359400000000001</c:v>
                </c:pt>
                <c:pt idx="292">
                  <c:v>17.209099999999999</c:v>
                </c:pt>
                <c:pt idx="293">
                  <c:v>17.060600000000001</c:v>
                </c:pt>
                <c:pt idx="294">
                  <c:v>16.913599999999999</c:v>
                </c:pt>
                <c:pt idx="295">
                  <c:v>16.768699999999999</c:v>
                </c:pt>
                <c:pt idx="296">
                  <c:v>16.626300000000001</c:v>
                </c:pt>
                <c:pt idx="297">
                  <c:v>16.486000000000001</c:v>
                </c:pt>
                <c:pt idx="298">
                  <c:v>16.347300000000001</c:v>
                </c:pt>
                <c:pt idx="299">
                  <c:v>16.21</c:v>
                </c:pt>
                <c:pt idx="300">
                  <c:v>16.0746</c:v>
                </c:pt>
                <c:pt idx="301">
                  <c:v>15.9415</c:v>
                </c:pt>
                <c:pt idx="302">
                  <c:v>15.8103</c:v>
                </c:pt>
                <c:pt idx="303">
                  <c:v>15.6806</c:v>
                </c:pt>
                <c:pt idx="304">
                  <c:v>15.552199999999999</c:v>
                </c:pt>
                <c:pt idx="305">
                  <c:v>15.4255</c:v>
                </c:pt>
                <c:pt idx="306">
                  <c:v>15.3009</c:v>
                </c:pt>
                <c:pt idx="307">
                  <c:v>15.178000000000001</c:v>
                </c:pt>
                <c:pt idx="308">
                  <c:v>15.0566</c:v>
                </c:pt>
                <c:pt idx="309">
                  <c:v>14.936299999999999</c:v>
                </c:pt>
                <c:pt idx="310">
                  <c:v>14.817500000000001</c:v>
                </c:pt>
                <c:pt idx="311">
                  <c:v>14.700699999999999</c:v>
                </c:pt>
                <c:pt idx="312">
                  <c:v>14.5855</c:v>
                </c:pt>
                <c:pt idx="313">
                  <c:v>14.471500000000001</c:v>
                </c:pt>
                <c:pt idx="314">
                  <c:v>14.358599999999999</c:v>
                </c:pt>
                <c:pt idx="315">
                  <c:v>14.247199999999999</c:v>
                </c:pt>
                <c:pt idx="316">
                  <c:v>14.137499999999999</c:v>
                </c:pt>
                <c:pt idx="317">
                  <c:v>14.029199999999999</c:v>
                </c:pt>
                <c:pt idx="318">
                  <c:v>13.9222</c:v>
                </c:pt>
                <c:pt idx="319">
                  <c:v>13.8161</c:v>
                </c:pt>
                <c:pt idx="320">
                  <c:v>13.711399999999999</c:v>
                </c:pt>
                <c:pt idx="321">
                  <c:v>13.6082</c:v>
                </c:pt>
                <c:pt idx="322">
                  <c:v>13.506399999999999</c:v>
                </c:pt>
                <c:pt idx="323">
                  <c:v>13.4057</c:v>
                </c:pt>
                <c:pt idx="324">
                  <c:v>13.305899999999999</c:v>
                </c:pt>
                <c:pt idx="325">
                  <c:v>13.2073</c:v>
                </c:pt>
                <c:pt idx="326">
                  <c:v>13.110200000000001</c:v>
                </c:pt>
                <c:pt idx="327">
                  <c:v>13.014200000000001</c:v>
                </c:pt>
                <c:pt idx="328">
                  <c:v>12.9194</c:v>
                </c:pt>
                <c:pt idx="329">
                  <c:v>12.8253</c:v>
                </c:pt>
                <c:pt idx="330">
                  <c:v>12.7324</c:v>
                </c:pt>
                <c:pt idx="331">
                  <c:v>12.6408</c:v>
                </c:pt>
                <c:pt idx="332">
                  <c:v>12.5503</c:v>
                </c:pt>
                <c:pt idx="333">
                  <c:v>12.460800000000001</c:v>
                </c:pt>
                <c:pt idx="334">
                  <c:v>12.3721</c:v>
                </c:pt>
                <c:pt idx="335">
                  <c:v>12.2844</c:v>
                </c:pt>
                <c:pt idx="336">
                  <c:v>12.197900000000001</c:v>
                </c:pt>
                <c:pt idx="337">
                  <c:v>12.112500000000001</c:v>
                </c:pt>
                <c:pt idx="338">
                  <c:v>12.027900000000001</c:v>
                </c:pt>
                <c:pt idx="339">
                  <c:v>11.944100000000001</c:v>
                </c:pt>
                <c:pt idx="340">
                  <c:v>11.8613</c:v>
                </c:pt>
                <c:pt idx="341">
                  <c:v>11.779500000000001</c:v>
                </c:pt>
                <c:pt idx="342">
                  <c:v>11.6988</c:v>
                </c:pt>
                <c:pt idx="343">
                  <c:v>11.6188</c:v>
                </c:pt>
                <c:pt idx="344">
                  <c:v>11.5395</c:v>
                </c:pt>
                <c:pt idx="345">
                  <c:v>11.4611</c:v>
                </c:pt>
                <c:pt idx="346">
                  <c:v>11.383800000000001</c:v>
                </c:pt>
                <c:pt idx="347">
                  <c:v>11.3073</c:v>
                </c:pt>
                <c:pt idx="348">
                  <c:v>11.2316</c:v>
                </c:pt>
                <c:pt idx="349">
                  <c:v>11.156599999999999</c:v>
                </c:pt>
                <c:pt idx="350">
                  <c:v>11.0823</c:v>
                </c:pt>
                <c:pt idx="351">
                  <c:v>11.009</c:v>
                </c:pt>
                <c:pt idx="352">
                  <c:v>10.9366</c:v>
                </c:pt>
                <c:pt idx="353">
                  <c:v>10.864800000000001</c:v>
                </c:pt>
                <c:pt idx="354">
                  <c:v>10.793699999999999</c:v>
                </c:pt>
                <c:pt idx="355">
                  <c:v>10.7233</c:v>
                </c:pt>
                <c:pt idx="356">
                  <c:v>10.6538</c:v>
                </c:pt>
                <c:pt idx="357">
                  <c:v>10.585000000000001</c:v>
                </c:pt>
                <c:pt idx="358">
                  <c:v>10.5169</c:v>
                </c:pt>
                <c:pt idx="359">
                  <c:v>10.449400000000001</c:v>
                </c:pt>
                <c:pt idx="360">
                  <c:v>10.3826</c:v>
                </c:pt>
                <c:pt idx="361">
                  <c:v>10.316599999999999</c:v>
                </c:pt>
                <c:pt idx="362">
                  <c:v>10.251300000000001</c:v>
                </c:pt>
                <c:pt idx="363">
                  <c:v>10.1867</c:v>
                </c:pt>
                <c:pt idx="364">
                  <c:v>10.1225</c:v>
                </c:pt>
                <c:pt idx="365">
                  <c:v>10.058999999999999</c:v>
                </c:pt>
                <c:pt idx="366">
                  <c:v>9.9962999999999997</c:v>
                </c:pt>
                <c:pt idx="367">
                  <c:v>9.9343000000000004</c:v>
                </c:pt>
                <c:pt idx="368">
                  <c:v>9.8727999999999998</c:v>
                </c:pt>
                <c:pt idx="369">
                  <c:v>9.8117999999999999</c:v>
                </c:pt>
                <c:pt idx="370">
                  <c:v>9.7515000000000001</c:v>
                </c:pt>
                <c:pt idx="371">
                  <c:v>9.6918000000000006</c:v>
                </c:pt>
                <c:pt idx="372">
                  <c:v>9.6327999999999996</c:v>
                </c:pt>
                <c:pt idx="373">
                  <c:v>9.5742999999999991</c:v>
                </c:pt>
                <c:pt idx="374">
                  <c:v>9.5161999999999995</c:v>
                </c:pt>
                <c:pt idx="375">
                  <c:v>9.4587000000000003</c:v>
                </c:pt>
                <c:pt idx="376">
                  <c:v>9.4018999999999995</c:v>
                </c:pt>
                <c:pt idx="377">
                  <c:v>9.3457000000000008</c:v>
                </c:pt>
                <c:pt idx="378">
                  <c:v>9.2899999999999991</c:v>
                </c:pt>
                <c:pt idx="379">
                  <c:v>9.2347000000000001</c:v>
                </c:pt>
                <c:pt idx="380">
                  <c:v>9.1798999999999999</c:v>
                </c:pt>
                <c:pt idx="381">
                  <c:v>9.1257999999999999</c:v>
                </c:pt>
                <c:pt idx="382">
                  <c:v>9.0722000000000005</c:v>
                </c:pt>
                <c:pt idx="383">
                  <c:v>9.0190999999999999</c:v>
                </c:pt>
                <c:pt idx="384">
                  <c:v>8.9664000000000001</c:v>
                </c:pt>
                <c:pt idx="385">
                  <c:v>8.9141999999999992</c:v>
                </c:pt>
                <c:pt idx="386">
                  <c:v>8.8625000000000007</c:v>
                </c:pt>
                <c:pt idx="387">
                  <c:v>8.8114000000000008</c:v>
                </c:pt>
                <c:pt idx="388">
                  <c:v>8.7606999999999999</c:v>
                </c:pt>
                <c:pt idx="389">
                  <c:v>8.7103999999999999</c:v>
                </c:pt>
                <c:pt idx="390">
                  <c:v>8.6606000000000005</c:v>
                </c:pt>
                <c:pt idx="391">
                  <c:v>8.6113</c:v>
                </c:pt>
                <c:pt idx="392">
                  <c:v>8.5625</c:v>
                </c:pt>
                <c:pt idx="393">
                  <c:v>8.5140999999999991</c:v>
                </c:pt>
                <c:pt idx="394">
                  <c:v>8.4661000000000008</c:v>
                </c:pt>
                <c:pt idx="395">
                  <c:v>8.4184000000000001</c:v>
                </c:pt>
                <c:pt idx="396">
                  <c:v>8.3713999999999995</c:v>
                </c:pt>
                <c:pt idx="397">
                  <c:v>8.3247</c:v>
                </c:pt>
                <c:pt idx="398">
                  <c:v>8.2784999999999993</c:v>
                </c:pt>
                <c:pt idx="399">
                  <c:v>8.2324999999999999</c:v>
                </c:pt>
                <c:pt idx="400">
                  <c:v>8.1869999999999994</c:v>
                </c:pt>
                <c:pt idx="401">
                  <c:v>8.1419999999999995</c:v>
                </c:pt>
                <c:pt idx="402">
                  <c:v>8.0974000000000004</c:v>
                </c:pt>
                <c:pt idx="403">
                  <c:v>8.0532000000000004</c:v>
                </c:pt>
                <c:pt idx="404">
                  <c:v>8.0092999999999996</c:v>
                </c:pt>
                <c:pt idx="405">
                  <c:v>7.9657</c:v>
                </c:pt>
                <c:pt idx="406">
                  <c:v>7.9226999999999999</c:v>
                </c:pt>
                <c:pt idx="407">
                  <c:v>7.88</c:v>
                </c:pt>
                <c:pt idx="408">
                  <c:v>7.8376000000000001</c:v>
                </c:pt>
                <c:pt idx="409">
                  <c:v>7.7956000000000003</c:v>
                </c:pt>
                <c:pt idx="410">
                  <c:v>7.7538999999999998</c:v>
                </c:pt>
                <c:pt idx="411">
                  <c:v>7.7126999999999999</c:v>
                </c:pt>
                <c:pt idx="412">
                  <c:v>7.6718000000000002</c:v>
                </c:pt>
                <c:pt idx="413">
                  <c:v>7.6311999999999998</c:v>
                </c:pt>
                <c:pt idx="414">
                  <c:v>7.5910000000000002</c:v>
                </c:pt>
                <c:pt idx="415">
                  <c:v>7.5510999999999999</c:v>
                </c:pt>
                <c:pt idx="416">
                  <c:v>7.5114999999999998</c:v>
                </c:pt>
                <c:pt idx="417">
                  <c:v>7.4724000000000004</c:v>
                </c:pt>
                <c:pt idx="418">
                  <c:v>7.4335000000000004</c:v>
                </c:pt>
                <c:pt idx="419">
                  <c:v>7.3948999999999998</c:v>
                </c:pt>
                <c:pt idx="420">
                  <c:v>7.3566000000000003</c:v>
                </c:pt>
                <c:pt idx="421">
                  <c:v>7.3186999999999998</c:v>
                </c:pt>
                <c:pt idx="422">
                  <c:v>7.2812000000000001</c:v>
                </c:pt>
                <c:pt idx="423">
                  <c:v>7.2439</c:v>
                </c:pt>
                <c:pt idx="424">
                  <c:v>7.2069000000000001</c:v>
                </c:pt>
                <c:pt idx="425">
                  <c:v>7.1700999999999997</c:v>
                </c:pt>
                <c:pt idx="426">
                  <c:v>7.1337999999999999</c:v>
                </c:pt>
                <c:pt idx="427">
                  <c:v>7.0976999999999997</c:v>
                </c:pt>
                <c:pt idx="428">
                  <c:v>7.0620000000000003</c:v>
                </c:pt>
                <c:pt idx="429">
                  <c:v>7.0263999999999998</c:v>
                </c:pt>
                <c:pt idx="430">
                  <c:v>6.9912000000000001</c:v>
                </c:pt>
                <c:pt idx="431">
                  <c:v>6.9562999999999997</c:v>
                </c:pt>
                <c:pt idx="432">
                  <c:v>6.9217000000000004</c:v>
                </c:pt>
                <c:pt idx="433">
                  <c:v>6.8872999999999998</c:v>
                </c:pt>
                <c:pt idx="434">
                  <c:v>6.8532000000000002</c:v>
                </c:pt>
                <c:pt idx="435">
                  <c:v>6.8193000000000001</c:v>
                </c:pt>
                <c:pt idx="436">
                  <c:v>6.7858000000000001</c:v>
                </c:pt>
                <c:pt idx="437">
                  <c:v>6.7525000000000004</c:v>
                </c:pt>
                <c:pt idx="438">
                  <c:v>6.7195</c:v>
                </c:pt>
                <c:pt idx="439">
                  <c:v>6.6867000000000001</c:v>
                </c:pt>
                <c:pt idx="440">
                  <c:v>6.6542000000000003</c:v>
                </c:pt>
                <c:pt idx="441">
                  <c:v>6.6219000000000001</c:v>
                </c:pt>
                <c:pt idx="442">
                  <c:v>6.59</c:v>
                </c:pt>
                <c:pt idx="443">
                  <c:v>6.5582000000000003</c:v>
                </c:pt>
                <c:pt idx="444">
                  <c:v>6.5266999999999999</c:v>
                </c:pt>
                <c:pt idx="445">
                  <c:v>6.4954000000000001</c:v>
                </c:pt>
                <c:pt idx="446">
                  <c:v>6.4644000000000004</c:v>
                </c:pt>
                <c:pt idx="447">
                  <c:v>6.4337</c:v>
                </c:pt>
                <c:pt idx="448">
                  <c:v>6.4031000000000002</c:v>
                </c:pt>
                <c:pt idx="449">
                  <c:v>6.3727999999999998</c:v>
                </c:pt>
                <c:pt idx="450">
                  <c:v>6.3426999999999998</c:v>
                </c:pt>
                <c:pt idx="451">
                  <c:v>6.3128000000000002</c:v>
                </c:pt>
                <c:pt idx="452">
                  <c:v>6.2831999999999999</c:v>
                </c:pt>
                <c:pt idx="453">
                  <c:v>6.2538</c:v>
                </c:pt>
                <c:pt idx="454">
                  <c:v>6.2245999999999997</c:v>
                </c:pt>
                <c:pt idx="455">
                  <c:v>6.1957000000000004</c:v>
                </c:pt>
                <c:pt idx="456">
                  <c:v>6.1669</c:v>
                </c:pt>
                <c:pt idx="457">
                  <c:v>6.1383999999999999</c:v>
                </c:pt>
                <c:pt idx="458">
                  <c:v>6.1101000000000001</c:v>
                </c:pt>
                <c:pt idx="459">
                  <c:v>6.0819999999999999</c:v>
                </c:pt>
                <c:pt idx="460">
                  <c:v>6.0541</c:v>
                </c:pt>
                <c:pt idx="461">
                  <c:v>6.0263999999999998</c:v>
                </c:pt>
                <c:pt idx="462">
                  <c:v>5.9988999999999999</c:v>
                </c:pt>
                <c:pt idx="463">
                  <c:v>5.9717000000000002</c:v>
                </c:pt>
                <c:pt idx="464">
                  <c:v>5.9444999999999997</c:v>
                </c:pt>
                <c:pt idx="465">
                  <c:v>5.9176000000000002</c:v>
                </c:pt>
                <c:pt idx="466">
                  <c:v>5.891</c:v>
                </c:pt>
                <c:pt idx="467">
                  <c:v>5.8644999999999996</c:v>
                </c:pt>
                <c:pt idx="468">
                  <c:v>5.8381999999999996</c:v>
                </c:pt>
                <c:pt idx="469">
                  <c:v>5.8121</c:v>
                </c:pt>
                <c:pt idx="470">
                  <c:v>5.7861000000000002</c:v>
                </c:pt>
                <c:pt idx="471">
                  <c:v>5.7603999999999997</c:v>
                </c:pt>
                <c:pt idx="472">
                  <c:v>5.7347999999999999</c:v>
                </c:pt>
                <c:pt idx="473">
                  <c:v>5.7095000000000002</c:v>
                </c:pt>
                <c:pt idx="474">
                  <c:v>5.6843000000000004</c:v>
                </c:pt>
                <c:pt idx="475">
                  <c:v>5.6592000000000002</c:v>
                </c:pt>
                <c:pt idx="476">
                  <c:v>5.6344000000000003</c:v>
                </c:pt>
                <c:pt idx="477">
                  <c:v>5.6097999999999999</c:v>
                </c:pt>
                <c:pt idx="478">
                  <c:v>5.5853000000000002</c:v>
                </c:pt>
                <c:pt idx="479">
                  <c:v>5.5609999999999999</c:v>
                </c:pt>
              </c:numCache>
            </c:numRef>
          </c:val>
          <c:smooth val="0"/>
          <c:extLst>
            <c:ext xmlns:c16="http://schemas.microsoft.com/office/drawing/2014/chart" uri="{C3380CC4-5D6E-409C-BE32-E72D297353CC}">
              <c16:uniqueId val="{00000001-5E20-47F9-910B-B00377E85B63}"/>
            </c:ext>
          </c:extLst>
        </c:ser>
        <c:ser>
          <c:idx val="2"/>
          <c:order val="2"/>
          <c:tx>
            <c:strRef>
              <c:f>Feuil1!$D$3</c:f>
              <c:strCache>
                <c:ptCount val="1"/>
                <c:pt idx="0">
                  <c:v>HMA </c:v>
                </c:pt>
              </c:strCache>
            </c:strRef>
          </c:tx>
          <c:spPr>
            <a:ln w="12700" cap="rnd">
              <a:solidFill>
                <a:schemeClr val="accent3"/>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Feuil1!$D$4:$D$483</c:f>
              <c:numCache>
                <c:formatCode>General</c:formatCode>
                <c:ptCount val="480"/>
                <c:pt idx="0">
                  <c:v>0</c:v>
                </c:pt>
                <c:pt idx="1">
                  <c:v>0</c:v>
                </c:pt>
                <c:pt idx="2">
                  <c:v>0</c:v>
                </c:pt>
                <c:pt idx="3">
                  <c:v>0</c:v>
                </c:pt>
                <c:pt idx="4">
                  <c:v>0</c:v>
                </c:pt>
                <c:pt idx="5">
                  <c:v>0</c:v>
                </c:pt>
                <c:pt idx="6">
                  <c:v>2.4805000000000001</c:v>
                </c:pt>
                <c:pt idx="7">
                  <c:v>9.9380000000000006</c:v>
                </c:pt>
                <c:pt idx="8">
                  <c:v>22.027000000000001</c:v>
                </c:pt>
                <c:pt idx="9">
                  <c:v>37.9255</c:v>
                </c:pt>
                <c:pt idx="10">
                  <c:v>56.2881</c:v>
                </c:pt>
                <c:pt idx="11">
                  <c:v>76.499499999999998</c:v>
                </c:pt>
                <c:pt idx="12">
                  <c:v>101.1198</c:v>
                </c:pt>
                <c:pt idx="13">
                  <c:v>130.45769999999999</c:v>
                </c:pt>
                <c:pt idx="14">
                  <c:v>161.20480000000001</c:v>
                </c:pt>
                <c:pt idx="15">
                  <c:v>192.04390000000001</c:v>
                </c:pt>
                <c:pt idx="16">
                  <c:v>222.499</c:v>
                </c:pt>
                <c:pt idx="17">
                  <c:v>252.04079999999999</c:v>
                </c:pt>
                <c:pt idx="18">
                  <c:v>282.06420000000003</c:v>
                </c:pt>
                <c:pt idx="19">
                  <c:v>313.64440000000002</c:v>
                </c:pt>
                <c:pt idx="20">
                  <c:v>345.97730000000001</c:v>
                </c:pt>
                <c:pt idx="21">
                  <c:v>378.57150000000001</c:v>
                </c:pt>
                <c:pt idx="22">
                  <c:v>411.30189999999999</c:v>
                </c:pt>
                <c:pt idx="23">
                  <c:v>443.87490000000003</c:v>
                </c:pt>
                <c:pt idx="24">
                  <c:v>476.66370000000001</c:v>
                </c:pt>
                <c:pt idx="25">
                  <c:v>510.62009999999998</c:v>
                </c:pt>
                <c:pt idx="26">
                  <c:v>545.34630000000004</c:v>
                </c:pt>
                <c:pt idx="27">
                  <c:v>580.5557</c:v>
                </c:pt>
                <c:pt idx="28">
                  <c:v>616.04219999999998</c:v>
                </c:pt>
                <c:pt idx="29">
                  <c:v>650.86040000000003</c:v>
                </c:pt>
                <c:pt idx="30">
                  <c:v>685.26610000000005</c:v>
                </c:pt>
                <c:pt idx="31">
                  <c:v>720.23339999999996</c:v>
                </c:pt>
                <c:pt idx="32">
                  <c:v>755.57759999999996</c:v>
                </c:pt>
                <c:pt idx="33">
                  <c:v>791.15700000000004</c:v>
                </c:pt>
                <c:pt idx="34">
                  <c:v>826.86320000000001</c:v>
                </c:pt>
                <c:pt idx="35">
                  <c:v>861.91740000000004</c:v>
                </c:pt>
                <c:pt idx="36">
                  <c:v>896.53809999999999</c:v>
                </c:pt>
                <c:pt idx="37">
                  <c:v>931.60019999999997</c:v>
                </c:pt>
                <c:pt idx="38">
                  <c:v>966.97749999999996</c:v>
                </c:pt>
                <c:pt idx="39">
                  <c:v>1002.5837</c:v>
                </c:pt>
                <c:pt idx="40">
                  <c:v>1038.3622</c:v>
                </c:pt>
                <c:pt idx="41">
                  <c:v>1073.6483000000001</c:v>
                </c:pt>
                <c:pt idx="42">
                  <c:v>1108.6026999999999</c:v>
                </c:pt>
                <c:pt idx="43">
                  <c:v>1143.9876999999999</c:v>
                </c:pt>
                <c:pt idx="44">
                  <c:v>1179.7041999999999</c:v>
                </c:pt>
                <c:pt idx="45">
                  <c:v>1215.6648</c:v>
                </c:pt>
                <c:pt idx="46">
                  <c:v>1251.7977000000001</c:v>
                </c:pt>
                <c:pt idx="47">
                  <c:v>1287.4395</c:v>
                </c:pt>
                <c:pt idx="48">
                  <c:v>1322.672</c:v>
                </c:pt>
                <c:pt idx="49">
                  <c:v>1358.1922999999999</c:v>
                </c:pt>
                <c:pt idx="50">
                  <c:v>1393.9308000000001</c:v>
                </c:pt>
                <c:pt idx="51">
                  <c:v>1429.8286000000001</c:v>
                </c:pt>
                <c:pt idx="52">
                  <c:v>1465.8356000000001</c:v>
                </c:pt>
                <c:pt idx="53">
                  <c:v>1501.3291999999999</c:v>
                </c:pt>
                <c:pt idx="54">
                  <c:v>1536.8585</c:v>
                </c:pt>
                <c:pt idx="55">
                  <c:v>1573.5181</c:v>
                </c:pt>
                <c:pt idx="56">
                  <c:v>1611.1396</c:v>
                </c:pt>
                <c:pt idx="57">
                  <c:v>1649.575</c:v>
                </c:pt>
                <c:pt idx="58">
                  <c:v>1688.6947</c:v>
                </c:pt>
                <c:pt idx="59">
                  <c:v>1727.6135999999999</c:v>
                </c:pt>
                <c:pt idx="60">
                  <c:v>1766.4630999999999</c:v>
                </c:pt>
                <c:pt idx="61">
                  <c:v>1806.1719000000001</c:v>
                </c:pt>
                <c:pt idx="62">
                  <c:v>1846.6111000000001</c:v>
                </c:pt>
                <c:pt idx="63">
                  <c:v>1887.6676</c:v>
                </c:pt>
                <c:pt idx="64">
                  <c:v>1929.2418</c:v>
                </c:pt>
                <c:pt idx="65">
                  <c:v>1970.4702</c:v>
                </c:pt>
                <c:pt idx="66">
                  <c:v>2009.1102000000001</c:v>
                </c:pt>
                <c:pt idx="67">
                  <c:v>2043.9103</c:v>
                </c:pt>
                <c:pt idx="68">
                  <c:v>2075.2534000000001</c:v>
                </c:pt>
                <c:pt idx="69">
                  <c:v>2103.4582999999998</c:v>
                </c:pt>
                <c:pt idx="70">
                  <c:v>2128.7964000000002</c:v>
                </c:pt>
                <c:pt idx="71">
                  <c:v>2151.8717999999999</c:v>
                </c:pt>
                <c:pt idx="72">
                  <c:v>2172.2786000000001</c:v>
                </c:pt>
                <c:pt idx="73">
                  <c:v>2189.2199999999998</c:v>
                </c:pt>
                <c:pt idx="74">
                  <c:v>2202.9594999999999</c:v>
                </c:pt>
                <c:pt idx="75">
                  <c:v>2213.7302</c:v>
                </c:pt>
                <c:pt idx="76">
                  <c:v>2221.7419</c:v>
                </c:pt>
                <c:pt idx="77">
                  <c:v>2227.7546000000002</c:v>
                </c:pt>
                <c:pt idx="78">
                  <c:v>2232.0556999999999</c:v>
                </c:pt>
                <c:pt idx="79">
                  <c:v>2234.2921999999999</c:v>
                </c:pt>
                <c:pt idx="80">
                  <c:v>2234.5934999999999</c:v>
                </c:pt>
                <c:pt idx="81">
                  <c:v>2233.0776000000001</c:v>
                </c:pt>
                <c:pt idx="82">
                  <c:v>2229.8521000000001</c:v>
                </c:pt>
                <c:pt idx="83">
                  <c:v>2225.4499999999998</c:v>
                </c:pt>
                <c:pt idx="84">
                  <c:v>2219.9369999999999</c:v>
                </c:pt>
                <c:pt idx="85">
                  <c:v>2212.8957999999998</c:v>
                </c:pt>
                <c:pt idx="86">
                  <c:v>2204.4081999999999</c:v>
                </c:pt>
                <c:pt idx="87">
                  <c:v>2194.5500000000002</c:v>
                </c:pt>
                <c:pt idx="88">
                  <c:v>2183.3904000000002</c:v>
                </c:pt>
                <c:pt idx="89">
                  <c:v>2171.4106000000002</c:v>
                </c:pt>
                <c:pt idx="90">
                  <c:v>2158.6455000000001</c:v>
                </c:pt>
                <c:pt idx="91">
                  <c:v>2144.665</c:v>
                </c:pt>
                <c:pt idx="92">
                  <c:v>2129.5248999999999</c:v>
                </c:pt>
                <c:pt idx="93">
                  <c:v>2113.2761</c:v>
                </c:pt>
                <c:pt idx="94">
                  <c:v>2095.9652999999998</c:v>
                </c:pt>
                <c:pt idx="95">
                  <c:v>2078.0529999999999</c:v>
                </c:pt>
                <c:pt idx="96">
                  <c:v>2059.5695999999998</c:v>
                </c:pt>
                <c:pt idx="97">
                  <c:v>2040.0786000000001</c:v>
                </c:pt>
                <c:pt idx="98">
                  <c:v>2019.6153999999999</c:v>
                </c:pt>
                <c:pt idx="99">
                  <c:v>1998.2117000000001</c:v>
                </c:pt>
                <c:pt idx="100">
                  <c:v>1975.8833999999999</c:v>
                </c:pt>
                <c:pt idx="101">
                  <c:v>1953.0730000000001</c:v>
                </c:pt>
                <c:pt idx="102">
                  <c:v>1929.8065999999999</c:v>
                </c:pt>
                <c:pt idx="103">
                  <c:v>1905.6296</c:v>
                </c:pt>
                <c:pt idx="104">
                  <c:v>1880.5592999999999</c:v>
                </c:pt>
                <c:pt idx="105">
                  <c:v>1854.6116999999999</c:v>
                </c:pt>
                <c:pt idx="106">
                  <c:v>1827.8005000000001</c:v>
                </c:pt>
                <c:pt idx="107">
                  <c:v>1800.5645999999999</c:v>
                </c:pt>
                <c:pt idx="108">
                  <c:v>1772.9386999999999</c:v>
                </c:pt>
                <c:pt idx="109">
                  <c:v>1744.4784</c:v>
                </c:pt>
                <c:pt idx="110">
                  <c:v>1715.1886</c:v>
                </c:pt>
                <c:pt idx="111">
                  <c:v>1685.0725</c:v>
                </c:pt>
                <c:pt idx="112">
                  <c:v>1654.1306</c:v>
                </c:pt>
                <c:pt idx="113">
                  <c:v>1622.7976000000001</c:v>
                </c:pt>
                <c:pt idx="114">
                  <c:v>1591.1169</c:v>
                </c:pt>
                <c:pt idx="115">
                  <c:v>1558.6398999999999</c:v>
                </c:pt>
                <c:pt idx="116">
                  <c:v>1525.3571999999999</c:v>
                </c:pt>
                <c:pt idx="117">
                  <c:v>1491.2565</c:v>
                </c:pt>
                <c:pt idx="118">
                  <c:v>1456.3221000000001</c:v>
                </c:pt>
                <c:pt idx="119">
                  <c:v>1420.9838999999999</c:v>
                </c:pt>
                <c:pt idx="120">
                  <c:v>1385.0516</c:v>
                </c:pt>
                <c:pt idx="121">
                  <c:v>1347.8136</c:v>
                </c:pt>
                <c:pt idx="122">
                  <c:v>1309.2393</c:v>
                </c:pt>
                <c:pt idx="123">
                  <c:v>1269.2902999999999</c:v>
                </c:pt>
                <c:pt idx="124">
                  <c:v>1227.9181000000001</c:v>
                </c:pt>
                <c:pt idx="125">
                  <c:v>1185.8711000000001</c:v>
                </c:pt>
                <c:pt idx="126">
                  <c:v>1143.9563000000001</c:v>
                </c:pt>
                <c:pt idx="127">
                  <c:v>1102.1196</c:v>
                </c:pt>
                <c:pt idx="128">
                  <c:v>1060.3043</c:v>
                </c:pt>
                <c:pt idx="129">
                  <c:v>1018.4432</c:v>
                </c:pt>
                <c:pt idx="130">
                  <c:v>976.8202</c:v>
                </c:pt>
                <c:pt idx="131">
                  <c:v>935.78219999999999</c:v>
                </c:pt>
                <c:pt idx="132">
                  <c:v>895.23990000000003</c:v>
                </c:pt>
                <c:pt idx="133">
                  <c:v>855.13779999999997</c:v>
                </c:pt>
                <c:pt idx="134">
                  <c:v>815.4162</c:v>
                </c:pt>
                <c:pt idx="135">
                  <c:v>776.28599999999994</c:v>
                </c:pt>
                <c:pt idx="136">
                  <c:v>737.98699999999997</c:v>
                </c:pt>
                <c:pt idx="137">
                  <c:v>700.46799999999996</c:v>
                </c:pt>
                <c:pt idx="138">
                  <c:v>663.67309999999998</c:v>
                </c:pt>
                <c:pt idx="139">
                  <c:v>627.55020000000002</c:v>
                </c:pt>
                <c:pt idx="140">
                  <c:v>592.24770000000001</c:v>
                </c:pt>
                <c:pt idx="141">
                  <c:v>557.93629999999996</c:v>
                </c:pt>
                <c:pt idx="142">
                  <c:v>524.5693</c:v>
                </c:pt>
                <c:pt idx="143">
                  <c:v>492.09010000000001</c:v>
                </c:pt>
                <c:pt idx="144">
                  <c:v>460.44159999999999</c:v>
                </c:pt>
                <c:pt idx="145">
                  <c:v>429.74059999999997</c:v>
                </c:pt>
                <c:pt idx="146">
                  <c:v>400.12369999999999</c:v>
                </c:pt>
                <c:pt idx="147">
                  <c:v>371.80130000000003</c:v>
                </c:pt>
                <c:pt idx="148">
                  <c:v>345.36200000000002</c:v>
                </c:pt>
                <c:pt idx="149">
                  <c:v>320.68819999999999</c:v>
                </c:pt>
                <c:pt idx="150">
                  <c:v>297.78410000000002</c:v>
                </c:pt>
                <c:pt idx="151">
                  <c:v>276.66129999999998</c:v>
                </c:pt>
                <c:pt idx="152">
                  <c:v>257.15320000000003</c:v>
                </c:pt>
                <c:pt idx="153">
                  <c:v>239.0926</c:v>
                </c:pt>
                <c:pt idx="154">
                  <c:v>222.31389999999999</c:v>
                </c:pt>
                <c:pt idx="155">
                  <c:v>206.81290000000001</c:v>
                </c:pt>
                <c:pt idx="156">
                  <c:v>192.5926</c:v>
                </c:pt>
                <c:pt idx="157">
                  <c:v>179.48830000000001</c:v>
                </c:pt>
                <c:pt idx="158">
                  <c:v>167.34270000000001</c:v>
                </c:pt>
                <c:pt idx="159">
                  <c:v>156.0078</c:v>
                </c:pt>
                <c:pt idx="160">
                  <c:v>145.50360000000001</c:v>
                </c:pt>
                <c:pt idx="161">
                  <c:v>135.8553</c:v>
                </c:pt>
                <c:pt idx="162">
                  <c:v>126.923</c:v>
                </c:pt>
                <c:pt idx="163">
                  <c:v>118.5827</c:v>
                </c:pt>
                <c:pt idx="164">
                  <c:v>110.7581</c:v>
                </c:pt>
                <c:pt idx="165">
                  <c:v>103.51560000000001</c:v>
                </c:pt>
                <c:pt idx="166">
                  <c:v>96.9071</c:v>
                </c:pt>
                <c:pt idx="167">
                  <c:v>90.809899999999999</c:v>
                </c:pt>
                <c:pt idx="168">
                  <c:v>85.118600000000001</c:v>
                </c:pt>
                <c:pt idx="169">
                  <c:v>79.742999999999995</c:v>
                </c:pt>
                <c:pt idx="170">
                  <c:v>74.811199999999999</c:v>
                </c:pt>
                <c:pt idx="171">
                  <c:v>70.438800000000001</c:v>
                </c:pt>
                <c:pt idx="172">
                  <c:v>66.520099999999999</c:v>
                </c:pt>
                <c:pt idx="173">
                  <c:v>62.966999999999999</c:v>
                </c:pt>
                <c:pt idx="174">
                  <c:v>59.708100000000002</c:v>
                </c:pt>
                <c:pt idx="175">
                  <c:v>56.793700000000001</c:v>
                </c:pt>
                <c:pt idx="176">
                  <c:v>54.255099999999999</c:v>
                </c:pt>
                <c:pt idx="177">
                  <c:v>52.019500000000001</c:v>
                </c:pt>
                <c:pt idx="178">
                  <c:v>50.028199999999998</c:v>
                </c:pt>
                <c:pt idx="179">
                  <c:v>48.233800000000002</c:v>
                </c:pt>
                <c:pt idx="180">
                  <c:v>46.613300000000002</c:v>
                </c:pt>
                <c:pt idx="181">
                  <c:v>45.148200000000003</c:v>
                </c:pt>
                <c:pt idx="182">
                  <c:v>43.8095</c:v>
                </c:pt>
                <c:pt idx="183">
                  <c:v>42.573500000000003</c:v>
                </c:pt>
                <c:pt idx="184">
                  <c:v>41.4208</c:v>
                </c:pt>
                <c:pt idx="185">
                  <c:v>40.346899999999998</c:v>
                </c:pt>
                <c:pt idx="186">
                  <c:v>39.348700000000001</c:v>
                </c:pt>
                <c:pt idx="187">
                  <c:v>38.412300000000002</c:v>
                </c:pt>
                <c:pt idx="188">
                  <c:v>37.526400000000002</c:v>
                </c:pt>
                <c:pt idx="189">
                  <c:v>36.681800000000003</c:v>
                </c:pt>
                <c:pt idx="190">
                  <c:v>35.879300000000001</c:v>
                </c:pt>
                <c:pt idx="191">
                  <c:v>35.120100000000001</c:v>
                </c:pt>
                <c:pt idx="192">
                  <c:v>34.396500000000003</c:v>
                </c:pt>
                <c:pt idx="193">
                  <c:v>33.702100000000002</c:v>
                </c:pt>
                <c:pt idx="194">
                  <c:v>33.031700000000001</c:v>
                </c:pt>
                <c:pt idx="195">
                  <c:v>32.3874</c:v>
                </c:pt>
                <c:pt idx="196">
                  <c:v>31.7715</c:v>
                </c:pt>
                <c:pt idx="197">
                  <c:v>31.178999999999998</c:v>
                </c:pt>
                <c:pt idx="198">
                  <c:v>30.605899999999998</c:v>
                </c:pt>
                <c:pt idx="199">
                  <c:v>30.0486</c:v>
                </c:pt>
                <c:pt idx="200">
                  <c:v>29.509699999999999</c:v>
                </c:pt>
                <c:pt idx="201">
                  <c:v>28.991099999999999</c:v>
                </c:pt>
                <c:pt idx="202">
                  <c:v>28.489699999999999</c:v>
                </c:pt>
                <c:pt idx="203">
                  <c:v>28.002300000000002</c:v>
                </c:pt>
                <c:pt idx="204">
                  <c:v>27.526599999999998</c:v>
                </c:pt>
                <c:pt idx="205">
                  <c:v>27.064699999999998</c:v>
                </c:pt>
                <c:pt idx="206">
                  <c:v>26.618500000000001</c:v>
                </c:pt>
                <c:pt idx="207">
                  <c:v>26.185500000000001</c:v>
                </c:pt>
                <c:pt idx="208">
                  <c:v>25.763500000000001</c:v>
                </c:pt>
                <c:pt idx="209">
                  <c:v>25.3506</c:v>
                </c:pt>
                <c:pt idx="210">
                  <c:v>24.948699999999999</c:v>
                </c:pt>
                <c:pt idx="211">
                  <c:v>24.5594</c:v>
                </c:pt>
                <c:pt idx="212">
                  <c:v>24.180599999999998</c:v>
                </c:pt>
                <c:pt idx="213">
                  <c:v>23.8108</c:v>
                </c:pt>
                <c:pt idx="214">
                  <c:v>23.448399999999999</c:v>
                </c:pt>
                <c:pt idx="215">
                  <c:v>23.094999999999999</c:v>
                </c:pt>
                <c:pt idx="216">
                  <c:v>22.751799999999999</c:v>
                </c:pt>
                <c:pt idx="217">
                  <c:v>22.4175</c:v>
                </c:pt>
                <c:pt idx="218">
                  <c:v>22.090599999999998</c:v>
                </c:pt>
                <c:pt idx="219">
                  <c:v>21.7699</c:v>
                </c:pt>
                <c:pt idx="220">
                  <c:v>21.456600000000002</c:v>
                </c:pt>
                <c:pt idx="221">
                  <c:v>21.152000000000001</c:v>
                </c:pt>
                <c:pt idx="222">
                  <c:v>20.854800000000001</c:v>
                </c:pt>
                <c:pt idx="223">
                  <c:v>20.563800000000001</c:v>
                </c:pt>
                <c:pt idx="224">
                  <c:v>20.278099999999998</c:v>
                </c:pt>
                <c:pt idx="225">
                  <c:v>19.998699999999999</c:v>
                </c:pt>
                <c:pt idx="226">
                  <c:v>19.726700000000001</c:v>
                </c:pt>
                <c:pt idx="227">
                  <c:v>19.460899999999999</c:v>
                </c:pt>
                <c:pt idx="228">
                  <c:v>19.200399999999998</c:v>
                </c:pt>
                <c:pt idx="229">
                  <c:v>18.944600000000001</c:v>
                </c:pt>
                <c:pt idx="230">
                  <c:v>18.694099999999999</c:v>
                </c:pt>
                <c:pt idx="231">
                  <c:v>18.4499</c:v>
                </c:pt>
                <c:pt idx="232">
                  <c:v>18.210999999999999</c:v>
                </c:pt>
                <c:pt idx="233">
                  <c:v>17.976800000000001</c:v>
                </c:pt>
                <c:pt idx="234">
                  <c:v>17.746500000000001</c:v>
                </c:pt>
                <c:pt idx="235">
                  <c:v>17.520900000000001</c:v>
                </c:pt>
                <c:pt idx="236">
                  <c:v>17.300599999999999</c:v>
                </c:pt>
                <c:pt idx="237">
                  <c:v>17.085000000000001</c:v>
                </c:pt>
                <c:pt idx="238">
                  <c:v>16.8734</c:v>
                </c:pt>
                <c:pt idx="239">
                  <c:v>16.665299999999998</c:v>
                </c:pt>
                <c:pt idx="240">
                  <c:v>16.461300000000001</c:v>
                </c:pt>
                <c:pt idx="241">
                  <c:v>16.261800000000001</c:v>
                </c:pt>
                <c:pt idx="242">
                  <c:v>16.066500000000001</c:v>
                </c:pt>
                <c:pt idx="243">
                  <c:v>15.874599999999999</c:v>
                </c:pt>
                <c:pt idx="244">
                  <c:v>15.6858</c:v>
                </c:pt>
                <c:pt idx="245">
                  <c:v>15.500500000000001</c:v>
                </c:pt>
                <c:pt idx="246">
                  <c:v>15.3193</c:v>
                </c:pt>
                <c:pt idx="247">
                  <c:v>15.1416</c:v>
                </c:pt>
                <c:pt idx="248">
                  <c:v>14.967000000000001</c:v>
                </c:pt>
                <c:pt idx="249">
                  <c:v>14.7951</c:v>
                </c:pt>
                <c:pt idx="250">
                  <c:v>14.626300000000001</c:v>
                </c:pt>
                <c:pt idx="251">
                  <c:v>14.4611</c:v>
                </c:pt>
                <c:pt idx="252">
                  <c:v>14.298999999999999</c:v>
                </c:pt>
                <c:pt idx="253">
                  <c:v>14.1396</c:v>
                </c:pt>
                <c:pt idx="254">
                  <c:v>13.9826</c:v>
                </c:pt>
                <c:pt idx="255">
                  <c:v>13.8283</c:v>
                </c:pt>
                <c:pt idx="256">
                  <c:v>13.677199999999999</c:v>
                </c:pt>
                <c:pt idx="257">
                  <c:v>13.5288</c:v>
                </c:pt>
                <c:pt idx="258">
                  <c:v>13.3828</c:v>
                </c:pt>
                <c:pt idx="259">
                  <c:v>13.238899999999999</c:v>
                </c:pt>
                <c:pt idx="260">
                  <c:v>13.0975</c:v>
                </c:pt>
                <c:pt idx="261">
                  <c:v>12.9589</c:v>
                </c:pt>
                <c:pt idx="262">
                  <c:v>12.822699999999999</c:v>
                </c:pt>
                <c:pt idx="263">
                  <c:v>12.688599999999999</c:v>
                </c:pt>
                <c:pt idx="264">
                  <c:v>12.5565</c:v>
                </c:pt>
                <c:pt idx="265">
                  <c:v>12.426500000000001</c:v>
                </c:pt>
                <c:pt idx="266">
                  <c:v>12.298999999999999</c:v>
                </c:pt>
                <c:pt idx="267">
                  <c:v>12.1736</c:v>
                </c:pt>
                <c:pt idx="268">
                  <c:v>12.0502</c:v>
                </c:pt>
                <c:pt idx="269">
                  <c:v>11.9284</c:v>
                </c:pt>
                <c:pt idx="270">
                  <c:v>11.8087</c:v>
                </c:pt>
                <c:pt idx="271">
                  <c:v>11.6911</c:v>
                </c:pt>
                <c:pt idx="272">
                  <c:v>11.5754</c:v>
                </c:pt>
                <c:pt idx="273">
                  <c:v>11.461499999999999</c:v>
                </c:pt>
                <c:pt idx="274">
                  <c:v>11.349</c:v>
                </c:pt>
                <c:pt idx="275">
                  <c:v>11.2384</c:v>
                </c:pt>
                <c:pt idx="276">
                  <c:v>11.1297</c:v>
                </c:pt>
                <c:pt idx="277">
                  <c:v>11.0227</c:v>
                </c:pt>
                <c:pt idx="278">
                  <c:v>10.917299999999999</c:v>
                </c:pt>
                <c:pt idx="279">
                  <c:v>10.8133</c:v>
                </c:pt>
                <c:pt idx="280">
                  <c:v>10.710800000000001</c:v>
                </c:pt>
                <c:pt idx="281">
                  <c:v>10.610099999999999</c:v>
                </c:pt>
                <c:pt idx="282">
                  <c:v>10.510899999999999</c:v>
                </c:pt>
                <c:pt idx="283">
                  <c:v>10.4132</c:v>
                </c:pt>
                <c:pt idx="284">
                  <c:v>10.316700000000001</c:v>
                </c:pt>
                <c:pt idx="285">
                  <c:v>10.2216</c:v>
                </c:pt>
                <c:pt idx="286">
                  <c:v>10.1281</c:v>
                </c:pt>
                <c:pt idx="287">
                  <c:v>10.036</c:v>
                </c:pt>
                <c:pt idx="288">
                  <c:v>9.9451999999999998</c:v>
                </c:pt>
                <c:pt idx="289">
                  <c:v>9.8554999999999993</c:v>
                </c:pt>
                <c:pt idx="290">
                  <c:v>9.7670999999999992</c:v>
                </c:pt>
                <c:pt idx="291">
                  <c:v>9.6800999999999995</c:v>
                </c:pt>
                <c:pt idx="292">
                  <c:v>9.5944000000000003</c:v>
                </c:pt>
                <c:pt idx="293">
                  <c:v>9.5098000000000003</c:v>
                </c:pt>
                <c:pt idx="294">
                  <c:v>9.4262999999999995</c:v>
                </c:pt>
                <c:pt idx="295">
                  <c:v>9.3438999999999997</c:v>
                </c:pt>
                <c:pt idx="296">
                  <c:v>9.2629000000000001</c:v>
                </c:pt>
                <c:pt idx="297">
                  <c:v>9.1829000000000001</c:v>
                </c:pt>
                <c:pt idx="298">
                  <c:v>9.1041000000000007</c:v>
                </c:pt>
                <c:pt idx="299">
                  <c:v>9.0260999999999996</c:v>
                </c:pt>
                <c:pt idx="300">
                  <c:v>8.9492999999999991</c:v>
                </c:pt>
                <c:pt idx="301">
                  <c:v>8.8735999999999997</c:v>
                </c:pt>
                <c:pt idx="302">
                  <c:v>8.7988999999999997</c:v>
                </c:pt>
                <c:pt idx="303">
                  <c:v>8.7251999999999992</c:v>
                </c:pt>
                <c:pt idx="304">
                  <c:v>8.6524000000000001</c:v>
                </c:pt>
                <c:pt idx="305">
                  <c:v>8.5805000000000007</c:v>
                </c:pt>
                <c:pt idx="306">
                  <c:v>8.5097000000000005</c:v>
                </c:pt>
                <c:pt idx="307">
                  <c:v>8.4398999999999997</c:v>
                </c:pt>
                <c:pt idx="308">
                  <c:v>8.3709000000000007</c:v>
                </c:pt>
                <c:pt idx="309">
                  <c:v>8.3026999999999997</c:v>
                </c:pt>
                <c:pt idx="310">
                  <c:v>8.2354000000000003</c:v>
                </c:pt>
                <c:pt idx="311">
                  <c:v>8.1691000000000003</c:v>
                </c:pt>
                <c:pt idx="312">
                  <c:v>8.1036000000000001</c:v>
                </c:pt>
                <c:pt idx="313">
                  <c:v>8.0389999999999997</c:v>
                </c:pt>
                <c:pt idx="314">
                  <c:v>7.9749999999999996</c:v>
                </c:pt>
                <c:pt idx="315">
                  <c:v>7.9119000000000002</c:v>
                </c:pt>
                <c:pt idx="316">
                  <c:v>7.8497000000000003</c:v>
                </c:pt>
                <c:pt idx="317">
                  <c:v>7.7881999999999998</c:v>
                </c:pt>
                <c:pt idx="318">
                  <c:v>7.7275</c:v>
                </c:pt>
                <c:pt idx="319">
                  <c:v>7.6675000000000004</c:v>
                </c:pt>
                <c:pt idx="320">
                  <c:v>7.6082000000000001</c:v>
                </c:pt>
                <c:pt idx="321">
                  <c:v>7.5496999999999996</c:v>
                </c:pt>
                <c:pt idx="322">
                  <c:v>7.4919000000000002</c:v>
                </c:pt>
                <c:pt idx="323">
                  <c:v>7.4348999999999998</c:v>
                </c:pt>
                <c:pt idx="324">
                  <c:v>7.3784000000000001</c:v>
                </c:pt>
                <c:pt idx="325">
                  <c:v>7.3226000000000004</c:v>
                </c:pt>
                <c:pt idx="326">
                  <c:v>7.2675999999999998</c:v>
                </c:pt>
                <c:pt idx="327">
                  <c:v>7.2131999999999996</c:v>
                </c:pt>
                <c:pt idx="328">
                  <c:v>7.1595000000000004</c:v>
                </c:pt>
                <c:pt idx="329">
                  <c:v>7.1063000000000001</c:v>
                </c:pt>
                <c:pt idx="330">
                  <c:v>7.0537999999999998</c:v>
                </c:pt>
                <c:pt idx="331">
                  <c:v>7.0019</c:v>
                </c:pt>
                <c:pt idx="332">
                  <c:v>6.9507000000000003</c:v>
                </c:pt>
                <c:pt idx="333">
                  <c:v>6.9</c:v>
                </c:pt>
                <c:pt idx="334">
                  <c:v>6.8498999999999999</c:v>
                </c:pt>
                <c:pt idx="335">
                  <c:v>6.8003</c:v>
                </c:pt>
                <c:pt idx="336">
                  <c:v>6.7514000000000003</c:v>
                </c:pt>
                <c:pt idx="337">
                  <c:v>6.7030000000000003</c:v>
                </c:pt>
                <c:pt idx="338">
                  <c:v>6.6551999999999998</c:v>
                </c:pt>
                <c:pt idx="339">
                  <c:v>6.6078999999999999</c:v>
                </c:pt>
                <c:pt idx="340">
                  <c:v>6.5610999999999997</c:v>
                </c:pt>
                <c:pt idx="341">
                  <c:v>6.5148000000000001</c:v>
                </c:pt>
                <c:pt idx="342">
                  <c:v>6.4691999999999998</c:v>
                </c:pt>
                <c:pt idx="343">
                  <c:v>6.4240000000000004</c:v>
                </c:pt>
                <c:pt idx="344">
                  <c:v>6.3792</c:v>
                </c:pt>
                <c:pt idx="345">
                  <c:v>6.3349000000000002</c:v>
                </c:pt>
                <c:pt idx="346">
                  <c:v>6.2911999999999999</c:v>
                </c:pt>
                <c:pt idx="347">
                  <c:v>6.2480000000000002</c:v>
                </c:pt>
                <c:pt idx="348">
                  <c:v>6.2051999999999996</c:v>
                </c:pt>
                <c:pt idx="349">
                  <c:v>6.1628999999999996</c:v>
                </c:pt>
                <c:pt idx="350">
                  <c:v>6.1210000000000004</c:v>
                </c:pt>
                <c:pt idx="351">
                  <c:v>6.0796000000000001</c:v>
                </c:pt>
                <c:pt idx="352">
                  <c:v>6.0387000000000004</c:v>
                </c:pt>
                <c:pt idx="353">
                  <c:v>5.9981999999999998</c:v>
                </c:pt>
                <c:pt idx="354">
                  <c:v>5.9580000000000002</c:v>
                </c:pt>
                <c:pt idx="355">
                  <c:v>5.9183000000000003</c:v>
                </c:pt>
                <c:pt idx="356">
                  <c:v>5.8791000000000002</c:v>
                </c:pt>
                <c:pt idx="357">
                  <c:v>5.8403</c:v>
                </c:pt>
                <c:pt idx="358">
                  <c:v>5.8018999999999998</c:v>
                </c:pt>
                <c:pt idx="359">
                  <c:v>5.7637999999999998</c:v>
                </c:pt>
                <c:pt idx="360">
                  <c:v>5.7262000000000004</c:v>
                </c:pt>
                <c:pt idx="361">
                  <c:v>5.6889000000000003</c:v>
                </c:pt>
                <c:pt idx="362">
                  <c:v>5.6520999999999999</c:v>
                </c:pt>
                <c:pt idx="363">
                  <c:v>5.6155999999999997</c:v>
                </c:pt>
                <c:pt idx="364">
                  <c:v>5.5795000000000003</c:v>
                </c:pt>
                <c:pt idx="365">
                  <c:v>5.5438000000000001</c:v>
                </c:pt>
                <c:pt idx="366">
                  <c:v>5.5084</c:v>
                </c:pt>
                <c:pt idx="367">
                  <c:v>5.4733999999999998</c:v>
                </c:pt>
                <c:pt idx="368">
                  <c:v>5.4387999999999996</c:v>
                </c:pt>
                <c:pt idx="369">
                  <c:v>5.4043999999999999</c:v>
                </c:pt>
                <c:pt idx="370">
                  <c:v>5.3704000000000001</c:v>
                </c:pt>
                <c:pt idx="371">
                  <c:v>5.3368000000000002</c:v>
                </c:pt>
                <c:pt idx="372">
                  <c:v>5.3034999999999997</c:v>
                </c:pt>
                <c:pt idx="373">
                  <c:v>5.2706</c:v>
                </c:pt>
                <c:pt idx="374">
                  <c:v>5.2378999999999998</c:v>
                </c:pt>
                <c:pt idx="375">
                  <c:v>5.2055999999999996</c:v>
                </c:pt>
                <c:pt idx="376">
                  <c:v>5.1736000000000004</c:v>
                </c:pt>
                <c:pt idx="377">
                  <c:v>5.1418999999999997</c:v>
                </c:pt>
                <c:pt idx="378">
                  <c:v>5.1105</c:v>
                </c:pt>
                <c:pt idx="379">
                  <c:v>5.0793999999999997</c:v>
                </c:pt>
                <c:pt idx="380">
                  <c:v>5.0486000000000004</c:v>
                </c:pt>
                <c:pt idx="381">
                  <c:v>5.0182000000000002</c:v>
                </c:pt>
                <c:pt idx="382">
                  <c:v>4.9880000000000004</c:v>
                </c:pt>
                <c:pt idx="383">
                  <c:v>4.9581</c:v>
                </c:pt>
                <c:pt idx="384">
                  <c:v>4.9284999999999997</c:v>
                </c:pt>
                <c:pt idx="385">
                  <c:v>4.8990999999999998</c:v>
                </c:pt>
                <c:pt idx="386">
                  <c:v>4.8700999999999999</c:v>
                </c:pt>
                <c:pt idx="387">
                  <c:v>4.8413000000000004</c:v>
                </c:pt>
                <c:pt idx="388">
                  <c:v>4.8128000000000002</c:v>
                </c:pt>
                <c:pt idx="389">
                  <c:v>4.7845000000000004</c:v>
                </c:pt>
                <c:pt idx="390">
                  <c:v>4.7565</c:v>
                </c:pt>
                <c:pt idx="391">
                  <c:v>4.7287999999999997</c:v>
                </c:pt>
                <c:pt idx="392">
                  <c:v>4.7013999999999996</c:v>
                </c:pt>
                <c:pt idx="393">
                  <c:v>4.6741999999999999</c:v>
                </c:pt>
                <c:pt idx="394">
                  <c:v>4.6471999999999998</c:v>
                </c:pt>
                <c:pt idx="395">
                  <c:v>4.6204000000000001</c:v>
                </c:pt>
                <c:pt idx="396">
                  <c:v>4.5940000000000003</c:v>
                </c:pt>
                <c:pt idx="397">
                  <c:v>4.5678000000000001</c:v>
                </c:pt>
                <c:pt idx="398">
                  <c:v>4.5418000000000003</c:v>
                </c:pt>
                <c:pt idx="399">
                  <c:v>4.516</c:v>
                </c:pt>
                <c:pt idx="400">
                  <c:v>4.4904999999999999</c:v>
                </c:pt>
                <c:pt idx="401">
                  <c:v>4.4652000000000003</c:v>
                </c:pt>
                <c:pt idx="402">
                  <c:v>4.4401000000000002</c:v>
                </c:pt>
                <c:pt idx="403">
                  <c:v>4.4153000000000002</c:v>
                </c:pt>
                <c:pt idx="404">
                  <c:v>4.3906000000000001</c:v>
                </c:pt>
                <c:pt idx="405">
                  <c:v>4.3662000000000001</c:v>
                </c:pt>
                <c:pt idx="406">
                  <c:v>4.3419999999999996</c:v>
                </c:pt>
                <c:pt idx="407">
                  <c:v>4.3179999999999996</c:v>
                </c:pt>
                <c:pt idx="408">
                  <c:v>4.2942999999999998</c:v>
                </c:pt>
                <c:pt idx="409">
                  <c:v>4.2706999999999997</c:v>
                </c:pt>
                <c:pt idx="410">
                  <c:v>4.2473000000000001</c:v>
                </c:pt>
                <c:pt idx="411">
                  <c:v>4.2241999999999997</c:v>
                </c:pt>
                <c:pt idx="412">
                  <c:v>4.2012</c:v>
                </c:pt>
                <c:pt idx="413">
                  <c:v>4.1784999999999997</c:v>
                </c:pt>
                <c:pt idx="414">
                  <c:v>4.1558999999999999</c:v>
                </c:pt>
                <c:pt idx="415">
                  <c:v>4.1334999999999997</c:v>
                </c:pt>
                <c:pt idx="416">
                  <c:v>4.1113999999999997</c:v>
                </c:pt>
                <c:pt idx="417">
                  <c:v>4.0894000000000004</c:v>
                </c:pt>
                <c:pt idx="418">
                  <c:v>4.0675999999999997</c:v>
                </c:pt>
                <c:pt idx="419">
                  <c:v>4.0460000000000003</c:v>
                </c:pt>
                <c:pt idx="420">
                  <c:v>4.0244999999999997</c:v>
                </c:pt>
                <c:pt idx="421">
                  <c:v>4.0033000000000003</c:v>
                </c:pt>
                <c:pt idx="422">
                  <c:v>3.9822000000000002</c:v>
                </c:pt>
                <c:pt idx="423">
                  <c:v>3.9613</c:v>
                </c:pt>
                <c:pt idx="424">
                  <c:v>3.9405999999999999</c:v>
                </c:pt>
                <c:pt idx="425">
                  <c:v>3.92</c:v>
                </c:pt>
                <c:pt idx="426">
                  <c:v>3.8997000000000002</c:v>
                </c:pt>
                <c:pt idx="427">
                  <c:v>3.8795000000000002</c:v>
                </c:pt>
                <c:pt idx="428">
                  <c:v>3.8593999999999999</c:v>
                </c:pt>
                <c:pt idx="429">
                  <c:v>3.8395000000000001</c:v>
                </c:pt>
                <c:pt idx="430">
                  <c:v>3.8197999999999999</c:v>
                </c:pt>
                <c:pt idx="431">
                  <c:v>3.8003</c:v>
                </c:pt>
                <c:pt idx="432">
                  <c:v>3.7808999999999999</c:v>
                </c:pt>
                <c:pt idx="433">
                  <c:v>3.7616000000000001</c:v>
                </c:pt>
                <c:pt idx="434">
                  <c:v>3.7425000000000002</c:v>
                </c:pt>
                <c:pt idx="435">
                  <c:v>3.7235999999999998</c:v>
                </c:pt>
                <c:pt idx="436">
                  <c:v>3.7048000000000001</c:v>
                </c:pt>
                <c:pt idx="437">
                  <c:v>3.6861999999999999</c:v>
                </c:pt>
                <c:pt idx="438">
                  <c:v>3.6677</c:v>
                </c:pt>
                <c:pt idx="439">
                  <c:v>3.6494</c:v>
                </c:pt>
                <c:pt idx="440">
                  <c:v>3.6312000000000002</c:v>
                </c:pt>
                <c:pt idx="441">
                  <c:v>3.6131000000000002</c:v>
                </c:pt>
                <c:pt idx="442">
                  <c:v>3.5952999999999999</c:v>
                </c:pt>
                <c:pt idx="443">
                  <c:v>3.5775000000000001</c:v>
                </c:pt>
                <c:pt idx="444">
                  <c:v>3.5598999999999998</c:v>
                </c:pt>
                <c:pt idx="445">
                  <c:v>3.5424000000000002</c:v>
                </c:pt>
                <c:pt idx="446">
                  <c:v>3.5249999999999999</c:v>
                </c:pt>
                <c:pt idx="447">
                  <c:v>3.5078</c:v>
                </c:pt>
                <c:pt idx="448">
                  <c:v>3.4908000000000001</c:v>
                </c:pt>
                <c:pt idx="449">
                  <c:v>3.4738000000000002</c:v>
                </c:pt>
                <c:pt idx="450">
                  <c:v>3.4569999999999999</c:v>
                </c:pt>
                <c:pt idx="451">
                  <c:v>3.4403000000000001</c:v>
                </c:pt>
                <c:pt idx="452">
                  <c:v>3.4238</c:v>
                </c:pt>
                <c:pt idx="453">
                  <c:v>3.4073000000000002</c:v>
                </c:pt>
                <c:pt idx="454">
                  <c:v>3.391</c:v>
                </c:pt>
                <c:pt idx="455">
                  <c:v>3.3748</c:v>
                </c:pt>
                <c:pt idx="456">
                  <c:v>3.3588</c:v>
                </c:pt>
                <c:pt idx="457">
                  <c:v>3.3428</c:v>
                </c:pt>
                <c:pt idx="458">
                  <c:v>3.327</c:v>
                </c:pt>
                <c:pt idx="459">
                  <c:v>3.3113000000000001</c:v>
                </c:pt>
                <c:pt idx="460">
                  <c:v>3.2957000000000001</c:v>
                </c:pt>
                <c:pt idx="461">
                  <c:v>3.2803</c:v>
                </c:pt>
                <c:pt idx="462">
                  <c:v>3.2648999999999999</c:v>
                </c:pt>
                <c:pt idx="463">
                  <c:v>3.2496999999999998</c:v>
                </c:pt>
                <c:pt idx="464">
                  <c:v>3.2345999999999999</c:v>
                </c:pt>
                <c:pt idx="465">
                  <c:v>3.2195999999999998</c:v>
                </c:pt>
                <c:pt idx="466">
                  <c:v>3.2046999999999999</c:v>
                </c:pt>
                <c:pt idx="467">
                  <c:v>3.1899000000000002</c:v>
                </c:pt>
                <c:pt idx="468">
                  <c:v>3.1751999999999998</c:v>
                </c:pt>
                <c:pt idx="469">
                  <c:v>3.1606000000000001</c:v>
                </c:pt>
                <c:pt idx="470">
                  <c:v>3.1461000000000001</c:v>
                </c:pt>
                <c:pt idx="471">
                  <c:v>3.1318000000000001</c:v>
                </c:pt>
                <c:pt idx="472">
                  <c:v>3.1175000000000002</c:v>
                </c:pt>
                <c:pt idx="473">
                  <c:v>3.1034000000000002</c:v>
                </c:pt>
                <c:pt idx="474">
                  <c:v>3.0893000000000002</c:v>
                </c:pt>
                <c:pt idx="475">
                  <c:v>3.0754000000000001</c:v>
                </c:pt>
                <c:pt idx="476">
                  <c:v>3.0615000000000001</c:v>
                </c:pt>
                <c:pt idx="477">
                  <c:v>3.0478000000000001</c:v>
                </c:pt>
                <c:pt idx="478">
                  <c:v>3.0341</c:v>
                </c:pt>
                <c:pt idx="479">
                  <c:v>3.0206</c:v>
                </c:pt>
              </c:numCache>
            </c:numRef>
          </c:val>
          <c:smooth val="0"/>
          <c:extLst>
            <c:ext xmlns:c16="http://schemas.microsoft.com/office/drawing/2014/chart" uri="{C3380CC4-5D6E-409C-BE32-E72D297353CC}">
              <c16:uniqueId val="{00000002-5E20-47F9-910B-B00377E85B63}"/>
            </c:ext>
          </c:extLst>
        </c:ser>
        <c:ser>
          <c:idx val="3"/>
          <c:order val="3"/>
          <c:tx>
            <c:strRef>
              <c:f>Feuil1!$E$3</c:f>
              <c:strCache>
                <c:ptCount val="1"/>
                <c:pt idx="0">
                  <c:v>Zoo</c:v>
                </c:pt>
              </c:strCache>
            </c:strRef>
          </c:tx>
          <c:spPr>
            <a:ln w="12700" cap="rnd">
              <a:solidFill>
                <a:schemeClr val="accent4"/>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Feuil1!$E$4:$E$483</c:f>
              <c:numCache>
                <c:formatCode>General</c:formatCode>
                <c:ptCount val="480"/>
                <c:pt idx="0">
                  <c:v>0</c:v>
                </c:pt>
                <c:pt idx="1">
                  <c:v>0</c:v>
                </c:pt>
                <c:pt idx="2">
                  <c:v>0</c:v>
                </c:pt>
                <c:pt idx="3">
                  <c:v>0</c:v>
                </c:pt>
                <c:pt idx="4">
                  <c:v>0</c:v>
                </c:pt>
                <c:pt idx="5">
                  <c:v>0</c:v>
                </c:pt>
                <c:pt idx="6">
                  <c:v>4.3201000000000001</c:v>
                </c:pt>
                <c:pt idx="7">
                  <c:v>16.999099999999999</c:v>
                </c:pt>
                <c:pt idx="8">
                  <c:v>35.563299999999998</c:v>
                </c:pt>
                <c:pt idx="9">
                  <c:v>55.257399999999997</c:v>
                </c:pt>
                <c:pt idx="10">
                  <c:v>73.7684</c:v>
                </c:pt>
                <c:pt idx="11">
                  <c:v>92.214799999999997</c:v>
                </c:pt>
                <c:pt idx="12">
                  <c:v>115.56910000000001</c:v>
                </c:pt>
                <c:pt idx="13">
                  <c:v>144.0504</c:v>
                </c:pt>
                <c:pt idx="14">
                  <c:v>174.18879999999999</c:v>
                </c:pt>
                <c:pt idx="15">
                  <c:v>204.51929999999999</c:v>
                </c:pt>
                <c:pt idx="16">
                  <c:v>234.4479</c:v>
                </c:pt>
                <c:pt idx="17">
                  <c:v>263.68389999999999</c:v>
                </c:pt>
                <c:pt idx="18">
                  <c:v>294.16199999999998</c:v>
                </c:pt>
                <c:pt idx="19">
                  <c:v>326.63299999999998</c:v>
                </c:pt>
                <c:pt idx="20">
                  <c:v>359.767</c:v>
                </c:pt>
                <c:pt idx="21">
                  <c:v>392.99040000000002</c:v>
                </c:pt>
                <c:pt idx="22">
                  <c:v>426.02440000000001</c:v>
                </c:pt>
                <c:pt idx="23">
                  <c:v>458.00740000000002</c:v>
                </c:pt>
                <c:pt idx="24">
                  <c:v>489.79610000000002</c:v>
                </c:pt>
                <c:pt idx="25">
                  <c:v>523.0788</c:v>
                </c:pt>
                <c:pt idx="26">
                  <c:v>557.40790000000004</c:v>
                </c:pt>
                <c:pt idx="27">
                  <c:v>593.61080000000004</c:v>
                </c:pt>
                <c:pt idx="28">
                  <c:v>632.39419999999996</c:v>
                </c:pt>
                <c:pt idx="29">
                  <c:v>673.06979999999999</c:v>
                </c:pt>
                <c:pt idx="30">
                  <c:v>714.83180000000004</c:v>
                </c:pt>
                <c:pt idx="31">
                  <c:v>758.01350000000002</c:v>
                </c:pt>
                <c:pt idx="32">
                  <c:v>802.08420000000001</c:v>
                </c:pt>
                <c:pt idx="33">
                  <c:v>846.70830000000001</c:v>
                </c:pt>
                <c:pt idx="34">
                  <c:v>891.67259999999999</c:v>
                </c:pt>
                <c:pt idx="35">
                  <c:v>936.10059999999999</c:v>
                </c:pt>
                <c:pt idx="36">
                  <c:v>980.04349999999999</c:v>
                </c:pt>
                <c:pt idx="37">
                  <c:v>1024.2920999999999</c:v>
                </c:pt>
                <c:pt idx="38">
                  <c:v>1068.8125</c:v>
                </c:pt>
                <c:pt idx="39">
                  <c:v>1113.5281</c:v>
                </c:pt>
                <c:pt idx="40">
                  <c:v>1158.4464</c:v>
                </c:pt>
                <c:pt idx="41">
                  <c:v>1202.8813</c:v>
                </c:pt>
                <c:pt idx="42">
                  <c:v>1246.8375000000001</c:v>
                </c:pt>
                <c:pt idx="43">
                  <c:v>1290.9667999999999</c:v>
                </c:pt>
                <c:pt idx="44">
                  <c:v>1335.1946</c:v>
                </c:pt>
                <c:pt idx="45">
                  <c:v>1379.441</c:v>
                </c:pt>
                <c:pt idx="46">
                  <c:v>1423.6523</c:v>
                </c:pt>
                <c:pt idx="47">
                  <c:v>1467.2041999999999</c:v>
                </c:pt>
                <c:pt idx="48">
                  <c:v>1510.1237000000001</c:v>
                </c:pt>
                <c:pt idx="49">
                  <c:v>1553.028</c:v>
                </c:pt>
                <c:pt idx="50">
                  <c:v>1595.8697999999999</c:v>
                </c:pt>
                <c:pt idx="51">
                  <c:v>1638.4237000000001</c:v>
                </c:pt>
                <c:pt idx="52">
                  <c:v>1680.5813000000001</c:v>
                </c:pt>
                <c:pt idx="53">
                  <c:v>1721.8375000000001</c:v>
                </c:pt>
                <c:pt idx="54">
                  <c:v>1763.0598</c:v>
                </c:pt>
                <c:pt idx="55">
                  <c:v>1805.9332999999999</c:v>
                </c:pt>
                <c:pt idx="56">
                  <c:v>1850.3235999999999</c:v>
                </c:pt>
                <c:pt idx="57">
                  <c:v>1896.1128000000001</c:v>
                </c:pt>
                <c:pt idx="58">
                  <c:v>1943.2053000000001</c:v>
                </c:pt>
                <c:pt idx="59">
                  <c:v>1990.7472</c:v>
                </c:pt>
                <c:pt idx="60">
                  <c:v>2038.8323</c:v>
                </c:pt>
                <c:pt idx="61">
                  <c:v>2088.3521000000001</c:v>
                </c:pt>
                <c:pt idx="62">
                  <c:v>2139.1478999999999</c:v>
                </c:pt>
                <c:pt idx="63">
                  <c:v>2189.9274999999998</c:v>
                </c:pt>
                <c:pt idx="64">
                  <c:v>2242.2316999999998</c:v>
                </c:pt>
                <c:pt idx="65">
                  <c:v>2294.9198999999999</c:v>
                </c:pt>
                <c:pt idx="66">
                  <c:v>2345.2537000000002</c:v>
                </c:pt>
                <c:pt idx="67">
                  <c:v>2391.5981000000002</c:v>
                </c:pt>
                <c:pt idx="68">
                  <c:v>2434.1759999999999</c:v>
                </c:pt>
                <c:pt idx="69">
                  <c:v>2473.1601999999998</c:v>
                </c:pt>
                <c:pt idx="70">
                  <c:v>2508.1804000000002</c:v>
                </c:pt>
                <c:pt idx="71">
                  <c:v>2539.9778000000001</c:v>
                </c:pt>
                <c:pt idx="72">
                  <c:v>2570.998</c:v>
                </c:pt>
                <c:pt idx="73">
                  <c:v>2599.5461</c:v>
                </c:pt>
                <c:pt idx="74">
                  <c:v>2624.9258</c:v>
                </c:pt>
                <c:pt idx="75">
                  <c:v>2647.0535</c:v>
                </c:pt>
                <c:pt idx="76">
                  <c:v>2665.9940999999999</c:v>
                </c:pt>
                <c:pt idx="77">
                  <c:v>2682.5549000000001</c:v>
                </c:pt>
                <c:pt idx="78">
                  <c:v>2697.0673999999999</c:v>
                </c:pt>
                <c:pt idx="79">
                  <c:v>2709.0569</c:v>
                </c:pt>
                <c:pt idx="80">
                  <c:v>2718.5454</c:v>
                </c:pt>
                <c:pt idx="81">
                  <c:v>2725.5479</c:v>
                </c:pt>
                <c:pt idx="82">
                  <c:v>2730.0796</c:v>
                </c:pt>
                <c:pt idx="83">
                  <c:v>2732.7314000000001</c:v>
                </c:pt>
                <c:pt idx="84">
                  <c:v>2733.6057000000001</c:v>
                </c:pt>
                <c:pt idx="85">
                  <c:v>2732.1875</c:v>
                </c:pt>
                <c:pt idx="86">
                  <c:v>2728.5010000000002</c:v>
                </c:pt>
                <c:pt idx="87">
                  <c:v>2722.5684000000001</c:v>
                </c:pt>
                <c:pt idx="88">
                  <c:v>2714.4146000000001</c:v>
                </c:pt>
                <c:pt idx="89">
                  <c:v>2704.5859</c:v>
                </c:pt>
                <c:pt idx="90">
                  <c:v>2693.1478999999999</c:v>
                </c:pt>
                <c:pt idx="91">
                  <c:v>2679.6077</c:v>
                </c:pt>
                <c:pt idx="92">
                  <c:v>2664.0012000000002</c:v>
                </c:pt>
                <c:pt idx="93">
                  <c:v>2646.3634999999999</c:v>
                </c:pt>
                <c:pt idx="94">
                  <c:v>2626.7514999999999</c:v>
                </c:pt>
                <c:pt idx="95">
                  <c:v>2606.0329999999999</c:v>
                </c:pt>
                <c:pt idx="96">
                  <c:v>2583.9773</c:v>
                </c:pt>
                <c:pt idx="97">
                  <c:v>2560.1327999999999</c:v>
                </c:pt>
                <c:pt idx="98">
                  <c:v>2534.4286999999999</c:v>
                </c:pt>
                <c:pt idx="99">
                  <c:v>2506.8634999999999</c:v>
                </c:pt>
                <c:pt idx="100">
                  <c:v>2479.1206000000002</c:v>
                </c:pt>
                <c:pt idx="101">
                  <c:v>2451.5266000000001</c:v>
                </c:pt>
                <c:pt idx="102">
                  <c:v>2423.6100999999999</c:v>
                </c:pt>
                <c:pt idx="103">
                  <c:v>2394.9031</c:v>
                </c:pt>
                <c:pt idx="104">
                  <c:v>2365.4773</c:v>
                </c:pt>
                <c:pt idx="105">
                  <c:v>2335.4005999999999</c:v>
                </c:pt>
                <c:pt idx="106">
                  <c:v>2304.7253000000001</c:v>
                </c:pt>
                <c:pt idx="107">
                  <c:v>2273.9153000000001</c:v>
                </c:pt>
                <c:pt idx="108">
                  <c:v>2242.9978000000001</c:v>
                </c:pt>
                <c:pt idx="109">
                  <c:v>2211.5518000000002</c:v>
                </c:pt>
                <c:pt idx="110">
                  <c:v>2179.6035000000002</c:v>
                </c:pt>
                <c:pt idx="111">
                  <c:v>2147.1675</c:v>
                </c:pt>
                <c:pt idx="112">
                  <c:v>2114.2537000000002</c:v>
                </c:pt>
                <c:pt idx="113">
                  <c:v>2081.2627000000002</c:v>
                </c:pt>
                <c:pt idx="114">
                  <c:v>2048.2172999999998</c:v>
                </c:pt>
                <c:pt idx="115">
                  <c:v>2014.7273</c:v>
                </c:pt>
                <c:pt idx="116">
                  <c:v>1980.8065999999999</c:v>
                </c:pt>
                <c:pt idx="117">
                  <c:v>1946.4621999999999</c:v>
                </c:pt>
                <c:pt idx="118">
                  <c:v>1911.6967999999999</c:v>
                </c:pt>
                <c:pt idx="119">
                  <c:v>1876.8715</c:v>
                </c:pt>
                <c:pt idx="120">
                  <c:v>1841.8290999999999</c:v>
                </c:pt>
                <c:pt idx="121">
                  <c:v>1806.0427</c:v>
                </c:pt>
                <c:pt idx="122">
                  <c:v>1769.5406</c:v>
                </c:pt>
                <c:pt idx="123">
                  <c:v>1732.3396</c:v>
                </c:pt>
                <c:pt idx="124">
                  <c:v>1694.0162</c:v>
                </c:pt>
                <c:pt idx="125">
                  <c:v>1654.5798</c:v>
                </c:pt>
                <c:pt idx="126">
                  <c:v>1614.5875000000001</c:v>
                </c:pt>
                <c:pt idx="127">
                  <c:v>1574.0006000000001</c:v>
                </c:pt>
                <c:pt idx="128">
                  <c:v>1532.9949999999999</c:v>
                </c:pt>
                <c:pt idx="129">
                  <c:v>1491.5827999999999</c:v>
                </c:pt>
                <c:pt idx="130">
                  <c:v>1450.0137</c:v>
                </c:pt>
                <c:pt idx="131">
                  <c:v>1408.5535</c:v>
                </c:pt>
                <c:pt idx="132">
                  <c:v>1367.1621</c:v>
                </c:pt>
                <c:pt idx="133">
                  <c:v>1325.8101999999999</c:v>
                </c:pt>
                <c:pt idx="134">
                  <c:v>1284.4873</c:v>
                </c:pt>
                <c:pt idx="135">
                  <c:v>1243.3510000000001</c:v>
                </c:pt>
                <c:pt idx="136">
                  <c:v>1202.5499</c:v>
                </c:pt>
                <c:pt idx="137">
                  <c:v>1162.0531000000001</c:v>
                </c:pt>
                <c:pt idx="138">
                  <c:v>1121.8318999999999</c:v>
                </c:pt>
                <c:pt idx="139">
                  <c:v>1081.8413</c:v>
                </c:pt>
                <c:pt idx="140">
                  <c:v>1042.085</c:v>
                </c:pt>
                <c:pt idx="141">
                  <c:v>1002.6448</c:v>
                </c:pt>
                <c:pt idx="142">
                  <c:v>963.45180000000005</c:v>
                </c:pt>
                <c:pt idx="143">
                  <c:v>924.41129999999998</c:v>
                </c:pt>
                <c:pt idx="144">
                  <c:v>885.47889999999995</c:v>
                </c:pt>
                <c:pt idx="145">
                  <c:v>846.71190000000001</c:v>
                </c:pt>
                <c:pt idx="146">
                  <c:v>808.17269999999996</c:v>
                </c:pt>
                <c:pt idx="147">
                  <c:v>769.83320000000003</c:v>
                </c:pt>
                <c:pt idx="148">
                  <c:v>731.66539999999998</c:v>
                </c:pt>
                <c:pt idx="149">
                  <c:v>693.64110000000005</c:v>
                </c:pt>
                <c:pt idx="150">
                  <c:v>655.81399999999996</c:v>
                </c:pt>
                <c:pt idx="151">
                  <c:v>618.24659999999994</c:v>
                </c:pt>
                <c:pt idx="152">
                  <c:v>580.96860000000004</c:v>
                </c:pt>
                <c:pt idx="153">
                  <c:v>543.98479999999995</c:v>
                </c:pt>
                <c:pt idx="154">
                  <c:v>507.1078</c:v>
                </c:pt>
                <c:pt idx="155">
                  <c:v>470.25760000000002</c:v>
                </c:pt>
                <c:pt idx="156">
                  <c:v>433.43950000000001</c:v>
                </c:pt>
                <c:pt idx="157">
                  <c:v>396.6105</c:v>
                </c:pt>
                <c:pt idx="158">
                  <c:v>359.72050000000002</c:v>
                </c:pt>
                <c:pt idx="159">
                  <c:v>322.71510000000001</c:v>
                </c:pt>
                <c:pt idx="160">
                  <c:v>285.68880000000001</c:v>
                </c:pt>
                <c:pt idx="161">
                  <c:v>249.45189999999999</c:v>
                </c:pt>
                <c:pt idx="162">
                  <c:v>216.95650000000001</c:v>
                </c:pt>
                <c:pt idx="163">
                  <c:v>188.7491</c:v>
                </c:pt>
                <c:pt idx="164">
                  <c:v>164.5643</c:v>
                </c:pt>
                <c:pt idx="165">
                  <c:v>144.1328</c:v>
                </c:pt>
                <c:pt idx="166">
                  <c:v>127.1386</c:v>
                </c:pt>
                <c:pt idx="167">
                  <c:v>113.1703</c:v>
                </c:pt>
                <c:pt idx="168">
                  <c:v>101.7941</c:v>
                </c:pt>
                <c:pt idx="169">
                  <c:v>92.577799999999996</c:v>
                </c:pt>
                <c:pt idx="170">
                  <c:v>85.165099999999995</c:v>
                </c:pt>
                <c:pt idx="171">
                  <c:v>79.2333</c:v>
                </c:pt>
                <c:pt idx="172">
                  <c:v>74.450500000000005</c:v>
                </c:pt>
                <c:pt idx="173">
                  <c:v>70.541399999999996</c:v>
                </c:pt>
                <c:pt idx="174">
                  <c:v>67.287599999999998</c:v>
                </c:pt>
                <c:pt idx="175">
                  <c:v>64.567700000000002</c:v>
                </c:pt>
                <c:pt idx="176">
                  <c:v>62.2774</c:v>
                </c:pt>
                <c:pt idx="177">
                  <c:v>60.2956</c:v>
                </c:pt>
                <c:pt idx="178">
                  <c:v>58.533299999999997</c:v>
                </c:pt>
                <c:pt idx="179">
                  <c:v>56.925400000000003</c:v>
                </c:pt>
                <c:pt idx="180">
                  <c:v>55.46</c:v>
                </c:pt>
                <c:pt idx="181">
                  <c:v>54.127800000000001</c:v>
                </c:pt>
                <c:pt idx="182">
                  <c:v>52.888599999999997</c:v>
                </c:pt>
                <c:pt idx="183">
                  <c:v>51.7134</c:v>
                </c:pt>
                <c:pt idx="184">
                  <c:v>50.581200000000003</c:v>
                </c:pt>
                <c:pt idx="185">
                  <c:v>49.504800000000003</c:v>
                </c:pt>
                <c:pt idx="186">
                  <c:v>48.493000000000002</c:v>
                </c:pt>
                <c:pt idx="187">
                  <c:v>47.525300000000001</c:v>
                </c:pt>
                <c:pt idx="188">
                  <c:v>46.587200000000003</c:v>
                </c:pt>
                <c:pt idx="189">
                  <c:v>45.667999999999999</c:v>
                </c:pt>
                <c:pt idx="190">
                  <c:v>44.782499999999999</c:v>
                </c:pt>
                <c:pt idx="191">
                  <c:v>43.9407</c:v>
                </c:pt>
                <c:pt idx="192">
                  <c:v>43.128599999999999</c:v>
                </c:pt>
                <c:pt idx="193">
                  <c:v>42.336199999999998</c:v>
                </c:pt>
                <c:pt idx="194">
                  <c:v>41.556199999999997</c:v>
                </c:pt>
                <c:pt idx="195">
                  <c:v>40.801200000000001</c:v>
                </c:pt>
                <c:pt idx="196">
                  <c:v>40.080100000000002</c:v>
                </c:pt>
                <c:pt idx="197">
                  <c:v>39.381999999999998</c:v>
                </c:pt>
                <c:pt idx="198">
                  <c:v>38.699300000000001</c:v>
                </c:pt>
                <c:pt idx="199">
                  <c:v>38.0261</c:v>
                </c:pt>
                <c:pt idx="200">
                  <c:v>37.372900000000001</c:v>
                </c:pt>
                <c:pt idx="201">
                  <c:v>36.747199999999999</c:v>
                </c:pt>
                <c:pt idx="202">
                  <c:v>36.140300000000003</c:v>
                </c:pt>
                <c:pt idx="203">
                  <c:v>35.5458</c:v>
                </c:pt>
                <c:pt idx="204">
                  <c:v>34.959200000000003</c:v>
                </c:pt>
                <c:pt idx="205">
                  <c:v>34.389200000000002</c:v>
                </c:pt>
                <c:pt idx="206">
                  <c:v>33.842500000000001</c:v>
                </c:pt>
                <c:pt idx="207">
                  <c:v>33.312100000000001</c:v>
                </c:pt>
                <c:pt idx="208">
                  <c:v>32.792700000000004</c:v>
                </c:pt>
                <c:pt idx="209">
                  <c:v>32.280200000000001</c:v>
                </c:pt>
                <c:pt idx="210">
                  <c:v>31.781600000000001</c:v>
                </c:pt>
                <c:pt idx="211">
                  <c:v>31.302</c:v>
                </c:pt>
                <c:pt idx="212">
                  <c:v>30.8354</c:v>
                </c:pt>
                <c:pt idx="213">
                  <c:v>30.377700000000001</c:v>
                </c:pt>
                <c:pt idx="214">
                  <c:v>29.925599999999999</c:v>
                </c:pt>
                <c:pt idx="215">
                  <c:v>29.485099999999999</c:v>
                </c:pt>
                <c:pt idx="216">
                  <c:v>29.060199999999998</c:v>
                </c:pt>
                <c:pt idx="217">
                  <c:v>28.6463</c:v>
                </c:pt>
                <c:pt idx="218">
                  <c:v>28.239799999999999</c:v>
                </c:pt>
                <c:pt idx="219">
                  <c:v>27.838200000000001</c:v>
                </c:pt>
                <c:pt idx="220">
                  <c:v>27.446300000000001</c:v>
                </c:pt>
                <c:pt idx="221">
                  <c:v>27.067599999999999</c:v>
                </c:pt>
                <c:pt idx="222">
                  <c:v>26.6982</c:v>
                </c:pt>
                <c:pt idx="223">
                  <c:v>26.3352</c:v>
                </c:pt>
                <c:pt idx="224">
                  <c:v>25.976400000000002</c:v>
                </c:pt>
                <c:pt idx="225">
                  <c:v>25.625900000000001</c:v>
                </c:pt>
                <c:pt idx="226">
                  <c:v>25.2865</c:v>
                </c:pt>
                <c:pt idx="227">
                  <c:v>24.955200000000001</c:v>
                </c:pt>
                <c:pt idx="228">
                  <c:v>24.6294</c:v>
                </c:pt>
                <c:pt idx="229">
                  <c:v>24.307300000000001</c:v>
                </c:pt>
                <c:pt idx="230">
                  <c:v>23.9923</c:v>
                </c:pt>
                <c:pt idx="231">
                  <c:v>23.686900000000001</c:v>
                </c:pt>
                <c:pt idx="232">
                  <c:v>23.388300000000001</c:v>
                </c:pt>
                <c:pt idx="233">
                  <c:v>23.0946</c:v>
                </c:pt>
                <c:pt idx="234">
                  <c:v>22.804300000000001</c:v>
                </c:pt>
                <c:pt idx="235">
                  <c:v>22.52</c:v>
                </c:pt>
                <c:pt idx="236">
                  <c:v>22.2439</c:v>
                </c:pt>
                <c:pt idx="237">
                  <c:v>21.973800000000001</c:v>
                </c:pt>
                <c:pt idx="238">
                  <c:v>21.707999999999998</c:v>
                </c:pt>
                <c:pt idx="239">
                  <c:v>21.4451</c:v>
                </c:pt>
                <c:pt idx="240">
                  <c:v>21.1876</c:v>
                </c:pt>
                <c:pt idx="241">
                  <c:v>20.937100000000001</c:v>
                </c:pt>
                <c:pt idx="242">
                  <c:v>20.6919</c:v>
                </c:pt>
                <c:pt idx="243">
                  <c:v>20.450399999999998</c:v>
                </c:pt>
                <c:pt idx="244">
                  <c:v>20.211500000000001</c:v>
                </c:pt>
                <c:pt idx="245">
                  <c:v>19.9773</c:v>
                </c:pt>
                <c:pt idx="246">
                  <c:v>19.749300000000002</c:v>
                </c:pt>
                <c:pt idx="247">
                  <c:v>19.5259</c:v>
                </c:pt>
                <c:pt idx="248">
                  <c:v>19.305700000000002</c:v>
                </c:pt>
                <c:pt idx="249">
                  <c:v>19.088000000000001</c:v>
                </c:pt>
                <c:pt idx="250">
                  <c:v>18.874300000000002</c:v>
                </c:pt>
                <c:pt idx="251">
                  <c:v>18.666</c:v>
                </c:pt>
                <c:pt idx="252">
                  <c:v>18.4617</c:v>
                </c:pt>
                <c:pt idx="253">
                  <c:v>18.2605</c:v>
                </c:pt>
                <c:pt idx="254">
                  <c:v>18.061299999999999</c:v>
                </c:pt>
                <c:pt idx="255">
                  <c:v>17.8657</c:v>
                </c:pt>
                <c:pt idx="256">
                  <c:v>17.674900000000001</c:v>
                </c:pt>
                <c:pt idx="257">
                  <c:v>17.4876</c:v>
                </c:pt>
                <c:pt idx="258">
                  <c:v>17.303000000000001</c:v>
                </c:pt>
                <c:pt idx="259">
                  <c:v>17.1203</c:v>
                </c:pt>
                <c:pt idx="260">
                  <c:v>16.940799999999999</c:v>
                </c:pt>
                <c:pt idx="261">
                  <c:v>16.765499999999999</c:v>
                </c:pt>
                <c:pt idx="262">
                  <c:v>16.593299999999999</c:v>
                </c:pt>
                <c:pt idx="263">
                  <c:v>16.423500000000001</c:v>
                </c:pt>
                <c:pt idx="264">
                  <c:v>16.255500000000001</c:v>
                </c:pt>
                <c:pt idx="265">
                  <c:v>16.090199999999999</c:v>
                </c:pt>
                <c:pt idx="266">
                  <c:v>15.928699999999999</c:v>
                </c:pt>
                <c:pt idx="267">
                  <c:v>15.770099999999999</c:v>
                </c:pt>
                <c:pt idx="268">
                  <c:v>15.6135</c:v>
                </c:pt>
                <c:pt idx="269">
                  <c:v>15.458500000000001</c:v>
                </c:pt>
                <c:pt idx="270">
                  <c:v>15.306100000000001</c:v>
                </c:pt>
                <c:pt idx="271">
                  <c:v>15.1569</c:v>
                </c:pt>
                <c:pt idx="272">
                  <c:v>15.010300000000001</c:v>
                </c:pt>
                <c:pt idx="273">
                  <c:v>14.865600000000001</c:v>
                </c:pt>
                <c:pt idx="274">
                  <c:v>14.7224</c:v>
                </c:pt>
                <c:pt idx="275">
                  <c:v>14.5814</c:v>
                </c:pt>
                <c:pt idx="276">
                  <c:v>14.443300000000001</c:v>
                </c:pt>
                <c:pt idx="277">
                  <c:v>14.307499999999999</c:v>
                </c:pt>
                <c:pt idx="278">
                  <c:v>14.173500000000001</c:v>
                </c:pt>
                <c:pt idx="279">
                  <c:v>14.040699999999999</c:v>
                </c:pt>
                <c:pt idx="280">
                  <c:v>13.91</c:v>
                </c:pt>
                <c:pt idx="281">
                  <c:v>13.7819</c:v>
                </c:pt>
                <c:pt idx="282">
                  <c:v>13.655900000000001</c:v>
                </c:pt>
                <c:pt idx="283">
                  <c:v>13.531499999999999</c:v>
                </c:pt>
                <c:pt idx="284">
                  <c:v>13.408200000000001</c:v>
                </c:pt>
                <c:pt idx="285">
                  <c:v>13.286799999999999</c:v>
                </c:pt>
                <c:pt idx="286">
                  <c:v>13.1677</c:v>
                </c:pt>
                <c:pt idx="287">
                  <c:v>13.050599999999999</c:v>
                </c:pt>
                <c:pt idx="288">
                  <c:v>12.934799999999999</c:v>
                </c:pt>
                <c:pt idx="289">
                  <c:v>12.8201</c:v>
                </c:pt>
                <c:pt idx="290">
                  <c:v>12.707100000000001</c:v>
                </c:pt>
                <c:pt idx="291">
                  <c:v>12.5962</c:v>
                </c:pt>
                <c:pt idx="292">
                  <c:v>12.487</c:v>
                </c:pt>
                <c:pt idx="293">
                  <c:v>12.379099999999999</c:v>
                </c:pt>
                <c:pt idx="294">
                  <c:v>12.2722</c:v>
                </c:pt>
                <c:pt idx="295">
                  <c:v>12.1668</c:v>
                </c:pt>
                <c:pt idx="296">
                  <c:v>12.0633</c:v>
                </c:pt>
                <c:pt idx="297">
                  <c:v>11.961399999999999</c:v>
                </c:pt>
                <c:pt idx="298">
                  <c:v>11.8606</c:v>
                </c:pt>
                <c:pt idx="299">
                  <c:v>11.7608</c:v>
                </c:pt>
                <c:pt idx="300">
                  <c:v>11.6623</c:v>
                </c:pt>
                <c:pt idx="301">
                  <c:v>11.5656</c:v>
                </c:pt>
                <c:pt idx="302">
                  <c:v>11.4703</c:v>
                </c:pt>
                <c:pt idx="303">
                  <c:v>11.375999999999999</c:v>
                </c:pt>
                <c:pt idx="304">
                  <c:v>11.2826</c:v>
                </c:pt>
                <c:pt idx="305">
                  <c:v>11.1905</c:v>
                </c:pt>
                <c:pt idx="306">
                  <c:v>11.0999</c:v>
                </c:pt>
                <c:pt idx="307">
                  <c:v>11.0106</c:v>
                </c:pt>
                <c:pt idx="308">
                  <c:v>10.9223</c:v>
                </c:pt>
                <c:pt idx="309">
                  <c:v>10.8348</c:v>
                </c:pt>
                <c:pt idx="310">
                  <c:v>10.7484</c:v>
                </c:pt>
                <c:pt idx="311">
                  <c:v>10.663500000000001</c:v>
                </c:pt>
                <c:pt idx="312">
                  <c:v>10.579700000000001</c:v>
                </c:pt>
                <c:pt idx="313">
                  <c:v>10.4969</c:v>
                </c:pt>
                <c:pt idx="314">
                  <c:v>10.4147</c:v>
                </c:pt>
                <c:pt idx="315">
                  <c:v>10.333600000000001</c:v>
                </c:pt>
                <c:pt idx="316">
                  <c:v>10.2539</c:v>
                </c:pt>
                <c:pt idx="317">
                  <c:v>10.1752</c:v>
                </c:pt>
                <c:pt idx="318">
                  <c:v>10.097300000000001</c:v>
                </c:pt>
                <c:pt idx="319">
                  <c:v>10.020099999999999</c:v>
                </c:pt>
                <c:pt idx="320">
                  <c:v>9.9438999999999993</c:v>
                </c:pt>
                <c:pt idx="321">
                  <c:v>9.8688000000000002</c:v>
                </c:pt>
                <c:pt idx="322">
                  <c:v>9.7948000000000004</c:v>
                </c:pt>
                <c:pt idx="323">
                  <c:v>9.7215000000000007</c:v>
                </c:pt>
                <c:pt idx="324">
                  <c:v>9.6488999999999994</c:v>
                </c:pt>
                <c:pt idx="325">
                  <c:v>9.5770999999999997</c:v>
                </c:pt>
                <c:pt idx="326">
                  <c:v>9.5063999999999993</c:v>
                </c:pt>
                <c:pt idx="327">
                  <c:v>9.4367000000000001</c:v>
                </c:pt>
                <c:pt idx="328">
                  <c:v>9.3675999999999995</c:v>
                </c:pt>
                <c:pt idx="329">
                  <c:v>9.2990999999999993</c:v>
                </c:pt>
                <c:pt idx="330">
                  <c:v>9.2315000000000005</c:v>
                </c:pt>
                <c:pt idx="331">
                  <c:v>9.1647999999999996</c:v>
                </c:pt>
                <c:pt idx="332">
                  <c:v>9.0990000000000002</c:v>
                </c:pt>
                <c:pt idx="333">
                  <c:v>9.0337999999999994</c:v>
                </c:pt>
                <c:pt idx="334">
                  <c:v>8.9692000000000007</c:v>
                </c:pt>
                <c:pt idx="335">
                  <c:v>8.9053000000000004</c:v>
                </c:pt>
                <c:pt idx="336">
                  <c:v>8.8423999999999996</c:v>
                </c:pt>
                <c:pt idx="337">
                  <c:v>8.7802000000000007</c:v>
                </c:pt>
                <c:pt idx="338">
                  <c:v>8.7187000000000001</c:v>
                </c:pt>
                <c:pt idx="339">
                  <c:v>8.6576000000000004</c:v>
                </c:pt>
                <c:pt idx="340">
                  <c:v>8.5973000000000006</c:v>
                </c:pt>
                <c:pt idx="341">
                  <c:v>8.5376999999999992</c:v>
                </c:pt>
                <c:pt idx="342">
                  <c:v>8.4789999999999992</c:v>
                </c:pt>
                <c:pt idx="343">
                  <c:v>8.4207000000000001</c:v>
                </c:pt>
                <c:pt idx="344">
                  <c:v>8.3629999999999995</c:v>
                </c:pt>
                <c:pt idx="345">
                  <c:v>8.3058999999999994</c:v>
                </c:pt>
                <c:pt idx="346">
                  <c:v>8.2494999999999994</c:v>
                </c:pt>
                <c:pt idx="347">
                  <c:v>8.1938999999999993</c:v>
                </c:pt>
                <c:pt idx="348">
                  <c:v>8.1387</c:v>
                </c:pt>
                <c:pt idx="349">
                  <c:v>8.0839999999999996</c:v>
                </c:pt>
                <c:pt idx="350">
                  <c:v>8.0298999999999996</c:v>
                </c:pt>
                <c:pt idx="351">
                  <c:v>7.9764999999999997</c:v>
                </c:pt>
                <c:pt idx="352">
                  <c:v>7.9238</c:v>
                </c:pt>
                <c:pt idx="353">
                  <c:v>7.8715000000000002</c:v>
                </c:pt>
                <c:pt idx="354">
                  <c:v>7.8197000000000001</c:v>
                </c:pt>
                <c:pt idx="355">
                  <c:v>7.7683</c:v>
                </c:pt>
                <c:pt idx="356">
                  <c:v>7.7176999999999998</c:v>
                </c:pt>
                <c:pt idx="357">
                  <c:v>7.6677</c:v>
                </c:pt>
                <c:pt idx="358">
                  <c:v>7.6181000000000001</c:v>
                </c:pt>
                <c:pt idx="359">
                  <c:v>7.5688000000000004</c:v>
                </c:pt>
                <c:pt idx="360">
                  <c:v>7.5201000000000002</c:v>
                </c:pt>
                <c:pt idx="361">
                  <c:v>7.4721000000000002</c:v>
                </c:pt>
                <c:pt idx="362">
                  <c:v>7.4245000000000001</c:v>
                </c:pt>
                <c:pt idx="363">
                  <c:v>7.3773999999999997</c:v>
                </c:pt>
                <c:pt idx="364">
                  <c:v>7.3305999999999996</c:v>
                </c:pt>
                <c:pt idx="365">
                  <c:v>7.2843999999999998</c:v>
                </c:pt>
                <c:pt idx="366">
                  <c:v>7.2386999999999997</c:v>
                </c:pt>
                <c:pt idx="367">
                  <c:v>7.1935000000000002</c:v>
                </c:pt>
                <c:pt idx="368">
                  <c:v>7.1486999999999998</c:v>
                </c:pt>
                <c:pt idx="369">
                  <c:v>7.1041999999999996</c:v>
                </c:pt>
                <c:pt idx="370">
                  <c:v>7.0602</c:v>
                </c:pt>
                <c:pt idx="371">
                  <c:v>7.0167000000000002</c:v>
                </c:pt>
                <c:pt idx="372">
                  <c:v>6.9737</c:v>
                </c:pt>
                <c:pt idx="373">
                  <c:v>6.931</c:v>
                </c:pt>
                <c:pt idx="374">
                  <c:v>6.8887</c:v>
                </c:pt>
                <c:pt idx="375">
                  <c:v>6.8468</c:v>
                </c:pt>
                <c:pt idx="376">
                  <c:v>6.8053999999999997</c:v>
                </c:pt>
                <c:pt idx="377">
                  <c:v>6.7644000000000002</c:v>
                </c:pt>
                <c:pt idx="378">
                  <c:v>6.7237999999999998</c:v>
                </c:pt>
                <c:pt idx="379">
                  <c:v>6.6835000000000004</c:v>
                </c:pt>
                <c:pt idx="380">
                  <c:v>6.6436000000000002</c:v>
                </c:pt>
                <c:pt idx="381">
                  <c:v>6.6040999999999999</c:v>
                </c:pt>
                <c:pt idx="382">
                  <c:v>6.5650000000000004</c:v>
                </c:pt>
                <c:pt idx="383">
                  <c:v>6.5263</c:v>
                </c:pt>
                <c:pt idx="384">
                  <c:v>6.4878999999999998</c:v>
                </c:pt>
                <c:pt idx="385">
                  <c:v>6.4497999999999998</c:v>
                </c:pt>
                <c:pt idx="386">
                  <c:v>6.4120999999999997</c:v>
                </c:pt>
                <c:pt idx="387">
                  <c:v>6.3749000000000002</c:v>
                </c:pt>
                <c:pt idx="388">
                  <c:v>6.3379000000000003</c:v>
                </c:pt>
                <c:pt idx="389">
                  <c:v>6.3011999999999997</c:v>
                </c:pt>
                <c:pt idx="390">
                  <c:v>6.2648999999999999</c:v>
                </c:pt>
                <c:pt idx="391">
                  <c:v>6.2290000000000001</c:v>
                </c:pt>
                <c:pt idx="392">
                  <c:v>6.1933999999999996</c:v>
                </c:pt>
                <c:pt idx="393">
                  <c:v>6.1581000000000001</c:v>
                </c:pt>
                <c:pt idx="394">
                  <c:v>6.1230000000000002</c:v>
                </c:pt>
                <c:pt idx="395">
                  <c:v>6.0883000000000003</c:v>
                </c:pt>
                <c:pt idx="396">
                  <c:v>6.0540000000000003</c:v>
                </c:pt>
                <c:pt idx="397">
                  <c:v>6.02</c:v>
                </c:pt>
                <c:pt idx="398">
                  <c:v>5.9863</c:v>
                </c:pt>
                <c:pt idx="399">
                  <c:v>5.9527999999999999</c:v>
                </c:pt>
                <c:pt idx="400">
                  <c:v>5.9196</c:v>
                </c:pt>
                <c:pt idx="401">
                  <c:v>5.8867000000000003</c:v>
                </c:pt>
                <c:pt idx="402">
                  <c:v>5.8541999999999996</c:v>
                </c:pt>
                <c:pt idx="403">
                  <c:v>5.8220000000000001</c:v>
                </c:pt>
                <c:pt idx="404">
                  <c:v>5.7899000000000003</c:v>
                </c:pt>
                <c:pt idx="405">
                  <c:v>5.7582000000000004</c:v>
                </c:pt>
                <c:pt idx="406">
                  <c:v>5.7267000000000001</c:v>
                </c:pt>
                <c:pt idx="407">
                  <c:v>5.6955999999999998</c:v>
                </c:pt>
                <c:pt idx="408">
                  <c:v>5.6647999999999996</c:v>
                </c:pt>
                <c:pt idx="409">
                  <c:v>5.6341000000000001</c:v>
                </c:pt>
                <c:pt idx="410">
                  <c:v>5.6036999999999999</c:v>
                </c:pt>
                <c:pt idx="411">
                  <c:v>5.5735999999999999</c:v>
                </c:pt>
                <c:pt idx="412">
                  <c:v>5.5438000000000001</c:v>
                </c:pt>
                <c:pt idx="413">
                  <c:v>5.5141999999999998</c:v>
                </c:pt>
                <c:pt idx="414">
                  <c:v>5.4847999999999999</c:v>
                </c:pt>
                <c:pt idx="415">
                  <c:v>5.4557000000000002</c:v>
                </c:pt>
                <c:pt idx="416">
                  <c:v>5.4268999999999998</c:v>
                </c:pt>
                <c:pt idx="417">
                  <c:v>5.3982999999999999</c:v>
                </c:pt>
                <c:pt idx="418">
                  <c:v>5.37</c:v>
                </c:pt>
                <c:pt idx="419">
                  <c:v>5.3418000000000001</c:v>
                </c:pt>
                <c:pt idx="420">
                  <c:v>5.3139000000000003</c:v>
                </c:pt>
                <c:pt idx="421">
                  <c:v>5.2862999999999998</c:v>
                </c:pt>
                <c:pt idx="422">
                  <c:v>5.2588999999999997</c:v>
                </c:pt>
                <c:pt idx="423">
                  <c:v>5.2317</c:v>
                </c:pt>
                <c:pt idx="424">
                  <c:v>5.2046999999999999</c:v>
                </c:pt>
                <c:pt idx="425">
                  <c:v>5.1779000000000002</c:v>
                </c:pt>
                <c:pt idx="426">
                  <c:v>5.1513</c:v>
                </c:pt>
                <c:pt idx="427">
                  <c:v>5.1250999999999998</c:v>
                </c:pt>
                <c:pt idx="428">
                  <c:v>5.0990000000000002</c:v>
                </c:pt>
                <c:pt idx="429">
                  <c:v>5.0730000000000004</c:v>
                </c:pt>
                <c:pt idx="430">
                  <c:v>5.0472999999999999</c:v>
                </c:pt>
                <c:pt idx="431">
                  <c:v>5.0218999999999996</c:v>
                </c:pt>
                <c:pt idx="432">
                  <c:v>4.9965999999999999</c:v>
                </c:pt>
                <c:pt idx="433">
                  <c:v>4.9715999999999996</c:v>
                </c:pt>
                <c:pt idx="434">
                  <c:v>4.9466999999999999</c:v>
                </c:pt>
                <c:pt idx="435">
                  <c:v>4.9219999999999997</c:v>
                </c:pt>
                <c:pt idx="436">
                  <c:v>4.8975</c:v>
                </c:pt>
                <c:pt idx="437">
                  <c:v>4.8731999999999998</c:v>
                </c:pt>
                <c:pt idx="438">
                  <c:v>4.8491999999999997</c:v>
                </c:pt>
                <c:pt idx="439">
                  <c:v>4.8251999999999997</c:v>
                </c:pt>
                <c:pt idx="440">
                  <c:v>4.8014999999999999</c:v>
                </c:pt>
                <c:pt idx="441">
                  <c:v>4.7779999999999996</c:v>
                </c:pt>
                <c:pt idx="442">
                  <c:v>4.7546999999999997</c:v>
                </c:pt>
                <c:pt idx="443">
                  <c:v>4.7314999999999996</c:v>
                </c:pt>
                <c:pt idx="444">
                  <c:v>4.7084999999999999</c:v>
                </c:pt>
                <c:pt idx="445">
                  <c:v>4.6856999999999998</c:v>
                </c:pt>
                <c:pt idx="446">
                  <c:v>4.6631</c:v>
                </c:pt>
                <c:pt idx="447">
                  <c:v>4.6406000000000001</c:v>
                </c:pt>
                <c:pt idx="448">
                  <c:v>4.6184000000000003</c:v>
                </c:pt>
                <c:pt idx="449">
                  <c:v>4.5961999999999996</c:v>
                </c:pt>
                <c:pt idx="450">
                  <c:v>4.5743</c:v>
                </c:pt>
                <c:pt idx="451">
                  <c:v>4.5525000000000002</c:v>
                </c:pt>
                <c:pt idx="452">
                  <c:v>4.5308999999999999</c:v>
                </c:pt>
                <c:pt idx="453">
                  <c:v>4.5095000000000001</c:v>
                </c:pt>
                <c:pt idx="454">
                  <c:v>4.4882</c:v>
                </c:pt>
                <c:pt idx="455">
                  <c:v>4.4669999999999996</c:v>
                </c:pt>
                <c:pt idx="456">
                  <c:v>4.4461000000000004</c:v>
                </c:pt>
                <c:pt idx="457">
                  <c:v>4.4253</c:v>
                </c:pt>
                <c:pt idx="458">
                  <c:v>4.4046000000000003</c:v>
                </c:pt>
                <c:pt idx="459">
                  <c:v>4.3841000000000001</c:v>
                </c:pt>
                <c:pt idx="460">
                  <c:v>4.3636999999999997</c:v>
                </c:pt>
                <c:pt idx="461">
                  <c:v>4.3434999999999997</c:v>
                </c:pt>
                <c:pt idx="462">
                  <c:v>4.3235000000000001</c:v>
                </c:pt>
                <c:pt idx="463">
                  <c:v>4.3036000000000003</c:v>
                </c:pt>
                <c:pt idx="464">
                  <c:v>4.2838000000000003</c:v>
                </c:pt>
                <c:pt idx="465">
                  <c:v>4.2641999999999998</c:v>
                </c:pt>
                <c:pt idx="466">
                  <c:v>4.2446999999999999</c:v>
                </c:pt>
                <c:pt idx="467">
                  <c:v>4.2253999999999996</c:v>
                </c:pt>
                <c:pt idx="468">
                  <c:v>4.2062999999999997</c:v>
                </c:pt>
                <c:pt idx="469">
                  <c:v>4.1871999999999998</c:v>
                </c:pt>
                <c:pt idx="470">
                  <c:v>4.1683000000000003</c:v>
                </c:pt>
                <c:pt idx="471">
                  <c:v>4.1494999999999997</c:v>
                </c:pt>
                <c:pt idx="472">
                  <c:v>4.1308999999999996</c:v>
                </c:pt>
                <c:pt idx="473">
                  <c:v>4.1124000000000001</c:v>
                </c:pt>
                <c:pt idx="474">
                  <c:v>4.0940000000000003</c:v>
                </c:pt>
                <c:pt idx="475">
                  <c:v>4.0757000000000003</c:v>
                </c:pt>
                <c:pt idx="476">
                  <c:v>4.0575999999999999</c:v>
                </c:pt>
                <c:pt idx="477">
                  <c:v>4.0396000000000001</c:v>
                </c:pt>
                <c:pt idx="478">
                  <c:v>4.0217999999999998</c:v>
                </c:pt>
                <c:pt idx="479">
                  <c:v>4.0039999999999996</c:v>
                </c:pt>
              </c:numCache>
            </c:numRef>
          </c:val>
          <c:smooth val="0"/>
          <c:extLst>
            <c:ext xmlns:c16="http://schemas.microsoft.com/office/drawing/2014/chart" uri="{C3380CC4-5D6E-409C-BE32-E72D297353CC}">
              <c16:uniqueId val="{00000003-5E20-47F9-910B-B00377E85B63}"/>
            </c:ext>
          </c:extLst>
        </c:ser>
        <c:ser>
          <c:idx val="4"/>
          <c:order val="4"/>
          <c:tx>
            <c:strRef>
              <c:f>Feuil1!$F$3</c:f>
              <c:strCache>
                <c:ptCount val="1"/>
                <c:pt idx="0">
                  <c:v>Paillet Ouest  </c:v>
                </c:pt>
              </c:strCache>
            </c:strRef>
          </c:tx>
          <c:spPr>
            <a:ln w="12700" cap="rnd">
              <a:solidFill>
                <a:schemeClr val="accent5"/>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Feuil1!$F$4:$F$483</c:f>
              <c:numCache>
                <c:formatCode>General</c:formatCode>
                <c:ptCount val="480"/>
                <c:pt idx="0">
                  <c:v>0</c:v>
                </c:pt>
                <c:pt idx="1">
                  <c:v>0</c:v>
                </c:pt>
                <c:pt idx="2">
                  <c:v>0</c:v>
                </c:pt>
                <c:pt idx="3">
                  <c:v>0</c:v>
                </c:pt>
                <c:pt idx="4">
                  <c:v>0</c:v>
                </c:pt>
                <c:pt idx="5">
                  <c:v>0</c:v>
                </c:pt>
                <c:pt idx="6">
                  <c:v>2.1655000000000002</c:v>
                </c:pt>
                <c:pt idx="7">
                  <c:v>8.8209999999999997</c:v>
                </c:pt>
                <c:pt idx="8">
                  <c:v>19.183</c:v>
                </c:pt>
                <c:pt idx="9">
                  <c:v>30.359500000000001</c:v>
                </c:pt>
                <c:pt idx="10">
                  <c:v>41.095700000000001</c:v>
                </c:pt>
                <c:pt idx="11">
                  <c:v>51.887099999999997</c:v>
                </c:pt>
                <c:pt idx="12">
                  <c:v>64.992400000000004</c:v>
                </c:pt>
                <c:pt idx="13">
                  <c:v>80.705399999999997</c:v>
                </c:pt>
                <c:pt idx="14">
                  <c:v>97.622</c:v>
                </c:pt>
                <c:pt idx="15">
                  <c:v>115.0702</c:v>
                </c:pt>
                <c:pt idx="16">
                  <c:v>132.7227</c:v>
                </c:pt>
                <c:pt idx="17">
                  <c:v>150.47499999999999</c:v>
                </c:pt>
                <c:pt idx="18">
                  <c:v>169.1284</c:v>
                </c:pt>
                <c:pt idx="19">
                  <c:v>189.14570000000001</c:v>
                </c:pt>
                <c:pt idx="20">
                  <c:v>210.05279999999999</c:v>
                </c:pt>
                <c:pt idx="21">
                  <c:v>231.51830000000001</c:v>
                </c:pt>
                <c:pt idx="22">
                  <c:v>253.32069999999999</c:v>
                </c:pt>
                <c:pt idx="23">
                  <c:v>275.11270000000002</c:v>
                </c:pt>
                <c:pt idx="24">
                  <c:v>297.1465</c:v>
                </c:pt>
                <c:pt idx="25">
                  <c:v>319.80029999999999</c:v>
                </c:pt>
                <c:pt idx="26">
                  <c:v>342.89120000000003</c:v>
                </c:pt>
                <c:pt idx="27">
                  <c:v>366.30880000000002</c:v>
                </c:pt>
                <c:pt idx="28">
                  <c:v>389.96510000000001</c:v>
                </c:pt>
                <c:pt idx="29">
                  <c:v>413.5926</c:v>
                </c:pt>
                <c:pt idx="30">
                  <c:v>437.42169999999999</c:v>
                </c:pt>
                <c:pt idx="31">
                  <c:v>461.78140000000002</c:v>
                </c:pt>
                <c:pt idx="32">
                  <c:v>486.56040000000002</c:v>
                </c:pt>
                <c:pt idx="33">
                  <c:v>511.6678</c:v>
                </c:pt>
                <c:pt idx="34">
                  <c:v>537.02970000000005</c:v>
                </c:pt>
                <c:pt idx="35">
                  <c:v>562.32060000000001</c:v>
                </c:pt>
                <c:pt idx="36">
                  <c:v>587.58410000000003</c:v>
                </c:pt>
                <c:pt idx="37">
                  <c:v>613.12819999999999</c:v>
                </c:pt>
                <c:pt idx="38">
                  <c:v>638.89750000000004</c:v>
                </c:pt>
                <c:pt idx="39">
                  <c:v>664.8519</c:v>
                </c:pt>
                <c:pt idx="40">
                  <c:v>690.95619999999997</c:v>
                </c:pt>
                <c:pt idx="41">
                  <c:v>716.99019999999996</c:v>
                </c:pt>
                <c:pt idx="42">
                  <c:v>743.11270000000002</c:v>
                </c:pt>
                <c:pt idx="43">
                  <c:v>769.60270000000003</c:v>
                </c:pt>
                <c:pt idx="44">
                  <c:v>796.41189999999995</c:v>
                </c:pt>
                <c:pt idx="45">
                  <c:v>823.51990000000001</c:v>
                </c:pt>
                <c:pt idx="46">
                  <c:v>851.23929999999996</c:v>
                </c:pt>
                <c:pt idx="47">
                  <c:v>879.49189999999999</c:v>
                </c:pt>
                <c:pt idx="48">
                  <c:v>908.26030000000003</c:v>
                </c:pt>
                <c:pt idx="49">
                  <c:v>937.80579999999998</c:v>
                </c:pt>
                <c:pt idx="50">
                  <c:v>968.08280000000002</c:v>
                </c:pt>
                <c:pt idx="51">
                  <c:v>999.04579999999999</c:v>
                </c:pt>
                <c:pt idx="52">
                  <c:v>1030.6504</c:v>
                </c:pt>
                <c:pt idx="53">
                  <c:v>1062.5813000000001</c:v>
                </c:pt>
                <c:pt idx="54">
                  <c:v>1095.0757000000001</c:v>
                </c:pt>
                <c:pt idx="55">
                  <c:v>1128.6764000000001</c:v>
                </c:pt>
                <c:pt idx="56">
                  <c:v>1163.3185000000001</c:v>
                </c:pt>
                <c:pt idx="57">
                  <c:v>1198.9376999999999</c:v>
                </c:pt>
                <c:pt idx="58">
                  <c:v>1235.4712999999999</c:v>
                </c:pt>
                <c:pt idx="59">
                  <c:v>1272.4628</c:v>
                </c:pt>
                <c:pt idx="60">
                  <c:v>1309.9801</c:v>
                </c:pt>
                <c:pt idx="61">
                  <c:v>1348.5302999999999</c:v>
                </c:pt>
                <c:pt idx="62">
                  <c:v>1388.0436999999999</c:v>
                </c:pt>
                <c:pt idx="63">
                  <c:v>1428.4518</c:v>
                </c:pt>
                <c:pt idx="64">
                  <c:v>1469.6882000000001</c:v>
                </c:pt>
                <c:pt idx="65">
                  <c:v>1511.2216000000001</c:v>
                </c:pt>
                <c:pt idx="66">
                  <c:v>1551.5060000000001</c:v>
                </c:pt>
                <c:pt idx="67">
                  <c:v>1589.51</c:v>
                </c:pt>
                <c:pt idx="68">
                  <c:v>1625.3223</c:v>
                </c:pt>
                <c:pt idx="69">
                  <c:v>1659.0309999999999</c:v>
                </c:pt>
                <c:pt idx="70">
                  <c:v>1690.7234000000001</c:v>
                </c:pt>
                <c:pt idx="71">
                  <c:v>1720.6442999999999</c:v>
                </c:pt>
                <c:pt idx="72">
                  <c:v>1748.3483000000001</c:v>
                </c:pt>
                <c:pt idx="73">
                  <c:v>1773.2144000000001</c:v>
                </c:pt>
                <c:pt idx="74">
                  <c:v>1795.3785</c:v>
                </c:pt>
                <c:pt idx="75">
                  <c:v>1814.9725000000001</c:v>
                </c:pt>
                <c:pt idx="76">
                  <c:v>1832.1234999999999</c:v>
                </c:pt>
                <c:pt idx="77">
                  <c:v>1847.3013000000001</c:v>
                </c:pt>
                <c:pt idx="78">
                  <c:v>1860.6632</c:v>
                </c:pt>
                <c:pt idx="79">
                  <c:v>1871.9804999999999</c:v>
                </c:pt>
                <c:pt idx="80">
                  <c:v>1881.3584000000001</c:v>
                </c:pt>
                <c:pt idx="81">
                  <c:v>1888.8976</c:v>
                </c:pt>
                <c:pt idx="82">
                  <c:v>1894.6940999999999</c:v>
                </c:pt>
                <c:pt idx="83">
                  <c:v>1899.126</c:v>
                </c:pt>
                <c:pt idx="84">
                  <c:v>1902.2562</c:v>
                </c:pt>
                <c:pt idx="85">
                  <c:v>1903.8298</c:v>
                </c:pt>
                <c:pt idx="86">
                  <c:v>1903.9290000000001</c:v>
                </c:pt>
                <c:pt idx="87">
                  <c:v>1902.6315999999999</c:v>
                </c:pt>
                <c:pt idx="88">
                  <c:v>1900.0116</c:v>
                </c:pt>
                <c:pt idx="89">
                  <c:v>1896.4092000000001</c:v>
                </c:pt>
                <c:pt idx="90">
                  <c:v>1891.8662999999999</c:v>
                </c:pt>
                <c:pt idx="91">
                  <c:v>1886.124</c:v>
                </c:pt>
                <c:pt idx="92">
                  <c:v>1879.2451000000001</c:v>
                </c:pt>
                <c:pt idx="93">
                  <c:v>1871.2887000000001</c:v>
                </c:pt>
                <c:pt idx="94">
                  <c:v>1862.3105</c:v>
                </c:pt>
                <c:pt idx="95">
                  <c:v>1852.6248000000001</c:v>
                </c:pt>
                <c:pt idx="96">
                  <c:v>1842.2670000000001</c:v>
                </c:pt>
                <c:pt idx="97">
                  <c:v>1830.9822999999999</c:v>
                </c:pt>
                <c:pt idx="98">
                  <c:v>1818.8168000000001</c:v>
                </c:pt>
                <c:pt idx="99">
                  <c:v>1805.8142</c:v>
                </c:pt>
                <c:pt idx="100">
                  <c:v>1792.0155999999999</c:v>
                </c:pt>
                <c:pt idx="101">
                  <c:v>1777.7113999999999</c:v>
                </c:pt>
                <c:pt idx="102">
                  <c:v>1762.9344000000001</c:v>
                </c:pt>
                <c:pt idx="103">
                  <c:v>1747.4382000000001</c:v>
                </c:pt>
                <c:pt idx="104">
                  <c:v>1731.2559000000001</c:v>
                </c:pt>
                <c:pt idx="105">
                  <c:v>1714.4185</c:v>
                </c:pt>
                <c:pt idx="106">
                  <c:v>1696.9549999999999</c:v>
                </c:pt>
                <c:pt idx="107">
                  <c:v>1679.1325999999999</c:v>
                </c:pt>
                <c:pt idx="108">
                  <c:v>1660.9838</c:v>
                </c:pt>
                <c:pt idx="109">
                  <c:v>1642.2750000000001</c:v>
                </c:pt>
                <c:pt idx="110">
                  <c:v>1623.0287000000001</c:v>
                </c:pt>
                <c:pt idx="111">
                  <c:v>1603.2661000000001</c:v>
                </c:pt>
                <c:pt idx="112">
                  <c:v>1583.0065999999999</c:v>
                </c:pt>
                <c:pt idx="113">
                  <c:v>1562.4937</c:v>
                </c:pt>
                <c:pt idx="114">
                  <c:v>1541.7620999999999</c:v>
                </c:pt>
                <c:pt idx="115">
                  <c:v>1520.597</c:v>
                </c:pt>
                <c:pt idx="116">
                  <c:v>1499.0125</c:v>
                </c:pt>
                <c:pt idx="117">
                  <c:v>1477.0211999999999</c:v>
                </c:pt>
                <c:pt idx="118">
                  <c:v>1454.635</c:v>
                </c:pt>
                <c:pt idx="119">
                  <c:v>1432.0727999999999</c:v>
                </c:pt>
                <c:pt idx="120">
                  <c:v>1409.2548999999999</c:v>
                </c:pt>
                <c:pt idx="121">
                  <c:v>1385.8704</c:v>
                </c:pt>
                <c:pt idx="122">
                  <c:v>1361.9366</c:v>
                </c:pt>
                <c:pt idx="123">
                  <c:v>1337.4694</c:v>
                </c:pt>
                <c:pt idx="124">
                  <c:v>1312.4829</c:v>
                </c:pt>
                <c:pt idx="125">
                  <c:v>1287.3198</c:v>
                </c:pt>
                <c:pt idx="126">
                  <c:v>1262.3243</c:v>
                </c:pt>
                <c:pt idx="127">
                  <c:v>1237.4789000000001</c:v>
                </c:pt>
                <c:pt idx="128">
                  <c:v>1212.7665999999999</c:v>
                </c:pt>
                <c:pt idx="129">
                  <c:v>1188.1715999999999</c:v>
                </c:pt>
                <c:pt idx="130">
                  <c:v>1163.8422</c:v>
                </c:pt>
                <c:pt idx="131">
                  <c:v>1139.9293</c:v>
                </c:pt>
                <c:pt idx="132">
                  <c:v>1116.4059</c:v>
                </c:pt>
                <c:pt idx="133">
                  <c:v>1093.2460000000001</c:v>
                </c:pt>
                <c:pt idx="134">
                  <c:v>1070.4253000000001</c:v>
                </c:pt>
                <c:pt idx="135">
                  <c:v>1048.0130999999999</c:v>
                </c:pt>
                <c:pt idx="136">
                  <c:v>1026.0813000000001</c:v>
                </c:pt>
                <c:pt idx="137">
                  <c:v>1004.6025</c:v>
                </c:pt>
                <c:pt idx="138">
                  <c:v>983.55110000000002</c:v>
                </c:pt>
                <c:pt idx="139">
                  <c:v>962.90099999999995</c:v>
                </c:pt>
                <c:pt idx="140">
                  <c:v>942.68550000000005</c:v>
                </c:pt>
                <c:pt idx="141">
                  <c:v>922.94039999999995</c:v>
                </c:pt>
                <c:pt idx="142">
                  <c:v>903.63980000000004</c:v>
                </c:pt>
                <c:pt idx="143">
                  <c:v>884.76059999999995</c:v>
                </c:pt>
                <c:pt idx="144">
                  <c:v>866.28030000000001</c:v>
                </c:pt>
                <c:pt idx="145">
                  <c:v>848.21500000000003</c:v>
                </c:pt>
                <c:pt idx="146">
                  <c:v>830.5829</c:v>
                </c:pt>
                <c:pt idx="147">
                  <c:v>813.34500000000003</c:v>
                </c:pt>
                <c:pt idx="148">
                  <c:v>796.31849999999997</c:v>
                </c:pt>
                <c:pt idx="149">
                  <c:v>779.45360000000005</c:v>
                </c:pt>
                <c:pt idx="150">
                  <c:v>762.76279999999997</c:v>
                </c:pt>
                <c:pt idx="151">
                  <c:v>746.26819999999998</c:v>
                </c:pt>
                <c:pt idx="152">
                  <c:v>729.96500000000003</c:v>
                </c:pt>
                <c:pt idx="153">
                  <c:v>713.84849999999994</c:v>
                </c:pt>
                <c:pt idx="154">
                  <c:v>697.91210000000001</c:v>
                </c:pt>
                <c:pt idx="155">
                  <c:v>682.12639999999999</c:v>
                </c:pt>
                <c:pt idx="156">
                  <c:v>666.47889999999995</c:v>
                </c:pt>
                <c:pt idx="157">
                  <c:v>650.96109999999999</c:v>
                </c:pt>
                <c:pt idx="158">
                  <c:v>635.5684</c:v>
                </c:pt>
                <c:pt idx="159">
                  <c:v>620.29539999999997</c:v>
                </c:pt>
                <c:pt idx="160">
                  <c:v>605.15359999999998</c:v>
                </c:pt>
                <c:pt idx="161">
                  <c:v>590.15769999999998</c:v>
                </c:pt>
                <c:pt idx="162">
                  <c:v>575.30439999999999</c:v>
                </c:pt>
                <c:pt idx="163">
                  <c:v>560.59040000000005</c:v>
                </c:pt>
                <c:pt idx="164">
                  <c:v>546.01110000000006</c:v>
                </c:pt>
                <c:pt idx="165">
                  <c:v>531.57560000000001</c:v>
                </c:pt>
                <c:pt idx="166">
                  <c:v>517.29520000000002</c:v>
                </c:pt>
                <c:pt idx="167">
                  <c:v>503.16669999999999</c:v>
                </c:pt>
                <c:pt idx="168">
                  <c:v>489.18689999999998</c:v>
                </c:pt>
                <c:pt idx="169">
                  <c:v>475.3526</c:v>
                </c:pt>
                <c:pt idx="170">
                  <c:v>461.67469999999997</c:v>
                </c:pt>
                <c:pt idx="171">
                  <c:v>448.16559999999998</c:v>
                </c:pt>
                <c:pt idx="172">
                  <c:v>434.82249999999999</c:v>
                </c:pt>
                <c:pt idx="173">
                  <c:v>421.64249999999998</c:v>
                </c:pt>
                <c:pt idx="174">
                  <c:v>408.6225</c:v>
                </c:pt>
                <c:pt idx="175">
                  <c:v>395.76400000000001</c:v>
                </c:pt>
                <c:pt idx="176">
                  <c:v>383.08690000000001</c:v>
                </c:pt>
                <c:pt idx="177">
                  <c:v>370.6284</c:v>
                </c:pt>
                <c:pt idx="178">
                  <c:v>358.3879</c:v>
                </c:pt>
                <c:pt idx="179">
                  <c:v>346.36</c:v>
                </c:pt>
                <c:pt idx="180">
                  <c:v>334.55489999999998</c:v>
                </c:pt>
                <c:pt idx="181">
                  <c:v>322.98289999999997</c:v>
                </c:pt>
                <c:pt idx="182">
                  <c:v>311.63630000000001</c:v>
                </c:pt>
                <c:pt idx="183">
                  <c:v>300.51159999999999</c:v>
                </c:pt>
                <c:pt idx="184">
                  <c:v>289.60629999999998</c:v>
                </c:pt>
                <c:pt idx="185">
                  <c:v>278.93599999999998</c:v>
                </c:pt>
                <c:pt idx="186">
                  <c:v>268.51889999999997</c:v>
                </c:pt>
                <c:pt idx="187">
                  <c:v>258.35359999999997</c:v>
                </c:pt>
                <c:pt idx="188">
                  <c:v>248.43889999999999</c:v>
                </c:pt>
                <c:pt idx="189">
                  <c:v>238.77340000000001</c:v>
                </c:pt>
                <c:pt idx="190">
                  <c:v>229.3586</c:v>
                </c:pt>
                <c:pt idx="191">
                  <c:v>220.19659999999999</c:v>
                </c:pt>
                <c:pt idx="192">
                  <c:v>211.2859</c:v>
                </c:pt>
                <c:pt idx="193">
                  <c:v>202.6251</c:v>
                </c:pt>
                <c:pt idx="194">
                  <c:v>194.2123</c:v>
                </c:pt>
                <c:pt idx="195">
                  <c:v>186.04839999999999</c:v>
                </c:pt>
                <c:pt idx="196">
                  <c:v>178.13419999999999</c:v>
                </c:pt>
                <c:pt idx="197">
                  <c:v>170.46449999999999</c:v>
                </c:pt>
                <c:pt idx="198">
                  <c:v>163.03639999999999</c:v>
                </c:pt>
                <c:pt idx="199">
                  <c:v>155.84360000000001</c:v>
                </c:pt>
                <c:pt idx="200">
                  <c:v>148.8837</c:v>
                </c:pt>
                <c:pt idx="201">
                  <c:v>142.15790000000001</c:v>
                </c:pt>
                <c:pt idx="202">
                  <c:v>135.6644</c:v>
                </c:pt>
                <c:pt idx="203">
                  <c:v>129.40100000000001</c:v>
                </c:pt>
                <c:pt idx="204">
                  <c:v>123.36579999999999</c:v>
                </c:pt>
                <c:pt idx="205">
                  <c:v>117.55880000000001</c:v>
                </c:pt>
                <c:pt idx="206">
                  <c:v>111.9802</c:v>
                </c:pt>
                <c:pt idx="207">
                  <c:v>106.6272</c:v>
                </c:pt>
                <c:pt idx="208">
                  <c:v>101.49720000000001</c:v>
                </c:pt>
                <c:pt idx="209">
                  <c:v>96.586799999999997</c:v>
                </c:pt>
                <c:pt idx="210">
                  <c:v>91.895200000000003</c:v>
                </c:pt>
                <c:pt idx="211">
                  <c:v>87.421199999999999</c:v>
                </c:pt>
                <c:pt idx="212">
                  <c:v>83.161000000000001</c:v>
                </c:pt>
                <c:pt idx="213">
                  <c:v>79.110100000000003</c:v>
                </c:pt>
                <c:pt idx="214">
                  <c:v>75.263999999999996</c:v>
                </c:pt>
                <c:pt idx="215">
                  <c:v>71.62</c:v>
                </c:pt>
                <c:pt idx="216">
                  <c:v>68.175399999999996</c:v>
                </c:pt>
                <c:pt idx="217">
                  <c:v>64.924400000000006</c:v>
                </c:pt>
                <c:pt idx="218">
                  <c:v>61.860900000000001</c:v>
                </c:pt>
                <c:pt idx="219">
                  <c:v>58.978200000000001</c:v>
                </c:pt>
                <c:pt idx="220">
                  <c:v>56.271999999999998</c:v>
                </c:pt>
                <c:pt idx="221">
                  <c:v>53.7376</c:v>
                </c:pt>
                <c:pt idx="222">
                  <c:v>51.3675</c:v>
                </c:pt>
                <c:pt idx="223">
                  <c:v>49.153599999999997</c:v>
                </c:pt>
                <c:pt idx="224">
                  <c:v>47.087899999999998</c:v>
                </c:pt>
                <c:pt idx="225">
                  <c:v>45.1646</c:v>
                </c:pt>
                <c:pt idx="226">
                  <c:v>43.377699999999997</c:v>
                </c:pt>
                <c:pt idx="227">
                  <c:v>41.718800000000002</c:v>
                </c:pt>
                <c:pt idx="228">
                  <c:v>40.179099999999998</c:v>
                </c:pt>
                <c:pt idx="229">
                  <c:v>38.750100000000003</c:v>
                </c:pt>
                <c:pt idx="230">
                  <c:v>37.425899999999999</c:v>
                </c:pt>
                <c:pt idx="231">
                  <c:v>36.200800000000001</c:v>
                </c:pt>
                <c:pt idx="232">
                  <c:v>35.066600000000001</c:v>
                </c:pt>
                <c:pt idx="233">
                  <c:v>34.0154</c:v>
                </c:pt>
                <c:pt idx="234">
                  <c:v>33.0398</c:v>
                </c:pt>
                <c:pt idx="235">
                  <c:v>32.1357</c:v>
                </c:pt>
                <c:pt idx="236">
                  <c:v>31.3004</c:v>
                </c:pt>
                <c:pt idx="237">
                  <c:v>30.526700000000002</c:v>
                </c:pt>
                <c:pt idx="238">
                  <c:v>29.8081</c:v>
                </c:pt>
                <c:pt idx="239">
                  <c:v>29.138200000000001</c:v>
                </c:pt>
                <c:pt idx="240">
                  <c:v>28.5138</c:v>
                </c:pt>
                <c:pt idx="241">
                  <c:v>27.9316</c:v>
                </c:pt>
                <c:pt idx="242">
                  <c:v>27.386600000000001</c:v>
                </c:pt>
                <c:pt idx="243">
                  <c:v>26.874500000000001</c:v>
                </c:pt>
                <c:pt idx="244">
                  <c:v>26.391200000000001</c:v>
                </c:pt>
                <c:pt idx="245">
                  <c:v>25.935099999999998</c:v>
                </c:pt>
                <c:pt idx="246">
                  <c:v>25.5046</c:v>
                </c:pt>
                <c:pt idx="247">
                  <c:v>25.096599999999999</c:v>
                </c:pt>
                <c:pt idx="248">
                  <c:v>24.708200000000001</c:v>
                </c:pt>
                <c:pt idx="249">
                  <c:v>24.3369</c:v>
                </c:pt>
                <c:pt idx="250">
                  <c:v>23.981999999999999</c:v>
                </c:pt>
                <c:pt idx="251">
                  <c:v>23.6433</c:v>
                </c:pt>
                <c:pt idx="252">
                  <c:v>23.3185</c:v>
                </c:pt>
                <c:pt idx="253">
                  <c:v>23.005800000000001</c:v>
                </c:pt>
                <c:pt idx="254">
                  <c:v>22.703600000000002</c:v>
                </c:pt>
                <c:pt idx="255">
                  <c:v>22.411899999999999</c:v>
                </c:pt>
                <c:pt idx="256">
                  <c:v>22.130800000000001</c:v>
                </c:pt>
                <c:pt idx="257">
                  <c:v>21.858899999999998</c:v>
                </c:pt>
                <c:pt idx="258">
                  <c:v>21.594899999999999</c:v>
                </c:pt>
                <c:pt idx="259">
                  <c:v>21.337599999999998</c:v>
                </c:pt>
                <c:pt idx="260">
                  <c:v>21.087599999999998</c:v>
                </c:pt>
                <c:pt idx="261">
                  <c:v>20.844999999999999</c:v>
                </c:pt>
                <c:pt idx="262">
                  <c:v>20.608899999999998</c:v>
                </c:pt>
                <c:pt idx="263">
                  <c:v>20.378299999999999</c:v>
                </c:pt>
                <c:pt idx="264">
                  <c:v>20.1524</c:v>
                </c:pt>
                <c:pt idx="265">
                  <c:v>19.931799999999999</c:v>
                </c:pt>
                <c:pt idx="266">
                  <c:v>19.716799999999999</c:v>
                </c:pt>
                <c:pt idx="267">
                  <c:v>19.506699999999999</c:v>
                </c:pt>
                <c:pt idx="268">
                  <c:v>19.300799999999999</c:v>
                </c:pt>
                <c:pt idx="269">
                  <c:v>19.098299999999998</c:v>
                </c:pt>
                <c:pt idx="270">
                  <c:v>18.899899999999999</c:v>
                </c:pt>
                <c:pt idx="271">
                  <c:v>18.706099999999999</c:v>
                </c:pt>
                <c:pt idx="272">
                  <c:v>18.516100000000002</c:v>
                </c:pt>
                <c:pt idx="273">
                  <c:v>18.3294</c:v>
                </c:pt>
                <c:pt idx="274">
                  <c:v>18.145499999999998</c:v>
                </c:pt>
                <c:pt idx="275">
                  <c:v>17.9649</c:v>
                </c:pt>
                <c:pt idx="276">
                  <c:v>17.7881</c:v>
                </c:pt>
                <c:pt idx="277">
                  <c:v>17.614599999999999</c:v>
                </c:pt>
                <c:pt idx="278">
                  <c:v>17.4438</c:v>
                </c:pt>
                <c:pt idx="279">
                  <c:v>17.275200000000002</c:v>
                </c:pt>
                <c:pt idx="280">
                  <c:v>17.109500000000001</c:v>
                </c:pt>
                <c:pt idx="281">
                  <c:v>16.947099999999999</c:v>
                </c:pt>
                <c:pt idx="282">
                  <c:v>16.787400000000002</c:v>
                </c:pt>
                <c:pt idx="283">
                  <c:v>16.630099999999999</c:v>
                </c:pt>
                <c:pt idx="284">
                  <c:v>16.474799999999998</c:v>
                </c:pt>
                <c:pt idx="285">
                  <c:v>16.321999999999999</c:v>
                </c:pt>
                <c:pt idx="286">
                  <c:v>16.1722</c:v>
                </c:pt>
                <c:pt idx="287">
                  <c:v>16.024999999999999</c:v>
                </c:pt>
                <c:pt idx="288">
                  <c:v>15.88</c:v>
                </c:pt>
                <c:pt idx="289">
                  <c:v>15.737</c:v>
                </c:pt>
                <c:pt idx="290">
                  <c:v>15.5962</c:v>
                </c:pt>
                <c:pt idx="291">
                  <c:v>15.458</c:v>
                </c:pt>
                <c:pt idx="292">
                  <c:v>15.322100000000001</c:v>
                </c:pt>
                <c:pt idx="293">
                  <c:v>15.188000000000001</c:v>
                </c:pt>
                <c:pt idx="294">
                  <c:v>15.0556</c:v>
                </c:pt>
                <c:pt idx="295">
                  <c:v>14.9252</c:v>
                </c:pt>
                <c:pt idx="296">
                  <c:v>14.797000000000001</c:v>
                </c:pt>
                <c:pt idx="297">
                  <c:v>14.6709</c:v>
                </c:pt>
                <c:pt idx="298">
                  <c:v>14.5463</c:v>
                </c:pt>
                <c:pt idx="299">
                  <c:v>14.4232</c:v>
                </c:pt>
                <c:pt idx="300">
                  <c:v>14.3019</c:v>
                </c:pt>
                <c:pt idx="301">
                  <c:v>14.182600000000001</c:v>
                </c:pt>
                <c:pt idx="302">
                  <c:v>14.065</c:v>
                </c:pt>
                <c:pt idx="303">
                  <c:v>13.9489</c:v>
                </c:pt>
                <c:pt idx="304">
                  <c:v>13.834099999999999</c:v>
                </c:pt>
                <c:pt idx="305">
                  <c:v>13.7209</c:v>
                </c:pt>
                <c:pt idx="306">
                  <c:v>13.609500000000001</c:v>
                </c:pt>
                <c:pt idx="307">
                  <c:v>13.499599999999999</c:v>
                </c:pt>
                <c:pt idx="308">
                  <c:v>13.3911</c:v>
                </c:pt>
                <c:pt idx="309">
                  <c:v>13.2837</c:v>
                </c:pt>
                <c:pt idx="310">
                  <c:v>13.1778</c:v>
                </c:pt>
                <c:pt idx="311">
                  <c:v>13.073499999999999</c:v>
                </c:pt>
                <c:pt idx="312">
                  <c:v>12.970599999999999</c:v>
                </c:pt>
                <c:pt idx="313">
                  <c:v>12.869</c:v>
                </c:pt>
                <c:pt idx="314">
                  <c:v>12.7684</c:v>
                </c:pt>
                <c:pt idx="315">
                  <c:v>12.6691</c:v>
                </c:pt>
                <c:pt idx="316">
                  <c:v>12.571199999999999</c:v>
                </c:pt>
                <c:pt idx="317">
                  <c:v>12.4747</c:v>
                </c:pt>
                <c:pt idx="318">
                  <c:v>12.379300000000001</c:v>
                </c:pt>
                <c:pt idx="319">
                  <c:v>12.2849</c:v>
                </c:pt>
                <c:pt idx="320">
                  <c:v>12.191599999999999</c:v>
                </c:pt>
                <c:pt idx="321">
                  <c:v>12.0997</c:v>
                </c:pt>
                <c:pt idx="322">
                  <c:v>12.008900000000001</c:v>
                </c:pt>
                <c:pt idx="323">
                  <c:v>11.9192</c:v>
                </c:pt>
                <c:pt idx="324">
                  <c:v>11.830399999999999</c:v>
                </c:pt>
                <c:pt idx="325">
                  <c:v>11.742599999999999</c:v>
                </c:pt>
                <c:pt idx="326">
                  <c:v>11.6561</c:v>
                </c:pt>
                <c:pt idx="327">
                  <c:v>11.5707</c:v>
                </c:pt>
                <c:pt idx="328">
                  <c:v>11.4863</c:v>
                </c:pt>
                <c:pt idx="329">
                  <c:v>11.4026</c:v>
                </c:pt>
                <c:pt idx="330">
                  <c:v>11.319900000000001</c:v>
                </c:pt>
                <c:pt idx="331">
                  <c:v>11.2384</c:v>
                </c:pt>
                <c:pt idx="332">
                  <c:v>11.1578</c:v>
                </c:pt>
                <c:pt idx="333">
                  <c:v>11.078200000000001</c:v>
                </c:pt>
                <c:pt idx="334">
                  <c:v>10.9992</c:v>
                </c:pt>
                <c:pt idx="335">
                  <c:v>10.921200000000001</c:v>
                </c:pt>
                <c:pt idx="336">
                  <c:v>10.8443</c:v>
                </c:pt>
                <c:pt idx="337">
                  <c:v>10.7682</c:v>
                </c:pt>
                <c:pt idx="338">
                  <c:v>10.693</c:v>
                </c:pt>
                <c:pt idx="339">
                  <c:v>10.618499999999999</c:v>
                </c:pt>
                <c:pt idx="340">
                  <c:v>10.5448</c:v>
                </c:pt>
                <c:pt idx="341">
                  <c:v>10.472</c:v>
                </c:pt>
                <c:pt idx="342">
                  <c:v>10.4002</c:v>
                </c:pt>
                <c:pt idx="343">
                  <c:v>10.329000000000001</c:v>
                </c:pt>
                <c:pt idx="344">
                  <c:v>10.2585</c:v>
                </c:pt>
                <c:pt idx="345">
                  <c:v>10.188800000000001</c:v>
                </c:pt>
                <c:pt idx="346">
                  <c:v>10.119999999999999</c:v>
                </c:pt>
                <c:pt idx="347">
                  <c:v>10.0519</c:v>
                </c:pt>
                <c:pt idx="348">
                  <c:v>9.9846000000000004</c:v>
                </c:pt>
                <c:pt idx="349">
                  <c:v>9.9177999999999997</c:v>
                </c:pt>
                <c:pt idx="350">
                  <c:v>9.8518000000000008</c:v>
                </c:pt>
                <c:pt idx="351">
                  <c:v>9.7866</c:v>
                </c:pt>
                <c:pt idx="352">
                  <c:v>9.7220999999999993</c:v>
                </c:pt>
                <c:pt idx="353">
                  <c:v>9.6583000000000006</c:v>
                </c:pt>
                <c:pt idx="354">
                  <c:v>9.5950000000000006</c:v>
                </c:pt>
                <c:pt idx="355">
                  <c:v>9.5324000000000009</c:v>
                </c:pt>
                <c:pt idx="356">
                  <c:v>9.4705999999999992</c:v>
                </c:pt>
                <c:pt idx="357">
                  <c:v>9.4093999999999998</c:v>
                </c:pt>
                <c:pt idx="358">
                  <c:v>9.3488000000000007</c:v>
                </c:pt>
                <c:pt idx="359">
                  <c:v>9.2888000000000002</c:v>
                </c:pt>
                <c:pt idx="360">
                  <c:v>9.2293000000000003</c:v>
                </c:pt>
                <c:pt idx="361">
                  <c:v>9.1706000000000003</c:v>
                </c:pt>
                <c:pt idx="362">
                  <c:v>9.1125000000000007</c:v>
                </c:pt>
                <c:pt idx="363">
                  <c:v>9.0549999999999997</c:v>
                </c:pt>
                <c:pt idx="364">
                  <c:v>8.9978999999999996</c:v>
                </c:pt>
                <c:pt idx="365">
                  <c:v>8.9414999999999996</c:v>
                </c:pt>
                <c:pt idx="366">
                  <c:v>8.8856999999999999</c:v>
                </c:pt>
                <c:pt idx="367">
                  <c:v>8.8303999999999991</c:v>
                </c:pt>
                <c:pt idx="368">
                  <c:v>8.7757000000000005</c:v>
                </c:pt>
                <c:pt idx="369">
                  <c:v>8.7215000000000007</c:v>
                </c:pt>
                <c:pt idx="370">
                  <c:v>8.6677999999999997</c:v>
                </c:pt>
                <c:pt idx="371">
                  <c:v>8.6146999999999991</c:v>
                </c:pt>
                <c:pt idx="372">
                  <c:v>8.5620999999999992</c:v>
                </c:pt>
                <c:pt idx="373">
                  <c:v>8.51</c:v>
                </c:pt>
                <c:pt idx="374">
                  <c:v>8.4583999999999993</c:v>
                </c:pt>
                <c:pt idx="375">
                  <c:v>8.4072999999999993</c:v>
                </c:pt>
                <c:pt idx="376">
                  <c:v>8.3567</c:v>
                </c:pt>
                <c:pt idx="377">
                  <c:v>8.3065999999999995</c:v>
                </c:pt>
                <c:pt idx="378">
                  <c:v>8.2569999999999997</c:v>
                </c:pt>
                <c:pt idx="379">
                  <c:v>8.2078000000000007</c:v>
                </c:pt>
                <c:pt idx="380">
                  <c:v>8.1591000000000005</c:v>
                </c:pt>
                <c:pt idx="381">
                  <c:v>8.1109000000000009</c:v>
                </c:pt>
                <c:pt idx="382">
                  <c:v>8.0632000000000001</c:v>
                </c:pt>
                <c:pt idx="383">
                  <c:v>8.0159000000000002</c:v>
                </c:pt>
                <c:pt idx="384">
                  <c:v>7.9690000000000003</c:v>
                </c:pt>
                <c:pt idx="385">
                  <c:v>7.9225000000000003</c:v>
                </c:pt>
                <c:pt idx="386">
                  <c:v>7.8765000000000001</c:v>
                </c:pt>
                <c:pt idx="387">
                  <c:v>7.8310000000000004</c:v>
                </c:pt>
                <c:pt idx="388">
                  <c:v>7.7858999999999998</c:v>
                </c:pt>
                <c:pt idx="389">
                  <c:v>7.7411000000000003</c:v>
                </c:pt>
                <c:pt idx="390">
                  <c:v>7.6966999999999999</c:v>
                </c:pt>
                <c:pt idx="391">
                  <c:v>7.6528</c:v>
                </c:pt>
                <c:pt idx="392">
                  <c:v>7.6093000000000002</c:v>
                </c:pt>
                <c:pt idx="393">
                  <c:v>7.5662000000000003</c:v>
                </c:pt>
                <c:pt idx="394">
                  <c:v>7.5233999999999996</c:v>
                </c:pt>
                <c:pt idx="395">
                  <c:v>7.4810999999999996</c:v>
                </c:pt>
                <c:pt idx="396">
                  <c:v>7.4390999999999998</c:v>
                </c:pt>
                <c:pt idx="397">
                  <c:v>7.3975999999999997</c:v>
                </c:pt>
                <c:pt idx="398">
                  <c:v>7.3563999999999998</c:v>
                </c:pt>
                <c:pt idx="399">
                  <c:v>7.3155000000000001</c:v>
                </c:pt>
                <c:pt idx="400">
                  <c:v>7.2748999999999997</c:v>
                </c:pt>
                <c:pt idx="401">
                  <c:v>7.2347999999999999</c:v>
                </c:pt>
                <c:pt idx="402">
                  <c:v>7.1951000000000001</c:v>
                </c:pt>
                <c:pt idx="403">
                  <c:v>7.1557000000000004</c:v>
                </c:pt>
                <c:pt idx="404">
                  <c:v>7.1165000000000003</c:v>
                </c:pt>
                <c:pt idx="405">
                  <c:v>7.0777999999999999</c:v>
                </c:pt>
                <c:pt idx="406">
                  <c:v>7.0393999999999997</c:v>
                </c:pt>
                <c:pt idx="407">
                  <c:v>7.0012999999999996</c:v>
                </c:pt>
                <c:pt idx="408">
                  <c:v>6.9635999999999996</c:v>
                </c:pt>
                <c:pt idx="409">
                  <c:v>6.9260999999999999</c:v>
                </c:pt>
                <c:pt idx="410">
                  <c:v>6.8890000000000002</c:v>
                </c:pt>
                <c:pt idx="411">
                  <c:v>6.8521999999999998</c:v>
                </c:pt>
                <c:pt idx="412">
                  <c:v>6.8158000000000003</c:v>
                </c:pt>
                <c:pt idx="413">
                  <c:v>6.7797000000000001</c:v>
                </c:pt>
                <c:pt idx="414">
                  <c:v>6.7438000000000002</c:v>
                </c:pt>
                <c:pt idx="415">
                  <c:v>6.7081999999999997</c:v>
                </c:pt>
                <c:pt idx="416">
                  <c:v>6.673</c:v>
                </c:pt>
                <c:pt idx="417">
                  <c:v>6.6379999999999999</c:v>
                </c:pt>
                <c:pt idx="418">
                  <c:v>6.6033999999999997</c:v>
                </c:pt>
                <c:pt idx="419">
                  <c:v>6.569</c:v>
                </c:pt>
                <c:pt idx="420">
                  <c:v>6.5349000000000004</c:v>
                </c:pt>
                <c:pt idx="421">
                  <c:v>6.5011000000000001</c:v>
                </c:pt>
                <c:pt idx="422">
                  <c:v>6.4676</c:v>
                </c:pt>
                <c:pt idx="423">
                  <c:v>6.4343000000000004</c:v>
                </c:pt>
                <c:pt idx="424">
                  <c:v>6.4013</c:v>
                </c:pt>
                <c:pt idx="425">
                  <c:v>6.3685999999999998</c:v>
                </c:pt>
                <c:pt idx="426">
                  <c:v>6.3361999999999998</c:v>
                </c:pt>
                <c:pt idx="427">
                  <c:v>6.3040000000000003</c:v>
                </c:pt>
                <c:pt idx="428">
                  <c:v>6.2721</c:v>
                </c:pt>
                <c:pt idx="429">
                  <c:v>6.2404000000000002</c:v>
                </c:pt>
                <c:pt idx="430">
                  <c:v>6.2089999999999996</c:v>
                </c:pt>
                <c:pt idx="431">
                  <c:v>6.1778000000000004</c:v>
                </c:pt>
                <c:pt idx="432">
                  <c:v>6.1470000000000002</c:v>
                </c:pt>
                <c:pt idx="433">
                  <c:v>6.1162999999999998</c:v>
                </c:pt>
                <c:pt idx="434">
                  <c:v>6.0858999999999996</c:v>
                </c:pt>
                <c:pt idx="435">
                  <c:v>6.0556999999999999</c:v>
                </c:pt>
                <c:pt idx="436">
                  <c:v>6.0258000000000003</c:v>
                </c:pt>
                <c:pt idx="437">
                  <c:v>5.9961000000000002</c:v>
                </c:pt>
                <c:pt idx="438">
                  <c:v>5.9665999999999997</c:v>
                </c:pt>
                <c:pt idx="439">
                  <c:v>5.9374000000000002</c:v>
                </c:pt>
                <c:pt idx="440">
                  <c:v>5.9082999999999997</c:v>
                </c:pt>
                <c:pt idx="441">
                  <c:v>5.8795999999999999</c:v>
                </c:pt>
                <c:pt idx="442">
                  <c:v>5.851</c:v>
                </c:pt>
                <c:pt idx="443">
                  <c:v>5.8227000000000002</c:v>
                </c:pt>
                <c:pt idx="444">
                  <c:v>5.7946</c:v>
                </c:pt>
                <c:pt idx="445">
                  <c:v>5.7667000000000002</c:v>
                </c:pt>
                <c:pt idx="446">
                  <c:v>5.7389999999999999</c:v>
                </c:pt>
                <c:pt idx="447">
                  <c:v>5.7115</c:v>
                </c:pt>
                <c:pt idx="448">
                  <c:v>5.6843000000000004</c:v>
                </c:pt>
                <c:pt idx="449">
                  <c:v>5.6571999999999996</c:v>
                </c:pt>
                <c:pt idx="450">
                  <c:v>5.6303000000000001</c:v>
                </c:pt>
                <c:pt idx="451">
                  <c:v>5.6036999999999999</c:v>
                </c:pt>
                <c:pt idx="452">
                  <c:v>5.5773000000000001</c:v>
                </c:pt>
                <c:pt idx="453">
                  <c:v>5.5510000000000002</c:v>
                </c:pt>
                <c:pt idx="454">
                  <c:v>5.5250000000000004</c:v>
                </c:pt>
                <c:pt idx="455">
                  <c:v>5.4991000000000003</c:v>
                </c:pt>
                <c:pt idx="456">
                  <c:v>5.4734999999999996</c:v>
                </c:pt>
                <c:pt idx="457">
                  <c:v>5.4480000000000004</c:v>
                </c:pt>
                <c:pt idx="458">
                  <c:v>5.4226999999999999</c:v>
                </c:pt>
                <c:pt idx="459">
                  <c:v>5.3975999999999997</c:v>
                </c:pt>
                <c:pt idx="460">
                  <c:v>5.3727</c:v>
                </c:pt>
                <c:pt idx="461">
                  <c:v>5.3479999999999999</c:v>
                </c:pt>
                <c:pt idx="462">
                  <c:v>5.3234000000000004</c:v>
                </c:pt>
                <c:pt idx="463">
                  <c:v>5.2991000000000001</c:v>
                </c:pt>
                <c:pt idx="464">
                  <c:v>5.2748999999999997</c:v>
                </c:pt>
                <c:pt idx="465">
                  <c:v>5.2508999999999997</c:v>
                </c:pt>
                <c:pt idx="466">
                  <c:v>5.2270000000000003</c:v>
                </c:pt>
                <c:pt idx="467">
                  <c:v>5.2034000000000002</c:v>
                </c:pt>
                <c:pt idx="468">
                  <c:v>5.1798999999999999</c:v>
                </c:pt>
                <c:pt idx="469">
                  <c:v>5.1565000000000003</c:v>
                </c:pt>
                <c:pt idx="470">
                  <c:v>5.1334</c:v>
                </c:pt>
                <c:pt idx="471">
                  <c:v>5.1104000000000003</c:v>
                </c:pt>
                <c:pt idx="472">
                  <c:v>5.0876000000000001</c:v>
                </c:pt>
                <c:pt idx="473">
                  <c:v>5.0648999999999997</c:v>
                </c:pt>
                <c:pt idx="474">
                  <c:v>5.0423999999999998</c:v>
                </c:pt>
                <c:pt idx="475">
                  <c:v>5.0199999999999996</c:v>
                </c:pt>
                <c:pt idx="476">
                  <c:v>4.9978999999999996</c:v>
                </c:pt>
                <c:pt idx="477">
                  <c:v>4.9759000000000002</c:v>
                </c:pt>
                <c:pt idx="478">
                  <c:v>4.9539999999999997</c:v>
                </c:pt>
                <c:pt idx="479">
                  <c:v>4.9321999999999999</c:v>
                </c:pt>
              </c:numCache>
            </c:numRef>
          </c:val>
          <c:smooth val="0"/>
          <c:extLst>
            <c:ext xmlns:c16="http://schemas.microsoft.com/office/drawing/2014/chart" uri="{C3380CC4-5D6E-409C-BE32-E72D297353CC}">
              <c16:uniqueId val="{00000004-5E20-47F9-910B-B00377E85B63}"/>
            </c:ext>
          </c:extLst>
        </c:ser>
        <c:ser>
          <c:idx val="5"/>
          <c:order val="5"/>
          <c:tx>
            <c:strRef>
              <c:f>Feuil1!$G$3</c:f>
              <c:strCache>
                <c:ptCount val="1"/>
                <c:pt idx="0">
                  <c:v>Paillet Est </c:v>
                </c:pt>
              </c:strCache>
            </c:strRef>
          </c:tx>
          <c:spPr>
            <a:ln w="12700" cap="rnd">
              <a:solidFill>
                <a:schemeClr val="accent6"/>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Feuil1!$G$4:$G$483</c:f>
              <c:numCache>
                <c:formatCode>General</c:formatCode>
                <c:ptCount val="480"/>
                <c:pt idx="0">
                  <c:v>0</c:v>
                </c:pt>
                <c:pt idx="1">
                  <c:v>0</c:v>
                </c:pt>
                <c:pt idx="2">
                  <c:v>0</c:v>
                </c:pt>
                <c:pt idx="3">
                  <c:v>0</c:v>
                </c:pt>
                <c:pt idx="4">
                  <c:v>0</c:v>
                </c:pt>
                <c:pt idx="5">
                  <c:v>0</c:v>
                </c:pt>
                <c:pt idx="6">
                  <c:v>3.9011</c:v>
                </c:pt>
                <c:pt idx="7">
                  <c:v>15.8841</c:v>
                </c:pt>
                <c:pt idx="8">
                  <c:v>31.589400000000001</c:v>
                </c:pt>
                <c:pt idx="9">
                  <c:v>46.983699999999999</c:v>
                </c:pt>
                <c:pt idx="10">
                  <c:v>61.784999999999997</c:v>
                </c:pt>
                <c:pt idx="11">
                  <c:v>77.0154</c:v>
                </c:pt>
                <c:pt idx="12">
                  <c:v>94.638300000000001</c:v>
                </c:pt>
                <c:pt idx="13">
                  <c:v>112.6427</c:v>
                </c:pt>
                <c:pt idx="14">
                  <c:v>128.95320000000001</c:v>
                </c:pt>
                <c:pt idx="15">
                  <c:v>144.5112</c:v>
                </c:pt>
                <c:pt idx="16">
                  <c:v>161.3792</c:v>
                </c:pt>
                <c:pt idx="17">
                  <c:v>179.77619999999999</c:v>
                </c:pt>
                <c:pt idx="18">
                  <c:v>199.93010000000001</c:v>
                </c:pt>
                <c:pt idx="19">
                  <c:v>221.5778</c:v>
                </c:pt>
                <c:pt idx="20">
                  <c:v>243.779</c:v>
                </c:pt>
                <c:pt idx="21">
                  <c:v>266.2756</c:v>
                </c:pt>
                <c:pt idx="22">
                  <c:v>289.34500000000003</c:v>
                </c:pt>
                <c:pt idx="23">
                  <c:v>313.80110000000002</c:v>
                </c:pt>
                <c:pt idx="24">
                  <c:v>340.01549999999997</c:v>
                </c:pt>
                <c:pt idx="25">
                  <c:v>368.37169999999998</c:v>
                </c:pt>
                <c:pt idx="26">
                  <c:v>398.69920000000002</c:v>
                </c:pt>
                <c:pt idx="27">
                  <c:v>430.93239999999997</c:v>
                </c:pt>
                <c:pt idx="28">
                  <c:v>464.96769999999998</c:v>
                </c:pt>
                <c:pt idx="29">
                  <c:v>500.2987</c:v>
                </c:pt>
                <c:pt idx="30">
                  <c:v>537.03539999999998</c:v>
                </c:pt>
                <c:pt idx="31">
                  <c:v>575.66790000000003</c:v>
                </c:pt>
                <c:pt idx="32">
                  <c:v>616.09580000000005</c:v>
                </c:pt>
                <c:pt idx="33">
                  <c:v>658.20420000000001</c:v>
                </c:pt>
                <c:pt idx="34">
                  <c:v>701.88120000000004</c:v>
                </c:pt>
                <c:pt idx="35">
                  <c:v>746.59379999999999</c:v>
                </c:pt>
                <c:pt idx="36">
                  <c:v>792.31629999999996</c:v>
                </c:pt>
                <c:pt idx="37">
                  <c:v>839.83969999999999</c:v>
                </c:pt>
                <c:pt idx="38">
                  <c:v>889.16449999999998</c:v>
                </c:pt>
                <c:pt idx="39">
                  <c:v>940.22069999999997</c:v>
                </c:pt>
                <c:pt idx="40">
                  <c:v>992.93799999999999</c:v>
                </c:pt>
                <c:pt idx="41">
                  <c:v>1046.7719</c:v>
                </c:pt>
                <c:pt idx="42">
                  <c:v>1101.6349</c:v>
                </c:pt>
                <c:pt idx="43">
                  <c:v>1157.9695999999999</c:v>
                </c:pt>
                <c:pt idx="44">
                  <c:v>1215.7058</c:v>
                </c:pt>
                <c:pt idx="45">
                  <c:v>1274.7725</c:v>
                </c:pt>
                <c:pt idx="46">
                  <c:v>1335.0990999999999</c:v>
                </c:pt>
                <c:pt idx="47">
                  <c:v>1396.1025</c:v>
                </c:pt>
                <c:pt idx="48">
                  <c:v>1457.6866</c:v>
                </c:pt>
                <c:pt idx="49">
                  <c:v>1520.3289</c:v>
                </c:pt>
                <c:pt idx="50">
                  <c:v>1583.9625000000001</c:v>
                </c:pt>
                <c:pt idx="51">
                  <c:v>1648.5219999999999</c:v>
                </c:pt>
                <c:pt idx="52">
                  <c:v>1713.9425000000001</c:v>
                </c:pt>
                <c:pt idx="53">
                  <c:v>1779.6156000000001</c:v>
                </c:pt>
                <c:pt idx="54">
                  <c:v>1845.9251999999999</c:v>
                </c:pt>
                <c:pt idx="55">
                  <c:v>1913.8742999999999</c:v>
                </c:pt>
                <c:pt idx="56">
                  <c:v>1983.3723</c:v>
                </c:pt>
                <c:pt idx="57">
                  <c:v>2054.3290999999999</c:v>
                </c:pt>
                <c:pt idx="58">
                  <c:v>2126.6552999999999</c:v>
                </c:pt>
                <c:pt idx="59">
                  <c:v>2199.4785000000002</c:v>
                </c:pt>
                <c:pt idx="60">
                  <c:v>2272.8589000000002</c:v>
                </c:pt>
                <c:pt idx="61">
                  <c:v>2347.7357999999999</c:v>
                </c:pt>
                <c:pt idx="62">
                  <c:v>2424.0144</c:v>
                </c:pt>
                <c:pt idx="63">
                  <c:v>2501.6012999999998</c:v>
                </c:pt>
                <c:pt idx="64">
                  <c:v>2580.915</c:v>
                </c:pt>
                <c:pt idx="65">
                  <c:v>2661.509</c:v>
                </c:pt>
                <c:pt idx="66">
                  <c:v>2740.6271999999999</c:v>
                </c:pt>
                <c:pt idx="67">
                  <c:v>2816.4308999999998</c:v>
                </c:pt>
                <c:pt idx="68">
                  <c:v>2889.0383000000002</c:v>
                </c:pt>
                <c:pt idx="69">
                  <c:v>2958.5576000000001</c:v>
                </c:pt>
                <c:pt idx="70">
                  <c:v>3025.0884000000001</c:v>
                </c:pt>
                <c:pt idx="71">
                  <c:v>3089.1255000000001</c:v>
                </c:pt>
                <c:pt idx="72">
                  <c:v>3149.9976000000001</c:v>
                </c:pt>
                <c:pt idx="73">
                  <c:v>3206.5446999999999</c:v>
                </c:pt>
                <c:pt idx="74">
                  <c:v>3258.8715999999999</c:v>
                </c:pt>
                <c:pt idx="75">
                  <c:v>3307.0781000000002</c:v>
                </c:pt>
                <c:pt idx="76">
                  <c:v>3351.2575999999999</c:v>
                </c:pt>
                <c:pt idx="77">
                  <c:v>3392.2424000000001</c:v>
                </c:pt>
                <c:pt idx="78">
                  <c:v>3430.3892000000001</c:v>
                </c:pt>
                <c:pt idx="79">
                  <c:v>3465.2253000000001</c:v>
                </c:pt>
                <c:pt idx="80">
                  <c:v>3496.8193000000001</c:v>
                </c:pt>
                <c:pt idx="81">
                  <c:v>3525.2377999999999</c:v>
                </c:pt>
                <c:pt idx="82">
                  <c:v>3550.5437000000002</c:v>
                </c:pt>
                <c:pt idx="83">
                  <c:v>3573.3827999999999</c:v>
                </c:pt>
                <c:pt idx="84">
                  <c:v>3593.8914</c:v>
                </c:pt>
                <c:pt idx="85">
                  <c:v>3611.5513000000001</c:v>
                </c:pt>
                <c:pt idx="86">
                  <c:v>3626.4160000000002</c:v>
                </c:pt>
                <c:pt idx="87">
                  <c:v>3638.5385999999999</c:v>
                </c:pt>
                <c:pt idx="88">
                  <c:v>3647.9702000000002</c:v>
                </c:pt>
                <c:pt idx="89">
                  <c:v>3655.2946999999999</c:v>
                </c:pt>
                <c:pt idx="90">
                  <c:v>3660.6012999999998</c:v>
                </c:pt>
                <c:pt idx="91">
                  <c:v>3663.3791999999999</c:v>
                </c:pt>
                <c:pt idx="92">
                  <c:v>3663.6745999999998</c:v>
                </c:pt>
                <c:pt idx="93">
                  <c:v>3661.5333999999998</c:v>
                </c:pt>
                <c:pt idx="94">
                  <c:v>3657</c:v>
                </c:pt>
                <c:pt idx="95">
                  <c:v>3650.623</c:v>
                </c:pt>
                <c:pt idx="96">
                  <c:v>3642.4821999999999</c:v>
                </c:pt>
                <c:pt idx="97">
                  <c:v>3632.0898000000002</c:v>
                </c:pt>
                <c:pt idx="98">
                  <c:v>3619.4875000000002</c:v>
                </c:pt>
                <c:pt idx="99">
                  <c:v>3604.7168000000001</c:v>
                </c:pt>
                <c:pt idx="100">
                  <c:v>3587.8191000000002</c:v>
                </c:pt>
                <c:pt idx="101">
                  <c:v>3569.3119999999999</c:v>
                </c:pt>
                <c:pt idx="102">
                  <c:v>3549.2748999999999</c:v>
                </c:pt>
                <c:pt idx="103">
                  <c:v>3527.2516999999998</c:v>
                </c:pt>
                <c:pt idx="104">
                  <c:v>3503.2815000000001</c:v>
                </c:pt>
                <c:pt idx="105">
                  <c:v>3477.4031</c:v>
                </c:pt>
                <c:pt idx="106">
                  <c:v>3449.6563000000001</c:v>
                </c:pt>
                <c:pt idx="107">
                  <c:v>3420.5273000000002</c:v>
                </c:pt>
                <c:pt idx="108">
                  <c:v>3390.1008000000002</c:v>
                </c:pt>
                <c:pt idx="109">
                  <c:v>3357.9585000000002</c:v>
                </c:pt>
                <c:pt idx="110">
                  <c:v>3324.1383999999998</c:v>
                </c:pt>
                <c:pt idx="111">
                  <c:v>3288.6790000000001</c:v>
                </c:pt>
                <c:pt idx="112">
                  <c:v>3251.6187</c:v>
                </c:pt>
                <c:pt idx="113">
                  <c:v>3213.4114</c:v>
                </c:pt>
                <c:pt idx="114">
                  <c:v>3174.1514000000002</c:v>
                </c:pt>
                <c:pt idx="115">
                  <c:v>3133.4690000000001</c:v>
                </c:pt>
                <c:pt idx="116">
                  <c:v>3091.4020999999998</c:v>
                </c:pt>
                <c:pt idx="117">
                  <c:v>3047.9895000000001</c:v>
                </c:pt>
                <c:pt idx="118">
                  <c:v>3003.2703000000001</c:v>
                </c:pt>
                <c:pt idx="119">
                  <c:v>2957.6621</c:v>
                </c:pt>
                <c:pt idx="120">
                  <c:v>2911.0688</c:v>
                </c:pt>
                <c:pt idx="121">
                  <c:v>2862.9639000000002</c:v>
                </c:pt>
                <c:pt idx="122">
                  <c:v>2813.3962000000001</c:v>
                </c:pt>
                <c:pt idx="123">
                  <c:v>2762.4160000000002</c:v>
                </c:pt>
                <c:pt idx="124">
                  <c:v>2710.0745000000002</c:v>
                </c:pt>
                <c:pt idx="125">
                  <c:v>2657.0124999999998</c:v>
                </c:pt>
                <c:pt idx="126">
                  <c:v>2603.8933000000002</c:v>
                </c:pt>
                <c:pt idx="127">
                  <c:v>2550.7426999999998</c:v>
                </c:pt>
                <c:pt idx="128">
                  <c:v>2497.5873999999999</c:v>
                </c:pt>
                <c:pt idx="129">
                  <c:v>2444.7927</c:v>
                </c:pt>
                <c:pt idx="130">
                  <c:v>2392.8978999999999</c:v>
                </c:pt>
                <c:pt idx="131">
                  <c:v>2342.1316000000002</c:v>
                </c:pt>
                <c:pt idx="132">
                  <c:v>2292.4333000000001</c:v>
                </c:pt>
                <c:pt idx="133">
                  <c:v>2243.7467999999999</c:v>
                </c:pt>
                <c:pt idx="134">
                  <c:v>2196.0178000000001</c:v>
                </c:pt>
                <c:pt idx="135">
                  <c:v>2149.3346999999999</c:v>
                </c:pt>
                <c:pt idx="136">
                  <c:v>2103.7912999999999</c:v>
                </c:pt>
                <c:pt idx="137">
                  <c:v>2059.3323</c:v>
                </c:pt>
                <c:pt idx="138">
                  <c:v>2015.9070999999999</c:v>
                </c:pt>
                <c:pt idx="139">
                  <c:v>1973.4632999999999</c:v>
                </c:pt>
                <c:pt idx="140">
                  <c:v>1932.0336</c:v>
                </c:pt>
                <c:pt idx="141">
                  <c:v>1891.6555000000001</c:v>
                </c:pt>
                <c:pt idx="142">
                  <c:v>1852.28</c:v>
                </c:pt>
                <c:pt idx="143">
                  <c:v>1813.8634</c:v>
                </c:pt>
                <c:pt idx="144">
                  <c:v>1776.3623</c:v>
                </c:pt>
                <c:pt idx="145">
                  <c:v>1739.7864</c:v>
                </c:pt>
                <c:pt idx="146">
                  <c:v>1704.1484</c:v>
                </c:pt>
                <c:pt idx="147">
                  <c:v>1669.4082000000001</c:v>
                </c:pt>
                <c:pt idx="148">
                  <c:v>1635.5273</c:v>
                </c:pt>
                <c:pt idx="149">
                  <c:v>1602.4694999999999</c:v>
                </c:pt>
                <c:pt idx="150">
                  <c:v>1570.2348999999999</c:v>
                </c:pt>
                <c:pt idx="151">
                  <c:v>1538.8262</c:v>
                </c:pt>
                <c:pt idx="152">
                  <c:v>1508.2098000000001</c:v>
                </c:pt>
                <c:pt idx="153">
                  <c:v>1478.354</c:v>
                </c:pt>
                <c:pt idx="154">
                  <c:v>1449.2281</c:v>
                </c:pt>
                <c:pt idx="155">
                  <c:v>1420.8320000000001</c:v>
                </c:pt>
                <c:pt idx="156">
                  <c:v>1393.1677</c:v>
                </c:pt>
                <c:pt idx="157">
                  <c:v>1366.2068999999999</c:v>
                </c:pt>
                <c:pt idx="158">
                  <c:v>1339.923</c:v>
                </c:pt>
                <c:pt idx="159">
                  <c:v>1314.2901999999999</c:v>
                </c:pt>
                <c:pt idx="160">
                  <c:v>1289.2997</c:v>
                </c:pt>
                <c:pt idx="161">
                  <c:v>1264.9443000000001</c:v>
                </c:pt>
                <c:pt idx="162">
                  <c:v>1241.2009</c:v>
                </c:pt>
                <c:pt idx="163">
                  <c:v>1218.0473999999999</c:v>
                </c:pt>
                <c:pt idx="164">
                  <c:v>1195.4621999999999</c:v>
                </c:pt>
                <c:pt idx="165">
                  <c:v>1173.4313</c:v>
                </c:pt>
                <c:pt idx="166">
                  <c:v>1151.9413999999999</c:v>
                </c:pt>
                <c:pt idx="167">
                  <c:v>1130.9739</c:v>
                </c:pt>
                <c:pt idx="168">
                  <c:v>1110.5102999999999</c:v>
                </c:pt>
                <c:pt idx="169">
                  <c:v>1090.5333000000001</c:v>
                </c:pt>
                <c:pt idx="170">
                  <c:v>1071.0308</c:v>
                </c:pt>
                <c:pt idx="171">
                  <c:v>1051.9911</c:v>
                </c:pt>
                <c:pt idx="172">
                  <c:v>1033.3987</c:v>
                </c:pt>
                <c:pt idx="173">
                  <c:v>1015.2386</c:v>
                </c:pt>
                <c:pt idx="174">
                  <c:v>997.49680000000001</c:v>
                </c:pt>
                <c:pt idx="175">
                  <c:v>980.16250000000002</c:v>
                </c:pt>
                <c:pt idx="176">
                  <c:v>963.22580000000005</c:v>
                </c:pt>
                <c:pt idx="177">
                  <c:v>946.67399999999998</c:v>
                </c:pt>
                <c:pt idx="178">
                  <c:v>930.49459999999999</c:v>
                </c:pt>
                <c:pt idx="179">
                  <c:v>914.67589999999996</c:v>
                </c:pt>
                <c:pt idx="180">
                  <c:v>899.2088</c:v>
                </c:pt>
                <c:pt idx="181">
                  <c:v>884.08479999999997</c:v>
                </c:pt>
                <c:pt idx="182">
                  <c:v>869.29340000000002</c:v>
                </c:pt>
                <c:pt idx="183">
                  <c:v>854.82420000000002</c:v>
                </c:pt>
                <c:pt idx="184">
                  <c:v>840.66729999999995</c:v>
                </c:pt>
                <c:pt idx="185">
                  <c:v>826.81510000000003</c:v>
                </c:pt>
                <c:pt idx="186">
                  <c:v>813.26030000000003</c:v>
                </c:pt>
                <c:pt idx="187">
                  <c:v>799.99390000000005</c:v>
                </c:pt>
                <c:pt idx="188">
                  <c:v>787.00750000000005</c:v>
                </c:pt>
                <c:pt idx="189">
                  <c:v>774.29269999999997</c:v>
                </c:pt>
                <c:pt idx="190">
                  <c:v>761.83479999999997</c:v>
                </c:pt>
                <c:pt idx="191">
                  <c:v>749.60069999999996</c:v>
                </c:pt>
                <c:pt idx="192">
                  <c:v>737.58360000000005</c:v>
                </c:pt>
                <c:pt idx="193">
                  <c:v>725.77880000000005</c:v>
                </c:pt>
                <c:pt idx="194">
                  <c:v>714.18190000000004</c:v>
                </c:pt>
                <c:pt idx="195">
                  <c:v>702.78949999999998</c:v>
                </c:pt>
                <c:pt idx="196">
                  <c:v>691.59849999999994</c:v>
                </c:pt>
                <c:pt idx="197">
                  <c:v>680.6046</c:v>
                </c:pt>
                <c:pt idx="198">
                  <c:v>669.80370000000005</c:v>
                </c:pt>
                <c:pt idx="199">
                  <c:v>659.19169999999997</c:v>
                </c:pt>
                <c:pt idx="200">
                  <c:v>648.7654</c:v>
                </c:pt>
                <c:pt idx="201">
                  <c:v>638.52200000000005</c:v>
                </c:pt>
                <c:pt idx="202">
                  <c:v>628.45759999999996</c:v>
                </c:pt>
                <c:pt idx="203">
                  <c:v>618.5684</c:v>
                </c:pt>
                <c:pt idx="204">
                  <c:v>608.85069999999996</c:v>
                </c:pt>
                <c:pt idx="205">
                  <c:v>599.30160000000001</c:v>
                </c:pt>
                <c:pt idx="206">
                  <c:v>589.91849999999999</c:v>
                </c:pt>
                <c:pt idx="207">
                  <c:v>580.69759999999997</c:v>
                </c:pt>
                <c:pt idx="208">
                  <c:v>571.63589999999999</c:v>
                </c:pt>
                <c:pt idx="209">
                  <c:v>562.72969999999998</c:v>
                </c:pt>
                <c:pt idx="210">
                  <c:v>553.97659999999996</c:v>
                </c:pt>
                <c:pt idx="211">
                  <c:v>545.37400000000002</c:v>
                </c:pt>
                <c:pt idx="212">
                  <c:v>536.91869999999994</c:v>
                </c:pt>
                <c:pt idx="213">
                  <c:v>528.60770000000002</c:v>
                </c:pt>
                <c:pt idx="214">
                  <c:v>520.43759999999997</c:v>
                </c:pt>
                <c:pt idx="215">
                  <c:v>512.40329999999994</c:v>
                </c:pt>
                <c:pt idx="216">
                  <c:v>504.50189999999998</c:v>
                </c:pt>
                <c:pt idx="217">
                  <c:v>496.73079999999999</c:v>
                </c:pt>
                <c:pt idx="218">
                  <c:v>489.08620000000002</c:v>
                </c:pt>
                <c:pt idx="219">
                  <c:v>481.5573</c:v>
                </c:pt>
                <c:pt idx="220">
                  <c:v>474.14120000000003</c:v>
                </c:pt>
                <c:pt idx="221">
                  <c:v>466.83659999999998</c:v>
                </c:pt>
                <c:pt idx="222">
                  <c:v>459.64159999999998</c:v>
                </c:pt>
                <c:pt idx="223">
                  <c:v>452.55459999999999</c:v>
                </c:pt>
                <c:pt idx="224">
                  <c:v>445.57380000000001</c:v>
                </c:pt>
                <c:pt idx="225">
                  <c:v>438.6979</c:v>
                </c:pt>
                <c:pt idx="226">
                  <c:v>431.9255</c:v>
                </c:pt>
                <c:pt idx="227">
                  <c:v>425.255</c:v>
                </c:pt>
                <c:pt idx="228">
                  <c:v>418.6848</c:v>
                </c:pt>
                <c:pt idx="229">
                  <c:v>412.2131</c:v>
                </c:pt>
                <c:pt idx="230">
                  <c:v>405.83890000000002</c:v>
                </c:pt>
                <c:pt idx="231">
                  <c:v>399.5607</c:v>
                </c:pt>
                <c:pt idx="232">
                  <c:v>393.37700000000001</c:v>
                </c:pt>
                <c:pt idx="233">
                  <c:v>387.29719999999998</c:v>
                </c:pt>
                <c:pt idx="234">
                  <c:v>381.33819999999997</c:v>
                </c:pt>
                <c:pt idx="235">
                  <c:v>375.49770000000001</c:v>
                </c:pt>
                <c:pt idx="236">
                  <c:v>369.77319999999997</c:v>
                </c:pt>
                <c:pt idx="237">
                  <c:v>364.16210000000001</c:v>
                </c:pt>
                <c:pt idx="238">
                  <c:v>358.6617</c:v>
                </c:pt>
                <c:pt idx="239">
                  <c:v>353.26960000000003</c:v>
                </c:pt>
                <c:pt idx="240">
                  <c:v>347.98320000000001</c:v>
                </c:pt>
                <c:pt idx="241">
                  <c:v>342.8005</c:v>
                </c:pt>
                <c:pt idx="242">
                  <c:v>337.71910000000003</c:v>
                </c:pt>
                <c:pt idx="243">
                  <c:v>332.73660000000001</c:v>
                </c:pt>
                <c:pt idx="244">
                  <c:v>327.85070000000002</c:v>
                </c:pt>
                <c:pt idx="245">
                  <c:v>323.05939999999998</c:v>
                </c:pt>
                <c:pt idx="246">
                  <c:v>318.36070000000001</c:v>
                </c:pt>
                <c:pt idx="247">
                  <c:v>313.7525</c:v>
                </c:pt>
                <c:pt idx="248">
                  <c:v>309.23270000000002</c:v>
                </c:pt>
                <c:pt idx="249">
                  <c:v>304.7978</c:v>
                </c:pt>
                <c:pt idx="250">
                  <c:v>300.44209999999998</c:v>
                </c:pt>
                <c:pt idx="251">
                  <c:v>296.16419999999999</c:v>
                </c:pt>
                <c:pt idx="252">
                  <c:v>291.9624</c:v>
                </c:pt>
                <c:pt idx="253">
                  <c:v>287.83519999999999</c:v>
                </c:pt>
                <c:pt idx="254">
                  <c:v>283.78120000000001</c:v>
                </c:pt>
                <c:pt idx="255">
                  <c:v>279.79899999999998</c:v>
                </c:pt>
                <c:pt idx="256">
                  <c:v>275.88490000000002</c:v>
                </c:pt>
                <c:pt idx="257">
                  <c:v>272.00529999999998</c:v>
                </c:pt>
                <c:pt idx="258">
                  <c:v>268.15010000000001</c:v>
                </c:pt>
                <c:pt idx="259">
                  <c:v>264.31920000000002</c:v>
                </c:pt>
                <c:pt idx="260">
                  <c:v>260.51249999999999</c:v>
                </c:pt>
                <c:pt idx="261">
                  <c:v>256.72859999999997</c:v>
                </c:pt>
                <c:pt idx="262">
                  <c:v>252.96709999999999</c:v>
                </c:pt>
                <c:pt idx="263">
                  <c:v>249.22790000000001</c:v>
                </c:pt>
                <c:pt idx="264">
                  <c:v>245.51070000000001</c:v>
                </c:pt>
                <c:pt idx="265">
                  <c:v>241.8108</c:v>
                </c:pt>
                <c:pt idx="266">
                  <c:v>238.12629999999999</c:v>
                </c:pt>
                <c:pt idx="267">
                  <c:v>234.45679999999999</c:v>
                </c:pt>
                <c:pt idx="268">
                  <c:v>230.8023</c:v>
                </c:pt>
                <c:pt idx="269">
                  <c:v>227.1626</c:v>
                </c:pt>
                <c:pt idx="270">
                  <c:v>223.5376</c:v>
                </c:pt>
                <c:pt idx="271">
                  <c:v>219.9272</c:v>
                </c:pt>
                <c:pt idx="272">
                  <c:v>216.3312</c:v>
                </c:pt>
                <c:pt idx="273">
                  <c:v>212.7559</c:v>
                </c:pt>
                <c:pt idx="274">
                  <c:v>209.215</c:v>
                </c:pt>
                <c:pt idx="275">
                  <c:v>205.70910000000001</c:v>
                </c:pt>
                <c:pt idx="276">
                  <c:v>202.23830000000001</c:v>
                </c:pt>
                <c:pt idx="277">
                  <c:v>198.80250000000001</c:v>
                </c:pt>
                <c:pt idx="278">
                  <c:v>195.4016</c:v>
                </c:pt>
                <c:pt idx="279">
                  <c:v>192.03569999999999</c:v>
                </c:pt>
                <c:pt idx="280">
                  <c:v>188.70480000000001</c:v>
                </c:pt>
                <c:pt idx="281">
                  <c:v>185.40889999999999</c:v>
                </c:pt>
                <c:pt idx="282">
                  <c:v>182.15530000000001</c:v>
                </c:pt>
                <c:pt idx="283">
                  <c:v>178.958</c:v>
                </c:pt>
                <c:pt idx="284">
                  <c:v>175.8168</c:v>
                </c:pt>
                <c:pt idx="285">
                  <c:v>172.7311</c:v>
                </c:pt>
                <c:pt idx="286">
                  <c:v>169.70009999999999</c:v>
                </c:pt>
                <c:pt idx="287">
                  <c:v>166.72319999999999</c:v>
                </c:pt>
                <c:pt idx="288">
                  <c:v>163.7996</c:v>
                </c:pt>
                <c:pt idx="289">
                  <c:v>160.92859999999999</c:v>
                </c:pt>
                <c:pt idx="290">
                  <c:v>158.10939999999999</c:v>
                </c:pt>
                <c:pt idx="291">
                  <c:v>155.3415</c:v>
                </c:pt>
                <c:pt idx="292">
                  <c:v>152.62379999999999</c:v>
                </c:pt>
                <c:pt idx="293">
                  <c:v>149.95439999999999</c:v>
                </c:pt>
                <c:pt idx="294">
                  <c:v>147.33250000000001</c:v>
                </c:pt>
                <c:pt idx="295">
                  <c:v>144.75749999999999</c:v>
                </c:pt>
                <c:pt idx="296">
                  <c:v>142.22890000000001</c:v>
                </c:pt>
                <c:pt idx="297">
                  <c:v>139.74600000000001</c:v>
                </c:pt>
                <c:pt idx="298">
                  <c:v>137.29900000000001</c:v>
                </c:pt>
                <c:pt idx="299">
                  <c:v>134.8383</c:v>
                </c:pt>
                <c:pt idx="300">
                  <c:v>132.35470000000001</c:v>
                </c:pt>
                <c:pt idx="301">
                  <c:v>129.84549999999999</c:v>
                </c:pt>
                <c:pt idx="302">
                  <c:v>127.3075</c:v>
                </c:pt>
                <c:pt idx="303">
                  <c:v>124.7368</c:v>
                </c:pt>
                <c:pt idx="304">
                  <c:v>122.129</c:v>
                </c:pt>
                <c:pt idx="305">
                  <c:v>119.47880000000001</c:v>
                </c:pt>
                <c:pt idx="306">
                  <c:v>116.7799</c:v>
                </c:pt>
                <c:pt idx="307">
                  <c:v>114.0243</c:v>
                </c:pt>
                <c:pt idx="308">
                  <c:v>111.20189999999999</c:v>
                </c:pt>
                <c:pt idx="309">
                  <c:v>108.3</c:v>
                </c:pt>
                <c:pt idx="310">
                  <c:v>105.3271</c:v>
                </c:pt>
                <c:pt idx="311">
                  <c:v>102.318</c:v>
                </c:pt>
                <c:pt idx="312">
                  <c:v>99.2667</c:v>
                </c:pt>
                <c:pt idx="313">
                  <c:v>96.164199999999994</c:v>
                </c:pt>
                <c:pt idx="314">
                  <c:v>92.998999999999995</c:v>
                </c:pt>
                <c:pt idx="315">
                  <c:v>89.799899999999994</c:v>
                </c:pt>
                <c:pt idx="316">
                  <c:v>86.644499999999994</c:v>
                </c:pt>
                <c:pt idx="317">
                  <c:v>83.5351</c:v>
                </c:pt>
                <c:pt idx="318">
                  <c:v>80.471500000000006</c:v>
                </c:pt>
                <c:pt idx="319">
                  <c:v>77.453699999999998</c:v>
                </c:pt>
                <c:pt idx="320">
                  <c:v>74.498699999999999</c:v>
                </c:pt>
                <c:pt idx="321">
                  <c:v>71.635800000000003</c:v>
                </c:pt>
                <c:pt idx="322">
                  <c:v>68.864800000000002</c:v>
                </c:pt>
                <c:pt idx="323">
                  <c:v>66.184899999999999</c:v>
                </c:pt>
                <c:pt idx="324">
                  <c:v>63.595300000000002</c:v>
                </c:pt>
                <c:pt idx="325">
                  <c:v>61.095300000000002</c:v>
                </c:pt>
                <c:pt idx="326">
                  <c:v>58.683999999999997</c:v>
                </c:pt>
                <c:pt idx="327">
                  <c:v>56.360500000000002</c:v>
                </c:pt>
                <c:pt idx="328">
                  <c:v>54.123600000000003</c:v>
                </c:pt>
                <c:pt idx="329">
                  <c:v>51.972099999999998</c:v>
                </c:pt>
                <c:pt idx="330">
                  <c:v>49.905000000000001</c:v>
                </c:pt>
                <c:pt idx="331">
                  <c:v>47.920999999999999</c:v>
                </c:pt>
                <c:pt idx="332">
                  <c:v>46.018900000000002</c:v>
                </c:pt>
                <c:pt idx="333">
                  <c:v>44.197099999999999</c:v>
                </c:pt>
                <c:pt idx="334">
                  <c:v>42.453899999999997</c:v>
                </c:pt>
                <c:pt idx="335">
                  <c:v>40.787999999999997</c:v>
                </c:pt>
                <c:pt idx="336">
                  <c:v>39.197800000000001</c:v>
                </c:pt>
                <c:pt idx="337">
                  <c:v>37.681399999999996</c:v>
                </c:pt>
                <c:pt idx="338">
                  <c:v>36.236899999999999</c:v>
                </c:pt>
                <c:pt idx="339">
                  <c:v>34.862299999999998</c:v>
                </c:pt>
                <c:pt idx="340">
                  <c:v>33.555799999999998</c:v>
                </c:pt>
                <c:pt idx="341">
                  <c:v>32.3155</c:v>
                </c:pt>
                <c:pt idx="342">
                  <c:v>31.139199999999999</c:v>
                </c:pt>
                <c:pt idx="343">
                  <c:v>30.025700000000001</c:v>
                </c:pt>
                <c:pt idx="344">
                  <c:v>28.975899999999999</c:v>
                </c:pt>
                <c:pt idx="345">
                  <c:v>27.987400000000001</c:v>
                </c:pt>
                <c:pt idx="346">
                  <c:v>27.057300000000001</c:v>
                </c:pt>
                <c:pt idx="347">
                  <c:v>26.1829</c:v>
                </c:pt>
                <c:pt idx="348">
                  <c:v>25.361000000000001</c:v>
                </c:pt>
                <c:pt idx="349">
                  <c:v>24.588799999999999</c:v>
                </c:pt>
                <c:pt idx="350">
                  <c:v>23.863600000000002</c:v>
                </c:pt>
                <c:pt idx="351">
                  <c:v>23.1828</c:v>
                </c:pt>
                <c:pt idx="352">
                  <c:v>22.543800000000001</c:v>
                </c:pt>
                <c:pt idx="353">
                  <c:v>21.9438</c:v>
                </c:pt>
                <c:pt idx="354">
                  <c:v>21.380400000000002</c:v>
                </c:pt>
                <c:pt idx="355">
                  <c:v>20.851299999999998</c:v>
                </c:pt>
                <c:pt idx="356">
                  <c:v>20.354399999999998</c:v>
                </c:pt>
                <c:pt idx="357">
                  <c:v>19.887599999999999</c:v>
                </c:pt>
                <c:pt idx="358">
                  <c:v>19.448799999999999</c:v>
                </c:pt>
                <c:pt idx="359">
                  <c:v>19.035900000000002</c:v>
                </c:pt>
                <c:pt idx="360">
                  <c:v>18.647300000000001</c:v>
                </c:pt>
                <c:pt idx="361">
                  <c:v>18.281600000000001</c:v>
                </c:pt>
                <c:pt idx="362">
                  <c:v>17.936900000000001</c:v>
                </c:pt>
                <c:pt idx="363">
                  <c:v>17.611799999999999</c:v>
                </c:pt>
                <c:pt idx="364">
                  <c:v>17.3048</c:v>
                </c:pt>
                <c:pt idx="365">
                  <c:v>17.014700000000001</c:v>
                </c:pt>
                <c:pt idx="366">
                  <c:v>16.740500000000001</c:v>
                </c:pt>
                <c:pt idx="367">
                  <c:v>16.481000000000002</c:v>
                </c:pt>
                <c:pt idx="368">
                  <c:v>16.235099999999999</c:v>
                </c:pt>
                <c:pt idx="369">
                  <c:v>16.0016</c:v>
                </c:pt>
                <c:pt idx="370">
                  <c:v>15.7799</c:v>
                </c:pt>
                <c:pt idx="371">
                  <c:v>15.5693</c:v>
                </c:pt>
                <c:pt idx="372">
                  <c:v>15.3688</c:v>
                </c:pt>
                <c:pt idx="373">
                  <c:v>15.177899999999999</c:v>
                </c:pt>
                <c:pt idx="374">
                  <c:v>14.996</c:v>
                </c:pt>
                <c:pt idx="375">
                  <c:v>14.8225</c:v>
                </c:pt>
                <c:pt idx="376">
                  <c:v>14.6569</c:v>
                </c:pt>
                <c:pt idx="377">
                  <c:v>14.4986</c:v>
                </c:pt>
                <c:pt idx="378">
                  <c:v>14.3469</c:v>
                </c:pt>
                <c:pt idx="379">
                  <c:v>14.2013</c:v>
                </c:pt>
                <c:pt idx="380">
                  <c:v>14.061500000000001</c:v>
                </c:pt>
                <c:pt idx="381">
                  <c:v>13.927099999999999</c:v>
                </c:pt>
                <c:pt idx="382">
                  <c:v>13.797700000000001</c:v>
                </c:pt>
                <c:pt idx="383">
                  <c:v>13.673</c:v>
                </c:pt>
                <c:pt idx="384">
                  <c:v>13.5524</c:v>
                </c:pt>
                <c:pt idx="385">
                  <c:v>13.4359</c:v>
                </c:pt>
                <c:pt idx="386">
                  <c:v>13.3232</c:v>
                </c:pt>
                <c:pt idx="387">
                  <c:v>13.2141</c:v>
                </c:pt>
                <c:pt idx="388">
                  <c:v>13.1082</c:v>
                </c:pt>
                <c:pt idx="389">
                  <c:v>13.0053</c:v>
                </c:pt>
                <c:pt idx="390">
                  <c:v>12.9053</c:v>
                </c:pt>
                <c:pt idx="391">
                  <c:v>12.808</c:v>
                </c:pt>
                <c:pt idx="392">
                  <c:v>12.7133</c:v>
                </c:pt>
                <c:pt idx="393">
                  <c:v>12.620900000000001</c:v>
                </c:pt>
                <c:pt idx="394">
                  <c:v>12.5307</c:v>
                </c:pt>
                <c:pt idx="395">
                  <c:v>12.442600000000001</c:v>
                </c:pt>
                <c:pt idx="396">
                  <c:v>12.3566</c:v>
                </c:pt>
                <c:pt idx="397">
                  <c:v>12.272399999999999</c:v>
                </c:pt>
                <c:pt idx="398">
                  <c:v>12.19</c:v>
                </c:pt>
                <c:pt idx="399">
                  <c:v>12.1092</c:v>
                </c:pt>
                <c:pt idx="400">
                  <c:v>12.03</c:v>
                </c:pt>
                <c:pt idx="401">
                  <c:v>11.952400000000001</c:v>
                </c:pt>
                <c:pt idx="402">
                  <c:v>11.876200000000001</c:v>
                </c:pt>
                <c:pt idx="403">
                  <c:v>11.801299999999999</c:v>
                </c:pt>
                <c:pt idx="404">
                  <c:v>11.7277</c:v>
                </c:pt>
                <c:pt idx="405">
                  <c:v>11.6553</c:v>
                </c:pt>
                <c:pt idx="406">
                  <c:v>11.584099999999999</c:v>
                </c:pt>
                <c:pt idx="407">
                  <c:v>11.514099999999999</c:v>
                </c:pt>
                <c:pt idx="408">
                  <c:v>11.4452</c:v>
                </c:pt>
                <c:pt idx="409">
                  <c:v>11.3772</c:v>
                </c:pt>
                <c:pt idx="410">
                  <c:v>11.3101</c:v>
                </c:pt>
                <c:pt idx="411">
                  <c:v>11.2441</c:v>
                </c:pt>
                <c:pt idx="412">
                  <c:v>11.1791</c:v>
                </c:pt>
                <c:pt idx="413">
                  <c:v>11.114800000000001</c:v>
                </c:pt>
                <c:pt idx="414">
                  <c:v>11.051399999999999</c:v>
                </c:pt>
                <c:pt idx="415">
                  <c:v>10.988799999999999</c:v>
                </c:pt>
                <c:pt idx="416">
                  <c:v>10.927</c:v>
                </c:pt>
                <c:pt idx="417">
                  <c:v>10.866</c:v>
                </c:pt>
                <c:pt idx="418">
                  <c:v>10.8056</c:v>
                </c:pt>
                <c:pt idx="419">
                  <c:v>10.746</c:v>
                </c:pt>
                <c:pt idx="420">
                  <c:v>10.686999999999999</c:v>
                </c:pt>
                <c:pt idx="421">
                  <c:v>10.6288</c:v>
                </c:pt>
                <c:pt idx="422">
                  <c:v>10.571199999999999</c:v>
                </c:pt>
                <c:pt idx="423">
                  <c:v>10.514200000000001</c:v>
                </c:pt>
                <c:pt idx="424">
                  <c:v>10.457800000000001</c:v>
                </c:pt>
                <c:pt idx="425">
                  <c:v>10.401999999999999</c:v>
                </c:pt>
                <c:pt idx="426">
                  <c:v>10.3468</c:v>
                </c:pt>
                <c:pt idx="427">
                  <c:v>10.292199999999999</c:v>
                </c:pt>
                <c:pt idx="428">
                  <c:v>10.238200000000001</c:v>
                </c:pt>
                <c:pt idx="429">
                  <c:v>10.1846</c:v>
                </c:pt>
                <c:pt idx="430">
                  <c:v>10.131500000000001</c:v>
                </c:pt>
                <c:pt idx="431">
                  <c:v>10.079000000000001</c:v>
                </c:pt>
                <c:pt idx="432">
                  <c:v>10.027100000000001</c:v>
                </c:pt>
                <c:pt idx="433">
                  <c:v>9.9756</c:v>
                </c:pt>
                <c:pt idx="434">
                  <c:v>9.9245000000000001</c:v>
                </c:pt>
                <c:pt idx="435">
                  <c:v>9.8739000000000008</c:v>
                </c:pt>
                <c:pt idx="436">
                  <c:v>9.8238000000000003</c:v>
                </c:pt>
                <c:pt idx="437">
                  <c:v>9.7742000000000004</c:v>
                </c:pt>
                <c:pt idx="438">
                  <c:v>9.7249999999999996</c:v>
                </c:pt>
                <c:pt idx="439">
                  <c:v>9.6761999999999997</c:v>
                </c:pt>
                <c:pt idx="440">
                  <c:v>9.6278000000000006</c:v>
                </c:pt>
                <c:pt idx="441">
                  <c:v>9.5799000000000003</c:v>
                </c:pt>
                <c:pt idx="442">
                  <c:v>9.5325000000000006</c:v>
                </c:pt>
                <c:pt idx="443">
                  <c:v>9.4854000000000003</c:v>
                </c:pt>
                <c:pt idx="444">
                  <c:v>9.4387000000000008</c:v>
                </c:pt>
                <c:pt idx="445">
                  <c:v>9.3923000000000005</c:v>
                </c:pt>
                <c:pt idx="446">
                  <c:v>9.3463999999999992</c:v>
                </c:pt>
                <c:pt idx="447">
                  <c:v>9.3009000000000004</c:v>
                </c:pt>
                <c:pt idx="448">
                  <c:v>9.2558000000000007</c:v>
                </c:pt>
                <c:pt idx="449">
                  <c:v>9.2110000000000003</c:v>
                </c:pt>
                <c:pt idx="450">
                  <c:v>9.1666000000000007</c:v>
                </c:pt>
                <c:pt idx="451">
                  <c:v>9.1225000000000005</c:v>
                </c:pt>
                <c:pt idx="452">
                  <c:v>9.0789000000000009</c:v>
                </c:pt>
                <c:pt idx="453">
                  <c:v>9.0355000000000008</c:v>
                </c:pt>
                <c:pt idx="454">
                  <c:v>8.9924999999999997</c:v>
                </c:pt>
                <c:pt idx="455">
                  <c:v>8.9497999999999998</c:v>
                </c:pt>
                <c:pt idx="456">
                  <c:v>8.9075000000000006</c:v>
                </c:pt>
                <c:pt idx="457">
                  <c:v>8.8655000000000008</c:v>
                </c:pt>
                <c:pt idx="458">
                  <c:v>8.8239000000000001</c:v>
                </c:pt>
                <c:pt idx="459">
                  <c:v>8.7825000000000006</c:v>
                </c:pt>
                <c:pt idx="460">
                  <c:v>8.7415000000000003</c:v>
                </c:pt>
                <c:pt idx="461">
                  <c:v>8.7007999999999992</c:v>
                </c:pt>
                <c:pt idx="462">
                  <c:v>8.6603999999999992</c:v>
                </c:pt>
                <c:pt idx="463">
                  <c:v>8.6203000000000003</c:v>
                </c:pt>
                <c:pt idx="464">
                  <c:v>8.5805000000000007</c:v>
                </c:pt>
                <c:pt idx="465">
                  <c:v>8.5410000000000004</c:v>
                </c:pt>
                <c:pt idx="466">
                  <c:v>8.5017999999999994</c:v>
                </c:pt>
                <c:pt idx="467">
                  <c:v>8.4629999999999992</c:v>
                </c:pt>
                <c:pt idx="468">
                  <c:v>8.4244000000000003</c:v>
                </c:pt>
                <c:pt idx="469">
                  <c:v>8.3861000000000008</c:v>
                </c:pt>
                <c:pt idx="470">
                  <c:v>8.3480000000000008</c:v>
                </c:pt>
                <c:pt idx="471">
                  <c:v>8.3102999999999998</c:v>
                </c:pt>
                <c:pt idx="472">
                  <c:v>8.2728000000000002</c:v>
                </c:pt>
                <c:pt idx="473">
                  <c:v>8.2355999999999998</c:v>
                </c:pt>
                <c:pt idx="474">
                  <c:v>8.1987000000000005</c:v>
                </c:pt>
                <c:pt idx="475">
                  <c:v>8.1620000000000008</c:v>
                </c:pt>
                <c:pt idx="476">
                  <c:v>8.1256000000000004</c:v>
                </c:pt>
                <c:pt idx="477">
                  <c:v>8.0894999999999992</c:v>
                </c:pt>
                <c:pt idx="478">
                  <c:v>8.0536999999999992</c:v>
                </c:pt>
                <c:pt idx="479">
                  <c:v>8.0180000000000007</c:v>
                </c:pt>
              </c:numCache>
            </c:numRef>
          </c:val>
          <c:smooth val="0"/>
          <c:extLst>
            <c:ext xmlns:c16="http://schemas.microsoft.com/office/drawing/2014/chart" uri="{C3380CC4-5D6E-409C-BE32-E72D297353CC}">
              <c16:uniqueId val="{00000005-5E20-47F9-910B-B00377E85B63}"/>
            </c:ext>
          </c:extLst>
        </c:ser>
        <c:ser>
          <c:idx val="6"/>
          <c:order val="6"/>
          <c:tx>
            <c:strRef>
              <c:f>Feuil1!$H$3</c:f>
              <c:strCache>
                <c:ptCount val="1"/>
                <c:pt idx="0">
                  <c:v>Agban </c:v>
                </c:pt>
              </c:strCache>
            </c:strRef>
          </c:tx>
          <c:spPr>
            <a:ln w="12700" cap="rnd">
              <a:solidFill>
                <a:schemeClr val="accent1">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Feuil1!$H$4:$H$483</c:f>
              <c:numCache>
                <c:formatCode>General</c:formatCode>
                <c:ptCount val="480"/>
                <c:pt idx="0">
                  <c:v>0</c:v>
                </c:pt>
                <c:pt idx="1">
                  <c:v>0</c:v>
                </c:pt>
                <c:pt idx="2">
                  <c:v>0</c:v>
                </c:pt>
                <c:pt idx="3">
                  <c:v>0</c:v>
                </c:pt>
                <c:pt idx="4">
                  <c:v>0</c:v>
                </c:pt>
                <c:pt idx="5">
                  <c:v>0</c:v>
                </c:pt>
                <c:pt idx="6">
                  <c:v>2.5615999999999999</c:v>
                </c:pt>
                <c:pt idx="7">
                  <c:v>10.2761</c:v>
                </c:pt>
                <c:pt idx="8">
                  <c:v>23.038699999999999</c:v>
                </c:pt>
                <c:pt idx="9">
                  <c:v>40.619500000000002</c:v>
                </c:pt>
                <c:pt idx="10">
                  <c:v>62.698300000000003</c:v>
                </c:pt>
                <c:pt idx="11">
                  <c:v>90.367900000000006</c:v>
                </c:pt>
                <c:pt idx="12">
                  <c:v>129.58590000000001</c:v>
                </c:pt>
                <c:pt idx="13">
                  <c:v>184.41980000000001</c:v>
                </c:pt>
                <c:pt idx="14">
                  <c:v>252.95099999999999</c:v>
                </c:pt>
                <c:pt idx="15">
                  <c:v>332.63290000000001</c:v>
                </c:pt>
                <c:pt idx="16">
                  <c:v>420.54020000000003</c:v>
                </c:pt>
                <c:pt idx="17">
                  <c:v>515.72749999999996</c:v>
                </c:pt>
                <c:pt idx="18">
                  <c:v>621.22569999999996</c:v>
                </c:pt>
                <c:pt idx="19">
                  <c:v>738.17039999999997</c:v>
                </c:pt>
                <c:pt idx="20">
                  <c:v>859.70830000000001</c:v>
                </c:pt>
                <c:pt idx="21">
                  <c:v>981.11019999999996</c:v>
                </c:pt>
                <c:pt idx="22">
                  <c:v>1101.1902</c:v>
                </c:pt>
                <c:pt idx="23">
                  <c:v>1217.3759</c:v>
                </c:pt>
                <c:pt idx="24">
                  <c:v>1331.5546999999999</c:v>
                </c:pt>
                <c:pt idx="25">
                  <c:v>1446.8181999999999</c:v>
                </c:pt>
                <c:pt idx="26">
                  <c:v>1561.8279</c:v>
                </c:pt>
                <c:pt idx="27">
                  <c:v>1675.3009999999999</c:v>
                </c:pt>
                <c:pt idx="28">
                  <c:v>1787.1769999999999</c:v>
                </c:pt>
                <c:pt idx="29">
                  <c:v>1895.1613</c:v>
                </c:pt>
                <c:pt idx="30">
                  <c:v>2000.1980000000001</c:v>
                </c:pt>
                <c:pt idx="31">
                  <c:v>2105.1999999999998</c:v>
                </c:pt>
                <c:pt idx="32">
                  <c:v>2209.8921</c:v>
                </c:pt>
                <c:pt idx="33">
                  <c:v>2311.3009999999999</c:v>
                </c:pt>
                <c:pt idx="34">
                  <c:v>2406.4695000000002</c:v>
                </c:pt>
                <c:pt idx="35">
                  <c:v>2495.3751999999999</c:v>
                </c:pt>
                <c:pt idx="36">
                  <c:v>2580.8362000000002</c:v>
                </c:pt>
                <c:pt idx="37">
                  <c:v>2666.8796000000002</c:v>
                </c:pt>
                <c:pt idx="38">
                  <c:v>2753.5084999999999</c:v>
                </c:pt>
                <c:pt idx="39">
                  <c:v>2840.7094999999999</c:v>
                </c:pt>
                <c:pt idx="40">
                  <c:v>2928.4657999999999</c:v>
                </c:pt>
                <c:pt idx="41">
                  <c:v>3014.9519</c:v>
                </c:pt>
                <c:pt idx="42">
                  <c:v>3099.0598</c:v>
                </c:pt>
                <c:pt idx="43">
                  <c:v>3182.5254</c:v>
                </c:pt>
                <c:pt idx="44">
                  <c:v>3265.5437000000002</c:v>
                </c:pt>
                <c:pt idx="45">
                  <c:v>3348.2438999999999</c:v>
                </c:pt>
                <c:pt idx="46">
                  <c:v>3430.7256000000002</c:v>
                </c:pt>
                <c:pt idx="47">
                  <c:v>3511.9629</c:v>
                </c:pt>
                <c:pt idx="48">
                  <c:v>3592.0823</c:v>
                </c:pt>
                <c:pt idx="49">
                  <c:v>3672.3013000000001</c:v>
                </c:pt>
                <c:pt idx="50">
                  <c:v>3752.6325999999999</c:v>
                </c:pt>
                <c:pt idx="51">
                  <c:v>3833.0841999999998</c:v>
                </c:pt>
                <c:pt idx="52">
                  <c:v>3913.6621</c:v>
                </c:pt>
                <c:pt idx="53">
                  <c:v>3993.47</c:v>
                </c:pt>
                <c:pt idx="54">
                  <c:v>4073.2831999999999</c:v>
                </c:pt>
                <c:pt idx="55">
                  <c:v>4154.7416999999996</c:v>
                </c:pt>
                <c:pt idx="56">
                  <c:v>4237.6714000000002</c:v>
                </c:pt>
                <c:pt idx="57">
                  <c:v>4321.9193999999998</c:v>
                </c:pt>
                <c:pt idx="58">
                  <c:v>4407.3545000000004</c:v>
                </c:pt>
                <c:pt idx="59">
                  <c:v>4492.7178000000004</c:v>
                </c:pt>
                <c:pt idx="60">
                  <c:v>4577.7147999999997</c:v>
                </c:pt>
                <c:pt idx="61">
                  <c:v>4663.5752000000002</c:v>
                </c:pt>
                <c:pt idx="62">
                  <c:v>4750.2103999999999</c:v>
                </c:pt>
                <c:pt idx="63">
                  <c:v>4837.5424999999996</c:v>
                </c:pt>
                <c:pt idx="64">
                  <c:v>4925.5054</c:v>
                </c:pt>
                <c:pt idx="65">
                  <c:v>5013.0658999999996</c:v>
                </c:pt>
                <c:pt idx="66">
                  <c:v>5097.4141</c:v>
                </c:pt>
                <c:pt idx="67">
                  <c:v>5176.9502000000002</c:v>
                </c:pt>
                <c:pt idx="68">
                  <c:v>5252.1133</c:v>
                </c:pt>
                <c:pt idx="69">
                  <c:v>5323.2725</c:v>
                </c:pt>
                <c:pt idx="70">
                  <c:v>5390.7426999999998</c:v>
                </c:pt>
                <c:pt idx="71">
                  <c:v>5455.1836000000003</c:v>
                </c:pt>
                <c:pt idx="72">
                  <c:v>5516.1772000000001</c:v>
                </c:pt>
                <c:pt idx="73">
                  <c:v>5572.8638000000001</c:v>
                </c:pt>
                <c:pt idx="74">
                  <c:v>5625.4979999999996</c:v>
                </c:pt>
                <c:pt idx="75">
                  <c:v>5674.2997999999998</c:v>
                </c:pt>
                <c:pt idx="76">
                  <c:v>5719.4624000000003</c:v>
                </c:pt>
                <c:pt idx="77">
                  <c:v>5761.7875999999997</c:v>
                </c:pt>
                <c:pt idx="78">
                  <c:v>5801.6606000000002</c:v>
                </c:pt>
                <c:pt idx="79">
                  <c:v>5838.7554</c:v>
                </c:pt>
                <c:pt idx="80">
                  <c:v>5873.1763000000001</c:v>
                </c:pt>
                <c:pt idx="81">
                  <c:v>5905.0186000000003</c:v>
                </c:pt>
                <c:pt idx="82">
                  <c:v>5934.3662000000004</c:v>
                </c:pt>
                <c:pt idx="83">
                  <c:v>5961.7426999999998</c:v>
                </c:pt>
                <c:pt idx="84">
                  <c:v>5987.2803000000004</c:v>
                </c:pt>
                <c:pt idx="85">
                  <c:v>6010.6000999999997</c:v>
                </c:pt>
                <c:pt idx="86">
                  <c:v>6031.7627000000002</c:v>
                </c:pt>
                <c:pt idx="87">
                  <c:v>6050.8208000000004</c:v>
                </c:pt>
                <c:pt idx="88">
                  <c:v>6067.8236999999999</c:v>
                </c:pt>
                <c:pt idx="89">
                  <c:v>6083.2201999999997</c:v>
                </c:pt>
                <c:pt idx="90">
                  <c:v>6097.085</c:v>
                </c:pt>
                <c:pt idx="91">
                  <c:v>6109.0356000000002</c:v>
                </c:pt>
                <c:pt idx="92">
                  <c:v>6119.1030000000001</c:v>
                </c:pt>
                <c:pt idx="93">
                  <c:v>6127.3149000000003</c:v>
                </c:pt>
                <c:pt idx="94">
                  <c:v>6133.6943000000001</c:v>
                </c:pt>
                <c:pt idx="95">
                  <c:v>6138.6377000000002</c:v>
                </c:pt>
                <c:pt idx="96">
                  <c:v>6142.1972999999998</c:v>
                </c:pt>
                <c:pt idx="97">
                  <c:v>6143.9979999999996</c:v>
                </c:pt>
                <c:pt idx="98">
                  <c:v>6144.0527000000002</c:v>
                </c:pt>
                <c:pt idx="99">
                  <c:v>6142.3711000000003</c:v>
                </c:pt>
                <c:pt idx="100">
                  <c:v>6138.9594999999999</c:v>
                </c:pt>
                <c:pt idx="101">
                  <c:v>6134.1787000000004</c:v>
                </c:pt>
                <c:pt idx="102">
                  <c:v>6128.0679</c:v>
                </c:pt>
                <c:pt idx="103">
                  <c:v>6120.2637000000004</c:v>
                </c:pt>
                <c:pt idx="104">
                  <c:v>6110.7627000000002</c:v>
                </c:pt>
                <c:pt idx="105">
                  <c:v>6099.5609999999997</c:v>
                </c:pt>
                <c:pt idx="106">
                  <c:v>6086.6508999999996</c:v>
                </c:pt>
                <c:pt idx="107">
                  <c:v>6072.3617999999997</c:v>
                </c:pt>
                <c:pt idx="108">
                  <c:v>6056.7266</c:v>
                </c:pt>
                <c:pt idx="109">
                  <c:v>6039.3900999999996</c:v>
                </c:pt>
                <c:pt idx="110">
                  <c:v>6020.3364000000001</c:v>
                </c:pt>
                <c:pt idx="111">
                  <c:v>5999.5448999999999</c:v>
                </c:pt>
                <c:pt idx="112">
                  <c:v>5976.9937</c:v>
                </c:pt>
                <c:pt idx="113">
                  <c:v>5952.9809999999998</c:v>
                </c:pt>
                <c:pt idx="114">
                  <c:v>5927.5361000000003</c:v>
                </c:pt>
                <c:pt idx="115">
                  <c:v>5900.3275999999996</c:v>
                </c:pt>
                <c:pt idx="116">
                  <c:v>5871.3364000000001</c:v>
                </c:pt>
                <c:pt idx="117">
                  <c:v>5840.5288</c:v>
                </c:pt>
                <c:pt idx="118">
                  <c:v>5807.8696</c:v>
                </c:pt>
                <c:pt idx="119">
                  <c:v>5773.6304</c:v>
                </c:pt>
                <c:pt idx="120">
                  <c:v>5737.6704</c:v>
                </c:pt>
                <c:pt idx="121">
                  <c:v>5699.4712</c:v>
                </c:pt>
                <c:pt idx="122">
                  <c:v>5658.9717000000001</c:v>
                </c:pt>
                <c:pt idx="123">
                  <c:v>5616.1035000000002</c:v>
                </c:pt>
                <c:pt idx="124">
                  <c:v>5570.7915000000003</c:v>
                </c:pt>
                <c:pt idx="125">
                  <c:v>5523.4722000000002</c:v>
                </c:pt>
                <c:pt idx="126">
                  <c:v>5474.6361999999999</c:v>
                </c:pt>
                <c:pt idx="127">
                  <c:v>5424.2260999999999</c:v>
                </c:pt>
                <c:pt idx="128">
                  <c:v>5372.1772000000001</c:v>
                </c:pt>
                <c:pt idx="129">
                  <c:v>5318.4193999999998</c:v>
                </c:pt>
                <c:pt idx="130">
                  <c:v>5263.1288999999997</c:v>
                </c:pt>
                <c:pt idx="131">
                  <c:v>5206.5097999999998</c:v>
                </c:pt>
                <c:pt idx="132">
                  <c:v>5148.4961000000003</c:v>
                </c:pt>
                <c:pt idx="133">
                  <c:v>5089.0155999999997</c:v>
                </c:pt>
                <c:pt idx="134">
                  <c:v>5027.9883</c:v>
                </c:pt>
                <c:pt idx="135">
                  <c:v>4965.4712</c:v>
                </c:pt>
                <c:pt idx="136">
                  <c:v>4901.5342000000001</c:v>
                </c:pt>
                <c:pt idx="137">
                  <c:v>4836.0839999999998</c:v>
                </c:pt>
                <c:pt idx="138">
                  <c:v>4769.0150999999996</c:v>
                </c:pt>
                <c:pt idx="139">
                  <c:v>4700.2222000000002</c:v>
                </c:pt>
                <c:pt idx="140">
                  <c:v>4629.6742999999997</c:v>
                </c:pt>
                <c:pt idx="141">
                  <c:v>4557.3397999999997</c:v>
                </c:pt>
                <c:pt idx="142">
                  <c:v>4483.0771000000004</c:v>
                </c:pt>
                <c:pt idx="143">
                  <c:v>4406.7763999999997</c:v>
                </c:pt>
                <c:pt idx="144">
                  <c:v>4328.6655000000001</c:v>
                </c:pt>
                <c:pt idx="145">
                  <c:v>4248.7372999999998</c:v>
                </c:pt>
                <c:pt idx="146">
                  <c:v>4166.9233000000004</c:v>
                </c:pt>
                <c:pt idx="147">
                  <c:v>4083.0619999999999</c:v>
                </c:pt>
                <c:pt idx="148">
                  <c:v>3996.9648000000002</c:v>
                </c:pt>
                <c:pt idx="149">
                  <c:v>3908.4119000000001</c:v>
                </c:pt>
                <c:pt idx="150">
                  <c:v>3817.2060999999999</c:v>
                </c:pt>
                <c:pt idx="151">
                  <c:v>3723.114</c:v>
                </c:pt>
                <c:pt idx="152">
                  <c:v>3625.7721999999999</c:v>
                </c:pt>
                <c:pt idx="153">
                  <c:v>3524.7305000000001</c:v>
                </c:pt>
                <c:pt idx="154">
                  <c:v>3419.4177</c:v>
                </c:pt>
                <c:pt idx="155">
                  <c:v>3309.1399000000001</c:v>
                </c:pt>
                <c:pt idx="156">
                  <c:v>3192.9663</c:v>
                </c:pt>
                <c:pt idx="157">
                  <c:v>3069.5282999999999</c:v>
                </c:pt>
                <c:pt idx="158">
                  <c:v>2936.9106000000002</c:v>
                </c:pt>
                <c:pt idx="159">
                  <c:v>2796.0839999999998</c:v>
                </c:pt>
                <c:pt idx="160">
                  <c:v>2646.9353000000001</c:v>
                </c:pt>
                <c:pt idx="161">
                  <c:v>2487.1835999999998</c:v>
                </c:pt>
                <c:pt idx="162">
                  <c:v>2316.2808</c:v>
                </c:pt>
                <c:pt idx="163">
                  <c:v>2134.4160000000002</c:v>
                </c:pt>
                <c:pt idx="164">
                  <c:v>1957.4817</c:v>
                </c:pt>
                <c:pt idx="165">
                  <c:v>1788.7889</c:v>
                </c:pt>
                <c:pt idx="166">
                  <c:v>1628.3778</c:v>
                </c:pt>
                <c:pt idx="167">
                  <c:v>1476.2467999999999</c:v>
                </c:pt>
                <c:pt idx="168">
                  <c:v>1333.6305</c:v>
                </c:pt>
                <c:pt idx="169">
                  <c:v>1201.6628000000001</c:v>
                </c:pt>
                <c:pt idx="170">
                  <c:v>1080.3787</c:v>
                </c:pt>
                <c:pt idx="171">
                  <c:v>969.65539999999999</c:v>
                </c:pt>
                <c:pt idx="172">
                  <c:v>869.17070000000001</c:v>
                </c:pt>
                <c:pt idx="173">
                  <c:v>778.46669999999995</c:v>
                </c:pt>
                <c:pt idx="174">
                  <c:v>697.28150000000005</c:v>
                </c:pt>
                <c:pt idx="175">
                  <c:v>626.28859999999997</c:v>
                </c:pt>
                <c:pt idx="176">
                  <c:v>564.52970000000005</c:v>
                </c:pt>
                <c:pt idx="177">
                  <c:v>510.78030000000001</c:v>
                </c:pt>
                <c:pt idx="178">
                  <c:v>463.89710000000002</c:v>
                </c:pt>
                <c:pt idx="179">
                  <c:v>422.86219999999997</c:v>
                </c:pt>
                <c:pt idx="180">
                  <c:v>386.84019999999998</c:v>
                </c:pt>
                <c:pt idx="181">
                  <c:v>355.75830000000002</c:v>
                </c:pt>
                <c:pt idx="182">
                  <c:v>329.0788</c:v>
                </c:pt>
                <c:pt idx="183">
                  <c:v>306.0009</c:v>
                </c:pt>
                <c:pt idx="184">
                  <c:v>285.88959999999997</c:v>
                </c:pt>
                <c:pt idx="185">
                  <c:v>268.26150000000001</c:v>
                </c:pt>
                <c:pt idx="186">
                  <c:v>252.72980000000001</c:v>
                </c:pt>
                <c:pt idx="187">
                  <c:v>238.95959999999999</c:v>
                </c:pt>
                <c:pt idx="188">
                  <c:v>226.678</c:v>
                </c:pt>
                <c:pt idx="189">
                  <c:v>215.6609</c:v>
                </c:pt>
                <c:pt idx="190">
                  <c:v>205.7407</c:v>
                </c:pt>
                <c:pt idx="191">
                  <c:v>196.77959999999999</c:v>
                </c:pt>
                <c:pt idx="192">
                  <c:v>188.64490000000001</c:v>
                </c:pt>
                <c:pt idx="193">
                  <c:v>181.2251</c:v>
                </c:pt>
                <c:pt idx="194">
                  <c:v>174.42580000000001</c:v>
                </c:pt>
                <c:pt idx="195">
                  <c:v>168.18039999999999</c:v>
                </c:pt>
                <c:pt idx="196">
                  <c:v>162.4332</c:v>
                </c:pt>
                <c:pt idx="197">
                  <c:v>157.12270000000001</c:v>
                </c:pt>
                <c:pt idx="198">
                  <c:v>152.1961</c:v>
                </c:pt>
                <c:pt idx="199">
                  <c:v>147.60749999999999</c:v>
                </c:pt>
                <c:pt idx="200">
                  <c:v>143.32810000000001</c:v>
                </c:pt>
                <c:pt idx="201">
                  <c:v>139.33349999999999</c:v>
                </c:pt>
                <c:pt idx="202">
                  <c:v>135.5915</c:v>
                </c:pt>
                <c:pt idx="203">
                  <c:v>132.07409999999999</c:v>
                </c:pt>
                <c:pt idx="204">
                  <c:v>128.75630000000001</c:v>
                </c:pt>
                <c:pt idx="205">
                  <c:v>125.6253</c:v>
                </c:pt>
                <c:pt idx="206">
                  <c:v>122.6698</c:v>
                </c:pt>
                <c:pt idx="207">
                  <c:v>119.8715</c:v>
                </c:pt>
                <c:pt idx="208">
                  <c:v>117.21380000000001</c:v>
                </c:pt>
                <c:pt idx="209">
                  <c:v>114.6824</c:v>
                </c:pt>
                <c:pt idx="210">
                  <c:v>112.2711</c:v>
                </c:pt>
                <c:pt idx="211">
                  <c:v>109.9752</c:v>
                </c:pt>
                <c:pt idx="212">
                  <c:v>107.783</c:v>
                </c:pt>
                <c:pt idx="213">
                  <c:v>105.6844</c:v>
                </c:pt>
                <c:pt idx="214">
                  <c:v>103.67010000000001</c:v>
                </c:pt>
                <c:pt idx="215">
                  <c:v>101.7375</c:v>
                </c:pt>
                <c:pt idx="216">
                  <c:v>99.884799999999998</c:v>
                </c:pt>
                <c:pt idx="217">
                  <c:v>98.104200000000006</c:v>
                </c:pt>
                <c:pt idx="218">
                  <c:v>96.389099999999999</c:v>
                </c:pt>
                <c:pt idx="219">
                  <c:v>94.733199999999997</c:v>
                </c:pt>
                <c:pt idx="220">
                  <c:v>93.135499999999993</c:v>
                </c:pt>
                <c:pt idx="221">
                  <c:v>91.595699999999994</c:v>
                </c:pt>
                <c:pt idx="222">
                  <c:v>90.108400000000003</c:v>
                </c:pt>
                <c:pt idx="223">
                  <c:v>88.668899999999994</c:v>
                </c:pt>
                <c:pt idx="224">
                  <c:v>87.2727</c:v>
                </c:pt>
                <c:pt idx="225">
                  <c:v>85.919799999999995</c:v>
                </c:pt>
                <c:pt idx="226">
                  <c:v>84.610500000000002</c:v>
                </c:pt>
                <c:pt idx="227">
                  <c:v>83.340800000000002</c:v>
                </c:pt>
                <c:pt idx="228">
                  <c:v>82.107299999999995</c:v>
                </c:pt>
                <c:pt idx="229">
                  <c:v>80.906800000000004</c:v>
                </c:pt>
                <c:pt idx="230">
                  <c:v>79.739599999999996</c:v>
                </c:pt>
                <c:pt idx="231">
                  <c:v>78.606200000000001</c:v>
                </c:pt>
                <c:pt idx="232">
                  <c:v>77.503799999999998</c:v>
                </c:pt>
                <c:pt idx="233">
                  <c:v>76.4298</c:v>
                </c:pt>
                <c:pt idx="234">
                  <c:v>75.381600000000006</c:v>
                </c:pt>
                <c:pt idx="235">
                  <c:v>74.359800000000007</c:v>
                </c:pt>
                <c:pt idx="236">
                  <c:v>73.364999999999995</c:v>
                </c:pt>
                <c:pt idx="237">
                  <c:v>72.395099999999999</c:v>
                </c:pt>
                <c:pt idx="238">
                  <c:v>71.447900000000004</c:v>
                </c:pt>
                <c:pt idx="239">
                  <c:v>70.521500000000003</c:v>
                </c:pt>
                <c:pt idx="240">
                  <c:v>69.616600000000005</c:v>
                </c:pt>
                <c:pt idx="241">
                  <c:v>68.733800000000002</c:v>
                </c:pt>
                <c:pt idx="242">
                  <c:v>67.871399999999994</c:v>
                </c:pt>
                <c:pt idx="243">
                  <c:v>67.027699999999996</c:v>
                </c:pt>
                <c:pt idx="244">
                  <c:v>66.201099999999997</c:v>
                </c:pt>
                <c:pt idx="245">
                  <c:v>65.392300000000006</c:v>
                </c:pt>
                <c:pt idx="246">
                  <c:v>64.601900000000001</c:v>
                </c:pt>
                <c:pt idx="247">
                  <c:v>63.828499999999998</c:v>
                </c:pt>
                <c:pt idx="248">
                  <c:v>63.070799999999998</c:v>
                </c:pt>
                <c:pt idx="249">
                  <c:v>62.327399999999997</c:v>
                </c:pt>
                <c:pt idx="250">
                  <c:v>61.5991</c:v>
                </c:pt>
                <c:pt idx="251">
                  <c:v>60.886299999999999</c:v>
                </c:pt>
                <c:pt idx="252">
                  <c:v>60.188000000000002</c:v>
                </c:pt>
                <c:pt idx="253">
                  <c:v>59.502899999999997</c:v>
                </c:pt>
                <c:pt idx="254">
                  <c:v>58.830100000000002</c:v>
                </c:pt>
                <c:pt idx="255">
                  <c:v>58.170200000000001</c:v>
                </c:pt>
                <c:pt idx="256">
                  <c:v>57.523499999999999</c:v>
                </c:pt>
                <c:pt idx="257">
                  <c:v>56.889299999999999</c:v>
                </c:pt>
                <c:pt idx="258">
                  <c:v>56.266500000000001</c:v>
                </c:pt>
                <c:pt idx="259">
                  <c:v>55.654299999999999</c:v>
                </c:pt>
                <c:pt idx="260">
                  <c:v>55.053199999999997</c:v>
                </c:pt>
                <c:pt idx="261">
                  <c:v>54.4636</c:v>
                </c:pt>
                <c:pt idx="262">
                  <c:v>53.884799999999998</c:v>
                </c:pt>
                <c:pt idx="263">
                  <c:v>53.315899999999999</c:v>
                </c:pt>
                <c:pt idx="264">
                  <c:v>52.756300000000003</c:v>
                </c:pt>
                <c:pt idx="265">
                  <c:v>52.206299999999999</c:v>
                </c:pt>
                <c:pt idx="266">
                  <c:v>51.666499999999999</c:v>
                </c:pt>
                <c:pt idx="267">
                  <c:v>51.136000000000003</c:v>
                </c:pt>
                <c:pt idx="268">
                  <c:v>50.6143</c:v>
                </c:pt>
                <c:pt idx="269">
                  <c:v>50.100700000000003</c:v>
                </c:pt>
                <c:pt idx="270">
                  <c:v>49.595599999999997</c:v>
                </c:pt>
                <c:pt idx="271">
                  <c:v>49.099499999999999</c:v>
                </c:pt>
                <c:pt idx="272">
                  <c:v>48.611600000000003</c:v>
                </c:pt>
                <c:pt idx="273">
                  <c:v>48.131399999999999</c:v>
                </c:pt>
                <c:pt idx="274">
                  <c:v>47.658499999999997</c:v>
                </c:pt>
                <c:pt idx="275">
                  <c:v>47.192999999999998</c:v>
                </c:pt>
                <c:pt idx="276">
                  <c:v>46.735500000000002</c:v>
                </c:pt>
                <c:pt idx="277">
                  <c:v>46.285299999999999</c:v>
                </c:pt>
                <c:pt idx="278">
                  <c:v>45.841999999999999</c:v>
                </c:pt>
                <c:pt idx="279">
                  <c:v>45.405099999999997</c:v>
                </c:pt>
                <c:pt idx="280">
                  <c:v>44.975000000000001</c:v>
                </c:pt>
                <c:pt idx="281">
                  <c:v>44.5518</c:v>
                </c:pt>
                <c:pt idx="282">
                  <c:v>44.135300000000001</c:v>
                </c:pt>
                <c:pt idx="283">
                  <c:v>43.724899999999998</c:v>
                </c:pt>
                <c:pt idx="284">
                  <c:v>43.3202</c:v>
                </c:pt>
                <c:pt idx="285">
                  <c:v>42.921500000000002</c:v>
                </c:pt>
                <c:pt idx="286">
                  <c:v>42.529200000000003</c:v>
                </c:pt>
                <c:pt idx="287">
                  <c:v>42.142699999999998</c:v>
                </c:pt>
                <c:pt idx="288">
                  <c:v>41.761800000000001</c:v>
                </c:pt>
                <c:pt idx="289">
                  <c:v>41.386000000000003</c:v>
                </c:pt>
                <c:pt idx="290">
                  <c:v>41.015700000000002</c:v>
                </c:pt>
                <c:pt idx="291">
                  <c:v>40.651000000000003</c:v>
                </c:pt>
                <c:pt idx="292">
                  <c:v>40.291600000000003</c:v>
                </c:pt>
                <c:pt idx="293">
                  <c:v>39.9373</c:v>
                </c:pt>
                <c:pt idx="294">
                  <c:v>39.587600000000002</c:v>
                </c:pt>
                <c:pt idx="295">
                  <c:v>39.242699999999999</c:v>
                </c:pt>
                <c:pt idx="296">
                  <c:v>38.902999999999999</c:v>
                </c:pt>
                <c:pt idx="297">
                  <c:v>38.568199999999997</c:v>
                </c:pt>
                <c:pt idx="298">
                  <c:v>38.2378</c:v>
                </c:pt>
                <c:pt idx="299">
                  <c:v>37.9116</c:v>
                </c:pt>
                <c:pt idx="300">
                  <c:v>37.5899</c:v>
                </c:pt>
                <c:pt idx="301">
                  <c:v>37.2729</c:v>
                </c:pt>
                <c:pt idx="302">
                  <c:v>36.960099999999997</c:v>
                </c:pt>
                <c:pt idx="303">
                  <c:v>36.651499999999999</c:v>
                </c:pt>
                <c:pt idx="304">
                  <c:v>36.346800000000002</c:v>
                </c:pt>
                <c:pt idx="305">
                  <c:v>36.046100000000003</c:v>
                </c:pt>
                <c:pt idx="306">
                  <c:v>35.749600000000001</c:v>
                </c:pt>
                <c:pt idx="307">
                  <c:v>35.457000000000001</c:v>
                </c:pt>
                <c:pt idx="308">
                  <c:v>35.168199999999999</c:v>
                </c:pt>
                <c:pt idx="309">
                  <c:v>34.883000000000003</c:v>
                </c:pt>
                <c:pt idx="310">
                  <c:v>34.601300000000002</c:v>
                </c:pt>
                <c:pt idx="311">
                  <c:v>34.323599999999999</c:v>
                </c:pt>
                <c:pt idx="312">
                  <c:v>34.049500000000002</c:v>
                </c:pt>
                <c:pt idx="313">
                  <c:v>33.778700000000001</c:v>
                </c:pt>
                <c:pt idx="314">
                  <c:v>33.511200000000002</c:v>
                </c:pt>
                <c:pt idx="315">
                  <c:v>33.247100000000003</c:v>
                </c:pt>
                <c:pt idx="316">
                  <c:v>32.986499999999999</c:v>
                </c:pt>
                <c:pt idx="317">
                  <c:v>32.729199999999999</c:v>
                </c:pt>
                <c:pt idx="318">
                  <c:v>32.475000000000001</c:v>
                </c:pt>
                <c:pt idx="319">
                  <c:v>32.223799999999997</c:v>
                </c:pt>
                <c:pt idx="320">
                  <c:v>31.9756</c:v>
                </c:pt>
                <c:pt idx="321">
                  <c:v>31.730699999999999</c:v>
                </c:pt>
                <c:pt idx="322">
                  <c:v>31.488800000000001</c:v>
                </c:pt>
                <c:pt idx="323">
                  <c:v>31.2498</c:v>
                </c:pt>
                <c:pt idx="324">
                  <c:v>31.013500000000001</c:v>
                </c:pt>
                <c:pt idx="325">
                  <c:v>30.78</c:v>
                </c:pt>
                <c:pt idx="326">
                  <c:v>30.549499999999998</c:v>
                </c:pt>
                <c:pt idx="327">
                  <c:v>30.3218</c:v>
                </c:pt>
                <c:pt idx="328">
                  <c:v>30.096699999999998</c:v>
                </c:pt>
                <c:pt idx="329">
                  <c:v>29.874099999999999</c:v>
                </c:pt>
                <c:pt idx="330">
                  <c:v>29.654199999999999</c:v>
                </c:pt>
                <c:pt idx="331">
                  <c:v>29.436900000000001</c:v>
                </c:pt>
                <c:pt idx="332">
                  <c:v>29.222300000000001</c:v>
                </c:pt>
                <c:pt idx="333">
                  <c:v>29.01</c:v>
                </c:pt>
                <c:pt idx="334">
                  <c:v>28.8001</c:v>
                </c:pt>
                <c:pt idx="335">
                  <c:v>28.592600000000001</c:v>
                </c:pt>
                <c:pt idx="336">
                  <c:v>28.387599999999999</c:v>
                </c:pt>
                <c:pt idx="337">
                  <c:v>28.184899999999999</c:v>
                </c:pt>
                <c:pt idx="338">
                  <c:v>27.9846</c:v>
                </c:pt>
                <c:pt idx="339">
                  <c:v>27.786300000000001</c:v>
                </c:pt>
                <c:pt idx="340">
                  <c:v>27.590299999999999</c:v>
                </c:pt>
                <c:pt idx="341">
                  <c:v>27.396599999999999</c:v>
                </c:pt>
                <c:pt idx="342">
                  <c:v>27.205100000000002</c:v>
                </c:pt>
                <c:pt idx="343">
                  <c:v>27.015599999999999</c:v>
                </c:pt>
                <c:pt idx="344">
                  <c:v>26.828199999999999</c:v>
                </c:pt>
                <c:pt idx="345">
                  <c:v>26.642800000000001</c:v>
                </c:pt>
                <c:pt idx="346">
                  <c:v>26.459599999999998</c:v>
                </c:pt>
                <c:pt idx="347">
                  <c:v>26.278300000000002</c:v>
                </c:pt>
                <c:pt idx="348">
                  <c:v>26.0991</c:v>
                </c:pt>
                <c:pt idx="349">
                  <c:v>25.921600000000002</c:v>
                </c:pt>
                <c:pt idx="350">
                  <c:v>25.746099999999998</c:v>
                </c:pt>
                <c:pt idx="351">
                  <c:v>25.572500000000002</c:v>
                </c:pt>
                <c:pt idx="352">
                  <c:v>25.4009</c:v>
                </c:pt>
                <c:pt idx="353">
                  <c:v>25.231000000000002</c:v>
                </c:pt>
                <c:pt idx="354">
                  <c:v>25.062799999999999</c:v>
                </c:pt>
                <c:pt idx="355">
                  <c:v>24.8965</c:v>
                </c:pt>
                <c:pt idx="356">
                  <c:v>24.7319</c:v>
                </c:pt>
                <c:pt idx="357">
                  <c:v>24.569099999999999</c:v>
                </c:pt>
                <c:pt idx="358">
                  <c:v>24.408000000000001</c:v>
                </c:pt>
                <c:pt idx="359">
                  <c:v>24.2485</c:v>
                </c:pt>
                <c:pt idx="360">
                  <c:v>24.090599999999998</c:v>
                </c:pt>
                <c:pt idx="361">
                  <c:v>23.9344</c:v>
                </c:pt>
                <c:pt idx="362">
                  <c:v>23.779900000000001</c:v>
                </c:pt>
                <c:pt idx="363">
                  <c:v>23.626899999999999</c:v>
                </c:pt>
                <c:pt idx="364">
                  <c:v>23.4754</c:v>
                </c:pt>
                <c:pt idx="365">
                  <c:v>23.325399999999998</c:v>
                </c:pt>
                <c:pt idx="366">
                  <c:v>23.177099999999999</c:v>
                </c:pt>
                <c:pt idx="367">
                  <c:v>23.030200000000001</c:v>
                </c:pt>
                <c:pt idx="368">
                  <c:v>22.884799999999998</c:v>
                </c:pt>
                <c:pt idx="369">
                  <c:v>22.7408</c:v>
                </c:pt>
                <c:pt idx="370">
                  <c:v>22.598199999999999</c:v>
                </c:pt>
                <c:pt idx="371">
                  <c:v>22.457100000000001</c:v>
                </c:pt>
                <c:pt idx="372">
                  <c:v>22.317499999999999</c:v>
                </c:pt>
                <c:pt idx="373">
                  <c:v>22.179200000000002</c:v>
                </c:pt>
                <c:pt idx="374">
                  <c:v>22.042100000000001</c:v>
                </c:pt>
                <c:pt idx="375">
                  <c:v>21.906400000000001</c:v>
                </c:pt>
                <c:pt idx="376">
                  <c:v>21.772099999999998</c:v>
                </c:pt>
                <c:pt idx="377">
                  <c:v>21.639199999999999</c:v>
                </c:pt>
                <c:pt idx="378">
                  <c:v>21.5075</c:v>
                </c:pt>
                <c:pt idx="379">
                  <c:v>21.376999999999999</c:v>
                </c:pt>
                <c:pt idx="380">
                  <c:v>21.247699999999998</c:v>
                </c:pt>
                <c:pt idx="381">
                  <c:v>21.119800000000001</c:v>
                </c:pt>
                <c:pt idx="382">
                  <c:v>20.993099999999998</c:v>
                </c:pt>
                <c:pt idx="383">
                  <c:v>20.8675</c:v>
                </c:pt>
                <c:pt idx="384">
                  <c:v>20.743099999999998</c:v>
                </c:pt>
                <c:pt idx="385">
                  <c:v>20.619900000000001</c:v>
                </c:pt>
                <c:pt idx="386">
                  <c:v>20.497900000000001</c:v>
                </c:pt>
                <c:pt idx="387">
                  <c:v>20.377099999999999</c:v>
                </c:pt>
                <c:pt idx="388">
                  <c:v>20.257400000000001</c:v>
                </c:pt>
                <c:pt idx="389">
                  <c:v>20.1387</c:v>
                </c:pt>
                <c:pt idx="390">
                  <c:v>20.021100000000001</c:v>
                </c:pt>
                <c:pt idx="391">
                  <c:v>19.904699999999998</c:v>
                </c:pt>
                <c:pt idx="392">
                  <c:v>19.789400000000001</c:v>
                </c:pt>
                <c:pt idx="393">
                  <c:v>19.6751</c:v>
                </c:pt>
                <c:pt idx="394">
                  <c:v>19.561800000000002</c:v>
                </c:pt>
                <c:pt idx="395">
                  <c:v>19.4495</c:v>
                </c:pt>
                <c:pt idx="396">
                  <c:v>19.3383</c:v>
                </c:pt>
                <c:pt idx="397">
                  <c:v>19.228100000000001</c:v>
                </c:pt>
                <c:pt idx="398">
                  <c:v>19.119</c:v>
                </c:pt>
                <c:pt idx="399">
                  <c:v>19.0107</c:v>
                </c:pt>
                <c:pt idx="400">
                  <c:v>18.903400000000001</c:v>
                </c:pt>
                <c:pt idx="401">
                  <c:v>18.7971</c:v>
                </c:pt>
                <c:pt idx="402">
                  <c:v>18.691800000000001</c:v>
                </c:pt>
                <c:pt idx="403">
                  <c:v>18.587399999999999</c:v>
                </c:pt>
                <c:pt idx="404">
                  <c:v>18.483899999999998</c:v>
                </c:pt>
                <c:pt idx="405">
                  <c:v>18.3813</c:v>
                </c:pt>
                <c:pt idx="406">
                  <c:v>18.279599999999999</c:v>
                </c:pt>
                <c:pt idx="407">
                  <c:v>18.178899999999999</c:v>
                </c:pt>
                <c:pt idx="408">
                  <c:v>18.079000000000001</c:v>
                </c:pt>
                <c:pt idx="409">
                  <c:v>17.979900000000001</c:v>
                </c:pt>
                <c:pt idx="410">
                  <c:v>17.881699999999999</c:v>
                </c:pt>
                <c:pt idx="411">
                  <c:v>17.784400000000002</c:v>
                </c:pt>
                <c:pt idx="412">
                  <c:v>17.687999999999999</c:v>
                </c:pt>
                <c:pt idx="413">
                  <c:v>17.592300000000002</c:v>
                </c:pt>
                <c:pt idx="414">
                  <c:v>17.497399999999999</c:v>
                </c:pt>
                <c:pt idx="415">
                  <c:v>17.403400000000001</c:v>
                </c:pt>
                <c:pt idx="416">
                  <c:v>17.310199999999998</c:v>
                </c:pt>
                <c:pt idx="417">
                  <c:v>17.2178</c:v>
                </c:pt>
                <c:pt idx="418">
                  <c:v>17.126100000000001</c:v>
                </c:pt>
                <c:pt idx="419">
                  <c:v>17.0352</c:v>
                </c:pt>
                <c:pt idx="420">
                  <c:v>16.9451</c:v>
                </c:pt>
                <c:pt idx="421">
                  <c:v>16.855699999999999</c:v>
                </c:pt>
                <c:pt idx="422">
                  <c:v>16.767199999999999</c:v>
                </c:pt>
                <c:pt idx="423">
                  <c:v>16.679300000000001</c:v>
                </c:pt>
                <c:pt idx="424">
                  <c:v>16.592099999999999</c:v>
                </c:pt>
                <c:pt idx="425">
                  <c:v>16.505700000000001</c:v>
                </c:pt>
                <c:pt idx="426">
                  <c:v>16.420000000000002</c:v>
                </c:pt>
                <c:pt idx="427">
                  <c:v>16.335000000000001</c:v>
                </c:pt>
                <c:pt idx="428">
                  <c:v>16.250699999999998</c:v>
                </c:pt>
                <c:pt idx="429">
                  <c:v>16.167100000000001</c:v>
                </c:pt>
                <c:pt idx="430">
                  <c:v>16.084099999999999</c:v>
                </c:pt>
                <c:pt idx="431">
                  <c:v>16.001899999999999</c:v>
                </c:pt>
                <c:pt idx="432">
                  <c:v>15.920299999999999</c:v>
                </c:pt>
                <c:pt idx="433">
                  <c:v>15.839399999999999</c:v>
                </c:pt>
                <c:pt idx="434">
                  <c:v>15.7591</c:v>
                </c:pt>
                <c:pt idx="435">
                  <c:v>15.679399999999999</c:v>
                </c:pt>
                <c:pt idx="436">
                  <c:v>15.6004</c:v>
                </c:pt>
                <c:pt idx="437">
                  <c:v>15.5221</c:v>
                </c:pt>
                <c:pt idx="438">
                  <c:v>15.4443</c:v>
                </c:pt>
                <c:pt idx="439">
                  <c:v>15.3672</c:v>
                </c:pt>
                <c:pt idx="440">
                  <c:v>15.2906</c:v>
                </c:pt>
                <c:pt idx="441">
                  <c:v>15.214700000000001</c:v>
                </c:pt>
                <c:pt idx="442">
                  <c:v>15.1394</c:v>
                </c:pt>
                <c:pt idx="443">
                  <c:v>15.0647</c:v>
                </c:pt>
                <c:pt idx="444">
                  <c:v>14.990600000000001</c:v>
                </c:pt>
                <c:pt idx="445">
                  <c:v>14.917</c:v>
                </c:pt>
                <c:pt idx="446">
                  <c:v>14.843999999999999</c:v>
                </c:pt>
                <c:pt idx="447">
                  <c:v>14.771599999999999</c:v>
                </c:pt>
                <c:pt idx="448">
                  <c:v>14.6997</c:v>
                </c:pt>
                <c:pt idx="449">
                  <c:v>14.628399999999999</c:v>
                </c:pt>
                <c:pt idx="450">
                  <c:v>14.557600000000001</c:v>
                </c:pt>
                <c:pt idx="451">
                  <c:v>14.487399999999999</c:v>
                </c:pt>
                <c:pt idx="452">
                  <c:v>14.4178</c:v>
                </c:pt>
                <c:pt idx="453">
                  <c:v>14.348599999999999</c:v>
                </c:pt>
                <c:pt idx="454">
                  <c:v>14.28</c:v>
                </c:pt>
                <c:pt idx="455">
                  <c:v>14.2119</c:v>
                </c:pt>
                <c:pt idx="456">
                  <c:v>14.144299999999999</c:v>
                </c:pt>
                <c:pt idx="457">
                  <c:v>14.077199999999999</c:v>
                </c:pt>
                <c:pt idx="458">
                  <c:v>14.0106</c:v>
                </c:pt>
                <c:pt idx="459">
                  <c:v>13.944599999999999</c:v>
                </c:pt>
                <c:pt idx="460">
                  <c:v>13.879</c:v>
                </c:pt>
                <c:pt idx="461">
                  <c:v>13.8139</c:v>
                </c:pt>
                <c:pt idx="462">
                  <c:v>13.7493</c:v>
                </c:pt>
                <c:pt idx="463">
                  <c:v>13.6852</c:v>
                </c:pt>
                <c:pt idx="464">
                  <c:v>13.621499999999999</c:v>
                </c:pt>
                <c:pt idx="465">
                  <c:v>13.558299999999999</c:v>
                </c:pt>
                <c:pt idx="466">
                  <c:v>13.4956</c:v>
                </c:pt>
                <c:pt idx="467">
                  <c:v>13.433299999999999</c:v>
                </c:pt>
                <c:pt idx="468">
                  <c:v>13.371499999999999</c:v>
                </c:pt>
                <c:pt idx="469">
                  <c:v>13.3101</c:v>
                </c:pt>
                <c:pt idx="470">
                  <c:v>13.2492</c:v>
                </c:pt>
                <c:pt idx="471">
                  <c:v>13.188800000000001</c:v>
                </c:pt>
                <c:pt idx="472">
                  <c:v>13.1287</c:v>
                </c:pt>
                <c:pt idx="473">
                  <c:v>13.0692</c:v>
                </c:pt>
                <c:pt idx="474">
                  <c:v>13.01</c:v>
                </c:pt>
                <c:pt idx="475">
                  <c:v>12.9512</c:v>
                </c:pt>
                <c:pt idx="476">
                  <c:v>12.892899999999999</c:v>
                </c:pt>
                <c:pt idx="477">
                  <c:v>12.835000000000001</c:v>
                </c:pt>
                <c:pt idx="478">
                  <c:v>12.7775</c:v>
                </c:pt>
                <c:pt idx="479">
                  <c:v>12.7204</c:v>
                </c:pt>
              </c:numCache>
            </c:numRef>
          </c:val>
          <c:smooth val="0"/>
          <c:extLst>
            <c:ext xmlns:c16="http://schemas.microsoft.com/office/drawing/2014/chart" uri="{C3380CC4-5D6E-409C-BE32-E72D297353CC}">
              <c16:uniqueId val="{00000006-5E20-47F9-910B-B00377E85B63}"/>
            </c:ext>
          </c:extLst>
        </c:ser>
        <c:ser>
          <c:idx val="7"/>
          <c:order val="7"/>
          <c:tx>
            <c:strRef>
              <c:f>Feuil1!$I$3</c:f>
              <c:strCache>
                <c:ptCount val="1"/>
                <c:pt idx="0">
                  <c:v>Bassin Frat-Mat </c:v>
                </c:pt>
              </c:strCache>
            </c:strRef>
          </c:tx>
          <c:spPr>
            <a:ln w="12700" cap="rnd">
              <a:solidFill>
                <a:schemeClr val="accent2">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Feuil1!$I$4:$I$483</c:f>
              <c:numCache>
                <c:formatCode>General</c:formatCode>
                <c:ptCount val="48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1E-4</c:v>
                </c:pt>
                <c:pt idx="23">
                  <c:v>2.9999999999999997E-4</c:v>
                </c:pt>
                <c:pt idx="24">
                  <c:v>1.1999999999999999E-3</c:v>
                </c:pt>
                <c:pt idx="25">
                  <c:v>5.8999999999999999E-3</c:v>
                </c:pt>
                <c:pt idx="26">
                  <c:v>2.7699999999999999E-2</c:v>
                </c:pt>
                <c:pt idx="27">
                  <c:v>0.12089999999999999</c:v>
                </c:pt>
                <c:pt idx="28">
                  <c:v>0.44350000000000001</c:v>
                </c:pt>
                <c:pt idx="29">
                  <c:v>1.3909</c:v>
                </c:pt>
                <c:pt idx="30">
                  <c:v>3.8458999999999999</c:v>
                </c:pt>
                <c:pt idx="31">
                  <c:v>9.4664000000000001</c:v>
                </c:pt>
                <c:pt idx="32">
                  <c:v>20.8337</c:v>
                </c:pt>
                <c:pt idx="33">
                  <c:v>43.1053</c:v>
                </c:pt>
                <c:pt idx="34">
                  <c:v>86.738200000000006</c:v>
                </c:pt>
                <c:pt idx="35">
                  <c:v>166.5044</c:v>
                </c:pt>
                <c:pt idx="36">
                  <c:v>297.83240000000001</c:v>
                </c:pt>
                <c:pt idx="37">
                  <c:v>484.98020000000002</c:v>
                </c:pt>
                <c:pt idx="38">
                  <c:v>701.1925</c:v>
                </c:pt>
                <c:pt idx="39">
                  <c:v>899.83169999999996</c:v>
                </c:pt>
                <c:pt idx="40">
                  <c:v>1044.6404</c:v>
                </c:pt>
                <c:pt idx="41">
                  <c:v>1136.4485999999999</c:v>
                </c:pt>
                <c:pt idx="42">
                  <c:v>1205.7720999999999</c:v>
                </c:pt>
                <c:pt idx="43">
                  <c:v>1297.0293999999999</c:v>
                </c:pt>
                <c:pt idx="44">
                  <c:v>1433.2589</c:v>
                </c:pt>
                <c:pt idx="45">
                  <c:v>1539.7179000000001</c:v>
                </c:pt>
                <c:pt idx="46">
                  <c:v>1532.0953</c:v>
                </c:pt>
                <c:pt idx="47">
                  <c:v>1436.6158</c:v>
                </c:pt>
                <c:pt idx="48">
                  <c:v>1333.5392999999999</c:v>
                </c:pt>
                <c:pt idx="49">
                  <c:v>1270.9232999999999</c:v>
                </c:pt>
                <c:pt idx="50">
                  <c:v>1247.7429</c:v>
                </c:pt>
                <c:pt idx="51">
                  <c:v>1238.4485999999999</c:v>
                </c:pt>
                <c:pt idx="52">
                  <c:v>1221.0823</c:v>
                </c:pt>
                <c:pt idx="53">
                  <c:v>1192.4344000000001</c:v>
                </c:pt>
                <c:pt idx="54">
                  <c:v>1162.7833000000001</c:v>
                </c:pt>
                <c:pt idx="55">
                  <c:v>1142.4302</c:v>
                </c:pt>
                <c:pt idx="56">
                  <c:v>1133.9031</c:v>
                </c:pt>
                <c:pt idx="57">
                  <c:v>1134.0613000000001</c:v>
                </c:pt>
                <c:pt idx="58">
                  <c:v>1138.7932000000001</c:v>
                </c:pt>
                <c:pt idx="59">
                  <c:v>1145.6143</c:v>
                </c:pt>
                <c:pt idx="60">
                  <c:v>1154.0778</c:v>
                </c:pt>
                <c:pt idx="61">
                  <c:v>1164.7927999999999</c:v>
                </c:pt>
                <c:pt idx="62">
                  <c:v>1178.1403</c:v>
                </c:pt>
                <c:pt idx="63">
                  <c:v>1194.056</c:v>
                </c:pt>
                <c:pt idx="64">
                  <c:v>1212.2340999999999</c:v>
                </c:pt>
                <c:pt idx="65">
                  <c:v>1232.1541999999999</c:v>
                </c:pt>
                <c:pt idx="66">
                  <c:v>1253.2274</c:v>
                </c:pt>
                <c:pt idx="67">
                  <c:v>1275.0032000000001</c:v>
                </c:pt>
                <c:pt idx="68">
                  <c:v>1296.5074</c:v>
                </c:pt>
                <c:pt idx="69">
                  <c:v>1315.3697999999999</c:v>
                </c:pt>
                <c:pt idx="70">
                  <c:v>1328.8878999999999</c:v>
                </c:pt>
                <c:pt idx="71">
                  <c:v>1335.9327000000001</c:v>
                </c:pt>
                <c:pt idx="72">
                  <c:v>1337.3478</c:v>
                </c:pt>
                <c:pt idx="73">
                  <c:v>1335.0137</c:v>
                </c:pt>
                <c:pt idx="74">
                  <c:v>1330.6296</c:v>
                </c:pt>
                <c:pt idx="75">
                  <c:v>1324.5527</c:v>
                </c:pt>
                <c:pt idx="76">
                  <c:v>1316.1288999999999</c:v>
                </c:pt>
                <c:pt idx="77">
                  <c:v>1305.0890999999999</c:v>
                </c:pt>
                <c:pt idx="78">
                  <c:v>1292.1432</c:v>
                </c:pt>
                <c:pt idx="79">
                  <c:v>1278.5521000000001</c:v>
                </c:pt>
                <c:pt idx="80">
                  <c:v>1265.5983000000001</c:v>
                </c:pt>
                <c:pt idx="81">
                  <c:v>1253.915</c:v>
                </c:pt>
                <c:pt idx="82">
                  <c:v>1243.3221000000001</c:v>
                </c:pt>
                <c:pt idx="83">
                  <c:v>1233.3771999999999</c:v>
                </c:pt>
                <c:pt idx="84">
                  <c:v>1223.8629000000001</c:v>
                </c:pt>
                <c:pt idx="85">
                  <c:v>1214.8677</c:v>
                </c:pt>
                <c:pt idx="86">
                  <c:v>1206.7130999999999</c:v>
                </c:pt>
                <c:pt idx="87">
                  <c:v>1199.5554</c:v>
                </c:pt>
                <c:pt idx="88">
                  <c:v>1193.2062000000001</c:v>
                </c:pt>
                <c:pt idx="89">
                  <c:v>1187.3584000000001</c:v>
                </c:pt>
                <c:pt idx="90">
                  <c:v>1181.7544</c:v>
                </c:pt>
                <c:pt idx="91">
                  <c:v>1176.2383</c:v>
                </c:pt>
                <c:pt idx="92">
                  <c:v>1170.8767</c:v>
                </c:pt>
                <c:pt idx="93">
                  <c:v>1165.7596000000001</c:v>
                </c:pt>
                <c:pt idx="94">
                  <c:v>1160.8177000000001</c:v>
                </c:pt>
                <c:pt idx="95">
                  <c:v>1155.9042999999999</c:v>
                </c:pt>
                <c:pt idx="96">
                  <c:v>1150.8590999999999</c:v>
                </c:pt>
                <c:pt idx="97">
                  <c:v>1145.5371</c:v>
                </c:pt>
                <c:pt idx="98">
                  <c:v>1139.9414999999999</c:v>
                </c:pt>
                <c:pt idx="99">
                  <c:v>1134.1271999999999</c:v>
                </c:pt>
                <c:pt idx="100">
                  <c:v>1128.098</c:v>
                </c:pt>
                <c:pt idx="101">
                  <c:v>1121.9257</c:v>
                </c:pt>
                <c:pt idx="102">
                  <c:v>1115.8018999999999</c:v>
                </c:pt>
                <c:pt idx="103">
                  <c:v>1109.9244000000001</c:v>
                </c:pt>
                <c:pt idx="104">
                  <c:v>1104.4960000000001</c:v>
                </c:pt>
                <c:pt idx="105">
                  <c:v>1099.6068</c:v>
                </c:pt>
                <c:pt idx="106">
                  <c:v>1095.1721</c:v>
                </c:pt>
                <c:pt idx="107">
                  <c:v>1091.0596</c:v>
                </c:pt>
                <c:pt idx="108">
                  <c:v>1087.1907000000001</c:v>
                </c:pt>
                <c:pt idx="109">
                  <c:v>1083.5471</c:v>
                </c:pt>
                <c:pt idx="110">
                  <c:v>1080.2068999999999</c:v>
                </c:pt>
                <c:pt idx="111">
                  <c:v>1077.2107000000001</c:v>
                </c:pt>
                <c:pt idx="112">
                  <c:v>1074.4653000000001</c:v>
                </c:pt>
                <c:pt idx="113">
                  <c:v>1071.8264999999999</c:v>
                </c:pt>
                <c:pt idx="114">
                  <c:v>1069.1905999999999</c:v>
                </c:pt>
                <c:pt idx="115">
                  <c:v>1066.5299</c:v>
                </c:pt>
                <c:pt idx="116">
                  <c:v>1063.9474</c:v>
                </c:pt>
                <c:pt idx="117">
                  <c:v>1061.5479</c:v>
                </c:pt>
                <c:pt idx="118">
                  <c:v>1059.3204000000001</c:v>
                </c:pt>
                <c:pt idx="119">
                  <c:v>1057.1742999999999</c:v>
                </c:pt>
                <c:pt idx="120">
                  <c:v>1055.0029</c:v>
                </c:pt>
                <c:pt idx="121">
                  <c:v>1052.7391</c:v>
                </c:pt>
                <c:pt idx="122">
                  <c:v>1050.4526000000001</c:v>
                </c:pt>
                <c:pt idx="123">
                  <c:v>1048.2328</c:v>
                </c:pt>
                <c:pt idx="124">
                  <c:v>1046.0445999999999</c:v>
                </c:pt>
                <c:pt idx="125">
                  <c:v>1043.7478000000001</c:v>
                </c:pt>
                <c:pt idx="126">
                  <c:v>1041.1617000000001</c:v>
                </c:pt>
                <c:pt idx="127">
                  <c:v>1038.1176</c:v>
                </c:pt>
                <c:pt idx="128">
                  <c:v>1034.6021000000001</c:v>
                </c:pt>
                <c:pt idx="129">
                  <c:v>1030.7787000000001</c:v>
                </c:pt>
                <c:pt idx="130">
                  <c:v>1026.8417999999999</c:v>
                </c:pt>
                <c:pt idx="131">
                  <c:v>1022.8742</c:v>
                </c:pt>
                <c:pt idx="132">
                  <c:v>1018.8452</c:v>
                </c:pt>
                <c:pt idx="133">
                  <c:v>1014.7408</c:v>
                </c:pt>
                <c:pt idx="134">
                  <c:v>1010.6264</c:v>
                </c:pt>
                <c:pt idx="135">
                  <c:v>1006.5906</c:v>
                </c:pt>
                <c:pt idx="136">
                  <c:v>1002.6719000000001</c:v>
                </c:pt>
                <c:pt idx="137">
                  <c:v>998.85919999999999</c:v>
                </c:pt>
                <c:pt idx="138">
                  <c:v>995.15880000000004</c:v>
                </c:pt>
                <c:pt idx="139">
                  <c:v>991.6114</c:v>
                </c:pt>
                <c:pt idx="140">
                  <c:v>988.24869999999999</c:v>
                </c:pt>
                <c:pt idx="141">
                  <c:v>985.05679999999995</c:v>
                </c:pt>
                <c:pt idx="142">
                  <c:v>981.99879999999996</c:v>
                </c:pt>
                <c:pt idx="143">
                  <c:v>979.06489999999997</c:v>
                </c:pt>
                <c:pt idx="144">
                  <c:v>976.27380000000005</c:v>
                </c:pt>
                <c:pt idx="145">
                  <c:v>973.63310000000001</c:v>
                </c:pt>
                <c:pt idx="146">
                  <c:v>971.11389999999994</c:v>
                </c:pt>
                <c:pt idx="147">
                  <c:v>968.69309999999996</c:v>
                </c:pt>
                <c:pt idx="148">
                  <c:v>966.38610000000006</c:v>
                </c:pt>
                <c:pt idx="149">
                  <c:v>964.20680000000004</c:v>
                </c:pt>
                <c:pt idx="150">
                  <c:v>962.14589999999998</c:v>
                </c:pt>
                <c:pt idx="151">
                  <c:v>960.17160000000001</c:v>
                </c:pt>
                <c:pt idx="152">
                  <c:v>958.27390000000003</c:v>
                </c:pt>
                <c:pt idx="153">
                  <c:v>956.54020000000003</c:v>
                </c:pt>
                <c:pt idx="154">
                  <c:v>955.12710000000004</c:v>
                </c:pt>
                <c:pt idx="155">
                  <c:v>954.13620000000003</c:v>
                </c:pt>
                <c:pt idx="156">
                  <c:v>953.55</c:v>
                </c:pt>
                <c:pt idx="157">
                  <c:v>953.26480000000004</c:v>
                </c:pt>
                <c:pt idx="158">
                  <c:v>953.16160000000002</c:v>
                </c:pt>
                <c:pt idx="159">
                  <c:v>953.15269999999998</c:v>
                </c:pt>
                <c:pt idx="160">
                  <c:v>953.18870000000004</c:v>
                </c:pt>
                <c:pt idx="161">
                  <c:v>953.24220000000003</c:v>
                </c:pt>
                <c:pt idx="162">
                  <c:v>953.29539999999997</c:v>
                </c:pt>
                <c:pt idx="163">
                  <c:v>953.33439999999996</c:v>
                </c:pt>
                <c:pt idx="164">
                  <c:v>953.35019999999997</c:v>
                </c:pt>
                <c:pt idx="165">
                  <c:v>953.34</c:v>
                </c:pt>
                <c:pt idx="166">
                  <c:v>953.30610000000001</c:v>
                </c:pt>
                <c:pt idx="167">
                  <c:v>953.25429999999994</c:v>
                </c:pt>
                <c:pt idx="168">
                  <c:v>953.19200000000001</c:v>
                </c:pt>
                <c:pt idx="169">
                  <c:v>953.125</c:v>
                </c:pt>
                <c:pt idx="170">
                  <c:v>953.05690000000004</c:v>
                </c:pt>
                <c:pt idx="171">
                  <c:v>952.98929999999996</c:v>
                </c:pt>
                <c:pt idx="172">
                  <c:v>952.92359999999996</c:v>
                </c:pt>
                <c:pt idx="173">
                  <c:v>952.86149999999998</c:v>
                </c:pt>
                <c:pt idx="174">
                  <c:v>952.80399999999997</c:v>
                </c:pt>
                <c:pt idx="175">
                  <c:v>952.75149999999996</c:v>
                </c:pt>
                <c:pt idx="176">
                  <c:v>952.7029</c:v>
                </c:pt>
                <c:pt idx="177">
                  <c:v>952.65750000000003</c:v>
                </c:pt>
                <c:pt idx="178">
                  <c:v>952.61519999999996</c:v>
                </c:pt>
                <c:pt idx="179">
                  <c:v>952.57579999999996</c:v>
                </c:pt>
                <c:pt idx="180">
                  <c:v>952.53899999999999</c:v>
                </c:pt>
                <c:pt idx="181">
                  <c:v>952.50400000000002</c:v>
                </c:pt>
                <c:pt idx="182">
                  <c:v>952.47040000000004</c:v>
                </c:pt>
                <c:pt idx="183">
                  <c:v>952.43809999999996</c:v>
                </c:pt>
                <c:pt idx="184">
                  <c:v>952.40729999999996</c:v>
                </c:pt>
                <c:pt idx="185">
                  <c:v>952.37800000000004</c:v>
                </c:pt>
                <c:pt idx="186">
                  <c:v>952.34969999999998</c:v>
                </c:pt>
                <c:pt idx="187">
                  <c:v>952.32230000000004</c:v>
                </c:pt>
                <c:pt idx="188">
                  <c:v>952.29570000000001</c:v>
                </c:pt>
                <c:pt idx="189">
                  <c:v>952.2704</c:v>
                </c:pt>
                <c:pt idx="190">
                  <c:v>952.24620000000004</c:v>
                </c:pt>
                <c:pt idx="191">
                  <c:v>952.22280000000001</c:v>
                </c:pt>
                <c:pt idx="192">
                  <c:v>952.2002</c:v>
                </c:pt>
                <c:pt idx="193">
                  <c:v>952.17840000000001</c:v>
                </c:pt>
                <c:pt idx="194">
                  <c:v>952.15750000000003</c:v>
                </c:pt>
                <c:pt idx="195">
                  <c:v>952.13760000000002</c:v>
                </c:pt>
                <c:pt idx="196">
                  <c:v>952.11829999999998</c:v>
                </c:pt>
                <c:pt idx="197">
                  <c:v>952.09969999999998</c:v>
                </c:pt>
                <c:pt idx="198">
                  <c:v>952.08</c:v>
                </c:pt>
                <c:pt idx="199">
                  <c:v>952.04060000000004</c:v>
                </c:pt>
                <c:pt idx="200">
                  <c:v>951.90610000000004</c:v>
                </c:pt>
                <c:pt idx="201">
                  <c:v>951.51790000000005</c:v>
                </c:pt>
                <c:pt idx="202">
                  <c:v>950.66549999999995</c:v>
                </c:pt>
                <c:pt idx="203">
                  <c:v>949.15869999999995</c:v>
                </c:pt>
                <c:pt idx="204">
                  <c:v>946.88260000000002</c:v>
                </c:pt>
                <c:pt idx="205">
                  <c:v>943.8021</c:v>
                </c:pt>
                <c:pt idx="206">
                  <c:v>939.9348</c:v>
                </c:pt>
                <c:pt idx="207">
                  <c:v>935.32590000000005</c:v>
                </c:pt>
                <c:pt idx="208">
                  <c:v>930.04060000000004</c:v>
                </c:pt>
                <c:pt idx="209">
                  <c:v>924.16240000000005</c:v>
                </c:pt>
                <c:pt idx="210">
                  <c:v>917.78689999999995</c:v>
                </c:pt>
                <c:pt idx="211">
                  <c:v>911.01080000000002</c:v>
                </c:pt>
                <c:pt idx="212">
                  <c:v>903.92079999999999</c:v>
                </c:pt>
                <c:pt idx="213">
                  <c:v>896.58870000000002</c:v>
                </c:pt>
                <c:pt idx="214">
                  <c:v>889.07240000000002</c:v>
                </c:pt>
                <c:pt idx="215">
                  <c:v>881.41769999999997</c:v>
                </c:pt>
                <c:pt idx="216">
                  <c:v>873.66139999999996</c:v>
                </c:pt>
                <c:pt idx="217">
                  <c:v>865.83280000000002</c:v>
                </c:pt>
                <c:pt idx="218">
                  <c:v>857.95500000000004</c:v>
                </c:pt>
                <c:pt idx="219">
                  <c:v>850.04600000000005</c:v>
                </c:pt>
                <c:pt idx="220">
                  <c:v>842.12080000000003</c:v>
                </c:pt>
                <c:pt idx="221">
                  <c:v>834.19140000000004</c:v>
                </c:pt>
                <c:pt idx="222">
                  <c:v>826.26819999999998</c:v>
                </c:pt>
                <c:pt idx="223">
                  <c:v>818.36</c:v>
                </c:pt>
                <c:pt idx="224">
                  <c:v>810.47469999999998</c:v>
                </c:pt>
                <c:pt idx="225">
                  <c:v>802.61900000000003</c:v>
                </c:pt>
                <c:pt idx="226">
                  <c:v>794.79859999999996</c:v>
                </c:pt>
                <c:pt idx="227">
                  <c:v>787.01890000000003</c:v>
                </c:pt>
                <c:pt idx="228">
                  <c:v>779.28430000000003</c:v>
                </c:pt>
                <c:pt idx="229">
                  <c:v>771.59910000000002</c:v>
                </c:pt>
                <c:pt idx="230">
                  <c:v>763.96500000000003</c:v>
                </c:pt>
                <c:pt idx="231">
                  <c:v>756.38170000000002</c:v>
                </c:pt>
                <c:pt idx="232">
                  <c:v>748.85069999999996</c:v>
                </c:pt>
                <c:pt idx="233">
                  <c:v>741.37540000000001</c:v>
                </c:pt>
                <c:pt idx="234">
                  <c:v>733.95910000000003</c:v>
                </c:pt>
                <c:pt idx="235">
                  <c:v>726.60400000000004</c:v>
                </c:pt>
                <c:pt idx="236">
                  <c:v>719.31150000000002</c:v>
                </c:pt>
                <c:pt idx="237">
                  <c:v>712.08259999999996</c:v>
                </c:pt>
                <c:pt idx="238">
                  <c:v>704.91819999999996</c:v>
                </c:pt>
                <c:pt idx="239">
                  <c:v>697.81910000000005</c:v>
                </c:pt>
                <c:pt idx="240">
                  <c:v>690.78629999999998</c:v>
                </c:pt>
                <c:pt idx="241">
                  <c:v>683.82039999999995</c:v>
                </c:pt>
                <c:pt idx="242">
                  <c:v>676.9221</c:v>
                </c:pt>
                <c:pt idx="243">
                  <c:v>670.09190000000001</c:v>
                </c:pt>
                <c:pt idx="244">
                  <c:v>663.33</c:v>
                </c:pt>
                <c:pt idx="245">
                  <c:v>656.63670000000002</c:v>
                </c:pt>
                <c:pt idx="246">
                  <c:v>650.01229999999998</c:v>
                </c:pt>
                <c:pt idx="247">
                  <c:v>643.45669999999996</c:v>
                </c:pt>
                <c:pt idx="248">
                  <c:v>636.97</c:v>
                </c:pt>
                <c:pt idx="249">
                  <c:v>630.55219999999997</c:v>
                </c:pt>
                <c:pt idx="250">
                  <c:v>624.20320000000004</c:v>
                </c:pt>
                <c:pt idx="251">
                  <c:v>617.92290000000003</c:v>
                </c:pt>
                <c:pt idx="252">
                  <c:v>611.71100000000001</c:v>
                </c:pt>
                <c:pt idx="253">
                  <c:v>605.56740000000002</c:v>
                </c:pt>
                <c:pt idx="254">
                  <c:v>599.49180000000001</c:v>
                </c:pt>
                <c:pt idx="255">
                  <c:v>593.48419999999999</c:v>
                </c:pt>
                <c:pt idx="256">
                  <c:v>587.5498</c:v>
                </c:pt>
                <c:pt idx="257">
                  <c:v>581.70500000000004</c:v>
                </c:pt>
                <c:pt idx="258">
                  <c:v>575.97439999999995</c:v>
                </c:pt>
                <c:pt idx="259">
                  <c:v>570.38300000000004</c:v>
                </c:pt>
                <c:pt idx="260">
                  <c:v>564.94860000000006</c:v>
                </c:pt>
                <c:pt idx="261">
                  <c:v>559.67859999999996</c:v>
                </c:pt>
                <c:pt idx="262">
                  <c:v>554.56979999999999</c:v>
                </c:pt>
                <c:pt idx="263">
                  <c:v>549.61</c:v>
                </c:pt>
                <c:pt idx="264">
                  <c:v>544.78150000000005</c:v>
                </c:pt>
                <c:pt idx="265">
                  <c:v>540.06280000000004</c:v>
                </c:pt>
                <c:pt idx="266">
                  <c:v>535.43169999999998</c:v>
                </c:pt>
                <c:pt idx="267">
                  <c:v>530.86659999999995</c:v>
                </c:pt>
                <c:pt idx="268">
                  <c:v>526.34810000000004</c:v>
                </c:pt>
                <c:pt idx="269">
                  <c:v>521.85950000000003</c:v>
                </c:pt>
                <c:pt idx="270">
                  <c:v>517.38750000000005</c:v>
                </c:pt>
                <c:pt idx="271">
                  <c:v>512.9221</c:v>
                </c:pt>
                <c:pt idx="272">
                  <c:v>508.45690000000002</c:v>
                </c:pt>
                <c:pt idx="273">
                  <c:v>503.98880000000003</c:v>
                </c:pt>
                <c:pt idx="274">
                  <c:v>499.51740000000001</c:v>
                </c:pt>
                <c:pt idx="275">
                  <c:v>495.04500000000002</c:v>
                </c:pt>
                <c:pt idx="276">
                  <c:v>490.57549999999998</c:v>
                </c:pt>
                <c:pt idx="277">
                  <c:v>486.11470000000003</c:v>
                </c:pt>
                <c:pt idx="278">
                  <c:v>481.66899999999998</c:v>
                </c:pt>
                <c:pt idx="279">
                  <c:v>477.24540000000002</c:v>
                </c:pt>
                <c:pt idx="280">
                  <c:v>472.851</c:v>
                </c:pt>
                <c:pt idx="281">
                  <c:v>468.49209999999999</c:v>
                </c:pt>
                <c:pt idx="282">
                  <c:v>464.17469999999997</c:v>
                </c:pt>
                <c:pt idx="283">
                  <c:v>459.90359999999998</c:v>
                </c:pt>
                <c:pt idx="284">
                  <c:v>455.68270000000001</c:v>
                </c:pt>
                <c:pt idx="285">
                  <c:v>451.51479999999998</c:v>
                </c:pt>
                <c:pt idx="286">
                  <c:v>447.40140000000002</c:v>
                </c:pt>
                <c:pt idx="287">
                  <c:v>443.3433</c:v>
                </c:pt>
                <c:pt idx="288">
                  <c:v>439.34039999999999</c:v>
                </c:pt>
                <c:pt idx="289">
                  <c:v>435.39179999999999</c:v>
                </c:pt>
                <c:pt idx="290">
                  <c:v>431.49599999999998</c:v>
                </c:pt>
                <c:pt idx="291">
                  <c:v>427.6515</c:v>
                </c:pt>
                <c:pt idx="292">
                  <c:v>423.85629999999998</c:v>
                </c:pt>
                <c:pt idx="293">
                  <c:v>420.10849999999999</c:v>
                </c:pt>
                <c:pt idx="294">
                  <c:v>416.40600000000001</c:v>
                </c:pt>
                <c:pt idx="295">
                  <c:v>412.74700000000001</c:v>
                </c:pt>
                <c:pt idx="296">
                  <c:v>409.13</c:v>
                </c:pt>
                <c:pt idx="297">
                  <c:v>405.55349999999999</c:v>
                </c:pt>
                <c:pt idx="298">
                  <c:v>402.0163</c:v>
                </c:pt>
                <c:pt idx="299">
                  <c:v>398.51749999999998</c:v>
                </c:pt>
                <c:pt idx="300">
                  <c:v>395.05619999999999</c:v>
                </c:pt>
                <c:pt idx="301">
                  <c:v>391.63200000000001</c:v>
                </c:pt>
                <c:pt idx="302">
                  <c:v>388.24439999999998</c:v>
                </c:pt>
                <c:pt idx="303">
                  <c:v>384.89319999999998</c:v>
                </c:pt>
                <c:pt idx="304">
                  <c:v>381.57830000000001</c:v>
                </c:pt>
                <c:pt idx="305">
                  <c:v>378.29939999999999</c:v>
                </c:pt>
                <c:pt idx="306">
                  <c:v>375.05669999999998</c:v>
                </c:pt>
                <c:pt idx="307">
                  <c:v>371.85</c:v>
                </c:pt>
                <c:pt idx="308">
                  <c:v>368.67919999999998</c:v>
                </c:pt>
                <c:pt idx="309">
                  <c:v>365.54430000000002</c:v>
                </c:pt>
                <c:pt idx="310">
                  <c:v>362.44529999999997</c:v>
                </c:pt>
                <c:pt idx="311">
                  <c:v>359.38189999999997</c:v>
                </c:pt>
                <c:pt idx="312">
                  <c:v>356.35390000000001</c:v>
                </c:pt>
                <c:pt idx="313">
                  <c:v>353.36110000000002</c:v>
                </c:pt>
                <c:pt idx="314">
                  <c:v>350.40320000000003</c:v>
                </c:pt>
                <c:pt idx="315">
                  <c:v>347.47989999999999</c:v>
                </c:pt>
                <c:pt idx="316">
                  <c:v>344.5908</c:v>
                </c:pt>
                <c:pt idx="317">
                  <c:v>341.7355</c:v>
                </c:pt>
                <c:pt idx="318">
                  <c:v>338.9135</c:v>
                </c:pt>
                <c:pt idx="319">
                  <c:v>336.12450000000001</c:v>
                </c:pt>
                <c:pt idx="320">
                  <c:v>333.36799999999999</c:v>
                </c:pt>
                <c:pt idx="321">
                  <c:v>330.64339999999999</c:v>
                </c:pt>
                <c:pt idx="322">
                  <c:v>327.95030000000003</c:v>
                </c:pt>
                <c:pt idx="323">
                  <c:v>325.28820000000002</c:v>
                </c:pt>
                <c:pt idx="324">
                  <c:v>322.6567</c:v>
                </c:pt>
                <c:pt idx="325">
                  <c:v>320.05520000000001</c:v>
                </c:pt>
                <c:pt idx="326">
                  <c:v>317.48329999999999</c:v>
                </c:pt>
                <c:pt idx="327">
                  <c:v>314.94049999999999</c:v>
                </c:pt>
                <c:pt idx="328">
                  <c:v>312.4264</c:v>
                </c:pt>
                <c:pt idx="329">
                  <c:v>309.94049999999999</c:v>
                </c:pt>
                <c:pt idx="330">
                  <c:v>307.48239999999998</c:v>
                </c:pt>
                <c:pt idx="331">
                  <c:v>305.05180000000001</c:v>
                </c:pt>
                <c:pt idx="332">
                  <c:v>302.64800000000002</c:v>
                </c:pt>
                <c:pt idx="333">
                  <c:v>300.27089999999998</c:v>
                </c:pt>
                <c:pt idx="334">
                  <c:v>297.92</c:v>
                </c:pt>
                <c:pt idx="335">
                  <c:v>295.59480000000002</c:v>
                </c:pt>
                <c:pt idx="336">
                  <c:v>293.29509999999999</c:v>
                </c:pt>
                <c:pt idx="337">
                  <c:v>291.02050000000003</c:v>
                </c:pt>
                <c:pt idx="338">
                  <c:v>288.7706</c:v>
                </c:pt>
                <c:pt idx="339">
                  <c:v>286.54500000000002</c:v>
                </c:pt>
                <c:pt idx="340">
                  <c:v>284.34339999999997</c:v>
                </c:pt>
                <c:pt idx="341">
                  <c:v>282.16559999999998</c:v>
                </c:pt>
                <c:pt idx="342">
                  <c:v>280.01100000000002</c:v>
                </c:pt>
                <c:pt idx="343">
                  <c:v>277.87950000000001</c:v>
                </c:pt>
                <c:pt idx="344">
                  <c:v>275.7706</c:v>
                </c:pt>
                <c:pt idx="345">
                  <c:v>273.6841</c:v>
                </c:pt>
                <c:pt idx="346">
                  <c:v>271.61970000000002</c:v>
                </c:pt>
                <c:pt idx="347">
                  <c:v>269.57690000000002</c:v>
                </c:pt>
                <c:pt idx="348">
                  <c:v>267.5557</c:v>
                </c:pt>
                <c:pt idx="349">
                  <c:v>265.55549999999999</c:v>
                </c:pt>
                <c:pt idx="350">
                  <c:v>263.57619999999997</c:v>
                </c:pt>
                <c:pt idx="351">
                  <c:v>261.61739999999998</c:v>
                </c:pt>
                <c:pt idx="352">
                  <c:v>259.6789</c:v>
                </c:pt>
                <c:pt idx="353">
                  <c:v>257.76029999999997</c:v>
                </c:pt>
                <c:pt idx="354">
                  <c:v>255.8614</c:v>
                </c:pt>
                <c:pt idx="355">
                  <c:v>253.98179999999999</c:v>
                </c:pt>
                <c:pt idx="356">
                  <c:v>252.12139999999999</c:v>
                </c:pt>
                <c:pt idx="357">
                  <c:v>250.2799</c:v>
                </c:pt>
                <c:pt idx="358">
                  <c:v>248.45689999999999</c:v>
                </c:pt>
                <c:pt idx="359">
                  <c:v>246.6523</c:v>
                </c:pt>
                <c:pt idx="360">
                  <c:v>244.8656</c:v>
                </c:pt>
                <c:pt idx="361">
                  <c:v>243.0968</c:v>
                </c:pt>
                <c:pt idx="362">
                  <c:v>241.34549999999999</c:v>
                </c:pt>
                <c:pt idx="363">
                  <c:v>239.61150000000001</c:v>
                </c:pt>
                <c:pt idx="364">
                  <c:v>237.89449999999999</c:v>
                </c:pt>
                <c:pt idx="365">
                  <c:v>236.1942</c:v>
                </c:pt>
                <c:pt idx="366">
                  <c:v>234.51050000000001</c:v>
                </c:pt>
                <c:pt idx="367">
                  <c:v>232.84309999999999</c:v>
                </c:pt>
                <c:pt idx="368">
                  <c:v>231.1918</c:v>
                </c:pt>
                <c:pt idx="369">
                  <c:v>229.55629999999999</c:v>
                </c:pt>
                <c:pt idx="370">
                  <c:v>227.93629999999999</c:v>
                </c:pt>
                <c:pt idx="371">
                  <c:v>226.33170000000001</c:v>
                </c:pt>
                <c:pt idx="372">
                  <c:v>224.7423</c:v>
                </c:pt>
                <c:pt idx="373">
                  <c:v>223.1677</c:v>
                </c:pt>
                <c:pt idx="374">
                  <c:v>221.6079</c:v>
                </c:pt>
                <c:pt idx="375">
                  <c:v>220.0625</c:v>
                </c:pt>
                <c:pt idx="376">
                  <c:v>218.53139999999999</c:v>
                </c:pt>
                <c:pt idx="377">
                  <c:v>217.01439999999999</c:v>
                </c:pt>
                <c:pt idx="378">
                  <c:v>215.5112</c:v>
                </c:pt>
                <c:pt idx="379">
                  <c:v>214.02170000000001</c:v>
                </c:pt>
                <c:pt idx="380">
                  <c:v>212.54570000000001</c:v>
                </c:pt>
                <c:pt idx="381">
                  <c:v>211.0829</c:v>
                </c:pt>
                <c:pt idx="382">
                  <c:v>209.63319999999999</c:v>
                </c:pt>
                <c:pt idx="383">
                  <c:v>208.19649999999999</c:v>
                </c:pt>
                <c:pt idx="384">
                  <c:v>206.77250000000001</c:v>
                </c:pt>
                <c:pt idx="385">
                  <c:v>205.36109999999999</c:v>
                </c:pt>
                <c:pt idx="386">
                  <c:v>203.96209999999999</c:v>
                </c:pt>
                <c:pt idx="387">
                  <c:v>202.5753</c:v>
                </c:pt>
                <c:pt idx="388">
                  <c:v>201.20050000000001</c:v>
                </c:pt>
                <c:pt idx="389">
                  <c:v>199.83770000000001</c:v>
                </c:pt>
                <c:pt idx="390">
                  <c:v>198.48670000000001</c:v>
                </c:pt>
                <c:pt idx="391">
                  <c:v>197.1472</c:v>
                </c:pt>
                <c:pt idx="392">
                  <c:v>195.8192</c:v>
                </c:pt>
                <c:pt idx="393">
                  <c:v>194.50239999999999</c:v>
                </c:pt>
                <c:pt idx="394">
                  <c:v>193.1969</c:v>
                </c:pt>
                <c:pt idx="395">
                  <c:v>191.90219999999999</c:v>
                </c:pt>
                <c:pt idx="396">
                  <c:v>190.61850000000001</c:v>
                </c:pt>
                <c:pt idx="397">
                  <c:v>189.34540000000001</c:v>
                </c:pt>
                <c:pt idx="398">
                  <c:v>188.0829</c:v>
                </c:pt>
                <c:pt idx="399">
                  <c:v>186.83090000000001</c:v>
                </c:pt>
                <c:pt idx="400">
                  <c:v>185.5891</c:v>
                </c:pt>
                <c:pt idx="401">
                  <c:v>184.35740000000001</c:v>
                </c:pt>
                <c:pt idx="402">
                  <c:v>183.13579999999999</c:v>
                </c:pt>
                <c:pt idx="403">
                  <c:v>181.92400000000001</c:v>
                </c:pt>
                <c:pt idx="404">
                  <c:v>180.72200000000001</c:v>
                </c:pt>
                <c:pt idx="405">
                  <c:v>179.52950000000001</c:v>
                </c:pt>
                <c:pt idx="406">
                  <c:v>178.34649999999999</c:v>
                </c:pt>
                <c:pt idx="407">
                  <c:v>177.1729</c:v>
                </c:pt>
                <c:pt idx="408">
                  <c:v>176.0085</c:v>
                </c:pt>
                <c:pt idx="409">
                  <c:v>174.85319999999999</c:v>
                </c:pt>
                <c:pt idx="410">
                  <c:v>173.70679999999999</c:v>
                </c:pt>
                <c:pt idx="411">
                  <c:v>172.5693</c:v>
                </c:pt>
                <c:pt idx="412">
                  <c:v>171.44049999999999</c:v>
                </c:pt>
                <c:pt idx="413">
                  <c:v>170.3202</c:v>
                </c:pt>
                <c:pt idx="414">
                  <c:v>169.20849999999999</c:v>
                </c:pt>
                <c:pt idx="415">
                  <c:v>168.10509999999999</c:v>
                </c:pt>
                <c:pt idx="416">
                  <c:v>167.00989999999999</c:v>
                </c:pt>
                <c:pt idx="417">
                  <c:v>165.9228</c:v>
                </c:pt>
                <c:pt idx="418">
                  <c:v>164.84370000000001</c:v>
                </c:pt>
                <c:pt idx="419">
                  <c:v>163.77199999999999</c:v>
                </c:pt>
                <c:pt idx="420">
                  <c:v>162.70660000000001</c:v>
                </c:pt>
                <c:pt idx="421">
                  <c:v>161.64609999999999</c:v>
                </c:pt>
                <c:pt idx="422">
                  <c:v>160.58959999999999</c:v>
                </c:pt>
                <c:pt idx="423">
                  <c:v>159.53649999999999</c:v>
                </c:pt>
                <c:pt idx="424">
                  <c:v>158.48750000000001</c:v>
                </c:pt>
                <c:pt idx="425">
                  <c:v>157.44370000000001</c:v>
                </c:pt>
                <c:pt idx="426">
                  <c:v>156.40649999999999</c:v>
                </c:pt>
                <c:pt idx="427">
                  <c:v>155.3775</c:v>
                </c:pt>
                <c:pt idx="428">
                  <c:v>154.358</c:v>
                </c:pt>
                <c:pt idx="429">
                  <c:v>153.3485</c:v>
                </c:pt>
                <c:pt idx="430">
                  <c:v>152.3494</c:v>
                </c:pt>
                <c:pt idx="431">
                  <c:v>151.3603</c:v>
                </c:pt>
                <c:pt idx="432">
                  <c:v>150.38069999999999</c:v>
                </c:pt>
                <c:pt idx="433">
                  <c:v>149.40989999999999</c:v>
                </c:pt>
                <c:pt idx="434">
                  <c:v>148.44730000000001</c:v>
                </c:pt>
                <c:pt idx="435">
                  <c:v>147.4923</c:v>
                </c:pt>
                <c:pt idx="436">
                  <c:v>146.5446</c:v>
                </c:pt>
                <c:pt idx="437">
                  <c:v>145.60390000000001</c:v>
                </c:pt>
                <c:pt idx="438">
                  <c:v>144.67009999999999</c:v>
                </c:pt>
                <c:pt idx="439">
                  <c:v>143.7432</c:v>
                </c:pt>
                <c:pt idx="440">
                  <c:v>142.82300000000001</c:v>
                </c:pt>
                <c:pt idx="441">
                  <c:v>141.90950000000001</c:v>
                </c:pt>
                <c:pt idx="442">
                  <c:v>141.00239999999999</c:v>
                </c:pt>
                <c:pt idx="443">
                  <c:v>140.10169999999999</c:v>
                </c:pt>
                <c:pt idx="444">
                  <c:v>139.20699999999999</c:v>
                </c:pt>
                <c:pt idx="445">
                  <c:v>138.31819999999999</c:v>
                </c:pt>
                <c:pt idx="446">
                  <c:v>137.435</c:v>
                </c:pt>
                <c:pt idx="447">
                  <c:v>136.55709999999999</c:v>
                </c:pt>
                <c:pt idx="448">
                  <c:v>135.68440000000001</c:v>
                </c:pt>
                <c:pt idx="449">
                  <c:v>134.8168</c:v>
                </c:pt>
                <c:pt idx="450">
                  <c:v>133.95419999999999</c:v>
                </c:pt>
                <c:pt idx="451">
                  <c:v>133.09649999999999</c:v>
                </c:pt>
                <c:pt idx="452">
                  <c:v>132.24359999999999</c:v>
                </c:pt>
                <c:pt idx="453">
                  <c:v>131.3954</c:v>
                </c:pt>
                <c:pt idx="454">
                  <c:v>130.55179999999999</c:v>
                </c:pt>
                <c:pt idx="455">
                  <c:v>129.71279999999999</c:v>
                </c:pt>
                <c:pt idx="456">
                  <c:v>128.8783</c:v>
                </c:pt>
                <c:pt idx="457">
                  <c:v>128.04820000000001</c:v>
                </c:pt>
                <c:pt idx="458">
                  <c:v>127.22239999999999</c:v>
                </c:pt>
                <c:pt idx="459">
                  <c:v>126.40089999999999</c:v>
                </c:pt>
                <c:pt idx="460">
                  <c:v>125.58369999999999</c:v>
                </c:pt>
                <c:pt idx="461">
                  <c:v>124.7709</c:v>
                </c:pt>
                <c:pt idx="462">
                  <c:v>123.9628</c:v>
                </c:pt>
                <c:pt idx="463">
                  <c:v>123.1596</c:v>
                </c:pt>
                <c:pt idx="464">
                  <c:v>122.3613</c:v>
                </c:pt>
                <c:pt idx="465">
                  <c:v>121.5682</c:v>
                </c:pt>
                <c:pt idx="466">
                  <c:v>120.7803</c:v>
                </c:pt>
                <c:pt idx="467">
                  <c:v>119.99769999999999</c:v>
                </c:pt>
                <c:pt idx="468">
                  <c:v>119.2205</c:v>
                </c:pt>
                <c:pt idx="469">
                  <c:v>118.4487</c:v>
                </c:pt>
                <c:pt idx="470">
                  <c:v>117.6823</c:v>
                </c:pt>
                <c:pt idx="471">
                  <c:v>116.92140000000001</c:v>
                </c:pt>
                <c:pt idx="472">
                  <c:v>116.16589999999999</c:v>
                </c:pt>
                <c:pt idx="473">
                  <c:v>115.416</c:v>
                </c:pt>
                <c:pt idx="474">
                  <c:v>114.67149999999999</c:v>
                </c:pt>
                <c:pt idx="475">
                  <c:v>113.9324</c:v>
                </c:pt>
                <c:pt idx="476">
                  <c:v>113.19889999999999</c:v>
                </c:pt>
                <c:pt idx="477">
                  <c:v>112.47069999999999</c:v>
                </c:pt>
                <c:pt idx="478">
                  <c:v>111.7479</c:v>
                </c:pt>
                <c:pt idx="479">
                  <c:v>111.0305</c:v>
                </c:pt>
              </c:numCache>
            </c:numRef>
          </c:val>
          <c:smooth val="0"/>
          <c:extLst>
            <c:ext xmlns:c16="http://schemas.microsoft.com/office/drawing/2014/chart" uri="{C3380CC4-5D6E-409C-BE32-E72D297353CC}">
              <c16:uniqueId val="{00000007-5E20-47F9-910B-B00377E85B63}"/>
            </c:ext>
          </c:extLst>
        </c:ser>
        <c:ser>
          <c:idx val="8"/>
          <c:order val="8"/>
          <c:tx>
            <c:strRef>
              <c:f>Feuil1!$J$3</c:f>
              <c:strCache>
                <c:ptCount val="1"/>
                <c:pt idx="0">
                  <c:v>Bassin Tampon </c:v>
                </c:pt>
              </c:strCache>
            </c:strRef>
          </c:tx>
          <c:spPr>
            <a:ln w="12700" cap="rnd">
              <a:solidFill>
                <a:schemeClr val="accent3">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Feuil1!$J$4:$J$483</c:f>
              <c:numCache>
                <c:formatCode>General</c:formatCode>
                <c:ptCount val="480"/>
                <c:pt idx="0">
                  <c:v>0</c:v>
                </c:pt>
                <c:pt idx="1">
                  <c:v>0</c:v>
                </c:pt>
                <c:pt idx="2">
                  <c:v>0</c:v>
                </c:pt>
                <c:pt idx="3">
                  <c:v>0</c:v>
                </c:pt>
                <c:pt idx="4">
                  <c:v>0</c:v>
                </c:pt>
                <c:pt idx="5">
                  <c:v>0</c:v>
                </c:pt>
                <c:pt idx="6">
                  <c:v>2.5682999999999998</c:v>
                </c:pt>
                <c:pt idx="7">
                  <c:v>10.137</c:v>
                </c:pt>
                <c:pt idx="8">
                  <c:v>21.998799999999999</c:v>
                </c:pt>
                <c:pt idx="9">
                  <c:v>36.723100000000002</c:v>
                </c:pt>
                <c:pt idx="10">
                  <c:v>52.369700000000002</c:v>
                </c:pt>
                <c:pt idx="11">
                  <c:v>68.723299999999995</c:v>
                </c:pt>
                <c:pt idx="12">
                  <c:v>90.896799999999999</c:v>
                </c:pt>
                <c:pt idx="13">
                  <c:v>120.16930000000001</c:v>
                </c:pt>
                <c:pt idx="14">
                  <c:v>151.44229999999999</c:v>
                </c:pt>
                <c:pt idx="15">
                  <c:v>181.5564</c:v>
                </c:pt>
                <c:pt idx="16">
                  <c:v>209.3596</c:v>
                </c:pt>
                <c:pt idx="17">
                  <c:v>235.76320000000001</c:v>
                </c:pt>
                <c:pt idx="18">
                  <c:v>267.291</c:v>
                </c:pt>
                <c:pt idx="19">
                  <c:v>304.60109999999997</c:v>
                </c:pt>
                <c:pt idx="20">
                  <c:v>341.47059999999999</c:v>
                </c:pt>
                <c:pt idx="21">
                  <c:v>375.68279999999999</c:v>
                </c:pt>
                <c:pt idx="22">
                  <c:v>407.32279999999997</c:v>
                </c:pt>
                <c:pt idx="23">
                  <c:v>436.0718</c:v>
                </c:pt>
                <c:pt idx="24">
                  <c:v>467.91059999999999</c:v>
                </c:pt>
                <c:pt idx="25">
                  <c:v>504.50049999999999</c:v>
                </c:pt>
                <c:pt idx="26">
                  <c:v>540.11770000000001</c:v>
                </c:pt>
                <c:pt idx="27">
                  <c:v>573.92629999999997</c:v>
                </c:pt>
                <c:pt idx="28">
                  <c:v>607.04269999999997</c:v>
                </c:pt>
                <c:pt idx="29">
                  <c:v>636.21169999999995</c:v>
                </c:pt>
                <c:pt idx="30">
                  <c:v>666.91819999999996</c:v>
                </c:pt>
                <c:pt idx="31">
                  <c:v>703.45119999999997</c:v>
                </c:pt>
                <c:pt idx="32">
                  <c:v>740.83730000000003</c:v>
                </c:pt>
                <c:pt idx="33">
                  <c:v>778.24689999999998</c:v>
                </c:pt>
                <c:pt idx="34">
                  <c:v>817.17719999999997</c:v>
                </c:pt>
                <c:pt idx="35">
                  <c:v>852.91449999999998</c:v>
                </c:pt>
                <c:pt idx="36">
                  <c:v>890.65110000000004</c:v>
                </c:pt>
                <c:pt idx="37">
                  <c:v>935.06669999999997</c:v>
                </c:pt>
                <c:pt idx="38">
                  <c:v>977.33960000000002</c:v>
                </c:pt>
                <c:pt idx="39">
                  <c:v>1014.0097</c:v>
                </c:pt>
                <c:pt idx="40">
                  <c:v>1047.5636999999999</c:v>
                </c:pt>
                <c:pt idx="41">
                  <c:v>1075.5817999999999</c:v>
                </c:pt>
                <c:pt idx="42">
                  <c:v>1105.9940999999999</c:v>
                </c:pt>
                <c:pt idx="43">
                  <c:v>1145.3676</c:v>
                </c:pt>
                <c:pt idx="44">
                  <c:v>1181.5059000000001</c:v>
                </c:pt>
                <c:pt idx="45">
                  <c:v>1208.1786999999999</c:v>
                </c:pt>
                <c:pt idx="46">
                  <c:v>1231.9436000000001</c:v>
                </c:pt>
                <c:pt idx="47">
                  <c:v>1252.6318000000001</c:v>
                </c:pt>
                <c:pt idx="48">
                  <c:v>1274.6841999999999</c:v>
                </c:pt>
                <c:pt idx="49">
                  <c:v>1300.0582999999999</c:v>
                </c:pt>
                <c:pt idx="50">
                  <c:v>1319.7384999999999</c:v>
                </c:pt>
                <c:pt idx="51">
                  <c:v>1335.8347000000001</c:v>
                </c:pt>
                <c:pt idx="52">
                  <c:v>1353.1567</c:v>
                </c:pt>
                <c:pt idx="53">
                  <c:v>1364.8767</c:v>
                </c:pt>
                <c:pt idx="54">
                  <c:v>1383.3077000000001</c:v>
                </c:pt>
                <c:pt idx="55">
                  <c:v>1413.0436999999999</c:v>
                </c:pt>
                <c:pt idx="56">
                  <c:v>1436.4829999999999</c:v>
                </c:pt>
                <c:pt idx="57">
                  <c:v>1455.8777</c:v>
                </c:pt>
                <c:pt idx="58">
                  <c:v>1477.8805</c:v>
                </c:pt>
                <c:pt idx="59">
                  <c:v>1492.3706999999999</c:v>
                </c:pt>
                <c:pt idx="60">
                  <c:v>1511.5927999999999</c:v>
                </c:pt>
                <c:pt idx="61">
                  <c:v>1543.5612000000001</c:v>
                </c:pt>
                <c:pt idx="62">
                  <c:v>1570.0605</c:v>
                </c:pt>
                <c:pt idx="63">
                  <c:v>1592.1795999999999</c:v>
                </c:pt>
                <c:pt idx="64">
                  <c:v>1616.5283999999999</c:v>
                </c:pt>
                <c:pt idx="65">
                  <c:v>1631.6455000000001</c:v>
                </c:pt>
                <c:pt idx="66">
                  <c:v>1616.9007999999999</c:v>
                </c:pt>
                <c:pt idx="67">
                  <c:v>1597.2262000000001</c:v>
                </c:pt>
                <c:pt idx="68">
                  <c:v>1596.7927999999999</c:v>
                </c:pt>
                <c:pt idx="69">
                  <c:v>1597.1792</c:v>
                </c:pt>
                <c:pt idx="70">
                  <c:v>1591.1213</c:v>
                </c:pt>
                <c:pt idx="71">
                  <c:v>1588.7619999999999</c:v>
                </c:pt>
                <c:pt idx="72">
                  <c:v>1574.7506000000001</c:v>
                </c:pt>
                <c:pt idx="73">
                  <c:v>1548.549</c:v>
                </c:pt>
                <c:pt idx="74">
                  <c:v>1531.9783</c:v>
                </c:pt>
                <c:pt idx="75">
                  <c:v>1519.4780000000001</c:v>
                </c:pt>
                <c:pt idx="76">
                  <c:v>1502.5853999999999</c:v>
                </c:pt>
                <c:pt idx="77">
                  <c:v>1490.8416</c:v>
                </c:pt>
                <c:pt idx="78">
                  <c:v>1477.4976999999999</c:v>
                </c:pt>
                <c:pt idx="79">
                  <c:v>1454.7716</c:v>
                </c:pt>
                <c:pt idx="80">
                  <c:v>1435.5708999999999</c:v>
                </c:pt>
                <c:pt idx="81">
                  <c:v>1421.0328</c:v>
                </c:pt>
                <c:pt idx="82">
                  <c:v>1405.0046</c:v>
                </c:pt>
                <c:pt idx="83">
                  <c:v>1392.3894</c:v>
                </c:pt>
                <c:pt idx="84">
                  <c:v>1377.7361000000001</c:v>
                </c:pt>
                <c:pt idx="85">
                  <c:v>1357.1952000000001</c:v>
                </c:pt>
                <c:pt idx="86">
                  <c:v>1340.7701</c:v>
                </c:pt>
                <c:pt idx="87">
                  <c:v>1326.2931000000001</c:v>
                </c:pt>
                <c:pt idx="88">
                  <c:v>1309.2062000000001</c:v>
                </c:pt>
                <c:pt idx="89">
                  <c:v>1297.0925</c:v>
                </c:pt>
                <c:pt idx="90">
                  <c:v>1284.4175</c:v>
                </c:pt>
                <c:pt idx="91">
                  <c:v>1265.2748999999999</c:v>
                </c:pt>
                <c:pt idx="92">
                  <c:v>1248.6349</c:v>
                </c:pt>
                <c:pt idx="93">
                  <c:v>1232.9804999999999</c:v>
                </c:pt>
                <c:pt idx="94">
                  <c:v>1214.1102000000001</c:v>
                </c:pt>
                <c:pt idx="95">
                  <c:v>1199.5363</c:v>
                </c:pt>
                <c:pt idx="96">
                  <c:v>1185.1110000000001</c:v>
                </c:pt>
                <c:pt idx="97">
                  <c:v>1166.0334</c:v>
                </c:pt>
                <c:pt idx="98">
                  <c:v>1149.9999</c:v>
                </c:pt>
                <c:pt idx="99">
                  <c:v>1135.2926</c:v>
                </c:pt>
                <c:pt idx="100">
                  <c:v>1117.3307</c:v>
                </c:pt>
                <c:pt idx="101">
                  <c:v>1101.9286999999999</c:v>
                </c:pt>
                <c:pt idx="102">
                  <c:v>1085.095</c:v>
                </c:pt>
                <c:pt idx="103">
                  <c:v>1063.2610999999999</c:v>
                </c:pt>
                <c:pt idx="104">
                  <c:v>1044.8738000000001</c:v>
                </c:pt>
                <c:pt idx="105">
                  <c:v>1029.2988</c:v>
                </c:pt>
                <c:pt idx="106">
                  <c:v>1012.4401</c:v>
                </c:pt>
                <c:pt idx="107">
                  <c:v>998.24760000000003</c:v>
                </c:pt>
                <c:pt idx="108">
                  <c:v>980.745</c:v>
                </c:pt>
                <c:pt idx="109">
                  <c:v>958.0779</c:v>
                </c:pt>
                <c:pt idx="110">
                  <c:v>937.87670000000003</c:v>
                </c:pt>
                <c:pt idx="111">
                  <c:v>920.31669999999997</c:v>
                </c:pt>
                <c:pt idx="112">
                  <c:v>902.56309999999996</c:v>
                </c:pt>
                <c:pt idx="113">
                  <c:v>888.47069999999997</c:v>
                </c:pt>
                <c:pt idx="114">
                  <c:v>871.57820000000004</c:v>
                </c:pt>
                <c:pt idx="115">
                  <c:v>849.4443</c:v>
                </c:pt>
                <c:pt idx="116">
                  <c:v>828.53309999999999</c:v>
                </c:pt>
                <c:pt idx="117">
                  <c:v>808.96010000000001</c:v>
                </c:pt>
                <c:pt idx="118">
                  <c:v>788.99659999999994</c:v>
                </c:pt>
                <c:pt idx="119">
                  <c:v>773.03440000000001</c:v>
                </c:pt>
                <c:pt idx="120">
                  <c:v>754.19069999999999</c:v>
                </c:pt>
                <c:pt idx="121">
                  <c:v>727.78779999999995</c:v>
                </c:pt>
                <c:pt idx="122">
                  <c:v>701.81769999999995</c:v>
                </c:pt>
                <c:pt idx="123">
                  <c:v>677.3655</c:v>
                </c:pt>
                <c:pt idx="124">
                  <c:v>652.60929999999996</c:v>
                </c:pt>
                <c:pt idx="125">
                  <c:v>634.49080000000004</c:v>
                </c:pt>
                <c:pt idx="126">
                  <c:v>622.83759999999995</c:v>
                </c:pt>
                <c:pt idx="127">
                  <c:v>609.3673</c:v>
                </c:pt>
                <c:pt idx="128">
                  <c:v>593.83579999999995</c:v>
                </c:pt>
                <c:pt idx="129">
                  <c:v>578.06529999999998</c:v>
                </c:pt>
                <c:pt idx="130">
                  <c:v>566.30780000000004</c:v>
                </c:pt>
                <c:pt idx="131">
                  <c:v>558.14030000000002</c:v>
                </c:pt>
                <c:pt idx="132">
                  <c:v>549.17129999999997</c:v>
                </c:pt>
                <c:pt idx="133">
                  <c:v>539.13699999999994</c:v>
                </c:pt>
                <c:pt idx="134">
                  <c:v>528.91300000000001</c:v>
                </c:pt>
                <c:pt idx="135">
                  <c:v>520.88620000000003</c:v>
                </c:pt>
                <c:pt idx="136">
                  <c:v>514.92719999999997</c:v>
                </c:pt>
                <c:pt idx="137">
                  <c:v>508.63409999999999</c:v>
                </c:pt>
                <c:pt idx="138">
                  <c:v>501.7971</c:v>
                </c:pt>
                <c:pt idx="139">
                  <c:v>494.85480000000001</c:v>
                </c:pt>
                <c:pt idx="140">
                  <c:v>489.23939999999999</c:v>
                </c:pt>
                <c:pt idx="141">
                  <c:v>484.91489999999999</c:v>
                </c:pt>
                <c:pt idx="142">
                  <c:v>480.45370000000003</c:v>
                </c:pt>
                <c:pt idx="143">
                  <c:v>475.70100000000002</c:v>
                </c:pt>
                <c:pt idx="144">
                  <c:v>470.89729999999997</c:v>
                </c:pt>
                <c:pt idx="145">
                  <c:v>466.97239999999999</c:v>
                </c:pt>
                <c:pt idx="146">
                  <c:v>463.91660000000002</c:v>
                </c:pt>
                <c:pt idx="147">
                  <c:v>460.80070000000001</c:v>
                </c:pt>
                <c:pt idx="148">
                  <c:v>457.50920000000002</c:v>
                </c:pt>
                <c:pt idx="149">
                  <c:v>454.18630000000002</c:v>
                </c:pt>
                <c:pt idx="150">
                  <c:v>451.47460000000001</c:v>
                </c:pt>
                <c:pt idx="151">
                  <c:v>449.36559999999997</c:v>
                </c:pt>
                <c:pt idx="152">
                  <c:v>447.1277</c:v>
                </c:pt>
                <c:pt idx="153">
                  <c:v>444.65480000000002</c:v>
                </c:pt>
                <c:pt idx="154">
                  <c:v>442.12380000000002</c:v>
                </c:pt>
                <c:pt idx="155">
                  <c:v>439.93830000000003</c:v>
                </c:pt>
                <c:pt idx="156">
                  <c:v>438.12509999999997</c:v>
                </c:pt>
                <c:pt idx="157">
                  <c:v>436.35730000000001</c:v>
                </c:pt>
                <c:pt idx="158">
                  <c:v>434.58179999999999</c:v>
                </c:pt>
                <c:pt idx="159">
                  <c:v>432.83510000000001</c:v>
                </c:pt>
                <c:pt idx="160">
                  <c:v>431.33659999999998</c:v>
                </c:pt>
                <c:pt idx="161">
                  <c:v>430.08699999999999</c:v>
                </c:pt>
                <c:pt idx="162">
                  <c:v>428.85649999999998</c:v>
                </c:pt>
                <c:pt idx="163">
                  <c:v>427.60090000000002</c:v>
                </c:pt>
                <c:pt idx="164">
                  <c:v>426.33929999999998</c:v>
                </c:pt>
                <c:pt idx="165">
                  <c:v>425.22800000000001</c:v>
                </c:pt>
                <c:pt idx="166">
                  <c:v>424.27199999999999</c:v>
                </c:pt>
                <c:pt idx="167">
                  <c:v>423.31299999999999</c:v>
                </c:pt>
                <c:pt idx="168">
                  <c:v>422.32459999999998</c:v>
                </c:pt>
                <c:pt idx="169">
                  <c:v>421.32510000000002</c:v>
                </c:pt>
                <c:pt idx="170">
                  <c:v>420.43259999999998</c:v>
                </c:pt>
                <c:pt idx="171">
                  <c:v>419.65410000000003</c:v>
                </c:pt>
                <c:pt idx="172">
                  <c:v>418.87529999999998</c:v>
                </c:pt>
                <c:pt idx="173">
                  <c:v>418.07769999999999</c:v>
                </c:pt>
                <c:pt idx="174">
                  <c:v>417.27440000000001</c:v>
                </c:pt>
                <c:pt idx="175">
                  <c:v>416.55360000000002</c:v>
                </c:pt>
                <c:pt idx="176">
                  <c:v>415.92039999999997</c:v>
                </c:pt>
                <c:pt idx="177">
                  <c:v>415.28899999999999</c:v>
                </c:pt>
                <c:pt idx="178">
                  <c:v>414.6447</c:v>
                </c:pt>
                <c:pt idx="179">
                  <c:v>413.99680000000001</c:v>
                </c:pt>
                <c:pt idx="180">
                  <c:v>413.41199999999998</c:v>
                </c:pt>
                <c:pt idx="181">
                  <c:v>412.89429999999999</c:v>
                </c:pt>
                <c:pt idx="182">
                  <c:v>412.37810000000002</c:v>
                </c:pt>
                <c:pt idx="183">
                  <c:v>411.85210000000001</c:v>
                </c:pt>
                <c:pt idx="184">
                  <c:v>411.32330000000002</c:v>
                </c:pt>
                <c:pt idx="185">
                  <c:v>410.84320000000002</c:v>
                </c:pt>
                <c:pt idx="186">
                  <c:v>410.41489999999999</c:v>
                </c:pt>
                <c:pt idx="187">
                  <c:v>409.98779999999999</c:v>
                </c:pt>
                <c:pt idx="188">
                  <c:v>409.55329999999998</c:v>
                </c:pt>
                <c:pt idx="189">
                  <c:v>409.11660000000001</c:v>
                </c:pt>
                <c:pt idx="190">
                  <c:v>408.71800000000002</c:v>
                </c:pt>
                <c:pt idx="191">
                  <c:v>408.36</c:v>
                </c:pt>
                <c:pt idx="192">
                  <c:v>408.00319999999999</c:v>
                </c:pt>
                <c:pt idx="193">
                  <c:v>407.64060000000001</c:v>
                </c:pt>
                <c:pt idx="194">
                  <c:v>407.27629999999999</c:v>
                </c:pt>
                <c:pt idx="195">
                  <c:v>406.94229999999999</c:v>
                </c:pt>
                <c:pt idx="196">
                  <c:v>406.64069999999998</c:v>
                </c:pt>
                <c:pt idx="197">
                  <c:v>406.34</c:v>
                </c:pt>
                <c:pt idx="198">
                  <c:v>406.03399999999999</c:v>
                </c:pt>
                <c:pt idx="199">
                  <c:v>405.71460000000002</c:v>
                </c:pt>
                <c:pt idx="200">
                  <c:v>405.36</c:v>
                </c:pt>
                <c:pt idx="201">
                  <c:v>404.87599999999998</c:v>
                </c:pt>
                <c:pt idx="202">
                  <c:v>404.12650000000002</c:v>
                </c:pt>
                <c:pt idx="203">
                  <c:v>403.03300000000002</c:v>
                </c:pt>
                <c:pt idx="204">
                  <c:v>401.58330000000001</c:v>
                </c:pt>
                <c:pt idx="205">
                  <c:v>399.8245</c:v>
                </c:pt>
                <c:pt idx="206">
                  <c:v>397.79430000000002</c:v>
                </c:pt>
                <c:pt idx="207">
                  <c:v>395.50349999999997</c:v>
                </c:pt>
                <c:pt idx="208">
                  <c:v>392.97519999999997</c:v>
                </c:pt>
                <c:pt idx="209">
                  <c:v>390.23779999999999</c:v>
                </c:pt>
                <c:pt idx="210">
                  <c:v>387.3349</c:v>
                </c:pt>
                <c:pt idx="211">
                  <c:v>384.29230000000001</c:v>
                </c:pt>
                <c:pt idx="212">
                  <c:v>381.11540000000002</c:v>
                </c:pt>
                <c:pt idx="213">
                  <c:v>377.82159999999999</c:v>
                </c:pt>
                <c:pt idx="214">
                  <c:v>374.43220000000002</c:v>
                </c:pt>
                <c:pt idx="215">
                  <c:v>370.98050000000001</c:v>
                </c:pt>
                <c:pt idx="216">
                  <c:v>367.48559999999998</c:v>
                </c:pt>
                <c:pt idx="217">
                  <c:v>363.9495</c:v>
                </c:pt>
                <c:pt idx="218">
                  <c:v>360.38249999999999</c:v>
                </c:pt>
                <c:pt idx="219">
                  <c:v>356.79599999999999</c:v>
                </c:pt>
                <c:pt idx="220">
                  <c:v>353.21039999999999</c:v>
                </c:pt>
                <c:pt idx="221">
                  <c:v>349.63380000000001</c:v>
                </c:pt>
                <c:pt idx="222">
                  <c:v>346.0609</c:v>
                </c:pt>
                <c:pt idx="223">
                  <c:v>342.49400000000003</c:v>
                </c:pt>
                <c:pt idx="224">
                  <c:v>338.93770000000001</c:v>
                </c:pt>
                <c:pt idx="225">
                  <c:v>335.40480000000002</c:v>
                </c:pt>
                <c:pt idx="226">
                  <c:v>331.89920000000001</c:v>
                </c:pt>
                <c:pt idx="227">
                  <c:v>328.41430000000003</c:v>
                </c:pt>
                <c:pt idx="228">
                  <c:v>324.95010000000002</c:v>
                </c:pt>
                <c:pt idx="229">
                  <c:v>321.50900000000001</c:v>
                </c:pt>
                <c:pt idx="230">
                  <c:v>318.10059999999999</c:v>
                </c:pt>
                <c:pt idx="231">
                  <c:v>314.7276</c:v>
                </c:pt>
                <c:pt idx="232">
                  <c:v>311.3836</c:v>
                </c:pt>
                <c:pt idx="233">
                  <c:v>308.06810000000002</c:v>
                </c:pt>
                <c:pt idx="234">
                  <c:v>304.78230000000002</c:v>
                </c:pt>
                <c:pt idx="235">
                  <c:v>301.53339999999997</c:v>
                </c:pt>
                <c:pt idx="236">
                  <c:v>298.32330000000002</c:v>
                </c:pt>
                <c:pt idx="237">
                  <c:v>295.14580000000001</c:v>
                </c:pt>
                <c:pt idx="238">
                  <c:v>291.99979999999999</c:v>
                </c:pt>
                <c:pt idx="239">
                  <c:v>288.88569999999999</c:v>
                </c:pt>
                <c:pt idx="240">
                  <c:v>285.8098</c:v>
                </c:pt>
                <c:pt idx="241">
                  <c:v>282.77330000000001</c:v>
                </c:pt>
                <c:pt idx="242">
                  <c:v>279.77089999999998</c:v>
                </c:pt>
                <c:pt idx="243">
                  <c:v>276.80130000000003</c:v>
                </c:pt>
                <c:pt idx="244">
                  <c:v>273.8646</c:v>
                </c:pt>
                <c:pt idx="245">
                  <c:v>270.96589999999998</c:v>
                </c:pt>
                <c:pt idx="246">
                  <c:v>268.10590000000002</c:v>
                </c:pt>
                <c:pt idx="247">
                  <c:v>265.28019999999998</c:v>
                </c:pt>
                <c:pt idx="248">
                  <c:v>262.48739999999998</c:v>
                </c:pt>
                <c:pt idx="249">
                  <c:v>259.72730000000001</c:v>
                </c:pt>
                <c:pt idx="250">
                  <c:v>257.00409999999999</c:v>
                </c:pt>
                <c:pt idx="251">
                  <c:v>254.3185</c:v>
                </c:pt>
                <c:pt idx="252">
                  <c:v>251.66640000000001</c:v>
                </c:pt>
                <c:pt idx="253">
                  <c:v>249.04650000000001</c:v>
                </c:pt>
                <c:pt idx="254">
                  <c:v>246.45849999999999</c:v>
                </c:pt>
                <c:pt idx="255">
                  <c:v>243.89169999999999</c:v>
                </c:pt>
                <c:pt idx="256">
                  <c:v>241.3185</c:v>
                </c:pt>
                <c:pt idx="257">
                  <c:v>238.73050000000001</c:v>
                </c:pt>
                <c:pt idx="258">
                  <c:v>236.13560000000001</c:v>
                </c:pt>
                <c:pt idx="259">
                  <c:v>233.54650000000001</c:v>
                </c:pt>
                <c:pt idx="260">
                  <c:v>230.9803</c:v>
                </c:pt>
                <c:pt idx="261">
                  <c:v>228.45079999999999</c:v>
                </c:pt>
                <c:pt idx="262">
                  <c:v>225.96700000000001</c:v>
                </c:pt>
                <c:pt idx="263">
                  <c:v>223.53739999999999</c:v>
                </c:pt>
                <c:pt idx="264">
                  <c:v>221.1687</c:v>
                </c:pt>
                <c:pt idx="265">
                  <c:v>218.86760000000001</c:v>
                </c:pt>
                <c:pt idx="266">
                  <c:v>216.63560000000001</c:v>
                </c:pt>
                <c:pt idx="267">
                  <c:v>214.46850000000001</c:v>
                </c:pt>
                <c:pt idx="268">
                  <c:v>212.36160000000001</c:v>
                </c:pt>
                <c:pt idx="269">
                  <c:v>210.3092</c:v>
                </c:pt>
                <c:pt idx="270">
                  <c:v>208.30770000000001</c:v>
                </c:pt>
                <c:pt idx="271">
                  <c:v>206.35059999999999</c:v>
                </c:pt>
                <c:pt idx="272">
                  <c:v>204.4289</c:v>
                </c:pt>
                <c:pt idx="273">
                  <c:v>202.53550000000001</c:v>
                </c:pt>
                <c:pt idx="274">
                  <c:v>200.6645</c:v>
                </c:pt>
                <c:pt idx="275">
                  <c:v>198.8135</c:v>
                </c:pt>
                <c:pt idx="276">
                  <c:v>196.9794</c:v>
                </c:pt>
                <c:pt idx="277">
                  <c:v>195.15770000000001</c:v>
                </c:pt>
                <c:pt idx="278">
                  <c:v>193.34630000000001</c:v>
                </c:pt>
                <c:pt idx="279">
                  <c:v>191.54470000000001</c:v>
                </c:pt>
                <c:pt idx="280">
                  <c:v>189.75530000000001</c:v>
                </c:pt>
                <c:pt idx="281">
                  <c:v>187.98</c:v>
                </c:pt>
                <c:pt idx="282">
                  <c:v>186.21879999999999</c:v>
                </c:pt>
                <c:pt idx="283">
                  <c:v>184.47309999999999</c:v>
                </c:pt>
                <c:pt idx="284">
                  <c:v>182.74520000000001</c:v>
                </c:pt>
                <c:pt idx="285">
                  <c:v>181.03880000000001</c:v>
                </c:pt>
                <c:pt idx="286">
                  <c:v>179.35650000000001</c:v>
                </c:pt>
                <c:pt idx="287">
                  <c:v>177.6986</c:v>
                </c:pt>
                <c:pt idx="288">
                  <c:v>176.0659</c:v>
                </c:pt>
                <c:pt idx="289">
                  <c:v>174.459</c:v>
                </c:pt>
                <c:pt idx="290">
                  <c:v>172.8802</c:v>
                </c:pt>
                <c:pt idx="291">
                  <c:v>171.33</c:v>
                </c:pt>
                <c:pt idx="292">
                  <c:v>169.80670000000001</c:v>
                </c:pt>
                <c:pt idx="293">
                  <c:v>168.30950000000001</c:v>
                </c:pt>
                <c:pt idx="294">
                  <c:v>166.8374</c:v>
                </c:pt>
                <c:pt idx="295">
                  <c:v>165.39089999999999</c:v>
                </c:pt>
                <c:pt idx="296">
                  <c:v>163.9693</c:v>
                </c:pt>
                <c:pt idx="297">
                  <c:v>162.57060000000001</c:v>
                </c:pt>
                <c:pt idx="298">
                  <c:v>161.19329999999999</c:v>
                </c:pt>
                <c:pt idx="299">
                  <c:v>159.83619999999999</c:v>
                </c:pt>
                <c:pt idx="300">
                  <c:v>158.49969999999999</c:v>
                </c:pt>
                <c:pt idx="301">
                  <c:v>157.18340000000001</c:v>
                </c:pt>
                <c:pt idx="302">
                  <c:v>155.88570000000001</c:v>
                </c:pt>
                <c:pt idx="303">
                  <c:v>154.60560000000001</c:v>
                </c:pt>
                <c:pt idx="304">
                  <c:v>153.3425</c:v>
                </c:pt>
                <c:pt idx="305">
                  <c:v>152.09719999999999</c:v>
                </c:pt>
                <c:pt idx="306">
                  <c:v>150.86959999999999</c:v>
                </c:pt>
                <c:pt idx="307">
                  <c:v>149.65880000000001</c:v>
                </c:pt>
                <c:pt idx="308">
                  <c:v>148.46420000000001</c:v>
                </c:pt>
                <c:pt idx="309">
                  <c:v>147.28550000000001</c:v>
                </c:pt>
                <c:pt idx="310">
                  <c:v>146.12350000000001</c:v>
                </c:pt>
                <c:pt idx="311">
                  <c:v>144.9786</c:v>
                </c:pt>
                <c:pt idx="312">
                  <c:v>143.84970000000001</c:v>
                </c:pt>
                <c:pt idx="313">
                  <c:v>142.73650000000001</c:v>
                </c:pt>
                <c:pt idx="314">
                  <c:v>141.63849999999999</c:v>
                </c:pt>
                <c:pt idx="315">
                  <c:v>140.55670000000001</c:v>
                </c:pt>
                <c:pt idx="316">
                  <c:v>139.49100000000001</c:v>
                </c:pt>
                <c:pt idx="317">
                  <c:v>138.44059999999999</c:v>
                </c:pt>
                <c:pt idx="318">
                  <c:v>137.405</c:v>
                </c:pt>
                <c:pt idx="319">
                  <c:v>136.3837</c:v>
                </c:pt>
                <c:pt idx="320">
                  <c:v>135.37719999999999</c:v>
                </c:pt>
                <c:pt idx="321">
                  <c:v>134.38579999999999</c:v>
                </c:pt>
                <c:pt idx="322">
                  <c:v>133.4083</c:v>
                </c:pt>
                <c:pt idx="323">
                  <c:v>132.4443</c:v>
                </c:pt>
                <c:pt idx="324">
                  <c:v>131.4933</c:v>
                </c:pt>
                <c:pt idx="325">
                  <c:v>130.55590000000001</c:v>
                </c:pt>
                <c:pt idx="326">
                  <c:v>129.63200000000001</c:v>
                </c:pt>
                <c:pt idx="327">
                  <c:v>128.7208</c:v>
                </c:pt>
                <c:pt idx="328">
                  <c:v>127.82170000000001</c:v>
                </c:pt>
                <c:pt idx="329">
                  <c:v>126.9344</c:v>
                </c:pt>
                <c:pt idx="330">
                  <c:v>126.0594</c:v>
                </c:pt>
                <c:pt idx="331">
                  <c:v>125.1966</c:v>
                </c:pt>
                <c:pt idx="332">
                  <c:v>124.34529999999999</c:v>
                </c:pt>
                <c:pt idx="333">
                  <c:v>123.505</c:v>
                </c:pt>
                <c:pt idx="334">
                  <c:v>122.6754</c:v>
                </c:pt>
                <c:pt idx="335">
                  <c:v>121.857</c:v>
                </c:pt>
                <c:pt idx="336">
                  <c:v>121.0497</c:v>
                </c:pt>
                <c:pt idx="337">
                  <c:v>120.2529</c:v>
                </c:pt>
                <c:pt idx="338">
                  <c:v>119.4662</c:v>
                </c:pt>
                <c:pt idx="339">
                  <c:v>118.6893</c:v>
                </c:pt>
                <c:pt idx="340">
                  <c:v>117.9225</c:v>
                </c:pt>
                <c:pt idx="341">
                  <c:v>117.166</c:v>
                </c:pt>
                <c:pt idx="342">
                  <c:v>116.4191</c:v>
                </c:pt>
                <c:pt idx="343">
                  <c:v>115.6814</c:v>
                </c:pt>
                <c:pt idx="344">
                  <c:v>114.9528</c:v>
                </c:pt>
                <c:pt idx="345">
                  <c:v>114.2334</c:v>
                </c:pt>
                <c:pt idx="346">
                  <c:v>113.5235</c:v>
                </c:pt>
                <c:pt idx="347">
                  <c:v>112.8223</c:v>
                </c:pt>
                <c:pt idx="348">
                  <c:v>112.1297</c:v>
                </c:pt>
                <c:pt idx="349">
                  <c:v>111.4453</c:v>
                </c:pt>
                <c:pt idx="350">
                  <c:v>110.76949999999999</c:v>
                </c:pt>
                <c:pt idx="351">
                  <c:v>110.1023</c:v>
                </c:pt>
                <c:pt idx="352">
                  <c:v>109.4432</c:v>
                </c:pt>
                <c:pt idx="353">
                  <c:v>108.7919</c:v>
                </c:pt>
                <c:pt idx="354">
                  <c:v>108.1482</c:v>
                </c:pt>
                <c:pt idx="355">
                  <c:v>107.5123</c:v>
                </c:pt>
                <c:pt idx="356">
                  <c:v>106.8844</c:v>
                </c:pt>
                <c:pt idx="357">
                  <c:v>106.2638</c:v>
                </c:pt>
                <c:pt idx="358">
                  <c:v>105.65049999999999</c:v>
                </c:pt>
                <c:pt idx="359">
                  <c:v>105.0441</c:v>
                </c:pt>
                <c:pt idx="360">
                  <c:v>104.44499999999999</c:v>
                </c:pt>
                <c:pt idx="361">
                  <c:v>103.85299999999999</c:v>
                </c:pt>
                <c:pt idx="362">
                  <c:v>103.268</c:v>
                </c:pt>
                <c:pt idx="363">
                  <c:v>102.6895</c:v>
                </c:pt>
                <c:pt idx="364">
                  <c:v>102.1174</c:v>
                </c:pt>
                <c:pt idx="365">
                  <c:v>101.5519</c:v>
                </c:pt>
                <c:pt idx="366">
                  <c:v>100.9931</c:v>
                </c:pt>
                <c:pt idx="367">
                  <c:v>100.4406</c:v>
                </c:pt>
                <c:pt idx="368">
                  <c:v>99.894099999999995</c:v>
                </c:pt>
                <c:pt idx="369">
                  <c:v>99.353499999999997</c:v>
                </c:pt>
                <c:pt idx="370">
                  <c:v>98.818899999999999</c:v>
                </c:pt>
                <c:pt idx="371">
                  <c:v>98.290499999999994</c:v>
                </c:pt>
                <c:pt idx="372">
                  <c:v>97.767899999999997</c:v>
                </c:pt>
                <c:pt idx="373">
                  <c:v>97.250799999999998</c:v>
                </c:pt>
                <c:pt idx="374">
                  <c:v>96.739099999999993</c:v>
                </c:pt>
                <c:pt idx="375">
                  <c:v>96.233000000000004</c:v>
                </c:pt>
                <c:pt idx="376">
                  <c:v>95.732500000000002</c:v>
                </c:pt>
                <c:pt idx="377">
                  <c:v>95.237399999999994</c:v>
                </c:pt>
                <c:pt idx="378">
                  <c:v>94.747299999999996</c:v>
                </c:pt>
                <c:pt idx="379">
                  <c:v>94.262299999999996</c:v>
                </c:pt>
                <c:pt idx="380">
                  <c:v>93.782300000000006</c:v>
                </c:pt>
                <c:pt idx="381">
                  <c:v>93.307599999999994</c:v>
                </c:pt>
                <c:pt idx="382">
                  <c:v>92.837800000000001</c:v>
                </c:pt>
                <c:pt idx="383">
                  <c:v>92.372699999999995</c:v>
                </c:pt>
                <c:pt idx="384">
                  <c:v>91.912199999999999</c:v>
                </c:pt>
                <c:pt idx="385">
                  <c:v>91.456500000000005</c:v>
                </c:pt>
                <c:pt idx="386">
                  <c:v>91.005600000000001</c:v>
                </c:pt>
                <c:pt idx="387">
                  <c:v>90.559200000000004</c:v>
                </c:pt>
                <c:pt idx="388">
                  <c:v>90.117199999999997</c:v>
                </c:pt>
                <c:pt idx="389">
                  <c:v>89.679500000000004</c:v>
                </c:pt>
                <c:pt idx="390">
                  <c:v>89.246099999999998</c:v>
                </c:pt>
                <c:pt idx="391">
                  <c:v>88.8172</c:v>
                </c:pt>
                <c:pt idx="392">
                  <c:v>88.392499999999998</c:v>
                </c:pt>
                <c:pt idx="393">
                  <c:v>87.971900000000005</c:v>
                </c:pt>
                <c:pt idx="394">
                  <c:v>87.555199999999999</c:v>
                </c:pt>
                <c:pt idx="395">
                  <c:v>87.142600000000002</c:v>
                </c:pt>
                <c:pt idx="396">
                  <c:v>86.734200000000001</c:v>
                </c:pt>
                <c:pt idx="397">
                  <c:v>86.329599999999999</c:v>
                </c:pt>
                <c:pt idx="398">
                  <c:v>85.928799999999995</c:v>
                </c:pt>
                <c:pt idx="399">
                  <c:v>85.531599999999997</c:v>
                </c:pt>
                <c:pt idx="400">
                  <c:v>85.138199999999998</c:v>
                </c:pt>
                <c:pt idx="401">
                  <c:v>84.748699999999999</c:v>
                </c:pt>
                <c:pt idx="402">
                  <c:v>84.362700000000004</c:v>
                </c:pt>
                <c:pt idx="403">
                  <c:v>83.9803</c:v>
                </c:pt>
                <c:pt idx="404">
                  <c:v>83.601200000000006</c:v>
                </c:pt>
                <c:pt idx="405">
                  <c:v>83.2256</c:v>
                </c:pt>
                <c:pt idx="406">
                  <c:v>82.8536</c:v>
                </c:pt>
                <c:pt idx="407">
                  <c:v>82.484899999999996</c:v>
                </c:pt>
                <c:pt idx="408">
                  <c:v>82.119399999999999</c:v>
                </c:pt>
                <c:pt idx="409">
                  <c:v>81.757099999999994</c:v>
                </c:pt>
                <c:pt idx="410">
                  <c:v>81.397999999999996</c:v>
                </c:pt>
                <c:pt idx="411">
                  <c:v>81.042199999999994</c:v>
                </c:pt>
                <c:pt idx="412">
                  <c:v>80.689499999999995</c:v>
                </c:pt>
                <c:pt idx="413">
                  <c:v>80.339699999999993</c:v>
                </c:pt>
                <c:pt idx="414">
                  <c:v>79.992900000000006</c:v>
                </c:pt>
                <c:pt idx="415">
                  <c:v>79.649000000000001</c:v>
                </c:pt>
                <c:pt idx="416">
                  <c:v>79.308300000000003</c:v>
                </c:pt>
                <c:pt idx="417">
                  <c:v>78.970299999999995</c:v>
                </c:pt>
                <c:pt idx="418">
                  <c:v>78.635099999999994</c:v>
                </c:pt>
                <c:pt idx="419">
                  <c:v>78.302300000000002</c:v>
                </c:pt>
                <c:pt idx="420">
                  <c:v>77.971000000000004</c:v>
                </c:pt>
                <c:pt idx="421">
                  <c:v>77.640600000000006</c:v>
                </c:pt>
                <c:pt idx="422">
                  <c:v>77.310500000000005</c:v>
                </c:pt>
                <c:pt idx="423">
                  <c:v>76.980999999999995</c:v>
                </c:pt>
                <c:pt idx="424">
                  <c:v>76.653300000000002</c:v>
                </c:pt>
                <c:pt idx="425">
                  <c:v>76.328500000000005</c:v>
                </c:pt>
                <c:pt idx="426">
                  <c:v>76.008099999999999</c:v>
                </c:pt>
                <c:pt idx="427">
                  <c:v>75.692499999999995</c:v>
                </c:pt>
                <c:pt idx="428">
                  <c:v>75.381799999999998</c:v>
                </c:pt>
                <c:pt idx="429">
                  <c:v>75.075800000000001</c:v>
                </c:pt>
                <c:pt idx="430">
                  <c:v>74.773799999999994</c:v>
                </c:pt>
                <c:pt idx="431">
                  <c:v>74.475300000000004</c:v>
                </c:pt>
                <c:pt idx="432">
                  <c:v>74.179400000000001</c:v>
                </c:pt>
                <c:pt idx="433">
                  <c:v>73.885499999999993</c:v>
                </c:pt>
                <c:pt idx="434">
                  <c:v>73.593199999999996</c:v>
                </c:pt>
                <c:pt idx="435">
                  <c:v>73.302700000000002</c:v>
                </c:pt>
                <c:pt idx="436">
                  <c:v>73.013999999999996</c:v>
                </c:pt>
                <c:pt idx="437">
                  <c:v>72.727199999999996</c:v>
                </c:pt>
                <c:pt idx="438">
                  <c:v>72.442599999999999</c:v>
                </c:pt>
                <c:pt idx="439">
                  <c:v>72.16</c:v>
                </c:pt>
                <c:pt idx="440">
                  <c:v>71.879900000000006</c:v>
                </c:pt>
                <c:pt idx="441">
                  <c:v>71.602000000000004</c:v>
                </c:pt>
                <c:pt idx="442">
                  <c:v>71.326400000000007</c:v>
                </c:pt>
                <c:pt idx="443">
                  <c:v>71.052700000000002</c:v>
                </c:pt>
                <c:pt idx="444">
                  <c:v>70.780900000000003</c:v>
                </c:pt>
                <c:pt idx="445">
                  <c:v>70.510900000000007</c:v>
                </c:pt>
                <c:pt idx="446">
                  <c:v>70.242800000000003</c:v>
                </c:pt>
                <c:pt idx="447">
                  <c:v>69.976399999999998</c:v>
                </c:pt>
                <c:pt idx="448">
                  <c:v>69.711600000000004</c:v>
                </c:pt>
                <c:pt idx="449">
                  <c:v>69.448400000000007</c:v>
                </c:pt>
                <c:pt idx="450">
                  <c:v>69.186999999999998</c:v>
                </c:pt>
                <c:pt idx="451">
                  <c:v>68.927400000000006</c:v>
                </c:pt>
                <c:pt idx="452">
                  <c:v>68.669399999999996</c:v>
                </c:pt>
                <c:pt idx="453">
                  <c:v>68.4131</c:v>
                </c:pt>
                <c:pt idx="454">
                  <c:v>68.158299999999997</c:v>
                </c:pt>
                <c:pt idx="455">
                  <c:v>67.905199999999994</c:v>
                </c:pt>
                <c:pt idx="456">
                  <c:v>67.653800000000004</c:v>
                </c:pt>
                <c:pt idx="457">
                  <c:v>67.403800000000004</c:v>
                </c:pt>
                <c:pt idx="458">
                  <c:v>67.1554</c:v>
                </c:pt>
                <c:pt idx="459">
                  <c:v>66.908600000000007</c:v>
                </c:pt>
                <c:pt idx="460">
                  <c:v>66.6661</c:v>
                </c:pt>
                <c:pt idx="461">
                  <c:v>66.429000000000002</c:v>
                </c:pt>
                <c:pt idx="462">
                  <c:v>66.1965</c:v>
                </c:pt>
                <c:pt idx="463">
                  <c:v>65.967100000000002</c:v>
                </c:pt>
                <c:pt idx="464">
                  <c:v>65.739800000000002</c:v>
                </c:pt>
                <c:pt idx="465">
                  <c:v>65.513900000000007</c:v>
                </c:pt>
                <c:pt idx="466">
                  <c:v>65.289100000000005</c:v>
                </c:pt>
                <c:pt idx="467">
                  <c:v>65.064999999999998</c:v>
                </c:pt>
                <c:pt idx="468">
                  <c:v>64.841399999999993</c:v>
                </c:pt>
                <c:pt idx="469">
                  <c:v>64.618300000000005</c:v>
                </c:pt>
                <c:pt idx="470">
                  <c:v>64.395499999999998</c:v>
                </c:pt>
                <c:pt idx="471">
                  <c:v>64.173299999999998</c:v>
                </c:pt>
                <c:pt idx="472">
                  <c:v>63.951599999999999</c:v>
                </c:pt>
                <c:pt idx="473">
                  <c:v>63.730400000000003</c:v>
                </c:pt>
                <c:pt idx="474">
                  <c:v>63.509599999999999</c:v>
                </c:pt>
                <c:pt idx="475">
                  <c:v>63.289400000000001</c:v>
                </c:pt>
                <c:pt idx="476">
                  <c:v>63.069800000000001</c:v>
                </c:pt>
                <c:pt idx="477">
                  <c:v>62.850900000000003</c:v>
                </c:pt>
                <c:pt idx="478">
                  <c:v>62.632599999999996</c:v>
                </c:pt>
                <c:pt idx="479">
                  <c:v>62.414999999999999</c:v>
                </c:pt>
              </c:numCache>
            </c:numRef>
          </c:val>
          <c:smooth val="0"/>
          <c:extLst>
            <c:ext xmlns:c16="http://schemas.microsoft.com/office/drawing/2014/chart" uri="{C3380CC4-5D6E-409C-BE32-E72D297353CC}">
              <c16:uniqueId val="{00000008-5E20-47F9-910B-B00377E85B63}"/>
            </c:ext>
          </c:extLst>
        </c:ser>
        <c:dLbls>
          <c:showLegendKey val="0"/>
          <c:showVal val="0"/>
          <c:showCatName val="0"/>
          <c:showSerName val="0"/>
          <c:showPercent val="0"/>
          <c:showBubbleSize val="0"/>
        </c:dLbls>
        <c:smooth val="0"/>
        <c:axId val="588606952"/>
        <c:axId val="588608912"/>
      </c:lineChart>
      <c:catAx>
        <c:axId val="588606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Tiemps</a:t>
                </a:r>
                <a:r>
                  <a:rPr lang="fr-FR" sz="1200" baseline="0"/>
                  <a:t> (h)</a:t>
                </a:r>
                <a:endParaRPr lang="fr-FR"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608912"/>
        <c:crosses val="autoZero"/>
        <c:auto val="1"/>
        <c:lblAlgn val="ctr"/>
        <c:lblOffset val="100"/>
        <c:noMultiLvlLbl val="0"/>
      </c:catAx>
      <c:valAx>
        <c:axId val="588608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Volume</a:t>
                </a:r>
                <a:r>
                  <a:rPr lang="fr-FR" sz="1200" baseline="0"/>
                  <a:t> des barrages(m3)</a:t>
                </a:r>
                <a:endParaRPr lang="fr-FR"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2700">
            <a:solidFill>
              <a:srgbClr val="E7E6E6">
                <a:lumMod val="10000"/>
              </a:srgb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60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568D0-A9A6-499E-9800-43F58688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TotalTime>
  <Pages>27</Pages>
  <Words>6832</Words>
  <Characters>38947</Characters>
  <Application>Microsoft Office Word</Application>
  <DocSecurity>0</DocSecurity>
  <Lines>324</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45688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2025-12-16T13:15:00Z</dcterms:created>
  <dcterms:modified xsi:type="dcterms:W3CDTF">2025-12-17T10:29:00Z</dcterms:modified>
</cp:coreProperties>
</file>