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C4279" w14:textId="5EC9E120" w:rsidR="008C54C5" w:rsidRPr="008C54C5" w:rsidRDefault="008C54C5" w:rsidP="008C54C5">
      <w:pPr>
        <w:spacing w:line="240" w:lineRule="auto"/>
        <w:rPr>
          <w:rFonts w:ascii="Times New Roman" w:hAnsi="Times New Roman" w:cs="Times New Roman"/>
          <w:b/>
          <w:sz w:val="28"/>
          <w:u w:val="single"/>
        </w:rPr>
      </w:pPr>
      <w:r w:rsidRPr="008C54C5">
        <w:rPr>
          <w:rFonts w:ascii="Times New Roman" w:hAnsi="Times New Roman" w:cs="Times New Roman"/>
          <w:b/>
          <w:sz w:val="28"/>
          <w:u w:val="single"/>
        </w:rPr>
        <w:t>Original Research Article</w:t>
      </w:r>
    </w:p>
    <w:p w14:paraId="0BC26283" w14:textId="4A9DCF73" w:rsidR="007D6AB4" w:rsidRDefault="007D6AB4" w:rsidP="007D6AB4">
      <w:pPr>
        <w:spacing w:line="240" w:lineRule="auto"/>
        <w:jc w:val="center"/>
        <w:rPr>
          <w:rFonts w:ascii="Times New Roman" w:hAnsi="Times New Roman" w:cs="Times New Roman"/>
          <w:b/>
          <w:sz w:val="28"/>
        </w:rPr>
      </w:pPr>
      <w:r w:rsidRPr="007D6AB4">
        <w:rPr>
          <w:rFonts w:ascii="Times New Roman" w:hAnsi="Times New Roman" w:cs="Times New Roman"/>
          <w:b/>
          <w:sz w:val="28"/>
        </w:rPr>
        <w:t>Impact of Farmer Profile Characteristics on Perception and Adaptability Towards Climate Change:</w:t>
      </w:r>
      <w:r w:rsidR="00F45FCC">
        <w:rPr>
          <w:rFonts w:ascii="Times New Roman" w:hAnsi="Times New Roman" w:cs="Times New Roman"/>
          <w:b/>
          <w:sz w:val="28"/>
        </w:rPr>
        <w:t xml:space="preserve"> </w:t>
      </w:r>
      <w:r w:rsidRPr="007D6AB4">
        <w:rPr>
          <w:rFonts w:ascii="Times New Roman" w:hAnsi="Times New Roman" w:cs="Times New Roman"/>
          <w:b/>
          <w:sz w:val="28"/>
        </w:rPr>
        <w:t>A Study of Cotton Growers in Beed District, Maharashtra</w:t>
      </w:r>
    </w:p>
    <w:p w14:paraId="116405DC" w14:textId="77777777" w:rsidR="002D6682" w:rsidRDefault="002D6682" w:rsidP="00A4712D">
      <w:pPr>
        <w:pStyle w:val="NormalWeb"/>
        <w:jc w:val="both"/>
        <w:rPr>
          <w:b/>
        </w:rPr>
      </w:pPr>
    </w:p>
    <w:p w14:paraId="11173182" w14:textId="389A455E" w:rsidR="00A4712D" w:rsidRPr="00A4712D" w:rsidRDefault="00A4712D" w:rsidP="00A4712D">
      <w:pPr>
        <w:pStyle w:val="NormalWeb"/>
        <w:jc w:val="both"/>
        <w:rPr>
          <w:b/>
        </w:rPr>
      </w:pPr>
      <w:r w:rsidRPr="00A4712D">
        <w:rPr>
          <w:b/>
        </w:rPr>
        <w:t>Abstract</w:t>
      </w:r>
    </w:p>
    <w:p w14:paraId="41D309F0" w14:textId="77777777" w:rsidR="00A4712D" w:rsidRDefault="00A4712D" w:rsidP="00A4712D">
      <w:pPr>
        <w:pStyle w:val="NormalWeb"/>
        <w:jc w:val="both"/>
      </w:pPr>
      <w:r>
        <w:t xml:space="preserve">Climate change has emerged as a major threat to sustainable agriculture, particularly in drought-prone regions like Marathwada in Maharashtra, where cotton is a dominant crop grown largely under rainfed conditions. Farmers’ perception of climate variability and their adaptability are critical determinants of agricultural resilience. These behavioural responses are influenced by several socio-economic and psychological characteristics of the farmers, forming what is termed as their </w:t>
      </w:r>
      <w:r w:rsidRPr="00A4712D">
        <w:rPr>
          <w:rStyle w:val="Strong"/>
          <w:b w:val="0"/>
        </w:rPr>
        <w:t>impact profile</w:t>
      </w:r>
      <w:r>
        <w:t>. This study was conducted to assess how the profile characteristics of cotton farmers influence their perception and adaptability towards climate variability. The research was carried out in the Beed district, purposively selected due to its high climate vulnerability. A total of 100 cotton farmers were selected from ten villages in Beed and Georai taluks. The study employed an ex-post facto research design and used structured interviews to collect data on variables such as age, education, family size, farming experience, landholding, annual income, extension contact, source of information, and risk orientation. The dependent variables were perception and adaptability to climate variability. Statistical tools such as frequency, percentage, mean, standard deviation, and correlation analysis were used to analyse the data. Correlation analysis indicated that education, annual income, extension contact, and access to information had a highly significant positive relationship with both perception and adaptability. Variables such as age, farming experience, landholding, and risk orientation showed significant relationships at the 5% level, while family size was not significantly related. The study concludes that farmers’ profile characteristics significantly impact their climate change responses. Strengthening extension services, improving access to information, and enhancing farmer education can play a vital role in building climate resilience in cotton farming communities.</w:t>
      </w:r>
    </w:p>
    <w:p w14:paraId="5831217D" w14:textId="77777777" w:rsidR="00A4712D" w:rsidRPr="00A4712D" w:rsidRDefault="00A4712D" w:rsidP="00A4712D">
      <w:pPr>
        <w:pStyle w:val="NormalWeb"/>
      </w:pPr>
      <w:r>
        <w:rPr>
          <w:rFonts w:hAnsi="Symbol"/>
        </w:rPr>
        <w:t xml:space="preserve">Keywords: </w:t>
      </w:r>
      <w:r>
        <w:t>Climate variability, Cotton farmers, Socio-economic profile</w:t>
      </w:r>
      <w:r>
        <w:rPr>
          <w:rFonts w:hAnsi="Symbol"/>
        </w:rPr>
        <w:t>,</w:t>
      </w:r>
      <w:r>
        <w:t xml:space="preserve"> Perception, Adaptability</w:t>
      </w:r>
    </w:p>
    <w:p w14:paraId="6FDEA86D" w14:textId="77777777" w:rsidR="007D6AB4" w:rsidRPr="007D6AB4" w:rsidRDefault="007D6AB4" w:rsidP="007D6AB4">
      <w:pPr>
        <w:spacing w:line="240" w:lineRule="auto"/>
        <w:jc w:val="both"/>
        <w:rPr>
          <w:rFonts w:ascii="Times New Roman" w:hAnsi="Times New Roman" w:cs="Times New Roman"/>
          <w:b/>
          <w:bCs/>
          <w:sz w:val="24"/>
        </w:rPr>
      </w:pPr>
      <w:r w:rsidRPr="007D6AB4">
        <w:rPr>
          <w:rFonts w:ascii="Times New Roman" w:hAnsi="Times New Roman" w:cs="Times New Roman"/>
          <w:b/>
          <w:bCs/>
          <w:sz w:val="24"/>
        </w:rPr>
        <w:t>Introduction</w:t>
      </w:r>
    </w:p>
    <w:p w14:paraId="4BF04CA4" w14:textId="77777777" w:rsidR="007D6AB4" w:rsidRPr="007D6AB4" w:rsidRDefault="007D6AB4" w:rsidP="007D6AB4">
      <w:pPr>
        <w:spacing w:line="240" w:lineRule="auto"/>
        <w:jc w:val="both"/>
        <w:rPr>
          <w:rFonts w:ascii="Times New Roman" w:hAnsi="Times New Roman" w:cs="Times New Roman"/>
          <w:bCs/>
          <w:sz w:val="24"/>
        </w:rPr>
      </w:pPr>
      <w:r w:rsidRPr="007D6AB4">
        <w:rPr>
          <w:rFonts w:ascii="Times New Roman" w:hAnsi="Times New Roman" w:cs="Times New Roman"/>
          <w:bCs/>
          <w:sz w:val="24"/>
        </w:rPr>
        <w:t>Climate change is a growing threat to agricultural sustainability, especially in regions dependent on rainfed farming. Erratic rainfall patterns, rising temperatures, prolonged dry spells, and increased frequency of extreme weather events are significantly altering crop production dynamics. Among the most affected regions in India is Marathwada, where agriculture, particularly cotton cultivation, is highly vulne</w:t>
      </w:r>
      <w:r>
        <w:rPr>
          <w:rFonts w:ascii="Times New Roman" w:hAnsi="Times New Roman" w:cs="Times New Roman"/>
          <w:bCs/>
          <w:sz w:val="24"/>
        </w:rPr>
        <w:t>rable to climate-induced risks.</w:t>
      </w:r>
    </w:p>
    <w:p w14:paraId="5CB910E9" w14:textId="77777777" w:rsidR="007D6AB4" w:rsidRPr="007D6AB4" w:rsidRDefault="007D6AB4" w:rsidP="007D6AB4">
      <w:pPr>
        <w:spacing w:line="240" w:lineRule="auto"/>
        <w:jc w:val="both"/>
        <w:rPr>
          <w:rFonts w:ascii="Times New Roman" w:hAnsi="Times New Roman" w:cs="Times New Roman"/>
          <w:bCs/>
          <w:sz w:val="24"/>
        </w:rPr>
      </w:pPr>
      <w:r w:rsidRPr="007D6AB4">
        <w:rPr>
          <w:rFonts w:ascii="Times New Roman" w:hAnsi="Times New Roman" w:cs="Times New Roman"/>
          <w:bCs/>
          <w:sz w:val="24"/>
        </w:rPr>
        <w:t>Beed district, located in the Marathwada region of Maharashtra, has been identified by the Central Research Institute for Dryland Agriculture (CRIDA) as one of the most climate-sensitive zones. Cotton, the region’s major cash crop, is predominantly grown under rainfed conditions and is therefore deeply impacted by climatic fluctuations. In such contexts, farmers' responses to climate variability become crucial for sustaining agricultural livel</w:t>
      </w:r>
      <w:r>
        <w:rPr>
          <w:rFonts w:ascii="Times New Roman" w:hAnsi="Times New Roman" w:cs="Times New Roman"/>
          <w:bCs/>
          <w:sz w:val="24"/>
        </w:rPr>
        <w:t>ihoods.</w:t>
      </w:r>
    </w:p>
    <w:p w14:paraId="42CA929C" w14:textId="77777777" w:rsidR="007D6AB4" w:rsidRPr="007D6AB4" w:rsidRDefault="007D6AB4" w:rsidP="007D6AB4">
      <w:pPr>
        <w:spacing w:line="240" w:lineRule="auto"/>
        <w:jc w:val="both"/>
        <w:rPr>
          <w:rFonts w:ascii="Times New Roman" w:hAnsi="Times New Roman" w:cs="Times New Roman"/>
          <w:bCs/>
          <w:sz w:val="24"/>
        </w:rPr>
      </w:pPr>
      <w:r w:rsidRPr="007D6AB4">
        <w:rPr>
          <w:rFonts w:ascii="Times New Roman" w:hAnsi="Times New Roman" w:cs="Times New Roman"/>
          <w:bCs/>
          <w:sz w:val="24"/>
        </w:rPr>
        <w:lastRenderedPageBreak/>
        <w:t>Farmer perception of climate change refers to their awareness, understanding, and recognition of shifts in climatic conditions. Adaptability, on the other hand, reflects the extent to which farmers take action—by modifying crop choices, changing agricultural practices, or adopting risk-reducing strategies—to cope with climate risks. While both perception and adaptability are essential components of resilience, they do not occur in isolation. They are influenced by a variety of farmer profile characteristics, such as age, education, landholding, farming experience, income, extension contact, risk orientat</w:t>
      </w:r>
      <w:r>
        <w:rPr>
          <w:rFonts w:ascii="Times New Roman" w:hAnsi="Times New Roman" w:cs="Times New Roman"/>
          <w:bCs/>
          <w:sz w:val="24"/>
        </w:rPr>
        <w:t>ion, and access to information.</w:t>
      </w:r>
    </w:p>
    <w:p w14:paraId="70674DF3" w14:textId="77777777" w:rsidR="007D6AB4" w:rsidRPr="007D6AB4" w:rsidRDefault="007D6AB4" w:rsidP="007D6AB4">
      <w:pPr>
        <w:spacing w:line="240" w:lineRule="auto"/>
        <w:jc w:val="both"/>
        <w:rPr>
          <w:rFonts w:ascii="Times New Roman" w:hAnsi="Times New Roman" w:cs="Times New Roman"/>
          <w:bCs/>
          <w:sz w:val="24"/>
        </w:rPr>
      </w:pPr>
      <w:r w:rsidRPr="007D6AB4">
        <w:rPr>
          <w:rFonts w:ascii="Times New Roman" w:hAnsi="Times New Roman" w:cs="Times New Roman"/>
          <w:bCs/>
          <w:sz w:val="24"/>
        </w:rPr>
        <w:t>These profile characteristics act as impact factors, shaping how a farmer perceives climate threats and how effectively they adapt. For instance, a well-educated or better-informed farmer may have higher awareness and be more proactive in adopting climate-resilient technologies. Conversely, smallholders or low-income farmers may face barriers to adaptation due to limited reso</w:t>
      </w:r>
      <w:r>
        <w:rPr>
          <w:rFonts w:ascii="Times New Roman" w:hAnsi="Times New Roman" w:cs="Times New Roman"/>
          <w:bCs/>
          <w:sz w:val="24"/>
        </w:rPr>
        <w:t>urces or institutional support.</w:t>
      </w:r>
    </w:p>
    <w:p w14:paraId="462656F7" w14:textId="77777777" w:rsidR="007D6AB4" w:rsidRDefault="007D6AB4" w:rsidP="007D6AB4">
      <w:pPr>
        <w:spacing w:line="240" w:lineRule="auto"/>
        <w:jc w:val="both"/>
        <w:rPr>
          <w:rFonts w:ascii="Times New Roman" w:hAnsi="Times New Roman" w:cs="Times New Roman"/>
          <w:bCs/>
          <w:sz w:val="24"/>
        </w:rPr>
      </w:pPr>
      <w:r w:rsidRPr="007D6AB4">
        <w:rPr>
          <w:rFonts w:ascii="Times New Roman" w:hAnsi="Times New Roman" w:cs="Times New Roman"/>
          <w:bCs/>
          <w:sz w:val="24"/>
        </w:rPr>
        <w:t xml:space="preserve">Despite the growing literature on climate change and agriculture, there is a scarcity of micro-level, farmer-centric studies that link socio-economic characteristics directly to perception and adaptability, particularly in drought-prone cotton belts of Maharashtra. To design farmer-specific climate advisory services and strengthen adaptive capacity, there is a need to assess how these profile characteristics influence </w:t>
      </w:r>
      <w:proofErr w:type="spellStart"/>
      <w:r w:rsidRPr="007D6AB4">
        <w:rPr>
          <w:rFonts w:ascii="Times New Roman" w:hAnsi="Times New Roman" w:cs="Times New Roman"/>
          <w:bCs/>
          <w:sz w:val="24"/>
        </w:rPr>
        <w:t>behavioral</w:t>
      </w:r>
      <w:proofErr w:type="spellEnd"/>
      <w:r w:rsidRPr="007D6AB4">
        <w:rPr>
          <w:rFonts w:ascii="Times New Roman" w:hAnsi="Times New Roman" w:cs="Times New Roman"/>
          <w:bCs/>
          <w:sz w:val="24"/>
        </w:rPr>
        <w:t xml:space="preserve"> responses to climate change.</w:t>
      </w:r>
    </w:p>
    <w:p w14:paraId="47E32CF4" w14:textId="77777777" w:rsidR="007D6AB4" w:rsidRDefault="007D6AB4" w:rsidP="007D6AB4">
      <w:pPr>
        <w:spacing w:line="240" w:lineRule="auto"/>
        <w:jc w:val="both"/>
        <w:rPr>
          <w:rFonts w:ascii="Times New Roman" w:hAnsi="Times New Roman" w:cs="Times New Roman"/>
          <w:b/>
          <w:bCs/>
          <w:sz w:val="24"/>
        </w:rPr>
      </w:pPr>
      <w:r w:rsidRPr="007D6AB4">
        <w:rPr>
          <w:rFonts w:ascii="Times New Roman" w:hAnsi="Times New Roman" w:cs="Times New Roman"/>
          <w:b/>
          <w:bCs/>
          <w:sz w:val="24"/>
        </w:rPr>
        <w:t>Objectives</w:t>
      </w:r>
    </w:p>
    <w:p w14:paraId="714063B4" w14:textId="77777777" w:rsidR="007D6AB4" w:rsidRDefault="007D6AB4" w:rsidP="007D6AB4">
      <w:pPr>
        <w:pStyle w:val="NormalWeb"/>
        <w:numPr>
          <w:ilvl w:val="0"/>
          <w:numId w:val="6"/>
        </w:numPr>
        <w:ind w:left="405"/>
        <w:jc w:val="both"/>
      </w:pPr>
      <w:r>
        <w:t xml:space="preserve">Assessing the </w:t>
      </w:r>
      <w:r w:rsidRPr="007D6AB4">
        <w:rPr>
          <w:rStyle w:val="Strong"/>
          <w:b w:val="0"/>
        </w:rPr>
        <w:t>profile characteristics</w:t>
      </w:r>
      <w:r w:rsidRPr="007D6AB4">
        <w:rPr>
          <w:b/>
        </w:rPr>
        <w:t xml:space="preserve"> </w:t>
      </w:r>
      <w:r>
        <w:t>(age, education, income, farming experience, landholding, extension contact, information access, and risk orientation) of cotton farmers in Beed district.</w:t>
      </w:r>
    </w:p>
    <w:p w14:paraId="4E3DF324" w14:textId="77777777" w:rsidR="007D6AB4" w:rsidRPr="007D6AB4" w:rsidRDefault="007D6AB4" w:rsidP="007D6AB4">
      <w:pPr>
        <w:pStyle w:val="NormalWeb"/>
        <w:numPr>
          <w:ilvl w:val="0"/>
          <w:numId w:val="5"/>
        </w:numPr>
        <w:ind w:left="360"/>
        <w:jc w:val="both"/>
      </w:pPr>
      <w:r>
        <w:t xml:space="preserve">Determining the </w:t>
      </w:r>
      <w:r w:rsidRPr="007D6AB4">
        <w:rPr>
          <w:rStyle w:val="Strong"/>
          <w:b w:val="0"/>
        </w:rPr>
        <w:t>impact of farmer profile characteristics</w:t>
      </w:r>
      <w:r w:rsidRPr="007D6AB4">
        <w:rPr>
          <w:b/>
        </w:rPr>
        <w:t xml:space="preserve"> </w:t>
      </w:r>
      <w:r>
        <w:t>on perception and adaptability using statistical correlation analysis.</w:t>
      </w:r>
    </w:p>
    <w:p w14:paraId="39A58492" w14:textId="77777777" w:rsidR="00AB5A1E" w:rsidRDefault="00AB5A1E" w:rsidP="007D6AB4">
      <w:pPr>
        <w:spacing w:line="240" w:lineRule="auto"/>
        <w:jc w:val="both"/>
        <w:rPr>
          <w:rFonts w:ascii="Times New Roman" w:hAnsi="Times New Roman" w:cs="Times New Roman"/>
          <w:b/>
          <w:bCs/>
          <w:sz w:val="24"/>
        </w:rPr>
      </w:pPr>
      <w:r>
        <w:rPr>
          <w:rFonts w:ascii="Times New Roman" w:hAnsi="Times New Roman" w:cs="Times New Roman"/>
          <w:b/>
          <w:bCs/>
          <w:sz w:val="24"/>
        </w:rPr>
        <w:t>Methodology</w:t>
      </w:r>
    </w:p>
    <w:p w14:paraId="1DDB9C60" w14:textId="77777777" w:rsidR="007D6AB4" w:rsidRDefault="007D6AB4" w:rsidP="007D6AB4">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D6AB4">
        <w:rPr>
          <w:rFonts w:ascii="Times New Roman" w:eastAsia="Times New Roman" w:hAnsi="Times New Roman" w:cs="Times New Roman"/>
          <w:sz w:val="24"/>
          <w:szCs w:val="24"/>
          <w:lang w:eastAsia="en-IN"/>
        </w:rPr>
        <w:t>The present study was conducted in the Beed district of the Marathwada region in Maharashtra, which is recognized by the Central Research Institute for Dryland Agriculture (CRIDA) as one of the most climate-vulnerable districts in India. Beed was purposively selected for its pronounced exposure to climate variability, particularly affecting cotton cultivation.</w:t>
      </w:r>
      <w:r>
        <w:rPr>
          <w:rFonts w:ascii="Times New Roman" w:eastAsia="Times New Roman" w:hAnsi="Times New Roman" w:cs="Times New Roman"/>
          <w:sz w:val="24"/>
          <w:szCs w:val="24"/>
          <w:lang w:eastAsia="en-IN"/>
        </w:rPr>
        <w:t xml:space="preserve"> </w:t>
      </w:r>
      <w:r w:rsidRPr="007D6AB4">
        <w:rPr>
          <w:rFonts w:ascii="Times New Roman" w:eastAsia="Times New Roman" w:hAnsi="Times New Roman" w:cs="Times New Roman"/>
          <w:sz w:val="24"/>
          <w:szCs w:val="24"/>
          <w:lang w:eastAsia="en-IN"/>
        </w:rPr>
        <w:t xml:space="preserve">A total of </w:t>
      </w:r>
      <w:r w:rsidRPr="007D6AB4">
        <w:rPr>
          <w:rFonts w:ascii="Times New Roman" w:eastAsia="Times New Roman" w:hAnsi="Times New Roman" w:cs="Times New Roman"/>
          <w:bCs/>
          <w:sz w:val="24"/>
          <w:szCs w:val="24"/>
          <w:lang w:eastAsia="en-IN"/>
        </w:rPr>
        <w:t>ten villages</w:t>
      </w:r>
      <w:r w:rsidRPr="007D6AB4">
        <w:rPr>
          <w:rFonts w:ascii="Times New Roman" w:eastAsia="Times New Roman" w:hAnsi="Times New Roman" w:cs="Times New Roman"/>
          <w:sz w:val="24"/>
          <w:szCs w:val="24"/>
          <w:lang w:eastAsia="en-IN"/>
        </w:rPr>
        <w:t xml:space="preserve"> were selected from two taluks—</w:t>
      </w:r>
      <w:r w:rsidRPr="007D6AB4">
        <w:rPr>
          <w:rFonts w:ascii="Times New Roman" w:eastAsia="Times New Roman" w:hAnsi="Times New Roman" w:cs="Times New Roman"/>
          <w:bCs/>
          <w:sz w:val="24"/>
          <w:szCs w:val="24"/>
          <w:lang w:eastAsia="en-IN"/>
        </w:rPr>
        <w:t>Beed and Georai</w:t>
      </w:r>
      <w:r w:rsidRPr="007D6AB4">
        <w:rPr>
          <w:rFonts w:ascii="Times New Roman" w:eastAsia="Times New Roman" w:hAnsi="Times New Roman" w:cs="Times New Roman"/>
          <w:sz w:val="24"/>
          <w:szCs w:val="24"/>
          <w:lang w:eastAsia="en-IN"/>
        </w:rPr>
        <w:t xml:space="preserve">—using purposive sampling. From each village, </w:t>
      </w:r>
      <w:r w:rsidRPr="007D6AB4">
        <w:rPr>
          <w:rFonts w:ascii="Times New Roman" w:eastAsia="Times New Roman" w:hAnsi="Times New Roman" w:cs="Times New Roman"/>
          <w:bCs/>
          <w:sz w:val="24"/>
          <w:szCs w:val="24"/>
          <w:lang w:eastAsia="en-IN"/>
        </w:rPr>
        <w:t>10 cotton-growing farmers</w:t>
      </w:r>
      <w:r w:rsidRPr="007D6AB4">
        <w:rPr>
          <w:rFonts w:ascii="Times New Roman" w:eastAsia="Times New Roman" w:hAnsi="Times New Roman" w:cs="Times New Roman"/>
          <w:sz w:val="24"/>
          <w:szCs w:val="24"/>
          <w:lang w:eastAsia="en-IN"/>
        </w:rPr>
        <w:t xml:space="preserve"> were randomly selected, resulting in a total sample size of </w:t>
      </w:r>
      <w:r w:rsidRPr="007D6AB4">
        <w:rPr>
          <w:rFonts w:ascii="Times New Roman" w:eastAsia="Times New Roman" w:hAnsi="Times New Roman" w:cs="Times New Roman"/>
          <w:bCs/>
          <w:sz w:val="24"/>
          <w:szCs w:val="24"/>
          <w:lang w:eastAsia="en-IN"/>
        </w:rPr>
        <w:t>100 respondents</w:t>
      </w:r>
      <w:r w:rsidRPr="007D6AB4">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t>
      </w:r>
      <w:r w:rsidRPr="007D6AB4">
        <w:rPr>
          <w:rFonts w:ascii="Times New Roman" w:eastAsia="Times New Roman" w:hAnsi="Times New Roman" w:cs="Times New Roman"/>
          <w:sz w:val="24"/>
          <w:szCs w:val="24"/>
          <w:lang w:eastAsia="en-IN"/>
        </w:rPr>
        <w:t xml:space="preserve">The study employed an </w:t>
      </w:r>
      <w:r w:rsidRPr="007D6AB4">
        <w:rPr>
          <w:rFonts w:ascii="Times New Roman" w:eastAsia="Times New Roman" w:hAnsi="Times New Roman" w:cs="Times New Roman"/>
          <w:bCs/>
          <w:sz w:val="24"/>
          <w:szCs w:val="24"/>
          <w:lang w:eastAsia="en-IN"/>
        </w:rPr>
        <w:t>ex-post facto research design</w:t>
      </w:r>
      <w:r w:rsidRPr="007D6AB4">
        <w:rPr>
          <w:rFonts w:ascii="Times New Roman" w:eastAsia="Times New Roman" w:hAnsi="Times New Roman" w:cs="Times New Roman"/>
          <w:sz w:val="24"/>
          <w:szCs w:val="24"/>
          <w:lang w:eastAsia="en-IN"/>
        </w:rPr>
        <w:t xml:space="preserve">. </w:t>
      </w:r>
      <w:r w:rsidRPr="007D6AB4">
        <w:rPr>
          <w:rFonts w:ascii="Times New Roman" w:eastAsia="Times New Roman" w:hAnsi="Times New Roman" w:cs="Times New Roman"/>
          <w:bCs/>
          <w:sz w:val="24"/>
          <w:szCs w:val="24"/>
          <w:lang w:eastAsia="en-IN"/>
        </w:rPr>
        <w:t>Independent Variables are</w:t>
      </w:r>
      <w:r>
        <w:rPr>
          <w:rFonts w:ascii="Times New Roman" w:eastAsia="Times New Roman" w:hAnsi="Times New Roman" w:cs="Times New Roman"/>
          <w:b/>
          <w:bCs/>
          <w:sz w:val="24"/>
          <w:szCs w:val="24"/>
          <w:lang w:eastAsia="en-IN"/>
        </w:rPr>
        <w:t xml:space="preserve"> </w:t>
      </w:r>
      <w:r w:rsidRPr="007D6AB4">
        <w:rPr>
          <w:rFonts w:ascii="Times New Roman" w:eastAsia="Times New Roman" w:hAnsi="Times New Roman" w:cs="Times New Roman"/>
          <w:sz w:val="24"/>
          <w:szCs w:val="24"/>
          <w:lang w:eastAsia="en-IN"/>
        </w:rPr>
        <w:t>Age, Education, Family Size, Farming Experience, Landholding Size, Annual Income, Extension Contact, Sources of Information</w:t>
      </w:r>
      <w:r>
        <w:rPr>
          <w:rFonts w:ascii="Times New Roman" w:eastAsia="Times New Roman" w:hAnsi="Times New Roman" w:cs="Times New Roman"/>
          <w:sz w:val="24"/>
          <w:szCs w:val="24"/>
          <w:lang w:eastAsia="en-IN"/>
        </w:rPr>
        <w:t xml:space="preserve">, and Risk Orientation and </w:t>
      </w:r>
      <w:r>
        <w:rPr>
          <w:rFonts w:ascii="Times New Roman" w:eastAsia="Times New Roman" w:hAnsi="Times New Roman" w:cs="Times New Roman"/>
          <w:bCs/>
          <w:sz w:val="24"/>
          <w:szCs w:val="24"/>
          <w:lang w:eastAsia="en-IN"/>
        </w:rPr>
        <w:t>d</w:t>
      </w:r>
      <w:r w:rsidRPr="007D6AB4">
        <w:rPr>
          <w:rFonts w:ascii="Times New Roman" w:eastAsia="Times New Roman" w:hAnsi="Times New Roman" w:cs="Times New Roman"/>
          <w:bCs/>
          <w:sz w:val="24"/>
          <w:szCs w:val="24"/>
          <w:lang w:eastAsia="en-IN"/>
        </w:rPr>
        <w:t>ependent Variables are</w:t>
      </w:r>
      <w:r>
        <w:rPr>
          <w:rFonts w:ascii="Times New Roman" w:eastAsia="Times New Roman" w:hAnsi="Times New Roman" w:cs="Times New Roman"/>
          <w:b/>
          <w:bCs/>
          <w:sz w:val="24"/>
          <w:szCs w:val="24"/>
          <w:lang w:eastAsia="en-IN"/>
        </w:rPr>
        <w:t xml:space="preserve"> </w:t>
      </w:r>
      <w:r w:rsidRPr="007D6AB4">
        <w:rPr>
          <w:rFonts w:ascii="Times New Roman" w:eastAsia="Times New Roman" w:hAnsi="Times New Roman" w:cs="Times New Roman"/>
          <w:sz w:val="24"/>
          <w:szCs w:val="24"/>
          <w:lang w:eastAsia="en-IN"/>
        </w:rPr>
        <w:t>Perception of climate variability and Adaptability to climate variability.</w:t>
      </w:r>
      <w:r>
        <w:rPr>
          <w:rFonts w:ascii="Times New Roman" w:eastAsia="Times New Roman" w:hAnsi="Times New Roman" w:cs="Times New Roman"/>
          <w:sz w:val="24"/>
          <w:szCs w:val="24"/>
          <w:lang w:eastAsia="en-IN"/>
        </w:rPr>
        <w:t xml:space="preserve"> </w:t>
      </w:r>
      <w:r w:rsidRPr="007D6AB4">
        <w:rPr>
          <w:rFonts w:ascii="Times New Roman" w:eastAsia="Times New Roman" w:hAnsi="Times New Roman" w:cs="Times New Roman"/>
          <w:sz w:val="24"/>
          <w:szCs w:val="24"/>
          <w:lang w:eastAsia="en-IN"/>
        </w:rPr>
        <w:t xml:space="preserve">Data were collected using a well-structured and pre-tested interview schedule through personal interactions. Appropriate </w:t>
      </w:r>
      <w:r w:rsidRPr="007D6AB4">
        <w:rPr>
          <w:rFonts w:ascii="Times New Roman" w:eastAsia="Times New Roman" w:hAnsi="Times New Roman" w:cs="Times New Roman"/>
          <w:bCs/>
          <w:sz w:val="24"/>
          <w:szCs w:val="24"/>
          <w:lang w:eastAsia="en-IN"/>
        </w:rPr>
        <w:t>descriptive and inferential statistical tools</w:t>
      </w:r>
      <w:r w:rsidRPr="007D6AB4">
        <w:rPr>
          <w:rFonts w:ascii="Times New Roman" w:eastAsia="Times New Roman" w:hAnsi="Times New Roman" w:cs="Times New Roman"/>
          <w:sz w:val="24"/>
          <w:szCs w:val="24"/>
          <w:lang w:eastAsia="en-IN"/>
        </w:rPr>
        <w:t xml:space="preserve"> were applied to </w:t>
      </w:r>
      <w:proofErr w:type="spellStart"/>
      <w:r w:rsidRPr="007D6AB4">
        <w:rPr>
          <w:rFonts w:ascii="Times New Roman" w:eastAsia="Times New Roman" w:hAnsi="Times New Roman" w:cs="Times New Roman"/>
          <w:sz w:val="24"/>
          <w:szCs w:val="24"/>
          <w:lang w:eastAsia="en-IN"/>
        </w:rPr>
        <w:t>analyze</w:t>
      </w:r>
      <w:proofErr w:type="spellEnd"/>
      <w:r w:rsidRPr="007D6AB4">
        <w:rPr>
          <w:rFonts w:ascii="Times New Roman" w:eastAsia="Times New Roman" w:hAnsi="Times New Roman" w:cs="Times New Roman"/>
          <w:sz w:val="24"/>
          <w:szCs w:val="24"/>
          <w:lang w:eastAsia="en-IN"/>
        </w:rPr>
        <w:t xml:space="preserve"> the data. This included </w:t>
      </w:r>
      <w:r w:rsidRPr="007D6AB4">
        <w:rPr>
          <w:rFonts w:ascii="Times New Roman" w:eastAsia="Times New Roman" w:hAnsi="Times New Roman" w:cs="Times New Roman"/>
          <w:bCs/>
          <w:sz w:val="24"/>
          <w:szCs w:val="24"/>
          <w:lang w:eastAsia="en-IN"/>
        </w:rPr>
        <w:t>frequency, percentage, mean, standard deviation</w:t>
      </w:r>
      <w:r w:rsidRPr="007D6AB4">
        <w:rPr>
          <w:rFonts w:ascii="Times New Roman" w:eastAsia="Times New Roman" w:hAnsi="Times New Roman" w:cs="Times New Roman"/>
          <w:sz w:val="24"/>
          <w:szCs w:val="24"/>
          <w:lang w:eastAsia="en-IN"/>
        </w:rPr>
        <w:t xml:space="preserve">, and </w:t>
      </w:r>
      <w:r w:rsidRPr="007D6AB4">
        <w:rPr>
          <w:rFonts w:ascii="Times New Roman" w:eastAsia="Times New Roman" w:hAnsi="Times New Roman" w:cs="Times New Roman"/>
          <w:bCs/>
          <w:sz w:val="24"/>
          <w:szCs w:val="24"/>
          <w:lang w:eastAsia="en-IN"/>
        </w:rPr>
        <w:t>correlation coefficients (r)</w:t>
      </w:r>
      <w:r w:rsidRPr="007D6AB4">
        <w:rPr>
          <w:rFonts w:ascii="Times New Roman" w:eastAsia="Times New Roman" w:hAnsi="Times New Roman" w:cs="Times New Roman"/>
          <w:sz w:val="24"/>
          <w:szCs w:val="24"/>
          <w:lang w:eastAsia="en-IN"/>
        </w:rPr>
        <w:t xml:space="preserve"> to determine the relationship between independent variables and the perception and adaptability levels of cotton growers.</w:t>
      </w:r>
      <w:r>
        <w:rPr>
          <w:rFonts w:ascii="Times New Roman" w:eastAsia="Times New Roman" w:hAnsi="Times New Roman" w:cs="Times New Roman"/>
          <w:sz w:val="24"/>
          <w:szCs w:val="24"/>
          <w:lang w:eastAsia="en-IN"/>
        </w:rPr>
        <w:t xml:space="preserve"> </w:t>
      </w:r>
      <w:r w:rsidRPr="007D6AB4">
        <w:rPr>
          <w:rFonts w:ascii="Times New Roman" w:eastAsia="Times New Roman" w:hAnsi="Times New Roman" w:cs="Times New Roman"/>
          <w:sz w:val="24"/>
          <w:szCs w:val="24"/>
          <w:lang w:eastAsia="en-IN"/>
        </w:rPr>
        <w:t>This methodology enabled a comprehensive understanding of the socio-economic factors influencing farmers’ responses to climate variability, which is crucial for designing effective climate-resilient interventions.</w:t>
      </w:r>
    </w:p>
    <w:p w14:paraId="576B57A1" w14:textId="77777777" w:rsidR="00AF68AC" w:rsidRDefault="00AF68AC" w:rsidP="007D6AB4">
      <w:pPr>
        <w:spacing w:before="100" w:beforeAutospacing="1" w:after="100" w:afterAutospacing="1" w:line="240" w:lineRule="auto"/>
        <w:jc w:val="both"/>
        <w:rPr>
          <w:rFonts w:ascii="Times New Roman" w:eastAsia="Times New Roman" w:hAnsi="Times New Roman" w:cs="Times New Roman"/>
          <w:sz w:val="24"/>
          <w:szCs w:val="24"/>
          <w:lang w:eastAsia="en-IN"/>
        </w:rPr>
      </w:pPr>
    </w:p>
    <w:p w14:paraId="3F88704D" w14:textId="192F4E73" w:rsidR="00AF68AC" w:rsidRPr="00AF68AC" w:rsidRDefault="00AF68AC" w:rsidP="007D6AB4">
      <w:p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AF68AC">
        <w:rPr>
          <w:rFonts w:ascii="Times New Roman" w:eastAsia="Times New Roman" w:hAnsi="Times New Roman" w:cs="Times New Roman"/>
          <w:b/>
          <w:bCs/>
          <w:sz w:val="24"/>
          <w:szCs w:val="24"/>
          <w:lang w:eastAsia="en-IN"/>
        </w:rPr>
        <w:lastRenderedPageBreak/>
        <w:t>Result &amp; Discussion</w:t>
      </w:r>
    </w:p>
    <w:p w14:paraId="0D0ABF5B" w14:textId="77777777" w:rsidR="000F19FF" w:rsidRPr="00E16785" w:rsidRDefault="000F19FF" w:rsidP="000F19FF">
      <w:pPr>
        <w:spacing w:line="240" w:lineRule="auto"/>
        <w:jc w:val="both"/>
        <w:rPr>
          <w:rFonts w:ascii="Times New Roman" w:hAnsi="Times New Roman" w:cs="Times New Roman"/>
          <w:b/>
          <w:bCs/>
          <w:sz w:val="24"/>
        </w:rPr>
      </w:pPr>
      <w:r w:rsidRPr="00E16785">
        <w:rPr>
          <w:rFonts w:ascii="Times New Roman" w:hAnsi="Times New Roman" w:cs="Times New Roman"/>
          <w:b/>
          <w:bCs/>
          <w:sz w:val="24"/>
        </w:rPr>
        <w:t>Profile of the cotton growers</w:t>
      </w:r>
    </w:p>
    <w:p w14:paraId="705BCD8A" w14:textId="77777777" w:rsidR="000F19FF" w:rsidRPr="00E16785" w:rsidRDefault="000F19FF" w:rsidP="00A4712D">
      <w:pPr>
        <w:pStyle w:val="BodyText"/>
        <w:ind w:left="90" w:right="116"/>
        <w:jc w:val="both"/>
        <w:rPr>
          <w:szCs w:val="22"/>
        </w:rPr>
      </w:pPr>
      <w:r w:rsidRPr="00E16785">
        <w:rPr>
          <w:szCs w:val="22"/>
        </w:rPr>
        <w:t xml:space="preserve">It could be found from the Table 1 that majority of the farmers were categorized into middle age group (58.00 %), 27.00 per cent belonged to young age group and rest of them (15.00%) were in old age group. </w:t>
      </w:r>
    </w:p>
    <w:p w14:paraId="0CE90BEA" w14:textId="77777777" w:rsidR="000F19FF" w:rsidRPr="00E16785" w:rsidRDefault="000F19FF" w:rsidP="00A4712D">
      <w:pPr>
        <w:pStyle w:val="BodyText"/>
        <w:ind w:left="90" w:right="116"/>
        <w:jc w:val="both"/>
        <w:rPr>
          <w:szCs w:val="22"/>
        </w:rPr>
      </w:pPr>
      <w:r w:rsidRPr="00E16785">
        <w:rPr>
          <w:szCs w:val="22"/>
        </w:rPr>
        <w:t xml:space="preserve">From the Table 1 it could be seen that majority of the respondents were read </w:t>
      </w:r>
      <w:proofErr w:type="spellStart"/>
      <w:r w:rsidRPr="00E16785">
        <w:rPr>
          <w:szCs w:val="22"/>
        </w:rPr>
        <w:t>upto</w:t>
      </w:r>
      <w:proofErr w:type="spellEnd"/>
      <w:r w:rsidRPr="00E16785">
        <w:rPr>
          <w:szCs w:val="22"/>
        </w:rPr>
        <w:t xml:space="preserve"> Twelfth (35.00%), followed by primary school (25.00%), secondary school (20.00%), Degree (15.00%) and 05.00 percent were illiterates.</w:t>
      </w:r>
    </w:p>
    <w:p w14:paraId="637ACF52" w14:textId="77777777" w:rsidR="000F19FF" w:rsidRPr="00E16785" w:rsidRDefault="000F19FF" w:rsidP="00A4712D">
      <w:pPr>
        <w:pStyle w:val="BodyText"/>
        <w:ind w:left="90" w:right="116"/>
        <w:jc w:val="both"/>
        <w:rPr>
          <w:szCs w:val="22"/>
        </w:rPr>
      </w:pPr>
      <w:r w:rsidRPr="00E16785">
        <w:rPr>
          <w:szCs w:val="22"/>
        </w:rPr>
        <w:t>It could be indicated that, majority of the respondents had medium family size (60.00%), followed by low (12.00%) and high (28.00%) family size respectively.</w:t>
      </w:r>
    </w:p>
    <w:p w14:paraId="79706948" w14:textId="77777777" w:rsidR="000F19FF" w:rsidRPr="00E16785" w:rsidRDefault="000F19FF" w:rsidP="00A4712D">
      <w:pPr>
        <w:pStyle w:val="BodyText"/>
        <w:ind w:left="90" w:right="116"/>
        <w:jc w:val="both"/>
        <w:rPr>
          <w:szCs w:val="22"/>
        </w:rPr>
      </w:pPr>
      <w:r w:rsidRPr="00E16785">
        <w:rPr>
          <w:szCs w:val="22"/>
        </w:rPr>
        <w:t xml:space="preserve">It is clear from the Table 1 that, majority of the respondents (52.00 %) had ‘medium’ farming experience category while 26.00 per cent respondents belongs to low farming experience category and only 22.00 per cent of respondents were found to be having ‘high’ level of farming experience. </w:t>
      </w:r>
    </w:p>
    <w:p w14:paraId="6883EFF5" w14:textId="77777777" w:rsidR="000F19FF" w:rsidRPr="00E16785" w:rsidRDefault="000F19FF" w:rsidP="00A4712D">
      <w:pPr>
        <w:spacing w:after="0" w:line="240" w:lineRule="auto"/>
        <w:ind w:left="90"/>
        <w:jc w:val="both"/>
        <w:rPr>
          <w:rFonts w:ascii="Times New Roman" w:hAnsi="Times New Roman" w:cs="Times New Roman"/>
          <w:sz w:val="24"/>
        </w:rPr>
      </w:pPr>
      <w:r w:rsidRPr="00E16785">
        <w:rPr>
          <w:rFonts w:ascii="Times New Roman" w:hAnsi="Times New Roman" w:cs="Times New Roman"/>
          <w:sz w:val="24"/>
        </w:rPr>
        <w:t xml:space="preserve">The data in Table 1 clearly indicates that, majority (47.00 %) of the respondents were possessing 1.01 to 2.00 ha of land and belongs to small farmers category while 37.00 per cent of the respondents were possessing up to 1 ha of land and belongs to marginal farmers category, and 10.00 per cent of the respondents belonged to semi-medium farmers category (2.01 to 4 ha). Whereas only 5.00 per cent farmers included under medium farmers category (4.01to10.00 ha) category. Only one per cent of the respondents had more than 10 ha land holding which comes under big farmer’s category. </w:t>
      </w:r>
    </w:p>
    <w:p w14:paraId="28996D23" w14:textId="77777777" w:rsidR="000F19FF" w:rsidRPr="00E16785" w:rsidRDefault="000F19FF" w:rsidP="00A4712D">
      <w:pPr>
        <w:spacing w:after="0" w:line="240" w:lineRule="auto"/>
        <w:ind w:left="90"/>
        <w:jc w:val="both"/>
        <w:rPr>
          <w:rFonts w:ascii="Times New Roman" w:hAnsi="Times New Roman" w:cs="Times New Roman"/>
          <w:sz w:val="24"/>
        </w:rPr>
      </w:pPr>
      <w:r w:rsidRPr="00E16785">
        <w:rPr>
          <w:rFonts w:ascii="Times New Roman" w:hAnsi="Times New Roman" w:cs="Times New Roman"/>
          <w:sz w:val="24"/>
        </w:rPr>
        <w:t xml:space="preserve">It was elucidated from Table 1 that, majority 75.00 per cent of farmers had medium annual income (Rs 28837 to Rs 338585), followed by (16.00%) farmers had high annual income category (Rs 338586 &amp; above) and only few (09.00%) respondents </w:t>
      </w:r>
      <w:proofErr w:type="gramStart"/>
      <w:r w:rsidRPr="00E16785">
        <w:rPr>
          <w:rFonts w:ascii="Times New Roman" w:hAnsi="Times New Roman" w:cs="Times New Roman"/>
          <w:sz w:val="24"/>
        </w:rPr>
        <w:t>belongs</w:t>
      </w:r>
      <w:proofErr w:type="gramEnd"/>
      <w:r w:rsidRPr="00E16785">
        <w:rPr>
          <w:rFonts w:ascii="Times New Roman" w:hAnsi="Times New Roman" w:cs="Times New Roman"/>
          <w:sz w:val="24"/>
        </w:rPr>
        <w:t xml:space="preserve"> to low annual income category (Up to Rs 28836) per year.</w:t>
      </w:r>
    </w:p>
    <w:p w14:paraId="20FC971B" w14:textId="77777777" w:rsidR="000F19FF" w:rsidRPr="00E16785" w:rsidRDefault="000F19FF" w:rsidP="00A4712D">
      <w:pPr>
        <w:spacing w:after="0" w:line="240" w:lineRule="auto"/>
        <w:ind w:left="90"/>
        <w:jc w:val="both"/>
        <w:rPr>
          <w:rFonts w:ascii="Times New Roman" w:hAnsi="Times New Roman" w:cs="Times New Roman"/>
          <w:sz w:val="24"/>
        </w:rPr>
      </w:pPr>
      <w:r w:rsidRPr="00E16785">
        <w:rPr>
          <w:rFonts w:ascii="Times New Roman" w:hAnsi="Times New Roman" w:cs="Times New Roman"/>
          <w:sz w:val="24"/>
        </w:rPr>
        <w:t>The information with respect to extension contact of the farmers is presented in Table 1 revealed that, majority (60.00%) of respondents had medium level of extension contact followed by (23.00%) and (17.00%) high and low extension contact respectively.</w:t>
      </w:r>
    </w:p>
    <w:p w14:paraId="153DB3EA" w14:textId="77777777" w:rsidR="000F19FF" w:rsidRPr="00E16785" w:rsidRDefault="000F19FF" w:rsidP="00A4712D">
      <w:pPr>
        <w:spacing w:after="0" w:line="240" w:lineRule="auto"/>
        <w:ind w:left="90"/>
        <w:jc w:val="both"/>
        <w:rPr>
          <w:rFonts w:ascii="Times New Roman" w:hAnsi="Times New Roman" w:cs="Times New Roman"/>
          <w:sz w:val="24"/>
        </w:rPr>
      </w:pPr>
      <w:r w:rsidRPr="00E16785">
        <w:rPr>
          <w:rFonts w:ascii="Times New Roman" w:hAnsi="Times New Roman" w:cs="Times New Roman"/>
          <w:sz w:val="24"/>
        </w:rPr>
        <w:t>It was observed from Table 1 that, most of the respondents (48.00 %) had medium sources of information followed by (34.00%) and (18.00%) low and high sources of information respectively.</w:t>
      </w:r>
    </w:p>
    <w:p w14:paraId="7B2BC7F5" w14:textId="77777777" w:rsidR="000F19FF" w:rsidRDefault="000F19FF" w:rsidP="00A4712D">
      <w:pPr>
        <w:spacing w:after="0" w:line="240" w:lineRule="auto"/>
        <w:ind w:left="90"/>
        <w:jc w:val="both"/>
        <w:rPr>
          <w:rFonts w:ascii="Times New Roman" w:hAnsi="Times New Roman" w:cs="Times New Roman"/>
          <w:sz w:val="24"/>
        </w:rPr>
      </w:pPr>
      <w:r w:rsidRPr="00E16785">
        <w:rPr>
          <w:rFonts w:ascii="Times New Roman" w:hAnsi="Times New Roman" w:cs="Times New Roman"/>
          <w:sz w:val="24"/>
        </w:rPr>
        <w:t>It could be revealed from the Table 1 that majority of the respondents had medium level of risk orientation (53.00%), followed by high (24.00%) and low (23.00%) level of risk orientation respectively.</w:t>
      </w:r>
    </w:p>
    <w:p w14:paraId="59A30BCC" w14:textId="77777777" w:rsidR="006661A7" w:rsidRPr="00E16785" w:rsidRDefault="006661A7" w:rsidP="00A4712D">
      <w:pPr>
        <w:spacing w:after="0" w:line="240" w:lineRule="auto"/>
        <w:ind w:left="90"/>
        <w:jc w:val="both"/>
        <w:rPr>
          <w:rFonts w:ascii="Times New Roman" w:hAnsi="Times New Roman" w:cs="Times New Roman"/>
          <w:sz w:val="24"/>
        </w:rPr>
      </w:pPr>
      <w:r w:rsidRPr="006661A7">
        <w:rPr>
          <w:rFonts w:ascii="Times New Roman" w:hAnsi="Times New Roman" w:cs="Times New Roman"/>
          <w:sz w:val="24"/>
        </w:rPr>
        <w:t xml:space="preserve">These findings are consistent with those reported by </w:t>
      </w:r>
      <w:proofErr w:type="spellStart"/>
      <w:r w:rsidRPr="006661A7">
        <w:rPr>
          <w:rFonts w:ascii="Times New Roman" w:hAnsi="Times New Roman" w:cs="Times New Roman"/>
          <w:sz w:val="24"/>
        </w:rPr>
        <w:t>Gadade</w:t>
      </w:r>
      <w:proofErr w:type="spellEnd"/>
      <w:r w:rsidRPr="006661A7">
        <w:rPr>
          <w:rFonts w:ascii="Times New Roman" w:hAnsi="Times New Roman" w:cs="Times New Roman"/>
          <w:sz w:val="24"/>
        </w:rPr>
        <w:t xml:space="preserve"> et al. (2020), who observed that cotton farmers in rainfed regions of Maharashtra typically belong to the middle age group with moderate education and experience. The dominance of smallholders and the reliance on rainfed agriculture align with the structural characteristics of dryland farming in India (Shinde &amp; Shinde, 2018).</w:t>
      </w:r>
    </w:p>
    <w:p w14:paraId="29C0D3F5" w14:textId="77777777" w:rsidR="0014632B" w:rsidRDefault="0014632B" w:rsidP="000F19FF">
      <w:pPr>
        <w:spacing w:after="0" w:line="240" w:lineRule="auto"/>
        <w:jc w:val="both"/>
        <w:rPr>
          <w:rFonts w:ascii="Times New Roman" w:hAnsi="Times New Roman" w:cs="Times New Roman"/>
          <w:b/>
          <w:bCs/>
          <w:sz w:val="24"/>
        </w:rPr>
      </w:pPr>
    </w:p>
    <w:p w14:paraId="5F086C72" w14:textId="2F59F961" w:rsidR="000F19FF" w:rsidRPr="00E16785" w:rsidRDefault="000F19FF" w:rsidP="000F19FF">
      <w:pPr>
        <w:spacing w:after="0" w:line="240" w:lineRule="auto"/>
        <w:jc w:val="both"/>
        <w:rPr>
          <w:rFonts w:ascii="Times New Roman" w:hAnsi="Times New Roman" w:cs="Times New Roman"/>
          <w:sz w:val="24"/>
        </w:rPr>
      </w:pPr>
      <w:r w:rsidRPr="00E16785">
        <w:rPr>
          <w:rFonts w:ascii="Times New Roman" w:hAnsi="Times New Roman" w:cs="Times New Roman"/>
          <w:b/>
          <w:bCs/>
          <w:sz w:val="24"/>
        </w:rPr>
        <w:t>Relationship between profile of farmers with their perception towards   climate variability.</w:t>
      </w:r>
    </w:p>
    <w:p w14:paraId="61353B5C" w14:textId="77777777" w:rsidR="00AB5A1E" w:rsidRDefault="00AB5A1E" w:rsidP="00AB5A1E">
      <w:pPr>
        <w:pStyle w:val="NormalWeb"/>
        <w:jc w:val="both"/>
      </w:pPr>
      <w:r w:rsidRPr="00A4712D">
        <w:t xml:space="preserve">The </w:t>
      </w:r>
      <w:r w:rsidRPr="00A4712D">
        <w:rPr>
          <w:rStyle w:val="Strong"/>
          <w:b w:val="0"/>
        </w:rPr>
        <w:t>correlation analysis</w:t>
      </w:r>
      <w:r w:rsidRPr="00A4712D">
        <w:t xml:space="preserve"> indicated that </w:t>
      </w:r>
      <w:r w:rsidRPr="00A4712D">
        <w:rPr>
          <w:rStyle w:val="Strong"/>
          <w:b w:val="0"/>
        </w:rPr>
        <w:t>education, annual income, extension contact, and sources of information</w:t>
      </w:r>
      <w:r w:rsidRPr="00A4712D">
        <w:rPr>
          <w:b/>
        </w:rPr>
        <w:t xml:space="preserve"> </w:t>
      </w:r>
      <w:r w:rsidRPr="00A4712D">
        <w:t xml:space="preserve">had a </w:t>
      </w:r>
      <w:r w:rsidRPr="00A4712D">
        <w:rPr>
          <w:rStyle w:val="Strong"/>
          <w:b w:val="0"/>
        </w:rPr>
        <w:t>positive and highly significant association</w:t>
      </w:r>
      <w:r w:rsidRPr="00A4712D">
        <w:t xml:space="preserve"> with the perception of climate variability among cotton growers. Variables such as </w:t>
      </w:r>
      <w:r w:rsidRPr="00A4712D">
        <w:rPr>
          <w:rStyle w:val="Strong"/>
          <w:b w:val="0"/>
        </w:rPr>
        <w:t>age, farming experience, land holding, and risk orientation</w:t>
      </w:r>
      <w:r w:rsidRPr="00A4712D">
        <w:rPr>
          <w:b/>
        </w:rPr>
        <w:t xml:space="preserve"> </w:t>
      </w:r>
      <w:r w:rsidRPr="00A4712D">
        <w:t xml:space="preserve">also demonstrated a </w:t>
      </w:r>
      <w:r w:rsidRPr="00A4712D">
        <w:rPr>
          <w:rStyle w:val="Strong"/>
          <w:b w:val="0"/>
        </w:rPr>
        <w:t>positive and significant relationship</w:t>
      </w:r>
      <w:r w:rsidRPr="00A4712D">
        <w:t xml:space="preserve"> at a </w:t>
      </w:r>
      <w:r w:rsidRPr="00A4712D">
        <w:rPr>
          <w:rStyle w:val="Strong"/>
          <w:b w:val="0"/>
        </w:rPr>
        <w:t>5% probability level</w:t>
      </w:r>
      <w:r w:rsidRPr="00A4712D">
        <w:rPr>
          <w:rStyle w:val="Strong"/>
        </w:rPr>
        <w:t>.</w:t>
      </w:r>
      <w:r w:rsidRPr="00A4712D">
        <w:t xml:space="preserve"> However, </w:t>
      </w:r>
      <w:r w:rsidRPr="00A4712D">
        <w:rPr>
          <w:rStyle w:val="Strong"/>
          <w:b w:val="0"/>
        </w:rPr>
        <w:t>family size</w:t>
      </w:r>
      <w:r w:rsidRPr="00A4712D">
        <w:t xml:space="preserve"> showed no significant association. Furthermore, </w:t>
      </w:r>
      <w:r w:rsidRPr="00A4712D">
        <w:rPr>
          <w:rStyle w:val="Strong"/>
          <w:b w:val="0"/>
        </w:rPr>
        <w:t xml:space="preserve">annual </w:t>
      </w:r>
      <w:r w:rsidRPr="00A4712D">
        <w:rPr>
          <w:rStyle w:val="Strong"/>
          <w:b w:val="0"/>
        </w:rPr>
        <w:lastRenderedPageBreak/>
        <w:t>income</w:t>
      </w:r>
      <w:r w:rsidRPr="00A4712D">
        <w:t xml:space="preserve"> exhibited a </w:t>
      </w:r>
      <w:r w:rsidRPr="00A4712D">
        <w:rPr>
          <w:rStyle w:val="Strong"/>
          <w:b w:val="0"/>
        </w:rPr>
        <w:t>positive and highly significant relationship</w:t>
      </w:r>
      <w:r w:rsidRPr="00A4712D">
        <w:t xml:space="preserve"> with the adaptability of cotton farmers to climate variability. To enhance farmers' perception levels, it is essential for </w:t>
      </w:r>
      <w:r w:rsidRPr="00A4712D">
        <w:rPr>
          <w:rStyle w:val="Strong"/>
          <w:b w:val="0"/>
        </w:rPr>
        <w:t>extension agencies</w:t>
      </w:r>
      <w:r w:rsidRPr="00A4712D">
        <w:t xml:space="preserve"> to take on an expanded role in delivering climate and weather-related information tailored to local needs. Adopting a </w:t>
      </w:r>
      <w:r w:rsidRPr="00A4712D">
        <w:rPr>
          <w:rStyle w:val="Strong"/>
          <w:b w:val="0"/>
        </w:rPr>
        <w:t>location-specific extension approach</w:t>
      </w:r>
      <w:r w:rsidRPr="00A4712D">
        <w:t xml:space="preserve"> and </w:t>
      </w:r>
      <w:r w:rsidRPr="00DA4CB0">
        <w:t xml:space="preserve">encouraging </w:t>
      </w:r>
      <w:r w:rsidRPr="00A4712D">
        <w:rPr>
          <w:rStyle w:val="Strong"/>
          <w:b w:val="0"/>
        </w:rPr>
        <w:t>farmer-to-farmer extension models</w:t>
      </w:r>
      <w:r w:rsidRPr="00DA4CB0">
        <w:t xml:space="preserve"> can effectively promote awareness and the adoption of climate-resilient practices based on micro-level conditions.</w:t>
      </w:r>
    </w:p>
    <w:p w14:paraId="5233327B" w14:textId="77777777" w:rsidR="006661A7" w:rsidRPr="00E16785" w:rsidRDefault="006661A7" w:rsidP="006661A7">
      <w:pPr>
        <w:pStyle w:val="NormalWeb"/>
        <w:jc w:val="both"/>
      </w:pPr>
      <w:r>
        <w:t xml:space="preserve">These findings are supported by </w:t>
      </w:r>
      <w:r w:rsidRPr="006661A7">
        <w:rPr>
          <w:rStyle w:val="Strong"/>
          <w:b w:val="0"/>
        </w:rPr>
        <w:t>Sahu &amp; Mishra (2013)</w:t>
      </w:r>
      <w:r w:rsidRPr="006661A7">
        <w:rPr>
          <w:b/>
        </w:rPr>
        <w:t xml:space="preserve"> </w:t>
      </w:r>
      <w:r w:rsidRPr="006661A7">
        <w:t>and</w:t>
      </w:r>
      <w:r w:rsidRPr="006661A7">
        <w:rPr>
          <w:b/>
        </w:rPr>
        <w:t xml:space="preserve"> </w:t>
      </w:r>
      <w:r w:rsidRPr="006661A7">
        <w:rPr>
          <w:rStyle w:val="Strong"/>
          <w:b w:val="0"/>
        </w:rPr>
        <w:t>Tripathi &amp; Mishra (2017)</w:t>
      </w:r>
      <w:r w:rsidRPr="006661A7">
        <w:rPr>
          <w:b/>
        </w:rPr>
        <w:t>,</w:t>
      </w:r>
      <w:r>
        <w:t xml:space="preserve"> who noted that farmers with higher education and better access to extension and climate information services tend to have a more accurate understanding of climate change. Furthermore, </w:t>
      </w:r>
      <w:r w:rsidRPr="006661A7">
        <w:rPr>
          <w:rStyle w:val="Strong"/>
          <w:b w:val="0"/>
        </w:rPr>
        <w:t>Jain et al. (2015)</w:t>
      </w:r>
      <w:r>
        <w:t xml:space="preserve"> found that socio-economic factors like income and landholding significantly shaped the perception and awareness levels of farmers in India.</w:t>
      </w:r>
    </w:p>
    <w:p w14:paraId="11246E68" w14:textId="77777777" w:rsidR="000F19FF" w:rsidRPr="00E16785" w:rsidRDefault="000F19FF" w:rsidP="000F19FF">
      <w:pPr>
        <w:spacing w:after="0" w:line="240" w:lineRule="auto"/>
        <w:jc w:val="both"/>
        <w:rPr>
          <w:rFonts w:ascii="Times New Roman" w:hAnsi="Times New Roman" w:cs="Times New Roman"/>
          <w:b/>
          <w:bCs/>
          <w:sz w:val="24"/>
        </w:rPr>
      </w:pPr>
      <w:r w:rsidRPr="00E16785">
        <w:rPr>
          <w:rFonts w:ascii="Times New Roman" w:hAnsi="Times New Roman" w:cs="Times New Roman"/>
          <w:b/>
          <w:bCs/>
          <w:sz w:val="24"/>
        </w:rPr>
        <w:t>Relationship between profile of farmers with their Adaptability to climate variability.</w:t>
      </w:r>
    </w:p>
    <w:p w14:paraId="3DAC3777" w14:textId="77777777" w:rsidR="00A4712D" w:rsidRDefault="00A4712D" w:rsidP="00A4712D">
      <w:pPr>
        <w:pStyle w:val="NormalWeb"/>
        <w:jc w:val="both"/>
      </w:pPr>
      <w:r>
        <w:t xml:space="preserve">Table 3 shows that </w:t>
      </w:r>
      <w:r w:rsidRPr="00A4712D">
        <w:rPr>
          <w:rStyle w:val="Strong"/>
          <w:b w:val="0"/>
        </w:rPr>
        <w:t>annual income</w:t>
      </w:r>
      <w:r>
        <w:t xml:space="preserve"> had a </w:t>
      </w:r>
      <w:r w:rsidRPr="00A4712D">
        <w:rPr>
          <w:rStyle w:val="Strong"/>
          <w:b w:val="0"/>
        </w:rPr>
        <w:t>highly significant positive correlation</w:t>
      </w:r>
      <w:r>
        <w:t xml:space="preserve"> with adaptability to climate variability. Other variables such as </w:t>
      </w:r>
      <w:r w:rsidRPr="00A4712D">
        <w:rPr>
          <w:rStyle w:val="Strong"/>
          <w:b w:val="0"/>
        </w:rPr>
        <w:t>age, education, farming experience, landholding, extension contact, source of information,</w:t>
      </w:r>
      <w:r w:rsidRPr="00A4712D">
        <w:rPr>
          <w:b/>
        </w:rPr>
        <w:t xml:space="preserve"> </w:t>
      </w:r>
      <w:r w:rsidRPr="00A4712D">
        <w:t>and</w:t>
      </w:r>
      <w:r w:rsidRPr="00A4712D">
        <w:rPr>
          <w:b/>
        </w:rPr>
        <w:t xml:space="preserve"> </w:t>
      </w:r>
      <w:r w:rsidRPr="00A4712D">
        <w:rPr>
          <w:rStyle w:val="Strong"/>
          <w:b w:val="0"/>
        </w:rPr>
        <w:t>risk orientation</w:t>
      </w:r>
      <w:r>
        <w:t xml:space="preserve"> were significantly related to adaptability at the 5% level. Again, </w:t>
      </w:r>
      <w:r w:rsidRPr="00A4712D">
        <w:rPr>
          <w:rStyle w:val="Strong"/>
          <w:b w:val="0"/>
        </w:rPr>
        <w:t>family size</w:t>
      </w:r>
      <w:r>
        <w:t xml:space="preserve"> was not significantly related. This indicates that adaptability is higher among those with better access to knowledge, higher economic capacity, and willingness to take risks. It underscores the importance of empowering farmers economically and informationally to enable adaptive action.</w:t>
      </w:r>
    </w:p>
    <w:p w14:paraId="12D8A61A" w14:textId="77777777" w:rsidR="006661A7" w:rsidRDefault="006661A7" w:rsidP="00A4712D">
      <w:pPr>
        <w:pStyle w:val="NormalWeb"/>
        <w:jc w:val="both"/>
      </w:pPr>
      <w:r w:rsidRPr="006661A7">
        <w:t xml:space="preserve">This suggests that economic stability and access to timely information are key enablers of adaptive </w:t>
      </w:r>
      <w:proofErr w:type="spellStart"/>
      <w:r w:rsidRPr="006661A7">
        <w:t>behavior</w:t>
      </w:r>
      <w:proofErr w:type="spellEnd"/>
      <w:r w:rsidRPr="006661A7">
        <w:t>. These results corroborate with Chandran &amp; Surendran (2017), who highlighted that higher income and educational levels improved the likelihood of adopting climate-resilient practices. Khatri-Chhetri et al. (2016) also emphasized the role of extension systems and knowledge dissemination in promoting adaptive capacity among smallholder farmers.</w:t>
      </w:r>
    </w:p>
    <w:p w14:paraId="1C68ED11" w14:textId="77777777" w:rsidR="000F19FF" w:rsidRDefault="000F19FF" w:rsidP="000F19FF">
      <w:pPr>
        <w:pStyle w:val="BodyText"/>
        <w:spacing w:before="199"/>
        <w:ind w:left="720" w:hanging="720"/>
        <w:jc w:val="both"/>
        <w:rPr>
          <w:b/>
          <w:bCs/>
          <w:sz w:val="22"/>
          <w:szCs w:val="22"/>
        </w:rPr>
      </w:pPr>
      <w:r w:rsidRPr="00CB4F42">
        <w:rPr>
          <w:b/>
          <w:bCs/>
          <w:sz w:val="22"/>
          <w:szCs w:val="22"/>
        </w:rPr>
        <w:t>TABLES</w:t>
      </w:r>
    </w:p>
    <w:p w14:paraId="67903897" w14:textId="77777777" w:rsidR="0014632B" w:rsidRPr="00CB4F42" w:rsidRDefault="0014632B" w:rsidP="000F19FF">
      <w:pPr>
        <w:pStyle w:val="BodyText"/>
        <w:spacing w:before="199"/>
        <w:ind w:left="720" w:hanging="720"/>
        <w:jc w:val="both"/>
        <w:rPr>
          <w:b/>
          <w:bCs/>
          <w:sz w:val="22"/>
          <w:szCs w:val="22"/>
        </w:rPr>
      </w:pPr>
    </w:p>
    <w:p w14:paraId="005B72CE" w14:textId="77777777" w:rsidR="000F19FF" w:rsidRPr="000F4B16" w:rsidRDefault="000F19FF" w:rsidP="000F19FF">
      <w:pPr>
        <w:spacing w:line="240" w:lineRule="auto"/>
        <w:jc w:val="both"/>
        <w:rPr>
          <w:rFonts w:ascii="Times New Roman" w:hAnsi="Times New Roman" w:cs="Times New Roman"/>
        </w:rPr>
      </w:pPr>
      <w:r w:rsidRPr="000F4B16">
        <w:rPr>
          <w:rFonts w:ascii="Times New Roman" w:hAnsi="Times New Roman" w:cs="Times New Roman"/>
        </w:rPr>
        <w:t xml:space="preserve">Table 1 </w:t>
      </w:r>
      <w:r w:rsidRPr="000F4B16">
        <w:rPr>
          <w:rFonts w:ascii="Times New Roman" w:hAnsi="Times New Roman" w:cs="Times New Roman"/>
          <w:b/>
        </w:rPr>
        <w:t>Distribution of the respondents according to their profile</w:t>
      </w: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
        <w:gridCol w:w="615"/>
        <w:gridCol w:w="51"/>
        <w:gridCol w:w="1511"/>
        <w:gridCol w:w="775"/>
        <w:gridCol w:w="1237"/>
        <w:gridCol w:w="748"/>
        <w:gridCol w:w="1615"/>
        <w:gridCol w:w="1911"/>
      </w:tblGrid>
      <w:tr w:rsidR="000F19FF" w:rsidRPr="000F4B16" w14:paraId="476062FD" w14:textId="77777777" w:rsidTr="00F041CD">
        <w:trPr>
          <w:gridBefore w:val="1"/>
          <w:wBefore w:w="18" w:type="dxa"/>
          <w:trHeight w:val="292"/>
        </w:trPr>
        <w:tc>
          <w:tcPr>
            <w:tcW w:w="666" w:type="dxa"/>
            <w:gridSpan w:val="2"/>
            <w:vMerge w:val="restart"/>
          </w:tcPr>
          <w:p w14:paraId="4F500334" w14:textId="77777777" w:rsidR="000F19FF" w:rsidRPr="000F4B16" w:rsidRDefault="000F19FF" w:rsidP="00F041CD">
            <w:pPr>
              <w:pStyle w:val="TableParagraph"/>
              <w:ind w:left="21"/>
              <w:jc w:val="center"/>
              <w:rPr>
                <w:b/>
                <w:bCs/>
              </w:rPr>
            </w:pPr>
            <w:r w:rsidRPr="000F4B16">
              <w:rPr>
                <w:b/>
                <w:bCs/>
                <w:color w:val="001300"/>
              </w:rPr>
              <w:t>Sr. No.</w:t>
            </w:r>
          </w:p>
        </w:tc>
        <w:tc>
          <w:tcPr>
            <w:tcW w:w="2286" w:type="dxa"/>
            <w:gridSpan w:val="2"/>
            <w:vMerge w:val="restart"/>
          </w:tcPr>
          <w:p w14:paraId="4B97CED6" w14:textId="77777777" w:rsidR="000F19FF" w:rsidRPr="000F4B16" w:rsidRDefault="000F19FF" w:rsidP="00F041CD">
            <w:pPr>
              <w:pStyle w:val="TableParagraph"/>
              <w:ind w:left="682"/>
              <w:rPr>
                <w:b/>
              </w:rPr>
            </w:pPr>
            <w:r w:rsidRPr="000F4B16">
              <w:rPr>
                <w:b/>
              </w:rPr>
              <w:t>Category</w:t>
            </w:r>
          </w:p>
        </w:tc>
        <w:tc>
          <w:tcPr>
            <w:tcW w:w="5511" w:type="dxa"/>
            <w:gridSpan w:val="4"/>
          </w:tcPr>
          <w:p w14:paraId="19E6D404" w14:textId="77777777" w:rsidR="000F19FF" w:rsidRPr="000F4B16" w:rsidRDefault="000F19FF" w:rsidP="00F041CD">
            <w:pPr>
              <w:pStyle w:val="TableParagraph"/>
              <w:ind w:left="1270"/>
              <w:rPr>
                <w:b/>
              </w:rPr>
            </w:pPr>
            <w:r w:rsidRPr="000F4B16">
              <w:rPr>
                <w:b/>
              </w:rPr>
              <w:t>Respondents            (N=100)</w:t>
            </w:r>
          </w:p>
        </w:tc>
      </w:tr>
      <w:tr w:rsidR="000F19FF" w:rsidRPr="000F4B16" w14:paraId="782B34B5" w14:textId="77777777" w:rsidTr="00F041CD">
        <w:trPr>
          <w:gridBefore w:val="1"/>
          <w:wBefore w:w="18" w:type="dxa"/>
          <w:trHeight w:val="289"/>
        </w:trPr>
        <w:tc>
          <w:tcPr>
            <w:tcW w:w="666" w:type="dxa"/>
            <w:gridSpan w:val="2"/>
            <w:vMerge/>
            <w:tcBorders>
              <w:top w:val="nil"/>
            </w:tcBorders>
          </w:tcPr>
          <w:p w14:paraId="57C24CF7" w14:textId="77777777" w:rsidR="000F19FF" w:rsidRPr="000F4B16" w:rsidRDefault="000F19FF" w:rsidP="00F041CD">
            <w:pPr>
              <w:spacing w:after="0" w:line="240" w:lineRule="auto"/>
              <w:jc w:val="center"/>
              <w:rPr>
                <w:rFonts w:ascii="Times New Roman" w:hAnsi="Times New Roman" w:cs="Times New Roman"/>
              </w:rPr>
            </w:pPr>
          </w:p>
        </w:tc>
        <w:tc>
          <w:tcPr>
            <w:tcW w:w="2286" w:type="dxa"/>
            <w:gridSpan w:val="2"/>
            <w:vMerge/>
            <w:tcBorders>
              <w:top w:val="nil"/>
            </w:tcBorders>
          </w:tcPr>
          <w:p w14:paraId="540F7D64" w14:textId="77777777" w:rsidR="000F19FF" w:rsidRPr="000F4B16" w:rsidRDefault="000F19FF" w:rsidP="00F041CD">
            <w:pPr>
              <w:spacing w:after="0" w:line="240" w:lineRule="auto"/>
              <w:rPr>
                <w:rFonts w:ascii="Times New Roman" w:hAnsi="Times New Roman" w:cs="Times New Roman"/>
              </w:rPr>
            </w:pPr>
          </w:p>
        </w:tc>
        <w:tc>
          <w:tcPr>
            <w:tcW w:w="1985" w:type="dxa"/>
            <w:gridSpan w:val="2"/>
          </w:tcPr>
          <w:p w14:paraId="714A411D" w14:textId="77777777" w:rsidR="000F19FF" w:rsidRPr="000F4B16" w:rsidRDefault="000F19FF" w:rsidP="00F041CD">
            <w:pPr>
              <w:pStyle w:val="TableParagraph"/>
              <w:jc w:val="center"/>
              <w:rPr>
                <w:b/>
              </w:rPr>
            </w:pPr>
            <w:r w:rsidRPr="000F4B16">
              <w:rPr>
                <w:b/>
              </w:rPr>
              <w:t>Scores</w:t>
            </w:r>
          </w:p>
        </w:tc>
        <w:tc>
          <w:tcPr>
            <w:tcW w:w="1615" w:type="dxa"/>
          </w:tcPr>
          <w:p w14:paraId="48B0E2EE" w14:textId="77777777" w:rsidR="000F19FF" w:rsidRPr="000F4B16" w:rsidRDefault="000F19FF" w:rsidP="00F041CD">
            <w:pPr>
              <w:pStyle w:val="TableParagraph"/>
              <w:ind w:left="209" w:right="190"/>
              <w:jc w:val="center"/>
              <w:rPr>
                <w:b/>
              </w:rPr>
            </w:pPr>
            <w:r w:rsidRPr="000F4B16">
              <w:rPr>
                <w:b/>
              </w:rPr>
              <w:t>Frequency</w:t>
            </w:r>
          </w:p>
        </w:tc>
        <w:tc>
          <w:tcPr>
            <w:tcW w:w="1911" w:type="dxa"/>
          </w:tcPr>
          <w:p w14:paraId="44FEA5CB" w14:textId="77777777" w:rsidR="000F19FF" w:rsidRPr="000F4B16" w:rsidRDefault="000F19FF" w:rsidP="00F041CD">
            <w:pPr>
              <w:pStyle w:val="TableParagraph"/>
              <w:ind w:left="113" w:right="93"/>
              <w:jc w:val="center"/>
              <w:rPr>
                <w:b/>
              </w:rPr>
            </w:pPr>
            <w:r w:rsidRPr="000F4B16">
              <w:rPr>
                <w:b/>
              </w:rPr>
              <w:t>Percentage</w:t>
            </w:r>
          </w:p>
        </w:tc>
      </w:tr>
      <w:tr w:rsidR="000F19FF" w:rsidRPr="000F4B16" w14:paraId="24DB8755" w14:textId="77777777" w:rsidTr="00F041CD">
        <w:trPr>
          <w:gridBefore w:val="1"/>
          <w:wBefore w:w="18" w:type="dxa"/>
          <w:trHeight w:val="289"/>
        </w:trPr>
        <w:tc>
          <w:tcPr>
            <w:tcW w:w="666" w:type="dxa"/>
            <w:gridSpan w:val="2"/>
            <w:tcBorders>
              <w:top w:val="nil"/>
            </w:tcBorders>
          </w:tcPr>
          <w:p w14:paraId="2C920D66" w14:textId="77777777" w:rsidR="000F19FF" w:rsidRPr="000F4B16" w:rsidRDefault="000F19FF" w:rsidP="00F041CD">
            <w:pPr>
              <w:spacing w:after="0" w:line="240" w:lineRule="auto"/>
              <w:jc w:val="center"/>
              <w:rPr>
                <w:rFonts w:ascii="Times New Roman" w:hAnsi="Times New Roman" w:cs="Times New Roman"/>
              </w:rPr>
            </w:pPr>
          </w:p>
        </w:tc>
        <w:tc>
          <w:tcPr>
            <w:tcW w:w="7797" w:type="dxa"/>
            <w:gridSpan w:val="6"/>
            <w:tcBorders>
              <w:top w:val="nil"/>
            </w:tcBorders>
          </w:tcPr>
          <w:p w14:paraId="7A18CF74" w14:textId="77777777" w:rsidR="000F19FF" w:rsidRPr="000F4B16" w:rsidRDefault="000F19FF" w:rsidP="00F041CD">
            <w:pPr>
              <w:pStyle w:val="TableParagraph"/>
              <w:ind w:left="113" w:right="93"/>
              <w:rPr>
                <w:b/>
              </w:rPr>
            </w:pPr>
            <w:r w:rsidRPr="000F4B16">
              <w:rPr>
                <w:b/>
                <w:bCs/>
              </w:rPr>
              <w:t>Age</w:t>
            </w:r>
          </w:p>
        </w:tc>
      </w:tr>
      <w:tr w:rsidR="000F19FF" w:rsidRPr="000F4B16" w14:paraId="6B722AD8" w14:textId="77777777" w:rsidTr="00F041CD">
        <w:trPr>
          <w:gridBefore w:val="1"/>
          <w:wBefore w:w="18" w:type="dxa"/>
          <w:trHeight w:val="289"/>
        </w:trPr>
        <w:tc>
          <w:tcPr>
            <w:tcW w:w="666" w:type="dxa"/>
            <w:gridSpan w:val="2"/>
          </w:tcPr>
          <w:p w14:paraId="14E39AD4" w14:textId="77777777" w:rsidR="000F19FF" w:rsidRPr="000F4B16" w:rsidRDefault="000F19FF" w:rsidP="00F041CD">
            <w:pPr>
              <w:pStyle w:val="TableParagraph"/>
              <w:ind w:left="21"/>
              <w:jc w:val="center"/>
            </w:pPr>
            <w:r w:rsidRPr="000F4B16">
              <w:rPr>
                <w:color w:val="001300"/>
              </w:rPr>
              <w:t>1</w:t>
            </w:r>
          </w:p>
        </w:tc>
        <w:tc>
          <w:tcPr>
            <w:tcW w:w="2286" w:type="dxa"/>
            <w:gridSpan w:val="2"/>
          </w:tcPr>
          <w:p w14:paraId="7AB76D69" w14:textId="77777777" w:rsidR="000F19FF" w:rsidRPr="000F4B16" w:rsidRDefault="000F19FF" w:rsidP="00F041CD">
            <w:pPr>
              <w:pStyle w:val="TableParagraph"/>
              <w:ind w:right="764"/>
            </w:pPr>
            <w:r w:rsidRPr="000F4B16">
              <w:t xml:space="preserve"> Young</w:t>
            </w:r>
          </w:p>
        </w:tc>
        <w:tc>
          <w:tcPr>
            <w:tcW w:w="1985" w:type="dxa"/>
            <w:gridSpan w:val="2"/>
          </w:tcPr>
          <w:p w14:paraId="69ED5066" w14:textId="77777777" w:rsidR="000F19FF" w:rsidRPr="000F4B16" w:rsidRDefault="000F19FF" w:rsidP="00F041CD">
            <w:pPr>
              <w:pStyle w:val="TableParagraph"/>
              <w:ind w:right="488"/>
              <w:jc w:val="right"/>
            </w:pPr>
            <w:r w:rsidRPr="000F4B16">
              <w:t>Up to 29</w:t>
            </w:r>
          </w:p>
        </w:tc>
        <w:tc>
          <w:tcPr>
            <w:tcW w:w="1615" w:type="dxa"/>
          </w:tcPr>
          <w:p w14:paraId="5032519D" w14:textId="77777777" w:rsidR="000F19FF" w:rsidRPr="000F4B16" w:rsidRDefault="000F19FF" w:rsidP="00F041CD">
            <w:pPr>
              <w:pStyle w:val="TableParagraph"/>
              <w:ind w:left="209" w:right="186"/>
              <w:jc w:val="center"/>
            </w:pPr>
            <w:r w:rsidRPr="000F4B16">
              <w:t>27</w:t>
            </w:r>
          </w:p>
        </w:tc>
        <w:tc>
          <w:tcPr>
            <w:tcW w:w="1911" w:type="dxa"/>
          </w:tcPr>
          <w:p w14:paraId="3571D7D7" w14:textId="77777777" w:rsidR="000F19FF" w:rsidRPr="000F4B16" w:rsidRDefault="000F19FF" w:rsidP="00F041CD">
            <w:pPr>
              <w:pStyle w:val="TableParagraph"/>
              <w:ind w:left="113" w:right="93"/>
              <w:jc w:val="center"/>
            </w:pPr>
            <w:r w:rsidRPr="000F4B16">
              <w:t>27.00</w:t>
            </w:r>
          </w:p>
        </w:tc>
      </w:tr>
      <w:tr w:rsidR="000F19FF" w:rsidRPr="000F4B16" w14:paraId="3734B64B" w14:textId="77777777" w:rsidTr="00F041CD">
        <w:trPr>
          <w:gridBefore w:val="1"/>
          <w:wBefore w:w="18" w:type="dxa"/>
          <w:trHeight w:val="292"/>
        </w:trPr>
        <w:tc>
          <w:tcPr>
            <w:tcW w:w="666" w:type="dxa"/>
            <w:gridSpan w:val="2"/>
          </w:tcPr>
          <w:p w14:paraId="15E29536" w14:textId="77777777" w:rsidR="000F19FF" w:rsidRPr="000F4B16" w:rsidRDefault="000F19FF" w:rsidP="00F041CD">
            <w:pPr>
              <w:pStyle w:val="TableParagraph"/>
              <w:ind w:left="21"/>
              <w:jc w:val="center"/>
            </w:pPr>
            <w:r w:rsidRPr="000F4B16">
              <w:rPr>
                <w:color w:val="001300"/>
              </w:rPr>
              <w:t>2</w:t>
            </w:r>
          </w:p>
        </w:tc>
        <w:tc>
          <w:tcPr>
            <w:tcW w:w="2286" w:type="dxa"/>
            <w:gridSpan w:val="2"/>
          </w:tcPr>
          <w:p w14:paraId="3082EC18" w14:textId="77777777" w:rsidR="000F19FF" w:rsidRPr="000F4B16" w:rsidRDefault="000F19FF" w:rsidP="00F041CD">
            <w:pPr>
              <w:pStyle w:val="TableParagraph"/>
              <w:ind w:right="764"/>
            </w:pPr>
            <w:r w:rsidRPr="000F4B16">
              <w:t xml:space="preserve"> Middle</w:t>
            </w:r>
          </w:p>
        </w:tc>
        <w:tc>
          <w:tcPr>
            <w:tcW w:w="1985" w:type="dxa"/>
            <w:gridSpan w:val="2"/>
          </w:tcPr>
          <w:p w14:paraId="29A82664" w14:textId="77777777" w:rsidR="000F19FF" w:rsidRPr="000F4B16" w:rsidRDefault="000F19FF" w:rsidP="00F041CD">
            <w:pPr>
              <w:pStyle w:val="TableParagraph"/>
              <w:ind w:right="515"/>
              <w:jc w:val="right"/>
            </w:pPr>
            <w:r w:rsidRPr="000F4B16">
              <w:t>30 to 51</w:t>
            </w:r>
          </w:p>
        </w:tc>
        <w:tc>
          <w:tcPr>
            <w:tcW w:w="1615" w:type="dxa"/>
          </w:tcPr>
          <w:p w14:paraId="32D5A3B8" w14:textId="77777777" w:rsidR="000F19FF" w:rsidRPr="000F4B16" w:rsidRDefault="000F19FF" w:rsidP="00F041CD">
            <w:pPr>
              <w:pStyle w:val="TableParagraph"/>
              <w:ind w:left="209" w:right="186"/>
              <w:jc w:val="center"/>
              <w:rPr>
                <w:b/>
              </w:rPr>
            </w:pPr>
            <w:r w:rsidRPr="000F4B16">
              <w:rPr>
                <w:b/>
              </w:rPr>
              <w:t>58</w:t>
            </w:r>
          </w:p>
        </w:tc>
        <w:tc>
          <w:tcPr>
            <w:tcW w:w="1911" w:type="dxa"/>
          </w:tcPr>
          <w:p w14:paraId="48F69812" w14:textId="77777777" w:rsidR="000F19FF" w:rsidRPr="000F4B16" w:rsidRDefault="000F19FF" w:rsidP="00F041CD">
            <w:pPr>
              <w:pStyle w:val="TableParagraph"/>
              <w:ind w:left="113" w:right="93"/>
              <w:jc w:val="center"/>
              <w:rPr>
                <w:b/>
              </w:rPr>
            </w:pPr>
            <w:r w:rsidRPr="000F4B16">
              <w:rPr>
                <w:b/>
              </w:rPr>
              <w:t>58.00</w:t>
            </w:r>
          </w:p>
        </w:tc>
      </w:tr>
      <w:tr w:rsidR="000F19FF" w:rsidRPr="000F4B16" w14:paraId="61FD38E2" w14:textId="77777777" w:rsidTr="00F041CD">
        <w:trPr>
          <w:gridBefore w:val="1"/>
          <w:wBefore w:w="18" w:type="dxa"/>
          <w:trHeight w:val="289"/>
        </w:trPr>
        <w:tc>
          <w:tcPr>
            <w:tcW w:w="666" w:type="dxa"/>
            <w:gridSpan w:val="2"/>
            <w:tcBorders>
              <w:right w:val="single" w:sz="4" w:space="0" w:color="auto"/>
            </w:tcBorders>
          </w:tcPr>
          <w:p w14:paraId="7C422738" w14:textId="77777777" w:rsidR="000F19FF" w:rsidRPr="000F4B16" w:rsidRDefault="000F19FF" w:rsidP="00F041CD">
            <w:pPr>
              <w:pStyle w:val="TableParagraph"/>
              <w:ind w:left="21"/>
              <w:jc w:val="center"/>
            </w:pPr>
            <w:r w:rsidRPr="000F4B16">
              <w:rPr>
                <w:color w:val="001300"/>
              </w:rPr>
              <w:t>3</w:t>
            </w:r>
          </w:p>
        </w:tc>
        <w:tc>
          <w:tcPr>
            <w:tcW w:w="2286" w:type="dxa"/>
            <w:gridSpan w:val="2"/>
            <w:tcBorders>
              <w:left w:val="single" w:sz="4" w:space="0" w:color="auto"/>
            </w:tcBorders>
          </w:tcPr>
          <w:p w14:paraId="10E79698" w14:textId="77777777" w:rsidR="000F19FF" w:rsidRPr="000F4B16" w:rsidRDefault="000F19FF" w:rsidP="00F041CD">
            <w:pPr>
              <w:pStyle w:val="TableParagraph"/>
              <w:ind w:right="764"/>
            </w:pPr>
            <w:r w:rsidRPr="000F4B16">
              <w:t xml:space="preserve"> Old</w:t>
            </w:r>
          </w:p>
        </w:tc>
        <w:tc>
          <w:tcPr>
            <w:tcW w:w="1985" w:type="dxa"/>
            <w:gridSpan w:val="2"/>
          </w:tcPr>
          <w:p w14:paraId="1F88F374" w14:textId="77777777" w:rsidR="000F19FF" w:rsidRPr="000F4B16" w:rsidRDefault="000F19FF" w:rsidP="00F041CD">
            <w:pPr>
              <w:pStyle w:val="TableParagraph"/>
              <w:ind w:right="441"/>
              <w:jc w:val="right"/>
            </w:pPr>
            <w:r w:rsidRPr="000F4B16">
              <w:t>52 &amp; above</w:t>
            </w:r>
          </w:p>
        </w:tc>
        <w:tc>
          <w:tcPr>
            <w:tcW w:w="1615" w:type="dxa"/>
          </w:tcPr>
          <w:p w14:paraId="63F05F63" w14:textId="77777777" w:rsidR="000F19FF" w:rsidRPr="000F4B16" w:rsidRDefault="000F19FF" w:rsidP="00F041CD">
            <w:pPr>
              <w:pStyle w:val="TableParagraph"/>
              <w:ind w:left="209" w:right="186"/>
              <w:jc w:val="center"/>
            </w:pPr>
            <w:r w:rsidRPr="000F4B16">
              <w:t>15</w:t>
            </w:r>
          </w:p>
        </w:tc>
        <w:tc>
          <w:tcPr>
            <w:tcW w:w="1911" w:type="dxa"/>
          </w:tcPr>
          <w:p w14:paraId="1788464A" w14:textId="77777777" w:rsidR="000F19FF" w:rsidRPr="000F4B16" w:rsidRDefault="000F19FF" w:rsidP="00F041CD">
            <w:pPr>
              <w:pStyle w:val="TableParagraph"/>
              <w:ind w:left="113" w:right="93"/>
              <w:jc w:val="center"/>
            </w:pPr>
            <w:r w:rsidRPr="000F4B16">
              <w:t>15.00</w:t>
            </w:r>
          </w:p>
        </w:tc>
      </w:tr>
      <w:tr w:rsidR="000F19FF" w:rsidRPr="000F4B16" w14:paraId="70BB4A0D" w14:textId="77777777" w:rsidTr="00F041CD">
        <w:trPr>
          <w:gridBefore w:val="1"/>
          <w:wBefore w:w="18" w:type="dxa"/>
          <w:trHeight w:val="292"/>
        </w:trPr>
        <w:tc>
          <w:tcPr>
            <w:tcW w:w="666" w:type="dxa"/>
            <w:gridSpan w:val="2"/>
            <w:tcBorders>
              <w:right w:val="single" w:sz="4" w:space="0" w:color="auto"/>
            </w:tcBorders>
          </w:tcPr>
          <w:p w14:paraId="4A7C1230" w14:textId="77777777" w:rsidR="000F19FF" w:rsidRPr="000F4B16" w:rsidRDefault="000F19FF" w:rsidP="00F041CD">
            <w:pPr>
              <w:pStyle w:val="TableParagraph"/>
              <w:jc w:val="center"/>
            </w:pPr>
            <w:r w:rsidRPr="000F4B16">
              <w:rPr>
                <w:b/>
                <w:bCs/>
              </w:rPr>
              <w:t>II</w:t>
            </w:r>
          </w:p>
        </w:tc>
        <w:tc>
          <w:tcPr>
            <w:tcW w:w="2286" w:type="dxa"/>
            <w:gridSpan w:val="2"/>
            <w:tcBorders>
              <w:left w:val="single" w:sz="4" w:space="0" w:color="auto"/>
            </w:tcBorders>
          </w:tcPr>
          <w:p w14:paraId="14D29E59" w14:textId="77777777" w:rsidR="000F19FF" w:rsidRPr="000F4B16" w:rsidRDefault="000F19FF" w:rsidP="00F041CD">
            <w:pPr>
              <w:pStyle w:val="TableParagraph"/>
            </w:pPr>
            <w:r w:rsidRPr="000F4B16">
              <w:rPr>
                <w:b/>
                <w:bCs/>
              </w:rPr>
              <w:t xml:space="preserve"> Education</w:t>
            </w:r>
          </w:p>
        </w:tc>
        <w:tc>
          <w:tcPr>
            <w:tcW w:w="1985" w:type="dxa"/>
            <w:gridSpan w:val="2"/>
          </w:tcPr>
          <w:p w14:paraId="6F1166D0" w14:textId="77777777" w:rsidR="000F19FF" w:rsidRPr="000F4B16" w:rsidRDefault="000F19FF" w:rsidP="00F041CD">
            <w:pPr>
              <w:pStyle w:val="TableParagraph"/>
              <w:ind w:left="639" w:right="617"/>
              <w:jc w:val="center"/>
              <w:rPr>
                <w:b/>
              </w:rPr>
            </w:pPr>
          </w:p>
        </w:tc>
        <w:tc>
          <w:tcPr>
            <w:tcW w:w="1615" w:type="dxa"/>
          </w:tcPr>
          <w:p w14:paraId="09A23965" w14:textId="77777777" w:rsidR="000F19FF" w:rsidRPr="000F4B16" w:rsidRDefault="000F19FF" w:rsidP="00F041CD">
            <w:pPr>
              <w:pStyle w:val="TableParagraph"/>
              <w:ind w:left="209" w:right="186"/>
              <w:jc w:val="center"/>
              <w:rPr>
                <w:b/>
              </w:rPr>
            </w:pPr>
          </w:p>
        </w:tc>
        <w:tc>
          <w:tcPr>
            <w:tcW w:w="1911" w:type="dxa"/>
          </w:tcPr>
          <w:p w14:paraId="2F8086AC" w14:textId="77777777" w:rsidR="000F19FF" w:rsidRPr="000F4B16" w:rsidRDefault="000F19FF" w:rsidP="00F041CD">
            <w:pPr>
              <w:pStyle w:val="TableParagraph"/>
              <w:ind w:left="113" w:right="91"/>
              <w:jc w:val="center"/>
              <w:rPr>
                <w:b/>
              </w:rPr>
            </w:pPr>
          </w:p>
        </w:tc>
      </w:tr>
      <w:tr w:rsidR="000F19FF" w:rsidRPr="000F4B16" w14:paraId="51E22CEA" w14:textId="77777777" w:rsidTr="00F041CD">
        <w:trPr>
          <w:trHeight w:val="292"/>
        </w:trPr>
        <w:tc>
          <w:tcPr>
            <w:tcW w:w="684" w:type="dxa"/>
            <w:gridSpan w:val="3"/>
          </w:tcPr>
          <w:p w14:paraId="5C14BF32" w14:textId="77777777" w:rsidR="000F19FF" w:rsidRPr="000F4B16" w:rsidRDefault="000F19FF" w:rsidP="00F041CD">
            <w:pPr>
              <w:pStyle w:val="TableParagraph"/>
              <w:ind w:left="7"/>
              <w:jc w:val="center"/>
            </w:pPr>
            <w:r w:rsidRPr="000F4B16">
              <w:t>1</w:t>
            </w:r>
          </w:p>
        </w:tc>
        <w:tc>
          <w:tcPr>
            <w:tcW w:w="2286" w:type="dxa"/>
            <w:gridSpan w:val="2"/>
          </w:tcPr>
          <w:p w14:paraId="22F7BF5A" w14:textId="77777777" w:rsidR="000F19FF" w:rsidRPr="000F4B16" w:rsidRDefault="000F19FF" w:rsidP="00F041CD">
            <w:pPr>
              <w:pStyle w:val="TableParagraph"/>
              <w:ind w:right="455"/>
              <w:rPr>
                <w:bCs/>
              </w:rPr>
            </w:pPr>
            <w:r w:rsidRPr="000F4B16">
              <w:rPr>
                <w:bCs/>
              </w:rPr>
              <w:t xml:space="preserve"> Illiterate</w:t>
            </w:r>
          </w:p>
        </w:tc>
        <w:tc>
          <w:tcPr>
            <w:tcW w:w="1985" w:type="dxa"/>
            <w:gridSpan w:val="2"/>
          </w:tcPr>
          <w:p w14:paraId="15749F8A" w14:textId="77777777" w:rsidR="000F19FF" w:rsidRPr="000F4B16" w:rsidRDefault="000F19FF" w:rsidP="00F041CD">
            <w:pPr>
              <w:pStyle w:val="TableParagraph"/>
              <w:ind w:left="10"/>
              <w:jc w:val="center"/>
              <w:rPr>
                <w:bCs/>
              </w:rPr>
            </w:pPr>
            <w:r w:rsidRPr="000F4B16">
              <w:rPr>
                <w:bCs/>
              </w:rPr>
              <w:t>1</w:t>
            </w:r>
          </w:p>
        </w:tc>
        <w:tc>
          <w:tcPr>
            <w:tcW w:w="1615" w:type="dxa"/>
          </w:tcPr>
          <w:p w14:paraId="36191B52" w14:textId="77777777" w:rsidR="000F19FF" w:rsidRPr="000F4B16" w:rsidRDefault="000F19FF" w:rsidP="00F041CD">
            <w:pPr>
              <w:pStyle w:val="TableParagraph"/>
              <w:ind w:left="326" w:right="317"/>
              <w:jc w:val="center"/>
              <w:rPr>
                <w:bCs/>
              </w:rPr>
            </w:pPr>
            <w:r w:rsidRPr="000F4B16">
              <w:rPr>
                <w:bCs/>
              </w:rPr>
              <w:t>5</w:t>
            </w:r>
          </w:p>
        </w:tc>
        <w:tc>
          <w:tcPr>
            <w:tcW w:w="1911" w:type="dxa"/>
          </w:tcPr>
          <w:p w14:paraId="7C39D660" w14:textId="77777777" w:rsidR="000F19FF" w:rsidRPr="000F4B16" w:rsidRDefault="000F19FF" w:rsidP="00F041CD">
            <w:pPr>
              <w:pStyle w:val="TableParagraph"/>
              <w:ind w:left="269" w:right="259"/>
              <w:jc w:val="center"/>
              <w:rPr>
                <w:bCs/>
              </w:rPr>
            </w:pPr>
            <w:r w:rsidRPr="000F4B16">
              <w:rPr>
                <w:bCs/>
              </w:rPr>
              <w:t>5.00</w:t>
            </w:r>
          </w:p>
        </w:tc>
      </w:tr>
      <w:tr w:rsidR="000F19FF" w:rsidRPr="000F4B16" w14:paraId="44615E82" w14:textId="77777777" w:rsidTr="00F041CD">
        <w:trPr>
          <w:trHeight w:val="289"/>
        </w:trPr>
        <w:tc>
          <w:tcPr>
            <w:tcW w:w="684" w:type="dxa"/>
            <w:gridSpan w:val="3"/>
          </w:tcPr>
          <w:p w14:paraId="6CE1F994" w14:textId="77777777" w:rsidR="000F19FF" w:rsidRPr="000F4B16" w:rsidRDefault="000F19FF" w:rsidP="00F041CD">
            <w:pPr>
              <w:pStyle w:val="TableParagraph"/>
              <w:ind w:left="7"/>
              <w:jc w:val="center"/>
            </w:pPr>
            <w:r w:rsidRPr="000F4B16">
              <w:t>2</w:t>
            </w:r>
          </w:p>
        </w:tc>
        <w:tc>
          <w:tcPr>
            <w:tcW w:w="2286" w:type="dxa"/>
            <w:gridSpan w:val="2"/>
          </w:tcPr>
          <w:p w14:paraId="3430842C" w14:textId="77777777" w:rsidR="000F19FF" w:rsidRPr="000F4B16" w:rsidRDefault="000F19FF" w:rsidP="00F041CD">
            <w:pPr>
              <w:pStyle w:val="TableParagraph"/>
              <w:ind w:right="454"/>
            </w:pPr>
            <w:r w:rsidRPr="000F4B16">
              <w:t xml:space="preserve"> Primary school</w:t>
            </w:r>
          </w:p>
        </w:tc>
        <w:tc>
          <w:tcPr>
            <w:tcW w:w="1985" w:type="dxa"/>
            <w:gridSpan w:val="2"/>
          </w:tcPr>
          <w:p w14:paraId="444B6AEB" w14:textId="77777777" w:rsidR="000F19FF" w:rsidRPr="000F4B16" w:rsidRDefault="000F19FF" w:rsidP="00F041CD">
            <w:pPr>
              <w:pStyle w:val="TableParagraph"/>
              <w:ind w:left="10"/>
              <w:jc w:val="center"/>
            </w:pPr>
            <w:r w:rsidRPr="000F4B16">
              <w:t>2</w:t>
            </w:r>
          </w:p>
        </w:tc>
        <w:tc>
          <w:tcPr>
            <w:tcW w:w="1615" w:type="dxa"/>
          </w:tcPr>
          <w:p w14:paraId="1C519888" w14:textId="77777777" w:rsidR="000F19FF" w:rsidRPr="000F4B16" w:rsidRDefault="000F19FF" w:rsidP="00F041CD">
            <w:pPr>
              <w:pStyle w:val="TableParagraph"/>
              <w:ind w:left="326" w:right="317"/>
              <w:jc w:val="center"/>
            </w:pPr>
            <w:r w:rsidRPr="000F4B16">
              <w:t>25</w:t>
            </w:r>
          </w:p>
        </w:tc>
        <w:tc>
          <w:tcPr>
            <w:tcW w:w="1911" w:type="dxa"/>
          </w:tcPr>
          <w:p w14:paraId="0155671C" w14:textId="77777777" w:rsidR="000F19FF" w:rsidRPr="000F4B16" w:rsidRDefault="000F19FF" w:rsidP="00F041CD">
            <w:pPr>
              <w:pStyle w:val="TableParagraph"/>
              <w:ind w:left="269" w:right="259"/>
              <w:jc w:val="center"/>
            </w:pPr>
            <w:r w:rsidRPr="000F4B16">
              <w:t>25.00</w:t>
            </w:r>
          </w:p>
        </w:tc>
      </w:tr>
      <w:tr w:rsidR="000F19FF" w:rsidRPr="000F4B16" w14:paraId="5DC53044" w14:textId="77777777" w:rsidTr="00F041CD">
        <w:trPr>
          <w:trHeight w:val="289"/>
        </w:trPr>
        <w:tc>
          <w:tcPr>
            <w:tcW w:w="684" w:type="dxa"/>
            <w:gridSpan w:val="3"/>
          </w:tcPr>
          <w:p w14:paraId="66738A0D" w14:textId="77777777" w:rsidR="000F19FF" w:rsidRPr="000F4B16" w:rsidRDefault="000F19FF" w:rsidP="00F041CD">
            <w:pPr>
              <w:pStyle w:val="TableParagraph"/>
              <w:ind w:left="7"/>
              <w:jc w:val="center"/>
            </w:pPr>
            <w:r w:rsidRPr="000F4B16">
              <w:t>3</w:t>
            </w:r>
          </w:p>
        </w:tc>
        <w:tc>
          <w:tcPr>
            <w:tcW w:w="2286" w:type="dxa"/>
            <w:gridSpan w:val="2"/>
          </w:tcPr>
          <w:p w14:paraId="7983FE71" w14:textId="77777777" w:rsidR="000F19FF" w:rsidRPr="000F4B16" w:rsidRDefault="000F19FF" w:rsidP="00F041CD">
            <w:pPr>
              <w:pStyle w:val="TableParagraph"/>
              <w:ind w:right="456"/>
            </w:pPr>
            <w:r w:rsidRPr="000F4B16">
              <w:t xml:space="preserve"> Secondary School</w:t>
            </w:r>
          </w:p>
        </w:tc>
        <w:tc>
          <w:tcPr>
            <w:tcW w:w="1985" w:type="dxa"/>
            <w:gridSpan w:val="2"/>
          </w:tcPr>
          <w:p w14:paraId="57C54091" w14:textId="77777777" w:rsidR="000F19FF" w:rsidRPr="000F4B16" w:rsidRDefault="000F19FF" w:rsidP="00F041CD">
            <w:pPr>
              <w:pStyle w:val="TableParagraph"/>
              <w:ind w:left="10"/>
              <w:jc w:val="center"/>
            </w:pPr>
            <w:r w:rsidRPr="000F4B16">
              <w:t>3</w:t>
            </w:r>
          </w:p>
        </w:tc>
        <w:tc>
          <w:tcPr>
            <w:tcW w:w="1615" w:type="dxa"/>
          </w:tcPr>
          <w:p w14:paraId="454ADCE8" w14:textId="77777777" w:rsidR="000F19FF" w:rsidRPr="000F4B16" w:rsidRDefault="000F19FF" w:rsidP="00F041CD">
            <w:pPr>
              <w:pStyle w:val="TableParagraph"/>
              <w:ind w:left="326" w:right="317"/>
              <w:jc w:val="center"/>
            </w:pPr>
            <w:r w:rsidRPr="000F4B16">
              <w:t>20</w:t>
            </w:r>
          </w:p>
        </w:tc>
        <w:tc>
          <w:tcPr>
            <w:tcW w:w="1911" w:type="dxa"/>
          </w:tcPr>
          <w:p w14:paraId="64098F23" w14:textId="77777777" w:rsidR="000F19FF" w:rsidRPr="000F4B16" w:rsidRDefault="000F19FF" w:rsidP="00F041CD">
            <w:pPr>
              <w:pStyle w:val="TableParagraph"/>
              <w:ind w:left="269" w:right="259"/>
              <w:jc w:val="center"/>
            </w:pPr>
            <w:r w:rsidRPr="000F4B16">
              <w:t>20.00</w:t>
            </w:r>
          </w:p>
        </w:tc>
      </w:tr>
      <w:tr w:rsidR="000F19FF" w:rsidRPr="000F4B16" w14:paraId="2F3EA500" w14:textId="77777777" w:rsidTr="00F041CD">
        <w:trPr>
          <w:trHeight w:val="292"/>
        </w:trPr>
        <w:tc>
          <w:tcPr>
            <w:tcW w:w="684" w:type="dxa"/>
            <w:gridSpan w:val="3"/>
          </w:tcPr>
          <w:p w14:paraId="70D998E3" w14:textId="77777777" w:rsidR="000F19FF" w:rsidRPr="000F4B16" w:rsidRDefault="000F19FF" w:rsidP="00F041CD">
            <w:pPr>
              <w:pStyle w:val="TableParagraph"/>
              <w:ind w:left="7"/>
              <w:jc w:val="center"/>
            </w:pPr>
            <w:r w:rsidRPr="000F4B16">
              <w:t>4</w:t>
            </w:r>
          </w:p>
        </w:tc>
        <w:tc>
          <w:tcPr>
            <w:tcW w:w="2286" w:type="dxa"/>
            <w:gridSpan w:val="2"/>
          </w:tcPr>
          <w:p w14:paraId="66CB23CA" w14:textId="77777777" w:rsidR="000F19FF" w:rsidRPr="000F4B16" w:rsidRDefault="000F19FF" w:rsidP="00F041CD">
            <w:pPr>
              <w:pStyle w:val="TableParagraph"/>
              <w:ind w:right="456"/>
            </w:pPr>
            <w:r w:rsidRPr="000F4B16">
              <w:t xml:space="preserve"> </w:t>
            </w:r>
            <w:proofErr w:type="spellStart"/>
            <w:r w:rsidRPr="000F4B16">
              <w:t>Upto</w:t>
            </w:r>
            <w:proofErr w:type="spellEnd"/>
            <w:r w:rsidRPr="000F4B16">
              <w:t xml:space="preserve"> 12</w:t>
            </w:r>
            <w:r w:rsidRPr="000F4B16">
              <w:rPr>
                <w:vertAlign w:val="superscript"/>
              </w:rPr>
              <w:t>th</w:t>
            </w:r>
          </w:p>
        </w:tc>
        <w:tc>
          <w:tcPr>
            <w:tcW w:w="1985" w:type="dxa"/>
            <w:gridSpan w:val="2"/>
          </w:tcPr>
          <w:p w14:paraId="1A28E8CF" w14:textId="77777777" w:rsidR="000F19FF" w:rsidRPr="000F4B16" w:rsidRDefault="000F19FF" w:rsidP="00F041CD">
            <w:pPr>
              <w:pStyle w:val="TableParagraph"/>
              <w:ind w:left="10"/>
              <w:jc w:val="center"/>
            </w:pPr>
            <w:r w:rsidRPr="000F4B16">
              <w:t>4</w:t>
            </w:r>
          </w:p>
        </w:tc>
        <w:tc>
          <w:tcPr>
            <w:tcW w:w="1615" w:type="dxa"/>
          </w:tcPr>
          <w:p w14:paraId="2E77FA4F" w14:textId="77777777" w:rsidR="000F19FF" w:rsidRPr="000F4B16" w:rsidRDefault="000F19FF" w:rsidP="00F041CD">
            <w:pPr>
              <w:pStyle w:val="TableParagraph"/>
              <w:ind w:left="326" w:right="317"/>
              <w:jc w:val="center"/>
              <w:rPr>
                <w:b/>
              </w:rPr>
            </w:pPr>
            <w:r w:rsidRPr="000F4B16">
              <w:rPr>
                <w:b/>
              </w:rPr>
              <w:t>35</w:t>
            </w:r>
          </w:p>
        </w:tc>
        <w:tc>
          <w:tcPr>
            <w:tcW w:w="1911" w:type="dxa"/>
          </w:tcPr>
          <w:p w14:paraId="4BCA6983" w14:textId="77777777" w:rsidR="000F19FF" w:rsidRPr="000F4B16" w:rsidRDefault="000F19FF" w:rsidP="00F041CD">
            <w:pPr>
              <w:pStyle w:val="TableParagraph"/>
              <w:ind w:left="269" w:right="259"/>
              <w:jc w:val="center"/>
              <w:rPr>
                <w:b/>
              </w:rPr>
            </w:pPr>
            <w:r w:rsidRPr="000F4B16">
              <w:rPr>
                <w:b/>
              </w:rPr>
              <w:t>35.00</w:t>
            </w:r>
          </w:p>
        </w:tc>
      </w:tr>
      <w:tr w:rsidR="000F19FF" w:rsidRPr="000F4B16" w14:paraId="0061DC6A" w14:textId="77777777" w:rsidTr="00F041CD">
        <w:trPr>
          <w:trHeight w:val="289"/>
        </w:trPr>
        <w:tc>
          <w:tcPr>
            <w:tcW w:w="684" w:type="dxa"/>
            <w:gridSpan w:val="3"/>
          </w:tcPr>
          <w:p w14:paraId="114CC5BF" w14:textId="77777777" w:rsidR="000F19FF" w:rsidRPr="000F4B16" w:rsidRDefault="000F19FF" w:rsidP="00F041CD">
            <w:pPr>
              <w:pStyle w:val="TableParagraph"/>
              <w:ind w:left="7"/>
              <w:jc w:val="center"/>
            </w:pPr>
            <w:r w:rsidRPr="000F4B16">
              <w:t>5</w:t>
            </w:r>
          </w:p>
        </w:tc>
        <w:tc>
          <w:tcPr>
            <w:tcW w:w="2286" w:type="dxa"/>
            <w:gridSpan w:val="2"/>
          </w:tcPr>
          <w:p w14:paraId="494AF492" w14:textId="77777777" w:rsidR="000F19FF" w:rsidRPr="000F4B16" w:rsidRDefault="000F19FF" w:rsidP="00F041CD">
            <w:pPr>
              <w:pStyle w:val="TableParagraph"/>
              <w:ind w:right="456"/>
            </w:pPr>
            <w:r w:rsidRPr="000F4B16">
              <w:t xml:space="preserve"> Degree &amp; above </w:t>
            </w:r>
          </w:p>
        </w:tc>
        <w:tc>
          <w:tcPr>
            <w:tcW w:w="1985" w:type="dxa"/>
            <w:gridSpan w:val="2"/>
          </w:tcPr>
          <w:p w14:paraId="5B956A1E" w14:textId="77777777" w:rsidR="000F19FF" w:rsidRPr="000F4B16" w:rsidRDefault="000F19FF" w:rsidP="00F041CD">
            <w:pPr>
              <w:pStyle w:val="TableParagraph"/>
              <w:ind w:left="10"/>
              <w:jc w:val="center"/>
            </w:pPr>
            <w:r w:rsidRPr="000F4B16">
              <w:t>5</w:t>
            </w:r>
          </w:p>
        </w:tc>
        <w:tc>
          <w:tcPr>
            <w:tcW w:w="1615" w:type="dxa"/>
          </w:tcPr>
          <w:p w14:paraId="0E14DC04" w14:textId="77777777" w:rsidR="000F19FF" w:rsidRPr="000F4B16" w:rsidRDefault="000F19FF" w:rsidP="00F041CD">
            <w:pPr>
              <w:pStyle w:val="TableParagraph"/>
              <w:ind w:left="326" w:right="317"/>
              <w:jc w:val="center"/>
            </w:pPr>
            <w:r w:rsidRPr="000F4B16">
              <w:t>15</w:t>
            </w:r>
          </w:p>
        </w:tc>
        <w:tc>
          <w:tcPr>
            <w:tcW w:w="1911" w:type="dxa"/>
          </w:tcPr>
          <w:p w14:paraId="51493422" w14:textId="77777777" w:rsidR="000F19FF" w:rsidRPr="000F4B16" w:rsidRDefault="000F19FF" w:rsidP="00F041CD">
            <w:pPr>
              <w:pStyle w:val="TableParagraph"/>
              <w:ind w:left="269" w:right="259"/>
              <w:jc w:val="center"/>
            </w:pPr>
            <w:r w:rsidRPr="000F4B16">
              <w:t>15.00</w:t>
            </w:r>
          </w:p>
        </w:tc>
      </w:tr>
      <w:tr w:rsidR="000F19FF" w:rsidRPr="000F4B16" w14:paraId="67D436DB" w14:textId="77777777" w:rsidTr="00F041CD">
        <w:trPr>
          <w:trHeight w:val="292"/>
        </w:trPr>
        <w:tc>
          <w:tcPr>
            <w:tcW w:w="684" w:type="dxa"/>
            <w:gridSpan w:val="3"/>
          </w:tcPr>
          <w:p w14:paraId="45517CBD" w14:textId="77777777" w:rsidR="000F19FF" w:rsidRPr="000F4B16" w:rsidRDefault="000F19FF" w:rsidP="00F041CD">
            <w:pPr>
              <w:pStyle w:val="TableParagraph"/>
              <w:jc w:val="center"/>
              <w:rPr>
                <w:b/>
              </w:rPr>
            </w:pPr>
            <w:r w:rsidRPr="000F4B16">
              <w:rPr>
                <w:b/>
              </w:rPr>
              <w:t>III</w:t>
            </w:r>
          </w:p>
        </w:tc>
        <w:tc>
          <w:tcPr>
            <w:tcW w:w="2286" w:type="dxa"/>
            <w:gridSpan w:val="2"/>
          </w:tcPr>
          <w:p w14:paraId="622B3B45" w14:textId="77777777" w:rsidR="000F19FF" w:rsidRPr="000F4B16" w:rsidRDefault="000F19FF" w:rsidP="00F041CD">
            <w:pPr>
              <w:pStyle w:val="TableParagraph"/>
            </w:pPr>
            <w:r w:rsidRPr="000F4B16">
              <w:rPr>
                <w:b/>
                <w:bCs/>
              </w:rPr>
              <w:t>Family size</w:t>
            </w:r>
          </w:p>
        </w:tc>
        <w:tc>
          <w:tcPr>
            <w:tcW w:w="1985" w:type="dxa"/>
            <w:gridSpan w:val="2"/>
          </w:tcPr>
          <w:p w14:paraId="2F8DC1C6" w14:textId="77777777" w:rsidR="000F19FF" w:rsidRPr="000F4B16" w:rsidRDefault="000F19FF" w:rsidP="00F041CD">
            <w:pPr>
              <w:pStyle w:val="TableParagraph"/>
              <w:ind w:left="308" w:right="301"/>
              <w:jc w:val="center"/>
              <w:rPr>
                <w:b/>
              </w:rPr>
            </w:pPr>
          </w:p>
        </w:tc>
        <w:tc>
          <w:tcPr>
            <w:tcW w:w="1615" w:type="dxa"/>
          </w:tcPr>
          <w:p w14:paraId="6C4F9E7F" w14:textId="77777777" w:rsidR="000F19FF" w:rsidRPr="000F4B16" w:rsidRDefault="000F19FF" w:rsidP="00F041CD">
            <w:pPr>
              <w:pStyle w:val="TableParagraph"/>
              <w:ind w:left="326" w:right="317"/>
              <w:jc w:val="center"/>
              <w:rPr>
                <w:b/>
              </w:rPr>
            </w:pPr>
          </w:p>
        </w:tc>
        <w:tc>
          <w:tcPr>
            <w:tcW w:w="1911" w:type="dxa"/>
          </w:tcPr>
          <w:p w14:paraId="4580589C" w14:textId="77777777" w:rsidR="000F19FF" w:rsidRPr="000F4B16" w:rsidRDefault="000F19FF" w:rsidP="00F041CD">
            <w:pPr>
              <w:pStyle w:val="TableParagraph"/>
              <w:ind w:left="269" w:right="261"/>
              <w:jc w:val="center"/>
              <w:rPr>
                <w:b/>
              </w:rPr>
            </w:pPr>
          </w:p>
        </w:tc>
      </w:tr>
      <w:tr w:rsidR="000F19FF" w:rsidRPr="000F4B16" w14:paraId="3D58EFFF" w14:textId="77777777" w:rsidTr="00F041CD">
        <w:trPr>
          <w:trHeight w:val="289"/>
        </w:trPr>
        <w:tc>
          <w:tcPr>
            <w:tcW w:w="684" w:type="dxa"/>
            <w:gridSpan w:val="3"/>
          </w:tcPr>
          <w:p w14:paraId="534955C3" w14:textId="77777777" w:rsidR="000F19FF" w:rsidRPr="000F4B16" w:rsidRDefault="000F19FF" w:rsidP="00F041CD">
            <w:pPr>
              <w:pStyle w:val="TableParagraph"/>
              <w:ind w:left="7"/>
              <w:jc w:val="center"/>
            </w:pPr>
            <w:r w:rsidRPr="000F4B16">
              <w:t>1</w:t>
            </w:r>
          </w:p>
        </w:tc>
        <w:tc>
          <w:tcPr>
            <w:tcW w:w="2286" w:type="dxa"/>
            <w:gridSpan w:val="2"/>
          </w:tcPr>
          <w:p w14:paraId="3F6BEA63" w14:textId="77777777" w:rsidR="000F19FF" w:rsidRPr="000F4B16" w:rsidRDefault="000F19FF" w:rsidP="00F041CD">
            <w:pPr>
              <w:pStyle w:val="TableParagraph"/>
              <w:ind w:left="56" w:right="44"/>
            </w:pPr>
            <w:r w:rsidRPr="000F4B16">
              <w:t>Low</w:t>
            </w:r>
          </w:p>
        </w:tc>
        <w:tc>
          <w:tcPr>
            <w:tcW w:w="1985" w:type="dxa"/>
            <w:gridSpan w:val="2"/>
          </w:tcPr>
          <w:p w14:paraId="2A0BBBEC" w14:textId="77777777" w:rsidR="000F19FF" w:rsidRPr="000F4B16" w:rsidRDefault="000F19FF" w:rsidP="00F041CD">
            <w:pPr>
              <w:pStyle w:val="TableParagraph"/>
              <w:ind w:right="724"/>
              <w:jc w:val="right"/>
            </w:pPr>
            <w:r w:rsidRPr="000F4B16">
              <w:t>Up to 3</w:t>
            </w:r>
          </w:p>
        </w:tc>
        <w:tc>
          <w:tcPr>
            <w:tcW w:w="1615" w:type="dxa"/>
          </w:tcPr>
          <w:p w14:paraId="1F350C0D" w14:textId="77777777" w:rsidR="000F19FF" w:rsidRPr="000F4B16" w:rsidRDefault="000F19FF" w:rsidP="00F041CD">
            <w:pPr>
              <w:pStyle w:val="TableParagraph"/>
              <w:ind w:left="56" w:right="44"/>
              <w:jc w:val="center"/>
            </w:pPr>
            <w:r w:rsidRPr="000F4B16">
              <w:t>12</w:t>
            </w:r>
          </w:p>
        </w:tc>
        <w:tc>
          <w:tcPr>
            <w:tcW w:w="1911" w:type="dxa"/>
          </w:tcPr>
          <w:p w14:paraId="511C14DB" w14:textId="77777777" w:rsidR="000F19FF" w:rsidRPr="000F4B16" w:rsidRDefault="000F19FF" w:rsidP="00F041CD">
            <w:pPr>
              <w:pStyle w:val="TableParagraph"/>
              <w:ind w:right="649"/>
            </w:pPr>
            <w:r w:rsidRPr="000F4B16">
              <w:t xml:space="preserve">          12.00</w:t>
            </w:r>
          </w:p>
        </w:tc>
      </w:tr>
      <w:tr w:rsidR="000F19FF" w:rsidRPr="000F4B16" w14:paraId="6CA94A71" w14:textId="77777777" w:rsidTr="00F041CD">
        <w:trPr>
          <w:trHeight w:val="292"/>
        </w:trPr>
        <w:tc>
          <w:tcPr>
            <w:tcW w:w="684" w:type="dxa"/>
            <w:gridSpan w:val="3"/>
          </w:tcPr>
          <w:p w14:paraId="17FBECB2" w14:textId="77777777" w:rsidR="000F19FF" w:rsidRPr="000F4B16" w:rsidRDefault="000F19FF" w:rsidP="00F041CD">
            <w:pPr>
              <w:pStyle w:val="TableParagraph"/>
              <w:ind w:left="7"/>
              <w:jc w:val="center"/>
            </w:pPr>
            <w:r w:rsidRPr="000F4B16">
              <w:t>2</w:t>
            </w:r>
          </w:p>
        </w:tc>
        <w:tc>
          <w:tcPr>
            <w:tcW w:w="2286" w:type="dxa"/>
            <w:gridSpan w:val="2"/>
          </w:tcPr>
          <w:p w14:paraId="36B42116" w14:textId="77777777" w:rsidR="000F19FF" w:rsidRPr="000F4B16" w:rsidRDefault="000F19FF" w:rsidP="00F041CD">
            <w:pPr>
              <w:pStyle w:val="TableParagraph"/>
              <w:ind w:left="56" w:right="43"/>
            </w:pPr>
            <w:r w:rsidRPr="000F4B16">
              <w:t>Medium</w:t>
            </w:r>
          </w:p>
        </w:tc>
        <w:tc>
          <w:tcPr>
            <w:tcW w:w="1985" w:type="dxa"/>
            <w:gridSpan w:val="2"/>
          </w:tcPr>
          <w:p w14:paraId="37661A37" w14:textId="77777777" w:rsidR="000F19FF" w:rsidRPr="000F4B16" w:rsidRDefault="000F19FF" w:rsidP="00F041CD">
            <w:pPr>
              <w:pStyle w:val="TableParagraph"/>
              <w:ind w:right="772"/>
              <w:jc w:val="both"/>
            </w:pPr>
            <w:r w:rsidRPr="000F4B16">
              <w:t xml:space="preserve">         4 to 6</w:t>
            </w:r>
          </w:p>
        </w:tc>
        <w:tc>
          <w:tcPr>
            <w:tcW w:w="1615" w:type="dxa"/>
          </w:tcPr>
          <w:p w14:paraId="630885EC" w14:textId="77777777" w:rsidR="000F19FF" w:rsidRPr="000F4B16" w:rsidRDefault="000F19FF" w:rsidP="00F041CD">
            <w:pPr>
              <w:pStyle w:val="TableParagraph"/>
              <w:ind w:left="56" w:right="44"/>
              <w:jc w:val="center"/>
              <w:rPr>
                <w:b/>
              </w:rPr>
            </w:pPr>
            <w:r w:rsidRPr="000F4B16">
              <w:rPr>
                <w:b/>
              </w:rPr>
              <w:t>60</w:t>
            </w:r>
          </w:p>
        </w:tc>
        <w:tc>
          <w:tcPr>
            <w:tcW w:w="1911" w:type="dxa"/>
          </w:tcPr>
          <w:p w14:paraId="590695AF" w14:textId="77777777" w:rsidR="000F19FF" w:rsidRPr="000F4B16" w:rsidRDefault="000F19FF" w:rsidP="00F041CD">
            <w:pPr>
              <w:pStyle w:val="TableParagraph"/>
              <w:ind w:right="649"/>
              <w:rPr>
                <w:b/>
              </w:rPr>
            </w:pPr>
            <w:r w:rsidRPr="000F4B16">
              <w:rPr>
                <w:b/>
              </w:rPr>
              <w:t xml:space="preserve">          60.00</w:t>
            </w:r>
          </w:p>
        </w:tc>
      </w:tr>
      <w:tr w:rsidR="000F19FF" w:rsidRPr="000F4B16" w14:paraId="4FD5F402" w14:textId="77777777" w:rsidTr="00F041CD">
        <w:trPr>
          <w:trHeight w:val="289"/>
        </w:trPr>
        <w:tc>
          <w:tcPr>
            <w:tcW w:w="684" w:type="dxa"/>
            <w:gridSpan w:val="3"/>
          </w:tcPr>
          <w:p w14:paraId="3599B229" w14:textId="77777777" w:rsidR="000F19FF" w:rsidRPr="000F4B16" w:rsidRDefault="000F19FF" w:rsidP="00F041CD">
            <w:pPr>
              <w:pStyle w:val="TableParagraph"/>
              <w:ind w:left="7"/>
              <w:jc w:val="center"/>
            </w:pPr>
            <w:r w:rsidRPr="000F4B16">
              <w:lastRenderedPageBreak/>
              <w:t>3</w:t>
            </w:r>
          </w:p>
        </w:tc>
        <w:tc>
          <w:tcPr>
            <w:tcW w:w="2286" w:type="dxa"/>
            <w:gridSpan w:val="2"/>
          </w:tcPr>
          <w:p w14:paraId="645491F4" w14:textId="77777777" w:rsidR="000F19FF" w:rsidRPr="000F4B16" w:rsidRDefault="000F19FF" w:rsidP="00F041CD">
            <w:pPr>
              <w:pStyle w:val="TableParagraph"/>
              <w:ind w:left="56" w:right="47"/>
            </w:pPr>
            <w:r w:rsidRPr="000F4B16">
              <w:t>High</w:t>
            </w:r>
          </w:p>
        </w:tc>
        <w:tc>
          <w:tcPr>
            <w:tcW w:w="1985" w:type="dxa"/>
            <w:gridSpan w:val="2"/>
          </w:tcPr>
          <w:p w14:paraId="1B702D49" w14:textId="77777777" w:rsidR="000F19FF" w:rsidRPr="000F4B16" w:rsidRDefault="000F19FF" w:rsidP="00F041CD">
            <w:pPr>
              <w:pStyle w:val="TableParagraph"/>
              <w:ind w:right="615"/>
              <w:jc w:val="right"/>
            </w:pPr>
            <w:r w:rsidRPr="000F4B16">
              <w:t>7&amp; above</w:t>
            </w:r>
          </w:p>
        </w:tc>
        <w:tc>
          <w:tcPr>
            <w:tcW w:w="1615" w:type="dxa"/>
          </w:tcPr>
          <w:p w14:paraId="398615B9" w14:textId="77777777" w:rsidR="000F19FF" w:rsidRPr="000F4B16" w:rsidRDefault="000F19FF" w:rsidP="00F041CD">
            <w:pPr>
              <w:pStyle w:val="TableParagraph"/>
              <w:ind w:left="56" w:right="44"/>
              <w:jc w:val="center"/>
            </w:pPr>
            <w:r w:rsidRPr="000F4B16">
              <w:t>28</w:t>
            </w:r>
          </w:p>
        </w:tc>
        <w:tc>
          <w:tcPr>
            <w:tcW w:w="1911" w:type="dxa"/>
          </w:tcPr>
          <w:p w14:paraId="67FC29A1" w14:textId="77777777" w:rsidR="000F19FF" w:rsidRPr="000F4B16" w:rsidRDefault="000F19FF" w:rsidP="00F041CD">
            <w:pPr>
              <w:pStyle w:val="TableParagraph"/>
              <w:ind w:right="649"/>
            </w:pPr>
            <w:r w:rsidRPr="000F4B16">
              <w:t xml:space="preserve">          28.00</w:t>
            </w:r>
          </w:p>
        </w:tc>
      </w:tr>
      <w:tr w:rsidR="000F19FF" w:rsidRPr="000F4B16" w14:paraId="0C56B035" w14:textId="77777777" w:rsidTr="00F041CD">
        <w:trPr>
          <w:trHeight w:val="58"/>
        </w:trPr>
        <w:tc>
          <w:tcPr>
            <w:tcW w:w="684" w:type="dxa"/>
            <w:gridSpan w:val="3"/>
            <w:tcBorders>
              <w:right w:val="single" w:sz="4" w:space="0" w:color="auto"/>
            </w:tcBorders>
          </w:tcPr>
          <w:p w14:paraId="5DFEC77E" w14:textId="77777777" w:rsidR="000F19FF" w:rsidRPr="000F4B16" w:rsidRDefault="000F19FF" w:rsidP="00F041CD">
            <w:pPr>
              <w:pStyle w:val="TableParagraph"/>
              <w:jc w:val="center"/>
              <w:rPr>
                <w:b/>
              </w:rPr>
            </w:pPr>
            <w:r w:rsidRPr="000F4B16">
              <w:rPr>
                <w:b/>
              </w:rPr>
              <w:t>IV</w:t>
            </w:r>
          </w:p>
        </w:tc>
        <w:tc>
          <w:tcPr>
            <w:tcW w:w="7797" w:type="dxa"/>
            <w:gridSpan w:val="6"/>
            <w:tcBorders>
              <w:left w:val="single" w:sz="4" w:space="0" w:color="auto"/>
            </w:tcBorders>
          </w:tcPr>
          <w:p w14:paraId="123813A7" w14:textId="77777777" w:rsidR="000F19FF" w:rsidRPr="000F4B16" w:rsidRDefault="000F19FF" w:rsidP="00F041CD">
            <w:pPr>
              <w:pStyle w:val="TableParagraph"/>
              <w:ind w:right="649"/>
              <w:rPr>
                <w:b/>
              </w:rPr>
            </w:pPr>
            <w:r w:rsidRPr="000F4B16">
              <w:rPr>
                <w:b/>
                <w:bCs/>
              </w:rPr>
              <w:t xml:space="preserve"> Farming experience</w:t>
            </w:r>
          </w:p>
        </w:tc>
      </w:tr>
      <w:tr w:rsidR="000F19FF" w:rsidRPr="000F4B16" w14:paraId="21535463" w14:textId="77777777" w:rsidTr="00F041CD">
        <w:trPr>
          <w:trHeight w:val="292"/>
        </w:trPr>
        <w:tc>
          <w:tcPr>
            <w:tcW w:w="684" w:type="dxa"/>
            <w:gridSpan w:val="3"/>
            <w:tcBorders>
              <w:right w:val="single" w:sz="4" w:space="0" w:color="auto"/>
            </w:tcBorders>
          </w:tcPr>
          <w:p w14:paraId="74B2A01E" w14:textId="77777777" w:rsidR="000F19FF" w:rsidRPr="000F4B16" w:rsidRDefault="000F19FF" w:rsidP="00F041CD">
            <w:pPr>
              <w:pStyle w:val="TableParagraph"/>
              <w:ind w:right="5"/>
              <w:jc w:val="center"/>
            </w:pPr>
            <w:r w:rsidRPr="000F4B16">
              <w:t>1</w:t>
            </w:r>
          </w:p>
        </w:tc>
        <w:tc>
          <w:tcPr>
            <w:tcW w:w="2286" w:type="dxa"/>
            <w:gridSpan w:val="2"/>
            <w:tcBorders>
              <w:left w:val="single" w:sz="4" w:space="0" w:color="auto"/>
            </w:tcBorders>
          </w:tcPr>
          <w:p w14:paraId="03B587F4" w14:textId="77777777" w:rsidR="000F19FF" w:rsidRPr="000F4B16" w:rsidRDefault="000F19FF" w:rsidP="00F041CD">
            <w:pPr>
              <w:pStyle w:val="TableParagraph"/>
              <w:ind w:right="582"/>
              <w:jc w:val="both"/>
            </w:pPr>
            <w:r w:rsidRPr="000F4B16">
              <w:t xml:space="preserve"> Low</w:t>
            </w:r>
          </w:p>
        </w:tc>
        <w:tc>
          <w:tcPr>
            <w:tcW w:w="1985" w:type="dxa"/>
            <w:gridSpan w:val="2"/>
          </w:tcPr>
          <w:p w14:paraId="662D423A" w14:textId="77777777" w:rsidR="000F19FF" w:rsidRPr="000F4B16" w:rsidRDefault="000F19FF" w:rsidP="00F041CD">
            <w:pPr>
              <w:pStyle w:val="TableParagraph"/>
              <w:ind w:left="553" w:right="564"/>
              <w:jc w:val="center"/>
            </w:pPr>
            <w:r w:rsidRPr="000F4B16">
              <w:t>Up to 8</w:t>
            </w:r>
          </w:p>
        </w:tc>
        <w:tc>
          <w:tcPr>
            <w:tcW w:w="1615" w:type="dxa"/>
          </w:tcPr>
          <w:p w14:paraId="715299D0" w14:textId="77777777" w:rsidR="000F19FF" w:rsidRPr="000F4B16" w:rsidRDefault="000F19FF" w:rsidP="00F041CD">
            <w:pPr>
              <w:pStyle w:val="TableParagraph"/>
              <w:ind w:left="466" w:right="474"/>
              <w:jc w:val="center"/>
            </w:pPr>
            <w:r w:rsidRPr="000F4B16">
              <w:t>26</w:t>
            </w:r>
          </w:p>
        </w:tc>
        <w:tc>
          <w:tcPr>
            <w:tcW w:w="1911" w:type="dxa"/>
          </w:tcPr>
          <w:p w14:paraId="08E3AC3D" w14:textId="77777777" w:rsidR="000F19FF" w:rsidRPr="000F4B16" w:rsidRDefault="000F19FF" w:rsidP="00F041CD">
            <w:pPr>
              <w:pStyle w:val="TableParagraph"/>
              <w:ind w:left="170" w:right="170"/>
              <w:jc w:val="center"/>
            </w:pPr>
            <w:r w:rsidRPr="000F4B16">
              <w:t>26.00</w:t>
            </w:r>
          </w:p>
        </w:tc>
      </w:tr>
      <w:tr w:rsidR="000F19FF" w:rsidRPr="000F4B16" w14:paraId="476924B5" w14:textId="77777777" w:rsidTr="00F041CD">
        <w:trPr>
          <w:trHeight w:val="289"/>
        </w:trPr>
        <w:tc>
          <w:tcPr>
            <w:tcW w:w="684" w:type="dxa"/>
            <w:gridSpan w:val="3"/>
          </w:tcPr>
          <w:p w14:paraId="14D92499" w14:textId="77777777" w:rsidR="000F19FF" w:rsidRPr="000F4B16" w:rsidRDefault="000F19FF" w:rsidP="00F041CD">
            <w:pPr>
              <w:pStyle w:val="TableParagraph"/>
              <w:ind w:right="5"/>
              <w:jc w:val="center"/>
            </w:pPr>
            <w:r w:rsidRPr="000F4B16">
              <w:t>2</w:t>
            </w:r>
          </w:p>
        </w:tc>
        <w:tc>
          <w:tcPr>
            <w:tcW w:w="2286" w:type="dxa"/>
            <w:gridSpan w:val="2"/>
          </w:tcPr>
          <w:p w14:paraId="695DB1C2" w14:textId="77777777" w:rsidR="000F19FF" w:rsidRPr="000F4B16" w:rsidRDefault="000F19FF" w:rsidP="00F041CD">
            <w:pPr>
              <w:pStyle w:val="TableParagraph"/>
              <w:ind w:right="582"/>
              <w:jc w:val="both"/>
            </w:pPr>
            <w:r w:rsidRPr="000F4B16">
              <w:t xml:space="preserve"> Medium</w:t>
            </w:r>
          </w:p>
        </w:tc>
        <w:tc>
          <w:tcPr>
            <w:tcW w:w="1985" w:type="dxa"/>
            <w:gridSpan w:val="2"/>
          </w:tcPr>
          <w:p w14:paraId="4A7957D0" w14:textId="77777777" w:rsidR="000F19FF" w:rsidRPr="000F4B16" w:rsidRDefault="000F19FF" w:rsidP="00F041CD">
            <w:pPr>
              <w:pStyle w:val="TableParagraph"/>
              <w:ind w:left="552" w:right="564"/>
              <w:jc w:val="center"/>
            </w:pPr>
            <w:r w:rsidRPr="000F4B16">
              <w:t>9 to 28</w:t>
            </w:r>
          </w:p>
        </w:tc>
        <w:tc>
          <w:tcPr>
            <w:tcW w:w="1615" w:type="dxa"/>
          </w:tcPr>
          <w:p w14:paraId="2C2A9577" w14:textId="77777777" w:rsidR="000F19FF" w:rsidRPr="000F4B16" w:rsidRDefault="000F19FF" w:rsidP="00F041CD">
            <w:pPr>
              <w:pStyle w:val="TableParagraph"/>
              <w:ind w:left="466" w:right="474"/>
              <w:jc w:val="center"/>
              <w:rPr>
                <w:b/>
              </w:rPr>
            </w:pPr>
            <w:r w:rsidRPr="000F4B16">
              <w:rPr>
                <w:b/>
              </w:rPr>
              <w:t>52</w:t>
            </w:r>
          </w:p>
        </w:tc>
        <w:tc>
          <w:tcPr>
            <w:tcW w:w="1911" w:type="dxa"/>
          </w:tcPr>
          <w:p w14:paraId="78B4B3F8" w14:textId="77777777" w:rsidR="000F19FF" w:rsidRPr="000F4B16" w:rsidRDefault="000F19FF" w:rsidP="00F041CD">
            <w:pPr>
              <w:pStyle w:val="TableParagraph"/>
              <w:ind w:left="170" w:right="170"/>
              <w:jc w:val="center"/>
              <w:rPr>
                <w:b/>
              </w:rPr>
            </w:pPr>
            <w:r w:rsidRPr="000F4B16">
              <w:rPr>
                <w:b/>
              </w:rPr>
              <w:t>52.00</w:t>
            </w:r>
          </w:p>
        </w:tc>
      </w:tr>
      <w:tr w:rsidR="000F19FF" w:rsidRPr="000F4B16" w14:paraId="3AB12B84" w14:textId="77777777" w:rsidTr="00F041CD">
        <w:trPr>
          <w:trHeight w:val="290"/>
        </w:trPr>
        <w:tc>
          <w:tcPr>
            <w:tcW w:w="684" w:type="dxa"/>
            <w:gridSpan w:val="3"/>
          </w:tcPr>
          <w:p w14:paraId="27B21816" w14:textId="77777777" w:rsidR="000F19FF" w:rsidRPr="000F4B16" w:rsidRDefault="000F19FF" w:rsidP="00F041CD">
            <w:pPr>
              <w:pStyle w:val="TableParagraph"/>
              <w:ind w:right="5"/>
              <w:jc w:val="center"/>
            </w:pPr>
            <w:r w:rsidRPr="000F4B16">
              <w:t>3</w:t>
            </w:r>
          </w:p>
        </w:tc>
        <w:tc>
          <w:tcPr>
            <w:tcW w:w="2286" w:type="dxa"/>
            <w:gridSpan w:val="2"/>
          </w:tcPr>
          <w:p w14:paraId="7652BFC8" w14:textId="77777777" w:rsidR="000F19FF" w:rsidRPr="000F4B16" w:rsidRDefault="000F19FF" w:rsidP="00F041CD">
            <w:pPr>
              <w:pStyle w:val="TableParagraph"/>
              <w:ind w:right="582"/>
              <w:jc w:val="both"/>
            </w:pPr>
            <w:r w:rsidRPr="000F4B16">
              <w:t xml:space="preserve"> High</w:t>
            </w:r>
          </w:p>
        </w:tc>
        <w:tc>
          <w:tcPr>
            <w:tcW w:w="1985" w:type="dxa"/>
            <w:gridSpan w:val="2"/>
          </w:tcPr>
          <w:p w14:paraId="5F9459E9" w14:textId="77777777" w:rsidR="000F19FF" w:rsidRPr="000F4B16" w:rsidRDefault="000F19FF" w:rsidP="00F041CD">
            <w:pPr>
              <w:pStyle w:val="TableParagraph"/>
              <w:ind w:right="564"/>
            </w:pPr>
            <w:r w:rsidRPr="000F4B16">
              <w:t xml:space="preserve">    29 &amp; above</w:t>
            </w:r>
          </w:p>
        </w:tc>
        <w:tc>
          <w:tcPr>
            <w:tcW w:w="1615" w:type="dxa"/>
          </w:tcPr>
          <w:p w14:paraId="594A1C08" w14:textId="77777777" w:rsidR="000F19FF" w:rsidRPr="000F4B16" w:rsidRDefault="000F19FF" w:rsidP="00F041CD">
            <w:pPr>
              <w:pStyle w:val="TableParagraph"/>
              <w:ind w:left="466" w:right="474"/>
              <w:jc w:val="center"/>
            </w:pPr>
            <w:r w:rsidRPr="000F4B16">
              <w:t>22</w:t>
            </w:r>
          </w:p>
        </w:tc>
        <w:tc>
          <w:tcPr>
            <w:tcW w:w="1911" w:type="dxa"/>
          </w:tcPr>
          <w:p w14:paraId="0B223753" w14:textId="77777777" w:rsidR="000F19FF" w:rsidRPr="000F4B16" w:rsidRDefault="000F19FF" w:rsidP="00F041CD">
            <w:pPr>
              <w:pStyle w:val="TableParagraph"/>
              <w:ind w:left="170" w:right="170"/>
              <w:jc w:val="center"/>
            </w:pPr>
            <w:r w:rsidRPr="000F4B16">
              <w:t>22.00</w:t>
            </w:r>
          </w:p>
        </w:tc>
      </w:tr>
      <w:tr w:rsidR="000F19FF" w:rsidRPr="000F4B16" w14:paraId="44F09B7A" w14:textId="77777777" w:rsidTr="00F041CD">
        <w:trPr>
          <w:trHeight w:val="289"/>
        </w:trPr>
        <w:tc>
          <w:tcPr>
            <w:tcW w:w="8481" w:type="dxa"/>
            <w:gridSpan w:val="9"/>
            <w:tcBorders>
              <w:top w:val="nil"/>
            </w:tcBorders>
          </w:tcPr>
          <w:p w14:paraId="39DF41EB" w14:textId="77777777" w:rsidR="000F19FF" w:rsidRPr="000F4B16" w:rsidRDefault="000F19FF" w:rsidP="00F041CD">
            <w:pPr>
              <w:pStyle w:val="TableParagraph"/>
              <w:ind w:right="564"/>
              <w:jc w:val="center"/>
              <w:rPr>
                <w:b/>
              </w:rPr>
            </w:pPr>
            <w:r w:rsidRPr="000F4B16">
              <w:rPr>
                <w:b/>
              </w:rPr>
              <w:t xml:space="preserve">                                             Mean = 18                                     SD = 10</w:t>
            </w:r>
          </w:p>
        </w:tc>
      </w:tr>
      <w:tr w:rsidR="000F19FF" w:rsidRPr="000F4B16" w14:paraId="1CF67FF7" w14:textId="77777777" w:rsidTr="00F041CD">
        <w:trPr>
          <w:gridBefore w:val="1"/>
          <w:wBefore w:w="18" w:type="dxa"/>
          <w:trHeight w:val="289"/>
        </w:trPr>
        <w:tc>
          <w:tcPr>
            <w:tcW w:w="666" w:type="dxa"/>
            <w:gridSpan w:val="2"/>
            <w:tcBorders>
              <w:top w:val="single" w:sz="4" w:space="0" w:color="000000"/>
              <w:left w:val="single" w:sz="4" w:space="0" w:color="000000"/>
              <w:bottom w:val="single" w:sz="4" w:space="0" w:color="000000"/>
              <w:right w:val="single" w:sz="4" w:space="0" w:color="000000"/>
            </w:tcBorders>
          </w:tcPr>
          <w:p w14:paraId="5D897F9E" w14:textId="77777777" w:rsidR="000F19FF" w:rsidRPr="000F4B16" w:rsidRDefault="000F19FF" w:rsidP="00F041CD">
            <w:pPr>
              <w:pStyle w:val="TableParagraph"/>
              <w:jc w:val="center"/>
              <w:rPr>
                <w:b/>
              </w:rPr>
            </w:pPr>
            <w:r w:rsidRPr="000F4B16">
              <w:rPr>
                <w:b/>
              </w:rPr>
              <w:t>V</w:t>
            </w:r>
          </w:p>
        </w:tc>
        <w:tc>
          <w:tcPr>
            <w:tcW w:w="7797" w:type="dxa"/>
            <w:gridSpan w:val="6"/>
            <w:tcBorders>
              <w:top w:val="single" w:sz="4" w:space="0" w:color="000000"/>
              <w:left w:val="single" w:sz="4" w:space="0" w:color="000000"/>
              <w:bottom w:val="single" w:sz="4" w:space="0" w:color="000000"/>
              <w:right w:val="single" w:sz="4" w:space="0" w:color="000000"/>
            </w:tcBorders>
          </w:tcPr>
          <w:p w14:paraId="7EF1CA9A" w14:textId="77777777" w:rsidR="000F19FF" w:rsidRPr="000F4B16" w:rsidRDefault="000F19FF" w:rsidP="00F041CD">
            <w:pPr>
              <w:pStyle w:val="TableParagraph"/>
              <w:ind w:right="123"/>
            </w:pPr>
            <w:r w:rsidRPr="000F4B16">
              <w:rPr>
                <w:b/>
                <w:bCs/>
              </w:rPr>
              <w:t xml:space="preserve"> Land holding</w:t>
            </w:r>
          </w:p>
        </w:tc>
      </w:tr>
      <w:tr w:rsidR="000F19FF" w:rsidRPr="000F4B16" w14:paraId="760C4C00" w14:textId="77777777" w:rsidTr="00F041CD">
        <w:trPr>
          <w:gridBefore w:val="1"/>
          <w:wBefore w:w="18" w:type="dxa"/>
          <w:trHeight w:val="289"/>
        </w:trPr>
        <w:tc>
          <w:tcPr>
            <w:tcW w:w="666" w:type="dxa"/>
            <w:gridSpan w:val="2"/>
          </w:tcPr>
          <w:p w14:paraId="3797F0AF" w14:textId="77777777" w:rsidR="000F19FF" w:rsidRPr="000F4B16" w:rsidRDefault="000F19FF" w:rsidP="00F041CD">
            <w:pPr>
              <w:pStyle w:val="TableParagraph"/>
              <w:jc w:val="center"/>
              <w:rPr>
                <w:bCs/>
              </w:rPr>
            </w:pPr>
            <w:r w:rsidRPr="000F4B16">
              <w:rPr>
                <w:bCs/>
              </w:rPr>
              <w:t>1</w:t>
            </w:r>
          </w:p>
        </w:tc>
        <w:tc>
          <w:tcPr>
            <w:tcW w:w="2286" w:type="dxa"/>
            <w:gridSpan w:val="2"/>
          </w:tcPr>
          <w:p w14:paraId="5AF94E20" w14:textId="77777777" w:rsidR="000F19FF" w:rsidRPr="000F4B16" w:rsidRDefault="000F19FF" w:rsidP="00F041CD">
            <w:pPr>
              <w:pStyle w:val="TableParagraph"/>
              <w:ind w:right="267"/>
            </w:pPr>
            <w:r w:rsidRPr="000F4B16">
              <w:t xml:space="preserve"> Marginal</w:t>
            </w:r>
          </w:p>
        </w:tc>
        <w:tc>
          <w:tcPr>
            <w:tcW w:w="1985" w:type="dxa"/>
            <w:gridSpan w:val="2"/>
          </w:tcPr>
          <w:p w14:paraId="293718B0" w14:textId="77777777" w:rsidR="000F19FF" w:rsidRPr="000F4B16" w:rsidRDefault="000F19FF" w:rsidP="00F041CD">
            <w:pPr>
              <w:pStyle w:val="TableParagraph"/>
              <w:ind w:right="207"/>
              <w:jc w:val="center"/>
            </w:pPr>
            <w:r w:rsidRPr="000F4B16">
              <w:t>(Up to 1 Ha.)</w:t>
            </w:r>
          </w:p>
        </w:tc>
        <w:tc>
          <w:tcPr>
            <w:tcW w:w="1615" w:type="dxa"/>
          </w:tcPr>
          <w:p w14:paraId="41BAE377" w14:textId="77777777" w:rsidR="000F19FF" w:rsidRPr="000F4B16" w:rsidRDefault="000F19FF" w:rsidP="00F041CD">
            <w:pPr>
              <w:pStyle w:val="TableParagraph"/>
              <w:ind w:left="194" w:right="174"/>
              <w:jc w:val="center"/>
            </w:pPr>
            <w:r w:rsidRPr="000F4B16">
              <w:t>37</w:t>
            </w:r>
          </w:p>
        </w:tc>
        <w:tc>
          <w:tcPr>
            <w:tcW w:w="1911" w:type="dxa"/>
          </w:tcPr>
          <w:p w14:paraId="39B529AB" w14:textId="77777777" w:rsidR="000F19FF" w:rsidRPr="000F4B16" w:rsidRDefault="000F19FF" w:rsidP="00F041CD">
            <w:pPr>
              <w:pStyle w:val="TableParagraph"/>
              <w:ind w:left="136" w:right="123"/>
              <w:jc w:val="center"/>
            </w:pPr>
            <w:r w:rsidRPr="000F4B16">
              <w:t>37.00</w:t>
            </w:r>
          </w:p>
        </w:tc>
      </w:tr>
      <w:tr w:rsidR="000F19FF" w:rsidRPr="000F4B16" w14:paraId="011D1E91" w14:textId="77777777" w:rsidTr="00F041CD">
        <w:trPr>
          <w:gridBefore w:val="1"/>
          <w:wBefore w:w="18" w:type="dxa"/>
          <w:trHeight w:val="289"/>
        </w:trPr>
        <w:tc>
          <w:tcPr>
            <w:tcW w:w="666" w:type="dxa"/>
            <w:gridSpan w:val="2"/>
          </w:tcPr>
          <w:p w14:paraId="50CC95C2" w14:textId="77777777" w:rsidR="000F19FF" w:rsidRPr="000F4B16" w:rsidRDefault="000F19FF" w:rsidP="00F041CD">
            <w:pPr>
              <w:pStyle w:val="TableParagraph"/>
              <w:jc w:val="center"/>
              <w:rPr>
                <w:bCs/>
              </w:rPr>
            </w:pPr>
            <w:r w:rsidRPr="000F4B16">
              <w:rPr>
                <w:bCs/>
              </w:rPr>
              <w:t>2</w:t>
            </w:r>
          </w:p>
        </w:tc>
        <w:tc>
          <w:tcPr>
            <w:tcW w:w="2286" w:type="dxa"/>
            <w:gridSpan w:val="2"/>
          </w:tcPr>
          <w:p w14:paraId="539A13C2" w14:textId="77777777" w:rsidR="000F19FF" w:rsidRPr="000F4B16" w:rsidRDefault="000F19FF" w:rsidP="00F041CD">
            <w:pPr>
              <w:pStyle w:val="TableParagraph"/>
              <w:ind w:right="265"/>
            </w:pPr>
            <w:r w:rsidRPr="000F4B16">
              <w:t xml:space="preserve"> Small</w:t>
            </w:r>
          </w:p>
        </w:tc>
        <w:tc>
          <w:tcPr>
            <w:tcW w:w="1985" w:type="dxa"/>
            <w:gridSpan w:val="2"/>
          </w:tcPr>
          <w:p w14:paraId="58F4E2F9" w14:textId="77777777" w:rsidR="000F19FF" w:rsidRPr="000F4B16" w:rsidRDefault="000F19FF" w:rsidP="00F041CD">
            <w:pPr>
              <w:pStyle w:val="TableParagraph"/>
              <w:jc w:val="center"/>
            </w:pPr>
            <w:r w:rsidRPr="000F4B16">
              <w:t>(1.01 to 2.00Ha.)</w:t>
            </w:r>
          </w:p>
        </w:tc>
        <w:tc>
          <w:tcPr>
            <w:tcW w:w="1615" w:type="dxa"/>
          </w:tcPr>
          <w:p w14:paraId="45B46112" w14:textId="77777777" w:rsidR="000F19FF" w:rsidRPr="000F4B16" w:rsidRDefault="000F19FF" w:rsidP="00F041CD">
            <w:pPr>
              <w:pStyle w:val="TableParagraph"/>
              <w:ind w:left="194" w:right="174"/>
              <w:jc w:val="center"/>
              <w:rPr>
                <w:b/>
              </w:rPr>
            </w:pPr>
            <w:r w:rsidRPr="000F4B16">
              <w:rPr>
                <w:b/>
              </w:rPr>
              <w:t>47</w:t>
            </w:r>
          </w:p>
        </w:tc>
        <w:tc>
          <w:tcPr>
            <w:tcW w:w="1911" w:type="dxa"/>
          </w:tcPr>
          <w:p w14:paraId="33FCB79F" w14:textId="77777777" w:rsidR="000F19FF" w:rsidRPr="000F4B16" w:rsidRDefault="000F19FF" w:rsidP="00F041CD">
            <w:pPr>
              <w:pStyle w:val="TableParagraph"/>
              <w:ind w:left="136" w:right="123"/>
              <w:jc w:val="center"/>
              <w:rPr>
                <w:b/>
              </w:rPr>
            </w:pPr>
            <w:r w:rsidRPr="000F4B16">
              <w:rPr>
                <w:b/>
              </w:rPr>
              <w:t>47.00</w:t>
            </w:r>
          </w:p>
        </w:tc>
      </w:tr>
      <w:tr w:rsidR="000F19FF" w:rsidRPr="000F4B16" w14:paraId="546A799C" w14:textId="77777777" w:rsidTr="00F041CD">
        <w:trPr>
          <w:gridBefore w:val="1"/>
          <w:wBefore w:w="18" w:type="dxa"/>
          <w:trHeight w:val="292"/>
        </w:trPr>
        <w:tc>
          <w:tcPr>
            <w:tcW w:w="666" w:type="dxa"/>
            <w:gridSpan w:val="2"/>
          </w:tcPr>
          <w:p w14:paraId="552A3EF2" w14:textId="77777777" w:rsidR="000F19FF" w:rsidRPr="000F4B16" w:rsidRDefault="000F19FF" w:rsidP="00F041CD">
            <w:pPr>
              <w:pStyle w:val="TableParagraph"/>
              <w:jc w:val="center"/>
              <w:rPr>
                <w:bCs/>
              </w:rPr>
            </w:pPr>
            <w:r w:rsidRPr="000F4B16">
              <w:rPr>
                <w:bCs/>
              </w:rPr>
              <w:t>3</w:t>
            </w:r>
          </w:p>
        </w:tc>
        <w:tc>
          <w:tcPr>
            <w:tcW w:w="2286" w:type="dxa"/>
            <w:gridSpan w:val="2"/>
          </w:tcPr>
          <w:p w14:paraId="50BDB271" w14:textId="77777777" w:rsidR="000F19FF" w:rsidRPr="000F4B16" w:rsidRDefault="000F19FF" w:rsidP="00F041CD">
            <w:pPr>
              <w:pStyle w:val="TableParagraph"/>
              <w:ind w:right="267"/>
            </w:pPr>
            <w:r w:rsidRPr="000F4B16">
              <w:t xml:space="preserve"> Semi-medium</w:t>
            </w:r>
          </w:p>
        </w:tc>
        <w:tc>
          <w:tcPr>
            <w:tcW w:w="1985" w:type="dxa"/>
            <w:gridSpan w:val="2"/>
          </w:tcPr>
          <w:p w14:paraId="187366E7" w14:textId="77777777" w:rsidR="000F19FF" w:rsidRPr="000F4B16" w:rsidRDefault="000F19FF" w:rsidP="00F041CD">
            <w:pPr>
              <w:pStyle w:val="TableParagraph"/>
              <w:ind w:right="209"/>
              <w:jc w:val="center"/>
            </w:pPr>
            <w:r w:rsidRPr="000F4B16">
              <w:t>(2.01 to 4.00Ha.)</w:t>
            </w:r>
          </w:p>
        </w:tc>
        <w:tc>
          <w:tcPr>
            <w:tcW w:w="1615" w:type="dxa"/>
          </w:tcPr>
          <w:p w14:paraId="1E3F7B32" w14:textId="77777777" w:rsidR="000F19FF" w:rsidRPr="000F4B16" w:rsidRDefault="000F19FF" w:rsidP="00F041CD">
            <w:pPr>
              <w:pStyle w:val="TableParagraph"/>
              <w:ind w:left="194" w:right="174"/>
              <w:jc w:val="center"/>
            </w:pPr>
            <w:r w:rsidRPr="000F4B16">
              <w:t>10</w:t>
            </w:r>
          </w:p>
        </w:tc>
        <w:tc>
          <w:tcPr>
            <w:tcW w:w="1911" w:type="dxa"/>
          </w:tcPr>
          <w:p w14:paraId="0465E763" w14:textId="77777777" w:rsidR="000F19FF" w:rsidRPr="000F4B16" w:rsidRDefault="000F19FF" w:rsidP="00F041CD">
            <w:pPr>
              <w:pStyle w:val="TableParagraph"/>
              <w:ind w:left="136" w:right="123"/>
              <w:jc w:val="center"/>
            </w:pPr>
            <w:r w:rsidRPr="000F4B16">
              <w:t>10.00</w:t>
            </w:r>
          </w:p>
        </w:tc>
      </w:tr>
      <w:tr w:rsidR="000F19FF" w:rsidRPr="000F4B16" w14:paraId="202101F1" w14:textId="77777777" w:rsidTr="00F041CD">
        <w:trPr>
          <w:gridBefore w:val="1"/>
          <w:wBefore w:w="18" w:type="dxa"/>
          <w:trHeight w:val="289"/>
        </w:trPr>
        <w:tc>
          <w:tcPr>
            <w:tcW w:w="666" w:type="dxa"/>
            <w:gridSpan w:val="2"/>
          </w:tcPr>
          <w:p w14:paraId="13C83BCD" w14:textId="77777777" w:rsidR="000F19FF" w:rsidRPr="000F4B16" w:rsidRDefault="000F19FF" w:rsidP="00F041CD">
            <w:pPr>
              <w:pStyle w:val="TableParagraph"/>
              <w:jc w:val="center"/>
              <w:rPr>
                <w:bCs/>
              </w:rPr>
            </w:pPr>
            <w:r w:rsidRPr="000F4B16">
              <w:rPr>
                <w:bCs/>
              </w:rPr>
              <w:t>4</w:t>
            </w:r>
          </w:p>
        </w:tc>
        <w:tc>
          <w:tcPr>
            <w:tcW w:w="2286" w:type="dxa"/>
            <w:gridSpan w:val="2"/>
          </w:tcPr>
          <w:p w14:paraId="03AAF10E" w14:textId="77777777" w:rsidR="000F19FF" w:rsidRPr="000F4B16" w:rsidRDefault="000F19FF" w:rsidP="00F041CD">
            <w:pPr>
              <w:pStyle w:val="TableParagraph"/>
              <w:ind w:right="267"/>
            </w:pPr>
            <w:r w:rsidRPr="000F4B16">
              <w:t xml:space="preserve"> Medium</w:t>
            </w:r>
          </w:p>
        </w:tc>
        <w:tc>
          <w:tcPr>
            <w:tcW w:w="1985" w:type="dxa"/>
            <w:gridSpan w:val="2"/>
          </w:tcPr>
          <w:p w14:paraId="4FEE67CC" w14:textId="77777777" w:rsidR="000F19FF" w:rsidRPr="000F4B16" w:rsidRDefault="000F19FF" w:rsidP="00F041CD">
            <w:pPr>
              <w:pStyle w:val="TableParagraph"/>
              <w:ind w:right="209"/>
            </w:pPr>
            <w:r w:rsidRPr="000F4B16">
              <w:t>(4.01 to10.00Ha.)</w:t>
            </w:r>
          </w:p>
        </w:tc>
        <w:tc>
          <w:tcPr>
            <w:tcW w:w="1615" w:type="dxa"/>
          </w:tcPr>
          <w:p w14:paraId="0810E26B" w14:textId="77777777" w:rsidR="000F19FF" w:rsidRPr="000F4B16" w:rsidRDefault="000F19FF" w:rsidP="00F041CD">
            <w:pPr>
              <w:pStyle w:val="TableParagraph"/>
              <w:ind w:left="20"/>
              <w:jc w:val="center"/>
            </w:pPr>
            <w:r w:rsidRPr="000F4B16">
              <w:t>05</w:t>
            </w:r>
          </w:p>
        </w:tc>
        <w:tc>
          <w:tcPr>
            <w:tcW w:w="1911" w:type="dxa"/>
          </w:tcPr>
          <w:p w14:paraId="0ACAC62A" w14:textId="77777777" w:rsidR="000F19FF" w:rsidRPr="000F4B16" w:rsidRDefault="000F19FF" w:rsidP="00F041CD">
            <w:pPr>
              <w:pStyle w:val="TableParagraph"/>
              <w:ind w:left="136" w:right="123"/>
              <w:jc w:val="center"/>
            </w:pPr>
            <w:r w:rsidRPr="000F4B16">
              <w:t>5.00</w:t>
            </w:r>
          </w:p>
        </w:tc>
      </w:tr>
      <w:tr w:rsidR="000F19FF" w:rsidRPr="000F4B16" w14:paraId="6CFF5250" w14:textId="77777777" w:rsidTr="00F041CD">
        <w:trPr>
          <w:gridBefore w:val="1"/>
          <w:wBefore w:w="18" w:type="dxa"/>
          <w:trHeight w:val="292"/>
        </w:trPr>
        <w:tc>
          <w:tcPr>
            <w:tcW w:w="666" w:type="dxa"/>
            <w:gridSpan w:val="2"/>
          </w:tcPr>
          <w:p w14:paraId="2D54355F" w14:textId="77777777" w:rsidR="000F19FF" w:rsidRPr="000F4B16" w:rsidRDefault="000F19FF" w:rsidP="00F041CD">
            <w:pPr>
              <w:pStyle w:val="TableParagraph"/>
              <w:jc w:val="center"/>
              <w:rPr>
                <w:bCs/>
              </w:rPr>
            </w:pPr>
            <w:r w:rsidRPr="000F4B16">
              <w:rPr>
                <w:bCs/>
              </w:rPr>
              <w:t>5</w:t>
            </w:r>
          </w:p>
        </w:tc>
        <w:tc>
          <w:tcPr>
            <w:tcW w:w="2286" w:type="dxa"/>
            <w:gridSpan w:val="2"/>
          </w:tcPr>
          <w:p w14:paraId="1290478B" w14:textId="77777777" w:rsidR="000F19FF" w:rsidRPr="000F4B16" w:rsidRDefault="000F19FF" w:rsidP="00F041CD">
            <w:pPr>
              <w:pStyle w:val="TableParagraph"/>
              <w:ind w:right="267"/>
            </w:pPr>
            <w:r w:rsidRPr="000F4B16">
              <w:t xml:space="preserve"> Large</w:t>
            </w:r>
          </w:p>
        </w:tc>
        <w:tc>
          <w:tcPr>
            <w:tcW w:w="1985" w:type="dxa"/>
            <w:gridSpan w:val="2"/>
          </w:tcPr>
          <w:p w14:paraId="441564A8" w14:textId="77777777" w:rsidR="000F19FF" w:rsidRPr="000F4B16" w:rsidRDefault="000F19FF" w:rsidP="00F041CD">
            <w:pPr>
              <w:pStyle w:val="TableParagraph"/>
              <w:ind w:right="209"/>
              <w:jc w:val="center"/>
            </w:pPr>
            <w:r w:rsidRPr="000F4B16">
              <w:t>(10.01Ha. Above)</w:t>
            </w:r>
          </w:p>
        </w:tc>
        <w:tc>
          <w:tcPr>
            <w:tcW w:w="1615" w:type="dxa"/>
          </w:tcPr>
          <w:p w14:paraId="03C34D9D" w14:textId="77777777" w:rsidR="000F19FF" w:rsidRPr="000F4B16" w:rsidRDefault="000F19FF" w:rsidP="00F041CD">
            <w:pPr>
              <w:pStyle w:val="TableParagraph"/>
              <w:ind w:left="20"/>
              <w:jc w:val="center"/>
            </w:pPr>
            <w:r w:rsidRPr="000F4B16">
              <w:t>01</w:t>
            </w:r>
          </w:p>
        </w:tc>
        <w:tc>
          <w:tcPr>
            <w:tcW w:w="1911" w:type="dxa"/>
          </w:tcPr>
          <w:p w14:paraId="76852592" w14:textId="77777777" w:rsidR="000F19FF" w:rsidRPr="000F4B16" w:rsidRDefault="000F19FF" w:rsidP="00F041CD">
            <w:pPr>
              <w:pStyle w:val="TableParagraph"/>
              <w:ind w:left="136" w:right="123"/>
              <w:jc w:val="center"/>
            </w:pPr>
            <w:r w:rsidRPr="000F4B16">
              <w:t>1.00</w:t>
            </w:r>
          </w:p>
        </w:tc>
      </w:tr>
      <w:tr w:rsidR="000F19FF" w:rsidRPr="000F4B16" w14:paraId="678007D3" w14:textId="77777777" w:rsidTr="00F041CD">
        <w:trPr>
          <w:gridBefore w:val="1"/>
          <w:wBefore w:w="18" w:type="dxa"/>
          <w:trHeight w:val="289"/>
        </w:trPr>
        <w:tc>
          <w:tcPr>
            <w:tcW w:w="666" w:type="dxa"/>
            <w:gridSpan w:val="2"/>
            <w:tcBorders>
              <w:right w:val="single" w:sz="4" w:space="0" w:color="auto"/>
            </w:tcBorders>
          </w:tcPr>
          <w:p w14:paraId="1A05C612" w14:textId="77777777" w:rsidR="000F19FF" w:rsidRPr="000F4B16" w:rsidRDefault="000F19FF" w:rsidP="00F041CD">
            <w:pPr>
              <w:pStyle w:val="TableParagraph"/>
              <w:jc w:val="center"/>
            </w:pPr>
            <w:r w:rsidRPr="000F4B16">
              <w:rPr>
                <w:b/>
                <w:bCs/>
              </w:rPr>
              <w:t>VI</w:t>
            </w:r>
          </w:p>
        </w:tc>
        <w:tc>
          <w:tcPr>
            <w:tcW w:w="2286" w:type="dxa"/>
            <w:gridSpan w:val="2"/>
            <w:tcBorders>
              <w:left w:val="single" w:sz="4" w:space="0" w:color="auto"/>
            </w:tcBorders>
          </w:tcPr>
          <w:p w14:paraId="6A8C4F84" w14:textId="77777777" w:rsidR="000F19FF" w:rsidRPr="000F4B16" w:rsidRDefault="000F19FF" w:rsidP="00F041CD">
            <w:pPr>
              <w:pStyle w:val="TableParagraph"/>
            </w:pPr>
            <w:r w:rsidRPr="000F4B16">
              <w:rPr>
                <w:b/>
                <w:bCs/>
              </w:rPr>
              <w:t xml:space="preserve"> Annual Income</w:t>
            </w:r>
          </w:p>
        </w:tc>
        <w:tc>
          <w:tcPr>
            <w:tcW w:w="1985" w:type="dxa"/>
            <w:gridSpan w:val="2"/>
          </w:tcPr>
          <w:p w14:paraId="23D376E3" w14:textId="77777777" w:rsidR="000F19FF" w:rsidRPr="000F4B16" w:rsidRDefault="000F19FF" w:rsidP="00F041CD">
            <w:pPr>
              <w:pStyle w:val="TableParagraph"/>
              <w:ind w:left="223" w:right="205"/>
              <w:jc w:val="center"/>
              <w:rPr>
                <w:b/>
              </w:rPr>
            </w:pPr>
          </w:p>
        </w:tc>
        <w:tc>
          <w:tcPr>
            <w:tcW w:w="1615" w:type="dxa"/>
          </w:tcPr>
          <w:p w14:paraId="0284A694" w14:textId="77777777" w:rsidR="000F19FF" w:rsidRPr="000F4B16" w:rsidRDefault="000F19FF" w:rsidP="00F041CD">
            <w:pPr>
              <w:pStyle w:val="TableParagraph"/>
              <w:ind w:left="194" w:right="174"/>
              <w:jc w:val="center"/>
              <w:rPr>
                <w:b/>
              </w:rPr>
            </w:pPr>
          </w:p>
        </w:tc>
        <w:tc>
          <w:tcPr>
            <w:tcW w:w="1911" w:type="dxa"/>
          </w:tcPr>
          <w:p w14:paraId="35F73383" w14:textId="77777777" w:rsidR="000F19FF" w:rsidRPr="000F4B16" w:rsidRDefault="000F19FF" w:rsidP="00F041CD">
            <w:pPr>
              <w:pStyle w:val="TableParagraph"/>
              <w:ind w:left="136" w:right="123"/>
              <w:jc w:val="center"/>
              <w:rPr>
                <w:b/>
              </w:rPr>
            </w:pPr>
          </w:p>
        </w:tc>
      </w:tr>
      <w:tr w:rsidR="000F19FF" w:rsidRPr="000F4B16" w14:paraId="15101464" w14:textId="77777777" w:rsidTr="00F041CD">
        <w:trPr>
          <w:trHeight w:val="58"/>
        </w:trPr>
        <w:tc>
          <w:tcPr>
            <w:tcW w:w="684" w:type="dxa"/>
            <w:gridSpan w:val="3"/>
            <w:tcBorders>
              <w:right w:val="single" w:sz="4" w:space="0" w:color="auto"/>
            </w:tcBorders>
          </w:tcPr>
          <w:p w14:paraId="35B91553" w14:textId="77777777" w:rsidR="000F19FF" w:rsidRPr="000F4B16" w:rsidRDefault="000F19FF" w:rsidP="00F041CD">
            <w:pPr>
              <w:pStyle w:val="TableParagraph"/>
              <w:jc w:val="center"/>
              <w:rPr>
                <w:bCs/>
              </w:rPr>
            </w:pPr>
            <w:r w:rsidRPr="000F4B16">
              <w:rPr>
                <w:bCs/>
              </w:rPr>
              <w:t>1</w:t>
            </w:r>
          </w:p>
        </w:tc>
        <w:tc>
          <w:tcPr>
            <w:tcW w:w="4271" w:type="dxa"/>
            <w:gridSpan w:val="4"/>
            <w:tcBorders>
              <w:left w:val="single" w:sz="4" w:space="0" w:color="auto"/>
            </w:tcBorders>
          </w:tcPr>
          <w:p w14:paraId="1873EBAB" w14:textId="77777777" w:rsidR="000F19FF" w:rsidRPr="000F4B16" w:rsidRDefault="000F19FF" w:rsidP="00F041CD">
            <w:pPr>
              <w:pStyle w:val="TableParagraph"/>
              <w:ind w:left="105"/>
            </w:pPr>
            <w:r w:rsidRPr="000F4B16">
              <w:t>Low (</w:t>
            </w:r>
            <w:proofErr w:type="spellStart"/>
            <w:r w:rsidRPr="000F4B16">
              <w:t>Upto</w:t>
            </w:r>
            <w:proofErr w:type="spellEnd"/>
            <w:r w:rsidRPr="000F4B16">
              <w:t xml:space="preserve"> Rs 28836)</w:t>
            </w:r>
          </w:p>
        </w:tc>
        <w:tc>
          <w:tcPr>
            <w:tcW w:w="1615" w:type="dxa"/>
          </w:tcPr>
          <w:p w14:paraId="3224C2C8" w14:textId="77777777" w:rsidR="000F19FF" w:rsidRPr="000F4B16" w:rsidRDefault="000F19FF" w:rsidP="00F041CD">
            <w:pPr>
              <w:pStyle w:val="TableParagraph"/>
              <w:ind w:left="281" w:right="272"/>
              <w:jc w:val="center"/>
            </w:pPr>
            <w:r w:rsidRPr="000F4B16">
              <w:t>09</w:t>
            </w:r>
          </w:p>
        </w:tc>
        <w:tc>
          <w:tcPr>
            <w:tcW w:w="1911" w:type="dxa"/>
          </w:tcPr>
          <w:p w14:paraId="47514D52" w14:textId="77777777" w:rsidR="000F19FF" w:rsidRPr="000F4B16" w:rsidRDefault="000F19FF" w:rsidP="00F041CD">
            <w:pPr>
              <w:pStyle w:val="TableParagraph"/>
              <w:ind w:left="281" w:right="277"/>
              <w:jc w:val="center"/>
            </w:pPr>
            <w:r w:rsidRPr="000F4B16">
              <w:t>9.00</w:t>
            </w:r>
          </w:p>
        </w:tc>
      </w:tr>
      <w:tr w:rsidR="000F19FF" w:rsidRPr="000F4B16" w14:paraId="6CC9F258" w14:textId="77777777" w:rsidTr="00F041CD">
        <w:trPr>
          <w:trHeight w:val="58"/>
        </w:trPr>
        <w:tc>
          <w:tcPr>
            <w:tcW w:w="684" w:type="dxa"/>
            <w:gridSpan w:val="3"/>
          </w:tcPr>
          <w:p w14:paraId="24EAEC63" w14:textId="77777777" w:rsidR="000F19FF" w:rsidRPr="000F4B16" w:rsidRDefault="000F19FF" w:rsidP="00F041CD">
            <w:pPr>
              <w:pStyle w:val="TableParagraph"/>
              <w:jc w:val="center"/>
              <w:rPr>
                <w:bCs/>
              </w:rPr>
            </w:pPr>
            <w:r w:rsidRPr="000F4B16">
              <w:rPr>
                <w:bCs/>
              </w:rPr>
              <w:t>2</w:t>
            </w:r>
          </w:p>
        </w:tc>
        <w:tc>
          <w:tcPr>
            <w:tcW w:w="4271" w:type="dxa"/>
            <w:gridSpan w:val="4"/>
          </w:tcPr>
          <w:p w14:paraId="637B644F" w14:textId="77777777" w:rsidR="000F19FF" w:rsidRPr="000F4B16" w:rsidRDefault="000F19FF" w:rsidP="00F041CD">
            <w:pPr>
              <w:pStyle w:val="TableParagraph"/>
              <w:ind w:left="105"/>
            </w:pPr>
            <w:r w:rsidRPr="000F4B16">
              <w:t>Medium (Rs 28837 to Rs 338585)</w:t>
            </w:r>
          </w:p>
        </w:tc>
        <w:tc>
          <w:tcPr>
            <w:tcW w:w="1615" w:type="dxa"/>
          </w:tcPr>
          <w:p w14:paraId="0FC41C72" w14:textId="77777777" w:rsidR="000F19FF" w:rsidRPr="000F4B16" w:rsidRDefault="000F19FF" w:rsidP="00F041CD">
            <w:pPr>
              <w:pStyle w:val="TableParagraph"/>
              <w:ind w:left="281" w:right="272"/>
              <w:jc w:val="center"/>
              <w:rPr>
                <w:b/>
              </w:rPr>
            </w:pPr>
            <w:r w:rsidRPr="000F4B16">
              <w:rPr>
                <w:b/>
              </w:rPr>
              <w:t>75</w:t>
            </w:r>
          </w:p>
        </w:tc>
        <w:tc>
          <w:tcPr>
            <w:tcW w:w="1911" w:type="dxa"/>
          </w:tcPr>
          <w:p w14:paraId="7183EA8C" w14:textId="77777777" w:rsidR="000F19FF" w:rsidRPr="000F4B16" w:rsidRDefault="000F19FF" w:rsidP="00F041CD">
            <w:pPr>
              <w:pStyle w:val="TableParagraph"/>
              <w:ind w:left="281" w:right="277"/>
              <w:jc w:val="center"/>
              <w:rPr>
                <w:b/>
              </w:rPr>
            </w:pPr>
            <w:r w:rsidRPr="000F4B16">
              <w:rPr>
                <w:b/>
              </w:rPr>
              <w:t>75.00</w:t>
            </w:r>
          </w:p>
        </w:tc>
      </w:tr>
      <w:tr w:rsidR="000F19FF" w:rsidRPr="000F4B16" w14:paraId="0D3FED67" w14:textId="77777777" w:rsidTr="00F041CD">
        <w:trPr>
          <w:trHeight w:val="58"/>
        </w:trPr>
        <w:tc>
          <w:tcPr>
            <w:tcW w:w="684" w:type="dxa"/>
            <w:gridSpan w:val="3"/>
          </w:tcPr>
          <w:p w14:paraId="1A6312FB" w14:textId="77777777" w:rsidR="000F19FF" w:rsidRPr="000F4B16" w:rsidRDefault="000F19FF" w:rsidP="00F041CD">
            <w:pPr>
              <w:pStyle w:val="TableParagraph"/>
              <w:jc w:val="center"/>
              <w:rPr>
                <w:bCs/>
              </w:rPr>
            </w:pPr>
            <w:r w:rsidRPr="000F4B16">
              <w:rPr>
                <w:bCs/>
              </w:rPr>
              <w:t>3</w:t>
            </w:r>
          </w:p>
        </w:tc>
        <w:tc>
          <w:tcPr>
            <w:tcW w:w="4271" w:type="dxa"/>
            <w:gridSpan w:val="4"/>
          </w:tcPr>
          <w:p w14:paraId="65DBE825" w14:textId="77777777" w:rsidR="000F19FF" w:rsidRPr="000F4B16" w:rsidRDefault="000F19FF" w:rsidP="00F041CD">
            <w:pPr>
              <w:pStyle w:val="TableParagraph"/>
              <w:ind w:left="105"/>
            </w:pPr>
            <w:r w:rsidRPr="000F4B16">
              <w:t>High (Rs338586 &amp; above)</w:t>
            </w:r>
          </w:p>
        </w:tc>
        <w:tc>
          <w:tcPr>
            <w:tcW w:w="1615" w:type="dxa"/>
          </w:tcPr>
          <w:p w14:paraId="4065BFCA" w14:textId="77777777" w:rsidR="000F19FF" w:rsidRPr="000F4B16" w:rsidRDefault="000F19FF" w:rsidP="00F041CD">
            <w:pPr>
              <w:pStyle w:val="TableParagraph"/>
              <w:ind w:left="281" w:right="272"/>
              <w:jc w:val="center"/>
            </w:pPr>
            <w:r w:rsidRPr="000F4B16">
              <w:t>16</w:t>
            </w:r>
          </w:p>
        </w:tc>
        <w:tc>
          <w:tcPr>
            <w:tcW w:w="1911" w:type="dxa"/>
          </w:tcPr>
          <w:p w14:paraId="1A7B74E3" w14:textId="77777777" w:rsidR="000F19FF" w:rsidRPr="000F4B16" w:rsidRDefault="000F19FF" w:rsidP="00F041CD">
            <w:pPr>
              <w:pStyle w:val="TableParagraph"/>
              <w:ind w:left="281" w:right="277"/>
              <w:jc w:val="center"/>
            </w:pPr>
            <w:r w:rsidRPr="000F4B16">
              <w:t>16.00</w:t>
            </w:r>
          </w:p>
        </w:tc>
      </w:tr>
      <w:tr w:rsidR="000F19FF" w:rsidRPr="000F4B16" w14:paraId="1058CE8E" w14:textId="77777777" w:rsidTr="00F041CD">
        <w:trPr>
          <w:trHeight w:val="73"/>
        </w:trPr>
        <w:tc>
          <w:tcPr>
            <w:tcW w:w="684" w:type="dxa"/>
            <w:gridSpan w:val="3"/>
            <w:tcBorders>
              <w:top w:val="nil"/>
            </w:tcBorders>
          </w:tcPr>
          <w:p w14:paraId="68834016" w14:textId="77777777" w:rsidR="000F19FF" w:rsidRPr="000F4B16" w:rsidRDefault="000F19FF" w:rsidP="00F041CD">
            <w:pPr>
              <w:spacing w:after="0" w:line="240" w:lineRule="auto"/>
              <w:jc w:val="center"/>
              <w:rPr>
                <w:rFonts w:ascii="Times New Roman" w:hAnsi="Times New Roman" w:cs="Times New Roman"/>
              </w:rPr>
            </w:pPr>
          </w:p>
        </w:tc>
        <w:tc>
          <w:tcPr>
            <w:tcW w:w="7797" w:type="dxa"/>
            <w:gridSpan w:val="6"/>
          </w:tcPr>
          <w:p w14:paraId="0E3E8AA0" w14:textId="77777777" w:rsidR="000F19FF" w:rsidRPr="000F4B16" w:rsidRDefault="000F19FF" w:rsidP="00F041CD">
            <w:pPr>
              <w:pStyle w:val="TableParagraph"/>
              <w:tabs>
                <w:tab w:val="left" w:pos="5512"/>
              </w:tabs>
              <w:ind w:left="105"/>
              <w:rPr>
                <w:b/>
              </w:rPr>
            </w:pPr>
            <w:r w:rsidRPr="000F4B16">
              <w:rPr>
                <w:b/>
              </w:rPr>
              <w:t xml:space="preserve">                                  Mean= 183711.11</w:t>
            </w:r>
            <w:r w:rsidRPr="000F4B16">
              <w:rPr>
                <w:b/>
              </w:rPr>
              <w:tab/>
              <w:t>S.D=154875</w:t>
            </w:r>
          </w:p>
        </w:tc>
      </w:tr>
      <w:tr w:rsidR="000F19FF" w:rsidRPr="000F4B16" w14:paraId="2FDB36C5" w14:textId="77777777" w:rsidTr="00F041CD">
        <w:trPr>
          <w:trHeight w:val="58"/>
        </w:trPr>
        <w:tc>
          <w:tcPr>
            <w:tcW w:w="684" w:type="dxa"/>
            <w:gridSpan w:val="3"/>
          </w:tcPr>
          <w:p w14:paraId="39F8DA6E" w14:textId="77777777" w:rsidR="000F19FF" w:rsidRPr="000F4B16" w:rsidRDefault="000F19FF" w:rsidP="00F041CD">
            <w:pPr>
              <w:pStyle w:val="TableParagraph"/>
              <w:jc w:val="center"/>
              <w:rPr>
                <w:b/>
              </w:rPr>
            </w:pPr>
            <w:r w:rsidRPr="000F4B16">
              <w:rPr>
                <w:b/>
              </w:rPr>
              <w:t>VII</w:t>
            </w:r>
          </w:p>
        </w:tc>
        <w:tc>
          <w:tcPr>
            <w:tcW w:w="7797" w:type="dxa"/>
            <w:gridSpan w:val="6"/>
          </w:tcPr>
          <w:p w14:paraId="1AE07452" w14:textId="77777777" w:rsidR="000F19FF" w:rsidRPr="000F4B16" w:rsidRDefault="000F19FF" w:rsidP="00F041CD">
            <w:pPr>
              <w:spacing w:after="0" w:line="240" w:lineRule="auto"/>
              <w:jc w:val="both"/>
              <w:rPr>
                <w:rFonts w:ascii="Times New Roman" w:hAnsi="Times New Roman" w:cs="Times New Roman"/>
                <w:b/>
              </w:rPr>
            </w:pPr>
            <w:r w:rsidRPr="000F4B16">
              <w:rPr>
                <w:rFonts w:ascii="Times New Roman" w:hAnsi="Times New Roman" w:cs="Times New Roman"/>
              </w:rPr>
              <w:t xml:space="preserve"> </w:t>
            </w:r>
            <w:r w:rsidRPr="000F4B16">
              <w:rPr>
                <w:rFonts w:ascii="Times New Roman" w:hAnsi="Times New Roman" w:cs="Times New Roman"/>
                <w:b/>
                <w:bCs/>
              </w:rPr>
              <w:t>Extension contact</w:t>
            </w:r>
          </w:p>
        </w:tc>
      </w:tr>
      <w:tr w:rsidR="000F19FF" w:rsidRPr="000F4B16" w14:paraId="228792FB" w14:textId="77777777" w:rsidTr="00F041CD">
        <w:trPr>
          <w:trHeight w:val="58"/>
        </w:trPr>
        <w:tc>
          <w:tcPr>
            <w:tcW w:w="684" w:type="dxa"/>
            <w:gridSpan w:val="3"/>
          </w:tcPr>
          <w:p w14:paraId="07D0FA43" w14:textId="77777777" w:rsidR="000F19FF" w:rsidRPr="000F4B16" w:rsidRDefault="000F19FF" w:rsidP="00F041CD">
            <w:pPr>
              <w:pStyle w:val="TableParagraph"/>
              <w:jc w:val="center"/>
              <w:rPr>
                <w:bCs/>
              </w:rPr>
            </w:pPr>
            <w:r w:rsidRPr="000F4B16">
              <w:rPr>
                <w:bCs/>
              </w:rPr>
              <w:t>1</w:t>
            </w:r>
          </w:p>
        </w:tc>
        <w:tc>
          <w:tcPr>
            <w:tcW w:w="4271" w:type="dxa"/>
            <w:gridSpan w:val="4"/>
          </w:tcPr>
          <w:p w14:paraId="771D95E2" w14:textId="77777777" w:rsidR="000F19FF" w:rsidRPr="000F4B16" w:rsidRDefault="000F19FF" w:rsidP="00F041CD">
            <w:pPr>
              <w:pStyle w:val="TableParagraph"/>
              <w:ind w:left="105"/>
            </w:pPr>
            <w:r w:rsidRPr="000F4B16">
              <w:t>Low (</w:t>
            </w:r>
            <w:proofErr w:type="spellStart"/>
            <w:r w:rsidRPr="000F4B16">
              <w:t>Upto</w:t>
            </w:r>
            <w:proofErr w:type="spellEnd"/>
            <w:r w:rsidRPr="000F4B16">
              <w:t xml:space="preserve"> 6.11)</w:t>
            </w:r>
          </w:p>
        </w:tc>
        <w:tc>
          <w:tcPr>
            <w:tcW w:w="1615" w:type="dxa"/>
          </w:tcPr>
          <w:p w14:paraId="450BEC1F" w14:textId="77777777" w:rsidR="000F19FF" w:rsidRPr="000F4B16" w:rsidRDefault="000F19FF" w:rsidP="00F041CD">
            <w:pPr>
              <w:pStyle w:val="TableParagraph"/>
              <w:ind w:left="563" w:right="547"/>
              <w:jc w:val="center"/>
            </w:pPr>
            <w:r w:rsidRPr="000F4B16">
              <w:t>17</w:t>
            </w:r>
          </w:p>
        </w:tc>
        <w:tc>
          <w:tcPr>
            <w:tcW w:w="1911" w:type="dxa"/>
          </w:tcPr>
          <w:p w14:paraId="756E4630" w14:textId="77777777" w:rsidR="000F19FF" w:rsidRPr="000F4B16" w:rsidRDefault="000F19FF" w:rsidP="00F041CD">
            <w:pPr>
              <w:pStyle w:val="TableParagraph"/>
              <w:ind w:left="473" w:right="456"/>
              <w:jc w:val="center"/>
            </w:pPr>
            <w:r w:rsidRPr="000F4B16">
              <w:t>17.00</w:t>
            </w:r>
          </w:p>
        </w:tc>
      </w:tr>
      <w:tr w:rsidR="000F19FF" w:rsidRPr="000F4B16" w14:paraId="555EB362" w14:textId="77777777" w:rsidTr="00F041CD">
        <w:trPr>
          <w:trHeight w:val="87"/>
        </w:trPr>
        <w:tc>
          <w:tcPr>
            <w:tcW w:w="684" w:type="dxa"/>
            <w:gridSpan w:val="3"/>
          </w:tcPr>
          <w:p w14:paraId="461E5E41" w14:textId="77777777" w:rsidR="000F19FF" w:rsidRPr="000F4B16" w:rsidRDefault="000F19FF" w:rsidP="00F041CD">
            <w:pPr>
              <w:pStyle w:val="TableParagraph"/>
              <w:jc w:val="center"/>
              <w:rPr>
                <w:bCs/>
              </w:rPr>
            </w:pPr>
            <w:r w:rsidRPr="000F4B16">
              <w:rPr>
                <w:bCs/>
              </w:rPr>
              <w:t>2</w:t>
            </w:r>
          </w:p>
        </w:tc>
        <w:tc>
          <w:tcPr>
            <w:tcW w:w="4271" w:type="dxa"/>
            <w:gridSpan w:val="4"/>
          </w:tcPr>
          <w:p w14:paraId="1612D0DD" w14:textId="77777777" w:rsidR="000F19FF" w:rsidRPr="000F4B16" w:rsidRDefault="000F19FF" w:rsidP="00F041CD">
            <w:pPr>
              <w:pStyle w:val="TableParagraph"/>
              <w:ind w:left="105"/>
            </w:pPr>
            <w:r w:rsidRPr="000F4B16">
              <w:t>Medium (6.11 to 10.37)</w:t>
            </w:r>
          </w:p>
        </w:tc>
        <w:tc>
          <w:tcPr>
            <w:tcW w:w="1615" w:type="dxa"/>
          </w:tcPr>
          <w:p w14:paraId="6AE35B51" w14:textId="77777777" w:rsidR="000F19FF" w:rsidRPr="000F4B16" w:rsidRDefault="000F19FF" w:rsidP="00F041CD">
            <w:pPr>
              <w:pStyle w:val="TableParagraph"/>
              <w:ind w:left="563" w:right="547"/>
              <w:jc w:val="center"/>
              <w:rPr>
                <w:b/>
              </w:rPr>
            </w:pPr>
            <w:r w:rsidRPr="000F4B16">
              <w:rPr>
                <w:b/>
              </w:rPr>
              <w:t>60</w:t>
            </w:r>
          </w:p>
        </w:tc>
        <w:tc>
          <w:tcPr>
            <w:tcW w:w="1911" w:type="dxa"/>
          </w:tcPr>
          <w:p w14:paraId="2F3312A3" w14:textId="77777777" w:rsidR="000F19FF" w:rsidRPr="000F4B16" w:rsidRDefault="000F19FF" w:rsidP="00F041CD">
            <w:pPr>
              <w:pStyle w:val="TableParagraph"/>
              <w:ind w:left="473" w:right="456"/>
              <w:jc w:val="center"/>
              <w:rPr>
                <w:b/>
              </w:rPr>
            </w:pPr>
            <w:r w:rsidRPr="000F4B16">
              <w:rPr>
                <w:b/>
              </w:rPr>
              <w:t>60.00</w:t>
            </w:r>
          </w:p>
        </w:tc>
      </w:tr>
      <w:tr w:rsidR="000F19FF" w:rsidRPr="000F4B16" w14:paraId="2EFE4817" w14:textId="77777777" w:rsidTr="00F041CD">
        <w:trPr>
          <w:trHeight w:val="58"/>
        </w:trPr>
        <w:tc>
          <w:tcPr>
            <w:tcW w:w="684" w:type="dxa"/>
            <w:gridSpan w:val="3"/>
          </w:tcPr>
          <w:p w14:paraId="2D148AF9" w14:textId="77777777" w:rsidR="000F19FF" w:rsidRPr="000F4B16" w:rsidRDefault="000F19FF" w:rsidP="00F041CD">
            <w:pPr>
              <w:pStyle w:val="TableParagraph"/>
              <w:jc w:val="center"/>
              <w:rPr>
                <w:bCs/>
              </w:rPr>
            </w:pPr>
            <w:r w:rsidRPr="000F4B16">
              <w:rPr>
                <w:bCs/>
              </w:rPr>
              <w:t>3</w:t>
            </w:r>
          </w:p>
        </w:tc>
        <w:tc>
          <w:tcPr>
            <w:tcW w:w="4271" w:type="dxa"/>
            <w:gridSpan w:val="4"/>
          </w:tcPr>
          <w:p w14:paraId="08243A2B" w14:textId="77777777" w:rsidR="000F19FF" w:rsidRPr="000F4B16" w:rsidRDefault="000F19FF" w:rsidP="00F041CD">
            <w:pPr>
              <w:pStyle w:val="TableParagraph"/>
              <w:ind w:left="105"/>
            </w:pPr>
            <w:r w:rsidRPr="000F4B16">
              <w:t>High (10.38 &amp; above)</w:t>
            </w:r>
          </w:p>
        </w:tc>
        <w:tc>
          <w:tcPr>
            <w:tcW w:w="1615" w:type="dxa"/>
          </w:tcPr>
          <w:p w14:paraId="70D83093" w14:textId="77777777" w:rsidR="000F19FF" w:rsidRPr="000F4B16" w:rsidRDefault="000F19FF" w:rsidP="00F041CD">
            <w:pPr>
              <w:pStyle w:val="TableParagraph"/>
              <w:ind w:left="563" w:right="547"/>
              <w:jc w:val="center"/>
            </w:pPr>
            <w:r w:rsidRPr="000F4B16">
              <w:t>23</w:t>
            </w:r>
          </w:p>
        </w:tc>
        <w:tc>
          <w:tcPr>
            <w:tcW w:w="1911" w:type="dxa"/>
          </w:tcPr>
          <w:p w14:paraId="30CC7702" w14:textId="77777777" w:rsidR="000F19FF" w:rsidRPr="000F4B16" w:rsidRDefault="000F19FF" w:rsidP="00F041CD">
            <w:pPr>
              <w:pStyle w:val="TableParagraph"/>
              <w:ind w:left="473" w:right="456"/>
              <w:jc w:val="center"/>
            </w:pPr>
            <w:r w:rsidRPr="000F4B16">
              <w:t>23.00</w:t>
            </w:r>
          </w:p>
        </w:tc>
      </w:tr>
      <w:tr w:rsidR="000F19FF" w:rsidRPr="000F4B16" w14:paraId="5286E691" w14:textId="77777777" w:rsidTr="00F041CD">
        <w:trPr>
          <w:trHeight w:val="58"/>
        </w:trPr>
        <w:tc>
          <w:tcPr>
            <w:tcW w:w="684" w:type="dxa"/>
            <w:gridSpan w:val="3"/>
            <w:tcBorders>
              <w:top w:val="nil"/>
            </w:tcBorders>
          </w:tcPr>
          <w:p w14:paraId="6C207551" w14:textId="77777777" w:rsidR="000F19FF" w:rsidRPr="000F4B16" w:rsidRDefault="000F19FF" w:rsidP="00F041CD">
            <w:pPr>
              <w:spacing w:after="0" w:line="240" w:lineRule="auto"/>
              <w:jc w:val="center"/>
              <w:rPr>
                <w:rFonts w:ascii="Times New Roman" w:hAnsi="Times New Roman" w:cs="Times New Roman"/>
              </w:rPr>
            </w:pPr>
          </w:p>
        </w:tc>
        <w:tc>
          <w:tcPr>
            <w:tcW w:w="7797" w:type="dxa"/>
            <w:gridSpan w:val="6"/>
          </w:tcPr>
          <w:p w14:paraId="344191E6" w14:textId="77777777" w:rsidR="000F19FF" w:rsidRPr="000F4B16" w:rsidRDefault="000F19FF" w:rsidP="00F041CD">
            <w:pPr>
              <w:pStyle w:val="TableParagraph"/>
              <w:tabs>
                <w:tab w:val="left" w:pos="5512"/>
              </w:tabs>
              <w:ind w:left="105"/>
              <w:rPr>
                <w:b/>
              </w:rPr>
            </w:pPr>
            <w:r w:rsidRPr="000F4B16">
              <w:rPr>
                <w:b/>
              </w:rPr>
              <w:t xml:space="preserve">                                              Mean=8.24</w:t>
            </w:r>
            <w:r w:rsidRPr="000F4B16">
              <w:rPr>
                <w:b/>
              </w:rPr>
              <w:tab/>
              <w:t>S.D= 2.13</w:t>
            </w:r>
          </w:p>
        </w:tc>
      </w:tr>
      <w:tr w:rsidR="000F19FF" w:rsidRPr="000F4B16" w14:paraId="3A027B18" w14:textId="77777777" w:rsidTr="00F041CD">
        <w:trPr>
          <w:trHeight w:val="365"/>
        </w:trPr>
        <w:tc>
          <w:tcPr>
            <w:tcW w:w="684" w:type="dxa"/>
            <w:gridSpan w:val="3"/>
          </w:tcPr>
          <w:p w14:paraId="1C48237E" w14:textId="77777777" w:rsidR="000F19FF" w:rsidRPr="000F4B16" w:rsidRDefault="000F19FF" w:rsidP="00F041CD">
            <w:pPr>
              <w:pStyle w:val="TableParagraph"/>
              <w:jc w:val="center"/>
              <w:rPr>
                <w:b/>
              </w:rPr>
            </w:pPr>
            <w:r w:rsidRPr="000F4B16">
              <w:rPr>
                <w:b/>
              </w:rPr>
              <w:t>VIII</w:t>
            </w:r>
          </w:p>
        </w:tc>
        <w:tc>
          <w:tcPr>
            <w:tcW w:w="7797" w:type="dxa"/>
            <w:gridSpan w:val="6"/>
          </w:tcPr>
          <w:p w14:paraId="168651F2" w14:textId="77777777" w:rsidR="000F19FF" w:rsidRPr="000F4B16" w:rsidRDefault="000F19FF" w:rsidP="00F041CD">
            <w:pPr>
              <w:pStyle w:val="TableParagraph"/>
              <w:rPr>
                <w:b/>
              </w:rPr>
            </w:pPr>
            <w:r w:rsidRPr="000F4B16">
              <w:rPr>
                <w:b/>
                <w:bCs/>
              </w:rPr>
              <w:t>Source of Information</w:t>
            </w:r>
          </w:p>
        </w:tc>
      </w:tr>
      <w:tr w:rsidR="000F19FF" w:rsidRPr="000F4B16" w14:paraId="244D863C" w14:textId="77777777" w:rsidTr="00F041CD">
        <w:trPr>
          <w:trHeight w:val="58"/>
        </w:trPr>
        <w:tc>
          <w:tcPr>
            <w:tcW w:w="684" w:type="dxa"/>
            <w:gridSpan w:val="3"/>
          </w:tcPr>
          <w:p w14:paraId="0C391AD1" w14:textId="77777777" w:rsidR="000F19FF" w:rsidRPr="000F4B16" w:rsidRDefault="000F19FF" w:rsidP="00F041CD">
            <w:pPr>
              <w:pStyle w:val="TableParagraph"/>
              <w:jc w:val="center"/>
              <w:rPr>
                <w:bCs/>
              </w:rPr>
            </w:pPr>
            <w:r w:rsidRPr="000F4B16">
              <w:rPr>
                <w:bCs/>
              </w:rPr>
              <w:t>1</w:t>
            </w:r>
          </w:p>
        </w:tc>
        <w:tc>
          <w:tcPr>
            <w:tcW w:w="4271" w:type="dxa"/>
            <w:gridSpan w:val="4"/>
          </w:tcPr>
          <w:p w14:paraId="05C68844" w14:textId="77777777" w:rsidR="000F19FF" w:rsidRPr="000F4B16" w:rsidRDefault="000F19FF" w:rsidP="00F041CD">
            <w:pPr>
              <w:pStyle w:val="TableParagraph"/>
              <w:ind w:left="105"/>
            </w:pPr>
            <w:r w:rsidRPr="000F4B16">
              <w:t>Low (</w:t>
            </w:r>
            <w:proofErr w:type="spellStart"/>
            <w:r w:rsidRPr="000F4B16">
              <w:t>Upto</w:t>
            </w:r>
            <w:proofErr w:type="spellEnd"/>
            <w:r w:rsidRPr="000F4B16">
              <w:rPr>
                <w:spacing w:val="7"/>
              </w:rPr>
              <w:t xml:space="preserve"> 1</w:t>
            </w:r>
            <w:r w:rsidRPr="000F4B16">
              <w:t>1.22)</w:t>
            </w:r>
          </w:p>
        </w:tc>
        <w:tc>
          <w:tcPr>
            <w:tcW w:w="1615" w:type="dxa"/>
          </w:tcPr>
          <w:p w14:paraId="2C663EFE" w14:textId="77777777" w:rsidR="000F19FF" w:rsidRPr="000F4B16" w:rsidRDefault="000F19FF" w:rsidP="00F041CD">
            <w:pPr>
              <w:pStyle w:val="TableParagraph"/>
              <w:ind w:left="563" w:right="547"/>
              <w:jc w:val="center"/>
            </w:pPr>
            <w:r w:rsidRPr="000F4B16">
              <w:t>34</w:t>
            </w:r>
          </w:p>
        </w:tc>
        <w:tc>
          <w:tcPr>
            <w:tcW w:w="1911" w:type="dxa"/>
          </w:tcPr>
          <w:p w14:paraId="698B6924" w14:textId="77777777" w:rsidR="000F19FF" w:rsidRPr="000F4B16" w:rsidRDefault="000F19FF" w:rsidP="00F041CD">
            <w:pPr>
              <w:pStyle w:val="TableParagraph"/>
              <w:ind w:left="473" w:right="456"/>
              <w:jc w:val="center"/>
            </w:pPr>
            <w:r w:rsidRPr="000F4B16">
              <w:t>34.00</w:t>
            </w:r>
          </w:p>
        </w:tc>
      </w:tr>
      <w:tr w:rsidR="000F19FF" w:rsidRPr="000F4B16" w14:paraId="6A0FBCB6" w14:textId="77777777" w:rsidTr="00F041CD">
        <w:trPr>
          <w:trHeight w:val="58"/>
        </w:trPr>
        <w:tc>
          <w:tcPr>
            <w:tcW w:w="684" w:type="dxa"/>
            <w:gridSpan w:val="3"/>
          </w:tcPr>
          <w:p w14:paraId="4D2384D0" w14:textId="77777777" w:rsidR="000F19FF" w:rsidRPr="000F4B16" w:rsidRDefault="000F19FF" w:rsidP="00F041CD">
            <w:pPr>
              <w:pStyle w:val="TableParagraph"/>
              <w:jc w:val="center"/>
              <w:rPr>
                <w:bCs/>
              </w:rPr>
            </w:pPr>
            <w:r w:rsidRPr="000F4B16">
              <w:rPr>
                <w:bCs/>
              </w:rPr>
              <w:t>2</w:t>
            </w:r>
          </w:p>
        </w:tc>
        <w:tc>
          <w:tcPr>
            <w:tcW w:w="4271" w:type="dxa"/>
            <w:gridSpan w:val="4"/>
          </w:tcPr>
          <w:p w14:paraId="66AAF14F" w14:textId="77777777" w:rsidR="000F19FF" w:rsidRPr="000F4B16" w:rsidRDefault="000F19FF" w:rsidP="00F041CD">
            <w:pPr>
              <w:pStyle w:val="TableParagraph"/>
              <w:ind w:left="105"/>
            </w:pPr>
            <w:r w:rsidRPr="000F4B16">
              <w:t>Medium(11.22 to 18.60)</w:t>
            </w:r>
          </w:p>
        </w:tc>
        <w:tc>
          <w:tcPr>
            <w:tcW w:w="1615" w:type="dxa"/>
          </w:tcPr>
          <w:p w14:paraId="46F8440F" w14:textId="77777777" w:rsidR="000F19FF" w:rsidRPr="000F4B16" w:rsidRDefault="000F19FF" w:rsidP="00F041CD">
            <w:pPr>
              <w:pStyle w:val="TableParagraph"/>
              <w:ind w:left="563" w:right="547"/>
              <w:jc w:val="center"/>
              <w:rPr>
                <w:b/>
              </w:rPr>
            </w:pPr>
            <w:r w:rsidRPr="000F4B16">
              <w:rPr>
                <w:b/>
              </w:rPr>
              <w:t>48</w:t>
            </w:r>
          </w:p>
        </w:tc>
        <w:tc>
          <w:tcPr>
            <w:tcW w:w="1911" w:type="dxa"/>
          </w:tcPr>
          <w:p w14:paraId="3D57BD8E" w14:textId="77777777" w:rsidR="000F19FF" w:rsidRPr="000F4B16" w:rsidRDefault="000F19FF" w:rsidP="00F041CD">
            <w:pPr>
              <w:pStyle w:val="TableParagraph"/>
              <w:ind w:left="473" w:right="456"/>
              <w:jc w:val="center"/>
              <w:rPr>
                <w:b/>
              </w:rPr>
            </w:pPr>
            <w:r w:rsidRPr="000F4B16">
              <w:rPr>
                <w:b/>
              </w:rPr>
              <w:t>48.00</w:t>
            </w:r>
          </w:p>
        </w:tc>
      </w:tr>
      <w:tr w:rsidR="000F19FF" w:rsidRPr="000F4B16" w14:paraId="052B67D2" w14:textId="77777777" w:rsidTr="00F041CD">
        <w:trPr>
          <w:trHeight w:val="58"/>
        </w:trPr>
        <w:tc>
          <w:tcPr>
            <w:tcW w:w="684" w:type="dxa"/>
            <w:gridSpan w:val="3"/>
          </w:tcPr>
          <w:p w14:paraId="78C780EF" w14:textId="77777777" w:rsidR="000F19FF" w:rsidRPr="000F4B16" w:rsidRDefault="000F19FF" w:rsidP="00F041CD">
            <w:pPr>
              <w:pStyle w:val="TableParagraph"/>
              <w:jc w:val="center"/>
              <w:rPr>
                <w:bCs/>
              </w:rPr>
            </w:pPr>
            <w:r w:rsidRPr="000F4B16">
              <w:rPr>
                <w:bCs/>
              </w:rPr>
              <w:t>3</w:t>
            </w:r>
          </w:p>
        </w:tc>
        <w:tc>
          <w:tcPr>
            <w:tcW w:w="4271" w:type="dxa"/>
            <w:gridSpan w:val="4"/>
          </w:tcPr>
          <w:p w14:paraId="18AA4378" w14:textId="77777777" w:rsidR="000F19FF" w:rsidRPr="000F4B16" w:rsidRDefault="000F19FF" w:rsidP="00F041CD">
            <w:pPr>
              <w:pStyle w:val="TableParagraph"/>
              <w:ind w:left="105"/>
            </w:pPr>
            <w:r w:rsidRPr="000F4B16">
              <w:t>High(18.61 &amp;above)</w:t>
            </w:r>
          </w:p>
        </w:tc>
        <w:tc>
          <w:tcPr>
            <w:tcW w:w="1615" w:type="dxa"/>
          </w:tcPr>
          <w:p w14:paraId="56EB02C6" w14:textId="77777777" w:rsidR="000F19FF" w:rsidRPr="000F4B16" w:rsidRDefault="000F19FF" w:rsidP="00F041CD">
            <w:pPr>
              <w:pStyle w:val="TableParagraph"/>
              <w:ind w:left="563" w:right="547"/>
              <w:jc w:val="center"/>
            </w:pPr>
            <w:r w:rsidRPr="000F4B16">
              <w:t>18</w:t>
            </w:r>
          </w:p>
        </w:tc>
        <w:tc>
          <w:tcPr>
            <w:tcW w:w="1911" w:type="dxa"/>
          </w:tcPr>
          <w:p w14:paraId="10D637E8" w14:textId="77777777" w:rsidR="000F19FF" w:rsidRPr="000F4B16" w:rsidRDefault="000F19FF" w:rsidP="00F041CD">
            <w:pPr>
              <w:pStyle w:val="TableParagraph"/>
              <w:ind w:left="473" w:right="456"/>
              <w:jc w:val="center"/>
            </w:pPr>
            <w:r w:rsidRPr="000F4B16">
              <w:t>18.00</w:t>
            </w:r>
          </w:p>
        </w:tc>
      </w:tr>
      <w:tr w:rsidR="000F19FF" w:rsidRPr="000F4B16" w14:paraId="2E0E4BDD" w14:textId="77777777" w:rsidTr="00F041CD">
        <w:trPr>
          <w:trHeight w:val="412"/>
        </w:trPr>
        <w:tc>
          <w:tcPr>
            <w:tcW w:w="684" w:type="dxa"/>
            <w:gridSpan w:val="3"/>
            <w:tcBorders>
              <w:top w:val="nil"/>
            </w:tcBorders>
          </w:tcPr>
          <w:p w14:paraId="6D3AA107" w14:textId="77777777" w:rsidR="000F19FF" w:rsidRPr="000F4B16" w:rsidRDefault="000F19FF" w:rsidP="00F041CD">
            <w:pPr>
              <w:spacing w:after="0" w:line="240" w:lineRule="auto"/>
              <w:jc w:val="center"/>
              <w:rPr>
                <w:rFonts w:ascii="Times New Roman" w:hAnsi="Times New Roman" w:cs="Times New Roman"/>
              </w:rPr>
            </w:pPr>
          </w:p>
        </w:tc>
        <w:tc>
          <w:tcPr>
            <w:tcW w:w="7797" w:type="dxa"/>
            <w:gridSpan w:val="6"/>
          </w:tcPr>
          <w:p w14:paraId="7D407D27" w14:textId="77777777" w:rsidR="000F19FF" w:rsidRPr="000F4B16" w:rsidRDefault="000F19FF" w:rsidP="00F041CD">
            <w:pPr>
              <w:pStyle w:val="TableParagraph"/>
              <w:tabs>
                <w:tab w:val="left" w:pos="5512"/>
              </w:tabs>
              <w:ind w:left="105"/>
              <w:rPr>
                <w:b/>
              </w:rPr>
            </w:pPr>
            <w:r w:rsidRPr="000F4B16">
              <w:rPr>
                <w:b/>
              </w:rPr>
              <w:t>Mean=14.91</w:t>
            </w:r>
            <w:r w:rsidRPr="000F4B16">
              <w:rPr>
                <w:b/>
              </w:rPr>
              <w:tab/>
              <w:t>S.D= 3.69</w:t>
            </w:r>
          </w:p>
        </w:tc>
      </w:tr>
      <w:tr w:rsidR="000F19FF" w:rsidRPr="000F4B16" w14:paraId="70D600E1" w14:textId="77777777" w:rsidTr="00F041CD">
        <w:trPr>
          <w:trHeight w:val="347"/>
        </w:trPr>
        <w:tc>
          <w:tcPr>
            <w:tcW w:w="633" w:type="dxa"/>
            <w:gridSpan w:val="2"/>
          </w:tcPr>
          <w:p w14:paraId="75811926" w14:textId="77777777" w:rsidR="000F19FF" w:rsidRPr="000F4B16" w:rsidRDefault="000F19FF" w:rsidP="00F041CD">
            <w:pPr>
              <w:pStyle w:val="TableParagraph"/>
              <w:jc w:val="center"/>
              <w:rPr>
                <w:b/>
              </w:rPr>
            </w:pPr>
            <w:r w:rsidRPr="000F4B16">
              <w:rPr>
                <w:b/>
              </w:rPr>
              <w:t>IX</w:t>
            </w:r>
          </w:p>
        </w:tc>
        <w:tc>
          <w:tcPr>
            <w:tcW w:w="7848" w:type="dxa"/>
            <w:gridSpan w:val="7"/>
          </w:tcPr>
          <w:p w14:paraId="74AECC06" w14:textId="77777777" w:rsidR="000F19FF" w:rsidRPr="000F4B16" w:rsidRDefault="000F19FF" w:rsidP="00F041CD">
            <w:pPr>
              <w:pStyle w:val="TableParagraph"/>
              <w:jc w:val="center"/>
              <w:rPr>
                <w:b/>
              </w:rPr>
            </w:pPr>
            <w:r w:rsidRPr="000F4B16">
              <w:rPr>
                <w:b/>
                <w:bCs/>
              </w:rPr>
              <w:t>Risk Orientation</w:t>
            </w:r>
          </w:p>
        </w:tc>
      </w:tr>
      <w:tr w:rsidR="000F19FF" w:rsidRPr="000F4B16" w14:paraId="1AB88709" w14:textId="77777777" w:rsidTr="00F041CD">
        <w:trPr>
          <w:trHeight w:val="289"/>
        </w:trPr>
        <w:tc>
          <w:tcPr>
            <w:tcW w:w="633" w:type="dxa"/>
            <w:gridSpan w:val="2"/>
          </w:tcPr>
          <w:p w14:paraId="5CECBDEF" w14:textId="77777777" w:rsidR="000F19FF" w:rsidRPr="000F4B16" w:rsidRDefault="000F19FF" w:rsidP="00F041CD">
            <w:pPr>
              <w:pStyle w:val="TableParagraph"/>
              <w:ind w:left="9"/>
              <w:jc w:val="center"/>
            </w:pPr>
            <w:r w:rsidRPr="000F4B16">
              <w:t>1</w:t>
            </w:r>
          </w:p>
        </w:tc>
        <w:tc>
          <w:tcPr>
            <w:tcW w:w="1562" w:type="dxa"/>
            <w:gridSpan w:val="2"/>
          </w:tcPr>
          <w:p w14:paraId="013F5FF5" w14:textId="77777777" w:rsidR="000F19FF" w:rsidRPr="000F4B16" w:rsidRDefault="000F19FF" w:rsidP="00F041CD">
            <w:pPr>
              <w:pStyle w:val="TableParagraph"/>
              <w:ind w:left="209" w:right="205"/>
            </w:pPr>
            <w:r w:rsidRPr="000F4B16">
              <w:t>Low</w:t>
            </w:r>
          </w:p>
        </w:tc>
        <w:tc>
          <w:tcPr>
            <w:tcW w:w="2012" w:type="dxa"/>
            <w:gridSpan w:val="2"/>
          </w:tcPr>
          <w:p w14:paraId="7750DD38" w14:textId="77777777" w:rsidR="000F19FF" w:rsidRPr="000F4B16" w:rsidRDefault="000F19FF" w:rsidP="00F041CD">
            <w:pPr>
              <w:pStyle w:val="TableParagraph"/>
              <w:ind w:left="422" w:right="416"/>
              <w:jc w:val="center"/>
            </w:pPr>
            <w:r w:rsidRPr="000F4B16">
              <w:t>Up to 13</w:t>
            </w:r>
          </w:p>
        </w:tc>
        <w:tc>
          <w:tcPr>
            <w:tcW w:w="2363" w:type="dxa"/>
            <w:gridSpan w:val="2"/>
          </w:tcPr>
          <w:p w14:paraId="7443956B" w14:textId="77777777" w:rsidR="000F19FF" w:rsidRPr="000F4B16" w:rsidRDefault="000F19FF" w:rsidP="00F041CD">
            <w:pPr>
              <w:pStyle w:val="TableParagraph"/>
              <w:ind w:left="519" w:right="511"/>
              <w:jc w:val="center"/>
            </w:pPr>
            <w:r w:rsidRPr="000F4B16">
              <w:t>23</w:t>
            </w:r>
          </w:p>
        </w:tc>
        <w:tc>
          <w:tcPr>
            <w:tcW w:w="1911" w:type="dxa"/>
          </w:tcPr>
          <w:p w14:paraId="5FC81AC9" w14:textId="77777777" w:rsidR="000F19FF" w:rsidRPr="000F4B16" w:rsidRDefault="000F19FF" w:rsidP="00F041CD">
            <w:pPr>
              <w:pStyle w:val="TableParagraph"/>
              <w:ind w:left="372" w:right="368"/>
              <w:jc w:val="center"/>
            </w:pPr>
            <w:r w:rsidRPr="000F4B16">
              <w:t>23.00</w:t>
            </w:r>
          </w:p>
        </w:tc>
      </w:tr>
      <w:tr w:rsidR="000F19FF" w:rsidRPr="000F4B16" w14:paraId="396E71CE" w14:textId="77777777" w:rsidTr="00F041CD">
        <w:trPr>
          <w:trHeight w:val="292"/>
        </w:trPr>
        <w:tc>
          <w:tcPr>
            <w:tcW w:w="633" w:type="dxa"/>
            <w:gridSpan w:val="2"/>
          </w:tcPr>
          <w:p w14:paraId="34211AF8" w14:textId="77777777" w:rsidR="000F19FF" w:rsidRPr="000F4B16" w:rsidRDefault="000F19FF" w:rsidP="00F041CD">
            <w:pPr>
              <w:pStyle w:val="TableParagraph"/>
              <w:ind w:left="9"/>
              <w:jc w:val="center"/>
            </w:pPr>
            <w:r w:rsidRPr="000F4B16">
              <w:t>2</w:t>
            </w:r>
          </w:p>
        </w:tc>
        <w:tc>
          <w:tcPr>
            <w:tcW w:w="1562" w:type="dxa"/>
            <w:gridSpan w:val="2"/>
          </w:tcPr>
          <w:p w14:paraId="7514667F" w14:textId="77777777" w:rsidR="000F19FF" w:rsidRPr="000F4B16" w:rsidRDefault="000F19FF" w:rsidP="00F041CD">
            <w:pPr>
              <w:pStyle w:val="TableParagraph"/>
              <w:ind w:left="209" w:right="205"/>
            </w:pPr>
            <w:r w:rsidRPr="000F4B16">
              <w:t>Medium</w:t>
            </w:r>
          </w:p>
        </w:tc>
        <w:tc>
          <w:tcPr>
            <w:tcW w:w="2012" w:type="dxa"/>
            <w:gridSpan w:val="2"/>
          </w:tcPr>
          <w:p w14:paraId="2AACFE24" w14:textId="77777777" w:rsidR="000F19FF" w:rsidRPr="000F4B16" w:rsidRDefault="000F19FF" w:rsidP="00F041CD">
            <w:pPr>
              <w:pStyle w:val="TableParagraph"/>
              <w:ind w:left="422" w:right="416"/>
              <w:jc w:val="center"/>
            </w:pPr>
            <w:r w:rsidRPr="000F4B16">
              <w:t>14 to 16</w:t>
            </w:r>
          </w:p>
        </w:tc>
        <w:tc>
          <w:tcPr>
            <w:tcW w:w="2363" w:type="dxa"/>
            <w:gridSpan w:val="2"/>
          </w:tcPr>
          <w:p w14:paraId="499E630D" w14:textId="77777777" w:rsidR="000F19FF" w:rsidRPr="000F4B16" w:rsidRDefault="000F19FF" w:rsidP="00F041CD">
            <w:pPr>
              <w:pStyle w:val="TableParagraph"/>
              <w:ind w:left="519" w:right="511"/>
              <w:jc w:val="center"/>
              <w:rPr>
                <w:b/>
              </w:rPr>
            </w:pPr>
            <w:r w:rsidRPr="000F4B16">
              <w:rPr>
                <w:b/>
              </w:rPr>
              <w:t>53</w:t>
            </w:r>
          </w:p>
        </w:tc>
        <w:tc>
          <w:tcPr>
            <w:tcW w:w="1911" w:type="dxa"/>
          </w:tcPr>
          <w:p w14:paraId="5C4AB77F" w14:textId="77777777" w:rsidR="000F19FF" w:rsidRPr="000F4B16" w:rsidRDefault="000F19FF" w:rsidP="00F041CD">
            <w:pPr>
              <w:pStyle w:val="TableParagraph"/>
              <w:ind w:left="372" w:right="368"/>
              <w:jc w:val="center"/>
              <w:rPr>
                <w:b/>
              </w:rPr>
            </w:pPr>
            <w:r w:rsidRPr="000F4B16">
              <w:rPr>
                <w:b/>
              </w:rPr>
              <w:t>53.00</w:t>
            </w:r>
          </w:p>
        </w:tc>
      </w:tr>
      <w:tr w:rsidR="000F19FF" w:rsidRPr="000F4B16" w14:paraId="218FE79A" w14:textId="77777777" w:rsidTr="00F041CD">
        <w:trPr>
          <w:trHeight w:val="290"/>
        </w:trPr>
        <w:tc>
          <w:tcPr>
            <w:tcW w:w="633" w:type="dxa"/>
            <w:gridSpan w:val="2"/>
          </w:tcPr>
          <w:p w14:paraId="5D10D08A" w14:textId="77777777" w:rsidR="000F19FF" w:rsidRPr="000F4B16" w:rsidRDefault="000F19FF" w:rsidP="00F041CD">
            <w:pPr>
              <w:pStyle w:val="TableParagraph"/>
              <w:ind w:left="9"/>
              <w:jc w:val="center"/>
            </w:pPr>
            <w:r w:rsidRPr="000F4B16">
              <w:t>3</w:t>
            </w:r>
          </w:p>
        </w:tc>
        <w:tc>
          <w:tcPr>
            <w:tcW w:w="1562" w:type="dxa"/>
            <w:gridSpan w:val="2"/>
          </w:tcPr>
          <w:p w14:paraId="691D1CC4" w14:textId="77777777" w:rsidR="000F19FF" w:rsidRPr="000F4B16" w:rsidRDefault="000F19FF" w:rsidP="00F041CD">
            <w:pPr>
              <w:pStyle w:val="TableParagraph"/>
              <w:ind w:left="209" w:right="203"/>
            </w:pPr>
            <w:r w:rsidRPr="000F4B16">
              <w:t>High</w:t>
            </w:r>
          </w:p>
        </w:tc>
        <w:tc>
          <w:tcPr>
            <w:tcW w:w="2012" w:type="dxa"/>
            <w:gridSpan w:val="2"/>
          </w:tcPr>
          <w:p w14:paraId="1CE574DB" w14:textId="77777777" w:rsidR="000F19FF" w:rsidRPr="000F4B16" w:rsidRDefault="000F19FF" w:rsidP="00F041CD">
            <w:pPr>
              <w:pStyle w:val="TableParagraph"/>
              <w:ind w:left="422" w:right="420"/>
              <w:jc w:val="center"/>
            </w:pPr>
            <w:r w:rsidRPr="000F4B16">
              <w:t>17 &amp; above</w:t>
            </w:r>
          </w:p>
        </w:tc>
        <w:tc>
          <w:tcPr>
            <w:tcW w:w="2363" w:type="dxa"/>
            <w:gridSpan w:val="2"/>
          </w:tcPr>
          <w:p w14:paraId="29C0AD62" w14:textId="77777777" w:rsidR="000F19FF" w:rsidRPr="000F4B16" w:rsidRDefault="000F19FF" w:rsidP="00F041CD">
            <w:pPr>
              <w:pStyle w:val="TableParagraph"/>
              <w:ind w:left="519" w:right="511"/>
              <w:jc w:val="center"/>
            </w:pPr>
            <w:r w:rsidRPr="000F4B16">
              <w:t>24</w:t>
            </w:r>
          </w:p>
        </w:tc>
        <w:tc>
          <w:tcPr>
            <w:tcW w:w="1911" w:type="dxa"/>
          </w:tcPr>
          <w:p w14:paraId="5FC84870" w14:textId="77777777" w:rsidR="000F19FF" w:rsidRPr="000F4B16" w:rsidRDefault="000F19FF" w:rsidP="00F041CD">
            <w:pPr>
              <w:pStyle w:val="TableParagraph"/>
              <w:ind w:left="372" w:right="368"/>
              <w:jc w:val="center"/>
            </w:pPr>
            <w:r w:rsidRPr="000F4B16">
              <w:t>24.00</w:t>
            </w:r>
          </w:p>
        </w:tc>
      </w:tr>
      <w:tr w:rsidR="000F19FF" w:rsidRPr="000F4B16" w14:paraId="152436EA" w14:textId="77777777" w:rsidTr="00F041CD">
        <w:trPr>
          <w:trHeight w:val="292"/>
        </w:trPr>
        <w:tc>
          <w:tcPr>
            <w:tcW w:w="2195" w:type="dxa"/>
            <w:gridSpan w:val="4"/>
            <w:tcBorders>
              <w:top w:val="nil"/>
            </w:tcBorders>
          </w:tcPr>
          <w:p w14:paraId="28B4BC8A" w14:textId="77777777" w:rsidR="000F19FF" w:rsidRPr="000F4B16" w:rsidRDefault="000F19FF" w:rsidP="00F041CD">
            <w:pPr>
              <w:spacing w:after="0" w:line="240" w:lineRule="auto"/>
              <w:jc w:val="center"/>
              <w:rPr>
                <w:rFonts w:ascii="Times New Roman" w:hAnsi="Times New Roman" w:cs="Times New Roman"/>
              </w:rPr>
            </w:pPr>
          </w:p>
        </w:tc>
        <w:tc>
          <w:tcPr>
            <w:tcW w:w="6286" w:type="dxa"/>
            <w:gridSpan w:val="5"/>
          </w:tcPr>
          <w:p w14:paraId="38B1B973" w14:textId="77777777" w:rsidR="000F19FF" w:rsidRPr="000F4B16" w:rsidRDefault="000F19FF" w:rsidP="00F041CD">
            <w:pPr>
              <w:pStyle w:val="TableParagraph"/>
              <w:ind w:right="417"/>
              <w:rPr>
                <w:b/>
              </w:rPr>
            </w:pPr>
            <w:r w:rsidRPr="000F4B16">
              <w:rPr>
                <w:b/>
              </w:rPr>
              <w:t>Mean = 15.00                                             SD = 2.00</w:t>
            </w:r>
          </w:p>
        </w:tc>
      </w:tr>
    </w:tbl>
    <w:p w14:paraId="295B6316" w14:textId="77777777" w:rsidR="000F19FF" w:rsidRPr="000F4B16" w:rsidRDefault="000F19FF" w:rsidP="000F19FF">
      <w:pPr>
        <w:pStyle w:val="BodyText"/>
        <w:spacing w:before="199"/>
        <w:ind w:left="720" w:hanging="720"/>
        <w:jc w:val="both"/>
        <w:rPr>
          <w:sz w:val="22"/>
          <w:szCs w:val="22"/>
        </w:rPr>
      </w:pPr>
    </w:p>
    <w:p w14:paraId="31F4FFAF" w14:textId="77777777" w:rsidR="000F19FF" w:rsidRPr="000F4B16" w:rsidRDefault="009F358E" w:rsidP="000F19FF">
      <w:pPr>
        <w:pStyle w:val="BodyText"/>
        <w:ind w:right="346"/>
        <w:jc w:val="both"/>
        <w:rPr>
          <w:sz w:val="22"/>
          <w:szCs w:val="22"/>
        </w:rPr>
      </w:pPr>
      <w:r>
        <w:rPr>
          <w:b/>
          <w:bCs/>
          <w:sz w:val="22"/>
          <w:szCs w:val="22"/>
        </w:rPr>
        <w:t>Table 2</w:t>
      </w:r>
      <w:r w:rsidR="000F19FF" w:rsidRPr="000F4B16">
        <w:rPr>
          <w:b/>
          <w:bCs/>
          <w:sz w:val="22"/>
          <w:szCs w:val="22"/>
        </w:rPr>
        <w:t xml:space="preserve">: </w:t>
      </w:r>
      <w:r w:rsidR="000F19FF" w:rsidRPr="000F4B16">
        <w:rPr>
          <w:sz w:val="22"/>
          <w:szCs w:val="22"/>
        </w:rPr>
        <w:t>Correlation between profile of cotton growers with th</w:t>
      </w:r>
      <w:r w:rsidR="00116B7E">
        <w:rPr>
          <w:sz w:val="22"/>
          <w:szCs w:val="22"/>
        </w:rPr>
        <w:t xml:space="preserve">eir </w:t>
      </w:r>
      <w:proofErr w:type="gramStart"/>
      <w:r w:rsidR="00116B7E">
        <w:rPr>
          <w:sz w:val="22"/>
          <w:szCs w:val="22"/>
        </w:rPr>
        <w:t>perception</w:t>
      </w:r>
      <w:r w:rsidR="000F19FF" w:rsidRPr="000F4B16">
        <w:rPr>
          <w:sz w:val="22"/>
          <w:szCs w:val="22"/>
        </w:rPr>
        <w:t xml:space="preserve">  towards</w:t>
      </w:r>
      <w:proofErr w:type="gramEnd"/>
      <w:r w:rsidR="000F19FF" w:rsidRPr="000F4B16">
        <w:rPr>
          <w:sz w:val="22"/>
          <w:szCs w:val="22"/>
        </w:rPr>
        <w:t xml:space="preserve"> climate variability</w:t>
      </w:r>
    </w:p>
    <w:p w14:paraId="1F01BB5C" w14:textId="77777777" w:rsidR="000F19FF" w:rsidRPr="000F4B16" w:rsidRDefault="000F19FF" w:rsidP="000F19FF">
      <w:pPr>
        <w:pStyle w:val="BodyText"/>
        <w:ind w:right="346"/>
        <w:jc w:val="both"/>
        <w:rPr>
          <w:sz w:val="22"/>
          <w:szCs w:val="22"/>
        </w:rPr>
      </w:pPr>
    </w:p>
    <w:tbl>
      <w:tblPr>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2"/>
        <w:gridCol w:w="4053"/>
        <w:gridCol w:w="3313"/>
      </w:tblGrid>
      <w:tr w:rsidR="000F19FF" w:rsidRPr="000F4B16" w14:paraId="48D66797" w14:textId="77777777" w:rsidTr="00F041CD">
        <w:trPr>
          <w:trHeight w:val="566"/>
        </w:trPr>
        <w:tc>
          <w:tcPr>
            <w:tcW w:w="1162" w:type="dxa"/>
          </w:tcPr>
          <w:p w14:paraId="207D89A5" w14:textId="77777777" w:rsidR="000F19FF" w:rsidRPr="000F4B16" w:rsidRDefault="000F19FF" w:rsidP="00F041CD">
            <w:pPr>
              <w:pStyle w:val="TableParagraph"/>
              <w:spacing w:before="73"/>
              <w:ind w:left="224" w:right="213"/>
              <w:jc w:val="center"/>
              <w:rPr>
                <w:b/>
              </w:rPr>
            </w:pPr>
            <w:proofErr w:type="spellStart"/>
            <w:r w:rsidRPr="000F4B16">
              <w:rPr>
                <w:b/>
              </w:rPr>
              <w:t>S.No</w:t>
            </w:r>
            <w:proofErr w:type="spellEnd"/>
            <w:r w:rsidRPr="000F4B16">
              <w:rPr>
                <w:b/>
              </w:rPr>
              <w:t>.</w:t>
            </w:r>
          </w:p>
        </w:tc>
        <w:tc>
          <w:tcPr>
            <w:tcW w:w="4053" w:type="dxa"/>
          </w:tcPr>
          <w:p w14:paraId="0B1654E3" w14:textId="77777777" w:rsidR="000F19FF" w:rsidRPr="000F4B16" w:rsidRDefault="000F19FF" w:rsidP="00F041CD">
            <w:pPr>
              <w:pStyle w:val="TableParagraph"/>
              <w:spacing w:before="73"/>
              <w:ind w:left="854"/>
              <w:rPr>
                <w:b/>
              </w:rPr>
            </w:pPr>
            <w:r w:rsidRPr="000F4B16">
              <w:rPr>
                <w:b/>
              </w:rPr>
              <w:t>Independent Variables</w:t>
            </w:r>
          </w:p>
        </w:tc>
        <w:tc>
          <w:tcPr>
            <w:tcW w:w="3313" w:type="dxa"/>
          </w:tcPr>
          <w:p w14:paraId="72C3490D" w14:textId="77777777" w:rsidR="000F19FF" w:rsidRPr="000F4B16" w:rsidRDefault="000F19FF" w:rsidP="00F041CD">
            <w:pPr>
              <w:pStyle w:val="TableParagraph"/>
              <w:spacing w:before="73"/>
              <w:ind w:left="311" w:right="319"/>
              <w:jc w:val="center"/>
              <w:rPr>
                <w:b/>
              </w:rPr>
            </w:pPr>
            <w:r w:rsidRPr="000F4B16">
              <w:rPr>
                <w:b/>
              </w:rPr>
              <w:t>Correlation coefficient(r)</w:t>
            </w:r>
          </w:p>
        </w:tc>
      </w:tr>
      <w:tr w:rsidR="000F19FF" w:rsidRPr="000F4B16" w14:paraId="6C217BF2" w14:textId="77777777" w:rsidTr="00F041CD">
        <w:trPr>
          <w:trHeight w:val="566"/>
        </w:trPr>
        <w:tc>
          <w:tcPr>
            <w:tcW w:w="1162" w:type="dxa"/>
          </w:tcPr>
          <w:p w14:paraId="6450ED09" w14:textId="77777777" w:rsidR="000F19FF" w:rsidRPr="000F4B16" w:rsidRDefault="000F19FF" w:rsidP="00F041CD">
            <w:pPr>
              <w:pStyle w:val="TableParagraph"/>
              <w:numPr>
                <w:ilvl w:val="0"/>
                <w:numId w:val="1"/>
              </w:numPr>
              <w:spacing w:before="73"/>
              <w:ind w:right="213"/>
              <w:jc w:val="center"/>
              <w:rPr>
                <w:bCs/>
              </w:rPr>
            </w:pPr>
          </w:p>
        </w:tc>
        <w:tc>
          <w:tcPr>
            <w:tcW w:w="4053" w:type="dxa"/>
          </w:tcPr>
          <w:p w14:paraId="0FA262AA" w14:textId="77777777" w:rsidR="000F19FF" w:rsidRPr="000F4B16" w:rsidRDefault="000F19FF" w:rsidP="00F041CD">
            <w:pPr>
              <w:pStyle w:val="TableParagraph"/>
              <w:spacing w:before="73"/>
              <w:rPr>
                <w:bCs/>
              </w:rPr>
            </w:pPr>
            <w:r w:rsidRPr="000F4B16">
              <w:rPr>
                <w:bCs/>
              </w:rPr>
              <w:t xml:space="preserve"> Age</w:t>
            </w:r>
          </w:p>
        </w:tc>
        <w:tc>
          <w:tcPr>
            <w:tcW w:w="3313" w:type="dxa"/>
          </w:tcPr>
          <w:p w14:paraId="63AFD8EA" w14:textId="77777777" w:rsidR="000F19FF" w:rsidRPr="000F4B16" w:rsidRDefault="000F19FF" w:rsidP="00F041CD">
            <w:pPr>
              <w:pStyle w:val="TableParagraph"/>
              <w:spacing w:before="73"/>
              <w:ind w:left="311" w:right="319"/>
              <w:jc w:val="center"/>
              <w:rPr>
                <w:bCs/>
              </w:rPr>
            </w:pPr>
            <w:r w:rsidRPr="000F4B16">
              <w:rPr>
                <w:bCs/>
              </w:rPr>
              <w:t>0.206*</w:t>
            </w:r>
          </w:p>
        </w:tc>
      </w:tr>
      <w:tr w:rsidR="000F19FF" w:rsidRPr="000F4B16" w14:paraId="10BB8F5E" w14:textId="77777777" w:rsidTr="00F041CD">
        <w:trPr>
          <w:trHeight w:val="412"/>
        </w:trPr>
        <w:tc>
          <w:tcPr>
            <w:tcW w:w="1162" w:type="dxa"/>
          </w:tcPr>
          <w:p w14:paraId="5B9CE52E" w14:textId="77777777" w:rsidR="000F19FF" w:rsidRPr="000F4B16" w:rsidRDefault="000F19FF" w:rsidP="00F041CD">
            <w:pPr>
              <w:pStyle w:val="TableParagraph"/>
              <w:numPr>
                <w:ilvl w:val="0"/>
                <w:numId w:val="1"/>
              </w:numPr>
              <w:ind w:right="213"/>
              <w:jc w:val="center"/>
            </w:pPr>
          </w:p>
        </w:tc>
        <w:tc>
          <w:tcPr>
            <w:tcW w:w="4053" w:type="dxa"/>
          </w:tcPr>
          <w:p w14:paraId="2D10EFB4" w14:textId="77777777" w:rsidR="000F19FF" w:rsidRPr="000F4B16" w:rsidRDefault="000F19FF" w:rsidP="00F041CD">
            <w:pPr>
              <w:pStyle w:val="TableParagraph"/>
              <w:ind w:left="105"/>
            </w:pPr>
            <w:r w:rsidRPr="000F4B16">
              <w:t>Education</w:t>
            </w:r>
          </w:p>
        </w:tc>
        <w:tc>
          <w:tcPr>
            <w:tcW w:w="3313" w:type="dxa"/>
          </w:tcPr>
          <w:p w14:paraId="7DC885A2" w14:textId="77777777" w:rsidR="000F19FF" w:rsidRPr="000F4B16" w:rsidRDefault="000F19FF" w:rsidP="00F041CD">
            <w:pPr>
              <w:pStyle w:val="TableParagraph"/>
              <w:ind w:left="311" w:right="308"/>
              <w:jc w:val="center"/>
            </w:pPr>
            <w:r w:rsidRPr="000F4B16">
              <w:t>0.266**</w:t>
            </w:r>
          </w:p>
        </w:tc>
      </w:tr>
      <w:tr w:rsidR="000F19FF" w:rsidRPr="000F4B16" w14:paraId="1ED3CD87" w14:textId="77777777" w:rsidTr="00F041CD">
        <w:trPr>
          <w:trHeight w:val="412"/>
        </w:trPr>
        <w:tc>
          <w:tcPr>
            <w:tcW w:w="1162" w:type="dxa"/>
          </w:tcPr>
          <w:p w14:paraId="0677B1D7" w14:textId="77777777" w:rsidR="000F19FF" w:rsidRPr="000F4B16" w:rsidRDefault="000F19FF" w:rsidP="00F041CD">
            <w:pPr>
              <w:pStyle w:val="TableParagraph"/>
              <w:numPr>
                <w:ilvl w:val="0"/>
                <w:numId w:val="1"/>
              </w:numPr>
              <w:ind w:right="213"/>
              <w:jc w:val="center"/>
            </w:pPr>
          </w:p>
        </w:tc>
        <w:tc>
          <w:tcPr>
            <w:tcW w:w="4053" w:type="dxa"/>
          </w:tcPr>
          <w:p w14:paraId="38EE2A6C" w14:textId="77777777" w:rsidR="000F19FF" w:rsidRPr="000F4B16" w:rsidRDefault="000F19FF" w:rsidP="00F041CD">
            <w:pPr>
              <w:pStyle w:val="TableParagraph"/>
              <w:ind w:left="105"/>
            </w:pPr>
            <w:r w:rsidRPr="000F4B16">
              <w:t>Family size</w:t>
            </w:r>
          </w:p>
        </w:tc>
        <w:tc>
          <w:tcPr>
            <w:tcW w:w="3313" w:type="dxa"/>
          </w:tcPr>
          <w:p w14:paraId="23DE363F" w14:textId="77777777" w:rsidR="000F19FF" w:rsidRPr="000F4B16" w:rsidRDefault="000F19FF" w:rsidP="00F041CD">
            <w:pPr>
              <w:pStyle w:val="TableParagraph"/>
              <w:ind w:left="311" w:right="308"/>
              <w:jc w:val="center"/>
            </w:pPr>
            <w:r w:rsidRPr="000F4B16">
              <w:t>0.082</w:t>
            </w:r>
            <w:r w:rsidRPr="000F4B16">
              <w:rPr>
                <w:vertAlign w:val="superscript"/>
              </w:rPr>
              <w:t>NS</w:t>
            </w:r>
          </w:p>
        </w:tc>
      </w:tr>
      <w:tr w:rsidR="000F19FF" w:rsidRPr="000F4B16" w14:paraId="0C26C19C" w14:textId="77777777" w:rsidTr="00F041CD">
        <w:trPr>
          <w:trHeight w:val="417"/>
        </w:trPr>
        <w:tc>
          <w:tcPr>
            <w:tcW w:w="1162" w:type="dxa"/>
          </w:tcPr>
          <w:p w14:paraId="3E808830" w14:textId="77777777" w:rsidR="000F19FF" w:rsidRPr="000F4B16" w:rsidRDefault="000F19FF" w:rsidP="00F041CD">
            <w:pPr>
              <w:pStyle w:val="TableParagraph"/>
              <w:numPr>
                <w:ilvl w:val="0"/>
                <w:numId w:val="1"/>
              </w:numPr>
              <w:ind w:right="213"/>
              <w:jc w:val="center"/>
            </w:pPr>
          </w:p>
        </w:tc>
        <w:tc>
          <w:tcPr>
            <w:tcW w:w="4053" w:type="dxa"/>
          </w:tcPr>
          <w:p w14:paraId="63F5729A" w14:textId="77777777" w:rsidR="000F19FF" w:rsidRPr="000F4B16" w:rsidRDefault="000F19FF" w:rsidP="00F041CD">
            <w:pPr>
              <w:pStyle w:val="TableParagraph"/>
              <w:ind w:left="105"/>
            </w:pPr>
            <w:r w:rsidRPr="000F4B16">
              <w:t>Farming experience</w:t>
            </w:r>
          </w:p>
        </w:tc>
        <w:tc>
          <w:tcPr>
            <w:tcW w:w="3313" w:type="dxa"/>
          </w:tcPr>
          <w:p w14:paraId="5A3A5DA1" w14:textId="77777777" w:rsidR="000F19FF" w:rsidRPr="000F4B16" w:rsidRDefault="000F19FF" w:rsidP="00F041CD">
            <w:pPr>
              <w:pStyle w:val="TableParagraph"/>
              <w:ind w:left="311" w:right="303"/>
              <w:jc w:val="center"/>
            </w:pPr>
            <w:r w:rsidRPr="000F4B16">
              <w:t>0.199*</w:t>
            </w:r>
          </w:p>
        </w:tc>
      </w:tr>
      <w:tr w:rsidR="000F19FF" w:rsidRPr="000F4B16" w14:paraId="009D38DE" w14:textId="77777777" w:rsidTr="00F041CD">
        <w:trPr>
          <w:trHeight w:val="417"/>
        </w:trPr>
        <w:tc>
          <w:tcPr>
            <w:tcW w:w="1162" w:type="dxa"/>
          </w:tcPr>
          <w:p w14:paraId="45DE2229" w14:textId="77777777" w:rsidR="000F19FF" w:rsidRPr="000F4B16" w:rsidRDefault="000F19FF" w:rsidP="00F041CD">
            <w:pPr>
              <w:pStyle w:val="TableParagraph"/>
              <w:numPr>
                <w:ilvl w:val="0"/>
                <w:numId w:val="1"/>
              </w:numPr>
              <w:ind w:right="213"/>
              <w:jc w:val="center"/>
            </w:pPr>
          </w:p>
        </w:tc>
        <w:tc>
          <w:tcPr>
            <w:tcW w:w="4053" w:type="dxa"/>
          </w:tcPr>
          <w:p w14:paraId="75D16A57" w14:textId="77777777" w:rsidR="000F19FF" w:rsidRPr="000F4B16" w:rsidRDefault="000F19FF" w:rsidP="00F041CD">
            <w:pPr>
              <w:pStyle w:val="TableParagraph"/>
              <w:ind w:left="105"/>
            </w:pPr>
            <w:r w:rsidRPr="000F4B16">
              <w:t>Landholding</w:t>
            </w:r>
          </w:p>
        </w:tc>
        <w:tc>
          <w:tcPr>
            <w:tcW w:w="3313" w:type="dxa"/>
          </w:tcPr>
          <w:p w14:paraId="7DE97793" w14:textId="77777777" w:rsidR="000F19FF" w:rsidRPr="000F4B16" w:rsidRDefault="000F19FF" w:rsidP="00F041CD">
            <w:pPr>
              <w:pStyle w:val="TableParagraph"/>
              <w:ind w:left="311" w:right="303"/>
              <w:jc w:val="center"/>
            </w:pPr>
            <w:r w:rsidRPr="000F4B16">
              <w:t>0.196*</w:t>
            </w:r>
          </w:p>
        </w:tc>
      </w:tr>
      <w:tr w:rsidR="000F19FF" w:rsidRPr="000F4B16" w14:paraId="36BC3AA0" w14:textId="77777777" w:rsidTr="00F041CD">
        <w:trPr>
          <w:trHeight w:val="417"/>
        </w:trPr>
        <w:tc>
          <w:tcPr>
            <w:tcW w:w="1162" w:type="dxa"/>
          </w:tcPr>
          <w:p w14:paraId="2A9B56DF" w14:textId="77777777" w:rsidR="000F19FF" w:rsidRPr="000F4B16" w:rsidRDefault="000F19FF" w:rsidP="00F041CD">
            <w:pPr>
              <w:pStyle w:val="TableParagraph"/>
              <w:numPr>
                <w:ilvl w:val="0"/>
                <w:numId w:val="1"/>
              </w:numPr>
              <w:ind w:right="213"/>
              <w:jc w:val="center"/>
            </w:pPr>
          </w:p>
        </w:tc>
        <w:tc>
          <w:tcPr>
            <w:tcW w:w="4053" w:type="dxa"/>
          </w:tcPr>
          <w:p w14:paraId="246061A9" w14:textId="77777777" w:rsidR="000F19FF" w:rsidRPr="000F4B16" w:rsidRDefault="000F19FF" w:rsidP="00F041CD">
            <w:pPr>
              <w:pStyle w:val="TableParagraph"/>
              <w:ind w:left="105"/>
            </w:pPr>
            <w:r w:rsidRPr="000F4B16">
              <w:t>Annual income</w:t>
            </w:r>
          </w:p>
        </w:tc>
        <w:tc>
          <w:tcPr>
            <w:tcW w:w="3313" w:type="dxa"/>
          </w:tcPr>
          <w:p w14:paraId="208F5BAA" w14:textId="77777777" w:rsidR="000F19FF" w:rsidRPr="000F4B16" w:rsidRDefault="000F19FF" w:rsidP="00F041CD">
            <w:pPr>
              <w:pStyle w:val="TableParagraph"/>
              <w:ind w:left="311" w:right="303"/>
              <w:jc w:val="center"/>
            </w:pPr>
            <w:r w:rsidRPr="000F4B16">
              <w:t>0.373**</w:t>
            </w:r>
          </w:p>
        </w:tc>
      </w:tr>
      <w:tr w:rsidR="000F19FF" w:rsidRPr="000F4B16" w14:paraId="7A5EBE31" w14:textId="77777777" w:rsidTr="00F041CD">
        <w:trPr>
          <w:trHeight w:val="417"/>
        </w:trPr>
        <w:tc>
          <w:tcPr>
            <w:tcW w:w="1162" w:type="dxa"/>
          </w:tcPr>
          <w:p w14:paraId="6E21CE3F" w14:textId="77777777" w:rsidR="000F19FF" w:rsidRPr="000F4B16" w:rsidRDefault="000F19FF" w:rsidP="00F041CD">
            <w:pPr>
              <w:pStyle w:val="TableParagraph"/>
              <w:numPr>
                <w:ilvl w:val="0"/>
                <w:numId w:val="1"/>
              </w:numPr>
              <w:ind w:right="213"/>
              <w:jc w:val="center"/>
            </w:pPr>
          </w:p>
        </w:tc>
        <w:tc>
          <w:tcPr>
            <w:tcW w:w="4053" w:type="dxa"/>
          </w:tcPr>
          <w:p w14:paraId="21F23F60" w14:textId="77777777" w:rsidR="000F19FF" w:rsidRPr="000F4B16" w:rsidRDefault="000F19FF" w:rsidP="00F041CD">
            <w:pPr>
              <w:pStyle w:val="TableParagraph"/>
              <w:ind w:left="105"/>
            </w:pPr>
            <w:r w:rsidRPr="000F4B16">
              <w:t>Extension contact</w:t>
            </w:r>
          </w:p>
        </w:tc>
        <w:tc>
          <w:tcPr>
            <w:tcW w:w="3313" w:type="dxa"/>
          </w:tcPr>
          <w:p w14:paraId="6575FC59" w14:textId="77777777" w:rsidR="000F19FF" w:rsidRPr="000F4B16" w:rsidRDefault="000F19FF" w:rsidP="00F041CD">
            <w:pPr>
              <w:pStyle w:val="TableParagraph"/>
              <w:ind w:left="311" w:right="303"/>
              <w:jc w:val="center"/>
            </w:pPr>
            <w:r w:rsidRPr="000F4B16">
              <w:t>0.262**</w:t>
            </w:r>
          </w:p>
        </w:tc>
      </w:tr>
      <w:tr w:rsidR="000F19FF" w:rsidRPr="000F4B16" w14:paraId="021EC37A" w14:textId="77777777" w:rsidTr="00F041CD">
        <w:trPr>
          <w:trHeight w:val="417"/>
        </w:trPr>
        <w:tc>
          <w:tcPr>
            <w:tcW w:w="1162" w:type="dxa"/>
          </w:tcPr>
          <w:p w14:paraId="1FB3522B" w14:textId="77777777" w:rsidR="000F19FF" w:rsidRPr="000F4B16" w:rsidRDefault="000F19FF" w:rsidP="00F041CD">
            <w:pPr>
              <w:pStyle w:val="TableParagraph"/>
              <w:numPr>
                <w:ilvl w:val="0"/>
                <w:numId w:val="1"/>
              </w:numPr>
              <w:ind w:right="213"/>
              <w:jc w:val="center"/>
            </w:pPr>
          </w:p>
        </w:tc>
        <w:tc>
          <w:tcPr>
            <w:tcW w:w="4053" w:type="dxa"/>
          </w:tcPr>
          <w:p w14:paraId="3D63F28B" w14:textId="77777777" w:rsidR="000F19FF" w:rsidRPr="000F4B16" w:rsidRDefault="000F19FF" w:rsidP="00F041CD">
            <w:pPr>
              <w:pStyle w:val="TableParagraph"/>
              <w:ind w:left="105"/>
            </w:pPr>
            <w:r w:rsidRPr="000F4B16">
              <w:t>Source of information</w:t>
            </w:r>
          </w:p>
        </w:tc>
        <w:tc>
          <w:tcPr>
            <w:tcW w:w="3313" w:type="dxa"/>
          </w:tcPr>
          <w:p w14:paraId="3E5C9DCE" w14:textId="77777777" w:rsidR="000F19FF" w:rsidRPr="000F4B16" w:rsidRDefault="000F19FF" w:rsidP="00F041CD">
            <w:pPr>
              <w:pStyle w:val="TableParagraph"/>
              <w:ind w:left="311" w:right="303"/>
              <w:jc w:val="center"/>
            </w:pPr>
            <w:r w:rsidRPr="000F4B16">
              <w:t>0.316**</w:t>
            </w:r>
          </w:p>
        </w:tc>
      </w:tr>
      <w:tr w:rsidR="000F19FF" w:rsidRPr="000F4B16" w14:paraId="2203B12B" w14:textId="77777777" w:rsidTr="00F041CD">
        <w:trPr>
          <w:trHeight w:val="417"/>
        </w:trPr>
        <w:tc>
          <w:tcPr>
            <w:tcW w:w="1162" w:type="dxa"/>
          </w:tcPr>
          <w:p w14:paraId="713DD86A" w14:textId="77777777" w:rsidR="000F19FF" w:rsidRPr="000F4B16" w:rsidRDefault="000F19FF" w:rsidP="00F041CD">
            <w:pPr>
              <w:pStyle w:val="TableParagraph"/>
              <w:numPr>
                <w:ilvl w:val="0"/>
                <w:numId w:val="1"/>
              </w:numPr>
              <w:ind w:right="213"/>
              <w:jc w:val="center"/>
            </w:pPr>
          </w:p>
        </w:tc>
        <w:tc>
          <w:tcPr>
            <w:tcW w:w="4053" w:type="dxa"/>
          </w:tcPr>
          <w:p w14:paraId="6CA44415" w14:textId="77777777" w:rsidR="000F19FF" w:rsidRPr="000F4B16" w:rsidRDefault="000F19FF" w:rsidP="00F041CD">
            <w:pPr>
              <w:pStyle w:val="TableParagraph"/>
              <w:ind w:left="105"/>
            </w:pPr>
            <w:r w:rsidRPr="000F4B16">
              <w:t>Risk orientation</w:t>
            </w:r>
          </w:p>
        </w:tc>
        <w:tc>
          <w:tcPr>
            <w:tcW w:w="3313" w:type="dxa"/>
          </w:tcPr>
          <w:p w14:paraId="74D4C7D8" w14:textId="77777777" w:rsidR="000F19FF" w:rsidRPr="000F4B16" w:rsidRDefault="000F19FF" w:rsidP="00F041CD">
            <w:pPr>
              <w:pStyle w:val="TableParagraph"/>
              <w:ind w:left="311" w:right="303"/>
              <w:jc w:val="center"/>
            </w:pPr>
            <w:r w:rsidRPr="000F4B16">
              <w:t>0.213*</w:t>
            </w:r>
          </w:p>
        </w:tc>
      </w:tr>
    </w:tbl>
    <w:p w14:paraId="02B0704D" w14:textId="77777777" w:rsidR="000F19FF" w:rsidRPr="000F4B16" w:rsidRDefault="000F19FF" w:rsidP="000F19FF">
      <w:pPr>
        <w:pStyle w:val="ListParagraph"/>
        <w:numPr>
          <w:ilvl w:val="0"/>
          <w:numId w:val="2"/>
        </w:numPr>
        <w:tabs>
          <w:tab w:val="left" w:pos="784"/>
        </w:tabs>
        <w:ind w:hanging="304"/>
        <w:jc w:val="left"/>
      </w:pPr>
      <w:r w:rsidRPr="000F4B16">
        <w:t>Significant at 0.05 level of probability</w:t>
      </w:r>
    </w:p>
    <w:p w14:paraId="45D0FDDC" w14:textId="77777777" w:rsidR="000F19FF" w:rsidRPr="000F4B16" w:rsidRDefault="000F19FF" w:rsidP="000F19FF">
      <w:pPr>
        <w:pStyle w:val="BodyText"/>
        <w:ind w:left="480"/>
        <w:rPr>
          <w:sz w:val="22"/>
          <w:szCs w:val="22"/>
        </w:rPr>
      </w:pPr>
      <w:r w:rsidRPr="000F4B16">
        <w:rPr>
          <w:sz w:val="22"/>
          <w:szCs w:val="22"/>
        </w:rPr>
        <w:t>** Significant at 0.01 level of probability</w:t>
      </w:r>
    </w:p>
    <w:p w14:paraId="7DA7AA20" w14:textId="77777777" w:rsidR="000F19FF" w:rsidRPr="000F4B16" w:rsidRDefault="000F19FF" w:rsidP="000F19FF">
      <w:pPr>
        <w:pStyle w:val="BodyText"/>
        <w:ind w:left="480"/>
        <w:rPr>
          <w:spacing w:val="-1"/>
          <w:sz w:val="22"/>
          <w:szCs w:val="22"/>
        </w:rPr>
      </w:pPr>
      <w:r w:rsidRPr="000F4B16">
        <w:rPr>
          <w:spacing w:val="-1"/>
          <w:sz w:val="22"/>
          <w:szCs w:val="22"/>
          <w:vertAlign w:val="superscript"/>
        </w:rPr>
        <w:t xml:space="preserve">NS </w:t>
      </w:r>
      <w:r w:rsidRPr="000F4B16">
        <w:rPr>
          <w:spacing w:val="-1"/>
          <w:sz w:val="22"/>
          <w:szCs w:val="22"/>
        </w:rPr>
        <w:t>Non significant</w:t>
      </w:r>
    </w:p>
    <w:p w14:paraId="2436903A" w14:textId="77777777" w:rsidR="000F19FF" w:rsidRPr="000F4B16" w:rsidRDefault="000F19FF" w:rsidP="000F19FF">
      <w:pPr>
        <w:pStyle w:val="BodyText"/>
        <w:ind w:left="480"/>
        <w:rPr>
          <w:spacing w:val="-1"/>
          <w:sz w:val="22"/>
          <w:szCs w:val="22"/>
        </w:rPr>
      </w:pPr>
    </w:p>
    <w:p w14:paraId="5C47CB9F" w14:textId="77777777" w:rsidR="000F19FF" w:rsidRPr="000F4B16" w:rsidRDefault="000F19FF" w:rsidP="000F19FF">
      <w:pPr>
        <w:pStyle w:val="BodyText"/>
        <w:ind w:left="480"/>
        <w:rPr>
          <w:spacing w:val="-1"/>
          <w:sz w:val="22"/>
          <w:szCs w:val="22"/>
        </w:rPr>
      </w:pPr>
    </w:p>
    <w:p w14:paraId="495B88B3" w14:textId="77777777" w:rsidR="000F19FF" w:rsidRPr="000F4B16" w:rsidRDefault="000F19FF" w:rsidP="000F19FF">
      <w:pPr>
        <w:pStyle w:val="BodyText"/>
        <w:ind w:left="480"/>
        <w:rPr>
          <w:spacing w:val="-1"/>
          <w:sz w:val="22"/>
          <w:szCs w:val="22"/>
        </w:rPr>
      </w:pPr>
    </w:p>
    <w:p w14:paraId="5798111E" w14:textId="77777777" w:rsidR="000F19FF" w:rsidRPr="000F4B16" w:rsidRDefault="009F358E" w:rsidP="000F19FF">
      <w:pPr>
        <w:pStyle w:val="BodyText"/>
        <w:ind w:right="346"/>
        <w:jc w:val="both"/>
        <w:rPr>
          <w:sz w:val="22"/>
          <w:szCs w:val="22"/>
        </w:rPr>
      </w:pPr>
      <w:r>
        <w:rPr>
          <w:b/>
          <w:bCs/>
          <w:sz w:val="22"/>
          <w:szCs w:val="22"/>
        </w:rPr>
        <w:t xml:space="preserve">       Table 3</w:t>
      </w:r>
      <w:r w:rsidR="000F19FF" w:rsidRPr="000F4B16">
        <w:rPr>
          <w:b/>
          <w:bCs/>
          <w:sz w:val="22"/>
          <w:szCs w:val="22"/>
        </w:rPr>
        <w:t xml:space="preserve">: </w:t>
      </w:r>
      <w:r w:rsidR="000F19FF" w:rsidRPr="000F4B16">
        <w:rPr>
          <w:sz w:val="22"/>
          <w:szCs w:val="22"/>
        </w:rPr>
        <w:t xml:space="preserve">Correlation between profile of cotton growers with their adaptability to   </w:t>
      </w:r>
    </w:p>
    <w:p w14:paraId="7FD5A0C8" w14:textId="77777777" w:rsidR="000F19FF" w:rsidRPr="000F4B16" w:rsidRDefault="000F19FF" w:rsidP="000F19FF">
      <w:pPr>
        <w:pStyle w:val="BodyText"/>
        <w:ind w:right="346"/>
        <w:jc w:val="both"/>
        <w:rPr>
          <w:sz w:val="22"/>
          <w:szCs w:val="22"/>
        </w:rPr>
      </w:pPr>
      <w:r w:rsidRPr="000F4B16">
        <w:rPr>
          <w:sz w:val="22"/>
          <w:szCs w:val="22"/>
        </w:rPr>
        <w:t xml:space="preserve">                     climate variability</w:t>
      </w:r>
    </w:p>
    <w:tbl>
      <w:tblPr>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2"/>
        <w:gridCol w:w="4053"/>
        <w:gridCol w:w="3313"/>
      </w:tblGrid>
      <w:tr w:rsidR="000F19FF" w:rsidRPr="000F4B16" w14:paraId="7BABA718" w14:textId="77777777" w:rsidTr="00F041CD">
        <w:trPr>
          <w:trHeight w:val="566"/>
        </w:trPr>
        <w:tc>
          <w:tcPr>
            <w:tcW w:w="1162" w:type="dxa"/>
          </w:tcPr>
          <w:p w14:paraId="418626A5" w14:textId="77777777" w:rsidR="000F19FF" w:rsidRPr="000F4B16" w:rsidRDefault="000F19FF" w:rsidP="00F041CD">
            <w:pPr>
              <w:pStyle w:val="TableParagraph"/>
              <w:spacing w:before="73"/>
              <w:ind w:left="224" w:right="213"/>
              <w:jc w:val="center"/>
              <w:rPr>
                <w:b/>
              </w:rPr>
            </w:pPr>
            <w:proofErr w:type="spellStart"/>
            <w:r w:rsidRPr="000F4B16">
              <w:rPr>
                <w:b/>
              </w:rPr>
              <w:t>S.No</w:t>
            </w:r>
            <w:proofErr w:type="spellEnd"/>
            <w:r w:rsidRPr="000F4B16">
              <w:rPr>
                <w:b/>
              </w:rPr>
              <w:t>.</w:t>
            </w:r>
          </w:p>
        </w:tc>
        <w:tc>
          <w:tcPr>
            <w:tcW w:w="4053" w:type="dxa"/>
          </w:tcPr>
          <w:p w14:paraId="528569DF" w14:textId="77777777" w:rsidR="000F19FF" w:rsidRPr="000F4B16" w:rsidRDefault="000F19FF" w:rsidP="00F041CD">
            <w:pPr>
              <w:pStyle w:val="TableParagraph"/>
              <w:spacing w:before="73"/>
              <w:ind w:left="854"/>
              <w:rPr>
                <w:b/>
              </w:rPr>
            </w:pPr>
            <w:r w:rsidRPr="000F4B16">
              <w:rPr>
                <w:b/>
              </w:rPr>
              <w:t>Independent Variables</w:t>
            </w:r>
          </w:p>
        </w:tc>
        <w:tc>
          <w:tcPr>
            <w:tcW w:w="3313" w:type="dxa"/>
          </w:tcPr>
          <w:p w14:paraId="633B795C" w14:textId="77777777" w:rsidR="000F19FF" w:rsidRPr="000F4B16" w:rsidRDefault="000F19FF" w:rsidP="00F041CD">
            <w:pPr>
              <w:pStyle w:val="TableParagraph"/>
              <w:spacing w:before="73"/>
              <w:ind w:left="311" w:right="319"/>
              <w:jc w:val="center"/>
              <w:rPr>
                <w:b/>
              </w:rPr>
            </w:pPr>
            <w:r w:rsidRPr="000F4B16">
              <w:rPr>
                <w:b/>
              </w:rPr>
              <w:t>Correlation coefficient(r)</w:t>
            </w:r>
          </w:p>
        </w:tc>
      </w:tr>
      <w:tr w:rsidR="000F19FF" w:rsidRPr="000F4B16" w14:paraId="33F53C76" w14:textId="77777777" w:rsidTr="00F041CD">
        <w:trPr>
          <w:trHeight w:val="566"/>
        </w:trPr>
        <w:tc>
          <w:tcPr>
            <w:tcW w:w="1162" w:type="dxa"/>
          </w:tcPr>
          <w:p w14:paraId="03363A69" w14:textId="77777777" w:rsidR="000F19FF" w:rsidRPr="000F4B16" w:rsidRDefault="000F19FF" w:rsidP="00F041CD">
            <w:pPr>
              <w:pStyle w:val="TableParagraph"/>
              <w:numPr>
                <w:ilvl w:val="0"/>
                <w:numId w:val="3"/>
              </w:numPr>
              <w:spacing w:before="73"/>
              <w:ind w:right="213"/>
              <w:jc w:val="center"/>
              <w:rPr>
                <w:bCs/>
              </w:rPr>
            </w:pPr>
          </w:p>
        </w:tc>
        <w:tc>
          <w:tcPr>
            <w:tcW w:w="4053" w:type="dxa"/>
          </w:tcPr>
          <w:p w14:paraId="526B76D4" w14:textId="77777777" w:rsidR="000F19FF" w:rsidRPr="000F4B16" w:rsidRDefault="000F19FF" w:rsidP="00F041CD">
            <w:pPr>
              <w:pStyle w:val="TableParagraph"/>
              <w:spacing w:before="73"/>
              <w:rPr>
                <w:bCs/>
              </w:rPr>
            </w:pPr>
            <w:r w:rsidRPr="000F4B16">
              <w:rPr>
                <w:bCs/>
              </w:rPr>
              <w:t xml:space="preserve"> Age</w:t>
            </w:r>
          </w:p>
        </w:tc>
        <w:tc>
          <w:tcPr>
            <w:tcW w:w="3313" w:type="dxa"/>
          </w:tcPr>
          <w:p w14:paraId="7FBA950E" w14:textId="77777777" w:rsidR="000F19FF" w:rsidRPr="000F4B16" w:rsidRDefault="000F19FF" w:rsidP="00F041CD">
            <w:pPr>
              <w:pStyle w:val="TableParagraph"/>
              <w:spacing w:before="73"/>
              <w:ind w:left="311" w:right="319"/>
              <w:jc w:val="center"/>
              <w:rPr>
                <w:bCs/>
              </w:rPr>
            </w:pPr>
            <w:r w:rsidRPr="000F4B16">
              <w:rPr>
                <w:bCs/>
              </w:rPr>
              <w:t>0.217*</w:t>
            </w:r>
          </w:p>
        </w:tc>
      </w:tr>
      <w:tr w:rsidR="000F19FF" w:rsidRPr="000F4B16" w14:paraId="547510D0" w14:textId="77777777" w:rsidTr="00F041CD">
        <w:trPr>
          <w:trHeight w:val="412"/>
        </w:trPr>
        <w:tc>
          <w:tcPr>
            <w:tcW w:w="1162" w:type="dxa"/>
          </w:tcPr>
          <w:p w14:paraId="621D56CD" w14:textId="77777777" w:rsidR="000F19FF" w:rsidRPr="000F4B16" w:rsidRDefault="000F19FF" w:rsidP="00F041CD">
            <w:pPr>
              <w:pStyle w:val="TableParagraph"/>
              <w:numPr>
                <w:ilvl w:val="0"/>
                <w:numId w:val="3"/>
              </w:numPr>
              <w:ind w:right="213"/>
              <w:jc w:val="center"/>
            </w:pPr>
          </w:p>
        </w:tc>
        <w:tc>
          <w:tcPr>
            <w:tcW w:w="4053" w:type="dxa"/>
          </w:tcPr>
          <w:p w14:paraId="1A97F1CF" w14:textId="77777777" w:rsidR="000F19FF" w:rsidRPr="000F4B16" w:rsidRDefault="000F19FF" w:rsidP="00F041CD">
            <w:pPr>
              <w:pStyle w:val="TableParagraph"/>
              <w:ind w:left="105"/>
            </w:pPr>
            <w:r w:rsidRPr="000F4B16">
              <w:t>Education</w:t>
            </w:r>
          </w:p>
        </w:tc>
        <w:tc>
          <w:tcPr>
            <w:tcW w:w="3313" w:type="dxa"/>
          </w:tcPr>
          <w:p w14:paraId="522444ED" w14:textId="77777777" w:rsidR="000F19FF" w:rsidRPr="000F4B16" w:rsidRDefault="000F19FF" w:rsidP="00F041CD">
            <w:pPr>
              <w:pStyle w:val="TableParagraph"/>
              <w:ind w:left="311" w:right="308"/>
              <w:jc w:val="center"/>
            </w:pPr>
            <w:r w:rsidRPr="000F4B16">
              <w:t>0.219*</w:t>
            </w:r>
          </w:p>
        </w:tc>
      </w:tr>
      <w:tr w:rsidR="000F19FF" w:rsidRPr="000F4B16" w14:paraId="00B2E51B" w14:textId="77777777" w:rsidTr="00F041CD">
        <w:trPr>
          <w:trHeight w:val="412"/>
        </w:trPr>
        <w:tc>
          <w:tcPr>
            <w:tcW w:w="1162" w:type="dxa"/>
          </w:tcPr>
          <w:p w14:paraId="2A12D7CD" w14:textId="77777777" w:rsidR="000F19FF" w:rsidRPr="000F4B16" w:rsidRDefault="000F19FF" w:rsidP="00F041CD">
            <w:pPr>
              <w:pStyle w:val="TableParagraph"/>
              <w:numPr>
                <w:ilvl w:val="0"/>
                <w:numId w:val="3"/>
              </w:numPr>
              <w:ind w:right="213"/>
              <w:jc w:val="center"/>
            </w:pPr>
          </w:p>
        </w:tc>
        <w:tc>
          <w:tcPr>
            <w:tcW w:w="4053" w:type="dxa"/>
          </w:tcPr>
          <w:p w14:paraId="2FED9DF4" w14:textId="77777777" w:rsidR="000F19FF" w:rsidRPr="000F4B16" w:rsidRDefault="000F19FF" w:rsidP="00F041CD">
            <w:pPr>
              <w:pStyle w:val="TableParagraph"/>
              <w:ind w:left="105"/>
            </w:pPr>
            <w:r w:rsidRPr="000F4B16">
              <w:t>Family size</w:t>
            </w:r>
          </w:p>
        </w:tc>
        <w:tc>
          <w:tcPr>
            <w:tcW w:w="3313" w:type="dxa"/>
          </w:tcPr>
          <w:p w14:paraId="49D1623F" w14:textId="77777777" w:rsidR="000F19FF" w:rsidRPr="000F4B16" w:rsidRDefault="000F19FF" w:rsidP="00F041CD">
            <w:pPr>
              <w:pStyle w:val="TableParagraph"/>
              <w:ind w:left="311" w:right="308"/>
              <w:jc w:val="center"/>
              <w:rPr>
                <w:vertAlign w:val="superscript"/>
              </w:rPr>
            </w:pPr>
            <w:r w:rsidRPr="000F4B16">
              <w:t>0.032</w:t>
            </w:r>
            <w:r w:rsidRPr="000F4B16">
              <w:rPr>
                <w:vertAlign w:val="superscript"/>
              </w:rPr>
              <w:t>NS</w:t>
            </w:r>
          </w:p>
        </w:tc>
      </w:tr>
      <w:tr w:rsidR="000F19FF" w:rsidRPr="000F4B16" w14:paraId="3383E19C" w14:textId="77777777" w:rsidTr="00F041CD">
        <w:trPr>
          <w:trHeight w:val="417"/>
        </w:trPr>
        <w:tc>
          <w:tcPr>
            <w:tcW w:w="1162" w:type="dxa"/>
          </w:tcPr>
          <w:p w14:paraId="6A0BE498" w14:textId="77777777" w:rsidR="000F19FF" w:rsidRPr="000F4B16" w:rsidRDefault="000F19FF" w:rsidP="00F041CD">
            <w:pPr>
              <w:pStyle w:val="TableParagraph"/>
              <w:numPr>
                <w:ilvl w:val="0"/>
                <w:numId w:val="3"/>
              </w:numPr>
              <w:ind w:right="213"/>
              <w:jc w:val="center"/>
            </w:pPr>
          </w:p>
        </w:tc>
        <w:tc>
          <w:tcPr>
            <w:tcW w:w="4053" w:type="dxa"/>
          </w:tcPr>
          <w:p w14:paraId="654D865E" w14:textId="77777777" w:rsidR="000F19FF" w:rsidRPr="000F4B16" w:rsidRDefault="000F19FF" w:rsidP="00F041CD">
            <w:pPr>
              <w:pStyle w:val="TableParagraph"/>
              <w:ind w:left="105"/>
            </w:pPr>
            <w:r w:rsidRPr="000F4B16">
              <w:t>Farming experience</w:t>
            </w:r>
          </w:p>
        </w:tc>
        <w:tc>
          <w:tcPr>
            <w:tcW w:w="3313" w:type="dxa"/>
          </w:tcPr>
          <w:p w14:paraId="6A289FB5" w14:textId="77777777" w:rsidR="000F19FF" w:rsidRPr="000F4B16" w:rsidRDefault="000F19FF" w:rsidP="00F041CD">
            <w:pPr>
              <w:pStyle w:val="TableParagraph"/>
              <w:ind w:left="311" w:right="303"/>
              <w:jc w:val="center"/>
            </w:pPr>
            <w:r w:rsidRPr="000F4B16">
              <w:t>0.197*</w:t>
            </w:r>
          </w:p>
        </w:tc>
      </w:tr>
      <w:tr w:rsidR="000F19FF" w:rsidRPr="000F4B16" w14:paraId="19220714" w14:textId="77777777" w:rsidTr="00F041CD">
        <w:trPr>
          <w:trHeight w:val="417"/>
        </w:trPr>
        <w:tc>
          <w:tcPr>
            <w:tcW w:w="1162" w:type="dxa"/>
          </w:tcPr>
          <w:p w14:paraId="6572E500" w14:textId="77777777" w:rsidR="000F19FF" w:rsidRPr="000F4B16" w:rsidRDefault="000F19FF" w:rsidP="00F041CD">
            <w:pPr>
              <w:pStyle w:val="TableParagraph"/>
              <w:numPr>
                <w:ilvl w:val="0"/>
                <w:numId w:val="3"/>
              </w:numPr>
              <w:ind w:right="213"/>
              <w:jc w:val="center"/>
            </w:pPr>
          </w:p>
        </w:tc>
        <w:tc>
          <w:tcPr>
            <w:tcW w:w="4053" w:type="dxa"/>
          </w:tcPr>
          <w:p w14:paraId="03C82E36" w14:textId="77777777" w:rsidR="000F19FF" w:rsidRPr="000F4B16" w:rsidRDefault="000F19FF" w:rsidP="00F041CD">
            <w:pPr>
              <w:pStyle w:val="TableParagraph"/>
              <w:ind w:left="105"/>
            </w:pPr>
            <w:r w:rsidRPr="000F4B16">
              <w:t>Landholding</w:t>
            </w:r>
          </w:p>
        </w:tc>
        <w:tc>
          <w:tcPr>
            <w:tcW w:w="3313" w:type="dxa"/>
          </w:tcPr>
          <w:p w14:paraId="31A16EBD" w14:textId="77777777" w:rsidR="000F19FF" w:rsidRPr="000F4B16" w:rsidRDefault="000F19FF" w:rsidP="00F041CD">
            <w:pPr>
              <w:pStyle w:val="TableParagraph"/>
              <w:ind w:left="311" w:right="303"/>
              <w:jc w:val="center"/>
            </w:pPr>
            <w:r w:rsidRPr="000F4B16">
              <w:t>0.220*</w:t>
            </w:r>
          </w:p>
        </w:tc>
      </w:tr>
      <w:tr w:rsidR="000F19FF" w:rsidRPr="000F4B16" w14:paraId="77201024" w14:textId="77777777" w:rsidTr="00F041CD">
        <w:trPr>
          <w:trHeight w:val="417"/>
        </w:trPr>
        <w:tc>
          <w:tcPr>
            <w:tcW w:w="1162" w:type="dxa"/>
          </w:tcPr>
          <w:p w14:paraId="49764981" w14:textId="77777777" w:rsidR="000F19FF" w:rsidRPr="000F4B16" w:rsidRDefault="000F19FF" w:rsidP="00F041CD">
            <w:pPr>
              <w:pStyle w:val="TableParagraph"/>
              <w:numPr>
                <w:ilvl w:val="0"/>
                <w:numId w:val="3"/>
              </w:numPr>
              <w:ind w:right="213"/>
              <w:jc w:val="center"/>
            </w:pPr>
          </w:p>
        </w:tc>
        <w:tc>
          <w:tcPr>
            <w:tcW w:w="4053" w:type="dxa"/>
          </w:tcPr>
          <w:p w14:paraId="59EEBF64" w14:textId="77777777" w:rsidR="000F19FF" w:rsidRPr="000F4B16" w:rsidRDefault="000F19FF" w:rsidP="00F041CD">
            <w:pPr>
              <w:pStyle w:val="TableParagraph"/>
              <w:ind w:left="105"/>
            </w:pPr>
            <w:r w:rsidRPr="000F4B16">
              <w:t>Annual income</w:t>
            </w:r>
          </w:p>
        </w:tc>
        <w:tc>
          <w:tcPr>
            <w:tcW w:w="3313" w:type="dxa"/>
          </w:tcPr>
          <w:p w14:paraId="37313DE3" w14:textId="77777777" w:rsidR="000F19FF" w:rsidRPr="000F4B16" w:rsidRDefault="000F19FF" w:rsidP="00F041CD">
            <w:pPr>
              <w:pStyle w:val="TableParagraph"/>
              <w:ind w:left="311" w:right="303"/>
              <w:jc w:val="center"/>
            </w:pPr>
            <w:r w:rsidRPr="000F4B16">
              <w:t>0.273**</w:t>
            </w:r>
          </w:p>
        </w:tc>
      </w:tr>
      <w:tr w:rsidR="000F19FF" w:rsidRPr="000F4B16" w14:paraId="334DECEC" w14:textId="77777777" w:rsidTr="00F041CD">
        <w:trPr>
          <w:trHeight w:val="417"/>
        </w:trPr>
        <w:tc>
          <w:tcPr>
            <w:tcW w:w="1162" w:type="dxa"/>
          </w:tcPr>
          <w:p w14:paraId="24183DC0" w14:textId="77777777" w:rsidR="000F19FF" w:rsidRPr="000F4B16" w:rsidRDefault="000F19FF" w:rsidP="00F041CD">
            <w:pPr>
              <w:pStyle w:val="TableParagraph"/>
              <w:numPr>
                <w:ilvl w:val="0"/>
                <w:numId w:val="3"/>
              </w:numPr>
              <w:ind w:right="213"/>
              <w:jc w:val="center"/>
            </w:pPr>
          </w:p>
        </w:tc>
        <w:tc>
          <w:tcPr>
            <w:tcW w:w="4053" w:type="dxa"/>
          </w:tcPr>
          <w:p w14:paraId="5105AE37" w14:textId="77777777" w:rsidR="000F19FF" w:rsidRPr="000F4B16" w:rsidRDefault="000F19FF" w:rsidP="00F041CD">
            <w:pPr>
              <w:pStyle w:val="TableParagraph"/>
              <w:ind w:left="105"/>
            </w:pPr>
            <w:r w:rsidRPr="000F4B16">
              <w:t>Extension contact</w:t>
            </w:r>
          </w:p>
        </w:tc>
        <w:tc>
          <w:tcPr>
            <w:tcW w:w="3313" w:type="dxa"/>
          </w:tcPr>
          <w:p w14:paraId="61F9480C" w14:textId="77777777" w:rsidR="000F19FF" w:rsidRPr="000F4B16" w:rsidRDefault="000F19FF" w:rsidP="00F041CD">
            <w:pPr>
              <w:pStyle w:val="TableParagraph"/>
              <w:ind w:left="311" w:right="303"/>
              <w:jc w:val="center"/>
            </w:pPr>
            <w:r w:rsidRPr="000F4B16">
              <w:t>0.201*</w:t>
            </w:r>
          </w:p>
        </w:tc>
      </w:tr>
      <w:tr w:rsidR="000F19FF" w:rsidRPr="000F4B16" w14:paraId="164918A1" w14:textId="77777777" w:rsidTr="00F041CD">
        <w:trPr>
          <w:trHeight w:val="417"/>
        </w:trPr>
        <w:tc>
          <w:tcPr>
            <w:tcW w:w="1162" w:type="dxa"/>
          </w:tcPr>
          <w:p w14:paraId="4F86D72D" w14:textId="77777777" w:rsidR="000F19FF" w:rsidRPr="000F4B16" w:rsidRDefault="000F19FF" w:rsidP="00F041CD">
            <w:pPr>
              <w:pStyle w:val="TableParagraph"/>
              <w:numPr>
                <w:ilvl w:val="0"/>
                <w:numId w:val="3"/>
              </w:numPr>
              <w:ind w:right="213"/>
              <w:jc w:val="center"/>
            </w:pPr>
          </w:p>
        </w:tc>
        <w:tc>
          <w:tcPr>
            <w:tcW w:w="4053" w:type="dxa"/>
          </w:tcPr>
          <w:p w14:paraId="02F9B118" w14:textId="77777777" w:rsidR="000F19FF" w:rsidRPr="000F4B16" w:rsidRDefault="000F19FF" w:rsidP="00F041CD">
            <w:pPr>
              <w:pStyle w:val="TableParagraph"/>
              <w:ind w:left="105"/>
            </w:pPr>
            <w:r w:rsidRPr="000F4B16">
              <w:t>Source of information</w:t>
            </w:r>
          </w:p>
        </w:tc>
        <w:tc>
          <w:tcPr>
            <w:tcW w:w="3313" w:type="dxa"/>
          </w:tcPr>
          <w:p w14:paraId="400B8DBB" w14:textId="77777777" w:rsidR="000F19FF" w:rsidRPr="000F4B16" w:rsidRDefault="000F19FF" w:rsidP="00F041CD">
            <w:pPr>
              <w:pStyle w:val="TableParagraph"/>
              <w:ind w:left="311" w:right="303"/>
              <w:jc w:val="center"/>
            </w:pPr>
            <w:r w:rsidRPr="000F4B16">
              <w:t>0.196*</w:t>
            </w:r>
          </w:p>
        </w:tc>
      </w:tr>
      <w:tr w:rsidR="000F19FF" w:rsidRPr="000F4B16" w14:paraId="2DFBB1DC" w14:textId="77777777" w:rsidTr="00F041CD">
        <w:trPr>
          <w:trHeight w:val="417"/>
        </w:trPr>
        <w:tc>
          <w:tcPr>
            <w:tcW w:w="1162" w:type="dxa"/>
          </w:tcPr>
          <w:p w14:paraId="0D428CDE" w14:textId="77777777" w:rsidR="000F19FF" w:rsidRPr="000F4B16" w:rsidRDefault="000F19FF" w:rsidP="00F041CD">
            <w:pPr>
              <w:pStyle w:val="TableParagraph"/>
              <w:numPr>
                <w:ilvl w:val="0"/>
                <w:numId w:val="3"/>
              </w:numPr>
              <w:ind w:right="213"/>
              <w:jc w:val="center"/>
            </w:pPr>
          </w:p>
        </w:tc>
        <w:tc>
          <w:tcPr>
            <w:tcW w:w="4053" w:type="dxa"/>
          </w:tcPr>
          <w:p w14:paraId="4D22D2DA" w14:textId="77777777" w:rsidR="000F19FF" w:rsidRPr="000F4B16" w:rsidRDefault="000F19FF" w:rsidP="00F041CD">
            <w:pPr>
              <w:pStyle w:val="TableParagraph"/>
              <w:ind w:left="105"/>
            </w:pPr>
            <w:r w:rsidRPr="000F4B16">
              <w:t>Risk orientation</w:t>
            </w:r>
          </w:p>
        </w:tc>
        <w:tc>
          <w:tcPr>
            <w:tcW w:w="3313" w:type="dxa"/>
          </w:tcPr>
          <w:p w14:paraId="4BFFC37F" w14:textId="77777777" w:rsidR="000F19FF" w:rsidRPr="000F4B16" w:rsidRDefault="000F19FF" w:rsidP="00F041CD">
            <w:pPr>
              <w:pStyle w:val="TableParagraph"/>
              <w:ind w:left="311" w:right="303"/>
              <w:jc w:val="center"/>
            </w:pPr>
            <w:r w:rsidRPr="000F4B16">
              <w:t>0.198*</w:t>
            </w:r>
          </w:p>
        </w:tc>
      </w:tr>
    </w:tbl>
    <w:p w14:paraId="2BE30CC8" w14:textId="77777777" w:rsidR="000F19FF" w:rsidRPr="000F4B16" w:rsidRDefault="000F19FF" w:rsidP="000F19FF">
      <w:pPr>
        <w:tabs>
          <w:tab w:val="left" w:pos="784"/>
        </w:tabs>
        <w:spacing w:after="0" w:line="240" w:lineRule="auto"/>
        <w:rPr>
          <w:rFonts w:ascii="Times New Roman" w:hAnsi="Times New Roman" w:cs="Times New Roman"/>
        </w:rPr>
      </w:pPr>
      <w:r w:rsidRPr="000F4B16">
        <w:rPr>
          <w:rFonts w:ascii="Times New Roman" w:hAnsi="Times New Roman" w:cs="Times New Roman"/>
        </w:rPr>
        <w:t xml:space="preserve">         *Significant at 0.05levelofprobability</w:t>
      </w:r>
    </w:p>
    <w:p w14:paraId="406E0F8D" w14:textId="77777777" w:rsidR="000F19FF" w:rsidRPr="000F4B16" w:rsidRDefault="000F19FF" w:rsidP="000F19FF">
      <w:pPr>
        <w:pStyle w:val="BodyText"/>
        <w:ind w:left="480"/>
        <w:rPr>
          <w:sz w:val="22"/>
          <w:szCs w:val="22"/>
        </w:rPr>
      </w:pPr>
      <w:r w:rsidRPr="000F4B16">
        <w:rPr>
          <w:sz w:val="22"/>
          <w:szCs w:val="22"/>
        </w:rPr>
        <w:t>** Significant at 0.01levelofprobability</w:t>
      </w:r>
    </w:p>
    <w:p w14:paraId="59576538" w14:textId="77777777" w:rsidR="000F19FF" w:rsidRPr="000F4B16" w:rsidRDefault="000F19FF" w:rsidP="000F19FF">
      <w:pPr>
        <w:pStyle w:val="BodyText"/>
        <w:ind w:left="480"/>
        <w:rPr>
          <w:spacing w:val="-1"/>
          <w:sz w:val="22"/>
          <w:szCs w:val="22"/>
        </w:rPr>
      </w:pPr>
      <w:r w:rsidRPr="000F4B16">
        <w:rPr>
          <w:spacing w:val="-1"/>
          <w:sz w:val="22"/>
          <w:szCs w:val="22"/>
          <w:vertAlign w:val="superscript"/>
        </w:rPr>
        <w:t xml:space="preserve">NS </w:t>
      </w:r>
      <w:r w:rsidRPr="000F4B16">
        <w:rPr>
          <w:spacing w:val="-1"/>
          <w:sz w:val="22"/>
          <w:szCs w:val="22"/>
        </w:rPr>
        <w:t>Non significant</w:t>
      </w:r>
    </w:p>
    <w:p w14:paraId="08D2FCC0" w14:textId="77777777" w:rsidR="000F19FF" w:rsidRPr="000F4B16" w:rsidRDefault="000F19FF" w:rsidP="000F19FF">
      <w:pPr>
        <w:spacing w:after="0" w:line="240" w:lineRule="auto"/>
        <w:rPr>
          <w:rFonts w:ascii="Times New Roman" w:eastAsia="Times New Roman" w:hAnsi="Times New Roman" w:cs="Times New Roman"/>
          <w:b/>
          <w:bCs/>
        </w:rPr>
      </w:pPr>
    </w:p>
    <w:p w14:paraId="2136F857" w14:textId="77777777" w:rsidR="000F19FF" w:rsidRPr="00A4712D" w:rsidRDefault="000F19FF" w:rsidP="000F19FF">
      <w:pPr>
        <w:pStyle w:val="BodyText"/>
        <w:spacing w:before="199"/>
        <w:ind w:left="720" w:hanging="720"/>
        <w:jc w:val="both"/>
        <w:rPr>
          <w:b/>
          <w:bCs/>
          <w:szCs w:val="22"/>
        </w:rPr>
      </w:pPr>
      <w:r w:rsidRPr="00A4712D">
        <w:rPr>
          <w:b/>
          <w:bCs/>
          <w:szCs w:val="22"/>
        </w:rPr>
        <w:t>Conclusion</w:t>
      </w:r>
    </w:p>
    <w:p w14:paraId="54E1E9FC" w14:textId="77777777" w:rsidR="00A4712D" w:rsidRDefault="00A4712D" w:rsidP="00A4712D">
      <w:pPr>
        <w:pStyle w:val="NormalWeb"/>
        <w:jc w:val="both"/>
      </w:pPr>
      <w:r>
        <w:t xml:space="preserve">Socio-economic variables such as </w:t>
      </w:r>
      <w:r>
        <w:rPr>
          <w:rStyle w:val="Strong"/>
        </w:rPr>
        <w:t>education, annual income, extension contact,</w:t>
      </w:r>
      <w:r>
        <w:t xml:space="preserve"> and </w:t>
      </w:r>
      <w:r>
        <w:rPr>
          <w:rStyle w:val="Strong"/>
        </w:rPr>
        <w:t>access to information</w:t>
      </w:r>
      <w:r>
        <w:t xml:space="preserve"> had a strong influence on perception levels. Similarly, </w:t>
      </w:r>
      <w:r>
        <w:rPr>
          <w:rStyle w:val="Strong"/>
        </w:rPr>
        <w:t>annual income</w:t>
      </w:r>
      <w:r>
        <w:t xml:space="preserve"> was highly influential in enhancing farmers' adaptability, along with other factors like education and risk </w:t>
      </w:r>
      <w:proofErr w:type="spellStart"/>
      <w:proofErr w:type="gramStart"/>
      <w:r>
        <w:t>orientation.To</w:t>
      </w:r>
      <w:proofErr w:type="spellEnd"/>
      <w:proofErr w:type="gramEnd"/>
      <w:r>
        <w:t xml:space="preserve"> improve resilience, there is an urgent need to strengthen </w:t>
      </w:r>
      <w:r>
        <w:rPr>
          <w:rStyle w:val="Strong"/>
        </w:rPr>
        <w:t>climate-focused extension services</w:t>
      </w:r>
      <w:r>
        <w:t xml:space="preserve">, ensure </w:t>
      </w:r>
      <w:r>
        <w:rPr>
          <w:rStyle w:val="Strong"/>
        </w:rPr>
        <w:t>location-specific advisories</w:t>
      </w:r>
      <w:r>
        <w:t xml:space="preserve">, and promote </w:t>
      </w:r>
      <w:r>
        <w:rPr>
          <w:rStyle w:val="Strong"/>
        </w:rPr>
        <w:t>farmer-to-farmer knowledge exchange</w:t>
      </w:r>
      <w:r>
        <w:t>. Supporting farmers through tailored capacity-building programs, access to reliable weather data, and income diversification strategies will be critical in bridging the gap between climate awareness and adaptive action. This is essential for safeguarding cotton cultivation under the increasing threat of climate variability in dryland regions.</w:t>
      </w:r>
    </w:p>
    <w:p w14:paraId="4DA67DBB" w14:textId="77777777" w:rsidR="0014632B" w:rsidRDefault="0014632B" w:rsidP="00A4712D">
      <w:pPr>
        <w:pStyle w:val="NormalWeb"/>
        <w:jc w:val="both"/>
      </w:pPr>
    </w:p>
    <w:p w14:paraId="6338CCC1" w14:textId="77777777" w:rsidR="00B87161" w:rsidRDefault="00B87161" w:rsidP="00B87161">
      <w:pPr>
        <w:pStyle w:val="NormalWeb"/>
        <w:jc w:val="both"/>
      </w:pPr>
      <w:r>
        <w:t>COMPETING INTERESTS DISCLAIMER:</w:t>
      </w:r>
    </w:p>
    <w:p w14:paraId="302719B4" w14:textId="1513FBF5" w:rsidR="0014632B" w:rsidRDefault="00B87161" w:rsidP="00B87161">
      <w:pPr>
        <w:pStyle w:val="NormalWeb"/>
        <w:jc w:val="both"/>
      </w:pPr>
      <w:r>
        <w:lastRenderedPageBreak/>
        <w:t>Authors have declared that they have no known competing financial interests OR non-financial interests OR personal relationships that could have appeared to influence the work reported in this paper.</w:t>
      </w:r>
    </w:p>
    <w:p w14:paraId="79DA5437" w14:textId="77777777" w:rsidR="006661A7" w:rsidRDefault="006661A7" w:rsidP="00A4712D">
      <w:pPr>
        <w:pStyle w:val="NormalWeb"/>
        <w:jc w:val="both"/>
      </w:pPr>
    </w:p>
    <w:p w14:paraId="47DDC2DB" w14:textId="77777777" w:rsidR="006661A7" w:rsidRDefault="006661A7" w:rsidP="00A4712D">
      <w:pPr>
        <w:pStyle w:val="NormalWeb"/>
        <w:jc w:val="both"/>
      </w:pPr>
    </w:p>
    <w:p w14:paraId="21893596" w14:textId="77777777" w:rsidR="006661A7" w:rsidRPr="006661A7" w:rsidRDefault="006661A7" w:rsidP="00A4712D">
      <w:pPr>
        <w:pStyle w:val="NormalWeb"/>
        <w:jc w:val="both"/>
        <w:rPr>
          <w:b/>
        </w:rPr>
      </w:pPr>
      <w:r w:rsidRPr="006661A7">
        <w:rPr>
          <w:b/>
        </w:rPr>
        <w:t>References</w:t>
      </w:r>
    </w:p>
    <w:p w14:paraId="27D96FCB" w14:textId="77777777" w:rsidR="006661A7" w:rsidRPr="006661A7" w:rsidRDefault="006661A7" w:rsidP="006661A7">
      <w:pPr>
        <w:spacing w:before="100" w:beforeAutospacing="1" w:after="100" w:afterAutospacing="1" w:line="240" w:lineRule="auto"/>
        <w:ind w:left="360" w:hanging="720"/>
        <w:jc w:val="both"/>
        <w:rPr>
          <w:rFonts w:ascii="Times New Roman" w:eastAsia="Times New Roman" w:hAnsi="Times New Roman" w:cs="Times New Roman"/>
          <w:sz w:val="24"/>
          <w:szCs w:val="24"/>
          <w:lang w:eastAsia="en-IN"/>
        </w:rPr>
      </w:pPr>
      <w:r w:rsidRPr="006661A7">
        <w:rPr>
          <w:rFonts w:ascii="Times New Roman" w:eastAsia="Times New Roman" w:hAnsi="Times New Roman" w:cs="Times New Roman"/>
          <w:sz w:val="24"/>
          <w:szCs w:val="24"/>
          <w:lang w:eastAsia="en-IN"/>
        </w:rPr>
        <w:t xml:space="preserve">Chandran, K. M., &amp; Surendran, U. (2017). </w:t>
      </w:r>
      <w:r w:rsidRPr="006661A7">
        <w:rPr>
          <w:rFonts w:ascii="Times New Roman" w:eastAsia="Times New Roman" w:hAnsi="Times New Roman" w:cs="Times New Roman"/>
          <w:i/>
          <w:iCs/>
          <w:sz w:val="24"/>
          <w:szCs w:val="24"/>
          <w:lang w:eastAsia="en-IN"/>
        </w:rPr>
        <w:t>Climate change perception and adaptation strategies in rainfed farming: Evidence from Kerala</w:t>
      </w:r>
      <w:r w:rsidRPr="006661A7">
        <w:rPr>
          <w:rFonts w:ascii="Times New Roman" w:eastAsia="Times New Roman" w:hAnsi="Times New Roman" w:cs="Times New Roman"/>
          <w:sz w:val="24"/>
          <w:szCs w:val="24"/>
          <w:lang w:eastAsia="en-IN"/>
        </w:rPr>
        <w:t>. Indian Journal of Agricultural Economics, 72(3), 345–351.</w:t>
      </w:r>
    </w:p>
    <w:p w14:paraId="5BA29057" w14:textId="77777777" w:rsidR="006661A7" w:rsidRPr="006661A7" w:rsidRDefault="006661A7" w:rsidP="006661A7">
      <w:pPr>
        <w:spacing w:before="100" w:beforeAutospacing="1" w:after="100" w:afterAutospacing="1" w:line="240" w:lineRule="auto"/>
        <w:ind w:left="360" w:hanging="720"/>
        <w:jc w:val="both"/>
        <w:rPr>
          <w:rFonts w:ascii="Times New Roman" w:eastAsia="Times New Roman" w:hAnsi="Times New Roman" w:cs="Times New Roman"/>
          <w:sz w:val="24"/>
          <w:szCs w:val="24"/>
          <w:lang w:eastAsia="en-IN"/>
        </w:rPr>
      </w:pPr>
      <w:proofErr w:type="spellStart"/>
      <w:r w:rsidRPr="006661A7">
        <w:rPr>
          <w:rFonts w:ascii="Times New Roman" w:eastAsia="Times New Roman" w:hAnsi="Times New Roman" w:cs="Times New Roman"/>
          <w:sz w:val="24"/>
          <w:szCs w:val="24"/>
          <w:lang w:eastAsia="en-IN"/>
        </w:rPr>
        <w:t>Gadade</w:t>
      </w:r>
      <w:proofErr w:type="spellEnd"/>
      <w:r w:rsidRPr="006661A7">
        <w:rPr>
          <w:rFonts w:ascii="Times New Roman" w:eastAsia="Times New Roman" w:hAnsi="Times New Roman" w:cs="Times New Roman"/>
          <w:sz w:val="24"/>
          <w:szCs w:val="24"/>
          <w:lang w:eastAsia="en-IN"/>
        </w:rPr>
        <w:t xml:space="preserve">, S. N., More, S. M., &amp; </w:t>
      </w:r>
      <w:proofErr w:type="spellStart"/>
      <w:r w:rsidRPr="006661A7">
        <w:rPr>
          <w:rFonts w:ascii="Times New Roman" w:eastAsia="Times New Roman" w:hAnsi="Times New Roman" w:cs="Times New Roman"/>
          <w:sz w:val="24"/>
          <w:szCs w:val="24"/>
          <w:lang w:eastAsia="en-IN"/>
        </w:rPr>
        <w:t>Khandagale</w:t>
      </w:r>
      <w:proofErr w:type="spellEnd"/>
      <w:r w:rsidRPr="006661A7">
        <w:rPr>
          <w:rFonts w:ascii="Times New Roman" w:eastAsia="Times New Roman" w:hAnsi="Times New Roman" w:cs="Times New Roman"/>
          <w:sz w:val="24"/>
          <w:szCs w:val="24"/>
          <w:lang w:eastAsia="en-IN"/>
        </w:rPr>
        <w:t xml:space="preserve">, R. R. (2020). </w:t>
      </w:r>
      <w:r w:rsidRPr="006661A7">
        <w:rPr>
          <w:rFonts w:ascii="Times New Roman" w:eastAsia="Times New Roman" w:hAnsi="Times New Roman" w:cs="Times New Roman"/>
          <w:i/>
          <w:iCs/>
          <w:sz w:val="24"/>
          <w:szCs w:val="24"/>
          <w:lang w:eastAsia="en-IN"/>
        </w:rPr>
        <w:t>Climate change awareness among cotton growers in Maharashtra</w:t>
      </w:r>
      <w:r w:rsidRPr="006661A7">
        <w:rPr>
          <w:rFonts w:ascii="Times New Roman" w:eastAsia="Times New Roman" w:hAnsi="Times New Roman" w:cs="Times New Roman"/>
          <w:sz w:val="24"/>
          <w:szCs w:val="24"/>
          <w:lang w:eastAsia="en-IN"/>
        </w:rPr>
        <w:t>. Journal of Cotton Research and Development, 34(2), 197–201.</w:t>
      </w:r>
    </w:p>
    <w:p w14:paraId="06885265" w14:textId="77777777" w:rsidR="006661A7" w:rsidRPr="006661A7" w:rsidRDefault="006661A7" w:rsidP="006661A7">
      <w:pPr>
        <w:spacing w:before="100" w:beforeAutospacing="1" w:after="100" w:afterAutospacing="1" w:line="240" w:lineRule="auto"/>
        <w:ind w:left="360" w:hanging="720"/>
        <w:jc w:val="both"/>
        <w:rPr>
          <w:rFonts w:ascii="Times New Roman" w:eastAsia="Times New Roman" w:hAnsi="Times New Roman" w:cs="Times New Roman"/>
          <w:sz w:val="24"/>
          <w:szCs w:val="24"/>
          <w:lang w:eastAsia="en-IN"/>
        </w:rPr>
      </w:pPr>
      <w:r w:rsidRPr="006661A7">
        <w:rPr>
          <w:rFonts w:ascii="Times New Roman" w:eastAsia="Times New Roman" w:hAnsi="Times New Roman" w:cs="Times New Roman"/>
          <w:sz w:val="24"/>
          <w:szCs w:val="24"/>
          <w:lang w:eastAsia="en-IN"/>
        </w:rPr>
        <w:t xml:space="preserve">Jain, R., Singh, H., &amp; Sinha, S. (2015). </w:t>
      </w:r>
      <w:r w:rsidRPr="006661A7">
        <w:rPr>
          <w:rFonts w:ascii="Times New Roman" w:eastAsia="Times New Roman" w:hAnsi="Times New Roman" w:cs="Times New Roman"/>
          <w:i/>
          <w:iCs/>
          <w:sz w:val="24"/>
          <w:szCs w:val="24"/>
          <w:lang w:eastAsia="en-IN"/>
        </w:rPr>
        <w:t>Perception of climate change and adaptation strategies among farmers in Uttar Pradesh</w:t>
      </w:r>
      <w:r w:rsidRPr="006661A7">
        <w:rPr>
          <w:rFonts w:ascii="Times New Roman" w:eastAsia="Times New Roman" w:hAnsi="Times New Roman" w:cs="Times New Roman"/>
          <w:sz w:val="24"/>
          <w:szCs w:val="24"/>
          <w:lang w:eastAsia="en-IN"/>
        </w:rPr>
        <w:t>. Indian Research Journal of Extension Education, 15(3), 89–95.</w:t>
      </w:r>
    </w:p>
    <w:p w14:paraId="36CD98AD" w14:textId="77777777" w:rsidR="006661A7" w:rsidRPr="006661A7" w:rsidRDefault="006661A7" w:rsidP="006661A7">
      <w:pPr>
        <w:spacing w:before="100" w:beforeAutospacing="1" w:after="100" w:afterAutospacing="1" w:line="240" w:lineRule="auto"/>
        <w:ind w:left="360" w:hanging="720"/>
        <w:jc w:val="both"/>
        <w:rPr>
          <w:rFonts w:ascii="Times New Roman" w:eastAsia="Times New Roman" w:hAnsi="Times New Roman" w:cs="Times New Roman"/>
          <w:sz w:val="24"/>
          <w:szCs w:val="24"/>
          <w:lang w:eastAsia="en-IN"/>
        </w:rPr>
      </w:pPr>
      <w:r w:rsidRPr="006661A7">
        <w:rPr>
          <w:rFonts w:ascii="Times New Roman" w:eastAsia="Times New Roman" w:hAnsi="Times New Roman" w:cs="Times New Roman"/>
          <w:sz w:val="24"/>
          <w:szCs w:val="24"/>
          <w:lang w:eastAsia="en-IN"/>
        </w:rPr>
        <w:t xml:space="preserve">Khatri-Chhetri, A., Aggarwal, P. K., Joshi, P. K., &amp; Vyas, S. (2016). </w:t>
      </w:r>
      <w:r w:rsidRPr="006661A7">
        <w:rPr>
          <w:rFonts w:ascii="Times New Roman" w:eastAsia="Times New Roman" w:hAnsi="Times New Roman" w:cs="Times New Roman"/>
          <w:i/>
          <w:iCs/>
          <w:sz w:val="24"/>
          <w:szCs w:val="24"/>
          <w:lang w:eastAsia="en-IN"/>
        </w:rPr>
        <w:t>Farmers' prioritization of climate-smart agriculture (CSA) technologies</w:t>
      </w:r>
      <w:r w:rsidRPr="006661A7">
        <w:rPr>
          <w:rFonts w:ascii="Times New Roman" w:eastAsia="Times New Roman" w:hAnsi="Times New Roman" w:cs="Times New Roman"/>
          <w:sz w:val="24"/>
          <w:szCs w:val="24"/>
          <w:lang w:eastAsia="en-IN"/>
        </w:rPr>
        <w:t>. Agricultural Systems, 151, 184–191.</w:t>
      </w:r>
    </w:p>
    <w:p w14:paraId="0866F03B" w14:textId="77777777" w:rsidR="006661A7" w:rsidRPr="006661A7" w:rsidRDefault="006661A7" w:rsidP="006661A7">
      <w:pPr>
        <w:spacing w:before="100" w:beforeAutospacing="1" w:after="100" w:afterAutospacing="1" w:line="240" w:lineRule="auto"/>
        <w:ind w:left="360" w:hanging="720"/>
        <w:jc w:val="both"/>
        <w:rPr>
          <w:rFonts w:ascii="Times New Roman" w:eastAsia="Times New Roman" w:hAnsi="Times New Roman" w:cs="Times New Roman"/>
          <w:sz w:val="24"/>
          <w:szCs w:val="24"/>
          <w:lang w:eastAsia="en-IN"/>
        </w:rPr>
      </w:pPr>
      <w:r w:rsidRPr="006661A7">
        <w:rPr>
          <w:rFonts w:ascii="Times New Roman" w:eastAsia="Times New Roman" w:hAnsi="Times New Roman" w:cs="Times New Roman"/>
          <w:sz w:val="24"/>
          <w:szCs w:val="24"/>
          <w:lang w:eastAsia="en-IN"/>
        </w:rPr>
        <w:t xml:space="preserve">Sahu, N. C., &amp; Mishra, D. (2013). </w:t>
      </w:r>
      <w:r w:rsidRPr="006661A7">
        <w:rPr>
          <w:rFonts w:ascii="Times New Roman" w:eastAsia="Times New Roman" w:hAnsi="Times New Roman" w:cs="Times New Roman"/>
          <w:i/>
          <w:iCs/>
          <w:sz w:val="24"/>
          <w:szCs w:val="24"/>
          <w:lang w:eastAsia="en-IN"/>
        </w:rPr>
        <w:t>Analysis of perception and adaptability strategies of the farmers to climate change in Odisha, India</w:t>
      </w:r>
      <w:r w:rsidRPr="006661A7">
        <w:rPr>
          <w:rFonts w:ascii="Times New Roman" w:eastAsia="Times New Roman" w:hAnsi="Times New Roman" w:cs="Times New Roman"/>
          <w:sz w:val="24"/>
          <w:szCs w:val="24"/>
          <w:lang w:eastAsia="en-IN"/>
        </w:rPr>
        <w:t>. APCBEE Procedia, 5, 123–127.</w:t>
      </w:r>
    </w:p>
    <w:p w14:paraId="701AB091" w14:textId="77777777" w:rsidR="006661A7" w:rsidRPr="006661A7" w:rsidRDefault="006661A7" w:rsidP="006661A7">
      <w:pPr>
        <w:spacing w:before="100" w:beforeAutospacing="1" w:after="100" w:afterAutospacing="1" w:line="240" w:lineRule="auto"/>
        <w:ind w:left="360" w:hanging="720"/>
        <w:jc w:val="both"/>
        <w:rPr>
          <w:rFonts w:ascii="Times New Roman" w:eastAsia="Times New Roman" w:hAnsi="Times New Roman" w:cs="Times New Roman"/>
          <w:sz w:val="24"/>
          <w:szCs w:val="24"/>
          <w:lang w:eastAsia="en-IN"/>
        </w:rPr>
      </w:pPr>
      <w:r w:rsidRPr="006661A7">
        <w:rPr>
          <w:rFonts w:ascii="Times New Roman" w:eastAsia="Times New Roman" w:hAnsi="Times New Roman" w:cs="Times New Roman"/>
          <w:sz w:val="24"/>
          <w:szCs w:val="24"/>
          <w:lang w:eastAsia="en-IN"/>
        </w:rPr>
        <w:t xml:space="preserve">Shinde, A. B., &amp; Shinde, K. G. (2018). </w:t>
      </w:r>
      <w:r w:rsidRPr="006661A7">
        <w:rPr>
          <w:rFonts w:ascii="Times New Roman" w:eastAsia="Times New Roman" w:hAnsi="Times New Roman" w:cs="Times New Roman"/>
          <w:i/>
          <w:iCs/>
          <w:sz w:val="24"/>
          <w:szCs w:val="24"/>
          <w:lang w:eastAsia="en-IN"/>
        </w:rPr>
        <w:t>Socio-economic profile of cotton farmers in drought-prone regions</w:t>
      </w:r>
      <w:r w:rsidRPr="006661A7">
        <w:rPr>
          <w:rFonts w:ascii="Times New Roman" w:eastAsia="Times New Roman" w:hAnsi="Times New Roman" w:cs="Times New Roman"/>
          <w:sz w:val="24"/>
          <w:szCs w:val="24"/>
          <w:lang w:eastAsia="en-IN"/>
        </w:rPr>
        <w:t>. International Journal of Current Microbiology and Applied Sciences, 7(9), 2485–2492.</w:t>
      </w:r>
    </w:p>
    <w:p w14:paraId="4AF4A02A" w14:textId="77777777" w:rsidR="006661A7" w:rsidRPr="006661A7" w:rsidRDefault="006661A7" w:rsidP="006661A7">
      <w:pPr>
        <w:spacing w:before="100" w:beforeAutospacing="1" w:after="100" w:afterAutospacing="1" w:line="240" w:lineRule="auto"/>
        <w:ind w:left="360" w:hanging="720"/>
        <w:jc w:val="both"/>
        <w:rPr>
          <w:rFonts w:ascii="Times New Roman" w:eastAsia="Times New Roman" w:hAnsi="Times New Roman" w:cs="Times New Roman"/>
          <w:sz w:val="24"/>
          <w:szCs w:val="24"/>
          <w:lang w:eastAsia="en-IN"/>
        </w:rPr>
      </w:pPr>
      <w:r w:rsidRPr="006661A7">
        <w:rPr>
          <w:rFonts w:ascii="Times New Roman" w:eastAsia="Times New Roman" w:hAnsi="Times New Roman" w:cs="Times New Roman"/>
          <w:sz w:val="24"/>
          <w:szCs w:val="24"/>
          <w:lang w:eastAsia="en-IN"/>
        </w:rPr>
        <w:t xml:space="preserve">Tripathi, A., &amp; Mishra, A. K. (2017). </w:t>
      </w:r>
      <w:r w:rsidRPr="006661A7">
        <w:rPr>
          <w:rFonts w:ascii="Times New Roman" w:eastAsia="Times New Roman" w:hAnsi="Times New Roman" w:cs="Times New Roman"/>
          <w:i/>
          <w:iCs/>
          <w:sz w:val="24"/>
          <w:szCs w:val="24"/>
          <w:lang w:eastAsia="en-IN"/>
        </w:rPr>
        <w:t>Knowledge and perception of climate change among farmers in India: Evidence from a cross-sectional study</w:t>
      </w:r>
      <w:r w:rsidRPr="006661A7">
        <w:rPr>
          <w:rFonts w:ascii="Times New Roman" w:eastAsia="Times New Roman" w:hAnsi="Times New Roman" w:cs="Times New Roman"/>
          <w:sz w:val="24"/>
          <w:szCs w:val="24"/>
          <w:lang w:eastAsia="en-IN"/>
        </w:rPr>
        <w:t>. Climatic Change, 142(3), 511–524.</w:t>
      </w:r>
    </w:p>
    <w:p w14:paraId="25B13DE8" w14:textId="77777777" w:rsidR="00A4712D" w:rsidRDefault="00A4712D" w:rsidP="006661A7">
      <w:pPr>
        <w:spacing w:line="240" w:lineRule="auto"/>
        <w:ind w:hanging="720"/>
        <w:jc w:val="both"/>
      </w:pPr>
    </w:p>
    <w:sectPr w:rsidR="00A4712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F0DA7" w14:textId="77777777" w:rsidR="008C1742" w:rsidRDefault="008C1742" w:rsidP="002D6682">
      <w:pPr>
        <w:spacing w:after="0" w:line="240" w:lineRule="auto"/>
      </w:pPr>
      <w:r>
        <w:separator/>
      </w:r>
    </w:p>
  </w:endnote>
  <w:endnote w:type="continuationSeparator" w:id="0">
    <w:p w14:paraId="4F472228" w14:textId="77777777" w:rsidR="008C1742" w:rsidRDefault="008C1742" w:rsidP="002D6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3DCA8" w14:textId="77777777" w:rsidR="002D6682" w:rsidRDefault="002D66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79793" w14:textId="77777777" w:rsidR="002D6682" w:rsidRDefault="002D66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FC6D1" w14:textId="77777777" w:rsidR="002D6682" w:rsidRDefault="002D66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2703A" w14:textId="77777777" w:rsidR="008C1742" w:rsidRDefault="008C1742" w:rsidP="002D6682">
      <w:pPr>
        <w:spacing w:after="0" w:line="240" w:lineRule="auto"/>
      </w:pPr>
      <w:r>
        <w:separator/>
      </w:r>
    </w:p>
  </w:footnote>
  <w:footnote w:type="continuationSeparator" w:id="0">
    <w:p w14:paraId="3DD3DDB9" w14:textId="77777777" w:rsidR="008C1742" w:rsidRDefault="008C1742" w:rsidP="002D66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6739B" w14:textId="0C16CF6F" w:rsidR="002D6682" w:rsidRDefault="002D6682">
    <w:pPr>
      <w:pStyle w:val="Header"/>
    </w:pPr>
    <w:r>
      <w:rPr>
        <w:noProof/>
      </w:rPr>
      <w:pict w14:anchorId="747373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82754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E36C0" w14:textId="79CA0B02" w:rsidR="002D6682" w:rsidRDefault="002D6682">
    <w:pPr>
      <w:pStyle w:val="Header"/>
    </w:pPr>
    <w:r>
      <w:rPr>
        <w:noProof/>
      </w:rPr>
      <w:pict w14:anchorId="026863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82754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2C550" w14:textId="27E344AA" w:rsidR="002D6682" w:rsidRDefault="002D6682">
    <w:pPr>
      <w:pStyle w:val="Header"/>
    </w:pPr>
    <w:r>
      <w:rPr>
        <w:noProof/>
      </w:rPr>
      <w:pict w14:anchorId="24D8AF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82754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125CB"/>
    <w:multiLevelType w:val="hybridMultilevel"/>
    <w:tmpl w:val="0C30D94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3304085"/>
    <w:multiLevelType w:val="multilevel"/>
    <w:tmpl w:val="E946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405C3F"/>
    <w:multiLevelType w:val="hybridMultilevel"/>
    <w:tmpl w:val="67849A76"/>
    <w:lvl w:ilvl="0" w:tplc="30DCD930">
      <w:numFmt w:val="bullet"/>
      <w:lvlText w:val="*"/>
      <w:lvlJc w:val="left"/>
      <w:pPr>
        <w:ind w:left="783" w:hanging="303"/>
      </w:pPr>
      <w:rPr>
        <w:rFonts w:ascii="Times New Roman" w:eastAsia="Times New Roman" w:hAnsi="Times New Roman" w:cs="Times New Roman" w:hint="default"/>
        <w:w w:val="100"/>
        <w:sz w:val="24"/>
        <w:szCs w:val="24"/>
        <w:lang w:val="en-US" w:eastAsia="en-US" w:bidi="ar-SA"/>
      </w:rPr>
    </w:lvl>
    <w:lvl w:ilvl="1" w:tplc="AE0EE2E8">
      <w:numFmt w:val="bullet"/>
      <w:lvlText w:val="•"/>
      <w:lvlJc w:val="left"/>
      <w:pPr>
        <w:ind w:left="1656" w:hanging="303"/>
      </w:pPr>
      <w:rPr>
        <w:rFonts w:hint="default"/>
        <w:lang w:val="en-US" w:eastAsia="en-US" w:bidi="ar-SA"/>
      </w:rPr>
    </w:lvl>
    <w:lvl w:ilvl="2" w:tplc="6464AE90">
      <w:numFmt w:val="bullet"/>
      <w:lvlText w:val="•"/>
      <w:lvlJc w:val="left"/>
      <w:pPr>
        <w:ind w:left="2533" w:hanging="303"/>
      </w:pPr>
      <w:rPr>
        <w:rFonts w:hint="default"/>
        <w:lang w:val="en-US" w:eastAsia="en-US" w:bidi="ar-SA"/>
      </w:rPr>
    </w:lvl>
    <w:lvl w:ilvl="3" w:tplc="59F0B4FE">
      <w:numFmt w:val="bullet"/>
      <w:lvlText w:val="•"/>
      <w:lvlJc w:val="left"/>
      <w:pPr>
        <w:ind w:left="3409" w:hanging="303"/>
      </w:pPr>
      <w:rPr>
        <w:rFonts w:hint="default"/>
        <w:lang w:val="en-US" w:eastAsia="en-US" w:bidi="ar-SA"/>
      </w:rPr>
    </w:lvl>
    <w:lvl w:ilvl="4" w:tplc="171279F6">
      <w:numFmt w:val="bullet"/>
      <w:lvlText w:val="•"/>
      <w:lvlJc w:val="left"/>
      <w:pPr>
        <w:ind w:left="4286" w:hanging="303"/>
      </w:pPr>
      <w:rPr>
        <w:rFonts w:hint="default"/>
        <w:lang w:val="en-US" w:eastAsia="en-US" w:bidi="ar-SA"/>
      </w:rPr>
    </w:lvl>
    <w:lvl w:ilvl="5" w:tplc="2E4A494C">
      <w:numFmt w:val="bullet"/>
      <w:lvlText w:val="•"/>
      <w:lvlJc w:val="left"/>
      <w:pPr>
        <w:ind w:left="5163" w:hanging="303"/>
      </w:pPr>
      <w:rPr>
        <w:rFonts w:hint="default"/>
        <w:lang w:val="en-US" w:eastAsia="en-US" w:bidi="ar-SA"/>
      </w:rPr>
    </w:lvl>
    <w:lvl w:ilvl="6" w:tplc="74147E8A">
      <w:numFmt w:val="bullet"/>
      <w:lvlText w:val="•"/>
      <w:lvlJc w:val="left"/>
      <w:pPr>
        <w:ind w:left="6039" w:hanging="303"/>
      </w:pPr>
      <w:rPr>
        <w:rFonts w:hint="default"/>
        <w:lang w:val="en-US" w:eastAsia="en-US" w:bidi="ar-SA"/>
      </w:rPr>
    </w:lvl>
    <w:lvl w:ilvl="7" w:tplc="065A1AB6">
      <w:numFmt w:val="bullet"/>
      <w:lvlText w:val="•"/>
      <w:lvlJc w:val="left"/>
      <w:pPr>
        <w:ind w:left="6916" w:hanging="303"/>
      </w:pPr>
      <w:rPr>
        <w:rFonts w:hint="default"/>
        <w:lang w:val="en-US" w:eastAsia="en-US" w:bidi="ar-SA"/>
      </w:rPr>
    </w:lvl>
    <w:lvl w:ilvl="8" w:tplc="FF6A3BEE">
      <w:numFmt w:val="bullet"/>
      <w:lvlText w:val="•"/>
      <w:lvlJc w:val="left"/>
      <w:pPr>
        <w:ind w:left="7793" w:hanging="303"/>
      </w:pPr>
      <w:rPr>
        <w:rFonts w:hint="default"/>
        <w:lang w:val="en-US" w:eastAsia="en-US" w:bidi="ar-SA"/>
      </w:rPr>
    </w:lvl>
  </w:abstractNum>
  <w:abstractNum w:abstractNumId="3" w15:restartNumberingAfterBreak="0">
    <w:nsid w:val="5AFA6E4A"/>
    <w:multiLevelType w:val="hybridMultilevel"/>
    <w:tmpl w:val="1D942632"/>
    <w:lvl w:ilvl="0" w:tplc="CEE0E5D0">
      <w:numFmt w:val="bullet"/>
      <w:lvlText w:val=""/>
      <w:lvlJc w:val="left"/>
      <w:pPr>
        <w:ind w:left="765" w:hanging="405"/>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B8C5D2F"/>
    <w:multiLevelType w:val="hybridMultilevel"/>
    <w:tmpl w:val="4B4056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69BF24B0"/>
    <w:multiLevelType w:val="multilevel"/>
    <w:tmpl w:val="574C6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420F60"/>
    <w:multiLevelType w:val="hybridMultilevel"/>
    <w:tmpl w:val="0C30D9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46118105">
    <w:abstractNumId w:val="0"/>
  </w:num>
  <w:num w:numId="2" w16cid:durableId="2119375637">
    <w:abstractNumId w:val="2"/>
  </w:num>
  <w:num w:numId="3" w16cid:durableId="371226326">
    <w:abstractNumId w:val="6"/>
  </w:num>
  <w:num w:numId="4" w16cid:durableId="2063212560">
    <w:abstractNumId w:val="5"/>
  </w:num>
  <w:num w:numId="5" w16cid:durableId="769744651">
    <w:abstractNumId w:val="4"/>
  </w:num>
  <w:num w:numId="6" w16cid:durableId="1951165082">
    <w:abstractNumId w:val="3"/>
  </w:num>
  <w:num w:numId="7" w16cid:durableId="120999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9FF"/>
    <w:rsid w:val="000F19FF"/>
    <w:rsid w:val="00116B7E"/>
    <w:rsid w:val="0014632B"/>
    <w:rsid w:val="002A5F48"/>
    <w:rsid w:val="002D6682"/>
    <w:rsid w:val="00361D74"/>
    <w:rsid w:val="005744BC"/>
    <w:rsid w:val="006661A7"/>
    <w:rsid w:val="00787746"/>
    <w:rsid w:val="007D6AB4"/>
    <w:rsid w:val="00802936"/>
    <w:rsid w:val="00883929"/>
    <w:rsid w:val="008C1742"/>
    <w:rsid w:val="008C54C5"/>
    <w:rsid w:val="009F358E"/>
    <w:rsid w:val="00A4712D"/>
    <w:rsid w:val="00AB5A1E"/>
    <w:rsid w:val="00AF68AC"/>
    <w:rsid w:val="00B85846"/>
    <w:rsid w:val="00B87161"/>
    <w:rsid w:val="00BD03AF"/>
    <w:rsid w:val="00C74F1F"/>
    <w:rsid w:val="00F45FCC"/>
    <w:rsid w:val="00FE064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A03AF"/>
  <w15:chartTrackingRefBased/>
  <w15:docId w15:val="{1A9983AD-4442-45F7-9474-B8079DE78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D6AB4"/>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F19F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0F19FF"/>
    <w:rPr>
      <w:b/>
      <w:bCs/>
    </w:rPr>
  </w:style>
  <w:style w:type="paragraph" w:styleId="BodyText">
    <w:name w:val="Body Text"/>
    <w:basedOn w:val="Normal"/>
    <w:link w:val="BodyTextChar"/>
    <w:uiPriority w:val="1"/>
    <w:qFormat/>
    <w:rsid w:val="000F19FF"/>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0F19FF"/>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0F19FF"/>
    <w:pPr>
      <w:widowControl w:val="0"/>
      <w:autoSpaceDE w:val="0"/>
      <w:autoSpaceDN w:val="0"/>
      <w:spacing w:after="0" w:line="240" w:lineRule="auto"/>
    </w:pPr>
    <w:rPr>
      <w:rFonts w:ascii="Times New Roman" w:eastAsia="Times New Roman" w:hAnsi="Times New Roman" w:cs="Times New Roman"/>
      <w:lang w:val="en-US"/>
    </w:rPr>
  </w:style>
  <w:style w:type="paragraph" w:styleId="ListParagraph">
    <w:name w:val="List Paragraph"/>
    <w:basedOn w:val="Normal"/>
    <w:uiPriority w:val="1"/>
    <w:qFormat/>
    <w:rsid w:val="000F19FF"/>
    <w:pPr>
      <w:widowControl w:val="0"/>
      <w:autoSpaceDE w:val="0"/>
      <w:autoSpaceDN w:val="0"/>
      <w:spacing w:after="0" w:line="240" w:lineRule="auto"/>
      <w:ind w:left="1200" w:hanging="721"/>
      <w:jc w:val="both"/>
    </w:pPr>
    <w:rPr>
      <w:rFonts w:ascii="Times New Roman" w:eastAsia="Times New Roman" w:hAnsi="Times New Roman" w:cs="Times New Roman"/>
      <w:lang w:val="en-US"/>
    </w:rPr>
  </w:style>
  <w:style w:type="character" w:customStyle="1" w:styleId="Heading3Char">
    <w:name w:val="Heading 3 Char"/>
    <w:basedOn w:val="DefaultParagraphFont"/>
    <w:link w:val="Heading3"/>
    <w:uiPriority w:val="9"/>
    <w:rsid w:val="007D6AB4"/>
    <w:rPr>
      <w:rFonts w:ascii="Times New Roman" w:eastAsia="Times New Roman" w:hAnsi="Times New Roman" w:cs="Times New Roman"/>
      <w:b/>
      <w:bCs/>
      <w:sz w:val="27"/>
      <w:szCs w:val="27"/>
      <w:lang w:eastAsia="en-IN"/>
    </w:rPr>
  </w:style>
  <w:style w:type="character" w:styleId="Hyperlink">
    <w:name w:val="Hyperlink"/>
    <w:basedOn w:val="DefaultParagraphFont"/>
    <w:uiPriority w:val="99"/>
    <w:unhideWhenUsed/>
    <w:rsid w:val="00A4712D"/>
    <w:rPr>
      <w:color w:val="0563C1" w:themeColor="hyperlink"/>
      <w:u w:val="single"/>
    </w:rPr>
  </w:style>
  <w:style w:type="character" w:styleId="Emphasis">
    <w:name w:val="Emphasis"/>
    <w:basedOn w:val="DefaultParagraphFont"/>
    <w:uiPriority w:val="20"/>
    <w:qFormat/>
    <w:rsid w:val="006661A7"/>
    <w:rPr>
      <w:i/>
      <w:iCs/>
    </w:rPr>
  </w:style>
  <w:style w:type="character" w:styleId="UnresolvedMention">
    <w:name w:val="Unresolved Mention"/>
    <w:basedOn w:val="DefaultParagraphFont"/>
    <w:uiPriority w:val="99"/>
    <w:semiHidden/>
    <w:unhideWhenUsed/>
    <w:rsid w:val="00883929"/>
    <w:rPr>
      <w:color w:val="605E5C"/>
      <w:shd w:val="clear" w:color="auto" w:fill="E1DFDD"/>
    </w:rPr>
  </w:style>
  <w:style w:type="paragraph" w:styleId="Header">
    <w:name w:val="header"/>
    <w:basedOn w:val="Normal"/>
    <w:link w:val="HeaderChar"/>
    <w:uiPriority w:val="99"/>
    <w:unhideWhenUsed/>
    <w:rsid w:val="002D66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6682"/>
  </w:style>
  <w:style w:type="paragraph" w:styleId="Footer">
    <w:name w:val="footer"/>
    <w:basedOn w:val="Normal"/>
    <w:link w:val="FooterChar"/>
    <w:uiPriority w:val="99"/>
    <w:unhideWhenUsed/>
    <w:rsid w:val="002D66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77669">
      <w:bodyDiv w:val="1"/>
      <w:marLeft w:val="0"/>
      <w:marRight w:val="0"/>
      <w:marTop w:val="0"/>
      <w:marBottom w:val="0"/>
      <w:divBdr>
        <w:top w:val="none" w:sz="0" w:space="0" w:color="auto"/>
        <w:left w:val="none" w:sz="0" w:space="0" w:color="auto"/>
        <w:bottom w:val="none" w:sz="0" w:space="0" w:color="auto"/>
        <w:right w:val="none" w:sz="0" w:space="0" w:color="auto"/>
      </w:divBdr>
    </w:div>
    <w:div w:id="224073443">
      <w:bodyDiv w:val="1"/>
      <w:marLeft w:val="0"/>
      <w:marRight w:val="0"/>
      <w:marTop w:val="0"/>
      <w:marBottom w:val="0"/>
      <w:divBdr>
        <w:top w:val="none" w:sz="0" w:space="0" w:color="auto"/>
        <w:left w:val="none" w:sz="0" w:space="0" w:color="auto"/>
        <w:bottom w:val="none" w:sz="0" w:space="0" w:color="auto"/>
        <w:right w:val="none" w:sz="0" w:space="0" w:color="auto"/>
      </w:divBdr>
    </w:div>
    <w:div w:id="282200208">
      <w:bodyDiv w:val="1"/>
      <w:marLeft w:val="0"/>
      <w:marRight w:val="0"/>
      <w:marTop w:val="0"/>
      <w:marBottom w:val="0"/>
      <w:divBdr>
        <w:top w:val="none" w:sz="0" w:space="0" w:color="auto"/>
        <w:left w:val="none" w:sz="0" w:space="0" w:color="auto"/>
        <w:bottom w:val="none" w:sz="0" w:space="0" w:color="auto"/>
        <w:right w:val="none" w:sz="0" w:space="0" w:color="auto"/>
      </w:divBdr>
    </w:div>
    <w:div w:id="313411306">
      <w:bodyDiv w:val="1"/>
      <w:marLeft w:val="0"/>
      <w:marRight w:val="0"/>
      <w:marTop w:val="0"/>
      <w:marBottom w:val="0"/>
      <w:divBdr>
        <w:top w:val="none" w:sz="0" w:space="0" w:color="auto"/>
        <w:left w:val="none" w:sz="0" w:space="0" w:color="auto"/>
        <w:bottom w:val="none" w:sz="0" w:space="0" w:color="auto"/>
        <w:right w:val="none" w:sz="0" w:space="0" w:color="auto"/>
      </w:divBdr>
    </w:div>
    <w:div w:id="899748670">
      <w:bodyDiv w:val="1"/>
      <w:marLeft w:val="0"/>
      <w:marRight w:val="0"/>
      <w:marTop w:val="0"/>
      <w:marBottom w:val="0"/>
      <w:divBdr>
        <w:top w:val="none" w:sz="0" w:space="0" w:color="auto"/>
        <w:left w:val="none" w:sz="0" w:space="0" w:color="auto"/>
        <w:bottom w:val="none" w:sz="0" w:space="0" w:color="auto"/>
        <w:right w:val="none" w:sz="0" w:space="0" w:color="auto"/>
      </w:divBdr>
    </w:div>
    <w:div w:id="1436944583">
      <w:bodyDiv w:val="1"/>
      <w:marLeft w:val="0"/>
      <w:marRight w:val="0"/>
      <w:marTop w:val="0"/>
      <w:marBottom w:val="0"/>
      <w:divBdr>
        <w:top w:val="none" w:sz="0" w:space="0" w:color="auto"/>
        <w:left w:val="none" w:sz="0" w:space="0" w:color="auto"/>
        <w:bottom w:val="none" w:sz="0" w:space="0" w:color="auto"/>
        <w:right w:val="none" w:sz="0" w:space="0" w:color="auto"/>
      </w:divBdr>
    </w:div>
    <w:div w:id="1537499942">
      <w:bodyDiv w:val="1"/>
      <w:marLeft w:val="0"/>
      <w:marRight w:val="0"/>
      <w:marTop w:val="0"/>
      <w:marBottom w:val="0"/>
      <w:divBdr>
        <w:top w:val="none" w:sz="0" w:space="0" w:color="auto"/>
        <w:left w:val="none" w:sz="0" w:space="0" w:color="auto"/>
        <w:bottom w:val="none" w:sz="0" w:space="0" w:color="auto"/>
        <w:right w:val="none" w:sz="0" w:space="0" w:color="auto"/>
      </w:divBdr>
    </w:div>
    <w:div w:id="1798521766">
      <w:bodyDiv w:val="1"/>
      <w:marLeft w:val="0"/>
      <w:marRight w:val="0"/>
      <w:marTop w:val="0"/>
      <w:marBottom w:val="0"/>
      <w:divBdr>
        <w:top w:val="none" w:sz="0" w:space="0" w:color="auto"/>
        <w:left w:val="none" w:sz="0" w:space="0" w:color="auto"/>
        <w:bottom w:val="none" w:sz="0" w:space="0" w:color="auto"/>
        <w:right w:val="none" w:sz="0" w:space="0" w:color="auto"/>
      </w:divBdr>
    </w:div>
    <w:div w:id="1844467471">
      <w:bodyDiv w:val="1"/>
      <w:marLeft w:val="0"/>
      <w:marRight w:val="0"/>
      <w:marTop w:val="0"/>
      <w:marBottom w:val="0"/>
      <w:divBdr>
        <w:top w:val="none" w:sz="0" w:space="0" w:color="auto"/>
        <w:left w:val="none" w:sz="0" w:space="0" w:color="auto"/>
        <w:bottom w:val="none" w:sz="0" w:space="0" w:color="auto"/>
        <w:right w:val="none" w:sz="0" w:space="0" w:color="auto"/>
      </w:divBdr>
    </w:div>
    <w:div w:id="1906838477">
      <w:bodyDiv w:val="1"/>
      <w:marLeft w:val="0"/>
      <w:marRight w:val="0"/>
      <w:marTop w:val="0"/>
      <w:marBottom w:val="0"/>
      <w:divBdr>
        <w:top w:val="none" w:sz="0" w:space="0" w:color="auto"/>
        <w:left w:val="none" w:sz="0" w:space="0" w:color="auto"/>
        <w:bottom w:val="none" w:sz="0" w:space="0" w:color="auto"/>
        <w:right w:val="none" w:sz="0" w:space="0" w:color="auto"/>
      </w:divBdr>
    </w:div>
    <w:div w:id="193751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7</Pages>
  <Words>2554</Words>
  <Characters>14563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Laxman</dc:creator>
  <cp:keywords/>
  <dc:description/>
  <cp:lastModifiedBy>Editor-22</cp:lastModifiedBy>
  <cp:revision>31</cp:revision>
  <dcterms:created xsi:type="dcterms:W3CDTF">2025-06-24T10:22:00Z</dcterms:created>
  <dcterms:modified xsi:type="dcterms:W3CDTF">2025-06-27T10:22:00Z</dcterms:modified>
</cp:coreProperties>
</file>