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53670" w14:textId="77777777" w:rsidR="00616A54" w:rsidRPr="001A7A23" w:rsidRDefault="00616A54" w:rsidP="00616A54">
      <w:pPr>
        <w:jc w:val="center"/>
        <w:rPr>
          <w:rFonts w:ascii="Times New Roman" w:hAnsi="Times New Roman" w:cs="Times New Roman"/>
          <w:b/>
          <w:bCs/>
          <w:color w:val="000000" w:themeColor="text1"/>
        </w:rPr>
      </w:pPr>
      <w:bookmarkStart w:id="0" w:name="_Hlk216461488"/>
      <w:bookmarkStart w:id="1" w:name="_Hlk216773571"/>
      <w:bookmarkEnd w:id="0"/>
      <w:r w:rsidRPr="001A7A23">
        <w:rPr>
          <w:rFonts w:ascii="Times New Roman" w:hAnsi="Times New Roman" w:cs="Times New Roman"/>
          <w:b/>
          <w:bCs/>
          <w:color w:val="000000" w:themeColor="text1"/>
        </w:rPr>
        <w:t xml:space="preserve">Formulation and Characterization of Millet-Enriched Chocolate with an Enhanced Nutritional Profile </w:t>
      </w:r>
    </w:p>
    <w:bookmarkEnd w:id="1"/>
    <w:p w14:paraId="69DADE58" w14:textId="77777777" w:rsidR="00EC7023" w:rsidRDefault="00EC7023" w:rsidP="00581078">
      <w:pPr>
        <w:jc w:val="center"/>
        <w:rPr>
          <w:rFonts w:ascii="Times New Roman" w:hAnsi="Times New Roman" w:cs="Times New Roman"/>
          <w:b/>
          <w:bCs/>
          <w:color w:val="000000" w:themeColor="text1"/>
        </w:rPr>
      </w:pPr>
    </w:p>
    <w:p w14:paraId="19FF7777" w14:textId="1DE15DDE" w:rsidR="00616A54" w:rsidRPr="001A7A23" w:rsidRDefault="00616A54" w:rsidP="00581078">
      <w:pPr>
        <w:jc w:val="center"/>
        <w:rPr>
          <w:rFonts w:ascii="Times New Roman" w:hAnsi="Times New Roman" w:cs="Times New Roman"/>
          <w:b/>
          <w:bCs/>
          <w:color w:val="000000" w:themeColor="text1"/>
        </w:rPr>
      </w:pPr>
      <w:bookmarkStart w:id="2" w:name="_GoBack"/>
      <w:bookmarkEnd w:id="2"/>
      <w:r w:rsidRPr="001A7A23">
        <w:rPr>
          <w:rFonts w:ascii="Times New Roman" w:hAnsi="Times New Roman" w:cs="Times New Roman"/>
          <w:b/>
          <w:bCs/>
          <w:color w:val="000000" w:themeColor="text1"/>
        </w:rPr>
        <w:t>Abstract</w:t>
      </w:r>
    </w:p>
    <w:p w14:paraId="7896CF51"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This study focused on developing a nutritionally improved millet-enriched chocolate by incorporating three underutilised millets: finger millet (</w:t>
      </w:r>
      <w:r w:rsidRPr="001A7A23">
        <w:rPr>
          <w:rFonts w:ascii="Times New Roman" w:hAnsi="Times New Roman" w:cs="Times New Roman"/>
          <w:i/>
          <w:iCs/>
          <w:color w:val="000000" w:themeColor="text1"/>
        </w:rPr>
        <w:t>Eleusine coracana</w:t>
      </w:r>
      <w:r w:rsidRPr="001A7A23">
        <w:rPr>
          <w:rFonts w:ascii="Times New Roman" w:hAnsi="Times New Roman" w:cs="Times New Roman"/>
          <w:color w:val="000000" w:themeColor="text1"/>
        </w:rPr>
        <w:t>), foxtail millet (</w:t>
      </w:r>
      <w:proofErr w:type="spellStart"/>
      <w:r w:rsidRPr="001A7A23">
        <w:rPr>
          <w:rFonts w:ascii="Times New Roman" w:hAnsi="Times New Roman" w:cs="Times New Roman"/>
          <w:i/>
          <w:iCs/>
          <w:color w:val="000000" w:themeColor="text1"/>
        </w:rPr>
        <w:t>Setaria</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italica</w:t>
      </w:r>
      <w:proofErr w:type="spellEnd"/>
      <w:r w:rsidRPr="001A7A23">
        <w:rPr>
          <w:rFonts w:ascii="Times New Roman" w:hAnsi="Times New Roman" w:cs="Times New Roman"/>
          <w:color w:val="000000" w:themeColor="text1"/>
        </w:rPr>
        <w:t xml:space="preserve">), and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w:t>
      </w:r>
      <w:proofErr w:type="spellStart"/>
      <w:r w:rsidRPr="001A7A23">
        <w:rPr>
          <w:rFonts w:ascii="Times New Roman" w:hAnsi="Times New Roman" w:cs="Times New Roman"/>
          <w:i/>
          <w:iCs/>
          <w:color w:val="000000" w:themeColor="text1"/>
        </w:rPr>
        <w:t>Paspalum</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scrobiculatum</w:t>
      </w:r>
      <w:proofErr w:type="spellEnd"/>
      <w:r w:rsidRPr="001A7A23">
        <w:rPr>
          <w:rFonts w:ascii="Times New Roman" w:hAnsi="Times New Roman" w:cs="Times New Roman"/>
          <w:color w:val="000000" w:themeColor="text1"/>
        </w:rPr>
        <w:t xml:space="preserve">), along with nutrient-rich dry fruits. Four formulations (T1 to T4) were prepared with different millet ratios and evaluated for sensory characteristics, nutritional composition, microbiological safety, and economic feasibility. Each formulation contained 20 g of mixed millets, 60 g dark compound chocolate, and fixed levels of butter (10 g) and dry fruits (10 g) per 100 g batch. Based on a 9-point hedonic scale, T2 emerged as the optimised formulation, receiving significantly higher scores for taste (8.6 ± 0.29), texture (8.6 ± 0.28), and aroma (8.0 ± 0.26) (p &lt; 0.05). Nutritional analysis of T2 showed 5.90 g of protein, 59.85 g of carbohydrates including 21.19 g of sugars, 29.48 g of fat, and 3.70 g of dietary fibre per 100 g. The micronutrient profile was also enhanced, containing 4.90 mg of iron and 110.24 mg of calcium. Microbiological testing recorded a total plate count of 750 </w:t>
      </w:r>
      <w:proofErr w:type="spellStart"/>
      <w:r w:rsidRPr="001A7A23">
        <w:rPr>
          <w:rFonts w:ascii="Times New Roman" w:hAnsi="Times New Roman" w:cs="Times New Roman"/>
          <w:color w:val="000000" w:themeColor="text1"/>
        </w:rPr>
        <w:t>cfu</w:t>
      </w:r>
      <w:proofErr w:type="spellEnd"/>
      <w:r w:rsidRPr="001A7A23">
        <w:rPr>
          <w:rFonts w:ascii="Times New Roman" w:hAnsi="Times New Roman" w:cs="Times New Roman"/>
          <w:color w:val="000000" w:themeColor="text1"/>
        </w:rPr>
        <w:t>/g, while coliforms, yeast, and moulds were not detected (within the method detection limits), indicating satisfactory hygienic quality. A detailed cost analysis that considered raw materials, packaging, processing, and overheads estimated a maximum retail price (MRP) of ₹100.11 per 100 g. This price falls within the typical range of premium chocolates in the Indian market, suggesting strong commercial potential. Overall, the findings show that millet-enriched chocolate can offer better nutritional value while remaining sensorially acceptable and economically viable. This product also supports dietary diversification and aligns with the growing interest in functional foods.</w:t>
      </w:r>
    </w:p>
    <w:p w14:paraId="4C9C5461"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b/>
          <w:bCs/>
          <w:color w:val="000000" w:themeColor="text1"/>
        </w:rPr>
        <w:t>Keywords:</w:t>
      </w:r>
      <w:r w:rsidRPr="001A7A23">
        <w:rPr>
          <w:rFonts w:ascii="Times New Roman" w:hAnsi="Times New Roman" w:cs="Times New Roman"/>
          <w:color w:val="000000" w:themeColor="text1"/>
        </w:rPr>
        <w:t xml:space="preserve"> Millet-based chocolate, Foxtail millet, Kodo millet, Sensory analysis, Economic feasibility.</w:t>
      </w:r>
    </w:p>
    <w:p w14:paraId="245DF41E" w14:textId="77777777" w:rsidR="00616A54" w:rsidRPr="001A7A23" w:rsidRDefault="00616A54" w:rsidP="00616A54">
      <w:pPr>
        <w:pStyle w:val="ListParagraph"/>
        <w:numPr>
          <w:ilvl w:val="0"/>
          <w:numId w:val="1"/>
        </w:num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Introduction</w:t>
      </w:r>
    </w:p>
    <w:p w14:paraId="436AE56F"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The global shift towards health-conscious consumption has catalysed the development of functional foods. These are products that not only fulfil basic nutritional needs but also provide additional physiological benefits. Among them, value-added confections with enhanced nutritional profiles are gaining popularity, especially when they align with clean-label and sustainability trends. Traditional millets, long overlooked in modern diets, are now being revisited for their rich nutritional attributes and environmental resilience. This makes them suitable candidates for ingredients in functional food matrices.</w:t>
      </w:r>
    </w:p>
    <w:p w14:paraId="76F0B88D"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Millets such as finger millet (</w:t>
      </w:r>
      <w:r w:rsidRPr="001A7A23">
        <w:rPr>
          <w:rFonts w:ascii="Times New Roman" w:hAnsi="Times New Roman" w:cs="Times New Roman"/>
          <w:i/>
          <w:iCs/>
          <w:color w:val="000000" w:themeColor="text1"/>
        </w:rPr>
        <w:t>Eleusine coracana</w:t>
      </w:r>
      <w:r w:rsidRPr="001A7A23">
        <w:rPr>
          <w:rFonts w:ascii="Times New Roman" w:hAnsi="Times New Roman" w:cs="Times New Roman"/>
          <w:color w:val="000000" w:themeColor="text1"/>
        </w:rPr>
        <w:t>), foxtail millet (</w:t>
      </w:r>
      <w:proofErr w:type="spellStart"/>
      <w:r w:rsidRPr="001A7A23">
        <w:rPr>
          <w:rFonts w:ascii="Times New Roman" w:hAnsi="Times New Roman" w:cs="Times New Roman"/>
          <w:i/>
          <w:iCs/>
          <w:color w:val="000000" w:themeColor="text1"/>
        </w:rPr>
        <w:t>Setaria</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italica</w:t>
      </w:r>
      <w:proofErr w:type="spellEnd"/>
      <w:r w:rsidRPr="001A7A23">
        <w:rPr>
          <w:rFonts w:ascii="Times New Roman" w:hAnsi="Times New Roman" w:cs="Times New Roman"/>
          <w:color w:val="000000" w:themeColor="text1"/>
        </w:rPr>
        <w:t xml:space="preserve">), and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w:t>
      </w:r>
      <w:proofErr w:type="spellStart"/>
      <w:r w:rsidRPr="001A7A23">
        <w:rPr>
          <w:rFonts w:ascii="Times New Roman" w:hAnsi="Times New Roman" w:cs="Times New Roman"/>
          <w:i/>
          <w:iCs/>
          <w:color w:val="000000" w:themeColor="text1"/>
        </w:rPr>
        <w:t>Paspalum</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scrobiculatum</w:t>
      </w:r>
      <w:proofErr w:type="spellEnd"/>
      <w:r w:rsidRPr="001A7A23">
        <w:rPr>
          <w:rFonts w:ascii="Times New Roman" w:hAnsi="Times New Roman" w:cs="Times New Roman"/>
          <w:color w:val="000000" w:themeColor="text1"/>
        </w:rPr>
        <w:t xml:space="preserve">) are characterised by their high fibre, protein, and micronutrient contents, along with a low glycaemic index and various health-promoting properties. Finger </w:t>
      </w:r>
      <w:r w:rsidRPr="001A7A23">
        <w:rPr>
          <w:rFonts w:ascii="Times New Roman" w:hAnsi="Times New Roman" w:cs="Times New Roman"/>
          <w:color w:val="000000" w:themeColor="text1"/>
        </w:rPr>
        <w:lastRenderedPageBreak/>
        <w:t>millet, widely cultivated in South Asia and Africa, is particularly rich in complex carbohydrates (72-79.5%), dietary fibre, protein (7-12.7%), calcium (162-487 mg/100 g), and iron (3.61-5.42 mg/100 g), with noted antioxidant and bone-strengthening potential (Dida &amp; Devos, 2006; Singh &amp; Raghuvanshi, 2012; Shobana et al., 2013; Chandrasekara &amp; Shahidi, 2011). Foxtail millet exhibits elevated protein (11.85-20.58 g/100 g), fat (2.82-4.47 g/100 g), and starch (65.59-74.12 g/100 g) contents, along with B-complex vitamins and antioxidant activity (Sharma &amp; Niranjan, 2018). Kodo millet is similarly nutrient-dense, with 7-12% protein, 8-9% fibre, and a high polyphenol content. According to earlier studies, these components have been linked with favourable metabolic responses (Deshpande et al., 2015; Saleh et al., 2013).</w:t>
      </w:r>
    </w:p>
    <w:p w14:paraId="0BE4E247"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Dark compound chocolate is a widely used confectionery base due to its processing stability, cost-effectiveness, and consumer acceptability. Cocoa solids in chocolate are a source of bioactive compounds, including polyphenols and flavanols, which are recognised for their antioxidant properties and have been linked to potential cardiometabolic and neurocognitive health benefits (Cooper et al., 2008; Patel et al., 2019). Consequently, dark compound chocolate can serve as an effective carrier matrix for incorporating functional ingredients such as millet flours and dry fruits. Almonds, cashews, and pistachios are nutritionally dense nuts, providing substantial amounts of healthy fats (predominantly unsaturated), high-quality plant protein, dietary fibre, vitamin E, and essential minerals (e.g., calcium, potassium) (</w:t>
      </w:r>
      <w:proofErr w:type="spellStart"/>
      <w:r w:rsidRPr="001A7A23">
        <w:rPr>
          <w:rFonts w:ascii="Times New Roman" w:hAnsi="Times New Roman" w:cs="Times New Roman"/>
          <w:color w:val="000000" w:themeColor="text1"/>
        </w:rPr>
        <w:t>Bulló</w:t>
      </w:r>
      <w:proofErr w:type="spellEnd"/>
      <w:r w:rsidRPr="001A7A23">
        <w:rPr>
          <w:rFonts w:ascii="Times New Roman" w:hAnsi="Times New Roman" w:cs="Times New Roman"/>
          <w:color w:val="000000" w:themeColor="text1"/>
        </w:rPr>
        <w:t xml:space="preserve"> et al., 2015; Bai et al., 2019; Gonçalves et al., 2023). These bioactive ingredients are known to support cardiovascular health, glycaemic regulation, and cognitive function (Gebauer et al., 2016). Despite individual recognition of these ingredients for their health benefits, limited research exists on their synergistic application in functional confectionery products. The integration of millets and dry fruits into a dark compound chocolate matrix offers a unique opportunity to bridge nutritional gaps while appealing to modern consumer preferences. Furthermore, the promotion of millets is supported by global initiatives such as the International Year of Millets (FAO, 2023), highlighting the relevance and timeliness of such innovations.</w:t>
      </w:r>
    </w:p>
    <w:p w14:paraId="66C96461"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Therefore, the present study was undertaken to develop and evaluate a chocolate formulation enriched with millets and dry fruits. The objectives were to optimise the ingredient composition and assess the sensory attributes, nutritional profile, microbiological quality, and economic feasibility of the developed product.</w:t>
      </w:r>
    </w:p>
    <w:p w14:paraId="571CCBFB" w14:textId="77777777" w:rsidR="00616A54" w:rsidRPr="001A7A23" w:rsidRDefault="00616A54" w:rsidP="00616A54">
      <w:pPr>
        <w:pStyle w:val="ListParagraph"/>
        <w:numPr>
          <w:ilvl w:val="0"/>
          <w:numId w:val="1"/>
        </w:num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 xml:space="preserve">Methodology </w:t>
      </w:r>
    </w:p>
    <w:p w14:paraId="06CA47DC" w14:textId="77777777" w:rsidR="00616A54" w:rsidRPr="001A7A23" w:rsidRDefault="00616A54" w:rsidP="00616A54">
      <w:pPr>
        <w:pStyle w:val="ListParagraph"/>
        <w:numPr>
          <w:ilvl w:val="1"/>
          <w:numId w:val="1"/>
        </w:num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Raw Materials</w:t>
      </w:r>
    </w:p>
    <w:p w14:paraId="19337713"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Finger millet (</w:t>
      </w:r>
      <w:proofErr w:type="spellStart"/>
      <w:r w:rsidRPr="001A7A23">
        <w:rPr>
          <w:rFonts w:ascii="Times New Roman" w:hAnsi="Times New Roman" w:cs="Times New Roman"/>
          <w:i/>
          <w:iCs/>
          <w:color w:val="000000" w:themeColor="text1"/>
        </w:rPr>
        <w:t>Eleusine</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coracana</w:t>
      </w:r>
      <w:proofErr w:type="spellEnd"/>
      <w:r w:rsidRPr="001A7A23">
        <w:rPr>
          <w:rFonts w:ascii="Times New Roman" w:hAnsi="Times New Roman" w:cs="Times New Roman"/>
          <w:color w:val="000000" w:themeColor="text1"/>
        </w:rPr>
        <w:t xml:space="preserve">) and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w:t>
      </w:r>
      <w:proofErr w:type="spellStart"/>
      <w:r w:rsidRPr="001A7A23">
        <w:rPr>
          <w:rFonts w:ascii="Times New Roman" w:hAnsi="Times New Roman" w:cs="Times New Roman"/>
          <w:i/>
          <w:iCs/>
          <w:color w:val="000000" w:themeColor="text1"/>
        </w:rPr>
        <w:t>Paspalum</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scrobiculatum</w:t>
      </w:r>
      <w:proofErr w:type="spellEnd"/>
      <w:r w:rsidRPr="001A7A23">
        <w:rPr>
          <w:rFonts w:ascii="Times New Roman" w:hAnsi="Times New Roman" w:cs="Times New Roman"/>
          <w:color w:val="000000" w:themeColor="text1"/>
        </w:rPr>
        <w:t>) were procured from local suppliers in Bharuch, Gujarat, while foxtail millet (</w:t>
      </w:r>
      <w:proofErr w:type="spellStart"/>
      <w:r w:rsidRPr="001A7A23">
        <w:rPr>
          <w:rFonts w:ascii="Times New Roman" w:hAnsi="Times New Roman" w:cs="Times New Roman"/>
          <w:i/>
          <w:iCs/>
          <w:color w:val="000000" w:themeColor="text1"/>
        </w:rPr>
        <w:t>Setaria</w:t>
      </w:r>
      <w:proofErr w:type="spellEnd"/>
      <w:r w:rsidRPr="001A7A23">
        <w:rPr>
          <w:rFonts w:ascii="Times New Roman" w:hAnsi="Times New Roman" w:cs="Times New Roman"/>
          <w:i/>
          <w:iCs/>
          <w:color w:val="000000" w:themeColor="text1"/>
        </w:rPr>
        <w:t xml:space="preserve"> </w:t>
      </w:r>
      <w:proofErr w:type="spellStart"/>
      <w:r w:rsidRPr="001A7A23">
        <w:rPr>
          <w:rFonts w:ascii="Times New Roman" w:hAnsi="Times New Roman" w:cs="Times New Roman"/>
          <w:i/>
          <w:iCs/>
          <w:color w:val="000000" w:themeColor="text1"/>
        </w:rPr>
        <w:t>italica</w:t>
      </w:r>
      <w:proofErr w:type="spellEnd"/>
      <w:r w:rsidRPr="001A7A23">
        <w:rPr>
          <w:rFonts w:ascii="Times New Roman" w:hAnsi="Times New Roman" w:cs="Times New Roman"/>
          <w:color w:val="000000" w:themeColor="text1"/>
        </w:rPr>
        <w:t>) was sourced from Thane, Maharashtra. Dark compound chocolate (commercial grade), unsalted butter, and dry fruits (almonds, cashews, and pistachios) were purchased from local suppliers in Bharuch, Gujarat, India. All ingredients were used without further chemical modification.</w:t>
      </w:r>
    </w:p>
    <w:p w14:paraId="666BD790" w14:textId="77777777" w:rsidR="00616A54" w:rsidRPr="001A7A23" w:rsidRDefault="00616A54" w:rsidP="00616A54">
      <w:pPr>
        <w:pStyle w:val="ListParagraph"/>
        <w:numPr>
          <w:ilvl w:val="1"/>
          <w:numId w:val="1"/>
        </w:num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Millet Enriched Chocolate Preparation</w:t>
      </w:r>
    </w:p>
    <w:p w14:paraId="523989FA"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lastRenderedPageBreak/>
        <w:t xml:space="preserve">The millets were thoroughly washed with potable water, dried in a hot-air oven, and milled into fine flour using a laboratory-scale grinder, followed by sieving through a 100 </w:t>
      </w:r>
      <w:proofErr w:type="spellStart"/>
      <w:r w:rsidRPr="001A7A23">
        <w:rPr>
          <w:rFonts w:ascii="Times New Roman" w:hAnsi="Times New Roman" w:cs="Times New Roman"/>
          <w:color w:val="000000" w:themeColor="text1"/>
        </w:rPr>
        <w:t>μm</w:t>
      </w:r>
      <w:proofErr w:type="spellEnd"/>
      <w:r w:rsidRPr="001A7A23">
        <w:rPr>
          <w:rFonts w:ascii="Times New Roman" w:hAnsi="Times New Roman" w:cs="Times New Roman"/>
          <w:color w:val="000000" w:themeColor="text1"/>
        </w:rPr>
        <w:t xml:space="preserve"> mesh to obtain a uniform particle size. The flour was then dry roasted with butter at 80-90 °C for 5 to 7 minutes to reduce residual moisture and enhance flavour (as shown in Fig. 1). Butter was incorporated at a fixed level of 10 g per formulation during roasting of millet flour. Dry fruits were lightly roasted at 150 °C for 5 minutes and chopped into small, uniform pieces.</w:t>
      </w:r>
    </w:p>
    <w:p w14:paraId="046F0D6C" w14:textId="77777777" w:rsidR="000E677C" w:rsidRDefault="00616A54">
      <w:r w:rsidRPr="001A7A23">
        <w:rPr>
          <w:rFonts w:ascii="Times New Roman" w:hAnsi="Times New Roman" w:cs="Times New Roman"/>
          <w:noProof/>
          <w:color w:val="000000" w:themeColor="text1"/>
          <w:lang w:val="en-US"/>
        </w:rPr>
        <w:drawing>
          <wp:inline distT="0" distB="0" distL="0" distR="0" wp14:anchorId="6D45F5B3" wp14:editId="2FEFCED6">
            <wp:extent cx="5610225" cy="1960063"/>
            <wp:effectExtent l="0" t="0" r="0" b="2540"/>
            <wp:docPr id="5064084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610225" cy="1960063"/>
                    </a:xfrm>
                    <a:prstGeom prst="rect">
                      <a:avLst/>
                    </a:prstGeom>
                    <a:noFill/>
                    <a:ln>
                      <a:noFill/>
                    </a:ln>
                  </pic:spPr>
                </pic:pic>
              </a:graphicData>
            </a:graphic>
          </wp:inline>
        </w:drawing>
      </w:r>
    </w:p>
    <w:p w14:paraId="3362944B" w14:textId="77777777" w:rsidR="00616A54" w:rsidRPr="001A7A23" w:rsidRDefault="00616A54" w:rsidP="00616A54">
      <w:pPr>
        <w:pStyle w:val="ListParagraph"/>
        <w:spacing w:line="259" w:lineRule="auto"/>
        <w:jc w:val="center"/>
        <w:rPr>
          <w:rFonts w:ascii="Times New Roman" w:hAnsi="Times New Roman" w:cs="Times New Roman"/>
          <w:b/>
          <w:bCs/>
          <w:color w:val="000000" w:themeColor="text1"/>
          <w:lang w:val="en-US"/>
        </w:rPr>
      </w:pPr>
      <w:r w:rsidRPr="001A7A23">
        <w:rPr>
          <w:rFonts w:ascii="Times New Roman" w:hAnsi="Times New Roman" w:cs="Times New Roman"/>
          <w:b/>
          <w:bCs/>
          <w:color w:val="000000" w:themeColor="text1"/>
        </w:rPr>
        <w:t xml:space="preserve">Fig. 1. Millet flours: (A) </w:t>
      </w:r>
      <w:r w:rsidRPr="001A7A23">
        <w:rPr>
          <w:rFonts w:ascii="Times New Roman" w:hAnsi="Times New Roman" w:cs="Times New Roman"/>
          <w:b/>
          <w:bCs/>
          <w:color w:val="000000" w:themeColor="text1"/>
          <w:lang w:val="en-US"/>
        </w:rPr>
        <w:t>Finger Millet; (B) Foxtail Millet; (C) Kodo Millet</w:t>
      </w:r>
    </w:p>
    <w:p w14:paraId="67DFD397"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Dark compound chocolate was selected due to its improved processing stability, lower cost, and suitability for functional ingredient incorporation. Chocolate was melted using the double-boiling method at approximately 50 °C with continuous stirring at 150 rpm. Once fully liquefied, the roasted millet flour and chopped dry fruits were gradually incorporated under controlled stirring (150 rpm for 5-7 minutes) to ensure uniform dispersion of ingredients. The homogenised mixture was then poured into pre-lubricated food grade silicone moulds and allowed to set in a freezer at −18 °C for 2</w:t>
      </w:r>
      <w:r>
        <w:rPr>
          <w:rFonts w:ascii="Times New Roman" w:hAnsi="Times New Roman" w:cs="Times New Roman"/>
          <w:color w:val="000000" w:themeColor="text1"/>
        </w:rPr>
        <w:t>-</w:t>
      </w:r>
      <w:r w:rsidRPr="001A7A23">
        <w:rPr>
          <w:rFonts w:ascii="Times New Roman" w:hAnsi="Times New Roman" w:cs="Times New Roman"/>
          <w:color w:val="000000" w:themeColor="text1"/>
        </w:rPr>
        <w:t>3 h for solidification. The demoulded chocolates were individually wrapped in aluminium foil and subsequently stored under controlled conditions at 20 ± 2 °C for a maximum period of 48 h prior to sensory, nutritional, and microbiological analyses.</w:t>
      </w:r>
    </w:p>
    <w:p w14:paraId="10C5399A"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2.3 Formulation Design</w:t>
      </w:r>
    </w:p>
    <w:p w14:paraId="793F7214"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Four experimental formulations (T1</w:t>
      </w:r>
      <w:r>
        <w:rPr>
          <w:rFonts w:ascii="Times New Roman" w:hAnsi="Times New Roman" w:cs="Times New Roman"/>
          <w:color w:val="000000" w:themeColor="text1"/>
        </w:rPr>
        <w:t>-</w:t>
      </w:r>
      <w:r w:rsidRPr="001A7A23">
        <w:rPr>
          <w:rFonts w:ascii="Times New Roman" w:hAnsi="Times New Roman" w:cs="Times New Roman"/>
          <w:color w:val="000000" w:themeColor="text1"/>
        </w:rPr>
        <w:t xml:space="preserve">T4) were developed by fixing the total millet content at 20 g per 100 g of product and systematically varying the proportions of finger millet, foxtail millet, and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The quantity of dark compound chocolate was kept constant at 60 g, while butter and mixed dry fruits were incorporated at fixed levels of 10 g each across all formulations. This formulation strategy ensured a consistent product mass (100 g) while isolating the effect of millet type and ratio on sensory, nutritional, and functional characteristics. Similar observations have been reported in earlier studies, where the addition of plant-based or grain ingredients was shown to substantially affect chocolate rheology, melting characteristics, and consumer acceptability (Aidoo et al., 2013; Medina-Mendoza et al., 2021).</w:t>
      </w:r>
      <w:r>
        <w:rPr>
          <w:rFonts w:ascii="Times New Roman" w:hAnsi="Times New Roman" w:cs="Times New Roman"/>
          <w:color w:val="000000" w:themeColor="text1"/>
        </w:rPr>
        <w:t xml:space="preserve"> </w:t>
      </w:r>
      <w:r w:rsidRPr="001A7A23">
        <w:rPr>
          <w:rFonts w:ascii="Times New Roman" w:hAnsi="Times New Roman" w:cs="Times New Roman"/>
          <w:color w:val="000000" w:themeColor="text1"/>
        </w:rPr>
        <w:t xml:space="preserve">To avoid these processing challenges and maintain desirable chocolate texture, the total millet content was restricted to 20 g per 100 g, and only the ratios of the three millets were systematically varied across treatments. </w:t>
      </w:r>
      <w:r w:rsidRPr="001A7A23">
        <w:rPr>
          <w:rFonts w:ascii="Times New Roman" w:hAnsi="Times New Roman" w:cs="Times New Roman"/>
          <w:color w:val="000000" w:themeColor="text1"/>
        </w:rPr>
        <w:lastRenderedPageBreak/>
        <w:t>This approach allowed the evaluation of sensory balance, flavour contribution, and nutritional enhancement without compromising structural integrity. In addition, millets are recognised as nutrient-dense grains rich in fibre, minerals, and bioactive components, making them suitable for functional food development (Rawat et al., 2023). Thus, the four formulations were designed to achieve a practical balance between technological feasibility, sensory appeal, and nutritional enrichment, while isolating the effect of different millet combinations on the final product.</w:t>
      </w:r>
    </w:p>
    <w:p w14:paraId="12085EC2"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t>Table 1. Ingredient composition of millet-enriched chocolate formulations (per 100 g)</w:t>
      </w:r>
    </w:p>
    <w:tbl>
      <w:tblPr>
        <w:tblStyle w:val="TableGrid"/>
        <w:tblW w:w="0" w:type="auto"/>
        <w:jc w:val="center"/>
        <w:tblLook w:val="04A0" w:firstRow="1" w:lastRow="0" w:firstColumn="1" w:lastColumn="0" w:noHBand="0" w:noVBand="1"/>
      </w:tblPr>
      <w:tblGrid>
        <w:gridCol w:w="2749"/>
        <w:gridCol w:w="823"/>
        <w:gridCol w:w="823"/>
        <w:gridCol w:w="823"/>
        <w:gridCol w:w="823"/>
      </w:tblGrid>
      <w:tr w:rsidR="00616A54" w:rsidRPr="002712A3" w14:paraId="6F177EE0" w14:textId="77777777" w:rsidTr="008D08A0">
        <w:trPr>
          <w:jc w:val="center"/>
        </w:trPr>
        <w:tc>
          <w:tcPr>
            <w:tcW w:w="0" w:type="auto"/>
            <w:hideMark/>
          </w:tcPr>
          <w:p w14:paraId="6627E4C2"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Ingredient</w:t>
            </w:r>
          </w:p>
        </w:tc>
        <w:tc>
          <w:tcPr>
            <w:tcW w:w="0" w:type="auto"/>
            <w:hideMark/>
          </w:tcPr>
          <w:p w14:paraId="237FCDBB"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T1 (g)</w:t>
            </w:r>
          </w:p>
        </w:tc>
        <w:tc>
          <w:tcPr>
            <w:tcW w:w="0" w:type="auto"/>
            <w:hideMark/>
          </w:tcPr>
          <w:p w14:paraId="79043DF2"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T2 (g)</w:t>
            </w:r>
          </w:p>
        </w:tc>
        <w:tc>
          <w:tcPr>
            <w:tcW w:w="0" w:type="auto"/>
            <w:hideMark/>
          </w:tcPr>
          <w:p w14:paraId="32C963E7"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T3 (g)</w:t>
            </w:r>
          </w:p>
        </w:tc>
        <w:tc>
          <w:tcPr>
            <w:tcW w:w="0" w:type="auto"/>
            <w:hideMark/>
          </w:tcPr>
          <w:p w14:paraId="730A5979"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T4 (g)</w:t>
            </w:r>
          </w:p>
        </w:tc>
      </w:tr>
      <w:tr w:rsidR="00616A54" w:rsidRPr="002712A3" w14:paraId="3895626F" w14:textId="77777777" w:rsidTr="008D08A0">
        <w:trPr>
          <w:jc w:val="center"/>
        </w:trPr>
        <w:tc>
          <w:tcPr>
            <w:tcW w:w="0" w:type="auto"/>
            <w:hideMark/>
          </w:tcPr>
          <w:p w14:paraId="736B4465"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Finger millet</w:t>
            </w:r>
          </w:p>
        </w:tc>
        <w:tc>
          <w:tcPr>
            <w:tcW w:w="0" w:type="auto"/>
            <w:hideMark/>
          </w:tcPr>
          <w:p w14:paraId="752BBB9E"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29C99004"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34A6A76B"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5</w:t>
            </w:r>
          </w:p>
        </w:tc>
        <w:tc>
          <w:tcPr>
            <w:tcW w:w="0" w:type="auto"/>
            <w:hideMark/>
          </w:tcPr>
          <w:p w14:paraId="78719606"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5</w:t>
            </w:r>
          </w:p>
        </w:tc>
      </w:tr>
      <w:tr w:rsidR="00616A54" w:rsidRPr="002712A3" w14:paraId="1B2E34B6" w14:textId="77777777" w:rsidTr="008D08A0">
        <w:trPr>
          <w:jc w:val="center"/>
        </w:trPr>
        <w:tc>
          <w:tcPr>
            <w:tcW w:w="0" w:type="auto"/>
            <w:hideMark/>
          </w:tcPr>
          <w:p w14:paraId="55EE18B6"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Foxtail millet</w:t>
            </w:r>
          </w:p>
        </w:tc>
        <w:tc>
          <w:tcPr>
            <w:tcW w:w="0" w:type="auto"/>
            <w:hideMark/>
          </w:tcPr>
          <w:p w14:paraId="2A36D689"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3</w:t>
            </w:r>
          </w:p>
        </w:tc>
        <w:tc>
          <w:tcPr>
            <w:tcW w:w="0" w:type="auto"/>
            <w:hideMark/>
          </w:tcPr>
          <w:p w14:paraId="14D10623"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5</w:t>
            </w:r>
          </w:p>
        </w:tc>
        <w:tc>
          <w:tcPr>
            <w:tcW w:w="0" w:type="auto"/>
            <w:hideMark/>
          </w:tcPr>
          <w:p w14:paraId="31E52151"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5</w:t>
            </w:r>
          </w:p>
        </w:tc>
        <w:tc>
          <w:tcPr>
            <w:tcW w:w="0" w:type="auto"/>
            <w:hideMark/>
          </w:tcPr>
          <w:p w14:paraId="3E3BE788"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r>
      <w:tr w:rsidR="00616A54" w:rsidRPr="002712A3" w14:paraId="2FC7D236" w14:textId="77777777" w:rsidTr="008D08A0">
        <w:trPr>
          <w:jc w:val="center"/>
        </w:trPr>
        <w:tc>
          <w:tcPr>
            <w:tcW w:w="0" w:type="auto"/>
            <w:hideMark/>
          </w:tcPr>
          <w:p w14:paraId="56A8D799"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Kodo millet</w:t>
            </w:r>
          </w:p>
        </w:tc>
        <w:tc>
          <w:tcPr>
            <w:tcW w:w="0" w:type="auto"/>
            <w:hideMark/>
          </w:tcPr>
          <w:p w14:paraId="2663EC3D"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7</w:t>
            </w:r>
          </w:p>
        </w:tc>
        <w:tc>
          <w:tcPr>
            <w:tcW w:w="0" w:type="auto"/>
            <w:hideMark/>
          </w:tcPr>
          <w:p w14:paraId="626AA9F6"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5</w:t>
            </w:r>
          </w:p>
        </w:tc>
        <w:tc>
          <w:tcPr>
            <w:tcW w:w="0" w:type="auto"/>
            <w:hideMark/>
          </w:tcPr>
          <w:p w14:paraId="31073F59"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7E161245"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5</w:t>
            </w:r>
          </w:p>
        </w:tc>
      </w:tr>
      <w:tr w:rsidR="00616A54" w:rsidRPr="002712A3" w14:paraId="2FBABEC1" w14:textId="77777777" w:rsidTr="008D08A0">
        <w:trPr>
          <w:jc w:val="center"/>
        </w:trPr>
        <w:tc>
          <w:tcPr>
            <w:tcW w:w="0" w:type="auto"/>
            <w:hideMark/>
          </w:tcPr>
          <w:p w14:paraId="1FD81FE3"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Dark</w:t>
            </w:r>
            <w:r w:rsidRPr="001A7A23">
              <w:rPr>
                <w:rFonts w:ascii="Times New Roman" w:hAnsi="Times New Roman" w:cs="Times New Roman"/>
                <w:color w:val="000000" w:themeColor="text1"/>
              </w:rPr>
              <w:t xml:space="preserve"> compound</w:t>
            </w:r>
            <w:r w:rsidRPr="002712A3">
              <w:rPr>
                <w:rFonts w:ascii="Times New Roman" w:hAnsi="Times New Roman" w:cs="Times New Roman"/>
                <w:color w:val="000000" w:themeColor="text1"/>
              </w:rPr>
              <w:t xml:space="preserve"> chocolate</w:t>
            </w:r>
          </w:p>
        </w:tc>
        <w:tc>
          <w:tcPr>
            <w:tcW w:w="0" w:type="auto"/>
            <w:hideMark/>
          </w:tcPr>
          <w:p w14:paraId="414BF8C5"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60</w:t>
            </w:r>
          </w:p>
        </w:tc>
        <w:tc>
          <w:tcPr>
            <w:tcW w:w="0" w:type="auto"/>
            <w:hideMark/>
          </w:tcPr>
          <w:p w14:paraId="1A9364FA"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60</w:t>
            </w:r>
          </w:p>
        </w:tc>
        <w:tc>
          <w:tcPr>
            <w:tcW w:w="0" w:type="auto"/>
            <w:hideMark/>
          </w:tcPr>
          <w:p w14:paraId="23958245"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60</w:t>
            </w:r>
          </w:p>
        </w:tc>
        <w:tc>
          <w:tcPr>
            <w:tcW w:w="0" w:type="auto"/>
            <w:hideMark/>
          </w:tcPr>
          <w:p w14:paraId="39B3546D"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60</w:t>
            </w:r>
          </w:p>
        </w:tc>
      </w:tr>
      <w:tr w:rsidR="00616A54" w:rsidRPr="002712A3" w14:paraId="1946E582" w14:textId="77777777" w:rsidTr="008D08A0">
        <w:trPr>
          <w:jc w:val="center"/>
        </w:trPr>
        <w:tc>
          <w:tcPr>
            <w:tcW w:w="0" w:type="auto"/>
            <w:hideMark/>
          </w:tcPr>
          <w:p w14:paraId="2A34ADD5"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Butter</w:t>
            </w:r>
          </w:p>
        </w:tc>
        <w:tc>
          <w:tcPr>
            <w:tcW w:w="0" w:type="auto"/>
            <w:hideMark/>
          </w:tcPr>
          <w:p w14:paraId="41FD954D"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38558B68"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44D1E5DB"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436BCA91"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r>
      <w:tr w:rsidR="00616A54" w:rsidRPr="002712A3" w14:paraId="6B39F812" w14:textId="77777777" w:rsidTr="008D08A0">
        <w:trPr>
          <w:jc w:val="center"/>
        </w:trPr>
        <w:tc>
          <w:tcPr>
            <w:tcW w:w="0" w:type="auto"/>
            <w:hideMark/>
          </w:tcPr>
          <w:p w14:paraId="4FDF74FB"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Dry fruits (mixed)</w:t>
            </w:r>
          </w:p>
        </w:tc>
        <w:tc>
          <w:tcPr>
            <w:tcW w:w="0" w:type="auto"/>
            <w:hideMark/>
          </w:tcPr>
          <w:p w14:paraId="4A97A955"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37480E27"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6253B3B3"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c>
          <w:tcPr>
            <w:tcW w:w="0" w:type="auto"/>
            <w:hideMark/>
          </w:tcPr>
          <w:p w14:paraId="4021C972" w14:textId="77777777" w:rsidR="00616A54" w:rsidRPr="002712A3" w:rsidRDefault="00616A54" w:rsidP="008D08A0">
            <w:pPr>
              <w:jc w:val="center"/>
              <w:rPr>
                <w:rFonts w:ascii="Times New Roman" w:hAnsi="Times New Roman" w:cs="Times New Roman"/>
                <w:color w:val="000000" w:themeColor="text1"/>
              </w:rPr>
            </w:pPr>
            <w:r w:rsidRPr="002712A3">
              <w:rPr>
                <w:rFonts w:ascii="Times New Roman" w:hAnsi="Times New Roman" w:cs="Times New Roman"/>
                <w:color w:val="000000" w:themeColor="text1"/>
              </w:rPr>
              <w:t>10</w:t>
            </w:r>
          </w:p>
        </w:tc>
      </w:tr>
    </w:tbl>
    <w:p w14:paraId="29EECCB1" w14:textId="77777777" w:rsidR="00616A54" w:rsidRPr="001A7A23" w:rsidRDefault="00616A54" w:rsidP="00616A54">
      <w:pPr>
        <w:spacing w:before="240"/>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2.4 Sensory Evaluation</w:t>
      </w:r>
    </w:p>
    <w:p w14:paraId="492F6968" w14:textId="77777777" w:rsidR="00616A54" w:rsidRPr="001A7A23" w:rsidRDefault="00616A54" w:rsidP="00616A54">
      <w:pPr>
        <w:jc w:val="both"/>
        <w:rPr>
          <w:rFonts w:ascii="Times New Roman" w:hAnsi="Times New Roman" w:cs="Times New Roman"/>
          <w:color w:val="000000" w:themeColor="text1"/>
        </w:rPr>
      </w:pPr>
      <w:r w:rsidRPr="00DA3D62">
        <w:rPr>
          <w:rFonts w:ascii="Times New Roman" w:hAnsi="Times New Roman" w:cs="Times New Roman"/>
          <w:color w:val="000000" w:themeColor="text1"/>
        </w:rPr>
        <w:t>Sensory evaluation of the chocolate formulations (T1</w:t>
      </w:r>
      <w:r>
        <w:rPr>
          <w:rFonts w:ascii="Times New Roman" w:hAnsi="Times New Roman" w:cs="Times New Roman"/>
          <w:color w:val="000000" w:themeColor="text1"/>
        </w:rPr>
        <w:t>-</w:t>
      </w:r>
      <w:r w:rsidRPr="00DA3D62">
        <w:rPr>
          <w:rFonts w:ascii="Times New Roman" w:hAnsi="Times New Roman" w:cs="Times New Roman"/>
          <w:color w:val="000000" w:themeColor="text1"/>
        </w:rPr>
        <w:t>T4) was conducted by a semi-trained panel comprising 45 participants, including faculty members, students, and food industry professionals. The sensory attributes evaluated were colour and appearance, aroma, taste, texture, and overall acceptability, using a 9-point hedonic scale (1 = dislike extremely, 9 = like extremely).</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Each panellist evaluated all four formulations in three independent sessions conducted on different days to minimise session-related bias and fatigue effects. Samples were served in a randomised order using three-digit blinding codes under controlled lighting and temperature conditions. Panellists were instructed to rinse their mouths with potable water between samples to avoid carry-over effects.</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For statistical analysis, scores obtained across the three sessions were averaged for each panellist and formulation, yielding a single representative value per sensory attribute. This approach ensured that the panellist, rather than individual sessions, was treated as the experimental unit. The evaluation protocol followed the guidelines outlined in ISO 8589:2007 for sensory analysis test conditions.</w:t>
      </w:r>
    </w:p>
    <w:p w14:paraId="3AEBA315"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2.5 Proximate Nutritional Analysis</w:t>
      </w:r>
    </w:p>
    <w:p w14:paraId="7CDC3078"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The proximate nutritional composition of the optimised formulation (T2) was determined in triplicate using standard analytical procedures. Moisture content of chocolate samples was determined by the hot-air oven method, wherein approximately 2.0 ± 0.1 g of sample was weighed into pre-dried, tared aluminium dishes and dried at 105 ± 2 °C to constant weight, as per </w:t>
      </w:r>
      <w:r w:rsidRPr="001A7A23">
        <w:rPr>
          <w:rFonts w:ascii="Times New Roman" w:hAnsi="Times New Roman" w:cs="Times New Roman"/>
          <w:color w:val="000000" w:themeColor="text1"/>
        </w:rPr>
        <w:lastRenderedPageBreak/>
        <w:t xml:space="preserve">the method described by Kreiser and Martin Jr. (1977) and Latimer (2016). Constant weight was confirmed when two successive </w:t>
      </w:r>
      <w:proofErr w:type="spellStart"/>
      <w:r w:rsidRPr="001A7A23">
        <w:rPr>
          <w:rFonts w:ascii="Times New Roman" w:hAnsi="Times New Roman" w:cs="Times New Roman"/>
          <w:color w:val="000000" w:themeColor="text1"/>
        </w:rPr>
        <w:t>weighings</w:t>
      </w:r>
      <w:proofErr w:type="spellEnd"/>
      <w:r w:rsidRPr="001A7A23">
        <w:rPr>
          <w:rFonts w:ascii="Times New Roman" w:hAnsi="Times New Roman" w:cs="Times New Roman"/>
          <w:color w:val="000000" w:themeColor="text1"/>
        </w:rPr>
        <w:t xml:space="preserve">, after cooling in a desiccator, differed by less than 1 mg. Ash content was determined by incinerating 2.0 ± 0.1 g of chocolate sample in a pre-weighed crucible at 550 °C in a muffle furnace for 4-6 hours, until a light grey residue and constant weight were obtained, following the procedure described in Latimer (2016). Crude fat content was extracted using a Soxhlet apparatus with petroleum ether as the solvent. Protein content was determined via the Kjeldahl method, applying a nitrogen-to-protein conversion factor of 6.25. Carbohydrate content was calculated by difference using the formula: 100 minus the sum of moisture, protein, fat, and ash contents. Total sugars were estimated after acid inversion (hydrolysis of non-reducing sugars) followed by Fehling’s titration, and expressed as g per 100 g of sample. Dietary fibre was analysed by the enzymatic-gravimetric method in accordance with IS 11062:1984. Calcium concentration was determined through EDTA titration after ash digestion of the sample; Iron content was measured using a colorimetric method as described by </w:t>
      </w:r>
      <w:proofErr w:type="spellStart"/>
      <w:r w:rsidRPr="001A7A23">
        <w:rPr>
          <w:rFonts w:ascii="Times New Roman" w:hAnsi="Times New Roman" w:cs="Times New Roman"/>
          <w:color w:val="000000" w:themeColor="text1"/>
        </w:rPr>
        <w:t>Ranganna</w:t>
      </w:r>
      <w:proofErr w:type="spellEnd"/>
      <w:r w:rsidRPr="001A7A23">
        <w:rPr>
          <w:rFonts w:ascii="Times New Roman" w:hAnsi="Times New Roman" w:cs="Times New Roman"/>
          <w:color w:val="000000" w:themeColor="text1"/>
        </w:rPr>
        <w:t xml:space="preserve"> (1986). Additionally, vitamin E content was quantified by High</w:t>
      </w:r>
      <w:r>
        <w:rPr>
          <w:rFonts w:ascii="Times New Roman" w:hAnsi="Times New Roman" w:cs="Times New Roman"/>
          <w:color w:val="000000" w:themeColor="text1"/>
        </w:rPr>
        <w:t>-</w:t>
      </w:r>
      <w:r w:rsidRPr="001A7A23">
        <w:rPr>
          <w:rFonts w:ascii="Times New Roman" w:hAnsi="Times New Roman" w:cs="Times New Roman"/>
          <w:color w:val="000000" w:themeColor="text1"/>
        </w:rPr>
        <w:t>Performance Liquid Chromatography (HPLC), following AOAC Method 992.03 and reported as mg per 100 g.</w:t>
      </w:r>
    </w:p>
    <w:p w14:paraId="263C759D"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2.6 Microbiological Analysis</w:t>
      </w:r>
    </w:p>
    <w:p w14:paraId="7878D1FC"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To assess the microbiological safety of the optimised chocolate formulation (T2), total plate count (TPC), coliform count, and yeast and mould count were evaluated. TPC was performed by plating serial dilutions of the sample on nutrient agar using the pour plate method, followed by incubation at 37 °C for 48 h. Coliforms were enumerated using Violet Red Bile Agar (VRBA) by pour plating appropriate dilutions and incubating at 37 °C for 24 h; typical red/pink colonies with bile precipitation were counted and expressed as </w:t>
      </w:r>
      <w:proofErr w:type="spellStart"/>
      <w:r w:rsidRPr="001A7A23">
        <w:rPr>
          <w:rFonts w:ascii="Times New Roman" w:hAnsi="Times New Roman" w:cs="Times New Roman"/>
          <w:color w:val="000000" w:themeColor="text1"/>
        </w:rPr>
        <w:t>cfu</w:t>
      </w:r>
      <w:proofErr w:type="spellEnd"/>
      <w:r w:rsidRPr="001A7A23">
        <w:rPr>
          <w:rFonts w:ascii="Times New Roman" w:hAnsi="Times New Roman" w:cs="Times New Roman"/>
          <w:color w:val="000000" w:themeColor="text1"/>
        </w:rPr>
        <w:t>/g. Yeast and mould counts were carried out by inoculating samples onto potato dextrose agar (PDA) and incubating them at 28 °C for 72 h. The results were expressed as colony</w:t>
      </w:r>
      <w:r>
        <w:rPr>
          <w:rFonts w:ascii="Times New Roman" w:hAnsi="Times New Roman" w:cs="Times New Roman"/>
          <w:color w:val="000000" w:themeColor="text1"/>
        </w:rPr>
        <w:t>-</w:t>
      </w:r>
      <w:r w:rsidRPr="001A7A23">
        <w:rPr>
          <w:rFonts w:ascii="Times New Roman" w:hAnsi="Times New Roman" w:cs="Times New Roman"/>
          <w:color w:val="000000" w:themeColor="text1"/>
        </w:rPr>
        <w:t>forming units per gram (</w:t>
      </w:r>
      <w:proofErr w:type="spellStart"/>
      <w:r w:rsidRPr="001A7A23">
        <w:rPr>
          <w:rFonts w:ascii="Times New Roman" w:hAnsi="Times New Roman" w:cs="Times New Roman"/>
          <w:color w:val="000000" w:themeColor="text1"/>
        </w:rPr>
        <w:t>cfu</w:t>
      </w:r>
      <w:proofErr w:type="spellEnd"/>
      <w:r w:rsidRPr="001A7A23">
        <w:rPr>
          <w:rFonts w:ascii="Times New Roman" w:hAnsi="Times New Roman" w:cs="Times New Roman"/>
          <w:color w:val="000000" w:themeColor="text1"/>
        </w:rPr>
        <w:t xml:space="preserve">/g) of the sample. The limit of detection for plate counts was &lt;10 </w:t>
      </w:r>
      <w:proofErr w:type="spellStart"/>
      <w:r w:rsidRPr="001A7A23">
        <w:rPr>
          <w:rFonts w:ascii="Times New Roman" w:hAnsi="Times New Roman" w:cs="Times New Roman"/>
          <w:color w:val="000000" w:themeColor="text1"/>
        </w:rPr>
        <w:t>cfu</w:t>
      </w:r>
      <w:proofErr w:type="spellEnd"/>
      <w:r w:rsidRPr="001A7A23">
        <w:rPr>
          <w:rFonts w:ascii="Times New Roman" w:hAnsi="Times New Roman" w:cs="Times New Roman"/>
          <w:color w:val="000000" w:themeColor="text1"/>
        </w:rPr>
        <w:t>/g (based on the lowest countable dilution plated).</w:t>
      </w:r>
    </w:p>
    <w:p w14:paraId="4E1CBB77"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2.7 Statistical Analysis</w:t>
      </w:r>
    </w:p>
    <w:p w14:paraId="3F509514" w14:textId="77777777" w:rsidR="00616A54" w:rsidRPr="001A7A23" w:rsidRDefault="00616A54" w:rsidP="00616A54">
      <w:pPr>
        <w:jc w:val="both"/>
        <w:rPr>
          <w:rFonts w:ascii="Times New Roman" w:hAnsi="Times New Roman" w:cs="Times New Roman"/>
          <w:color w:val="000000" w:themeColor="text1"/>
        </w:rPr>
      </w:pPr>
      <w:r w:rsidRPr="00DA3D62">
        <w:rPr>
          <w:rFonts w:ascii="Times New Roman" w:hAnsi="Times New Roman" w:cs="Times New Roman"/>
          <w:color w:val="000000" w:themeColor="text1"/>
        </w:rPr>
        <w:t>Sensory data were expressed as mean ± standard deviation (SD). Statistical analysis was performed using one-way analysis of variance (ANOVA) with formulation (T1</w:t>
      </w:r>
      <w:r>
        <w:rPr>
          <w:rFonts w:ascii="Times New Roman" w:hAnsi="Times New Roman" w:cs="Times New Roman"/>
          <w:color w:val="000000" w:themeColor="text1"/>
        </w:rPr>
        <w:t>-</w:t>
      </w:r>
      <w:r w:rsidRPr="00DA3D62">
        <w:rPr>
          <w:rFonts w:ascii="Times New Roman" w:hAnsi="Times New Roman" w:cs="Times New Roman"/>
          <w:color w:val="000000" w:themeColor="text1"/>
        </w:rPr>
        <w:t>T4) as the fixed factor. The panellist-averaged score for each formulation served as the experimental unit (n = 45).</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When significant differences were observed, Tukey’s Honestly Significant Difference (HSD) test was applied for post-hoc pairwise comparisons among means. Statistical significance was established at p &lt; 0.05. All analyses were carried out using R software (version 4.5.1; R Foundation for Statistical Computing, Vienna, Austria) through the RStudio integrated development environment.</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Nutritional and microbiological analyses were performed in triplicate, and results are reported as mean values to ensure analytical reliability and reproducibility.</w:t>
      </w:r>
      <w:r w:rsidRPr="001A7A23">
        <w:rPr>
          <w:rFonts w:ascii="Times New Roman" w:hAnsi="Times New Roman" w:cs="Times New Roman"/>
          <w:color w:val="000000" w:themeColor="text1"/>
        </w:rPr>
        <w:t xml:space="preserve"> Session-to-session variability was minimised by averaging repeated measurements prior to statistical analysis.</w:t>
      </w:r>
    </w:p>
    <w:p w14:paraId="1173F9BC" w14:textId="77777777" w:rsidR="00616A54" w:rsidRPr="001A7A23" w:rsidRDefault="00616A54" w:rsidP="00616A54">
      <w:pPr>
        <w:pStyle w:val="ListParagraph"/>
        <w:numPr>
          <w:ilvl w:val="0"/>
          <w:numId w:val="1"/>
        </w:num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lastRenderedPageBreak/>
        <w:t>Results and Discussion</w:t>
      </w:r>
    </w:p>
    <w:p w14:paraId="29405021"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3.1 Product Development and Formulation Strategy</w:t>
      </w:r>
    </w:p>
    <w:p w14:paraId="234EC99F"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T2 was identified as the optimised formulation owing to its superior performance across all sensory attributes, including colour and appearance, aroma, taste, texture, and overall acceptability, along with its enhanced nutritional profile, satisfactory microbiological quality, and favourable cost structure. This formulation demonstrated an optimal balance between consumer preference and functional enrichment, thereby emerging as the most commercially viable variant. A total of four formulations (T1</w:t>
      </w:r>
      <w:r>
        <w:rPr>
          <w:rFonts w:ascii="Times New Roman" w:hAnsi="Times New Roman" w:cs="Times New Roman"/>
          <w:color w:val="000000" w:themeColor="text1"/>
        </w:rPr>
        <w:t>-</w:t>
      </w:r>
      <w:r w:rsidRPr="001A7A23">
        <w:rPr>
          <w:rFonts w:ascii="Times New Roman" w:hAnsi="Times New Roman" w:cs="Times New Roman"/>
          <w:color w:val="000000" w:themeColor="text1"/>
        </w:rPr>
        <w:t xml:space="preserve">T4) were developed using a fixed total millet incorporation level of 20 g per 100 g of product, while systematically varying the relative proportions of finger millet, foxtail millet, and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This formulation approach was designed to exploit the complementary nutritional and functional attributes of these traditional millets and associated dry fruits, as reported in earlier studies (Shobana et al., 2013; </w:t>
      </w:r>
      <w:proofErr w:type="spellStart"/>
      <w:r w:rsidRPr="001A7A23">
        <w:rPr>
          <w:rFonts w:ascii="Times New Roman" w:hAnsi="Times New Roman" w:cs="Times New Roman"/>
          <w:color w:val="000000" w:themeColor="text1"/>
        </w:rPr>
        <w:t>Azadmard-Damirchi</w:t>
      </w:r>
      <w:proofErr w:type="spellEnd"/>
      <w:r w:rsidRPr="001A7A23">
        <w:rPr>
          <w:rFonts w:ascii="Times New Roman" w:hAnsi="Times New Roman" w:cs="Times New Roman"/>
          <w:color w:val="000000" w:themeColor="text1"/>
        </w:rPr>
        <w:t xml:space="preserve"> et al., 2011; Saleh et al., 2013). The final chocolate product obtained from the optimised T2 formulation is presented in Fig. 2.</w:t>
      </w:r>
    </w:p>
    <w:p w14:paraId="2099A51E" w14:textId="77777777" w:rsidR="00616A54" w:rsidRDefault="00616A54">
      <w:r w:rsidRPr="001A7A23">
        <w:rPr>
          <w:rFonts w:ascii="Times New Roman" w:hAnsi="Times New Roman" w:cs="Times New Roman"/>
          <w:noProof/>
          <w:color w:val="000000" w:themeColor="text1"/>
          <w:lang w:val="en-US"/>
        </w:rPr>
        <w:drawing>
          <wp:inline distT="0" distB="0" distL="0" distR="0" wp14:anchorId="1DDEB67F" wp14:editId="040BD5F2">
            <wp:extent cx="4391025" cy="2233103"/>
            <wp:effectExtent l="95250" t="76200" r="123825" b="129540"/>
            <wp:docPr id="1658042613" name="Picture 9" descr="A plate of chocolates on a pl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42613" name="Picture 9" descr="A plate of chocolates on a plate&#10;&#10;AI-generated content may be incorrect."/>
                    <pic:cNvPicPr>
                      <a:picLocks noChangeAspect="1"/>
                    </pic:cNvPicPr>
                  </pic:nvPicPr>
                  <pic:blipFill rotWithShape="1">
                    <a:blip r:embed="rId9" cstate="print">
                      <a:extLst>
                        <a:ext uri="{28A0092B-C50C-407E-A947-70E740481C1C}">
                          <a14:useLocalDpi xmlns:a14="http://schemas.microsoft.com/office/drawing/2010/main" val="0"/>
                        </a:ext>
                      </a:extLst>
                    </a:blip>
                    <a:srcRect l="15051"/>
                    <a:stretch/>
                  </pic:blipFill>
                  <pic:spPr bwMode="auto">
                    <a:xfrm flipH="1">
                      <a:off x="0" y="0"/>
                      <a:ext cx="4394400" cy="2234819"/>
                    </a:xfrm>
                    <a:prstGeom prst="rect">
                      <a:avLst/>
                    </a:prstGeom>
                    <a:solidFill>
                      <a:srgbClr val="FFFFFF">
                        <a:shade val="85000"/>
                      </a:srgbClr>
                    </a:solidFill>
                    <a:ln w="28575" cap="sq" cmpd="sng" algn="ctr">
                      <a:solidFill>
                        <a:srgbClr val="FF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16026E5"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t>Fig. 2. Optimized millet-enriched chocolate products (T2 formulation)</w:t>
      </w:r>
    </w:p>
    <w:p w14:paraId="20C10579"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3.2 Sensory Evaluation of Chocolate Formulations</w:t>
      </w:r>
    </w:p>
    <w:p w14:paraId="27FBA41D" w14:textId="77777777" w:rsidR="00616A54" w:rsidRPr="00DA3D62" w:rsidRDefault="00616A54" w:rsidP="00616A54">
      <w:pPr>
        <w:jc w:val="both"/>
        <w:rPr>
          <w:rFonts w:ascii="Times New Roman" w:hAnsi="Times New Roman" w:cs="Times New Roman"/>
          <w:color w:val="000000" w:themeColor="text1"/>
        </w:rPr>
      </w:pPr>
      <w:r w:rsidRPr="00DA3D62">
        <w:rPr>
          <w:rFonts w:ascii="Times New Roman" w:hAnsi="Times New Roman" w:cs="Times New Roman"/>
          <w:color w:val="000000" w:themeColor="text1"/>
        </w:rPr>
        <w:t>The sensory attributes of the chocolate formulations (T1</w:t>
      </w:r>
      <w:r>
        <w:rPr>
          <w:rFonts w:ascii="Times New Roman" w:hAnsi="Times New Roman" w:cs="Times New Roman"/>
          <w:color w:val="000000" w:themeColor="text1"/>
        </w:rPr>
        <w:t>-</w:t>
      </w:r>
      <w:r w:rsidRPr="00DA3D62">
        <w:rPr>
          <w:rFonts w:ascii="Times New Roman" w:hAnsi="Times New Roman" w:cs="Times New Roman"/>
          <w:color w:val="000000" w:themeColor="text1"/>
        </w:rPr>
        <w:t>T4) were evaluated using a 9-point hedonic scale for colour and appearance, aroma, taste, texture, and overall acceptability. Sensory scores were analysed using panellist-averaged data obtained from three independent evaluation sessions, ensuring that each panellist served as the experimental unit.</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Among the four formulations, T2 consistently received the highest mean scores across all evaluated sensory attributes, indicating superior overall acceptability (Fig. 3). The T2 formulation recorded mean scores of 8.7 ± 0.34 for appearance, 8.0 ± 0.26 for aroma, 8.6 ± 0.29 for taste, and 8.6 ± 0.28 for texture, reflecting strong consumer preference and favourable sensory perception.</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 xml:space="preserve">One-way analysis of variance (ANOVA) revealed that formulation type had a statistically significant effect </w:t>
      </w:r>
      <w:r w:rsidRPr="00DA3D62">
        <w:rPr>
          <w:rFonts w:ascii="Times New Roman" w:hAnsi="Times New Roman" w:cs="Times New Roman"/>
          <w:color w:val="000000" w:themeColor="text1"/>
        </w:rPr>
        <w:lastRenderedPageBreak/>
        <w:t>(p &lt; 0.05) on all sensory attributes evaluated. Post-hoc comparisons using Tukey’s Honestly Significant Difference (HSD) test confirmed that T2 scored significantly higher than the other formulations for appearance, taste, and texture (p &lt; 0.05). For aroma, T2 exhibited significantly higher scores compared with T1 (p &lt; 0.05), while differences with T3 and T4 were not statistically significant.</w:t>
      </w:r>
      <w:r w:rsidRPr="001A7A23">
        <w:rPr>
          <w:rFonts w:ascii="Times New Roman" w:hAnsi="Times New Roman" w:cs="Times New Roman"/>
          <w:color w:val="000000" w:themeColor="text1"/>
        </w:rPr>
        <w:t xml:space="preserve"> </w:t>
      </w:r>
      <w:r w:rsidRPr="00DA3D62">
        <w:rPr>
          <w:rFonts w:ascii="Times New Roman" w:hAnsi="Times New Roman" w:cs="Times New Roman"/>
          <w:color w:val="000000" w:themeColor="text1"/>
        </w:rPr>
        <w:t>Overall, the consistently higher mean scores and relatively low variability associated with the T2 formulation indicate strong agreement among panellists and confirm its sensory superiority over the other variants. The enhanced acceptability of T2 can be attributed to its optimised balance of millet composition and chocolate matrix, which contributed to favourable sensory characteristics across multiple attributes. These findings are consistent with earlier reports demonstrating improved palatability and consumer acceptance in millet-enriched chocolate and cocoa-based products (Arora et al., 2023).</w:t>
      </w:r>
    </w:p>
    <w:p w14:paraId="7BD3A600" w14:textId="77777777" w:rsidR="00616A54"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noProof/>
          <w:color w:val="000000" w:themeColor="text1"/>
          <w:lang w:val="en-US"/>
        </w:rPr>
        <w:drawing>
          <wp:inline distT="0" distB="0" distL="0" distR="0" wp14:anchorId="551B540B" wp14:editId="14740D81">
            <wp:extent cx="5467350" cy="2862138"/>
            <wp:effectExtent l="0" t="0" r="0" b="0"/>
            <wp:docPr id="1589259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972" cy="2872933"/>
                    </a:xfrm>
                    <a:prstGeom prst="rect">
                      <a:avLst/>
                    </a:prstGeom>
                    <a:noFill/>
                  </pic:spPr>
                </pic:pic>
              </a:graphicData>
            </a:graphic>
          </wp:inline>
        </w:drawing>
      </w:r>
    </w:p>
    <w:p w14:paraId="01945A6B" w14:textId="77777777" w:rsidR="00616A54" w:rsidRPr="001A7A23" w:rsidRDefault="00616A54" w:rsidP="00616A54">
      <w:pPr>
        <w:jc w:val="center"/>
        <w:rPr>
          <w:rFonts w:ascii="Times New Roman" w:hAnsi="Times New Roman" w:cs="Times New Roman"/>
          <w:b/>
          <w:bCs/>
          <w:color w:val="000000" w:themeColor="text1"/>
        </w:rPr>
      </w:pPr>
      <w:r w:rsidRPr="00616A54">
        <w:rPr>
          <w:rFonts w:ascii="Times New Roman" w:hAnsi="Times New Roman" w:cs="Times New Roman"/>
          <w:b/>
          <w:bCs/>
          <w:color w:val="000000" w:themeColor="text1"/>
        </w:rPr>
        <w:t xml:space="preserve"> </w:t>
      </w:r>
      <w:r w:rsidRPr="001A7A23">
        <w:rPr>
          <w:rFonts w:ascii="Times New Roman" w:hAnsi="Times New Roman" w:cs="Times New Roman"/>
          <w:b/>
          <w:bCs/>
          <w:color w:val="000000" w:themeColor="text1"/>
        </w:rPr>
        <w:t>Fig. 3. Sensory evaluation of millet-enriched chocolate formulations (T1</w:t>
      </w:r>
      <w:r>
        <w:rPr>
          <w:rFonts w:ascii="Times New Roman" w:hAnsi="Times New Roman" w:cs="Times New Roman"/>
          <w:b/>
          <w:bCs/>
          <w:color w:val="000000" w:themeColor="text1"/>
        </w:rPr>
        <w:t>-</w:t>
      </w:r>
      <w:r w:rsidRPr="001A7A23">
        <w:rPr>
          <w:rFonts w:ascii="Times New Roman" w:hAnsi="Times New Roman" w:cs="Times New Roman"/>
          <w:b/>
          <w:bCs/>
          <w:color w:val="000000" w:themeColor="text1"/>
        </w:rPr>
        <w:t>T4)</w:t>
      </w:r>
    </w:p>
    <w:p w14:paraId="335D7DA2"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3.3 Nutritional Composition of the Optimised Formulation (T2)</w:t>
      </w:r>
    </w:p>
    <w:p w14:paraId="24A983A0" w14:textId="77777777" w:rsidR="00616A54"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Nutritional values are expressed per 100 g of product for the optimised formulation containing 60 g dark compound chocolate, 10 g butter, 10 g dry fruits, and 20 g millets. Formulation T2 exhibited a well-balanced nutritional profile, providing 5.90 g protein, 59.85 g carbohydrates (including 21.19 g sugars), 29.48 g fat, and 3.70 g dietary fibre, along with 4.90 mg iron, 110.24 mg calcium, and 0.21 mg vitamin E per 100 g. The nutritional composition is presented in Table 2 and illustrated in Figs. 4 and 5. The low moisture content of the optimised formulation (2.11%) supports improved microbial stability, which is consistent with the inherently low water activity of chocolate-based matrices. The inclusion of underutilised millets and dry fruits contributed significantly to the enhancement of micronutrient density, particularly iron and calcium, which are nutrients of concern in typical Indian diets (Deshpande et al., 2015; Gupta et al., 2015; ICMR-NIN, 2020). The iron content observed in T2 (4.90 mg/100 g) exceeded values commonly </w:t>
      </w:r>
      <w:r w:rsidRPr="001A7A23">
        <w:rPr>
          <w:rFonts w:ascii="Times New Roman" w:hAnsi="Times New Roman" w:cs="Times New Roman"/>
          <w:color w:val="000000" w:themeColor="text1"/>
        </w:rPr>
        <w:lastRenderedPageBreak/>
        <w:t xml:space="preserve">reported for conventional cocoa-based confections (3.20 mg/100 g) (Kinder et al., 1942), highlighting the formulation’s improved nutritional value. The elevated calcium (110.24 mg/100 g) levels are largely attributable to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which is recognised for its high mineral content (Bukar et al., 2021; </w:t>
      </w:r>
      <w:proofErr w:type="spellStart"/>
      <w:r w:rsidRPr="001A7A23">
        <w:rPr>
          <w:rFonts w:ascii="Times New Roman" w:hAnsi="Times New Roman" w:cs="Times New Roman"/>
          <w:color w:val="000000" w:themeColor="text1"/>
        </w:rPr>
        <w:t>Ramashia</w:t>
      </w:r>
      <w:proofErr w:type="spellEnd"/>
      <w:r w:rsidRPr="001A7A23">
        <w:rPr>
          <w:rFonts w:ascii="Times New Roman" w:hAnsi="Times New Roman" w:cs="Times New Roman"/>
          <w:color w:val="000000" w:themeColor="text1"/>
        </w:rPr>
        <w:t xml:space="preserve"> </w:t>
      </w:r>
      <w:r w:rsidRPr="00616A54">
        <w:rPr>
          <w:rFonts w:ascii="Times New Roman" w:hAnsi="Times New Roman" w:cs="Times New Roman"/>
          <w:i/>
          <w:iCs/>
          <w:color w:val="000000" w:themeColor="text1"/>
        </w:rPr>
        <w:t>et al.,</w:t>
      </w:r>
      <w:r w:rsidRPr="001A7A23">
        <w:rPr>
          <w:rFonts w:ascii="Times New Roman" w:hAnsi="Times New Roman" w:cs="Times New Roman"/>
          <w:color w:val="000000" w:themeColor="text1"/>
        </w:rPr>
        <w:t xml:space="preserve"> 2019). Overall, the optimised formulation demonstrates how the integration of traditional millets and nutrient-dense dry fruits can enhance the nutritional profile of chocolate products, offering added value beyond taste.</w:t>
      </w:r>
    </w:p>
    <w:p w14:paraId="162B52F4" w14:textId="77777777" w:rsidR="00616A54" w:rsidRDefault="00616A54" w:rsidP="00616A54">
      <w:pPr>
        <w:jc w:val="center"/>
        <w:rPr>
          <w:rFonts w:ascii="Times New Roman" w:hAnsi="Times New Roman" w:cs="Times New Roman"/>
          <w:b/>
          <w:bCs/>
          <w:color w:val="000000" w:themeColor="text1"/>
        </w:rPr>
      </w:pPr>
    </w:p>
    <w:p w14:paraId="171A10DB" w14:textId="77777777" w:rsidR="00616A54" w:rsidRDefault="00616A54" w:rsidP="00616A54">
      <w:pPr>
        <w:jc w:val="center"/>
        <w:rPr>
          <w:rFonts w:ascii="Times New Roman" w:hAnsi="Times New Roman" w:cs="Times New Roman"/>
          <w:b/>
          <w:bCs/>
          <w:color w:val="000000" w:themeColor="text1"/>
        </w:rPr>
      </w:pPr>
    </w:p>
    <w:p w14:paraId="5E0551D9" w14:textId="77777777" w:rsidR="00616A54" w:rsidRDefault="00616A54" w:rsidP="00616A54">
      <w:pPr>
        <w:jc w:val="center"/>
        <w:rPr>
          <w:rFonts w:ascii="Times New Roman" w:hAnsi="Times New Roman" w:cs="Times New Roman"/>
          <w:b/>
          <w:bCs/>
          <w:color w:val="000000" w:themeColor="text1"/>
        </w:rPr>
      </w:pPr>
    </w:p>
    <w:p w14:paraId="0D21E171"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t>Table 2. Nutritional composition of the optimised chocolate formulation (T2) per 100 g</w:t>
      </w:r>
    </w:p>
    <w:tbl>
      <w:tblPr>
        <w:tblStyle w:val="TableGrid"/>
        <w:tblW w:w="0" w:type="auto"/>
        <w:jc w:val="center"/>
        <w:tblLook w:val="04A0" w:firstRow="1" w:lastRow="0" w:firstColumn="1" w:lastColumn="0" w:noHBand="0" w:noVBand="1"/>
      </w:tblPr>
      <w:tblGrid>
        <w:gridCol w:w="2563"/>
        <w:gridCol w:w="1956"/>
      </w:tblGrid>
      <w:tr w:rsidR="00616A54" w:rsidRPr="001A7A23" w14:paraId="34AE63EB" w14:textId="77777777" w:rsidTr="008D08A0">
        <w:trPr>
          <w:jc w:val="center"/>
        </w:trPr>
        <w:tc>
          <w:tcPr>
            <w:tcW w:w="0" w:type="auto"/>
            <w:hideMark/>
          </w:tcPr>
          <w:p w14:paraId="67D2618C" w14:textId="77777777" w:rsidR="00616A54" w:rsidRPr="001A7A23" w:rsidRDefault="00616A54" w:rsidP="008D08A0">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Parameter</w:t>
            </w:r>
          </w:p>
        </w:tc>
        <w:tc>
          <w:tcPr>
            <w:tcW w:w="0" w:type="auto"/>
            <w:hideMark/>
          </w:tcPr>
          <w:p w14:paraId="0CF52C3A" w14:textId="77777777" w:rsidR="00616A54" w:rsidRPr="001A7A23" w:rsidRDefault="00616A54" w:rsidP="008D08A0">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Value (per 100 g)</w:t>
            </w:r>
          </w:p>
        </w:tc>
      </w:tr>
      <w:tr w:rsidR="00616A54" w:rsidRPr="001A7A23" w14:paraId="50D09775" w14:textId="77777777" w:rsidTr="008D08A0">
        <w:trPr>
          <w:jc w:val="center"/>
        </w:trPr>
        <w:tc>
          <w:tcPr>
            <w:tcW w:w="0" w:type="auto"/>
          </w:tcPr>
          <w:p w14:paraId="213C06B7"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Moisture (%)</w:t>
            </w:r>
          </w:p>
        </w:tc>
        <w:tc>
          <w:tcPr>
            <w:tcW w:w="0" w:type="auto"/>
          </w:tcPr>
          <w:p w14:paraId="16DA53E1"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2.11</w:t>
            </w:r>
          </w:p>
        </w:tc>
      </w:tr>
      <w:tr w:rsidR="00616A54" w:rsidRPr="001A7A23" w14:paraId="5AADFCF1" w14:textId="77777777" w:rsidTr="008D08A0">
        <w:trPr>
          <w:jc w:val="center"/>
        </w:trPr>
        <w:tc>
          <w:tcPr>
            <w:tcW w:w="0" w:type="auto"/>
          </w:tcPr>
          <w:p w14:paraId="6D4F5099"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Ash (%)</w:t>
            </w:r>
          </w:p>
        </w:tc>
        <w:tc>
          <w:tcPr>
            <w:tcW w:w="0" w:type="auto"/>
          </w:tcPr>
          <w:p w14:paraId="16D3E968"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1.87</w:t>
            </w:r>
          </w:p>
        </w:tc>
      </w:tr>
      <w:tr w:rsidR="00616A54" w:rsidRPr="001A7A23" w14:paraId="7C89DAA1" w14:textId="77777777" w:rsidTr="008D08A0">
        <w:trPr>
          <w:jc w:val="center"/>
        </w:trPr>
        <w:tc>
          <w:tcPr>
            <w:tcW w:w="0" w:type="auto"/>
            <w:hideMark/>
          </w:tcPr>
          <w:p w14:paraId="5FCD924D"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Protein (g/100 g)</w:t>
            </w:r>
          </w:p>
        </w:tc>
        <w:tc>
          <w:tcPr>
            <w:tcW w:w="0" w:type="auto"/>
            <w:hideMark/>
          </w:tcPr>
          <w:p w14:paraId="6C726B43"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5.90</w:t>
            </w:r>
          </w:p>
        </w:tc>
      </w:tr>
      <w:tr w:rsidR="00616A54" w:rsidRPr="001A7A23" w14:paraId="7494EAD5" w14:textId="77777777" w:rsidTr="008D08A0">
        <w:trPr>
          <w:jc w:val="center"/>
        </w:trPr>
        <w:tc>
          <w:tcPr>
            <w:tcW w:w="0" w:type="auto"/>
            <w:hideMark/>
          </w:tcPr>
          <w:p w14:paraId="4F9544E7"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Carbohydrates (g/100 g)</w:t>
            </w:r>
          </w:p>
        </w:tc>
        <w:tc>
          <w:tcPr>
            <w:tcW w:w="0" w:type="auto"/>
            <w:hideMark/>
          </w:tcPr>
          <w:p w14:paraId="2C8139D8"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59.85</w:t>
            </w:r>
          </w:p>
        </w:tc>
      </w:tr>
      <w:tr w:rsidR="00616A54" w:rsidRPr="001A7A23" w14:paraId="55C51F52" w14:textId="77777777" w:rsidTr="008D08A0">
        <w:trPr>
          <w:jc w:val="center"/>
        </w:trPr>
        <w:tc>
          <w:tcPr>
            <w:tcW w:w="0" w:type="auto"/>
          </w:tcPr>
          <w:p w14:paraId="1001E5A4"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Sugars (g/100 g)</w:t>
            </w:r>
          </w:p>
        </w:tc>
        <w:tc>
          <w:tcPr>
            <w:tcW w:w="0" w:type="auto"/>
          </w:tcPr>
          <w:p w14:paraId="33D38C96"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21.19</w:t>
            </w:r>
          </w:p>
        </w:tc>
      </w:tr>
      <w:tr w:rsidR="00616A54" w:rsidRPr="001A7A23" w14:paraId="762D773B" w14:textId="77777777" w:rsidTr="008D08A0">
        <w:trPr>
          <w:jc w:val="center"/>
        </w:trPr>
        <w:tc>
          <w:tcPr>
            <w:tcW w:w="0" w:type="auto"/>
            <w:hideMark/>
          </w:tcPr>
          <w:p w14:paraId="064F7BE9"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Fat (g/100 g)</w:t>
            </w:r>
          </w:p>
        </w:tc>
        <w:tc>
          <w:tcPr>
            <w:tcW w:w="0" w:type="auto"/>
            <w:hideMark/>
          </w:tcPr>
          <w:p w14:paraId="32515B6F"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29.48</w:t>
            </w:r>
          </w:p>
        </w:tc>
      </w:tr>
      <w:tr w:rsidR="00616A54" w:rsidRPr="001A7A23" w14:paraId="781C6D7B" w14:textId="77777777" w:rsidTr="008D08A0">
        <w:trPr>
          <w:jc w:val="center"/>
        </w:trPr>
        <w:tc>
          <w:tcPr>
            <w:tcW w:w="0" w:type="auto"/>
            <w:hideMark/>
          </w:tcPr>
          <w:p w14:paraId="4943FE55"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Dietary fibre (g/100 g)</w:t>
            </w:r>
          </w:p>
        </w:tc>
        <w:tc>
          <w:tcPr>
            <w:tcW w:w="0" w:type="auto"/>
            <w:hideMark/>
          </w:tcPr>
          <w:p w14:paraId="5080CBEF"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3.70 </w:t>
            </w:r>
          </w:p>
        </w:tc>
      </w:tr>
      <w:tr w:rsidR="00616A54" w:rsidRPr="001A7A23" w14:paraId="189CF636" w14:textId="77777777" w:rsidTr="008D08A0">
        <w:trPr>
          <w:jc w:val="center"/>
        </w:trPr>
        <w:tc>
          <w:tcPr>
            <w:tcW w:w="0" w:type="auto"/>
            <w:vAlign w:val="center"/>
          </w:tcPr>
          <w:p w14:paraId="75A109D5"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Iron (mg/100 g)</w:t>
            </w:r>
          </w:p>
        </w:tc>
        <w:tc>
          <w:tcPr>
            <w:tcW w:w="0" w:type="auto"/>
            <w:vAlign w:val="center"/>
          </w:tcPr>
          <w:p w14:paraId="3E031DD9"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4.90</w:t>
            </w:r>
          </w:p>
        </w:tc>
      </w:tr>
      <w:tr w:rsidR="00616A54" w:rsidRPr="001A7A23" w14:paraId="68D4E94B" w14:textId="77777777" w:rsidTr="008D08A0">
        <w:trPr>
          <w:jc w:val="center"/>
        </w:trPr>
        <w:tc>
          <w:tcPr>
            <w:tcW w:w="0" w:type="auto"/>
            <w:vAlign w:val="center"/>
          </w:tcPr>
          <w:p w14:paraId="589E2A11"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Calcium (mg/100 g)</w:t>
            </w:r>
          </w:p>
        </w:tc>
        <w:tc>
          <w:tcPr>
            <w:tcW w:w="0" w:type="auto"/>
            <w:vAlign w:val="center"/>
          </w:tcPr>
          <w:p w14:paraId="46C0ADB6"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110.24 </w:t>
            </w:r>
          </w:p>
        </w:tc>
      </w:tr>
      <w:tr w:rsidR="00616A54" w:rsidRPr="001A7A23" w14:paraId="41770602" w14:textId="77777777" w:rsidTr="008D08A0">
        <w:trPr>
          <w:jc w:val="center"/>
        </w:trPr>
        <w:tc>
          <w:tcPr>
            <w:tcW w:w="0" w:type="auto"/>
            <w:vAlign w:val="center"/>
          </w:tcPr>
          <w:p w14:paraId="4B06DBB4"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Vitamin E (mg/100 g)</w:t>
            </w:r>
          </w:p>
        </w:tc>
        <w:tc>
          <w:tcPr>
            <w:tcW w:w="0" w:type="auto"/>
            <w:vAlign w:val="center"/>
          </w:tcPr>
          <w:p w14:paraId="61277316" w14:textId="77777777" w:rsidR="00616A54" w:rsidRPr="001A7A23" w:rsidRDefault="00616A54" w:rsidP="008D08A0">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0.21 </w:t>
            </w:r>
          </w:p>
        </w:tc>
      </w:tr>
    </w:tbl>
    <w:p w14:paraId="0E2E4D9A" w14:textId="77777777" w:rsidR="00616A54" w:rsidRPr="001A7A23" w:rsidRDefault="00616A54" w:rsidP="00616A54">
      <w:pPr>
        <w:jc w:val="both"/>
        <w:rPr>
          <w:rFonts w:ascii="Times New Roman" w:hAnsi="Times New Roman" w:cs="Times New Roman"/>
          <w:color w:val="000000" w:themeColor="text1"/>
        </w:rPr>
      </w:pPr>
    </w:p>
    <w:p w14:paraId="2163BC61" w14:textId="77777777" w:rsidR="00616A54"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noProof/>
          <w:color w:val="000000" w:themeColor="text1"/>
          <w:lang w:val="en-US"/>
        </w:rPr>
        <w:drawing>
          <wp:inline distT="0" distB="0" distL="0" distR="0" wp14:anchorId="4336C9BB" wp14:editId="27E5E9CB">
            <wp:extent cx="3505200" cy="1657350"/>
            <wp:effectExtent l="0" t="0" r="0" b="0"/>
            <wp:docPr id="1652585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2885" cy="1665712"/>
                    </a:xfrm>
                    <a:prstGeom prst="rect">
                      <a:avLst/>
                    </a:prstGeom>
                    <a:noFill/>
                  </pic:spPr>
                </pic:pic>
              </a:graphicData>
            </a:graphic>
          </wp:inline>
        </w:drawing>
      </w:r>
      <w:r w:rsidRPr="00616A54">
        <w:rPr>
          <w:rFonts w:ascii="Times New Roman" w:hAnsi="Times New Roman" w:cs="Times New Roman"/>
          <w:b/>
          <w:bCs/>
          <w:color w:val="000000" w:themeColor="text1"/>
        </w:rPr>
        <w:t xml:space="preserve"> </w:t>
      </w:r>
    </w:p>
    <w:p w14:paraId="0A3E87E5"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lastRenderedPageBreak/>
        <w:t>Fig. 4. Macronutrient distribution of T2 formulation (per 100 g)</w:t>
      </w:r>
    </w:p>
    <w:p w14:paraId="1BF00794"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noProof/>
          <w:color w:val="000000" w:themeColor="text1"/>
          <w:lang w:val="en-US"/>
        </w:rPr>
        <w:drawing>
          <wp:inline distT="0" distB="0" distL="0" distR="0" wp14:anchorId="3A46E8F0" wp14:editId="4D631102">
            <wp:extent cx="3124717" cy="1771650"/>
            <wp:effectExtent l="0" t="0" r="0" b="0"/>
            <wp:docPr id="12994632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2555" cy="1787433"/>
                    </a:xfrm>
                    <a:prstGeom prst="rect">
                      <a:avLst/>
                    </a:prstGeom>
                    <a:noFill/>
                  </pic:spPr>
                </pic:pic>
              </a:graphicData>
            </a:graphic>
          </wp:inline>
        </w:drawing>
      </w:r>
    </w:p>
    <w:p w14:paraId="625F72C2"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t>Fig. 5. Nutritional Composition of Optimised Chocolate (T2)</w:t>
      </w:r>
    </w:p>
    <w:p w14:paraId="02C26CF3"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3.4 Microbiological Analysis</w:t>
      </w:r>
    </w:p>
    <w:p w14:paraId="77DA4C0A"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The microbiological assessment of the optimised formulation (T2) indicated satisfactory microbial quality. The total plate count (TPC) was 750 </w:t>
      </w:r>
      <w:proofErr w:type="spellStart"/>
      <w:r w:rsidRPr="001A7A23">
        <w:rPr>
          <w:rFonts w:ascii="Times New Roman" w:hAnsi="Times New Roman" w:cs="Times New Roman"/>
          <w:color w:val="000000" w:themeColor="text1"/>
        </w:rPr>
        <w:t>cfu</w:t>
      </w:r>
      <w:proofErr w:type="spellEnd"/>
      <w:r w:rsidRPr="001A7A23">
        <w:rPr>
          <w:rFonts w:ascii="Times New Roman" w:hAnsi="Times New Roman" w:cs="Times New Roman"/>
          <w:color w:val="000000" w:themeColor="text1"/>
        </w:rPr>
        <w:t xml:space="preserve">/g, while coliforms and yeast/moulds were not detected (&lt;10 </w:t>
      </w:r>
      <w:proofErr w:type="spellStart"/>
      <w:r w:rsidRPr="001A7A23">
        <w:rPr>
          <w:rFonts w:ascii="Times New Roman" w:hAnsi="Times New Roman" w:cs="Times New Roman"/>
          <w:color w:val="000000" w:themeColor="text1"/>
        </w:rPr>
        <w:t>cfu</w:t>
      </w:r>
      <w:proofErr w:type="spellEnd"/>
      <w:r w:rsidRPr="001A7A23">
        <w:rPr>
          <w:rFonts w:ascii="Times New Roman" w:hAnsi="Times New Roman" w:cs="Times New Roman"/>
          <w:color w:val="000000" w:themeColor="text1"/>
        </w:rPr>
        <w:t>/g), indicating good hygienic quality. These results demonstrate that the product maintained acceptable hygiene standards during preparation and storage. The low microbial load can be primarily attributed to the low moisture content of the formulation, in combination with effective processing steps such as roasting and hygienic handling during production. Similar observations have been reported by Beckett et al. (2017), who emphasised that the inherently low water activity of chocolate, coupled with proper thermal processing, restricts microbial proliferation and extends shelf stability. Thus, the current findings are consistent with established knowledge on the microbiological safety of chocolate products.</w:t>
      </w:r>
    </w:p>
    <w:p w14:paraId="0CA40A75"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3.5 Economic Feasibility and Cost Structure</w:t>
      </w:r>
    </w:p>
    <w:p w14:paraId="0C31E76D"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The economic feasibility of the optimised millet-enriched chocolate formulation (T2) was evaluated by systematically accounting for all major cost components, including raw materials, packaging, processing-related overheads, profit margin, and statutory taxes. The formulation was standardised on a 100 g product basis, comprising 60 g dark compound chocolate, 10 g butter, 10 g mixed dry fruits, and 20 g millets, with a 2% processing loss incorporated to account for handling and processing inefficiencies. Based on prevailing market prices ₹700/kg for dark compound chocolate, ₹600/kg for butter, ₹900/kg for dry fruits, and ₹60/kg for millets the effective raw material cost was estimated at ₹59.36 per 100 g, representing the dominant cost contributor. Packaging inputs, including primary aluminium foil wrapping, secondary carton, </w:t>
      </w:r>
      <w:proofErr w:type="spellStart"/>
      <w:r w:rsidRPr="001A7A23">
        <w:rPr>
          <w:rFonts w:ascii="Times New Roman" w:hAnsi="Times New Roman" w:cs="Times New Roman"/>
          <w:color w:val="000000" w:themeColor="text1"/>
        </w:rPr>
        <w:t>labeling</w:t>
      </w:r>
      <w:proofErr w:type="spellEnd"/>
      <w:r w:rsidRPr="001A7A23">
        <w:rPr>
          <w:rFonts w:ascii="Times New Roman" w:hAnsi="Times New Roman" w:cs="Times New Roman"/>
          <w:color w:val="000000" w:themeColor="text1"/>
        </w:rPr>
        <w:t xml:space="preserve">, and desiccant, added ₹6.10 per unit. Processing-related expenses covering direct labour, electricity and refrigeration, quality assurance and sanitation, logistics, and administrative/SG&amp;A overheads were grouped under overheads, collectively contributing ₹11.67 per unit. After incorporating a 10% profit margin, the ex-factory price was calculated, and the application of Goods and Services Tax (GST) at 18% resulted in a final maximum retail price (MRP) of </w:t>
      </w:r>
      <w:r w:rsidRPr="001A7A23">
        <w:rPr>
          <w:rFonts w:ascii="Times New Roman" w:hAnsi="Times New Roman" w:cs="Times New Roman"/>
          <w:color w:val="000000" w:themeColor="text1"/>
        </w:rPr>
        <w:lastRenderedPageBreak/>
        <w:t>approximately ₹100.11 per 100 g. The cost distribution analysis (Fig. 6) showed that raw materials constituted the largest share of the MRP (59.3%), followed by GST (15.2%), overheads (11.6%), profit margin (7.7%), and packaging costs (6.1%). Although premium ingredients such as compound dark chocolate and dry fruits were the primary cost drivers, the inclusion of underutilised millets contributed only a small fraction of the overall cost while substantially improving the nutritional profile of the product. Importantly, the estimated retail price positions the developed millet-enriched chocolate well below luxury dark chocolate brands currently available in the Indian market (e.g., premium/luxury dark chocolate brands at approximately ₹325 per 100 g), demonstrating that the formulation achieves nutritional enhancement without significant cost escalation. These findings confirm the commercial viability and scalability of the optimised formulation for functional confectionery applications.</w:t>
      </w:r>
    </w:p>
    <w:p w14:paraId="7187E78F" w14:textId="77777777" w:rsidR="00616A54" w:rsidRDefault="00616A54" w:rsidP="00616A54">
      <w:pPr>
        <w:jc w:val="center"/>
      </w:pPr>
      <w:r w:rsidRPr="001A7A23">
        <w:rPr>
          <w:rFonts w:ascii="Times New Roman" w:hAnsi="Times New Roman" w:cs="Times New Roman"/>
          <w:noProof/>
          <w:color w:val="000000" w:themeColor="text1"/>
          <w:lang w:val="en-US"/>
        </w:rPr>
        <w:drawing>
          <wp:inline distT="0" distB="0" distL="0" distR="0" wp14:anchorId="6C90610D" wp14:editId="79E81C11">
            <wp:extent cx="3901440" cy="2402319"/>
            <wp:effectExtent l="0" t="0" r="3810" b="0"/>
            <wp:docPr id="17849594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9706" cy="2425881"/>
                    </a:xfrm>
                    <a:prstGeom prst="rect">
                      <a:avLst/>
                    </a:prstGeom>
                    <a:noFill/>
                  </pic:spPr>
                </pic:pic>
              </a:graphicData>
            </a:graphic>
          </wp:inline>
        </w:drawing>
      </w:r>
    </w:p>
    <w:p w14:paraId="05CB442D" w14:textId="77777777" w:rsidR="00616A54" w:rsidRPr="001A7A23" w:rsidRDefault="00616A54" w:rsidP="00616A54">
      <w:pPr>
        <w:jc w:val="center"/>
        <w:rPr>
          <w:rFonts w:ascii="Times New Roman" w:hAnsi="Times New Roman" w:cs="Times New Roman"/>
          <w:b/>
          <w:bCs/>
          <w:color w:val="000000" w:themeColor="text1"/>
        </w:rPr>
      </w:pPr>
      <w:r w:rsidRPr="001A7A23">
        <w:rPr>
          <w:rFonts w:ascii="Times New Roman" w:hAnsi="Times New Roman" w:cs="Times New Roman"/>
          <w:b/>
          <w:bCs/>
          <w:color w:val="000000" w:themeColor="text1"/>
        </w:rPr>
        <w:t>Fig. 6. Cost distribution of T2 formulation (per 100 g)</w:t>
      </w:r>
    </w:p>
    <w:p w14:paraId="62032320" w14:textId="77777777" w:rsidR="00616A54" w:rsidRPr="001A7A23" w:rsidRDefault="00616A54" w:rsidP="00616A54">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3.6 Integrated Evaluation and Commercial Relevance</w:t>
      </w:r>
    </w:p>
    <w:p w14:paraId="2D6765FB" w14:textId="77777777" w:rsidR="00616A54" w:rsidRPr="001A7A23" w:rsidRDefault="00616A54" w:rsidP="00616A54">
      <w:pPr>
        <w:jc w:val="both"/>
        <w:rPr>
          <w:rFonts w:ascii="Times New Roman" w:hAnsi="Times New Roman" w:cs="Times New Roman"/>
          <w:color w:val="000000" w:themeColor="text1"/>
        </w:rPr>
      </w:pPr>
      <w:r w:rsidRPr="001A7A23">
        <w:rPr>
          <w:rFonts w:ascii="Times New Roman" w:hAnsi="Times New Roman" w:cs="Times New Roman"/>
          <w:color w:val="000000" w:themeColor="text1"/>
        </w:rPr>
        <w:t>The final integrated evaluation focuses on the sensory performance of the optimised chocolate formulation (T2), visually represented in Fig. 7. The radar plot compares the sensory scores of all four formulations (T1 to T4) across key attributes: appearance, aroma, taste, and texture. Among them, T2 consistently demonstrated superior scores, validating its selection as the most acceptable formulation based on overall sensory appeal. This sensory superiority, when considered alongside the previously discussed nutritional enrichment (Figure 4 and 5) and cost-effectiveness (Figure 6), reinforces the multifunctional potential of formulation T2. The product successfully combines consumer-preferred attributes, nutritional value, and economic feasibility. Such integration supports the development of clean-label, functional chocolate products aligned with the objectives of FAO’s International Year of Millets (2023) and global priorities for sustainable and health-promoting food innovations (</w:t>
      </w:r>
      <w:proofErr w:type="spellStart"/>
      <w:r w:rsidRPr="001A7A23">
        <w:rPr>
          <w:rFonts w:ascii="Times New Roman" w:hAnsi="Times New Roman" w:cs="Times New Roman"/>
          <w:color w:val="000000" w:themeColor="text1"/>
        </w:rPr>
        <w:t>Thagunna</w:t>
      </w:r>
      <w:proofErr w:type="spellEnd"/>
      <w:r w:rsidRPr="001A7A23">
        <w:rPr>
          <w:rFonts w:ascii="Times New Roman" w:hAnsi="Times New Roman" w:cs="Times New Roman"/>
          <w:color w:val="000000" w:themeColor="text1"/>
        </w:rPr>
        <w:t xml:space="preserve"> </w:t>
      </w:r>
      <w:r w:rsidRPr="00581078">
        <w:rPr>
          <w:rFonts w:ascii="Times New Roman" w:hAnsi="Times New Roman" w:cs="Times New Roman"/>
          <w:i/>
          <w:iCs/>
          <w:color w:val="000000" w:themeColor="text1"/>
        </w:rPr>
        <w:t>et al</w:t>
      </w:r>
      <w:r w:rsidRPr="001A7A23">
        <w:rPr>
          <w:rFonts w:ascii="Times New Roman" w:hAnsi="Times New Roman" w:cs="Times New Roman"/>
          <w:color w:val="000000" w:themeColor="text1"/>
        </w:rPr>
        <w:t xml:space="preserve">., 2022; Saleh </w:t>
      </w:r>
      <w:r w:rsidRPr="00581078">
        <w:rPr>
          <w:rFonts w:ascii="Times New Roman" w:hAnsi="Times New Roman" w:cs="Times New Roman"/>
          <w:i/>
          <w:iCs/>
          <w:color w:val="000000" w:themeColor="text1"/>
        </w:rPr>
        <w:t>et al.,</w:t>
      </w:r>
      <w:r w:rsidRPr="001A7A23">
        <w:rPr>
          <w:rFonts w:ascii="Times New Roman" w:hAnsi="Times New Roman" w:cs="Times New Roman"/>
          <w:color w:val="000000" w:themeColor="text1"/>
        </w:rPr>
        <w:t xml:space="preserve"> 2013).</w:t>
      </w:r>
    </w:p>
    <w:p w14:paraId="72C0227A" w14:textId="77777777" w:rsidR="00616A54" w:rsidRDefault="00581078" w:rsidP="00616A54">
      <w:pPr>
        <w:jc w:val="center"/>
      </w:pPr>
      <w:r w:rsidRPr="001A7A23">
        <w:rPr>
          <w:rFonts w:ascii="Times New Roman" w:hAnsi="Times New Roman" w:cs="Times New Roman"/>
          <w:noProof/>
          <w:color w:val="000000" w:themeColor="text1"/>
          <w:lang w:val="en-US"/>
        </w:rPr>
        <w:lastRenderedPageBreak/>
        <w:drawing>
          <wp:inline distT="0" distB="0" distL="0" distR="0" wp14:anchorId="5889AB31" wp14:editId="347949BF">
            <wp:extent cx="4743450" cy="2095500"/>
            <wp:effectExtent l="0" t="0" r="0" b="0"/>
            <wp:docPr id="6220037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t="11635"/>
                    <a:stretch>
                      <a:fillRect/>
                    </a:stretch>
                  </pic:blipFill>
                  <pic:spPr bwMode="auto">
                    <a:xfrm>
                      <a:off x="0" y="0"/>
                      <a:ext cx="4793244" cy="2117497"/>
                    </a:xfrm>
                    <a:prstGeom prst="rect">
                      <a:avLst/>
                    </a:prstGeom>
                    <a:noFill/>
                    <a:ln>
                      <a:noFill/>
                    </a:ln>
                    <a:extLst>
                      <a:ext uri="{53640926-AAD7-44D8-BBD7-CCE9431645EC}">
                        <a14:shadowObscured xmlns:a14="http://schemas.microsoft.com/office/drawing/2010/main"/>
                      </a:ext>
                    </a:extLst>
                  </pic:spPr>
                </pic:pic>
              </a:graphicData>
            </a:graphic>
          </wp:inline>
        </w:drawing>
      </w:r>
    </w:p>
    <w:p w14:paraId="4FF7896C" w14:textId="77777777" w:rsidR="00581078" w:rsidRPr="00F435E4" w:rsidRDefault="00581078" w:rsidP="00581078">
      <w:pPr>
        <w:spacing w:before="240"/>
        <w:jc w:val="center"/>
        <w:rPr>
          <w:rFonts w:ascii="Times New Roman" w:hAnsi="Times New Roman" w:cs="Times New Roman"/>
          <w:color w:val="000000" w:themeColor="text1"/>
        </w:rPr>
      </w:pPr>
      <w:r w:rsidRPr="001A7A23">
        <w:rPr>
          <w:rFonts w:ascii="Times New Roman" w:hAnsi="Times New Roman" w:cs="Times New Roman"/>
          <w:b/>
          <w:bCs/>
          <w:color w:val="000000" w:themeColor="text1"/>
        </w:rPr>
        <w:t>Fig. 7. Sensory Radar Plot of Chocolate Formulations (T1-T4)</w:t>
      </w:r>
    </w:p>
    <w:p w14:paraId="665FCBAC" w14:textId="77777777" w:rsidR="00581078" w:rsidRPr="001A7A23" w:rsidRDefault="00581078" w:rsidP="00581078">
      <w:pPr>
        <w:jc w:val="both"/>
        <w:rPr>
          <w:rFonts w:ascii="Times New Roman" w:hAnsi="Times New Roman" w:cs="Times New Roman"/>
          <w:b/>
          <w:bCs/>
          <w:color w:val="000000" w:themeColor="text1"/>
        </w:rPr>
      </w:pPr>
      <w:r w:rsidRPr="001A7A23">
        <w:rPr>
          <w:rFonts w:ascii="Times New Roman" w:hAnsi="Times New Roman" w:cs="Times New Roman"/>
          <w:b/>
          <w:bCs/>
          <w:color w:val="000000" w:themeColor="text1"/>
        </w:rPr>
        <w:t>4. Conclusion</w:t>
      </w:r>
    </w:p>
    <w:p w14:paraId="041584B7" w14:textId="77777777" w:rsidR="00581078" w:rsidRPr="001A7A23" w:rsidRDefault="00581078" w:rsidP="00581078">
      <w:pPr>
        <w:jc w:val="both"/>
        <w:rPr>
          <w:rFonts w:ascii="Times New Roman" w:hAnsi="Times New Roman" w:cs="Times New Roman"/>
          <w:color w:val="000000" w:themeColor="text1"/>
        </w:rPr>
      </w:pPr>
      <w:r w:rsidRPr="001A7A23">
        <w:rPr>
          <w:rFonts w:ascii="Times New Roman" w:hAnsi="Times New Roman" w:cs="Times New Roman"/>
          <w:color w:val="000000" w:themeColor="text1"/>
        </w:rPr>
        <w:t>This study successfully formulated a millet-enriched chocolate product using underutilised millets, namely fing</w:t>
      </w:r>
      <w:r>
        <w:rPr>
          <w:rFonts w:ascii="Times New Roman" w:hAnsi="Times New Roman" w:cs="Times New Roman"/>
          <w:color w:val="000000" w:themeColor="text1"/>
        </w:rPr>
        <w:t>er millet, foxtail millet, and K</w:t>
      </w:r>
      <w:r w:rsidRPr="001A7A23">
        <w:rPr>
          <w:rFonts w:ascii="Times New Roman" w:hAnsi="Times New Roman" w:cs="Times New Roman"/>
          <w:color w:val="000000" w:themeColor="text1"/>
        </w:rPr>
        <w:t>odo millet, along with nutrient-dense dry fruits. Among the four tested formulations, T2 was identified as the optimised variant, demonstrating superior performance in terms of sensory attributes, nutritional composition, microbiological safety, and economic feasibility. The incorporation of 20% millet flour blend significantly enhanced the protein, dietary fibre, iron, and calcium content, thereby improving the overall nutritional profile of the product in relation to conventional cocoa-based confections. The low microbial load and competitive cost structure further support its suitability for large-scale production. These findings emphasise the potential of traditional grains in the development of value-added food products, consistent with global initiatives such as the International Year of Millets. Importantly, the estimated retail price of the T2 formulation was found to be comparable to that of premium chocolates in the Indian market, highlighting its commercial viability alongside nutritional enhancement. Future research should include comprehensive shelf-life studies under varied storage conditions, large-scale consumer acceptability trials across diverse demographic segments, and scientific validation of health benefits through clinical or in vivo studies. Additionally, the development of product variants, such as low glycaemic index or high-protein formulations, may further extend the scope of millet-based confectionery innovations.</w:t>
      </w:r>
    </w:p>
    <w:p w14:paraId="4891244A" w14:textId="77777777" w:rsidR="00581078" w:rsidRPr="001A7A23" w:rsidRDefault="00581078" w:rsidP="00581078">
      <w:pPr>
        <w:jc w:val="both"/>
        <w:rPr>
          <w:rFonts w:ascii="Times New Roman" w:hAnsi="Times New Roman" w:cs="Times New Roman"/>
          <w:color w:val="000000" w:themeColor="text1"/>
        </w:rPr>
      </w:pPr>
      <w:r w:rsidRPr="001A7A23">
        <w:rPr>
          <w:rFonts w:ascii="Times New Roman" w:hAnsi="Times New Roman" w:cs="Times New Roman"/>
          <w:b/>
          <w:bCs/>
          <w:color w:val="000000" w:themeColor="text1"/>
        </w:rPr>
        <w:t>References</w:t>
      </w:r>
    </w:p>
    <w:p w14:paraId="032A137D"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AOAC International. Official Methods of Analysis. 16th ed. Gaithersburg (MD): AOAC International; 1995.</w:t>
      </w:r>
    </w:p>
    <w:p w14:paraId="003A4568"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Aidoo, R. P., </w:t>
      </w:r>
      <w:proofErr w:type="spellStart"/>
      <w:r w:rsidRPr="001A7A23">
        <w:rPr>
          <w:rFonts w:ascii="Times New Roman" w:hAnsi="Times New Roman" w:cs="Times New Roman"/>
          <w:color w:val="000000" w:themeColor="text1"/>
        </w:rPr>
        <w:t>Depypere</w:t>
      </w:r>
      <w:proofErr w:type="spellEnd"/>
      <w:r w:rsidRPr="001A7A23">
        <w:rPr>
          <w:rFonts w:ascii="Times New Roman" w:hAnsi="Times New Roman" w:cs="Times New Roman"/>
          <w:color w:val="000000" w:themeColor="text1"/>
        </w:rPr>
        <w:t xml:space="preserve">, F., </w:t>
      </w:r>
      <w:proofErr w:type="spellStart"/>
      <w:r w:rsidRPr="001A7A23">
        <w:rPr>
          <w:rFonts w:ascii="Times New Roman" w:hAnsi="Times New Roman" w:cs="Times New Roman"/>
          <w:color w:val="000000" w:themeColor="text1"/>
        </w:rPr>
        <w:t>Afoakwa</w:t>
      </w:r>
      <w:proofErr w:type="spellEnd"/>
      <w:r w:rsidRPr="001A7A23">
        <w:rPr>
          <w:rFonts w:ascii="Times New Roman" w:hAnsi="Times New Roman" w:cs="Times New Roman"/>
          <w:color w:val="000000" w:themeColor="text1"/>
        </w:rPr>
        <w:t>, E. O., &amp; Dewettinck, K. (2013). Industrial manufacture of sugar-free chocolates–Applicability of alternative sweeteners and carbohydrate polymers as raw materials in product development. </w:t>
      </w:r>
      <w:r w:rsidRPr="001A7A23">
        <w:rPr>
          <w:rFonts w:ascii="Times New Roman" w:hAnsi="Times New Roman" w:cs="Times New Roman"/>
          <w:i/>
          <w:iCs/>
          <w:color w:val="000000" w:themeColor="text1"/>
        </w:rPr>
        <w:t>Trends in Food Science &amp; Technology</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32</w:t>
      </w:r>
      <w:r w:rsidRPr="001A7A23">
        <w:rPr>
          <w:rFonts w:ascii="Times New Roman" w:hAnsi="Times New Roman" w:cs="Times New Roman"/>
          <w:color w:val="000000" w:themeColor="text1"/>
        </w:rPr>
        <w:t xml:space="preserve">(2), 84-96. </w:t>
      </w:r>
      <w:hyperlink r:id="rId15" w:history="1">
        <w:r w:rsidRPr="001A7A23">
          <w:rPr>
            <w:rStyle w:val="Hyperlink"/>
            <w:rFonts w:ascii="Times New Roman" w:hAnsi="Times New Roman" w:cs="Times New Roman"/>
          </w:rPr>
          <w:t>https://doi.org/10.1016/j.tifs.2013.05.008</w:t>
        </w:r>
      </w:hyperlink>
      <w:r w:rsidRPr="001A7A23">
        <w:rPr>
          <w:rFonts w:ascii="Times New Roman" w:hAnsi="Times New Roman" w:cs="Times New Roman"/>
          <w:color w:val="000000" w:themeColor="text1"/>
        </w:rPr>
        <w:t xml:space="preserve"> </w:t>
      </w:r>
    </w:p>
    <w:p w14:paraId="56855397"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lastRenderedPageBreak/>
        <w:t>Arora, L., Aggarwal, R., Dhaliwal, I., Gupta, O. P., &amp; Kaushik, P. (2023). Assessment of sensory and nutritional attributes of foxtail millet-based food products. </w:t>
      </w:r>
      <w:r w:rsidRPr="001A7A23">
        <w:rPr>
          <w:rFonts w:ascii="Times New Roman" w:hAnsi="Times New Roman" w:cs="Times New Roman"/>
          <w:i/>
          <w:iCs/>
          <w:color w:val="000000" w:themeColor="text1"/>
        </w:rPr>
        <w:t>Frontiers in Nutrition</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10</w:t>
      </w:r>
      <w:r w:rsidRPr="001A7A23">
        <w:rPr>
          <w:rFonts w:ascii="Times New Roman" w:hAnsi="Times New Roman" w:cs="Times New Roman"/>
          <w:color w:val="000000" w:themeColor="text1"/>
        </w:rPr>
        <w:t xml:space="preserve">, 1146545. </w:t>
      </w:r>
      <w:hyperlink r:id="rId16" w:history="1">
        <w:r w:rsidRPr="001A7A23">
          <w:rPr>
            <w:rStyle w:val="Hyperlink"/>
            <w:rFonts w:ascii="Times New Roman" w:hAnsi="Times New Roman" w:cs="Times New Roman"/>
          </w:rPr>
          <w:t>https://doi.org/10.3389/fnut.2023.1146545</w:t>
        </w:r>
      </w:hyperlink>
      <w:r w:rsidRPr="001A7A23">
        <w:rPr>
          <w:rFonts w:ascii="Times New Roman" w:hAnsi="Times New Roman" w:cs="Times New Roman"/>
          <w:color w:val="000000" w:themeColor="text1"/>
        </w:rPr>
        <w:t xml:space="preserve"> </w:t>
      </w:r>
    </w:p>
    <w:p w14:paraId="53E4AA28" w14:textId="61F36F13" w:rsidR="00581078" w:rsidRPr="001A7A23" w:rsidRDefault="00581078" w:rsidP="00581078">
      <w:pPr>
        <w:ind w:left="1077" w:hanging="720"/>
        <w:jc w:val="both"/>
        <w:rPr>
          <w:rFonts w:ascii="Times New Roman" w:hAnsi="Times New Roman" w:cs="Times New Roman"/>
          <w:color w:val="000000" w:themeColor="text1"/>
        </w:rPr>
      </w:pPr>
      <w:proofErr w:type="spellStart"/>
      <w:r w:rsidRPr="001A7A23">
        <w:rPr>
          <w:rFonts w:ascii="Times New Roman" w:hAnsi="Times New Roman" w:cs="Times New Roman"/>
          <w:color w:val="000000" w:themeColor="text1"/>
        </w:rPr>
        <w:t>Azadmard-Damirchi</w:t>
      </w:r>
      <w:proofErr w:type="spellEnd"/>
      <w:r w:rsidRPr="001A7A23">
        <w:rPr>
          <w:rFonts w:ascii="Times New Roman" w:hAnsi="Times New Roman" w:cs="Times New Roman"/>
          <w:color w:val="000000" w:themeColor="text1"/>
        </w:rPr>
        <w:t xml:space="preserve">, S., Emami, S. H., Hesari, J., </w:t>
      </w:r>
      <w:proofErr w:type="spellStart"/>
      <w:r w:rsidRPr="001A7A23">
        <w:rPr>
          <w:rFonts w:ascii="Times New Roman" w:hAnsi="Times New Roman" w:cs="Times New Roman"/>
          <w:color w:val="000000" w:themeColor="text1"/>
        </w:rPr>
        <w:t>Peighambardoust</w:t>
      </w:r>
      <w:proofErr w:type="spellEnd"/>
      <w:r w:rsidRPr="001A7A23">
        <w:rPr>
          <w:rFonts w:ascii="Times New Roman" w:hAnsi="Times New Roman" w:cs="Times New Roman"/>
          <w:color w:val="000000" w:themeColor="text1"/>
        </w:rPr>
        <w:t>, S. H., &amp; Nemati, M. (2011). Nuts composition and their health benefits. </w:t>
      </w:r>
      <w:r w:rsidRPr="001A7A23">
        <w:rPr>
          <w:rFonts w:ascii="Times New Roman" w:hAnsi="Times New Roman" w:cs="Times New Roman"/>
          <w:i/>
          <w:iCs/>
          <w:color w:val="000000" w:themeColor="text1"/>
        </w:rPr>
        <w:t>World Academy of Science, Engineering and Technology</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5</w:t>
      </w:r>
      <w:r w:rsidRPr="001A7A23">
        <w:rPr>
          <w:rFonts w:ascii="Times New Roman" w:hAnsi="Times New Roman" w:cs="Times New Roman"/>
          <w:color w:val="000000" w:themeColor="text1"/>
        </w:rPr>
        <w:t>(9), 544-548</w:t>
      </w:r>
      <w:r w:rsidR="00F9505E">
        <w:rPr>
          <w:rFonts w:ascii="Times New Roman" w:hAnsi="Times New Roman" w:cs="Times New Roman"/>
          <w:color w:val="000000" w:themeColor="text1"/>
        </w:rPr>
        <w:t xml:space="preserve"> </w:t>
      </w:r>
      <w:hyperlink r:id="rId17" w:history="1">
        <w:r w:rsidR="00F9505E" w:rsidRPr="006A49B5">
          <w:rPr>
            <w:rStyle w:val="Hyperlink"/>
            <w:rFonts w:ascii="Times New Roman" w:hAnsi="Times New Roman" w:cs="Times New Roman"/>
          </w:rPr>
          <w:t>https://doi.org/10.5281/zenodo.1329785</w:t>
        </w:r>
      </w:hyperlink>
      <w:r w:rsidR="00F9505E">
        <w:rPr>
          <w:rFonts w:ascii="Times New Roman" w:hAnsi="Times New Roman" w:cs="Times New Roman"/>
          <w:color w:val="000000" w:themeColor="text1"/>
        </w:rPr>
        <w:t xml:space="preserve"> </w:t>
      </w:r>
      <w:r w:rsidRPr="001A7A23">
        <w:rPr>
          <w:rFonts w:ascii="Times New Roman" w:hAnsi="Times New Roman" w:cs="Times New Roman"/>
          <w:color w:val="000000" w:themeColor="text1"/>
        </w:rPr>
        <w:t>.</w:t>
      </w:r>
    </w:p>
    <w:p w14:paraId="0660961A"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Bai, S. H., Brooks, P., Gama, R., </w:t>
      </w:r>
      <w:proofErr w:type="spellStart"/>
      <w:r w:rsidRPr="001A7A23">
        <w:rPr>
          <w:rFonts w:ascii="Times New Roman" w:hAnsi="Times New Roman" w:cs="Times New Roman"/>
          <w:color w:val="000000" w:themeColor="text1"/>
        </w:rPr>
        <w:t>Nevenimo</w:t>
      </w:r>
      <w:proofErr w:type="spellEnd"/>
      <w:r w:rsidRPr="001A7A23">
        <w:rPr>
          <w:rFonts w:ascii="Times New Roman" w:hAnsi="Times New Roman" w:cs="Times New Roman"/>
          <w:color w:val="000000" w:themeColor="text1"/>
        </w:rPr>
        <w:t xml:space="preserve">, T., </w:t>
      </w:r>
      <w:proofErr w:type="spellStart"/>
      <w:r w:rsidRPr="001A7A23">
        <w:rPr>
          <w:rFonts w:ascii="Times New Roman" w:hAnsi="Times New Roman" w:cs="Times New Roman"/>
          <w:color w:val="000000" w:themeColor="text1"/>
        </w:rPr>
        <w:t>Hannet</w:t>
      </w:r>
      <w:proofErr w:type="spellEnd"/>
      <w:r w:rsidRPr="001A7A23">
        <w:rPr>
          <w:rFonts w:ascii="Times New Roman" w:hAnsi="Times New Roman" w:cs="Times New Roman"/>
          <w:color w:val="000000" w:themeColor="text1"/>
        </w:rPr>
        <w:t xml:space="preserve">, G., </w:t>
      </w:r>
      <w:proofErr w:type="spellStart"/>
      <w:r w:rsidRPr="001A7A23">
        <w:rPr>
          <w:rFonts w:ascii="Times New Roman" w:hAnsi="Times New Roman" w:cs="Times New Roman"/>
          <w:color w:val="000000" w:themeColor="text1"/>
        </w:rPr>
        <w:t>Hannet</w:t>
      </w:r>
      <w:proofErr w:type="spellEnd"/>
      <w:r w:rsidRPr="001A7A23">
        <w:rPr>
          <w:rFonts w:ascii="Times New Roman" w:hAnsi="Times New Roman" w:cs="Times New Roman"/>
          <w:color w:val="000000" w:themeColor="text1"/>
        </w:rPr>
        <w:t xml:space="preserve">, D., Randall, B., Walton, D., Grant, E., &amp; Wallace, H. M. (2019). Nutritional quality of almond, </w:t>
      </w:r>
      <w:proofErr w:type="spellStart"/>
      <w:r w:rsidRPr="001A7A23">
        <w:rPr>
          <w:rFonts w:ascii="Times New Roman" w:hAnsi="Times New Roman" w:cs="Times New Roman"/>
          <w:color w:val="000000" w:themeColor="text1"/>
        </w:rPr>
        <w:t>canarium</w:t>
      </w:r>
      <w:proofErr w:type="spellEnd"/>
      <w:r w:rsidRPr="001A7A23">
        <w:rPr>
          <w:rFonts w:ascii="Times New Roman" w:hAnsi="Times New Roman" w:cs="Times New Roman"/>
          <w:color w:val="000000" w:themeColor="text1"/>
        </w:rPr>
        <w:t>, cashew and pistachio and their oil photooxidative stability. </w:t>
      </w:r>
      <w:r w:rsidRPr="001A7A23">
        <w:rPr>
          <w:rFonts w:ascii="Times New Roman" w:hAnsi="Times New Roman" w:cs="Times New Roman"/>
          <w:i/>
          <w:iCs/>
          <w:color w:val="000000" w:themeColor="text1"/>
        </w:rPr>
        <w:t>Journal of food science and technology</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56</w:t>
      </w:r>
      <w:r w:rsidRPr="001A7A23">
        <w:rPr>
          <w:rFonts w:ascii="Times New Roman" w:hAnsi="Times New Roman" w:cs="Times New Roman"/>
          <w:color w:val="000000" w:themeColor="text1"/>
        </w:rPr>
        <w:t xml:space="preserve">(2), 792-798. </w:t>
      </w:r>
      <w:hyperlink r:id="rId18" w:history="1">
        <w:r w:rsidRPr="001A7A23">
          <w:rPr>
            <w:rStyle w:val="Hyperlink"/>
            <w:rFonts w:ascii="Times New Roman" w:hAnsi="Times New Roman" w:cs="Times New Roman"/>
          </w:rPr>
          <w:t>https://doi.org/10.1007/s13197-018-3539-6</w:t>
        </w:r>
      </w:hyperlink>
      <w:r w:rsidRPr="001A7A23">
        <w:rPr>
          <w:rFonts w:ascii="Times New Roman" w:hAnsi="Times New Roman" w:cs="Times New Roman"/>
          <w:color w:val="000000" w:themeColor="text1"/>
        </w:rPr>
        <w:t xml:space="preserve"> </w:t>
      </w:r>
    </w:p>
    <w:p w14:paraId="426B278E" w14:textId="6372FE7B"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Beckett, S. T., Fowler, M. S., &amp; Ziegler, G. R. (Eds.). (2017). </w:t>
      </w:r>
      <w:r w:rsidRPr="001A7A23">
        <w:rPr>
          <w:rFonts w:ascii="Times New Roman" w:hAnsi="Times New Roman" w:cs="Times New Roman"/>
          <w:i/>
          <w:iCs/>
          <w:color w:val="000000" w:themeColor="text1"/>
        </w:rPr>
        <w:t>Beckett's industrial chocolate manufacture and use</w:t>
      </w:r>
      <w:r w:rsidRPr="001A7A23">
        <w:rPr>
          <w:rFonts w:ascii="Times New Roman" w:hAnsi="Times New Roman" w:cs="Times New Roman"/>
          <w:color w:val="000000" w:themeColor="text1"/>
        </w:rPr>
        <w:t>. John Wiley &amp; Sons.</w:t>
      </w:r>
      <w:r w:rsidR="00D25C4C">
        <w:rPr>
          <w:rFonts w:ascii="Times New Roman" w:hAnsi="Times New Roman" w:cs="Times New Roman"/>
          <w:color w:val="000000" w:themeColor="text1"/>
        </w:rPr>
        <w:t xml:space="preserve"> </w:t>
      </w:r>
      <w:hyperlink r:id="rId19" w:history="1">
        <w:r w:rsidR="00D25C4C" w:rsidRPr="006A49B5">
          <w:rPr>
            <w:rStyle w:val="Hyperlink"/>
            <w:rFonts w:ascii="Times New Roman" w:hAnsi="Times New Roman" w:cs="Times New Roman"/>
          </w:rPr>
          <w:t>https://doi.org/10.1002/9781118923597</w:t>
        </w:r>
      </w:hyperlink>
      <w:r w:rsidR="00D25C4C">
        <w:rPr>
          <w:rFonts w:ascii="Times New Roman" w:hAnsi="Times New Roman" w:cs="Times New Roman"/>
          <w:color w:val="000000" w:themeColor="text1"/>
        </w:rPr>
        <w:t xml:space="preserve"> </w:t>
      </w:r>
    </w:p>
    <w:p w14:paraId="23D950B3" w14:textId="77777777" w:rsidR="00581078" w:rsidRPr="001A7A23" w:rsidRDefault="00581078" w:rsidP="00581078">
      <w:pPr>
        <w:ind w:left="1077" w:hanging="720"/>
        <w:jc w:val="both"/>
        <w:rPr>
          <w:rFonts w:ascii="Times New Roman" w:hAnsi="Times New Roman" w:cs="Times New Roman"/>
          <w:color w:val="000000" w:themeColor="text1"/>
        </w:rPr>
      </w:pPr>
      <w:proofErr w:type="spellStart"/>
      <w:r w:rsidRPr="001A7A23">
        <w:rPr>
          <w:rFonts w:ascii="Times New Roman" w:hAnsi="Times New Roman" w:cs="Times New Roman"/>
          <w:color w:val="000000" w:themeColor="text1"/>
        </w:rPr>
        <w:t>Bulló</w:t>
      </w:r>
      <w:proofErr w:type="spellEnd"/>
      <w:r w:rsidRPr="001A7A23">
        <w:rPr>
          <w:rFonts w:ascii="Times New Roman" w:hAnsi="Times New Roman" w:cs="Times New Roman"/>
          <w:color w:val="000000" w:themeColor="text1"/>
        </w:rPr>
        <w:t xml:space="preserve">, M., </w:t>
      </w:r>
      <w:proofErr w:type="spellStart"/>
      <w:r w:rsidRPr="001A7A23">
        <w:rPr>
          <w:rFonts w:ascii="Times New Roman" w:hAnsi="Times New Roman" w:cs="Times New Roman"/>
          <w:color w:val="000000" w:themeColor="text1"/>
        </w:rPr>
        <w:t>Juanola-Falgarona</w:t>
      </w:r>
      <w:proofErr w:type="spellEnd"/>
      <w:r w:rsidRPr="001A7A23">
        <w:rPr>
          <w:rFonts w:ascii="Times New Roman" w:hAnsi="Times New Roman" w:cs="Times New Roman"/>
          <w:color w:val="000000" w:themeColor="text1"/>
        </w:rPr>
        <w:t>, M., Hernández-Alonso, P., &amp; Salas-</w:t>
      </w:r>
      <w:proofErr w:type="spellStart"/>
      <w:r w:rsidRPr="001A7A23">
        <w:rPr>
          <w:rFonts w:ascii="Times New Roman" w:hAnsi="Times New Roman" w:cs="Times New Roman"/>
          <w:color w:val="000000" w:themeColor="text1"/>
        </w:rPr>
        <w:t>Salvadó</w:t>
      </w:r>
      <w:proofErr w:type="spellEnd"/>
      <w:r w:rsidRPr="001A7A23">
        <w:rPr>
          <w:rFonts w:ascii="Times New Roman" w:hAnsi="Times New Roman" w:cs="Times New Roman"/>
          <w:color w:val="000000" w:themeColor="text1"/>
        </w:rPr>
        <w:t>, J. (2015). Nutrition attributes and health effects of pistachio nuts. </w:t>
      </w:r>
      <w:r w:rsidRPr="001A7A23">
        <w:rPr>
          <w:rFonts w:ascii="Times New Roman" w:hAnsi="Times New Roman" w:cs="Times New Roman"/>
          <w:i/>
          <w:iCs/>
          <w:color w:val="000000" w:themeColor="text1"/>
        </w:rPr>
        <w:t>British Journal of Nutrition</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113</w:t>
      </w:r>
      <w:r w:rsidRPr="001A7A23">
        <w:rPr>
          <w:rFonts w:ascii="Times New Roman" w:hAnsi="Times New Roman" w:cs="Times New Roman"/>
          <w:color w:val="000000" w:themeColor="text1"/>
        </w:rPr>
        <w:t xml:space="preserve">(S2), S79-S93. </w:t>
      </w:r>
      <w:hyperlink r:id="rId20" w:history="1">
        <w:r w:rsidRPr="001A7A23">
          <w:rPr>
            <w:rStyle w:val="Hyperlink"/>
            <w:rFonts w:ascii="Times New Roman" w:hAnsi="Times New Roman" w:cs="Times New Roman"/>
          </w:rPr>
          <w:t>https://doi.org/10.1017/S0007114514003250</w:t>
        </w:r>
      </w:hyperlink>
      <w:r w:rsidRPr="001A7A23">
        <w:rPr>
          <w:rFonts w:ascii="Times New Roman" w:hAnsi="Times New Roman" w:cs="Times New Roman"/>
          <w:color w:val="000000" w:themeColor="text1"/>
        </w:rPr>
        <w:t xml:space="preserve"> </w:t>
      </w:r>
    </w:p>
    <w:p w14:paraId="62F99BE5"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Bureau of Indian Standards. IS 11062:1984 – Methods for determination of dietary fibre in food. New Delhi: BIS; 1984.</w:t>
      </w:r>
    </w:p>
    <w:p w14:paraId="1CDE9B3A"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Bunkar, D. S., Goyal, S. K., Meena, K. K., &amp; </w:t>
      </w:r>
      <w:proofErr w:type="spellStart"/>
      <w:r w:rsidRPr="001A7A23">
        <w:rPr>
          <w:rFonts w:ascii="Times New Roman" w:hAnsi="Times New Roman" w:cs="Times New Roman"/>
          <w:color w:val="000000" w:themeColor="text1"/>
        </w:rPr>
        <w:t>Kamalvanshi</w:t>
      </w:r>
      <w:proofErr w:type="spellEnd"/>
      <w:r w:rsidRPr="001A7A23">
        <w:rPr>
          <w:rFonts w:ascii="Times New Roman" w:hAnsi="Times New Roman" w:cs="Times New Roman"/>
          <w:color w:val="000000" w:themeColor="text1"/>
        </w:rPr>
        <w:t xml:space="preserve">, V. (2021). Nutritional, functional role of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and its processing: a review. </w:t>
      </w:r>
      <w:r w:rsidRPr="001A7A23">
        <w:rPr>
          <w:rFonts w:ascii="Times New Roman" w:hAnsi="Times New Roman" w:cs="Times New Roman"/>
          <w:i/>
          <w:iCs/>
          <w:color w:val="000000" w:themeColor="text1"/>
        </w:rPr>
        <w:t>International Journal of Current Microbiology and Applied Sciences</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10</w:t>
      </w:r>
      <w:r w:rsidRPr="001A7A23">
        <w:rPr>
          <w:rFonts w:ascii="Times New Roman" w:hAnsi="Times New Roman" w:cs="Times New Roman"/>
          <w:color w:val="000000" w:themeColor="text1"/>
        </w:rPr>
        <w:t xml:space="preserve">(01), 1972-1985. </w:t>
      </w:r>
      <w:hyperlink r:id="rId21" w:history="1">
        <w:r w:rsidRPr="001A7A23">
          <w:rPr>
            <w:rStyle w:val="Hyperlink"/>
            <w:rFonts w:ascii="Times New Roman" w:hAnsi="Times New Roman" w:cs="Times New Roman"/>
          </w:rPr>
          <w:t>https://doi.org/10.20546/ijcmas.2021.1001.229</w:t>
        </w:r>
      </w:hyperlink>
      <w:r w:rsidRPr="001A7A23">
        <w:rPr>
          <w:rFonts w:ascii="Times New Roman" w:hAnsi="Times New Roman" w:cs="Times New Roman"/>
          <w:color w:val="000000" w:themeColor="text1"/>
        </w:rPr>
        <w:t xml:space="preserve"> </w:t>
      </w:r>
    </w:p>
    <w:p w14:paraId="28DD39BA" w14:textId="77777777" w:rsidR="00D25C4C" w:rsidRDefault="00D25C4C" w:rsidP="00581078">
      <w:pPr>
        <w:ind w:left="1077" w:hanging="720"/>
        <w:jc w:val="both"/>
        <w:rPr>
          <w:rFonts w:ascii="Times New Roman" w:hAnsi="Times New Roman" w:cs="Times New Roman"/>
          <w:color w:val="000000" w:themeColor="text1"/>
        </w:rPr>
      </w:pPr>
      <w:r w:rsidRPr="00D25C4C">
        <w:rPr>
          <w:rFonts w:ascii="Times New Roman" w:hAnsi="Times New Roman" w:cs="Times New Roman"/>
          <w:color w:val="000000" w:themeColor="text1"/>
        </w:rPr>
        <w:t xml:space="preserve">Carvalho, M. J. B., &amp; </w:t>
      </w:r>
      <w:proofErr w:type="spellStart"/>
      <w:r w:rsidRPr="00D25C4C">
        <w:rPr>
          <w:rFonts w:ascii="Times New Roman" w:hAnsi="Times New Roman" w:cs="Times New Roman"/>
          <w:color w:val="000000" w:themeColor="text1"/>
        </w:rPr>
        <w:t>Fidalgo</w:t>
      </w:r>
      <w:proofErr w:type="spellEnd"/>
      <w:r w:rsidRPr="00D25C4C">
        <w:rPr>
          <w:rFonts w:ascii="Times New Roman" w:hAnsi="Times New Roman" w:cs="Times New Roman"/>
          <w:color w:val="000000" w:themeColor="text1"/>
        </w:rPr>
        <w:t xml:space="preserve">, L. (2021). Practical handbook sensory analysis. Escola Superior </w:t>
      </w:r>
      <w:proofErr w:type="spellStart"/>
      <w:r w:rsidRPr="00D25C4C">
        <w:rPr>
          <w:rFonts w:ascii="Times New Roman" w:hAnsi="Times New Roman" w:cs="Times New Roman"/>
          <w:color w:val="000000" w:themeColor="text1"/>
        </w:rPr>
        <w:t>Agrária</w:t>
      </w:r>
      <w:proofErr w:type="spellEnd"/>
      <w:r w:rsidRPr="00D25C4C">
        <w:rPr>
          <w:rFonts w:ascii="Times New Roman" w:hAnsi="Times New Roman" w:cs="Times New Roman"/>
          <w:color w:val="000000" w:themeColor="text1"/>
        </w:rPr>
        <w:t xml:space="preserve">, Instituto </w:t>
      </w:r>
      <w:proofErr w:type="spellStart"/>
      <w:r w:rsidRPr="00D25C4C">
        <w:rPr>
          <w:rFonts w:ascii="Times New Roman" w:hAnsi="Times New Roman" w:cs="Times New Roman"/>
          <w:color w:val="000000" w:themeColor="text1"/>
        </w:rPr>
        <w:t>Politécnico</w:t>
      </w:r>
      <w:proofErr w:type="spellEnd"/>
      <w:r w:rsidRPr="00D25C4C">
        <w:rPr>
          <w:rFonts w:ascii="Times New Roman" w:hAnsi="Times New Roman" w:cs="Times New Roman"/>
          <w:color w:val="000000" w:themeColor="text1"/>
        </w:rPr>
        <w:t xml:space="preserve"> de Beja.</w:t>
      </w:r>
      <w:r>
        <w:rPr>
          <w:rFonts w:ascii="Times New Roman" w:hAnsi="Times New Roman" w:cs="Times New Roman"/>
          <w:color w:val="000000" w:themeColor="text1"/>
        </w:rPr>
        <w:t xml:space="preserve"> </w:t>
      </w:r>
    </w:p>
    <w:p w14:paraId="486B82B8" w14:textId="675E5484" w:rsidR="00581078" w:rsidRPr="001A7A23" w:rsidRDefault="00581078" w:rsidP="00581078">
      <w:pPr>
        <w:ind w:left="1077" w:hanging="720"/>
        <w:jc w:val="both"/>
        <w:rPr>
          <w:rFonts w:ascii="Times New Roman" w:hAnsi="Times New Roman" w:cs="Times New Roman"/>
          <w:color w:val="000000" w:themeColor="text1"/>
        </w:rPr>
      </w:pPr>
      <w:proofErr w:type="spellStart"/>
      <w:r w:rsidRPr="001A7A23">
        <w:rPr>
          <w:rFonts w:ascii="Times New Roman" w:hAnsi="Times New Roman" w:cs="Times New Roman"/>
          <w:color w:val="000000" w:themeColor="text1"/>
        </w:rPr>
        <w:t>Chandrasekara</w:t>
      </w:r>
      <w:proofErr w:type="spellEnd"/>
      <w:r w:rsidRPr="001A7A23">
        <w:rPr>
          <w:rFonts w:ascii="Times New Roman" w:hAnsi="Times New Roman" w:cs="Times New Roman"/>
          <w:color w:val="000000" w:themeColor="text1"/>
        </w:rPr>
        <w:t>, A., &amp; Shahidi, F. (2011). Bioactivities and antiradical properties of millet grains and hulls. </w:t>
      </w:r>
      <w:r w:rsidRPr="001A7A23">
        <w:rPr>
          <w:rFonts w:ascii="Times New Roman" w:hAnsi="Times New Roman" w:cs="Times New Roman"/>
          <w:i/>
          <w:iCs/>
          <w:color w:val="000000" w:themeColor="text1"/>
        </w:rPr>
        <w:t>Journal of Agricultural and Food Chemistry</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59</w:t>
      </w:r>
      <w:r w:rsidRPr="001A7A23">
        <w:rPr>
          <w:rFonts w:ascii="Times New Roman" w:hAnsi="Times New Roman" w:cs="Times New Roman"/>
          <w:color w:val="000000" w:themeColor="text1"/>
        </w:rPr>
        <w:t xml:space="preserve">(17), 9563-9571. </w:t>
      </w:r>
      <w:hyperlink r:id="rId22" w:history="1">
        <w:r w:rsidRPr="001A7A23">
          <w:rPr>
            <w:rStyle w:val="Hyperlink"/>
            <w:rFonts w:ascii="Times New Roman" w:hAnsi="Times New Roman" w:cs="Times New Roman"/>
          </w:rPr>
          <w:t>https://doi.org/10.1021/jf201849d</w:t>
        </w:r>
      </w:hyperlink>
      <w:r w:rsidRPr="001A7A23">
        <w:rPr>
          <w:rFonts w:ascii="Times New Roman" w:hAnsi="Times New Roman" w:cs="Times New Roman"/>
          <w:color w:val="000000" w:themeColor="text1"/>
        </w:rPr>
        <w:t xml:space="preserve"> </w:t>
      </w:r>
    </w:p>
    <w:p w14:paraId="5F82A795" w14:textId="77777777" w:rsidR="00581078"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Cooper, K. A., Donovan, J. L., Waterhouse, A. L., &amp; Williamson, G. (2008). Cocoa and health: a decade of research. </w:t>
      </w:r>
      <w:r w:rsidRPr="001A7A23">
        <w:rPr>
          <w:rFonts w:ascii="Times New Roman" w:hAnsi="Times New Roman" w:cs="Times New Roman"/>
          <w:i/>
          <w:iCs/>
          <w:color w:val="000000" w:themeColor="text1"/>
        </w:rPr>
        <w:t>British Journal of Nutrition</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99</w:t>
      </w:r>
      <w:r w:rsidRPr="001A7A23">
        <w:rPr>
          <w:rFonts w:ascii="Times New Roman" w:hAnsi="Times New Roman" w:cs="Times New Roman"/>
          <w:color w:val="000000" w:themeColor="text1"/>
        </w:rPr>
        <w:t xml:space="preserve">(1), 1-11. </w:t>
      </w:r>
      <w:hyperlink r:id="rId23" w:history="1">
        <w:r w:rsidRPr="001A7A23">
          <w:rPr>
            <w:rStyle w:val="Hyperlink"/>
            <w:rFonts w:ascii="Times New Roman" w:hAnsi="Times New Roman" w:cs="Times New Roman"/>
          </w:rPr>
          <w:t>https://doi.org/10.1017/S0007114507795296</w:t>
        </w:r>
      </w:hyperlink>
      <w:r w:rsidRPr="001A7A23">
        <w:rPr>
          <w:rFonts w:ascii="Times New Roman" w:hAnsi="Times New Roman" w:cs="Times New Roman"/>
          <w:color w:val="000000" w:themeColor="text1"/>
        </w:rPr>
        <w:t xml:space="preserve"> </w:t>
      </w:r>
    </w:p>
    <w:p w14:paraId="3263D7B2"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Deshpande, S. S., Mohapatra, D., Tripathi, M. K., &amp; </w:t>
      </w:r>
      <w:proofErr w:type="spellStart"/>
      <w:r w:rsidRPr="001A7A23">
        <w:rPr>
          <w:rFonts w:ascii="Times New Roman" w:hAnsi="Times New Roman" w:cs="Times New Roman"/>
          <w:color w:val="000000" w:themeColor="text1"/>
        </w:rPr>
        <w:t>Sadvatha</w:t>
      </w:r>
      <w:proofErr w:type="spellEnd"/>
      <w:r w:rsidRPr="001A7A23">
        <w:rPr>
          <w:rFonts w:ascii="Times New Roman" w:hAnsi="Times New Roman" w:cs="Times New Roman"/>
          <w:color w:val="000000" w:themeColor="text1"/>
        </w:rPr>
        <w:t>, R. H. (2015). Kodo millet-nutritional value and utilization in Indian foods. </w:t>
      </w:r>
      <w:r w:rsidRPr="001A7A23">
        <w:rPr>
          <w:rFonts w:ascii="Times New Roman" w:hAnsi="Times New Roman" w:cs="Times New Roman"/>
          <w:i/>
          <w:iCs/>
          <w:color w:val="000000" w:themeColor="text1"/>
        </w:rPr>
        <w:t>Journal of grain processing and storage</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2</w:t>
      </w:r>
      <w:r w:rsidRPr="001A7A23">
        <w:rPr>
          <w:rFonts w:ascii="Times New Roman" w:hAnsi="Times New Roman" w:cs="Times New Roman"/>
          <w:color w:val="000000" w:themeColor="text1"/>
        </w:rPr>
        <w:t>(2), 16-23.</w:t>
      </w:r>
    </w:p>
    <w:p w14:paraId="3B5695F7"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Dida, M. M., &amp; Devos, K. M. (2006). Finger millet. In </w:t>
      </w:r>
      <w:r w:rsidRPr="001A7A23">
        <w:rPr>
          <w:rFonts w:ascii="Times New Roman" w:hAnsi="Times New Roman" w:cs="Times New Roman"/>
          <w:i/>
          <w:iCs/>
          <w:color w:val="000000" w:themeColor="text1"/>
        </w:rPr>
        <w:t>Cereals and millets</w:t>
      </w:r>
      <w:r w:rsidRPr="001A7A23">
        <w:rPr>
          <w:rFonts w:ascii="Times New Roman" w:hAnsi="Times New Roman" w:cs="Times New Roman"/>
          <w:color w:val="000000" w:themeColor="text1"/>
        </w:rPr>
        <w:t xml:space="preserve"> (pp. 333-343). Berlin, Heidelberg: Springer Berlin Heidelberg. </w:t>
      </w:r>
      <w:hyperlink r:id="rId24" w:history="1">
        <w:r w:rsidRPr="001A7A23">
          <w:rPr>
            <w:rStyle w:val="Hyperlink"/>
            <w:rFonts w:ascii="Times New Roman" w:hAnsi="Times New Roman" w:cs="Times New Roman"/>
          </w:rPr>
          <w:t>https://doi.org/10.1007/978-3-540-34389-9_10</w:t>
        </w:r>
      </w:hyperlink>
      <w:r w:rsidRPr="001A7A23">
        <w:rPr>
          <w:rFonts w:ascii="Times New Roman" w:hAnsi="Times New Roman" w:cs="Times New Roman"/>
          <w:color w:val="000000" w:themeColor="text1"/>
        </w:rPr>
        <w:t xml:space="preserve"> </w:t>
      </w:r>
    </w:p>
    <w:p w14:paraId="55F978E6" w14:textId="191BC4E7" w:rsidR="00D25C4C" w:rsidRPr="00D25C4C" w:rsidRDefault="00581078" w:rsidP="00D25C4C">
      <w:pPr>
        <w:ind w:left="1077" w:hanging="720"/>
        <w:jc w:val="both"/>
      </w:pPr>
      <w:r w:rsidRPr="001A7A23">
        <w:rPr>
          <w:rFonts w:ascii="Times New Roman" w:hAnsi="Times New Roman" w:cs="Times New Roman"/>
          <w:color w:val="000000" w:themeColor="text1"/>
        </w:rPr>
        <w:lastRenderedPageBreak/>
        <w:t xml:space="preserve">Food and Agriculture Organization of the United Nations. International Year of Millets 2023 [Internet]. Rome: FAO; 2023 [cited 2025 Aug 7]. Available from: </w:t>
      </w:r>
      <w:r w:rsidR="00D25C4C">
        <w:rPr>
          <w:rFonts w:ascii="Times New Roman" w:hAnsi="Times New Roman" w:cs="Times New Roman"/>
          <w:color w:val="000000" w:themeColor="text1"/>
        </w:rPr>
        <w:t xml:space="preserve"> </w:t>
      </w:r>
      <w:hyperlink r:id="rId25" w:history="1">
        <w:r w:rsidR="00D25C4C" w:rsidRPr="006A49B5">
          <w:rPr>
            <w:rStyle w:val="Hyperlink"/>
          </w:rPr>
          <w:t>https://www.fao.org/millets-2023</w:t>
        </w:r>
      </w:hyperlink>
      <w:r w:rsidR="00D25C4C">
        <w:t xml:space="preserve"> </w:t>
      </w:r>
    </w:p>
    <w:p w14:paraId="0FF8E500" w14:textId="2A5D6FC5"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Food, C., &amp; Kjeldahl, T. M. C. (2020). Changes in AOAC® official methods of analysis. </w:t>
      </w:r>
      <w:r w:rsidRPr="001A7A23">
        <w:rPr>
          <w:rFonts w:ascii="Times New Roman" w:hAnsi="Times New Roman" w:cs="Times New Roman"/>
          <w:i/>
          <w:iCs/>
          <w:color w:val="000000" w:themeColor="text1"/>
        </w:rPr>
        <w:t>J. AOAC Int</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79</w:t>
      </w:r>
      <w:r w:rsidRPr="001A7A23">
        <w:rPr>
          <w:rFonts w:ascii="Times New Roman" w:hAnsi="Times New Roman" w:cs="Times New Roman"/>
          <w:color w:val="000000" w:themeColor="text1"/>
        </w:rPr>
        <w:t xml:space="preserve">, 1060-3271. </w:t>
      </w:r>
      <w:hyperlink r:id="rId26" w:history="1">
        <w:r w:rsidR="00D25C4C" w:rsidRPr="006A49B5">
          <w:rPr>
            <w:rStyle w:val="Hyperlink"/>
            <w:rFonts w:ascii="Times New Roman" w:hAnsi="Times New Roman" w:cs="Times New Roman"/>
          </w:rPr>
          <w:t>https://doi.org/10.1093/jaoac/79.1.363</w:t>
        </w:r>
      </w:hyperlink>
      <w:r w:rsidRPr="001A7A23">
        <w:rPr>
          <w:rFonts w:ascii="Times New Roman" w:hAnsi="Times New Roman" w:cs="Times New Roman"/>
          <w:color w:val="000000" w:themeColor="text1"/>
        </w:rPr>
        <w:t xml:space="preserve"> </w:t>
      </w:r>
    </w:p>
    <w:p w14:paraId="5A75EBE4"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Gebauer, S. K., Novotny, J. A., Bornhorst, G. M., &amp; Baer, D. J. (2016). Food processing and structure impact the metabolizable energy of almonds. </w:t>
      </w:r>
      <w:r w:rsidRPr="001A7A23">
        <w:rPr>
          <w:rFonts w:ascii="Times New Roman" w:hAnsi="Times New Roman" w:cs="Times New Roman"/>
          <w:i/>
          <w:iCs/>
          <w:color w:val="000000" w:themeColor="text1"/>
        </w:rPr>
        <w:t>Food &amp; function</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7</w:t>
      </w:r>
      <w:r w:rsidRPr="001A7A23">
        <w:rPr>
          <w:rFonts w:ascii="Times New Roman" w:hAnsi="Times New Roman" w:cs="Times New Roman"/>
          <w:color w:val="000000" w:themeColor="text1"/>
        </w:rPr>
        <w:t xml:space="preserve">(10), 4231-4238. </w:t>
      </w:r>
      <w:hyperlink r:id="rId27" w:history="1">
        <w:r w:rsidRPr="001A7A23">
          <w:rPr>
            <w:rStyle w:val="Hyperlink"/>
            <w:rFonts w:ascii="Times New Roman" w:hAnsi="Times New Roman" w:cs="Times New Roman"/>
          </w:rPr>
          <w:t>https://doi.org/10.1039/C6FO01076H</w:t>
        </w:r>
      </w:hyperlink>
      <w:r w:rsidRPr="001A7A23">
        <w:rPr>
          <w:rFonts w:ascii="Times New Roman" w:hAnsi="Times New Roman" w:cs="Times New Roman"/>
          <w:color w:val="000000" w:themeColor="text1"/>
        </w:rPr>
        <w:t xml:space="preserve"> </w:t>
      </w:r>
    </w:p>
    <w:p w14:paraId="78E78130"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Geetha, P., &amp; Preethi, P. (2020). Development of </w:t>
      </w:r>
      <w:proofErr w:type="spellStart"/>
      <w:r w:rsidRPr="001A7A23">
        <w:rPr>
          <w:rFonts w:ascii="Times New Roman" w:hAnsi="Times New Roman" w:cs="Times New Roman"/>
          <w:color w:val="000000" w:themeColor="text1"/>
        </w:rPr>
        <w:t>kodo</w:t>
      </w:r>
      <w:proofErr w:type="spellEnd"/>
      <w:r w:rsidRPr="001A7A23">
        <w:rPr>
          <w:rFonts w:ascii="Times New Roman" w:hAnsi="Times New Roman" w:cs="Times New Roman"/>
          <w:color w:val="000000" w:themeColor="text1"/>
        </w:rPr>
        <w:t xml:space="preserve"> millet based functional milk beverage. </w:t>
      </w:r>
      <w:r w:rsidRPr="001A7A23">
        <w:rPr>
          <w:rFonts w:ascii="Times New Roman" w:hAnsi="Times New Roman" w:cs="Times New Roman"/>
          <w:i/>
          <w:iCs/>
          <w:color w:val="000000" w:themeColor="text1"/>
        </w:rPr>
        <w:t>IJCS</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8</w:t>
      </w:r>
      <w:r w:rsidRPr="001A7A23">
        <w:rPr>
          <w:rFonts w:ascii="Times New Roman" w:hAnsi="Times New Roman" w:cs="Times New Roman"/>
          <w:color w:val="000000" w:themeColor="text1"/>
        </w:rPr>
        <w:t xml:space="preserve">(6), 1034-1037. </w:t>
      </w:r>
      <w:hyperlink r:id="rId28" w:history="1">
        <w:r w:rsidRPr="001A7A23">
          <w:rPr>
            <w:rStyle w:val="Hyperlink"/>
            <w:rFonts w:ascii="Times New Roman" w:hAnsi="Times New Roman" w:cs="Times New Roman"/>
          </w:rPr>
          <w:t>https://doi.org/10.22271/chemi.2020.v8.i6o.10900</w:t>
        </w:r>
      </w:hyperlink>
      <w:r w:rsidRPr="001A7A23">
        <w:rPr>
          <w:rFonts w:ascii="Times New Roman" w:hAnsi="Times New Roman" w:cs="Times New Roman"/>
          <w:color w:val="000000" w:themeColor="text1"/>
        </w:rPr>
        <w:t xml:space="preserve"> </w:t>
      </w:r>
    </w:p>
    <w:p w14:paraId="6453F5D6" w14:textId="77777777" w:rsidR="00581078" w:rsidRPr="001A7A23" w:rsidRDefault="00581078" w:rsidP="00581078">
      <w:pPr>
        <w:ind w:left="1077" w:hanging="720"/>
        <w:rPr>
          <w:rFonts w:ascii="Times New Roman" w:hAnsi="Times New Roman" w:cs="Times New Roman"/>
          <w:color w:val="000000" w:themeColor="text1"/>
        </w:rPr>
      </w:pPr>
      <w:r w:rsidRPr="001A7A23">
        <w:rPr>
          <w:rFonts w:ascii="Times New Roman" w:hAnsi="Times New Roman" w:cs="Times New Roman"/>
          <w:color w:val="000000" w:themeColor="text1"/>
        </w:rPr>
        <w:t xml:space="preserve">Gonçalves, B., Pinto, T., Aires, A., Morais, M. C., Bacelar, E., Anjos, R., Ferreira-Cardoso, J., Oliveira, I., Vilela, A., &amp; Cosme, F. (2023). Composition of nuts and </w:t>
      </w:r>
      <w:r>
        <w:rPr>
          <w:rFonts w:ascii="Times New Roman" w:hAnsi="Times New Roman" w:cs="Times New Roman"/>
          <w:color w:val="000000" w:themeColor="text1"/>
        </w:rPr>
        <w:t xml:space="preserve">their potential health benefits </w:t>
      </w:r>
      <w:proofErr w:type="gramStart"/>
      <w:r w:rsidRPr="001A7A23">
        <w:rPr>
          <w:rFonts w:ascii="Times New Roman" w:hAnsi="Times New Roman" w:cs="Times New Roman"/>
          <w:color w:val="000000" w:themeColor="text1"/>
        </w:rPr>
        <w:t>An</w:t>
      </w:r>
      <w:proofErr w:type="gramEnd"/>
      <w:r w:rsidRPr="001A7A23">
        <w:rPr>
          <w:rFonts w:ascii="Times New Roman" w:hAnsi="Times New Roman" w:cs="Times New Roman"/>
          <w:color w:val="000000" w:themeColor="text1"/>
        </w:rPr>
        <w:t xml:space="preserve"> overview. </w:t>
      </w:r>
      <w:r w:rsidRPr="001A7A23">
        <w:rPr>
          <w:rFonts w:ascii="Times New Roman" w:hAnsi="Times New Roman" w:cs="Times New Roman"/>
          <w:i/>
          <w:iCs/>
          <w:color w:val="000000" w:themeColor="text1"/>
        </w:rPr>
        <w:t>Foods</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12</w:t>
      </w:r>
      <w:r w:rsidRPr="001A7A23">
        <w:rPr>
          <w:rFonts w:ascii="Times New Roman" w:hAnsi="Times New Roman" w:cs="Times New Roman"/>
          <w:color w:val="000000" w:themeColor="text1"/>
        </w:rPr>
        <w:t xml:space="preserve">(5), 942. </w:t>
      </w:r>
      <w:hyperlink r:id="rId29" w:history="1">
        <w:r w:rsidRPr="001A7A23">
          <w:rPr>
            <w:rStyle w:val="Hyperlink"/>
            <w:rFonts w:ascii="Times New Roman" w:hAnsi="Times New Roman" w:cs="Times New Roman"/>
          </w:rPr>
          <w:t>https://doi.org/10.3390/foods12050942</w:t>
        </w:r>
      </w:hyperlink>
      <w:r w:rsidRPr="001A7A23">
        <w:rPr>
          <w:rFonts w:ascii="Times New Roman" w:hAnsi="Times New Roman" w:cs="Times New Roman"/>
          <w:color w:val="000000" w:themeColor="text1"/>
        </w:rPr>
        <w:t xml:space="preserve"> </w:t>
      </w:r>
    </w:p>
    <w:p w14:paraId="040B0610"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Gupta, R. K., </w:t>
      </w:r>
      <w:proofErr w:type="spellStart"/>
      <w:r w:rsidRPr="001A7A23">
        <w:rPr>
          <w:rFonts w:ascii="Times New Roman" w:hAnsi="Times New Roman" w:cs="Times New Roman"/>
          <w:color w:val="000000" w:themeColor="text1"/>
        </w:rPr>
        <w:t>Gangoliya</w:t>
      </w:r>
      <w:proofErr w:type="spellEnd"/>
      <w:r w:rsidRPr="001A7A23">
        <w:rPr>
          <w:rFonts w:ascii="Times New Roman" w:hAnsi="Times New Roman" w:cs="Times New Roman"/>
          <w:color w:val="000000" w:themeColor="text1"/>
        </w:rPr>
        <w:t>, S. S., &amp; Singh, N. K. (2015). Reduction of phytic acid and enhancement of bioavailable micronutrients in food grains. </w:t>
      </w:r>
      <w:r w:rsidRPr="001A7A23">
        <w:rPr>
          <w:rFonts w:ascii="Times New Roman" w:hAnsi="Times New Roman" w:cs="Times New Roman"/>
          <w:i/>
          <w:iCs/>
          <w:color w:val="000000" w:themeColor="text1"/>
        </w:rPr>
        <w:t>Journal of food science and technology</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52</w:t>
      </w:r>
      <w:r w:rsidRPr="001A7A23">
        <w:rPr>
          <w:rFonts w:ascii="Times New Roman" w:hAnsi="Times New Roman" w:cs="Times New Roman"/>
          <w:color w:val="000000" w:themeColor="text1"/>
        </w:rPr>
        <w:t xml:space="preserve">(2), 676-684. </w:t>
      </w:r>
      <w:hyperlink r:id="rId30" w:history="1">
        <w:r w:rsidRPr="001A7A23">
          <w:rPr>
            <w:rStyle w:val="Hyperlink"/>
            <w:rFonts w:ascii="Times New Roman" w:hAnsi="Times New Roman" w:cs="Times New Roman"/>
          </w:rPr>
          <w:t>https://doi.org/10.1007/s13197-013-0978-y</w:t>
        </w:r>
      </w:hyperlink>
      <w:r w:rsidRPr="001A7A23">
        <w:rPr>
          <w:rFonts w:ascii="Times New Roman" w:hAnsi="Times New Roman" w:cs="Times New Roman"/>
          <w:color w:val="000000" w:themeColor="text1"/>
        </w:rPr>
        <w:t xml:space="preserve"> </w:t>
      </w:r>
    </w:p>
    <w:p w14:paraId="35F435D5"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Indian Council of Medical Research – National Institute of Nutrition. </w:t>
      </w:r>
      <w:r w:rsidRPr="001A7A23">
        <w:rPr>
          <w:rFonts w:ascii="Times New Roman" w:hAnsi="Times New Roman" w:cs="Times New Roman"/>
          <w:i/>
          <w:iCs/>
          <w:color w:val="000000" w:themeColor="text1"/>
        </w:rPr>
        <w:t>Nutrient Requirements for Indians – Recommended Dietary Allowances and Estimated Average Requirements.</w:t>
      </w:r>
      <w:r w:rsidRPr="001A7A23">
        <w:rPr>
          <w:rFonts w:ascii="Times New Roman" w:hAnsi="Times New Roman" w:cs="Times New Roman"/>
          <w:color w:val="000000" w:themeColor="text1"/>
        </w:rPr>
        <w:t xml:space="preserve"> Hyderabad: ICMR-NIN; 2020.</w:t>
      </w:r>
    </w:p>
    <w:p w14:paraId="74C1F1AF"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Kinder, F., Mueller, W. S., &amp; Mitchell, H. S. (1942). The availability of the iron of cocoa and of iron-fortified cocoa mixtures. </w:t>
      </w:r>
      <w:hyperlink r:id="rId31" w:history="1">
        <w:r w:rsidRPr="001A7A23">
          <w:rPr>
            <w:rStyle w:val="Hyperlink"/>
            <w:rFonts w:ascii="Times New Roman" w:hAnsi="Times New Roman" w:cs="Times New Roman"/>
          </w:rPr>
          <w:t>https://doi.org/10.3168/jds.S0022-0302(42)95308-6</w:t>
        </w:r>
      </w:hyperlink>
      <w:r w:rsidRPr="001A7A23">
        <w:rPr>
          <w:rFonts w:ascii="Times New Roman" w:hAnsi="Times New Roman" w:cs="Times New Roman"/>
          <w:color w:val="000000" w:themeColor="text1"/>
        </w:rPr>
        <w:t xml:space="preserve"> </w:t>
      </w:r>
    </w:p>
    <w:p w14:paraId="4F61C773"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Kreiser, W. R., &amp; Martin Jr, R. A. (1977). Comparison of Accuracy, Precision, and Speed of Three Methods for Determining Moisture in Milk Chocolate. </w:t>
      </w:r>
      <w:r w:rsidRPr="001A7A23">
        <w:rPr>
          <w:rFonts w:ascii="Times New Roman" w:hAnsi="Times New Roman" w:cs="Times New Roman"/>
          <w:i/>
          <w:iCs/>
          <w:color w:val="000000" w:themeColor="text1"/>
        </w:rPr>
        <w:t>Journal of the Association of Official Analytical Chemists</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60</w:t>
      </w:r>
      <w:r w:rsidRPr="001A7A23">
        <w:rPr>
          <w:rFonts w:ascii="Times New Roman" w:hAnsi="Times New Roman" w:cs="Times New Roman"/>
          <w:color w:val="000000" w:themeColor="text1"/>
        </w:rPr>
        <w:t xml:space="preserve">(2), 302-306. </w:t>
      </w:r>
      <w:hyperlink r:id="rId32" w:history="1">
        <w:r w:rsidRPr="001A7A23">
          <w:rPr>
            <w:rStyle w:val="Hyperlink"/>
            <w:rFonts w:ascii="Times New Roman" w:hAnsi="Times New Roman" w:cs="Times New Roman"/>
          </w:rPr>
          <w:t>https://doi.org/10.1093/jaoac/60.2.302</w:t>
        </w:r>
      </w:hyperlink>
      <w:r w:rsidRPr="001A7A23">
        <w:rPr>
          <w:rFonts w:ascii="Times New Roman" w:hAnsi="Times New Roman" w:cs="Times New Roman"/>
          <w:color w:val="000000" w:themeColor="text1"/>
        </w:rPr>
        <w:t xml:space="preserve"> </w:t>
      </w:r>
    </w:p>
    <w:p w14:paraId="2493421E" w14:textId="77777777" w:rsidR="00D25C4C" w:rsidRDefault="00D25C4C" w:rsidP="00581078">
      <w:pPr>
        <w:ind w:left="1077" w:hanging="720"/>
        <w:jc w:val="both"/>
        <w:rPr>
          <w:rFonts w:ascii="Times New Roman" w:hAnsi="Times New Roman" w:cs="Times New Roman"/>
          <w:color w:val="000000" w:themeColor="text1"/>
        </w:rPr>
      </w:pPr>
      <w:r w:rsidRPr="00D25C4C">
        <w:rPr>
          <w:rFonts w:ascii="Times New Roman" w:hAnsi="Times New Roman" w:cs="Times New Roman"/>
          <w:color w:val="000000" w:themeColor="text1"/>
        </w:rPr>
        <w:t xml:space="preserve">Latimer, G. W. (Ed.). (2016). *Official methods of analysis of AOAC International* (20th ed.). AOAC International. </w:t>
      </w:r>
      <w:hyperlink r:id="rId33" w:history="1">
        <w:r w:rsidRPr="006A49B5">
          <w:rPr>
            <w:rStyle w:val="Hyperlink"/>
            <w:rFonts w:ascii="Times New Roman" w:hAnsi="Times New Roman" w:cs="Times New Roman"/>
          </w:rPr>
          <w:t>https://www.aoac.org/official-methods-of-analysis/</w:t>
        </w:r>
      </w:hyperlink>
      <w:r>
        <w:rPr>
          <w:rFonts w:ascii="Times New Roman" w:hAnsi="Times New Roman" w:cs="Times New Roman"/>
          <w:color w:val="000000" w:themeColor="text1"/>
        </w:rPr>
        <w:t xml:space="preserve"> </w:t>
      </w:r>
    </w:p>
    <w:p w14:paraId="6B4D4322" w14:textId="203ECEE1"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 xml:space="preserve">Medina-Mendoza, M., Rodriguez-Pérez, R. J., Rojas-Ocampo, E., </w:t>
      </w:r>
      <w:proofErr w:type="spellStart"/>
      <w:r w:rsidRPr="001A7A23">
        <w:rPr>
          <w:rFonts w:ascii="Times New Roman" w:hAnsi="Times New Roman" w:cs="Times New Roman"/>
          <w:color w:val="000000" w:themeColor="text1"/>
        </w:rPr>
        <w:t>Torrejón-Valqui</w:t>
      </w:r>
      <w:proofErr w:type="spellEnd"/>
      <w:r w:rsidRPr="001A7A23">
        <w:rPr>
          <w:rFonts w:ascii="Times New Roman" w:hAnsi="Times New Roman" w:cs="Times New Roman"/>
          <w:color w:val="000000" w:themeColor="text1"/>
        </w:rPr>
        <w:t xml:space="preserve">, L., Fernández-Jeri, A. B., Idrogo-Vásquez, G., Cayo-Colca, I.S., &amp; Castro-Alayo, E. M. (2021). Rheological, bioactive properties and sensory preferences of dark chocolates with partial incorporation of Sacha </w:t>
      </w:r>
      <w:proofErr w:type="spellStart"/>
      <w:r w:rsidRPr="001A7A23">
        <w:rPr>
          <w:rFonts w:ascii="Times New Roman" w:hAnsi="Times New Roman" w:cs="Times New Roman"/>
          <w:color w:val="000000" w:themeColor="text1"/>
        </w:rPr>
        <w:t>Inchi</w:t>
      </w:r>
      <w:proofErr w:type="spellEnd"/>
      <w:r w:rsidRPr="001A7A23">
        <w:rPr>
          <w:rFonts w:ascii="Times New Roman" w:hAnsi="Times New Roman" w:cs="Times New Roman"/>
          <w:color w:val="000000" w:themeColor="text1"/>
        </w:rPr>
        <w:t xml:space="preserve"> (</w:t>
      </w:r>
      <w:proofErr w:type="spellStart"/>
      <w:r w:rsidRPr="001A7A23">
        <w:rPr>
          <w:rFonts w:ascii="Times New Roman" w:hAnsi="Times New Roman" w:cs="Times New Roman"/>
          <w:color w:val="000000" w:themeColor="text1"/>
        </w:rPr>
        <w:t>Plukenetia</w:t>
      </w:r>
      <w:proofErr w:type="spellEnd"/>
      <w:r w:rsidRPr="001A7A23">
        <w:rPr>
          <w:rFonts w:ascii="Times New Roman" w:hAnsi="Times New Roman" w:cs="Times New Roman"/>
          <w:color w:val="000000" w:themeColor="text1"/>
        </w:rPr>
        <w:t xml:space="preserve"> </w:t>
      </w:r>
      <w:proofErr w:type="spellStart"/>
      <w:r w:rsidRPr="001A7A23">
        <w:rPr>
          <w:rFonts w:ascii="Times New Roman" w:hAnsi="Times New Roman" w:cs="Times New Roman"/>
          <w:color w:val="000000" w:themeColor="text1"/>
        </w:rPr>
        <w:t>volubilis</w:t>
      </w:r>
      <w:proofErr w:type="spellEnd"/>
      <w:r w:rsidRPr="001A7A23">
        <w:rPr>
          <w:rFonts w:ascii="Times New Roman" w:hAnsi="Times New Roman" w:cs="Times New Roman"/>
          <w:color w:val="000000" w:themeColor="text1"/>
        </w:rPr>
        <w:t xml:space="preserve"> L.) oil. </w:t>
      </w:r>
      <w:proofErr w:type="spellStart"/>
      <w:r w:rsidRPr="001A7A23">
        <w:rPr>
          <w:rFonts w:ascii="Times New Roman" w:hAnsi="Times New Roman" w:cs="Times New Roman"/>
          <w:i/>
          <w:iCs/>
          <w:color w:val="000000" w:themeColor="text1"/>
        </w:rPr>
        <w:t>Heliyon</w:t>
      </w:r>
      <w:proofErr w:type="spellEnd"/>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7</w:t>
      </w:r>
      <w:r w:rsidRPr="001A7A23">
        <w:rPr>
          <w:rFonts w:ascii="Times New Roman" w:hAnsi="Times New Roman" w:cs="Times New Roman"/>
          <w:color w:val="000000" w:themeColor="text1"/>
        </w:rPr>
        <w:t xml:space="preserve">(2). </w:t>
      </w:r>
      <w:hyperlink r:id="rId34" w:history="1">
        <w:r w:rsidRPr="001A7A23">
          <w:rPr>
            <w:rStyle w:val="Hyperlink"/>
            <w:rFonts w:ascii="Times New Roman" w:hAnsi="Times New Roman" w:cs="Times New Roman"/>
          </w:rPr>
          <w:t>https://doi.org/10.1016/j.heliyon.2021.e06154</w:t>
        </w:r>
      </w:hyperlink>
      <w:r w:rsidRPr="001A7A23">
        <w:rPr>
          <w:rFonts w:ascii="Times New Roman" w:hAnsi="Times New Roman" w:cs="Times New Roman"/>
          <w:color w:val="000000" w:themeColor="text1"/>
        </w:rPr>
        <w:t xml:space="preserve"> </w:t>
      </w:r>
    </w:p>
    <w:p w14:paraId="697C10D1" w14:textId="77777777" w:rsidR="00D25C4C" w:rsidRDefault="00D25C4C" w:rsidP="00581078">
      <w:pPr>
        <w:ind w:left="1077" w:hanging="720"/>
        <w:jc w:val="both"/>
        <w:rPr>
          <w:rFonts w:ascii="Times New Roman" w:hAnsi="Times New Roman" w:cs="Times New Roman"/>
          <w:color w:val="000000" w:themeColor="text1"/>
        </w:rPr>
      </w:pPr>
      <w:r w:rsidRPr="00D25C4C">
        <w:rPr>
          <w:rFonts w:ascii="Times New Roman" w:hAnsi="Times New Roman" w:cs="Times New Roman"/>
          <w:color w:val="000000" w:themeColor="text1"/>
        </w:rPr>
        <w:lastRenderedPageBreak/>
        <w:t xml:space="preserve">Patel, N., </w:t>
      </w:r>
      <w:proofErr w:type="spellStart"/>
      <w:r w:rsidRPr="00D25C4C">
        <w:rPr>
          <w:rFonts w:ascii="Times New Roman" w:hAnsi="Times New Roman" w:cs="Times New Roman"/>
          <w:color w:val="000000" w:themeColor="text1"/>
        </w:rPr>
        <w:t>Jayswal</w:t>
      </w:r>
      <w:proofErr w:type="spellEnd"/>
      <w:r w:rsidRPr="00D25C4C">
        <w:rPr>
          <w:rFonts w:ascii="Times New Roman" w:hAnsi="Times New Roman" w:cs="Times New Roman"/>
          <w:color w:val="000000" w:themeColor="text1"/>
        </w:rPr>
        <w:t xml:space="preserve">, S., &amp; </w:t>
      </w:r>
      <w:proofErr w:type="spellStart"/>
      <w:r w:rsidRPr="00D25C4C">
        <w:rPr>
          <w:rFonts w:ascii="Times New Roman" w:hAnsi="Times New Roman" w:cs="Times New Roman"/>
          <w:color w:val="000000" w:themeColor="text1"/>
        </w:rPr>
        <w:t>Maitreya</w:t>
      </w:r>
      <w:proofErr w:type="spellEnd"/>
      <w:r w:rsidRPr="00D25C4C">
        <w:rPr>
          <w:rFonts w:ascii="Times New Roman" w:hAnsi="Times New Roman" w:cs="Times New Roman"/>
          <w:color w:val="000000" w:themeColor="text1"/>
        </w:rPr>
        <w:t xml:space="preserve">, B. B. (2019). Dark chocolate: Consumption for human health. Journal of Pharmacognosy and Phytochemistry, 8(3), 2887-2890. </w:t>
      </w:r>
      <w:hyperlink r:id="rId35" w:history="1">
        <w:r w:rsidRPr="006A49B5">
          <w:rPr>
            <w:rStyle w:val="Hyperlink"/>
            <w:rFonts w:ascii="Times New Roman" w:hAnsi="Times New Roman" w:cs="Times New Roman"/>
          </w:rPr>
          <w:t>https://www.phytojournal.com/archives/2019/vol8issue3/PartAO/8-2-565-157.pdf</w:t>
        </w:r>
      </w:hyperlink>
      <w:r>
        <w:rPr>
          <w:rFonts w:ascii="Times New Roman" w:hAnsi="Times New Roman" w:cs="Times New Roman"/>
          <w:color w:val="000000" w:themeColor="text1"/>
        </w:rPr>
        <w:t xml:space="preserve"> </w:t>
      </w:r>
    </w:p>
    <w:p w14:paraId="667C8662" w14:textId="77777777" w:rsidR="00B06A1C" w:rsidRDefault="00B06A1C" w:rsidP="00581078">
      <w:pPr>
        <w:ind w:left="1077" w:hanging="720"/>
        <w:jc w:val="both"/>
        <w:rPr>
          <w:rFonts w:ascii="Times New Roman" w:hAnsi="Times New Roman" w:cs="Times New Roman"/>
          <w:color w:val="000000" w:themeColor="text1"/>
        </w:rPr>
      </w:pPr>
      <w:r w:rsidRPr="00B06A1C">
        <w:rPr>
          <w:rFonts w:ascii="Times New Roman" w:hAnsi="Times New Roman" w:cs="Times New Roman"/>
          <w:color w:val="000000" w:themeColor="text1"/>
        </w:rPr>
        <w:t xml:space="preserve">R Core Team. (2022). R: A language and environment for statistical computing. R Foundation for Statistical Computing. </w:t>
      </w:r>
      <w:hyperlink r:id="rId36" w:history="1">
        <w:r w:rsidRPr="006A49B5">
          <w:rPr>
            <w:rStyle w:val="Hyperlink"/>
            <w:rFonts w:ascii="Times New Roman" w:hAnsi="Times New Roman" w:cs="Times New Roman"/>
          </w:rPr>
          <w:t>https://www.R-project.org/</w:t>
        </w:r>
      </w:hyperlink>
      <w:r>
        <w:rPr>
          <w:rFonts w:ascii="Times New Roman" w:hAnsi="Times New Roman" w:cs="Times New Roman"/>
          <w:color w:val="000000" w:themeColor="text1"/>
        </w:rPr>
        <w:t xml:space="preserve"> </w:t>
      </w:r>
    </w:p>
    <w:p w14:paraId="0B504CBB" w14:textId="77777777" w:rsidR="00AE2047" w:rsidRDefault="00AE2047" w:rsidP="00581078">
      <w:pPr>
        <w:ind w:left="1077" w:hanging="720"/>
        <w:jc w:val="both"/>
        <w:rPr>
          <w:rFonts w:ascii="Times New Roman" w:hAnsi="Times New Roman" w:cs="Times New Roman"/>
          <w:color w:val="000000" w:themeColor="text1"/>
        </w:rPr>
      </w:pPr>
      <w:proofErr w:type="spellStart"/>
      <w:r w:rsidRPr="00AE2047">
        <w:rPr>
          <w:rFonts w:ascii="Times New Roman" w:hAnsi="Times New Roman" w:cs="Times New Roman"/>
          <w:color w:val="000000" w:themeColor="text1"/>
        </w:rPr>
        <w:t>Ramashia</w:t>
      </w:r>
      <w:proofErr w:type="spellEnd"/>
      <w:r w:rsidRPr="00AE2047">
        <w:rPr>
          <w:rFonts w:ascii="Times New Roman" w:hAnsi="Times New Roman" w:cs="Times New Roman"/>
          <w:color w:val="000000" w:themeColor="text1"/>
        </w:rPr>
        <w:t xml:space="preserve">, S. E., </w:t>
      </w:r>
      <w:proofErr w:type="spellStart"/>
      <w:r w:rsidRPr="00AE2047">
        <w:rPr>
          <w:rFonts w:ascii="Times New Roman" w:hAnsi="Times New Roman" w:cs="Times New Roman"/>
          <w:color w:val="000000" w:themeColor="text1"/>
        </w:rPr>
        <w:t>Anyasi</w:t>
      </w:r>
      <w:proofErr w:type="spellEnd"/>
      <w:r w:rsidRPr="00AE2047">
        <w:rPr>
          <w:rFonts w:ascii="Times New Roman" w:hAnsi="Times New Roman" w:cs="Times New Roman"/>
          <w:color w:val="000000" w:themeColor="text1"/>
        </w:rPr>
        <w:t xml:space="preserve">, T. A., </w:t>
      </w:r>
      <w:proofErr w:type="spellStart"/>
      <w:r w:rsidRPr="00AE2047">
        <w:rPr>
          <w:rFonts w:ascii="Times New Roman" w:hAnsi="Times New Roman" w:cs="Times New Roman"/>
          <w:color w:val="000000" w:themeColor="text1"/>
        </w:rPr>
        <w:t>Gwata</w:t>
      </w:r>
      <w:proofErr w:type="spellEnd"/>
      <w:r w:rsidRPr="00AE2047">
        <w:rPr>
          <w:rFonts w:ascii="Times New Roman" w:hAnsi="Times New Roman" w:cs="Times New Roman"/>
          <w:color w:val="000000" w:themeColor="text1"/>
        </w:rPr>
        <w:t xml:space="preserve">, E. T., </w:t>
      </w:r>
      <w:proofErr w:type="spellStart"/>
      <w:r w:rsidRPr="00AE2047">
        <w:rPr>
          <w:rFonts w:ascii="Times New Roman" w:hAnsi="Times New Roman" w:cs="Times New Roman"/>
          <w:color w:val="000000" w:themeColor="text1"/>
        </w:rPr>
        <w:t>Meddows</w:t>
      </w:r>
      <w:proofErr w:type="spellEnd"/>
      <w:r w:rsidRPr="00AE2047">
        <w:rPr>
          <w:rFonts w:ascii="Times New Roman" w:hAnsi="Times New Roman" w:cs="Times New Roman"/>
          <w:color w:val="000000" w:themeColor="text1"/>
        </w:rPr>
        <w:t xml:space="preserve">-Taylor, S., &amp; </w:t>
      </w:r>
      <w:proofErr w:type="spellStart"/>
      <w:r w:rsidRPr="00AE2047">
        <w:rPr>
          <w:rFonts w:ascii="Times New Roman" w:hAnsi="Times New Roman" w:cs="Times New Roman"/>
          <w:color w:val="000000" w:themeColor="text1"/>
        </w:rPr>
        <w:t>Jideani</w:t>
      </w:r>
      <w:proofErr w:type="spellEnd"/>
      <w:r w:rsidRPr="00AE2047">
        <w:rPr>
          <w:rFonts w:ascii="Times New Roman" w:hAnsi="Times New Roman" w:cs="Times New Roman"/>
          <w:color w:val="000000" w:themeColor="text1"/>
        </w:rPr>
        <w:t xml:space="preserve">, A. I. O. (2019). Processing, nutritional composition and health benefits of finger millet in </w:t>
      </w:r>
      <w:proofErr w:type="spellStart"/>
      <w:r w:rsidRPr="00AE2047">
        <w:rPr>
          <w:rFonts w:ascii="Times New Roman" w:hAnsi="Times New Roman" w:cs="Times New Roman"/>
          <w:color w:val="000000" w:themeColor="text1"/>
        </w:rPr>
        <w:t>sub-saharan</w:t>
      </w:r>
      <w:proofErr w:type="spellEnd"/>
      <w:r w:rsidRPr="00AE2047">
        <w:rPr>
          <w:rFonts w:ascii="Times New Roman" w:hAnsi="Times New Roman" w:cs="Times New Roman"/>
          <w:color w:val="000000" w:themeColor="text1"/>
        </w:rPr>
        <w:t xml:space="preserve"> Africa. Food Science and Technology, 39, 253-266. </w:t>
      </w:r>
      <w:hyperlink r:id="rId37" w:history="1">
        <w:r w:rsidRPr="006A49B5">
          <w:rPr>
            <w:rStyle w:val="Hyperlink"/>
            <w:rFonts w:ascii="Times New Roman" w:hAnsi="Times New Roman" w:cs="Times New Roman"/>
          </w:rPr>
          <w:t>https://doi.org/10.1590/fst.25017</w:t>
        </w:r>
      </w:hyperlink>
      <w:r>
        <w:rPr>
          <w:rFonts w:ascii="Times New Roman" w:hAnsi="Times New Roman" w:cs="Times New Roman"/>
          <w:color w:val="000000" w:themeColor="text1"/>
        </w:rPr>
        <w:t xml:space="preserve"> </w:t>
      </w:r>
    </w:p>
    <w:p w14:paraId="7FDDED5D" w14:textId="63D2DFD0" w:rsidR="00581078" w:rsidRPr="001A7A23" w:rsidRDefault="00581078" w:rsidP="00581078">
      <w:pPr>
        <w:ind w:left="1077" w:hanging="720"/>
        <w:jc w:val="both"/>
        <w:rPr>
          <w:rFonts w:ascii="Times New Roman" w:hAnsi="Times New Roman" w:cs="Times New Roman"/>
          <w:color w:val="000000" w:themeColor="text1"/>
        </w:rPr>
      </w:pPr>
      <w:proofErr w:type="spellStart"/>
      <w:r w:rsidRPr="001A7A23">
        <w:rPr>
          <w:rFonts w:ascii="Times New Roman" w:hAnsi="Times New Roman" w:cs="Times New Roman"/>
          <w:color w:val="000000" w:themeColor="text1"/>
        </w:rPr>
        <w:t>Ranganna</w:t>
      </w:r>
      <w:proofErr w:type="spellEnd"/>
      <w:r w:rsidRPr="001A7A23">
        <w:rPr>
          <w:rFonts w:ascii="Times New Roman" w:hAnsi="Times New Roman" w:cs="Times New Roman"/>
          <w:color w:val="000000" w:themeColor="text1"/>
        </w:rPr>
        <w:t>, S. (1986). </w:t>
      </w:r>
      <w:r w:rsidRPr="001A7A23">
        <w:rPr>
          <w:rFonts w:ascii="Times New Roman" w:hAnsi="Times New Roman" w:cs="Times New Roman"/>
          <w:i/>
          <w:iCs/>
          <w:color w:val="000000" w:themeColor="text1"/>
        </w:rPr>
        <w:t>Handbook of analysis and quality control for fruit and vegetable products</w:t>
      </w:r>
      <w:r w:rsidRPr="001A7A23">
        <w:rPr>
          <w:rFonts w:ascii="Times New Roman" w:hAnsi="Times New Roman" w:cs="Times New Roman"/>
          <w:color w:val="000000" w:themeColor="text1"/>
        </w:rPr>
        <w:t>. Tata McGraw-Hill Education.</w:t>
      </w:r>
    </w:p>
    <w:p w14:paraId="0A1639C8" w14:textId="77777777" w:rsidR="00AE2047" w:rsidRDefault="00AE2047" w:rsidP="00581078">
      <w:pPr>
        <w:ind w:left="1077" w:hanging="720"/>
        <w:jc w:val="both"/>
        <w:rPr>
          <w:rFonts w:ascii="Times New Roman" w:hAnsi="Times New Roman" w:cs="Times New Roman"/>
          <w:color w:val="000000" w:themeColor="text1"/>
        </w:rPr>
      </w:pPr>
      <w:r w:rsidRPr="00AE2047">
        <w:rPr>
          <w:rFonts w:ascii="Times New Roman" w:hAnsi="Times New Roman" w:cs="Times New Roman"/>
          <w:color w:val="000000" w:themeColor="text1"/>
        </w:rPr>
        <w:t xml:space="preserve">Rawat, M., Varshney, A., Rai, M., </w:t>
      </w:r>
      <w:proofErr w:type="spellStart"/>
      <w:r w:rsidRPr="00AE2047">
        <w:rPr>
          <w:rFonts w:ascii="Times New Roman" w:hAnsi="Times New Roman" w:cs="Times New Roman"/>
          <w:color w:val="000000" w:themeColor="text1"/>
        </w:rPr>
        <w:t>Chikara</w:t>
      </w:r>
      <w:proofErr w:type="spellEnd"/>
      <w:r w:rsidRPr="00AE2047">
        <w:rPr>
          <w:rFonts w:ascii="Times New Roman" w:hAnsi="Times New Roman" w:cs="Times New Roman"/>
          <w:color w:val="000000" w:themeColor="text1"/>
        </w:rPr>
        <w:t xml:space="preserve">, A., </w:t>
      </w:r>
      <w:proofErr w:type="spellStart"/>
      <w:r w:rsidRPr="00AE2047">
        <w:rPr>
          <w:rFonts w:ascii="Times New Roman" w:hAnsi="Times New Roman" w:cs="Times New Roman"/>
          <w:color w:val="000000" w:themeColor="text1"/>
        </w:rPr>
        <w:t>Pohty</w:t>
      </w:r>
      <w:proofErr w:type="spellEnd"/>
      <w:r w:rsidRPr="00AE2047">
        <w:rPr>
          <w:rFonts w:ascii="Times New Roman" w:hAnsi="Times New Roman" w:cs="Times New Roman"/>
          <w:color w:val="000000" w:themeColor="text1"/>
        </w:rPr>
        <w:t xml:space="preserve">, A. L., Joshi, A., </w:t>
      </w:r>
      <w:proofErr w:type="spellStart"/>
      <w:r w:rsidRPr="00AE2047">
        <w:rPr>
          <w:rFonts w:ascii="Times New Roman" w:hAnsi="Times New Roman" w:cs="Times New Roman"/>
          <w:color w:val="000000" w:themeColor="text1"/>
        </w:rPr>
        <w:t>Binjola</w:t>
      </w:r>
      <w:proofErr w:type="spellEnd"/>
      <w:r w:rsidRPr="00AE2047">
        <w:rPr>
          <w:rFonts w:ascii="Times New Roman" w:hAnsi="Times New Roman" w:cs="Times New Roman"/>
          <w:color w:val="000000" w:themeColor="text1"/>
        </w:rPr>
        <w:t xml:space="preserve">, A., Singh, C.P., Rawat, K., Rather, M.A., &amp; Gupta, A. K. (2023). A comprehensive review on nutraceutical potential of underutilized cereals and cereal-based products. Journal of Agriculture and Food Research, 12, 100619. </w:t>
      </w:r>
      <w:hyperlink r:id="rId38" w:history="1">
        <w:r w:rsidRPr="006A49B5">
          <w:rPr>
            <w:rStyle w:val="Hyperlink"/>
            <w:rFonts w:ascii="Times New Roman" w:hAnsi="Times New Roman" w:cs="Times New Roman"/>
          </w:rPr>
          <w:t>https://doi.org/10.1016/j.jafr.2023.100619</w:t>
        </w:r>
      </w:hyperlink>
      <w:r>
        <w:rPr>
          <w:rFonts w:ascii="Times New Roman" w:hAnsi="Times New Roman" w:cs="Times New Roman"/>
          <w:color w:val="000000" w:themeColor="text1"/>
        </w:rPr>
        <w:t xml:space="preserve"> </w:t>
      </w:r>
    </w:p>
    <w:p w14:paraId="012120F1" w14:textId="66726841"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RStudio: Integrated Development Environment for R. Posit Software, PBC, Boston, MA, USA.</w:t>
      </w:r>
      <w:r w:rsidR="00AE2047">
        <w:rPr>
          <w:rFonts w:ascii="Times New Roman" w:hAnsi="Times New Roman" w:cs="Times New Roman"/>
          <w:color w:val="000000" w:themeColor="text1"/>
        </w:rPr>
        <w:t xml:space="preserve"> </w:t>
      </w:r>
      <w:r w:rsidRPr="001A7A23">
        <w:rPr>
          <w:rFonts w:ascii="Times New Roman" w:hAnsi="Times New Roman" w:cs="Times New Roman"/>
          <w:color w:val="000000" w:themeColor="text1"/>
        </w:rPr>
        <w:t xml:space="preserve"> </w:t>
      </w:r>
      <w:hyperlink r:id="rId39" w:tgtFrame="_new" w:history="1">
        <w:r w:rsidRPr="001A7A23">
          <w:rPr>
            <w:rStyle w:val="Hyperlink"/>
            <w:rFonts w:ascii="Times New Roman" w:hAnsi="Times New Roman" w:cs="Times New Roman"/>
            <w:color w:val="000000" w:themeColor="text1"/>
          </w:rPr>
          <w:t>https://www.posit.co/</w:t>
        </w:r>
      </w:hyperlink>
      <w:r w:rsidR="00AE2047">
        <w:rPr>
          <w:rFonts w:ascii="Times New Roman" w:hAnsi="Times New Roman" w:cs="Times New Roman"/>
          <w:color w:val="000000" w:themeColor="text1"/>
        </w:rPr>
        <w:t xml:space="preserve"> </w:t>
      </w:r>
    </w:p>
    <w:p w14:paraId="6EF97F69"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Saleh, A. S., Zhang, Q., Chen, J., &amp; Shen, Q. (2013). Millet grains: nutritional quality, processing, and potential health benefits. </w:t>
      </w:r>
      <w:r w:rsidRPr="001A7A23">
        <w:rPr>
          <w:rFonts w:ascii="Times New Roman" w:hAnsi="Times New Roman" w:cs="Times New Roman"/>
          <w:i/>
          <w:iCs/>
          <w:color w:val="000000" w:themeColor="text1"/>
        </w:rPr>
        <w:t>Comprehensive reviews in food science and food safety</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12</w:t>
      </w:r>
      <w:r w:rsidRPr="001A7A23">
        <w:rPr>
          <w:rFonts w:ascii="Times New Roman" w:hAnsi="Times New Roman" w:cs="Times New Roman"/>
          <w:color w:val="000000" w:themeColor="text1"/>
        </w:rPr>
        <w:t xml:space="preserve">(3), 281-295. </w:t>
      </w:r>
      <w:hyperlink r:id="rId40" w:history="1">
        <w:r w:rsidRPr="001A7A23">
          <w:rPr>
            <w:rStyle w:val="Hyperlink"/>
            <w:rFonts w:ascii="Times New Roman" w:hAnsi="Times New Roman" w:cs="Times New Roman"/>
          </w:rPr>
          <w:t>https://doi.org/10.1111/1541-4337.12012</w:t>
        </w:r>
      </w:hyperlink>
      <w:r w:rsidRPr="001A7A23">
        <w:rPr>
          <w:rFonts w:ascii="Times New Roman" w:hAnsi="Times New Roman" w:cs="Times New Roman"/>
          <w:color w:val="000000" w:themeColor="text1"/>
        </w:rPr>
        <w:t xml:space="preserve"> </w:t>
      </w:r>
    </w:p>
    <w:p w14:paraId="7499D262"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Sharma, N., &amp; Niranjan, K. (2018). Foxtail millet: Properties, processing, health benefits, and uses. </w:t>
      </w:r>
      <w:r w:rsidRPr="001A7A23">
        <w:rPr>
          <w:rFonts w:ascii="Times New Roman" w:hAnsi="Times New Roman" w:cs="Times New Roman"/>
          <w:i/>
          <w:iCs/>
          <w:color w:val="000000" w:themeColor="text1"/>
        </w:rPr>
        <w:t>Food reviews international</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34</w:t>
      </w:r>
      <w:r w:rsidRPr="001A7A23">
        <w:rPr>
          <w:rFonts w:ascii="Times New Roman" w:hAnsi="Times New Roman" w:cs="Times New Roman"/>
          <w:color w:val="000000" w:themeColor="text1"/>
        </w:rPr>
        <w:t xml:space="preserve">(4), 329-363. </w:t>
      </w:r>
      <w:hyperlink r:id="rId41" w:history="1">
        <w:r w:rsidRPr="001A7A23">
          <w:rPr>
            <w:rStyle w:val="Hyperlink"/>
            <w:rFonts w:ascii="Times New Roman" w:hAnsi="Times New Roman" w:cs="Times New Roman"/>
          </w:rPr>
          <w:t>https://doi.org/10.1080/87559129.2017.1290103</w:t>
        </w:r>
      </w:hyperlink>
      <w:r w:rsidRPr="001A7A23">
        <w:rPr>
          <w:rFonts w:ascii="Times New Roman" w:hAnsi="Times New Roman" w:cs="Times New Roman"/>
          <w:color w:val="000000" w:themeColor="text1"/>
        </w:rPr>
        <w:t xml:space="preserve"> </w:t>
      </w:r>
    </w:p>
    <w:p w14:paraId="4C28ECEA"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Shobana, S., Krishnaswamy, K., Sudha, V., Malleshi, N. G., Anjana, R. M., Palaniappan, L., &amp; Mohan, V. (2013). Finger millet (Ragi, Eleusine coracana L.): a review of its nutritional properties, processing, and plausible health benefits. </w:t>
      </w:r>
      <w:r w:rsidRPr="001A7A23">
        <w:rPr>
          <w:rFonts w:ascii="Times New Roman" w:hAnsi="Times New Roman" w:cs="Times New Roman"/>
          <w:i/>
          <w:iCs/>
          <w:color w:val="000000" w:themeColor="text1"/>
        </w:rPr>
        <w:t>Advances in food and nutrition research</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69</w:t>
      </w:r>
      <w:r w:rsidRPr="001A7A23">
        <w:rPr>
          <w:rFonts w:ascii="Times New Roman" w:hAnsi="Times New Roman" w:cs="Times New Roman"/>
          <w:color w:val="000000" w:themeColor="text1"/>
        </w:rPr>
        <w:t xml:space="preserve">, 1-39. </w:t>
      </w:r>
      <w:hyperlink r:id="rId42" w:history="1">
        <w:r w:rsidRPr="001A7A23">
          <w:rPr>
            <w:rStyle w:val="Hyperlink"/>
            <w:rFonts w:ascii="Times New Roman" w:hAnsi="Times New Roman" w:cs="Times New Roman"/>
          </w:rPr>
          <w:t>https://doi.org/10.1016/B978-0-12-410540-9.00001-6</w:t>
        </w:r>
      </w:hyperlink>
      <w:r w:rsidRPr="001A7A23">
        <w:rPr>
          <w:rFonts w:ascii="Times New Roman" w:hAnsi="Times New Roman" w:cs="Times New Roman"/>
          <w:color w:val="000000" w:themeColor="text1"/>
        </w:rPr>
        <w:t xml:space="preserve"> </w:t>
      </w:r>
    </w:p>
    <w:p w14:paraId="5915BBD3"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Singh, P., &amp; Raghuvanshi, R. S. (2012). Finger millet for food and nutritional security. </w:t>
      </w:r>
      <w:r w:rsidRPr="001A7A23">
        <w:rPr>
          <w:rFonts w:ascii="Times New Roman" w:hAnsi="Times New Roman" w:cs="Times New Roman"/>
          <w:i/>
          <w:iCs/>
          <w:color w:val="000000" w:themeColor="text1"/>
        </w:rPr>
        <w:t>African Journal of Food Science</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6</w:t>
      </w:r>
      <w:r w:rsidRPr="001A7A23">
        <w:rPr>
          <w:rFonts w:ascii="Times New Roman" w:hAnsi="Times New Roman" w:cs="Times New Roman"/>
          <w:color w:val="000000" w:themeColor="text1"/>
        </w:rPr>
        <w:t xml:space="preserve">(4), 77-84. </w:t>
      </w:r>
      <w:hyperlink r:id="rId43" w:history="1">
        <w:r w:rsidRPr="001A7A23">
          <w:rPr>
            <w:rStyle w:val="Hyperlink"/>
            <w:rFonts w:ascii="Times New Roman" w:hAnsi="Times New Roman" w:cs="Times New Roman"/>
          </w:rPr>
          <w:t>https://doi.org/10.5897/AJFSX10.010</w:t>
        </w:r>
      </w:hyperlink>
      <w:r w:rsidRPr="001A7A23">
        <w:rPr>
          <w:rFonts w:ascii="Times New Roman" w:hAnsi="Times New Roman" w:cs="Times New Roman"/>
          <w:color w:val="000000" w:themeColor="text1"/>
        </w:rPr>
        <w:t xml:space="preserve"> </w:t>
      </w:r>
    </w:p>
    <w:p w14:paraId="31D3804B" w14:textId="77777777" w:rsidR="00581078" w:rsidRPr="001A7A23" w:rsidRDefault="00581078" w:rsidP="00581078">
      <w:pPr>
        <w:ind w:left="1077" w:hanging="720"/>
        <w:jc w:val="both"/>
        <w:rPr>
          <w:rFonts w:ascii="Times New Roman" w:hAnsi="Times New Roman" w:cs="Times New Roman"/>
          <w:color w:val="000000" w:themeColor="text1"/>
        </w:rPr>
      </w:pPr>
      <w:r w:rsidRPr="001A7A23">
        <w:rPr>
          <w:rFonts w:ascii="Times New Roman" w:hAnsi="Times New Roman" w:cs="Times New Roman"/>
          <w:color w:val="000000" w:themeColor="text1"/>
        </w:rPr>
        <w:t>Sohan, S. Z., Kumari, B. A., Suneetha, W. J., &amp; Gayatri, B. (2020). Development and Organoleptic Evaluation of Foxtail and Proso Flakes Incorporated Energy Dense Snack Bar. </w:t>
      </w:r>
      <w:r w:rsidRPr="001A7A23">
        <w:rPr>
          <w:rFonts w:ascii="Times New Roman" w:hAnsi="Times New Roman" w:cs="Times New Roman"/>
          <w:i/>
          <w:iCs/>
          <w:color w:val="000000" w:themeColor="text1"/>
        </w:rPr>
        <w:t>Current Journal of Applied Science and Technology</w:t>
      </w:r>
      <w:r w:rsidRPr="001A7A23">
        <w:rPr>
          <w:rFonts w:ascii="Times New Roman" w:hAnsi="Times New Roman" w:cs="Times New Roman"/>
          <w:color w:val="000000" w:themeColor="text1"/>
        </w:rPr>
        <w:t>, </w:t>
      </w:r>
      <w:r w:rsidRPr="001A7A23">
        <w:rPr>
          <w:rFonts w:ascii="Times New Roman" w:hAnsi="Times New Roman" w:cs="Times New Roman"/>
          <w:i/>
          <w:iCs/>
          <w:color w:val="000000" w:themeColor="text1"/>
        </w:rPr>
        <w:t>39</w:t>
      </w:r>
      <w:r w:rsidRPr="001A7A23">
        <w:rPr>
          <w:rFonts w:ascii="Times New Roman" w:hAnsi="Times New Roman" w:cs="Times New Roman"/>
          <w:color w:val="000000" w:themeColor="text1"/>
        </w:rPr>
        <w:t xml:space="preserve">(20), 1-5. </w:t>
      </w:r>
      <w:hyperlink r:id="rId44" w:history="1">
        <w:r w:rsidRPr="001A7A23">
          <w:rPr>
            <w:rStyle w:val="Hyperlink"/>
            <w:rFonts w:ascii="Times New Roman" w:hAnsi="Times New Roman" w:cs="Times New Roman"/>
          </w:rPr>
          <w:t>https://doi.org/10.9734/cjast/2020/v39i2030802</w:t>
        </w:r>
      </w:hyperlink>
      <w:r w:rsidRPr="001A7A23">
        <w:rPr>
          <w:rFonts w:ascii="Times New Roman" w:hAnsi="Times New Roman" w:cs="Times New Roman"/>
          <w:color w:val="000000" w:themeColor="text1"/>
        </w:rPr>
        <w:t xml:space="preserve"> </w:t>
      </w:r>
    </w:p>
    <w:p w14:paraId="4A45BE9D" w14:textId="26781099" w:rsidR="00581078" w:rsidRPr="001A7A23" w:rsidRDefault="00AE2047" w:rsidP="00581078">
      <w:pPr>
        <w:ind w:left="1077" w:hanging="720"/>
        <w:jc w:val="both"/>
        <w:rPr>
          <w:rFonts w:ascii="Times New Roman" w:hAnsi="Times New Roman" w:cs="Times New Roman"/>
          <w:color w:val="000000" w:themeColor="text1"/>
        </w:rPr>
      </w:pPr>
      <w:proofErr w:type="spellStart"/>
      <w:r w:rsidRPr="00AE2047">
        <w:rPr>
          <w:rFonts w:ascii="Times New Roman" w:hAnsi="Times New Roman" w:cs="Times New Roman"/>
          <w:color w:val="000000" w:themeColor="text1"/>
        </w:rPr>
        <w:lastRenderedPageBreak/>
        <w:t>Thagunna</w:t>
      </w:r>
      <w:proofErr w:type="spellEnd"/>
      <w:r w:rsidRPr="00AE2047">
        <w:rPr>
          <w:rFonts w:ascii="Times New Roman" w:hAnsi="Times New Roman" w:cs="Times New Roman"/>
          <w:color w:val="000000" w:themeColor="text1"/>
        </w:rPr>
        <w:t xml:space="preserve">, B., </w:t>
      </w:r>
      <w:proofErr w:type="spellStart"/>
      <w:r w:rsidRPr="00AE2047">
        <w:rPr>
          <w:rFonts w:ascii="Times New Roman" w:hAnsi="Times New Roman" w:cs="Times New Roman"/>
          <w:color w:val="000000" w:themeColor="text1"/>
        </w:rPr>
        <w:t>Rimal</w:t>
      </w:r>
      <w:proofErr w:type="spellEnd"/>
      <w:r w:rsidRPr="00AE2047">
        <w:rPr>
          <w:rFonts w:ascii="Times New Roman" w:hAnsi="Times New Roman" w:cs="Times New Roman"/>
          <w:color w:val="000000" w:themeColor="text1"/>
        </w:rPr>
        <w:t xml:space="preserve">, A., Kaur, J., </w:t>
      </w:r>
      <w:proofErr w:type="spellStart"/>
      <w:r w:rsidRPr="00AE2047">
        <w:rPr>
          <w:rFonts w:ascii="Times New Roman" w:hAnsi="Times New Roman" w:cs="Times New Roman"/>
          <w:color w:val="000000" w:themeColor="text1"/>
        </w:rPr>
        <w:t>Dhakal</w:t>
      </w:r>
      <w:proofErr w:type="spellEnd"/>
      <w:r w:rsidRPr="00AE2047">
        <w:rPr>
          <w:rFonts w:ascii="Times New Roman" w:hAnsi="Times New Roman" w:cs="Times New Roman"/>
          <w:color w:val="000000" w:themeColor="text1"/>
        </w:rPr>
        <w:t xml:space="preserve">, Y., &amp; </w:t>
      </w:r>
      <w:proofErr w:type="spellStart"/>
      <w:r w:rsidRPr="00AE2047">
        <w:rPr>
          <w:rFonts w:ascii="Times New Roman" w:hAnsi="Times New Roman" w:cs="Times New Roman"/>
          <w:color w:val="000000" w:themeColor="text1"/>
        </w:rPr>
        <w:t>Paudel</w:t>
      </w:r>
      <w:proofErr w:type="spellEnd"/>
      <w:r w:rsidRPr="00AE2047">
        <w:rPr>
          <w:rFonts w:ascii="Times New Roman" w:hAnsi="Times New Roman" w:cs="Times New Roman"/>
          <w:color w:val="000000" w:themeColor="text1"/>
        </w:rPr>
        <w:t xml:space="preserve">, B. (2022). Finger millet: a powerhouse of nutrients its amino acid, micronutrient profile, bioactive compounds, health benefits, and value-added products. Journal of Research in Agriculture and Animal Science. </w:t>
      </w:r>
      <w:hyperlink r:id="rId45" w:history="1">
        <w:r w:rsidRPr="006A49B5">
          <w:rPr>
            <w:rStyle w:val="Hyperlink"/>
            <w:rFonts w:ascii="Times New Roman" w:hAnsi="Times New Roman" w:cs="Times New Roman"/>
          </w:rPr>
          <w:t>https://questjournals.org/jraas/archive.html</w:t>
        </w:r>
      </w:hyperlink>
      <w:r>
        <w:rPr>
          <w:rFonts w:ascii="Times New Roman" w:hAnsi="Times New Roman" w:cs="Times New Roman"/>
          <w:color w:val="000000" w:themeColor="text1"/>
        </w:rPr>
        <w:t xml:space="preserve"> </w:t>
      </w:r>
    </w:p>
    <w:p w14:paraId="70AE642D" w14:textId="77777777" w:rsidR="00581078" w:rsidRDefault="00581078" w:rsidP="00616A54">
      <w:pPr>
        <w:jc w:val="center"/>
      </w:pPr>
    </w:p>
    <w:sectPr w:rsidR="00581078">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DC7D3" w14:textId="77777777" w:rsidR="007A5432" w:rsidRDefault="007A5432" w:rsidP="00EC7023">
      <w:pPr>
        <w:spacing w:after="0" w:line="240" w:lineRule="auto"/>
      </w:pPr>
      <w:r>
        <w:separator/>
      </w:r>
    </w:p>
  </w:endnote>
  <w:endnote w:type="continuationSeparator" w:id="0">
    <w:p w14:paraId="3C75AD9F" w14:textId="77777777" w:rsidR="007A5432" w:rsidRDefault="007A5432" w:rsidP="00EC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11C0" w14:textId="77777777" w:rsidR="00EC7023" w:rsidRDefault="00EC7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93993" w14:textId="77777777" w:rsidR="00EC7023" w:rsidRDefault="00EC7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97A4" w14:textId="77777777" w:rsidR="00EC7023" w:rsidRDefault="00EC7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73ED4" w14:textId="77777777" w:rsidR="007A5432" w:rsidRDefault="007A5432" w:rsidP="00EC7023">
      <w:pPr>
        <w:spacing w:after="0" w:line="240" w:lineRule="auto"/>
      </w:pPr>
      <w:r>
        <w:separator/>
      </w:r>
    </w:p>
  </w:footnote>
  <w:footnote w:type="continuationSeparator" w:id="0">
    <w:p w14:paraId="504339D1" w14:textId="77777777" w:rsidR="007A5432" w:rsidRDefault="007A5432" w:rsidP="00EC7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3204" w14:textId="0857CBD8" w:rsidR="00EC7023" w:rsidRDefault="00EC7023">
    <w:pPr>
      <w:pStyle w:val="Header"/>
    </w:pPr>
    <w:r>
      <w:rPr>
        <w:noProof/>
      </w:rPr>
      <w:pict w14:anchorId="6F897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91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7949" w14:textId="07E33451" w:rsidR="00EC7023" w:rsidRDefault="00EC7023">
    <w:pPr>
      <w:pStyle w:val="Header"/>
    </w:pPr>
    <w:r>
      <w:rPr>
        <w:noProof/>
      </w:rPr>
      <w:pict w14:anchorId="48D75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91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8F365" w14:textId="39F066DD" w:rsidR="00EC7023" w:rsidRDefault="00EC7023">
    <w:pPr>
      <w:pStyle w:val="Header"/>
    </w:pPr>
    <w:r>
      <w:rPr>
        <w:noProof/>
      </w:rPr>
      <w:pict w14:anchorId="7E486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91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F630F"/>
    <w:multiLevelType w:val="multilevel"/>
    <w:tmpl w:val="298681F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5A6"/>
    <w:rsid w:val="000E677C"/>
    <w:rsid w:val="00387CC4"/>
    <w:rsid w:val="004405A6"/>
    <w:rsid w:val="00581078"/>
    <w:rsid w:val="00616A54"/>
    <w:rsid w:val="0062316A"/>
    <w:rsid w:val="006C424A"/>
    <w:rsid w:val="007A5432"/>
    <w:rsid w:val="00AE2047"/>
    <w:rsid w:val="00B06A1C"/>
    <w:rsid w:val="00B67CC2"/>
    <w:rsid w:val="00C27D8F"/>
    <w:rsid w:val="00D25C4C"/>
    <w:rsid w:val="00DA4BDE"/>
    <w:rsid w:val="00EC7023"/>
    <w:rsid w:val="00F071D2"/>
    <w:rsid w:val="00F4011B"/>
    <w:rsid w:val="00F9505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3BAA4"/>
  <w15:docId w15:val="{24CA3D0F-F5AE-49C1-8CD2-354742D6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A54"/>
    <w:pPr>
      <w:spacing w:after="160" w:line="278" w:lineRule="auto"/>
    </w:pPr>
    <w:rPr>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A54"/>
    <w:rPr>
      <w:color w:val="0000FF" w:themeColor="hyperlink"/>
      <w:u w:val="single"/>
    </w:rPr>
  </w:style>
  <w:style w:type="paragraph" w:styleId="ListParagraph">
    <w:name w:val="List Paragraph"/>
    <w:basedOn w:val="Normal"/>
    <w:link w:val="ListParagraphChar"/>
    <w:uiPriority w:val="34"/>
    <w:qFormat/>
    <w:rsid w:val="00616A54"/>
    <w:pPr>
      <w:ind w:left="720"/>
      <w:contextualSpacing/>
    </w:pPr>
  </w:style>
  <w:style w:type="character" w:customStyle="1" w:styleId="ListParagraphChar">
    <w:name w:val="List Paragraph Char"/>
    <w:basedOn w:val="DefaultParagraphFont"/>
    <w:link w:val="ListParagraph"/>
    <w:uiPriority w:val="34"/>
    <w:locked/>
    <w:rsid w:val="00616A54"/>
    <w:rPr>
      <w:kern w:val="2"/>
      <w:sz w:val="24"/>
      <w:szCs w:val="24"/>
      <w:lang w:val="en-IN"/>
      <w14:ligatures w14:val="standardContextual"/>
    </w:rPr>
  </w:style>
  <w:style w:type="paragraph" w:styleId="BalloonText">
    <w:name w:val="Balloon Text"/>
    <w:basedOn w:val="Normal"/>
    <w:link w:val="BalloonTextChar"/>
    <w:uiPriority w:val="99"/>
    <w:semiHidden/>
    <w:unhideWhenUsed/>
    <w:rsid w:val="00616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A54"/>
    <w:rPr>
      <w:rFonts w:ascii="Tahoma" w:hAnsi="Tahoma" w:cs="Tahoma"/>
      <w:kern w:val="2"/>
      <w:sz w:val="16"/>
      <w:szCs w:val="16"/>
      <w:lang w:val="en-IN"/>
      <w14:ligatures w14:val="standardContextual"/>
    </w:rPr>
  </w:style>
  <w:style w:type="table" w:styleId="TableGrid">
    <w:name w:val="Table Grid"/>
    <w:basedOn w:val="TableNormal"/>
    <w:uiPriority w:val="39"/>
    <w:rsid w:val="00616A54"/>
    <w:pPr>
      <w:spacing w:after="0" w:line="240" w:lineRule="auto"/>
    </w:pPr>
    <w:rPr>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7CC4"/>
    <w:rPr>
      <w:color w:val="605E5C"/>
      <w:shd w:val="clear" w:color="auto" w:fill="E1DFDD"/>
    </w:rPr>
  </w:style>
  <w:style w:type="paragraph" w:styleId="Header">
    <w:name w:val="header"/>
    <w:basedOn w:val="Normal"/>
    <w:link w:val="HeaderChar"/>
    <w:uiPriority w:val="99"/>
    <w:unhideWhenUsed/>
    <w:rsid w:val="00EC7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023"/>
    <w:rPr>
      <w:kern w:val="2"/>
      <w:sz w:val="24"/>
      <w:szCs w:val="24"/>
      <w:lang w:val="en-IN"/>
      <w14:ligatures w14:val="standardContextual"/>
    </w:rPr>
  </w:style>
  <w:style w:type="paragraph" w:styleId="Footer">
    <w:name w:val="footer"/>
    <w:basedOn w:val="Normal"/>
    <w:link w:val="FooterChar"/>
    <w:uiPriority w:val="99"/>
    <w:unhideWhenUsed/>
    <w:rsid w:val="00EC7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023"/>
    <w:rPr>
      <w:kern w:val="2"/>
      <w:sz w:val="24"/>
      <w:szCs w:val="24"/>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07/s13197-018-3539-6" TargetMode="External"/><Relationship Id="rId26" Type="http://schemas.openxmlformats.org/officeDocument/2006/relationships/hyperlink" Target="https://doi.org/10.1093/jaoac/79.1.363" TargetMode="External"/><Relationship Id="rId39" Type="http://schemas.openxmlformats.org/officeDocument/2006/relationships/hyperlink" Target="https://www.posit.co/" TargetMode="External"/><Relationship Id="rId21" Type="http://schemas.openxmlformats.org/officeDocument/2006/relationships/hyperlink" Target="https://doi.org/10.20546/ijcmas.2021.1001.229" TargetMode="External"/><Relationship Id="rId34" Type="http://schemas.openxmlformats.org/officeDocument/2006/relationships/hyperlink" Target="https://doi.org/10.1016/j.heliyon.2021.e06154" TargetMode="External"/><Relationship Id="rId42" Type="http://schemas.openxmlformats.org/officeDocument/2006/relationships/hyperlink" Target="https://doi.org/10.1016/B978-0-12-410540-9.00001-6"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89/fnut.2023.1146545" TargetMode="External"/><Relationship Id="rId29" Type="http://schemas.openxmlformats.org/officeDocument/2006/relationships/hyperlink" Target="https://doi.org/10.3390/foods12050942" TargetMode="External"/><Relationship Id="rId11" Type="http://schemas.openxmlformats.org/officeDocument/2006/relationships/image" Target="media/image4.png"/><Relationship Id="rId24" Type="http://schemas.openxmlformats.org/officeDocument/2006/relationships/hyperlink" Target="https://doi.org/10.1007/978-3-540-34389-9_10" TargetMode="External"/><Relationship Id="rId32" Type="http://schemas.openxmlformats.org/officeDocument/2006/relationships/hyperlink" Target="https://doi.org/10.1093/jaoac/60.2.302" TargetMode="External"/><Relationship Id="rId37" Type="http://schemas.openxmlformats.org/officeDocument/2006/relationships/hyperlink" Target="https://doi.org/10.1590/fst.25017" TargetMode="External"/><Relationship Id="rId40" Type="http://schemas.openxmlformats.org/officeDocument/2006/relationships/hyperlink" Target="https://doi.org/10.1111/1541-4337.12012" TargetMode="External"/><Relationship Id="rId45" Type="http://schemas.openxmlformats.org/officeDocument/2006/relationships/hyperlink" Target="https://questjournals.org/jraas/archive.html"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png"/><Relationship Id="rId19" Type="http://schemas.openxmlformats.org/officeDocument/2006/relationships/hyperlink" Target="https://doi.org/10.1002/9781118923597" TargetMode="External"/><Relationship Id="rId31" Type="http://schemas.openxmlformats.org/officeDocument/2006/relationships/hyperlink" Target="https://doi.org/10.3168/jds.S0022-0302(42)95308-6" TargetMode="External"/><Relationship Id="rId44" Type="http://schemas.openxmlformats.org/officeDocument/2006/relationships/hyperlink" Target="https://doi.org/10.9734/cjast/2020/v39i203080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doi.org/10.1021/jf201849d" TargetMode="External"/><Relationship Id="rId27" Type="http://schemas.openxmlformats.org/officeDocument/2006/relationships/hyperlink" Target="https://doi.org/10.1039/C6FO01076H" TargetMode="External"/><Relationship Id="rId30" Type="http://schemas.openxmlformats.org/officeDocument/2006/relationships/hyperlink" Target="https://doi.org/10.1007/s13197-013-0978-y" TargetMode="External"/><Relationship Id="rId35" Type="http://schemas.openxmlformats.org/officeDocument/2006/relationships/hyperlink" Target="https://www.phytojournal.com/archives/2019/vol8issue3/PartAO/8-2-565-157.pdf" TargetMode="External"/><Relationship Id="rId43" Type="http://schemas.openxmlformats.org/officeDocument/2006/relationships/hyperlink" Target="https://doi.org/10.5897/AJFSX10.010" TargetMode="External"/><Relationship Id="rId48" Type="http://schemas.openxmlformats.org/officeDocument/2006/relationships/footer" Target="footer1.xml"/><Relationship Id="rId8" Type="http://schemas.microsoft.com/office/2007/relationships/hdphoto" Target="media/hdphoto1.wdp"/><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doi.org/10.5281/zenodo.1329785" TargetMode="External"/><Relationship Id="rId25" Type="http://schemas.openxmlformats.org/officeDocument/2006/relationships/hyperlink" Target="https://www.fao.org/millets-2023" TargetMode="External"/><Relationship Id="rId33" Type="http://schemas.openxmlformats.org/officeDocument/2006/relationships/hyperlink" Target="https://www.aoac.org/official-methods-of-analysis/" TargetMode="External"/><Relationship Id="rId38" Type="http://schemas.openxmlformats.org/officeDocument/2006/relationships/hyperlink" Target="https://doi.org/10.1016/j.jafr.2023.100619" TargetMode="External"/><Relationship Id="rId46" Type="http://schemas.openxmlformats.org/officeDocument/2006/relationships/header" Target="header1.xml"/><Relationship Id="rId20" Type="http://schemas.openxmlformats.org/officeDocument/2006/relationships/hyperlink" Target="https://doi.org/10.1017/S0007114514003250" TargetMode="External"/><Relationship Id="rId41" Type="http://schemas.openxmlformats.org/officeDocument/2006/relationships/hyperlink" Target="https://doi.org/10.1080/87559129.2017.129010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tifs.2013.05.008" TargetMode="External"/><Relationship Id="rId23" Type="http://schemas.openxmlformats.org/officeDocument/2006/relationships/hyperlink" Target="https://doi.org/10.1017/S0007114507795296" TargetMode="External"/><Relationship Id="rId28" Type="http://schemas.openxmlformats.org/officeDocument/2006/relationships/hyperlink" Target="https://doi.org/10.22271/chemi.2020.v8.i6o.10900" TargetMode="External"/><Relationship Id="rId36" Type="http://schemas.openxmlformats.org/officeDocument/2006/relationships/hyperlink" Target="https://www.R-project.org/"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15</Pages>
  <Words>5363</Words>
  <Characters>30572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Anil Goyal</dc:creator>
  <cp:keywords/>
  <dc:description/>
  <cp:lastModifiedBy>SDI 1084</cp:lastModifiedBy>
  <cp:revision>14</cp:revision>
  <dcterms:created xsi:type="dcterms:W3CDTF">2025-12-18T10:42:00Z</dcterms:created>
  <dcterms:modified xsi:type="dcterms:W3CDTF">2025-12-19T12:53:00Z</dcterms:modified>
</cp:coreProperties>
</file>