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5BEF" w14:textId="0A8F2D55" w:rsidR="004B2B10" w:rsidRPr="00801583" w:rsidRDefault="00976DDB" w:rsidP="004B2B10">
      <w:pPr>
        <w:jc w:val="both"/>
        <w:rPr>
          <w:rFonts w:ascii="Times New Roman" w:hAnsi="Times New Roman" w:cs="Times New Roman"/>
          <w:b/>
          <w:bCs/>
          <w:sz w:val="24"/>
          <w:szCs w:val="24"/>
        </w:rPr>
      </w:pPr>
      <w:r w:rsidRPr="00801583">
        <w:rPr>
          <w:rFonts w:ascii="Times New Roman" w:hAnsi="Times New Roman" w:cs="Times New Roman"/>
          <w:b/>
          <w:bCs/>
          <w:sz w:val="24"/>
          <w:szCs w:val="24"/>
        </w:rPr>
        <w:t>Effect</w:t>
      </w:r>
      <w:r w:rsidR="000B76D1" w:rsidRPr="00801583">
        <w:rPr>
          <w:rFonts w:ascii="Times New Roman" w:hAnsi="Times New Roman" w:cs="Times New Roman"/>
          <w:b/>
          <w:bCs/>
          <w:sz w:val="24"/>
          <w:szCs w:val="24"/>
        </w:rPr>
        <w:t xml:space="preserve"> </w:t>
      </w:r>
      <w:r w:rsidR="004B2B10" w:rsidRPr="00801583">
        <w:rPr>
          <w:rFonts w:ascii="Times New Roman" w:hAnsi="Times New Roman" w:cs="Times New Roman"/>
          <w:b/>
          <w:bCs/>
          <w:sz w:val="24"/>
          <w:szCs w:val="24"/>
        </w:rPr>
        <w:t xml:space="preserve">of different processing techniques on quality parameters of </w:t>
      </w:r>
      <w:r w:rsidR="00381605" w:rsidRPr="00801583">
        <w:rPr>
          <w:rFonts w:ascii="Times New Roman" w:hAnsi="Times New Roman" w:cs="Times New Roman"/>
          <w:b/>
          <w:bCs/>
          <w:sz w:val="24"/>
          <w:szCs w:val="24"/>
        </w:rPr>
        <w:t>three-leave yam</w:t>
      </w:r>
    </w:p>
    <w:p w14:paraId="3FA4C2CE" w14:textId="69256740" w:rsidR="004B2B10" w:rsidRDefault="004B2B10" w:rsidP="004B2B10">
      <w:pPr>
        <w:jc w:val="both"/>
        <w:rPr>
          <w:rFonts w:ascii="Times New Roman" w:hAnsi="Times New Roman" w:cs="Times New Roman"/>
          <w:b/>
          <w:bCs/>
          <w:sz w:val="24"/>
          <w:szCs w:val="24"/>
        </w:rPr>
      </w:pPr>
      <w:r w:rsidRPr="00801583">
        <w:rPr>
          <w:rFonts w:ascii="Times New Roman" w:hAnsi="Times New Roman" w:cs="Times New Roman"/>
          <w:b/>
          <w:bCs/>
          <w:sz w:val="24"/>
          <w:szCs w:val="24"/>
        </w:rPr>
        <w:t>(</w:t>
      </w:r>
      <w:proofErr w:type="spellStart"/>
      <w:r w:rsidRPr="00801583">
        <w:rPr>
          <w:rFonts w:ascii="Times New Roman" w:hAnsi="Times New Roman" w:cs="Times New Roman"/>
          <w:b/>
          <w:bCs/>
          <w:i/>
          <w:sz w:val="24"/>
          <w:szCs w:val="24"/>
        </w:rPr>
        <w:t>Dioscorea</w:t>
      </w:r>
      <w:proofErr w:type="spellEnd"/>
      <w:r w:rsidRPr="00801583">
        <w:rPr>
          <w:rFonts w:ascii="Times New Roman" w:hAnsi="Times New Roman" w:cs="Times New Roman"/>
          <w:b/>
          <w:bCs/>
          <w:i/>
          <w:sz w:val="24"/>
          <w:szCs w:val="24"/>
        </w:rPr>
        <w:t xml:space="preserve"> </w:t>
      </w:r>
      <w:proofErr w:type="spellStart"/>
      <w:r w:rsidRPr="00801583">
        <w:rPr>
          <w:rFonts w:ascii="Times New Roman" w:hAnsi="Times New Roman" w:cs="Times New Roman"/>
          <w:b/>
          <w:bCs/>
          <w:i/>
          <w:sz w:val="24"/>
          <w:szCs w:val="24"/>
        </w:rPr>
        <w:t>dumetorum</w:t>
      </w:r>
      <w:proofErr w:type="spellEnd"/>
      <w:r w:rsidRPr="00801583">
        <w:rPr>
          <w:rFonts w:ascii="Times New Roman" w:hAnsi="Times New Roman" w:cs="Times New Roman"/>
          <w:b/>
          <w:bCs/>
          <w:sz w:val="24"/>
          <w:szCs w:val="24"/>
        </w:rPr>
        <w:t>)</w:t>
      </w:r>
      <w:r w:rsidR="000B76D1" w:rsidRPr="00801583">
        <w:rPr>
          <w:rFonts w:ascii="Times New Roman" w:hAnsi="Times New Roman" w:cs="Times New Roman"/>
          <w:b/>
          <w:bCs/>
          <w:sz w:val="24"/>
          <w:szCs w:val="24"/>
        </w:rPr>
        <w:t xml:space="preserve"> flour</w:t>
      </w:r>
      <w:r w:rsidRPr="00801583">
        <w:rPr>
          <w:rFonts w:ascii="Times New Roman" w:hAnsi="Times New Roman" w:cs="Times New Roman"/>
          <w:b/>
          <w:bCs/>
          <w:sz w:val="24"/>
          <w:szCs w:val="24"/>
        </w:rPr>
        <w:t>.</w:t>
      </w:r>
    </w:p>
    <w:p w14:paraId="069B3D4F" w14:textId="77777777" w:rsidR="00294632" w:rsidRDefault="00294632" w:rsidP="004B2B10">
      <w:pPr>
        <w:jc w:val="both"/>
        <w:rPr>
          <w:rFonts w:ascii="Times New Roman" w:hAnsi="Times New Roman" w:cs="Times New Roman"/>
          <w:b/>
          <w:bCs/>
          <w:sz w:val="24"/>
          <w:szCs w:val="24"/>
        </w:rPr>
      </w:pPr>
    </w:p>
    <w:p w14:paraId="41ABF904" w14:textId="77777777" w:rsidR="00573F42" w:rsidRDefault="00573F42" w:rsidP="004B2B10">
      <w:pPr>
        <w:jc w:val="both"/>
        <w:rPr>
          <w:rFonts w:ascii="Times New Roman" w:hAnsi="Times New Roman" w:cs="Times New Roman"/>
          <w:b/>
          <w:bCs/>
          <w:sz w:val="24"/>
          <w:szCs w:val="24"/>
        </w:rPr>
      </w:pPr>
    </w:p>
    <w:p w14:paraId="4BC2C965" w14:textId="3C705AB2" w:rsidR="001B03A1" w:rsidRDefault="001B03A1" w:rsidP="004B2B1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5814973" w14:textId="07620B53" w:rsidR="001B03A1" w:rsidRDefault="001B03A1" w:rsidP="004B2B10">
      <w:pPr>
        <w:jc w:val="both"/>
        <w:rPr>
          <w:rFonts w:ascii="Times New Roman" w:hAnsi="Times New Roman" w:cs="Times New Roman"/>
          <w:sz w:val="24"/>
          <w:szCs w:val="24"/>
        </w:rPr>
      </w:pPr>
      <w:r w:rsidRPr="001B03A1">
        <w:rPr>
          <w:rFonts w:ascii="Times New Roman" w:hAnsi="Times New Roman" w:cs="Times New Roman"/>
          <w:sz w:val="24"/>
          <w:szCs w:val="24"/>
        </w:rPr>
        <w:t>This study was carried out to determine the effect of processing on the nutrient and anti</w:t>
      </w:r>
      <w:r>
        <w:rPr>
          <w:rFonts w:ascii="Times New Roman" w:hAnsi="Times New Roman" w:cs="Times New Roman"/>
          <w:sz w:val="24"/>
          <w:szCs w:val="24"/>
        </w:rPr>
        <w:t>-</w:t>
      </w:r>
      <w:r w:rsidRPr="001B03A1">
        <w:rPr>
          <w:rFonts w:ascii="Times New Roman" w:hAnsi="Times New Roman" w:cs="Times New Roman"/>
          <w:sz w:val="24"/>
          <w:szCs w:val="24"/>
        </w:rPr>
        <w:t xml:space="preserve">nutrient composition of three leaved yam. </w:t>
      </w:r>
      <w:r w:rsidR="004F0578" w:rsidRPr="00801583">
        <w:rPr>
          <w:rFonts w:ascii="Times New Roman" w:hAnsi="Times New Roman" w:cs="Times New Roman"/>
          <w:sz w:val="24"/>
          <w:szCs w:val="24"/>
        </w:rPr>
        <w:t xml:space="preserve">The samples were cleaned </w:t>
      </w:r>
      <w:r w:rsidR="004F0578">
        <w:rPr>
          <w:rFonts w:ascii="Times New Roman" w:hAnsi="Times New Roman" w:cs="Times New Roman"/>
          <w:sz w:val="24"/>
          <w:szCs w:val="24"/>
        </w:rPr>
        <w:t>peeled a</w:t>
      </w:r>
      <w:r w:rsidR="004F0578" w:rsidRPr="00801583">
        <w:rPr>
          <w:rFonts w:ascii="Times New Roman" w:hAnsi="Times New Roman" w:cs="Times New Roman"/>
          <w:sz w:val="24"/>
          <w:szCs w:val="24"/>
        </w:rPr>
        <w:t xml:space="preserve">nd slice into chips. </w:t>
      </w:r>
      <w:r w:rsidR="004F0578" w:rsidRPr="00801583">
        <w:rPr>
          <w:rFonts w:ascii="Times New Roman" w:eastAsia="Times New Roman" w:hAnsi="Times New Roman" w:cs="Times New Roman"/>
          <w:sz w:val="24"/>
          <w:szCs w:val="24"/>
        </w:rPr>
        <w:t>The chips were shared into four equal parts, based on weight. One part was not soaked in water and served as the control</w:t>
      </w:r>
      <w:r w:rsidR="004F0578">
        <w:rPr>
          <w:rFonts w:ascii="Times New Roman" w:eastAsia="Times New Roman" w:hAnsi="Times New Roman" w:cs="Times New Roman"/>
          <w:sz w:val="24"/>
          <w:szCs w:val="24"/>
        </w:rPr>
        <w:t xml:space="preserve"> (A)</w:t>
      </w:r>
      <w:r w:rsidR="004F0578" w:rsidRPr="00801583">
        <w:rPr>
          <w:rFonts w:ascii="Times New Roman" w:eastAsia="Times New Roman" w:hAnsi="Times New Roman" w:cs="Times New Roman"/>
          <w:sz w:val="24"/>
          <w:szCs w:val="24"/>
        </w:rPr>
        <w:t xml:space="preserve">. </w:t>
      </w:r>
      <w:r w:rsidR="00B74C74" w:rsidRPr="00801583">
        <w:rPr>
          <w:rFonts w:ascii="Times New Roman" w:eastAsia="Times New Roman" w:hAnsi="Times New Roman" w:cs="Times New Roman"/>
          <w:sz w:val="24"/>
          <w:szCs w:val="24"/>
        </w:rPr>
        <w:t>The fourth part was blanched in water for 5 min and drained</w:t>
      </w:r>
      <w:r w:rsidR="00B74C74">
        <w:rPr>
          <w:rFonts w:ascii="Times New Roman" w:eastAsia="Times New Roman" w:hAnsi="Times New Roman" w:cs="Times New Roman"/>
          <w:sz w:val="24"/>
          <w:szCs w:val="24"/>
        </w:rPr>
        <w:t xml:space="preserve"> (B). </w:t>
      </w:r>
      <w:r w:rsidR="00B74C74" w:rsidRPr="001B03A1">
        <w:rPr>
          <w:rFonts w:ascii="Times New Roman" w:hAnsi="Times New Roman" w:cs="Times New Roman"/>
          <w:sz w:val="24"/>
          <w:szCs w:val="24"/>
        </w:rPr>
        <w:t xml:space="preserve"> </w:t>
      </w:r>
      <w:r w:rsidR="004F0578" w:rsidRPr="00801583">
        <w:rPr>
          <w:rFonts w:ascii="Times New Roman" w:eastAsia="Times New Roman" w:hAnsi="Times New Roman" w:cs="Times New Roman"/>
          <w:sz w:val="24"/>
          <w:szCs w:val="24"/>
        </w:rPr>
        <w:t>Two parts were respectively soaked in clean water for 24 and 48 h</w:t>
      </w:r>
      <w:r w:rsidR="004F0578">
        <w:rPr>
          <w:rFonts w:ascii="Times New Roman" w:eastAsia="Times New Roman" w:hAnsi="Times New Roman" w:cs="Times New Roman"/>
          <w:sz w:val="24"/>
          <w:szCs w:val="24"/>
        </w:rPr>
        <w:t xml:space="preserve"> (</w:t>
      </w:r>
      <w:r w:rsidR="00B74C74">
        <w:rPr>
          <w:rFonts w:ascii="Times New Roman" w:eastAsia="Times New Roman" w:hAnsi="Times New Roman" w:cs="Times New Roman"/>
          <w:sz w:val="24"/>
          <w:szCs w:val="24"/>
        </w:rPr>
        <w:t>C</w:t>
      </w:r>
      <w:r w:rsidR="004F0578">
        <w:rPr>
          <w:rFonts w:ascii="Times New Roman" w:eastAsia="Times New Roman" w:hAnsi="Times New Roman" w:cs="Times New Roman"/>
          <w:sz w:val="24"/>
          <w:szCs w:val="24"/>
        </w:rPr>
        <w:t xml:space="preserve"> and </w:t>
      </w:r>
      <w:r w:rsidR="00B74C74">
        <w:rPr>
          <w:rFonts w:ascii="Times New Roman" w:eastAsia="Times New Roman" w:hAnsi="Times New Roman" w:cs="Times New Roman"/>
          <w:sz w:val="24"/>
          <w:szCs w:val="24"/>
        </w:rPr>
        <w:t>D</w:t>
      </w:r>
      <w:r w:rsidR="004F0578">
        <w:rPr>
          <w:rFonts w:ascii="Times New Roman" w:eastAsia="Times New Roman" w:hAnsi="Times New Roman" w:cs="Times New Roman"/>
          <w:sz w:val="24"/>
          <w:szCs w:val="24"/>
        </w:rPr>
        <w:t>)</w:t>
      </w:r>
      <w:r w:rsidR="004F0578" w:rsidRPr="00801583">
        <w:rPr>
          <w:rFonts w:ascii="Times New Roman" w:eastAsia="Times New Roman" w:hAnsi="Times New Roman" w:cs="Times New Roman"/>
          <w:sz w:val="24"/>
          <w:szCs w:val="24"/>
        </w:rPr>
        <w:t xml:space="preserve"> and drained. </w:t>
      </w:r>
      <w:r w:rsidR="004F0578">
        <w:rPr>
          <w:rFonts w:ascii="Times New Roman" w:hAnsi="Times New Roman" w:cs="Times New Roman"/>
          <w:sz w:val="24"/>
          <w:szCs w:val="24"/>
        </w:rPr>
        <w:t>A</w:t>
      </w:r>
      <w:r w:rsidRPr="001B03A1">
        <w:rPr>
          <w:rFonts w:ascii="Times New Roman" w:hAnsi="Times New Roman" w:cs="Times New Roman"/>
          <w:sz w:val="24"/>
          <w:szCs w:val="24"/>
        </w:rPr>
        <w:t xml:space="preserve">ll the analysis were determined </w:t>
      </w:r>
      <w:r w:rsidR="004F0578">
        <w:rPr>
          <w:rFonts w:ascii="Times New Roman" w:hAnsi="Times New Roman" w:cs="Times New Roman"/>
          <w:sz w:val="24"/>
          <w:szCs w:val="24"/>
        </w:rPr>
        <w:t xml:space="preserve">in triplicate </w:t>
      </w:r>
      <w:r w:rsidRPr="001B03A1">
        <w:rPr>
          <w:rFonts w:ascii="Times New Roman" w:hAnsi="Times New Roman" w:cs="Times New Roman"/>
          <w:sz w:val="24"/>
          <w:szCs w:val="24"/>
        </w:rPr>
        <w:t xml:space="preserve">using standard method. The result shows that </w:t>
      </w:r>
      <w:r w:rsidR="00B74C74">
        <w:rPr>
          <w:rFonts w:ascii="Times New Roman" w:hAnsi="Times New Roman" w:cs="Times New Roman"/>
          <w:sz w:val="24"/>
          <w:szCs w:val="24"/>
        </w:rPr>
        <w:t xml:space="preserve">the proximate composition ranged from 8.21-13.10% moisture, 1.16-2.57% protein, 1.03-1.78% fat, 0.89-2.96% </w:t>
      </w:r>
      <w:proofErr w:type="spellStart"/>
      <w:r w:rsidR="00B74C74">
        <w:rPr>
          <w:rFonts w:ascii="Times New Roman" w:hAnsi="Times New Roman" w:cs="Times New Roman"/>
          <w:sz w:val="24"/>
          <w:szCs w:val="24"/>
        </w:rPr>
        <w:t>fibre</w:t>
      </w:r>
      <w:proofErr w:type="spellEnd"/>
      <w:r w:rsidR="00B74C74">
        <w:rPr>
          <w:rFonts w:ascii="Times New Roman" w:hAnsi="Times New Roman" w:cs="Times New Roman"/>
          <w:sz w:val="24"/>
          <w:szCs w:val="24"/>
        </w:rPr>
        <w:t xml:space="preserve">, 1.42-3.80% ash and 79.53-84.44% CHO. The mineral were between 1.33-8.10mg iron, 10.23-40.25mg </w:t>
      </w:r>
      <w:r w:rsidR="00474377">
        <w:rPr>
          <w:rFonts w:ascii="Times New Roman" w:hAnsi="Times New Roman" w:cs="Times New Roman"/>
          <w:sz w:val="24"/>
          <w:szCs w:val="24"/>
        </w:rPr>
        <w:t>magnesium</w:t>
      </w:r>
      <w:r w:rsidR="00B74C74">
        <w:rPr>
          <w:rFonts w:ascii="Times New Roman" w:hAnsi="Times New Roman" w:cs="Times New Roman"/>
          <w:sz w:val="24"/>
          <w:szCs w:val="24"/>
        </w:rPr>
        <w:t>, 1.10-4.00mg sodium, 100.80-140.10mg</w:t>
      </w:r>
      <w:r w:rsidR="00474377">
        <w:rPr>
          <w:rFonts w:ascii="Times New Roman" w:hAnsi="Times New Roman" w:cs="Times New Roman"/>
          <w:sz w:val="24"/>
          <w:szCs w:val="24"/>
        </w:rPr>
        <w:t xml:space="preserve"> potassium and 6.34-15.21mg calcium. The result of the functional properties ranged from 3.28-7.89 WAC, 6.49-16.27 OAC, 0.74-1.02 Bulk density and 4.10-10.20 Foam capacity while the anti-nutrient content ranged from 1.04-7.89% tannins, 1.56-9.62% oxalate. 1.69-18.00% phytate, 0.21-3.24% Hydrogen cyanide and 0.06-0.84% saponin.</w:t>
      </w:r>
      <w:r w:rsidR="00B74C74">
        <w:rPr>
          <w:rFonts w:ascii="Times New Roman" w:hAnsi="Times New Roman" w:cs="Times New Roman"/>
          <w:sz w:val="24"/>
          <w:szCs w:val="24"/>
        </w:rPr>
        <w:t xml:space="preserve"> </w:t>
      </w:r>
      <w:r w:rsidRPr="001B03A1">
        <w:rPr>
          <w:rFonts w:ascii="Times New Roman" w:hAnsi="Times New Roman" w:cs="Times New Roman"/>
          <w:sz w:val="24"/>
          <w:szCs w:val="24"/>
        </w:rPr>
        <w:t xml:space="preserve"> Conclusively, result revealed that processing improved the nutritional quality of three leaved yam</w:t>
      </w:r>
      <w:r w:rsidR="00474377">
        <w:rPr>
          <w:rFonts w:ascii="Times New Roman" w:hAnsi="Times New Roman" w:cs="Times New Roman"/>
          <w:sz w:val="24"/>
          <w:szCs w:val="24"/>
        </w:rPr>
        <w:t xml:space="preserve"> thereby reducing the antinutrient</w:t>
      </w:r>
      <w:r w:rsidRPr="001B03A1">
        <w:rPr>
          <w:rFonts w:ascii="Times New Roman" w:hAnsi="Times New Roman" w:cs="Times New Roman"/>
          <w:sz w:val="24"/>
          <w:szCs w:val="24"/>
        </w:rPr>
        <w:t>.</w:t>
      </w:r>
    </w:p>
    <w:p w14:paraId="3DF7243C" w14:textId="6982B930" w:rsidR="002142AB" w:rsidRPr="001B03A1" w:rsidRDefault="002142AB" w:rsidP="004B2B10">
      <w:pPr>
        <w:jc w:val="both"/>
        <w:rPr>
          <w:rFonts w:ascii="Times New Roman" w:hAnsi="Times New Roman" w:cs="Times New Roman"/>
          <w:sz w:val="24"/>
          <w:szCs w:val="24"/>
        </w:rPr>
      </w:pPr>
      <w:r w:rsidRPr="004D7751">
        <w:rPr>
          <w:rFonts w:ascii="Times New Roman" w:hAnsi="Times New Roman" w:cs="Times New Roman"/>
          <w:b/>
          <w:bCs/>
          <w:sz w:val="24"/>
          <w:szCs w:val="24"/>
        </w:rPr>
        <w:t>Keywords</w:t>
      </w:r>
      <w:r>
        <w:rPr>
          <w:rFonts w:ascii="Times New Roman" w:hAnsi="Times New Roman" w:cs="Times New Roman"/>
          <w:sz w:val="24"/>
          <w:szCs w:val="24"/>
        </w:rPr>
        <w:t>: Three leaf yam, nutrient composition, functional properties, antinutrient.</w:t>
      </w:r>
    </w:p>
    <w:p w14:paraId="793E8AB2" w14:textId="5BF49891" w:rsidR="001B03A1" w:rsidRPr="001B03A1" w:rsidRDefault="001B03A1" w:rsidP="001B03A1">
      <w:pPr>
        <w:pStyle w:val="ListParagraph"/>
        <w:numPr>
          <w:ilvl w:val="0"/>
          <w:numId w:val="8"/>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4BE0901" w14:textId="5B3049F1" w:rsidR="00B8256C" w:rsidRPr="00801583" w:rsidRDefault="00B8256C" w:rsidP="00381605">
      <w:pPr>
        <w:spacing w:line="360" w:lineRule="auto"/>
        <w:jc w:val="both"/>
        <w:rPr>
          <w:rFonts w:ascii="Times New Roman" w:hAnsi="Times New Roman" w:cs="Times New Roman"/>
          <w:sz w:val="24"/>
          <w:szCs w:val="24"/>
        </w:rPr>
      </w:pP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is a species of flowering plant in the yam family, </w:t>
      </w: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often known as the bitter yam, cluster yam, trifoliate yam, or three-leaved yam </w:t>
      </w:r>
      <w:r w:rsidR="006D030B">
        <w:rPr>
          <w:rFonts w:ascii="Times New Roman" w:hAnsi="Times New Roman" w:cs="Times New Roman"/>
          <w:sz w:val="24"/>
          <w:szCs w:val="24"/>
        </w:rPr>
        <w:t>[1]</w:t>
      </w:r>
      <w:r w:rsidRPr="00801583">
        <w:rPr>
          <w:rFonts w:ascii="Times New Roman" w:hAnsi="Times New Roman" w:cs="Times New Roman"/>
          <w:sz w:val="24"/>
          <w:szCs w:val="24"/>
        </w:rPr>
        <w:t xml:space="preserve">. It is indigenous to sub-Saharan Africa and is particularly prevalent there, particularly in the tropical West African nations of Nigeria, Benin, and Ghana </w:t>
      </w:r>
      <w:r w:rsidR="006D030B">
        <w:rPr>
          <w:rFonts w:ascii="Times New Roman" w:hAnsi="Times New Roman" w:cs="Times New Roman"/>
          <w:sz w:val="24"/>
          <w:szCs w:val="24"/>
        </w:rPr>
        <w:t>[2]</w:t>
      </w:r>
      <w:r w:rsidRPr="00801583">
        <w:rPr>
          <w:rFonts w:ascii="Times New Roman" w:hAnsi="Times New Roman" w:cs="Times New Roman"/>
          <w:sz w:val="24"/>
          <w:szCs w:val="24"/>
        </w:rPr>
        <w:t xml:space="preserve">. The tuber typically occurs in clusters and has very tough skin. D.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tubers are not difficult to maintain and yield copiously with little to no maintenance.</w:t>
      </w:r>
    </w:p>
    <w:p w14:paraId="2A24D4A7" w14:textId="77777777" w:rsidR="00B8256C" w:rsidRPr="00801583" w:rsidRDefault="00B8256C" w:rsidP="00381605">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three-leaved yam is referred to as "ji </w:t>
      </w:r>
      <w:proofErr w:type="spellStart"/>
      <w:r w:rsidRPr="00801583">
        <w:rPr>
          <w:rFonts w:ascii="Times New Roman" w:hAnsi="Times New Roman" w:cs="Times New Roman"/>
          <w:sz w:val="24"/>
          <w:szCs w:val="24"/>
        </w:rPr>
        <w:t>ona</w:t>
      </w:r>
      <w:proofErr w:type="spellEnd"/>
      <w:r w:rsidRPr="00801583">
        <w:rPr>
          <w:rFonts w:ascii="Times New Roman" w:hAnsi="Times New Roman" w:cs="Times New Roman"/>
          <w:sz w:val="24"/>
          <w:szCs w:val="24"/>
        </w:rPr>
        <w:t xml:space="preserve">" or "ji </w:t>
      </w:r>
      <w:proofErr w:type="spellStart"/>
      <w:r w:rsidRPr="00801583">
        <w:rPr>
          <w:rFonts w:ascii="Times New Roman" w:hAnsi="Times New Roman" w:cs="Times New Roman"/>
          <w:sz w:val="24"/>
          <w:szCs w:val="24"/>
        </w:rPr>
        <w:t>una</w:t>
      </w:r>
      <w:proofErr w:type="spellEnd"/>
      <w:r w:rsidRPr="00801583">
        <w:rPr>
          <w:rFonts w:ascii="Times New Roman" w:hAnsi="Times New Roman" w:cs="Times New Roman"/>
          <w:sz w:val="24"/>
          <w:szCs w:val="24"/>
        </w:rPr>
        <w:t>" in South-Eastern sections of Nigeria, where it is viewed as food for adults who likely eat it for therapeutic purposes and poor people in rural areas who are in need of sustenance. In contrast to other yams, which have single heart-shaped leaves, it features trifoliate (three branching) compound leaves and a thin stem that twines counterclockwise. The stem has spikes and hairs all around it.</w:t>
      </w:r>
    </w:p>
    <w:p w14:paraId="62F8473A" w14:textId="5356F238" w:rsidR="00B8256C" w:rsidRPr="00801583" w:rsidRDefault="00FA65F7" w:rsidP="00B8256C">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 xml:space="preserve"> </w:t>
      </w:r>
      <w:r w:rsidR="00B8256C" w:rsidRPr="00801583">
        <w:rPr>
          <w:rFonts w:ascii="Times New Roman" w:hAnsi="Times New Roman" w:cs="Times New Roman"/>
          <w:sz w:val="24"/>
          <w:szCs w:val="24"/>
        </w:rPr>
        <w:t xml:space="preserve">According to </w:t>
      </w:r>
      <w:proofErr w:type="spellStart"/>
      <w:r w:rsidR="00B8256C" w:rsidRPr="00801583">
        <w:rPr>
          <w:rFonts w:ascii="Times New Roman" w:hAnsi="Times New Roman" w:cs="Times New Roman"/>
          <w:sz w:val="24"/>
          <w:szCs w:val="24"/>
        </w:rPr>
        <w:t>Ezeocha</w:t>
      </w:r>
      <w:proofErr w:type="spellEnd"/>
      <w:r w:rsidR="00B8256C" w:rsidRPr="00801583">
        <w:rPr>
          <w:rFonts w:ascii="Times New Roman" w:hAnsi="Times New Roman" w:cs="Times New Roman"/>
          <w:sz w:val="24"/>
          <w:szCs w:val="24"/>
        </w:rPr>
        <w:t xml:space="preserve"> et al. </w:t>
      </w:r>
      <w:r w:rsidR="006D030B">
        <w:rPr>
          <w:rFonts w:ascii="Times New Roman" w:hAnsi="Times New Roman" w:cs="Times New Roman"/>
          <w:sz w:val="24"/>
          <w:szCs w:val="24"/>
        </w:rPr>
        <w:t>[3]</w:t>
      </w:r>
      <w:r w:rsidR="00B8256C" w:rsidRPr="00801583">
        <w:rPr>
          <w:rFonts w:ascii="Times New Roman" w:hAnsi="Times New Roman" w:cs="Times New Roman"/>
          <w:sz w:val="24"/>
          <w:szCs w:val="24"/>
        </w:rPr>
        <w:t xml:space="preserve">, processed three-leaved yams with longer cooking times had higher nutritional and phytochemical contents. </w:t>
      </w:r>
    </w:p>
    <w:p w14:paraId="5CC0AA66" w14:textId="0847411E" w:rsidR="00BC6F95" w:rsidRPr="00801583" w:rsidRDefault="00B8256C" w:rsidP="00B8256C">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tuber is used to treat diabetes in Nigeria. Patients with diabetes mellitus frequently </w:t>
      </w:r>
      <w:r w:rsidR="00407DFC" w:rsidRPr="00801583">
        <w:rPr>
          <w:rFonts w:ascii="Times New Roman" w:hAnsi="Times New Roman" w:cs="Times New Roman"/>
          <w:sz w:val="24"/>
          <w:szCs w:val="24"/>
        </w:rPr>
        <w:t>consume</w:t>
      </w:r>
      <w:r w:rsidRPr="00801583">
        <w:rPr>
          <w:rFonts w:ascii="Times New Roman" w:hAnsi="Times New Roman" w:cs="Times New Roman"/>
          <w:sz w:val="24"/>
          <w:szCs w:val="24"/>
        </w:rPr>
        <w:t xml:space="preserve"> it because they think it decreases blood glucose. According to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[4]</w:t>
      </w:r>
      <w:r w:rsidRPr="00801583">
        <w:rPr>
          <w:rFonts w:ascii="Times New Roman" w:hAnsi="Times New Roman" w:cs="Times New Roman"/>
          <w:sz w:val="24"/>
          <w:szCs w:val="24"/>
        </w:rPr>
        <w:t xml:space="preserve">, the aqueous extract of </w:t>
      </w:r>
      <w:r w:rsidRPr="00801583">
        <w:rPr>
          <w:rFonts w:ascii="Times New Roman" w:hAnsi="Times New Roman" w:cs="Times New Roman"/>
          <w:i/>
          <w:iCs/>
          <w:sz w:val="24"/>
          <w:szCs w:val="24"/>
        </w:rPr>
        <w:t xml:space="preserve">D. </w:t>
      </w:r>
      <w:proofErr w:type="spellStart"/>
      <w:r w:rsidRPr="00801583">
        <w:rPr>
          <w:rFonts w:ascii="Times New Roman" w:hAnsi="Times New Roman" w:cs="Times New Roman"/>
          <w:i/>
          <w:iCs/>
          <w:sz w:val="24"/>
          <w:szCs w:val="24"/>
        </w:rPr>
        <w:t>dumetorum</w:t>
      </w:r>
      <w:proofErr w:type="spellEnd"/>
      <w:r w:rsidRPr="00801583">
        <w:rPr>
          <w:rFonts w:ascii="Times New Roman" w:hAnsi="Times New Roman" w:cs="Times New Roman"/>
          <w:sz w:val="24"/>
          <w:szCs w:val="24"/>
        </w:rPr>
        <w:t xml:space="preserve"> is effective at lowering blood sugar, lipids, and ketones in diabetic mice. In contrast, flavonoids, alkaloids, saponins, and cardiac glycosides were found to be present</w:t>
      </w:r>
      <w:r w:rsidR="00407DFC" w:rsidRPr="00801583">
        <w:rPr>
          <w:rFonts w:ascii="Times New Roman" w:hAnsi="Times New Roman" w:cs="Times New Roman"/>
          <w:sz w:val="24"/>
          <w:szCs w:val="24"/>
        </w:rPr>
        <w:t xml:space="preserve"> in three leaf </w:t>
      </w:r>
      <w:proofErr w:type="gramStart"/>
      <w:r w:rsidR="00407DFC" w:rsidRPr="00801583">
        <w:rPr>
          <w:rFonts w:ascii="Times New Roman" w:hAnsi="Times New Roman" w:cs="Times New Roman"/>
          <w:sz w:val="24"/>
          <w:szCs w:val="24"/>
        </w:rPr>
        <w:t>yam</w:t>
      </w:r>
      <w:proofErr w:type="gramEnd"/>
      <w:r w:rsidRPr="00801583">
        <w:rPr>
          <w:rFonts w:ascii="Times New Roman" w:hAnsi="Times New Roman" w:cs="Times New Roman"/>
          <w:sz w:val="24"/>
          <w:szCs w:val="24"/>
        </w:rPr>
        <w:t xml:space="preserve">, according to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[5]</w:t>
      </w:r>
      <w:r w:rsidRPr="00801583">
        <w:rPr>
          <w:rFonts w:ascii="Times New Roman" w:hAnsi="Times New Roman" w:cs="Times New Roman"/>
          <w:sz w:val="24"/>
          <w:szCs w:val="24"/>
        </w:rPr>
        <w:t>. Tannins were lacking.</w:t>
      </w:r>
    </w:p>
    <w:p w14:paraId="752CBCA9" w14:textId="54EFC35A" w:rsidR="007F4F29" w:rsidRPr="00801583" w:rsidRDefault="007F4F29" w:rsidP="007F4F29">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Bradbury and Holloway </w:t>
      </w:r>
      <w:r w:rsidR="006D030B">
        <w:rPr>
          <w:rFonts w:ascii="Times New Roman" w:hAnsi="Times New Roman" w:cs="Times New Roman"/>
          <w:sz w:val="24"/>
          <w:szCs w:val="24"/>
        </w:rPr>
        <w:t>[6]</w:t>
      </w:r>
      <w:r w:rsidRPr="00801583">
        <w:rPr>
          <w:rFonts w:ascii="Times New Roman" w:hAnsi="Times New Roman" w:cs="Times New Roman"/>
          <w:sz w:val="24"/>
          <w:szCs w:val="24"/>
        </w:rPr>
        <w:t xml:space="preserve"> claimed that </w:t>
      </w:r>
      <w:r w:rsidRPr="00801583">
        <w:rPr>
          <w:rFonts w:ascii="Times New Roman" w:hAnsi="Times New Roman" w:cs="Times New Roman"/>
          <w:i/>
          <w:iCs/>
          <w:sz w:val="24"/>
          <w:szCs w:val="24"/>
        </w:rPr>
        <w:t xml:space="preserve">D. </w:t>
      </w:r>
      <w:proofErr w:type="spellStart"/>
      <w:r w:rsidRPr="00801583">
        <w:rPr>
          <w:rFonts w:ascii="Times New Roman" w:hAnsi="Times New Roman" w:cs="Times New Roman"/>
          <w:i/>
          <w:iCs/>
          <w:sz w:val="24"/>
          <w:szCs w:val="24"/>
        </w:rPr>
        <w:t>dumetorum</w:t>
      </w:r>
      <w:proofErr w:type="spellEnd"/>
      <w:r w:rsidRPr="00801583">
        <w:rPr>
          <w:rFonts w:ascii="Times New Roman" w:hAnsi="Times New Roman" w:cs="Times New Roman"/>
          <w:sz w:val="24"/>
          <w:szCs w:val="24"/>
        </w:rPr>
        <w:t xml:space="preserve"> had a crude protein content of 2.5%,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[5]</w:t>
      </w:r>
      <w:r w:rsidRPr="00801583">
        <w:rPr>
          <w:rFonts w:ascii="Times New Roman" w:hAnsi="Times New Roman" w:cs="Times New Roman"/>
          <w:sz w:val="24"/>
          <w:szCs w:val="24"/>
        </w:rPr>
        <w:t xml:space="preserve"> found that it was 5.6%.</w:t>
      </w:r>
    </w:p>
    <w:p w14:paraId="67D14A2A" w14:textId="3A8F71DD" w:rsidR="007F4F29" w:rsidRPr="00801583" w:rsidRDefault="007F4F29" w:rsidP="007F4F29">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Studies reveal that the majority of trifoliate yam races are very poisonous, necessitating particular processing before eating. Some detoxifying techniques include submerging in running water for three to five days or burying in black soil </w:t>
      </w:r>
      <w:r w:rsidR="006D030B">
        <w:rPr>
          <w:rFonts w:ascii="Times New Roman" w:hAnsi="Times New Roman" w:cs="Times New Roman"/>
          <w:sz w:val="24"/>
          <w:szCs w:val="24"/>
        </w:rPr>
        <w:t>[7]</w:t>
      </w:r>
      <w:r w:rsidR="00407DFC" w:rsidRPr="00801583">
        <w:rPr>
          <w:rFonts w:ascii="Times New Roman" w:hAnsi="Times New Roman" w:cs="Times New Roman"/>
          <w:sz w:val="24"/>
          <w:szCs w:val="24"/>
        </w:rPr>
        <w:t>.</w:t>
      </w:r>
      <w:r w:rsidRPr="00801583">
        <w:rPr>
          <w:rFonts w:ascii="Times New Roman" w:hAnsi="Times New Roman" w:cs="Times New Roman"/>
          <w:sz w:val="24"/>
          <w:szCs w:val="24"/>
        </w:rPr>
        <w:t xml:space="preserve"> As detoxicants, salt, tamarind pods, or desert dates are occasionally added while cooking. The tubers are first divided into thin slices in Mozambique, after which they are dried on rocks and put through a detoxification procedure </w:t>
      </w:r>
      <w:r w:rsidR="006D030B">
        <w:rPr>
          <w:rFonts w:ascii="Times New Roman" w:hAnsi="Times New Roman" w:cs="Times New Roman"/>
          <w:sz w:val="24"/>
          <w:szCs w:val="24"/>
        </w:rPr>
        <w:t>[8].</w:t>
      </w:r>
    </w:p>
    <w:p w14:paraId="42CDF2C4" w14:textId="605CB4DE" w:rsidR="00C56294" w:rsidRPr="00801583" w:rsidRDefault="00C07B75" w:rsidP="00381605">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This study was designed with the aim </w:t>
      </w:r>
      <w:r w:rsidR="00A22F9D" w:rsidRPr="00801583">
        <w:rPr>
          <w:rFonts w:ascii="Times New Roman" w:hAnsi="Times New Roman" w:cs="Times New Roman"/>
          <w:sz w:val="24"/>
          <w:szCs w:val="24"/>
        </w:rPr>
        <w:t>to determine the</w:t>
      </w:r>
      <w:r w:rsidRPr="00801583">
        <w:rPr>
          <w:rFonts w:ascii="Times New Roman" w:hAnsi="Times New Roman" w:cs="Times New Roman"/>
          <w:sz w:val="24"/>
          <w:szCs w:val="24"/>
        </w:rPr>
        <w:t xml:space="preserve"> </w:t>
      </w:r>
      <w:r w:rsidR="00A22F9D" w:rsidRPr="00801583">
        <w:rPr>
          <w:rFonts w:ascii="Times New Roman" w:hAnsi="Times New Roman" w:cs="Times New Roman"/>
          <w:sz w:val="24"/>
          <w:szCs w:val="24"/>
        </w:rPr>
        <w:t xml:space="preserve">proximate, mineral, antinutritional and functional properties </w:t>
      </w:r>
      <w:r w:rsidRPr="00801583">
        <w:rPr>
          <w:rFonts w:ascii="Times New Roman" w:hAnsi="Times New Roman" w:cs="Times New Roman"/>
          <w:sz w:val="24"/>
          <w:szCs w:val="24"/>
        </w:rPr>
        <w:t>of this underutilized tuber</w:t>
      </w:r>
      <w:r w:rsidR="00407DFC" w:rsidRPr="00801583">
        <w:rPr>
          <w:rFonts w:ascii="Times New Roman" w:hAnsi="Times New Roman" w:cs="Times New Roman"/>
          <w:sz w:val="24"/>
          <w:szCs w:val="24"/>
        </w:rPr>
        <w:t xml:space="preserve"> flour</w:t>
      </w:r>
      <w:r w:rsidR="00A22F9D" w:rsidRPr="00801583">
        <w:rPr>
          <w:rFonts w:ascii="Times New Roman" w:hAnsi="Times New Roman" w:cs="Times New Roman"/>
          <w:sz w:val="24"/>
          <w:szCs w:val="24"/>
        </w:rPr>
        <w:t>.</w:t>
      </w:r>
    </w:p>
    <w:p w14:paraId="6ED5C813" w14:textId="45439967" w:rsidR="003F1F13" w:rsidRPr="00801583" w:rsidRDefault="004D7751" w:rsidP="00C56294">
      <w:pPr>
        <w:jc w:val="both"/>
        <w:rPr>
          <w:rFonts w:ascii="Times New Roman" w:hAnsi="Times New Roman" w:cs="Times New Roman"/>
          <w:sz w:val="24"/>
          <w:szCs w:val="24"/>
        </w:rPr>
      </w:pPr>
      <w:r>
        <w:rPr>
          <w:rFonts w:ascii="Times New Roman" w:eastAsia="Times New Roman" w:hAnsi="Times New Roman" w:cs="Times New Roman"/>
          <w:b/>
          <w:bCs/>
          <w:sz w:val="24"/>
          <w:szCs w:val="24"/>
        </w:rPr>
        <w:t>2.</w:t>
      </w:r>
      <w:r w:rsidR="003F1F13" w:rsidRPr="00801583">
        <w:rPr>
          <w:rFonts w:ascii="Times New Roman" w:eastAsia="Times New Roman" w:hAnsi="Times New Roman" w:cs="Times New Roman"/>
          <w:b/>
          <w:bCs/>
          <w:sz w:val="24"/>
          <w:szCs w:val="24"/>
        </w:rPr>
        <w:t>MATERIALS AND METHODS</w:t>
      </w:r>
    </w:p>
    <w:p w14:paraId="1A697CC3" w14:textId="267E3296" w:rsidR="003F1F13" w:rsidRPr="00801583" w:rsidRDefault="004D7751" w:rsidP="00C56294">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3F1F13" w:rsidRPr="00801583">
        <w:rPr>
          <w:rFonts w:ascii="Times New Roman" w:eastAsia="Times New Roman" w:hAnsi="Times New Roman" w:cs="Times New Roman"/>
          <w:b/>
          <w:bCs/>
          <w:sz w:val="24"/>
          <w:szCs w:val="24"/>
        </w:rPr>
        <w:t xml:space="preserve"> Source and preparation of materials:</w:t>
      </w:r>
    </w:p>
    <w:p w14:paraId="04A4237F" w14:textId="1F067D7D" w:rsidR="00A355B7" w:rsidRPr="00801583" w:rsidRDefault="003F1F13" w:rsidP="00A355B7">
      <w:pPr>
        <w:spacing w:before="100" w:beforeAutospacing="1" w:after="100" w:afterAutospacing="1" w:line="48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sz w:val="24"/>
          <w:szCs w:val="24"/>
        </w:rPr>
        <w:t xml:space="preserve"> Bitter yam tubers were purchased from retail sellers at Edem market in Nsukka in Enugu State, Nigeria. </w:t>
      </w:r>
      <w:r w:rsidR="00381605" w:rsidRPr="00801583">
        <w:rPr>
          <w:rFonts w:ascii="Times New Roman" w:eastAsia="Times New Roman" w:hAnsi="Times New Roman" w:cs="Times New Roman"/>
          <w:sz w:val="24"/>
          <w:szCs w:val="24"/>
        </w:rPr>
        <w:t>All the</w:t>
      </w:r>
      <w:r w:rsidRPr="00801583">
        <w:rPr>
          <w:rFonts w:ascii="Times New Roman" w:eastAsia="Times New Roman" w:hAnsi="Times New Roman" w:cs="Times New Roman"/>
          <w:sz w:val="24"/>
          <w:szCs w:val="24"/>
        </w:rPr>
        <w:t xml:space="preserve"> equipment used including milling machine, weighing balance</w:t>
      </w:r>
      <w:r w:rsidR="00381605" w:rsidRPr="00801583">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thermometer, shaker and centrifuge machine, were from the laboratory of Food Science and Technology Department, Enugu State University of Science and Technology, </w:t>
      </w:r>
      <w:proofErr w:type="spellStart"/>
      <w:r w:rsidRPr="00801583">
        <w:rPr>
          <w:rFonts w:ascii="Times New Roman" w:eastAsia="Times New Roman" w:hAnsi="Times New Roman" w:cs="Times New Roman"/>
          <w:sz w:val="24"/>
          <w:szCs w:val="24"/>
        </w:rPr>
        <w:t>Agbani</w:t>
      </w:r>
      <w:proofErr w:type="spellEnd"/>
      <w:r w:rsidRPr="00801583">
        <w:rPr>
          <w:rFonts w:ascii="Times New Roman" w:eastAsia="Times New Roman" w:hAnsi="Times New Roman" w:cs="Times New Roman"/>
          <w:sz w:val="24"/>
          <w:szCs w:val="24"/>
        </w:rPr>
        <w:t>. All the chemicals used were of analytical grades.</w:t>
      </w:r>
    </w:p>
    <w:p w14:paraId="49E2B5C2" w14:textId="5708E4D9"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r w:rsidRPr="00801583">
        <w:rPr>
          <w:rFonts w:ascii="Times New Roman" w:hAnsi="Times New Roman" w:cs="Times New Roman"/>
          <w:b/>
          <w:noProof/>
          <w:sz w:val="24"/>
          <w:szCs w:val="24"/>
        </w:rPr>
        <w:lastRenderedPageBreak/>
        <w:drawing>
          <wp:anchor distT="0" distB="0" distL="114300" distR="114300" simplePos="0" relativeHeight="251681792" behindDoc="0" locked="0" layoutInCell="1" allowOverlap="1" wp14:anchorId="162035D7" wp14:editId="269F71ED">
            <wp:simplePos x="0" y="0"/>
            <wp:positionH relativeFrom="margin">
              <wp:align>left</wp:align>
            </wp:positionH>
            <wp:positionV relativeFrom="paragraph">
              <wp:posOffset>6985</wp:posOffset>
            </wp:positionV>
            <wp:extent cx="3476625" cy="2924175"/>
            <wp:effectExtent l="0" t="0" r="9525" b="9525"/>
            <wp:wrapSquare wrapText="bothSides"/>
            <wp:docPr id="2" name="Picture 1" descr="C:\Users\ONYII COMPUTER\Desktop\IMG_20180512_115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YII COMPUTER\Desktop\IMG_20180512_115631.jpg"/>
                    <pic:cNvPicPr>
                      <a:picLocks noChangeAspect="1" noChangeArrowheads="1"/>
                    </pic:cNvPicPr>
                  </pic:nvPicPr>
                  <pic:blipFill>
                    <a:blip r:embed="rId7" cstate="print"/>
                    <a:srcRect/>
                    <a:stretch>
                      <a:fillRect/>
                    </a:stretch>
                  </pic:blipFill>
                  <pic:spPr bwMode="auto">
                    <a:xfrm>
                      <a:off x="0" y="0"/>
                      <a:ext cx="3476625" cy="2924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AD5736" w14:textId="23A47D9F"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1FE21314"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618BE2CC"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756C3AC4"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214421AB"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7F2AED84" w14:textId="266488A0" w:rsidR="000A6116" w:rsidRPr="00801583" w:rsidRDefault="000A6116" w:rsidP="00A355B7">
      <w:pPr>
        <w:spacing w:before="100" w:beforeAutospacing="1" w:after="100" w:afterAutospacing="1" w:line="480" w:lineRule="auto"/>
        <w:jc w:val="both"/>
        <w:rPr>
          <w:rFonts w:ascii="Times New Roman" w:hAnsi="Times New Roman" w:cs="Times New Roman"/>
          <w:b/>
          <w:bCs/>
          <w:sz w:val="24"/>
          <w:szCs w:val="24"/>
        </w:rPr>
      </w:pPr>
      <w:r w:rsidRPr="00801583">
        <w:rPr>
          <w:rFonts w:ascii="Times New Roman" w:hAnsi="Times New Roman" w:cs="Times New Roman"/>
          <w:b/>
          <w:bCs/>
          <w:sz w:val="24"/>
          <w:szCs w:val="24"/>
        </w:rPr>
        <w:t xml:space="preserve">Fig 1: </w:t>
      </w:r>
      <w:r w:rsidRPr="00801583">
        <w:rPr>
          <w:rFonts w:ascii="Times New Roman" w:hAnsi="Times New Roman" w:cs="Times New Roman"/>
          <w:sz w:val="24"/>
          <w:szCs w:val="24"/>
        </w:rPr>
        <w:t>Sample of three-leaved yam tubers (</w:t>
      </w:r>
      <w:proofErr w:type="spellStart"/>
      <w:r w:rsidRPr="00801583">
        <w:rPr>
          <w:rFonts w:ascii="Times New Roman" w:hAnsi="Times New Roman" w:cs="Times New Roman"/>
          <w:i/>
          <w:sz w:val="24"/>
          <w:szCs w:val="24"/>
        </w:rPr>
        <w:t>Dioscorea</w:t>
      </w:r>
      <w:proofErr w:type="spellEnd"/>
      <w:r w:rsidRPr="00801583">
        <w:rPr>
          <w:rFonts w:ascii="Times New Roman" w:hAnsi="Times New Roman" w:cs="Times New Roman"/>
          <w:i/>
          <w:sz w:val="24"/>
          <w:szCs w:val="24"/>
        </w:rPr>
        <w:t xml:space="preserve"> </w:t>
      </w:r>
      <w:proofErr w:type="spellStart"/>
      <w:r w:rsidRPr="00801583">
        <w:rPr>
          <w:rFonts w:ascii="Times New Roman" w:hAnsi="Times New Roman" w:cs="Times New Roman"/>
          <w:i/>
          <w:sz w:val="24"/>
          <w:szCs w:val="24"/>
        </w:rPr>
        <w:t>dumetorum</w:t>
      </w:r>
      <w:proofErr w:type="spellEnd"/>
      <w:r w:rsidRPr="00801583">
        <w:rPr>
          <w:rFonts w:ascii="Times New Roman" w:hAnsi="Times New Roman" w:cs="Times New Roman"/>
          <w:sz w:val="24"/>
          <w:szCs w:val="24"/>
        </w:rPr>
        <w:t>)</w:t>
      </w:r>
    </w:p>
    <w:p w14:paraId="0B5CF81D" w14:textId="3E847303" w:rsidR="004569D0" w:rsidRPr="00801583" w:rsidRDefault="004D7751" w:rsidP="00A355B7">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2.2</w:t>
      </w:r>
      <w:r w:rsidR="004569D0" w:rsidRPr="00801583">
        <w:rPr>
          <w:rFonts w:ascii="Times New Roman" w:hAnsi="Times New Roman" w:cs="Times New Roman"/>
          <w:b/>
          <w:bCs/>
          <w:sz w:val="24"/>
          <w:szCs w:val="24"/>
        </w:rPr>
        <w:t xml:space="preserve"> Preparation of </w:t>
      </w:r>
      <w:r w:rsidR="00164403" w:rsidRPr="00801583">
        <w:rPr>
          <w:rFonts w:ascii="Times New Roman" w:eastAsia="Times New Roman" w:hAnsi="Times New Roman" w:cs="Times New Roman"/>
          <w:b/>
          <w:bCs/>
          <w:sz w:val="24"/>
          <w:szCs w:val="24"/>
        </w:rPr>
        <w:t xml:space="preserve">Bitter yam tubers </w:t>
      </w:r>
      <w:r w:rsidR="004569D0" w:rsidRPr="00801583">
        <w:rPr>
          <w:rFonts w:ascii="Times New Roman" w:hAnsi="Times New Roman" w:cs="Times New Roman"/>
          <w:b/>
          <w:bCs/>
          <w:sz w:val="24"/>
          <w:szCs w:val="24"/>
        </w:rPr>
        <w:t xml:space="preserve">flour </w:t>
      </w:r>
    </w:p>
    <w:p w14:paraId="08A71674" w14:textId="010C92CD" w:rsidR="004569D0" w:rsidRPr="00801583" w:rsidRDefault="004569D0" w:rsidP="004F31E6">
      <w:pPr>
        <w:autoSpaceDE w:val="0"/>
        <w:autoSpaceDN w:val="0"/>
        <w:adjustRightInd w:val="0"/>
        <w:spacing w:after="0" w:line="48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 xml:space="preserve">The raw </w:t>
      </w:r>
      <w:r w:rsidR="00164403" w:rsidRPr="00801583">
        <w:rPr>
          <w:rFonts w:ascii="Times New Roman" w:eastAsia="Times New Roman" w:hAnsi="Times New Roman" w:cs="Times New Roman"/>
          <w:sz w:val="24"/>
          <w:szCs w:val="24"/>
        </w:rPr>
        <w:t xml:space="preserve">Bitter yam tubers </w:t>
      </w:r>
      <w:r w:rsidRPr="00801583">
        <w:rPr>
          <w:rFonts w:ascii="Times New Roman" w:hAnsi="Times New Roman" w:cs="Times New Roman"/>
          <w:sz w:val="24"/>
          <w:szCs w:val="24"/>
        </w:rPr>
        <w:t xml:space="preserve">flour were prepared </w:t>
      </w:r>
      <w:r w:rsidR="00164403" w:rsidRPr="00801583">
        <w:rPr>
          <w:rFonts w:ascii="Times New Roman" w:hAnsi="Times New Roman" w:cs="Times New Roman"/>
          <w:sz w:val="24"/>
          <w:szCs w:val="24"/>
        </w:rPr>
        <w:t>by peeling 2 kg of</w:t>
      </w:r>
      <w:r w:rsidR="00826FCA" w:rsidRPr="00801583">
        <w:rPr>
          <w:rFonts w:ascii="Times New Roman" w:hAnsi="Times New Roman" w:cs="Times New Roman"/>
          <w:sz w:val="24"/>
          <w:szCs w:val="24"/>
        </w:rPr>
        <w:t xml:space="preserve"> </w:t>
      </w:r>
      <w:r w:rsidR="00826FCA" w:rsidRPr="00801583">
        <w:rPr>
          <w:rFonts w:ascii="Times New Roman" w:eastAsia="Times New Roman" w:hAnsi="Times New Roman" w:cs="Times New Roman"/>
          <w:sz w:val="24"/>
          <w:szCs w:val="24"/>
        </w:rPr>
        <w:t>Bitter yam tubers</w:t>
      </w:r>
      <w:r w:rsidR="00164403" w:rsidRPr="00801583">
        <w:rPr>
          <w:rFonts w:ascii="Times New Roman" w:hAnsi="Times New Roman" w:cs="Times New Roman"/>
          <w:sz w:val="24"/>
          <w:szCs w:val="24"/>
        </w:rPr>
        <w:t xml:space="preserve"> </w:t>
      </w:r>
      <w:r w:rsidRPr="00801583">
        <w:rPr>
          <w:rFonts w:ascii="Times New Roman" w:hAnsi="Times New Roman" w:cs="Times New Roman"/>
          <w:sz w:val="24"/>
          <w:szCs w:val="24"/>
        </w:rPr>
        <w:t>which are free from extraneous materials</w:t>
      </w:r>
      <w:r w:rsidR="00164403" w:rsidRPr="00801583">
        <w:rPr>
          <w:rFonts w:ascii="Times New Roman" w:hAnsi="Times New Roman" w:cs="Times New Roman"/>
          <w:sz w:val="24"/>
          <w:szCs w:val="24"/>
        </w:rPr>
        <w:t>. The samples</w:t>
      </w:r>
      <w:r w:rsidRPr="00801583">
        <w:rPr>
          <w:rFonts w:ascii="Times New Roman" w:hAnsi="Times New Roman" w:cs="Times New Roman"/>
          <w:sz w:val="24"/>
          <w:szCs w:val="24"/>
        </w:rPr>
        <w:t xml:space="preserve"> were cleaned with 1.5liters of potable water to remove </w:t>
      </w:r>
      <w:r w:rsidR="00826FCA" w:rsidRPr="00801583">
        <w:rPr>
          <w:rFonts w:ascii="Times New Roman" w:hAnsi="Times New Roman" w:cs="Times New Roman"/>
          <w:sz w:val="24"/>
          <w:szCs w:val="24"/>
        </w:rPr>
        <w:t>dirty and slice into chips</w:t>
      </w:r>
      <w:r w:rsidRPr="00801583">
        <w:rPr>
          <w:rFonts w:ascii="Times New Roman" w:hAnsi="Times New Roman" w:cs="Times New Roman"/>
          <w:sz w:val="24"/>
          <w:szCs w:val="24"/>
        </w:rPr>
        <w:t>.</w:t>
      </w:r>
      <w:r w:rsidR="004F31E6" w:rsidRPr="00801583">
        <w:rPr>
          <w:rFonts w:ascii="Times New Roman" w:hAnsi="Times New Roman" w:cs="Times New Roman"/>
          <w:sz w:val="24"/>
          <w:szCs w:val="24"/>
        </w:rPr>
        <w:t xml:space="preserve"> </w:t>
      </w:r>
      <w:r w:rsidR="004F31E6" w:rsidRPr="00801583">
        <w:rPr>
          <w:rFonts w:ascii="Times New Roman" w:eastAsia="Times New Roman" w:hAnsi="Times New Roman" w:cs="Times New Roman"/>
          <w:sz w:val="24"/>
          <w:szCs w:val="24"/>
        </w:rPr>
        <w:t xml:space="preserve">The chips were shared into four equal parts, based on weight. One part was not soaked in water and served as the control. Two parts were respectively soaked in clean water for 24 and 48 h and drained. The fourth part was blanched in water for 5 min and drained. All (the four parts) were separately dried to a constant weight in a moisture extraction oven (Gallen </w:t>
      </w:r>
      <w:proofErr w:type="spellStart"/>
      <w:r w:rsidR="004F31E6" w:rsidRPr="00801583">
        <w:rPr>
          <w:rFonts w:ascii="Times New Roman" w:eastAsia="Times New Roman" w:hAnsi="Times New Roman" w:cs="Times New Roman"/>
          <w:sz w:val="24"/>
          <w:szCs w:val="24"/>
        </w:rPr>
        <w:t>kamp</w:t>
      </w:r>
      <w:proofErr w:type="spellEnd"/>
      <w:r w:rsidR="004F31E6" w:rsidRPr="00801583">
        <w:rPr>
          <w:rFonts w:ascii="Times New Roman" w:eastAsia="Times New Roman" w:hAnsi="Times New Roman" w:cs="Times New Roman"/>
          <w:sz w:val="24"/>
          <w:szCs w:val="24"/>
        </w:rPr>
        <w:t xml:space="preserve"> 1H-100) set at 50°C, cooled for 30 mins and </w:t>
      </w:r>
      <w:r w:rsidRPr="00801583">
        <w:rPr>
          <w:rFonts w:ascii="Times New Roman" w:hAnsi="Times New Roman" w:cs="Times New Roman"/>
          <w:sz w:val="24"/>
          <w:szCs w:val="24"/>
        </w:rPr>
        <w:t xml:space="preserve">milled in an attrition mill and sieved through a 500micron mesh sieve. The flour produced were packaged in an airtight plastic container, labeled and kept in a cool dry place until needed for analysis. </w:t>
      </w:r>
    </w:p>
    <w:p w14:paraId="7B096C2B"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7601F688"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0FFAA82D"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33CA7C6C" w14:textId="121086E6" w:rsidR="004F31E6" w:rsidRPr="00801583" w:rsidRDefault="004F31E6" w:rsidP="004F31E6">
      <w:pPr>
        <w:autoSpaceDE w:val="0"/>
        <w:autoSpaceDN w:val="0"/>
        <w:adjustRightInd w:val="0"/>
        <w:spacing w:after="0" w:line="480" w:lineRule="auto"/>
        <w:ind w:left="2160" w:firstLine="720"/>
        <w:jc w:val="both"/>
        <w:rPr>
          <w:rFonts w:ascii="Times New Roman" w:hAnsi="Times New Roman" w:cs="Times New Roman"/>
          <w:sz w:val="24"/>
          <w:szCs w:val="24"/>
        </w:rPr>
      </w:pPr>
      <w:r w:rsidRPr="0080158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41DF48" wp14:editId="781F7CCF">
                <wp:simplePos x="0" y="0"/>
                <wp:positionH relativeFrom="column">
                  <wp:posOffset>2355850</wp:posOffset>
                </wp:positionH>
                <wp:positionV relativeFrom="paragraph">
                  <wp:posOffset>188595</wp:posOffset>
                </wp:positionV>
                <wp:extent cx="10160" cy="457200"/>
                <wp:effectExtent l="60325" t="7620" r="43815" b="20955"/>
                <wp:wrapNone/>
                <wp:docPr id="178072026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15F80" id="_x0000_t32" coordsize="21600,21600" o:spt="32" o:oned="t" path="m,l21600,21600e" filled="f">
                <v:path arrowok="t" fillok="f" o:connecttype="none"/>
                <o:lock v:ext="edit" shapetype="t"/>
              </v:shapetype>
              <v:shape id="AutoShape 5" o:spid="_x0000_s1026" type="#_x0000_t32" style="position:absolute;margin-left:185.5pt;margin-top:14.85pt;width:.8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">
                <v:stroke endarrow="block"/>
              </v:shape>
            </w:pict>
          </mc:Fallback>
        </mc:AlternateContent>
      </w:r>
      <w:r w:rsidRPr="00801583">
        <w:rPr>
          <w:rFonts w:ascii="Times New Roman" w:hAnsi="Times New Roman" w:cs="Times New Roman"/>
          <w:sz w:val="24"/>
          <w:szCs w:val="24"/>
        </w:rPr>
        <w:t>Biter yam tuber</w:t>
      </w:r>
    </w:p>
    <w:p w14:paraId="7A1402CA" w14:textId="77777777" w:rsidR="004F31E6" w:rsidRPr="00801583" w:rsidRDefault="004F31E6"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6CBBEB21" w14:textId="5217EEA8" w:rsidR="004F31E6" w:rsidRPr="00801583" w:rsidRDefault="004F31E6" w:rsidP="004F31E6">
      <w:pPr>
        <w:autoSpaceDE w:val="0"/>
        <w:autoSpaceDN w:val="0"/>
        <w:adjustRightInd w:val="0"/>
        <w:spacing w:after="0" w:line="480" w:lineRule="auto"/>
        <w:jc w:val="center"/>
        <w:rPr>
          <w:rFonts w:ascii="Times New Roman" w:hAnsi="Times New Roman" w:cs="Times New Roman"/>
          <w:sz w:val="24"/>
          <w:szCs w:val="24"/>
        </w:rPr>
      </w:pPr>
      <w:r w:rsidRPr="0080158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B03FF1E" wp14:editId="135F0DB9">
                <wp:simplePos x="0" y="0"/>
                <wp:positionH relativeFrom="column">
                  <wp:posOffset>2366010</wp:posOffset>
                </wp:positionH>
                <wp:positionV relativeFrom="paragraph">
                  <wp:posOffset>172085</wp:posOffset>
                </wp:positionV>
                <wp:extent cx="0" cy="317500"/>
                <wp:effectExtent l="60960" t="10160" r="53340" b="15240"/>
                <wp:wrapNone/>
                <wp:docPr id="18473396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C9A64" id="AutoShape 10" o:spid="_x0000_s1026" type="#_x0000_t32" style="position:absolute;margin-left:186.3pt;margin-top:13.55pt;width:0;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g+ywEAAHc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">
                <v:stroke endarrow="block"/>
              </v:shape>
            </w:pict>
          </mc:Fallback>
        </mc:AlternateContent>
      </w:r>
      <w:r w:rsidRPr="00801583">
        <w:rPr>
          <w:rFonts w:ascii="Times New Roman" w:hAnsi="Times New Roman" w:cs="Times New Roman"/>
          <w:sz w:val="24"/>
          <w:szCs w:val="24"/>
        </w:rPr>
        <w:t xml:space="preserve">Cleaned peeled, sliced </w:t>
      </w:r>
      <w:r w:rsidR="001935ED" w:rsidRPr="00801583">
        <w:rPr>
          <w:rFonts w:ascii="Times New Roman" w:hAnsi="Times New Roman" w:cs="Times New Roman"/>
          <w:sz w:val="24"/>
          <w:szCs w:val="24"/>
        </w:rPr>
        <w:t xml:space="preserve">into chips </w:t>
      </w:r>
      <w:r w:rsidRPr="00801583">
        <w:rPr>
          <w:rFonts w:ascii="Times New Roman" w:hAnsi="Times New Roman" w:cs="Times New Roman"/>
          <w:sz w:val="24"/>
          <w:szCs w:val="24"/>
        </w:rPr>
        <w:t>and weighed</w:t>
      </w:r>
    </w:p>
    <w:p w14:paraId="003832A0" w14:textId="4CC73B2D" w:rsidR="004F31E6" w:rsidRPr="00801583" w:rsidRDefault="001935ED" w:rsidP="004F31E6">
      <w:pPr>
        <w:autoSpaceDE w:val="0"/>
        <w:autoSpaceDN w:val="0"/>
        <w:adjustRightInd w:val="0"/>
        <w:spacing w:after="0" w:line="480" w:lineRule="auto"/>
        <w:ind w:left="2160" w:firstLine="720"/>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123614AD" wp14:editId="626BEB4E">
                <wp:simplePos x="0" y="0"/>
                <wp:positionH relativeFrom="column">
                  <wp:posOffset>2343150</wp:posOffset>
                </wp:positionH>
                <wp:positionV relativeFrom="paragraph">
                  <wp:posOffset>173355</wp:posOffset>
                </wp:positionV>
                <wp:extent cx="0" cy="533400"/>
                <wp:effectExtent l="76200" t="0" r="57150" b="57150"/>
                <wp:wrapNone/>
                <wp:docPr id="968315852" name="Straight Arrow Connector 1"/>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9D9C6" id="Straight Arrow Connector 1" o:spid="_x0000_s1026" type="#_x0000_t32" style="position:absolute;margin-left:184.5pt;margin-top:13.65pt;width:0;height:4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9E345E" wp14:editId="104BE2E7">
                <wp:simplePos x="0" y="0"/>
                <wp:positionH relativeFrom="column">
                  <wp:posOffset>288290</wp:posOffset>
                </wp:positionH>
                <wp:positionV relativeFrom="paragraph">
                  <wp:posOffset>182880</wp:posOffset>
                </wp:positionV>
                <wp:extent cx="4085590" cy="635"/>
                <wp:effectExtent l="12065" t="11430" r="7620" b="6985"/>
                <wp:wrapNone/>
                <wp:docPr id="173488027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5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9E569" id="AutoShape 6" o:spid="_x0000_s1026" type="#_x0000_t32" style="position:absolute;margin-left:22.7pt;margin-top:14.4pt;width:321.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"/>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4C68D9" wp14:editId="705F17C2">
                <wp:simplePos x="0" y="0"/>
                <wp:positionH relativeFrom="column">
                  <wp:posOffset>4363720</wp:posOffset>
                </wp:positionH>
                <wp:positionV relativeFrom="paragraph">
                  <wp:posOffset>182880</wp:posOffset>
                </wp:positionV>
                <wp:extent cx="10160" cy="457200"/>
                <wp:effectExtent l="58420" t="11430" r="45720" b="17145"/>
                <wp:wrapNone/>
                <wp:docPr id="38917517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C2F64" id="AutoShape 9" o:spid="_x0000_s1026" type="#_x0000_t32" style="position:absolute;margin-left:343.6pt;margin-top:14.4pt;width:.8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B1F5FE5" wp14:editId="4DAE95C1">
                <wp:simplePos x="0" y="0"/>
                <wp:positionH relativeFrom="column">
                  <wp:posOffset>294005</wp:posOffset>
                </wp:positionH>
                <wp:positionV relativeFrom="paragraph">
                  <wp:posOffset>182880</wp:posOffset>
                </wp:positionV>
                <wp:extent cx="635" cy="457200"/>
                <wp:effectExtent l="55880" t="11430" r="57785" b="17145"/>
                <wp:wrapNone/>
                <wp:docPr id="21163579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56394" id="AutoShape 7" o:spid="_x0000_s1026" type="#_x0000_t32" style="position:absolute;margin-left:23.15pt;margin-top:14.4pt;width:.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DB3E47B" wp14:editId="39511495">
                <wp:simplePos x="0" y="0"/>
                <wp:positionH relativeFrom="column">
                  <wp:posOffset>-2555240</wp:posOffset>
                </wp:positionH>
                <wp:positionV relativeFrom="paragraph">
                  <wp:posOffset>1097280</wp:posOffset>
                </wp:positionV>
                <wp:extent cx="10160" cy="457200"/>
                <wp:effectExtent l="54610" t="11430" r="49530" b="17145"/>
                <wp:wrapNone/>
                <wp:docPr id="158737286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18118" id="AutoShape 8" o:spid="_x0000_s1026" type="#_x0000_t32" style="position:absolute;margin-left:-201.2pt;margin-top:86.4pt;width:.8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">
                <v:stroke endarrow="block"/>
              </v:shape>
            </w:pict>
          </mc:Fallback>
        </mc:AlternateContent>
      </w:r>
    </w:p>
    <w:p w14:paraId="06FACB51"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5E5695D4" w14:textId="548AE472"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0" locked="0" layoutInCell="1" allowOverlap="1" wp14:anchorId="6146A410" wp14:editId="205C11C3">
                <wp:simplePos x="0" y="0"/>
                <wp:positionH relativeFrom="column">
                  <wp:posOffset>2305050</wp:posOffset>
                </wp:positionH>
                <wp:positionV relativeFrom="paragraph">
                  <wp:posOffset>231775</wp:posOffset>
                </wp:positionV>
                <wp:extent cx="19050" cy="561975"/>
                <wp:effectExtent l="57150" t="0" r="57150" b="47625"/>
                <wp:wrapNone/>
                <wp:docPr id="544043381" name="Straight Arrow Connector 2"/>
                <wp:cNvGraphicFramePr/>
                <a:graphic xmlns:a="http://schemas.openxmlformats.org/drawingml/2006/main">
                  <a:graphicData uri="http://schemas.microsoft.com/office/word/2010/wordprocessingShape">
                    <wps:wsp>
                      <wps:cNvCnPr/>
                      <wps:spPr>
                        <a:xfrm>
                          <a:off x="0" y="0"/>
                          <a:ext cx="190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BE5DCD" id="Straight Arrow Connector 2" o:spid="_x0000_s1026" type="#_x0000_t32" style="position:absolute;margin-left:181.5pt;margin-top:18.25pt;width:1.5pt;height:4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68F600F" wp14:editId="756507AC">
                <wp:simplePos x="0" y="0"/>
                <wp:positionH relativeFrom="column">
                  <wp:posOffset>344805</wp:posOffset>
                </wp:positionH>
                <wp:positionV relativeFrom="paragraph">
                  <wp:posOffset>166370</wp:posOffset>
                </wp:positionV>
                <wp:extent cx="635" cy="541020"/>
                <wp:effectExtent l="59055" t="13970" r="54610" b="16510"/>
                <wp:wrapNone/>
                <wp:docPr id="126115777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E6E2A" id="AutoShape 15" o:spid="_x0000_s1026" type="#_x0000_t32" style="position:absolute;margin-left:27.15pt;margin-top:13.1pt;width:.05pt;height: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3Y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E444CD" wp14:editId="333034EE">
                <wp:simplePos x="0" y="0"/>
                <wp:positionH relativeFrom="column">
                  <wp:posOffset>4363720</wp:posOffset>
                </wp:positionH>
                <wp:positionV relativeFrom="paragraph">
                  <wp:posOffset>209550</wp:posOffset>
                </wp:positionV>
                <wp:extent cx="10160" cy="457200"/>
                <wp:effectExtent l="58420" t="9525" r="45720" b="19050"/>
                <wp:wrapNone/>
                <wp:docPr id="1224620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0F398" id="AutoShape 11" o:spid="_x0000_s1026" type="#_x0000_t32" style="position:absolute;margin-left:343.6pt;margin-top:16.5pt;width:.8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">
                <v:stroke endarrow="block"/>
              </v:shape>
            </w:pict>
          </mc:Fallback>
        </mc:AlternateContent>
      </w:r>
      <w:r w:rsidR="004F31E6" w:rsidRPr="00801583">
        <w:rPr>
          <w:rFonts w:ascii="Times New Roman" w:hAnsi="Times New Roman" w:cs="Times New Roman"/>
          <w:sz w:val="24"/>
          <w:szCs w:val="24"/>
        </w:rPr>
        <w:t>No soaking</w:t>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blanched for 5 mins</w:t>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w:t>
      </w:r>
      <w:r w:rsidR="004F31E6" w:rsidRPr="00801583">
        <w:rPr>
          <w:rFonts w:ascii="Times New Roman" w:hAnsi="Times New Roman" w:cs="Times New Roman"/>
          <w:sz w:val="24"/>
          <w:szCs w:val="24"/>
        </w:rPr>
        <w:t xml:space="preserve">soaking in clean water for </w:t>
      </w:r>
      <w:r w:rsidRPr="00801583">
        <w:rPr>
          <w:rFonts w:ascii="Times New Roman" w:hAnsi="Times New Roman" w:cs="Times New Roman"/>
          <w:sz w:val="24"/>
          <w:szCs w:val="24"/>
        </w:rPr>
        <w:t>24 and 48</w:t>
      </w:r>
      <w:r w:rsidR="004F31E6" w:rsidRPr="00801583">
        <w:rPr>
          <w:rFonts w:ascii="Times New Roman" w:hAnsi="Times New Roman" w:cs="Times New Roman"/>
          <w:sz w:val="24"/>
          <w:szCs w:val="24"/>
        </w:rPr>
        <w:t>h</w:t>
      </w:r>
    </w:p>
    <w:p w14:paraId="3ABEBF19"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2B5EB83" w14:textId="49F4BD1F"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4D082F4B" wp14:editId="48B04559">
                <wp:simplePos x="0" y="0"/>
                <wp:positionH relativeFrom="column">
                  <wp:posOffset>2381250</wp:posOffset>
                </wp:positionH>
                <wp:positionV relativeFrom="paragraph">
                  <wp:posOffset>242570</wp:posOffset>
                </wp:positionV>
                <wp:extent cx="9525" cy="485775"/>
                <wp:effectExtent l="38100" t="0" r="66675" b="47625"/>
                <wp:wrapNone/>
                <wp:docPr id="107417828" name="Straight Arrow Connector 4"/>
                <wp:cNvGraphicFramePr/>
                <a:graphic xmlns:a="http://schemas.openxmlformats.org/drawingml/2006/main">
                  <a:graphicData uri="http://schemas.microsoft.com/office/word/2010/wordprocessingShape">
                    <wps:wsp>
                      <wps:cNvCnPr/>
                      <wps:spPr>
                        <a:xfrm>
                          <a:off x="0" y="0"/>
                          <a:ext cx="95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61F32B" id="Straight Arrow Connector 4" o:spid="_x0000_s1026" type="#_x0000_t32" style="position:absolute;margin-left:187.5pt;margin-top:19.1pt;width:.75pt;height:38.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6B5ABD" wp14:editId="4084DB0E">
                <wp:simplePos x="0" y="0"/>
                <wp:positionH relativeFrom="column">
                  <wp:posOffset>356235</wp:posOffset>
                </wp:positionH>
                <wp:positionV relativeFrom="paragraph">
                  <wp:posOffset>201930</wp:posOffset>
                </wp:positionV>
                <wp:extent cx="0" cy="481330"/>
                <wp:effectExtent l="60960" t="11430" r="53340" b="21590"/>
                <wp:wrapNone/>
                <wp:docPr id="16548870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67DA8" id="AutoShape 16" o:spid="_x0000_s1026" type="#_x0000_t32" style="position:absolute;margin-left:28.05pt;margin-top:15.9pt;width:0;height:3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3D46C1F" wp14:editId="4744B867">
                <wp:simplePos x="0" y="0"/>
                <wp:positionH relativeFrom="column">
                  <wp:posOffset>4363720</wp:posOffset>
                </wp:positionH>
                <wp:positionV relativeFrom="paragraph">
                  <wp:posOffset>128905</wp:posOffset>
                </wp:positionV>
                <wp:extent cx="10160" cy="564515"/>
                <wp:effectExtent l="58420" t="5080" r="45720" b="20955"/>
                <wp:wrapNone/>
                <wp:docPr id="10549824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64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0B8EE" id="AutoShape 12" o:spid="_x0000_s1026" type="#_x0000_t32" style="position:absolute;margin-left:343.6pt;margin-top:10.15pt;width:.8pt;height:44.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">
                <v:stroke endarrow="block"/>
              </v:shape>
            </w:pict>
          </mc:Fallback>
        </mc:AlternateContent>
      </w:r>
      <w:r w:rsidR="004F31E6" w:rsidRPr="00801583">
        <w:rPr>
          <w:rFonts w:ascii="Times New Roman" w:hAnsi="Times New Roman" w:cs="Times New Roman"/>
          <w:sz w:val="24"/>
          <w:szCs w:val="24"/>
        </w:rPr>
        <w:t>Oven drying at 50</w:t>
      </w:r>
      <w:r w:rsidR="004F31E6" w:rsidRPr="00801583">
        <w:rPr>
          <w:rFonts w:ascii="Times New Roman" w:hAnsi="Times New Roman" w:cs="Times New Roman"/>
          <w:sz w:val="24"/>
          <w:szCs w:val="24"/>
          <w:vertAlign w:val="superscript"/>
        </w:rPr>
        <w:t>OC</w:t>
      </w:r>
      <w:r w:rsidRPr="00801583">
        <w:rPr>
          <w:rFonts w:ascii="Times New Roman" w:hAnsi="Times New Roman" w:cs="Times New Roman"/>
          <w:sz w:val="24"/>
          <w:szCs w:val="24"/>
          <w:vertAlign w:val="superscript"/>
        </w:rPr>
        <w:t xml:space="preserve"> </w:t>
      </w:r>
      <w:r w:rsidRPr="00801583">
        <w:rPr>
          <w:rFonts w:ascii="Times New Roman" w:hAnsi="Times New Roman" w:cs="Times New Roman"/>
          <w:sz w:val="24"/>
          <w:szCs w:val="24"/>
        </w:rPr>
        <w:t xml:space="preserve">     drained (sieve)</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 xml:space="preserve"> drained (sieve)</w:t>
      </w:r>
    </w:p>
    <w:p w14:paraId="5818DABA"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C8BFF1D" w14:textId="5CD9BAC0"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7696" behindDoc="0" locked="0" layoutInCell="1" allowOverlap="1" wp14:anchorId="263E6CFD" wp14:editId="2C752AE3">
                <wp:simplePos x="0" y="0"/>
                <wp:positionH relativeFrom="column">
                  <wp:posOffset>2314575</wp:posOffset>
                </wp:positionH>
                <wp:positionV relativeFrom="paragraph">
                  <wp:posOffset>253365</wp:posOffset>
                </wp:positionV>
                <wp:extent cx="9525" cy="314325"/>
                <wp:effectExtent l="76200" t="0" r="66675" b="47625"/>
                <wp:wrapNone/>
                <wp:docPr id="1730056234" name="Straight Arrow Connector 5"/>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10D1B4" id="Straight Arrow Connector 5" o:spid="_x0000_s1026" type="#_x0000_t32" style="position:absolute;margin-left:182.25pt;margin-top:19.95pt;width:.75pt;height:24.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2632AC6" wp14:editId="216CC23A">
                <wp:simplePos x="0" y="0"/>
                <wp:positionH relativeFrom="column">
                  <wp:posOffset>344805</wp:posOffset>
                </wp:positionH>
                <wp:positionV relativeFrom="paragraph">
                  <wp:posOffset>196850</wp:posOffset>
                </wp:positionV>
                <wp:extent cx="2540" cy="481330"/>
                <wp:effectExtent l="59055" t="6350" r="52705" b="17145"/>
                <wp:wrapNone/>
                <wp:docPr id="183757610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81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AD534" id="AutoShape 17" o:spid="_x0000_s1026" type="#_x0000_t32" style="position:absolute;margin-left:27.15pt;margin-top:15.5pt;width:.2pt;height:37.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3EBCE" wp14:editId="685A3BA3">
                <wp:simplePos x="0" y="0"/>
                <wp:positionH relativeFrom="column">
                  <wp:posOffset>4363720</wp:posOffset>
                </wp:positionH>
                <wp:positionV relativeFrom="paragraph">
                  <wp:posOffset>161925</wp:posOffset>
                </wp:positionV>
                <wp:extent cx="10160" cy="558165"/>
                <wp:effectExtent l="58420" t="9525" r="45720" b="22860"/>
                <wp:wrapNone/>
                <wp:docPr id="9708878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58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778BC" id="AutoShape 13" o:spid="_x0000_s1026" type="#_x0000_t32" style="position:absolute;margin-left:343.6pt;margin-top:12.75pt;width:.8pt;height:43.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">
                <v:stroke endarrow="block"/>
              </v:shape>
            </w:pict>
          </mc:Fallback>
        </mc:AlternateContent>
      </w:r>
      <w:r w:rsidR="004F31E6" w:rsidRPr="00801583">
        <w:rPr>
          <w:rFonts w:ascii="Times New Roman" w:hAnsi="Times New Roman" w:cs="Times New Roman"/>
          <w:sz w:val="24"/>
          <w:szCs w:val="24"/>
        </w:rPr>
        <w:t>Cooling 30 mins</w:t>
      </w:r>
      <w:r w:rsidRPr="00801583">
        <w:rPr>
          <w:rFonts w:ascii="Times New Roman" w:hAnsi="Times New Roman" w:cs="Times New Roman"/>
          <w:sz w:val="24"/>
          <w:szCs w:val="24"/>
        </w:rPr>
        <w:t xml:space="preserve">        oven dry at 50</w:t>
      </w:r>
      <w:r w:rsidRPr="00801583">
        <w:rPr>
          <w:rFonts w:ascii="Times New Roman" w:hAnsi="Times New Roman" w:cs="Times New Roman"/>
          <w:sz w:val="24"/>
          <w:szCs w:val="24"/>
          <w:vertAlign w:val="superscript"/>
        </w:rPr>
        <w:t>O</w:t>
      </w:r>
      <w:r w:rsidRPr="00801583">
        <w:rPr>
          <w:rFonts w:ascii="Times New Roman" w:hAnsi="Times New Roman" w:cs="Times New Roman"/>
          <w:sz w:val="24"/>
          <w:szCs w:val="24"/>
        </w:rPr>
        <w:t xml:space="preserve">C </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oven dry at 50</w:t>
      </w:r>
      <w:r w:rsidR="004F31E6" w:rsidRPr="00801583">
        <w:rPr>
          <w:rFonts w:ascii="Times New Roman" w:hAnsi="Times New Roman" w:cs="Times New Roman"/>
          <w:sz w:val="24"/>
          <w:szCs w:val="24"/>
          <w:vertAlign w:val="superscript"/>
        </w:rPr>
        <w:t>O</w:t>
      </w:r>
      <w:r w:rsidRPr="00801583">
        <w:rPr>
          <w:rFonts w:ascii="Times New Roman" w:hAnsi="Times New Roman" w:cs="Times New Roman"/>
          <w:sz w:val="24"/>
          <w:szCs w:val="24"/>
        </w:rPr>
        <w:t>C</w:t>
      </w:r>
    </w:p>
    <w:p w14:paraId="31C6EACE"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372AB08F" w14:textId="10F748BC" w:rsidR="004F31E6"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79AE19AD" wp14:editId="06B8CC6E">
                <wp:simplePos x="0" y="0"/>
                <wp:positionH relativeFrom="column">
                  <wp:posOffset>2305050</wp:posOffset>
                </wp:positionH>
                <wp:positionV relativeFrom="paragraph">
                  <wp:posOffset>274320</wp:posOffset>
                </wp:positionV>
                <wp:extent cx="0" cy="314325"/>
                <wp:effectExtent l="76200" t="0" r="57150" b="47625"/>
                <wp:wrapNone/>
                <wp:docPr id="987202640"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9A082E" id="Straight Arrow Connector 6" o:spid="_x0000_s1026" type="#_x0000_t32" style="position:absolute;margin-left:181.5pt;margin-top:21.6pt;width:0;height:24.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8AEDB71" wp14:editId="1725683A">
                <wp:simplePos x="0" y="0"/>
                <wp:positionH relativeFrom="column">
                  <wp:posOffset>314960</wp:posOffset>
                </wp:positionH>
                <wp:positionV relativeFrom="paragraph">
                  <wp:posOffset>177800</wp:posOffset>
                </wp:positionV>
                <wp:extent cx="0" cy="485140"/>
                <wp:effectExtent l="57785" t="6350" r="56515" b="22860"/>
                <wp:wrapNone/>
                <wp:docPr id="13807708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ADDFA" id="AutoShape 18" o:spid="_x0000_s1026" type="#_x0000_t32" style="position:absolute;margin-left:24.8pt;margin-top:14pt;width:0;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11C3B4F" wp14:editId="031C0F0F">
                <wp:simplePos x="0" y="0"/>
                <wp:positionH relativeFrom="column">
                  <wp:posOffset>4363720</wp:posOffset>
                </wp:positionH>
                <wp:positionV relativeFrom="paragraph">
                  <wp:posOffset>177800</wp:posOffset>
                </wp:positionV>
                <wp:extent cx="10160" cy="457200"/>
                <wp:effectExtent l="58420" t="6350" r="45720" b="22225"/>
                <wp:wrapNone/>
                <wp:docPr id="6100694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87C89" id="AutoShape 14" o:spid="_x0000_s1026" type="#_x0000_t32" style="position:absolute;margin-left:343.6pt;margin-top:14pt;width:.8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">
                <v:stroke endarrow="block"/>
              </v:shape>
            </w:pict>
          </mc:Fallback>
        </mc:AlternateContent>
      </w:r>
      <w:r w:rsidR="004F31E6" w:rsidRPr="00801583">
        <w:rPr>
          <w:rFonts w:ascii="Times New Roman" w:hAnsi="Times New Roman" w:cs="Times New Roman"/>
          <w:sz w:val="24"/>
          <w:szCs w:val="24"/>
        </w:rPr>
        <w:t>Milling</w:t>
      </w:r>
      <w:r w:rsidR="001935ED" w:rsidRPr="00801583">
        <w:rPr>
          <w:rFonts w:ascii="Times New Roman" w:hAnsi="Times New Roman" w:cs="Times New Roman"/>
          <w:sz w:val="24"/>
          <w:szCs w:val="24"/>
        </w:rPr>
        <w:t xml:space="preserve">                       cooling for 30 mins</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cooling for 30 mins</w:t>
      </w:r>
    </w:p>
    <w:p w14:paraId="7BC441FA"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33240078" w14:textId="7FE3F7AC" w:rsidR="004F31E6"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9744" behindDoc="0" locked="0" layoutInCell="1" allowOverlap="1" wp14:anchorId="67A17552" wp14:editId="054ACFE9">
                <wp:simplePos x="0" y="0"/>
                <wp:positionH relativeFrom="column">
                  <wp:posOffset>2305050</wp:posOffset>
                </wp:positionH>
                <wp:positionV relativeFrom="paragraph">
                  <wp:posOffset>204470</wp:posOffset>
                </wp:positionV>
                <wp:extent cx="0" cy="328295"/>
                <wp:effectExtent l="76200" t="0" r="76200" b="52705"/>
                <wp:wrapNone/>
                <wp:docPr id="2032593725" name="Straight Arrow Connector 7"/>
                <wp:cNvGraphicFramePr/>
                <a:graphic xmlns:a="http://schemas.openxmlformats.org/drawingml/2006/main">
                  <a:graphicData uri="http://schemas.microsoft.com/office/word/2010/wordprocessingShape">
                    <wps:wsp>
                      <wps:cNvCnPr/>
                      <wps:spPr>
                        <a:xfrm>
                          <a:off x="0" y="0"/>
                          <a:ext cx="0" cy="328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4D86F" id="Straight Arrow Connector 7" o:spid="_x0000_s1026" type="#_x0000_t32" style="position:absolute;margin-left:181.5pt;margin-top:16.1pt;width:0;height:25.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67A5F41" wp14:editId="7FA53247">
                <wp:simplePos x="0" y="0"/>
                <wp:positionH relativeFrom="column">
                  <wp:posOffset>4404360</wp:posOffset>
                </wp:positionH>
                <wp:positionV relativeFrom="paragraph">
                  <wp:posOffset>205105</wp:posOffset>
                </wp:positionV>
                <wp:extent cx="10160" cy="457200"/>
                <wp:effectExtent l="60960" t="5080" r="43180" b="23495"/>
                <wp:wrapNone/>
                <wp:docPr id="21520349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E3E7F" id="AutoShape 19" o:spid="_x0000_s1026" type="#_x0000_t32" style="position:absolute;margin-left:346.8pt;margin-top:16.15pt;width:.8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">
                <v:stroke endarrow="block"/>
              </v:shape>
            </w:pict>
          </mc:Fallback>
        </mc:AlternateContent>
      </w:r>
      <w:r w:rsidR="004F31E6" w:rsidRPr="00801583">
        <w:rPr>
          <w:rFonts w:ascii="Times New Roman" w:hAnsi="Times New Roman" w:cs="Times New Roman"/>
          <w:sz w:val="24"/>
          <w:szCs w:val="24"/>
        </w:rPr>
        <w:t>Flour</w:t>
      </w:r>
      <w:r w:rsidRPr="00801583">
        <w:rPr>
          <w:rFonts w:ascii="Times New Roman" w:hAnsi="Times New Roman" w:cs="Times New Roman"/>
          <w:sz w:val="24"/>
          <w:szCs w:val="24"/>
        </w:rPr>
        <w:t xml:space="preserve">                                    milling</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w:t>
      </w:r>
      <w:proofErr w:type="spellStart"/>
      <w:r w:rsidR="004F31E6" w:rsidRPr="00801583">
        <w:rPr>
          <w:rFonts w:ascii="Times New Roman" w:hAnsi="Times New Roman" w:cs="Times New Roman"/>
          <w:sz w:val="24"/>
          <w:szCs w:val="24"/>
        </w:rPr>
        <w:t>milling</w:t>
      </w:r>
      <w:proofErr w:type="spellEnd"/>
    </w:p>
    <w:p w14:paraId="0732BDC2"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0A67DDD" w14:textId="4595B37D"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sz w:val="24"/>
          <w:szCs w:val="24"/>
        </w:rPr>
        <w:tab/>
      </w:r>
      <w:r w:rsidRPr="00801583">
        <w:rPr>
          <w:rFonts w:ascii="Times New Roman" w:hAnsi="Times New Roman" w:cs="Times New Roman"/>
          <w:sz w:val="24"/>
          <w:szCs w:val="24"/>
        </w:rPr>
        <w:tab/>
      </w:r>
      <w:r w:rsidRPr="00801583">
        <w:rPr>
          <w:rFonts w:ascii="Times New Roman" w:hAnsi="Times New Roman" w:cs="Times New Roman"/>
          <w:sz w:val="24"/>
          <w:szCs w:val="24"/>
        </w:rPr>
        <w:tab/>
      </w:r>
      <w:r w:rsidRPr="00801583">
        <w:rPr>
          <w:rFonts w:ascii="Times New Roman" w:hAnsi="Times New Roman" w:cs="Times New Roman"/>
          <w:sz w:val="24"/>
          <w:szCs w:val="24"/>
        </w:rPr>
        <w:tab/>
      </w:r>
      <w:r w:rsidR="000D6A7D" w:rsidRPr="00801583">
        <w:rPr>
          <w:rFonts w:ascii="Times New Roman" w:hAnsi="Times New Roman" w:cs="Times New Roman"/>
          <w:sz w:val="24"/>
          <w:szCs w:val="24"/>
        </w:rPr>
        <w:t xml:space="preserve">      Flour                                       </w:t>
      </w:r>
      <w:proofErr w:type="spellStart"/>
      <w:r w:rsidRPr="00801583">
        <w:rPr>
          <w:rFonts w:ascii="Times New Roman" w:hAnsi="Times New Roman" w:cs="Times New Roman"/>
          <w:sz w:val="24"/>
          <w:szCs w:val="24"/>
        </w:rPr>
        <w:t>Flour</w:t>
      </w:r>
      <w:proofErr w:type="spellEnd"/>
    </w:p>
    <w:p w14:paraId="702883CA" w14:textId="6BBD242B" w:rsidR="000D6A7D"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Fig </w:t>
      </w:r>
      <w:r w:rsidR="00AB77D9">
        <w:rPr>
          <w:rFonts w:ascii="Times New Roman" w:hAnsi="Times New Roman" w:cs="Times New Roman"/>
          <w:sz w:val="24"/>
          <w:szCs w:val="24"/>
        </w:rPr>
        <w:t>2</w:t>
      </w:r>
      <w:r w:rsidRPr="00801583">
        <w:rPr>
          <w:rFonts w:ascii="Times New Roman" w:hAnsi="Times New Roman" w:cs="Times New Roman"/>
          <w:sz w:val="24"/>
          <w:szCs w:val="24"/>
        </w:rPr>
        <w:t>: Schematic diagram of raw, blanched and soaked bitter yam flour.</w:t>
      </w:r>
    </w:p>
    <w:p w14:paraId="3E3AD470" w14:textId="77777777" w:rsidR="000D6A7D"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p>
    <w:p w14:paraId="677A072B" w14:textId="77777777" w:rsidR="000D6A7D" w:rsidRPr="00801583" w:rsidRDefault="000D6A7D" w:rsidP="004F31E6">
      <w:pPr>
        <w:autoSpaceDE w:val="0"/>
        <w:autoSpaceDN w:val="0"/>
        <w:adjustRightInd w:val="0"/>
        <w:spacing w:after="0" w:line="480" w:lineRule="auto"/>
        <w:jc w:val="both"/>
        <w:rPr>
          <w:rFonts w:ascii="Times New Roman" w:hAnsi="Times New Roman" w:cs="Times New Roman"/>
          <w:b/>
          <w:bCs/>
          <w:sz w:val="24"/>
          <w:szCs w:val="24"/>
        </w:rPr>
      </w:pPr>
    </w:p>
    <w:p w14:paraId="5FE0C025" w14:textId="77777777" w:rsidR="000D6A7D" w:rsidRDefault="000D6A7D" w:rsidP="004F31E6">
      <w:pPr>
        <w:autoSpaceDE w:val="0"/>
        <w:autoSpaceDN w:val="0"/>
        <w:adjustRightInd w:val="0"/>
        <w:spacing w:after="0" w:line="480" w:lineRule="auto"/>
        <w:jc w:val="both"/>
        <w:rPr>
          <w:rFonts w:ascii="Times New Roman" w:hAnsi="Times New Roman" w:cs="Times New Roman"/>
          <w:b/>
          <w:bCs/>
          <w:sz w:val="24"/>
          <w:szCs w:val="24"/>
        </w:rPr>
      </w:pPr>
    </w:p>
    <w:p w14:paraId="2BE2BA6C" w14:textId="77777777" w:rsidR="006D030B" w:rsidRDefault="006D030B" w:rsidP="004F31E6">
      <w:pPr>
        <w:autoSpaceDE w:val="0"/>
        <w:autoSpaceDN w:val="0"/>
        <w:adjustRightInd w:val="0"/>
        <w:spacing w:after="0" w:line="480" w:lineRule="auto"/>
        <w:jc w:val="both"/>
        <w:rPr>
          <w:rFonts w:ascii="Times New Roman" w:hAnsi="Times New Roman" w:cs="Times New Roman"/>
          <w:b/>
          <w:bCs/>
          <w:sz w:val="24"/>
          <w:szCs w:val="24"/>
        </w:rPr>
      </w:pPr>
    </w:p>
    <w:p w14:paraId="5E59E6D6" w14:textId="77777777" w:rsidR="006D030B" w:rsidRPr="00801583" w:rsidRDefault="006D030B" w:rsidP="004F31E6">
      <w:pPr>
        <w:autoSpaceDE w:val="0"/>
        <w:autoSpaceDN w:val="0"/>
        <w:adjustRightInd w:val="0"/>
        <w:spacing w:after="0" w:line="480" w:lineRule="auto"/>
        <w:jc w:val="both"/>
        <w:rPr>
          <w:rFonts w:ascii="Times New Roman" w:hAnsi="Times New Roman" w:cs="Times New Roman"/>
          <w:b/>
          <w:bCs/>
          <w:sz w:val="24"/>
          <w:szCs w:val="24"/>
        </w:rPr>
      </w:pPr>
    </w:p>
    <w:p w14:paraId="56FD0E40" w14:textId="0E96B740" w:rsidR="008333A7" w:rsidRPr="00801583" w:rsidRDefault="004D7751" w:rsidP="003972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0D6A7D" w:rsidRPr="00801583">
        <w:rPr>
          <w:rFonts w:ascii="Times New Roman" w:hAnsi="Times New Roman" w:cs="Times New Roman"/>
          <w:b/>
          <w:bCs/>
          <w:sz w:val="24"/>
          <w:szCs w:val="24"/>
        </w:rPr>
        <w:t>Chemical analysis</w:t>
      </w:r>
    </w:p>
    <w:p w14:paraId="0FA50551" w14:textId="63BC1975" w:rsidR="008333A7" w:rsidRPr="00801583" w:rsidRDefault="004D7751" w:rsidP="003972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2.3.1 </w:t>
      </w:r>
      <w:r w:rsidR="008333A7" w:rsidRPr="00801583">
        <w:rPr>
          <w:rFonts w:ascii="Times New Roman" w:hAnsi="Times New Roman" w:cs="Times New Roman"/>
          <w:b/>
          <w:bCs/>
          <w:color w:val="000000"/>
          <w:sz w:val="24"/>
          <w:szCs w:val="24"/>
        </w:rPr>
        <w:t>Determination of Moisture Content</w:t>
      </w:r>
    </w:p>
    <w:p w14:paraId="57B08285" w14:textId="63271B0F"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According to the method outlined in Association of Official Analytical Chemists [</w:t>
      </w:r>
      <w:r w:rsidR="006D030B">
        <w:rPr>
          <w:color w:val="000000"/>
        </w:rPr>
        <w:t>9</w:t>
      </w:r>
      <w:r w:rsidRPr="00801583">
        <w:rPr>
          <w:color w:val="000000"/>
        </w:rPr>
        <w:t>], moisture content (%) was assessed using an oven drying method at 105 5°C. Five grams of each fresh sample were precisely weighed in triplicate, added to an aluminum dish that had already been pre-weighed, and dried in an oven set to 105 5 °C until the dry matter's constant weight was attained. The sample's moisture content was found to be:</w:t>
      </w:r>
    </w:p>
    <w:p w14:paraId="3087D4DB" w14:textId="66ACBB30" w:rsidR="008333A7"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Moisture = </w:t>
      </w:r>
      <w:r w:rsidRPr="00801583">
        <w:rPr>
          <w:color w:val="000000"/>
          <w:u w:val="single"/>
        </w:rPr>
        <w:t>Weight of fresh sample – Weight of dried sample</w:t>
      </w:r>
      <w:r w:rsidRPr="00801583">
        <w:rPr>
          <w:color w:val="000000"/>
        </w:rPr>
        <w:t xml:space="preserve"> X 100</w:t>
      </w:r>
      <w:r w:rsidR="00E158BA">
        <w:rPr>
          <w:color w:val="000000"/>
        </w:rPr>
        <w:t xml:space="preserve">          ----------1</w:t>
      </w:r>
    </w:p>
    <w:p w14:paraId="6B082FE8" w14:textId="77777777" w:rsidR="00BB527A"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t>
      </w:r>
      <w:r w:rsidR="00BB527A" w:rsidRPr="00801583">
        <w:rPr>
          <w:color w:val="000000"/>
        </w:rPr>
        <w:t>Weight of fresh sample</w:t>
      </w:r>
    </w:p>
    <w:p w14:paraId="35307E8F"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7DA7FEA7" w14:textId="11E42B1C" w:rsidR="008333A7"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2.3.2 </w:t>
      </w:r>
      <w:r w:rsidR="008333A7" w:rsidRPr="00801583">
        <w:rPr>
          <w:b/>
          <w:bCs/>
          <w:color w:val="000000"/>
        </w:rPr>
        <w:t>Determination of Crude Protein</w:t>
      </w:r>
    </w:p>
    <w:p w14:paraId="0D0617BF" w14:textId="0EB757F5" w:rsidR="007F4F29" w:rsidRPr="00801583" w:rsidRDefault="007F4F29" w:rsidP="007F4F29">
      <w:pPr>
        <w:pStyle w:val="NormalWeb"/>
        <w:shd w:val="clear" w:color="auto" w:fill="FFFFFF"/>
        <w:spacing w:before="180" w:after="180" w:line="360" w:lineRule="auto"/>
        <w:jc w:val="both"/>
        <w:rPr>
          <w:color w:val="000000"/>
        </w:rPr>
      </w:pPr>
      <w:r w:rsidRPr="00801583">
        <w:rPr>
          <w:color w:val="000000"/>
        </w:rPr>
        <w:t>The Association of Official Analytical Chemists' [</w:t>
      </w:r>
      <w:r w:rsidR="006D030B">
        <w:rPr>
          <w:color w:val="000000"/>
        </w:rPr>
        <w:t>9</w:t>
      </w:r>
      <w:r w:rsidRPr="00801583">
        <w:rPr>
          <w:color w:val="000000"/>
        </w:rPr>
        <w:t xml:space="preserve">] Kjeldahl's method was used to determine the amount of crude protein in the powdered </w:t>
      </w:r>
      <w:proofErr w:type="spellStart"/>
      <w:r w:rsidRPr="00801583">
        <w:rPr>
          <w:color w:val="000000"/>
        </w:rPr>
        <w:t>cormel</w:t>
      </w:r>
      <w:proofErr w:type="spellEnd"/>
      <w:r w:rsidRPr="00801583">
        <w:rPr>
          <w:color w:val="000000"/>
        </w:rPr>
        <w:t xml:space="preserve"> samples.</w:t>
      </w:r>
    </w:p>
    <w:p w14:paraId="4E043513" w14:textId="77777777" w:rsidR="007F4F29" w:rsidRPr="00801583" w:rsidRDefault="007F4F29" w:rsidP="00397292">
      <w:pPr>
        <w:pStyle w:val="NormalWeb"/>
        <w:shd w:val="clear" w:color="auto" w:fill="FFFFFF"/>
        <w:spacing w:before="180" w:beforeAutospacing="0" w:after="180" w:afterAutospacing="0" w:line="360" w:lineRule="auto"/>
        <w:jc w:val="both"/>
        <w:rPr>
          <w:color w:val="000000"/>
        </w:rPr>
      </w:pPr>
      <w:r w:rsidRPr="00801583">
        <w:rPr>
          <w:color w:val="000000"/>
        </w:rPr>
        <w:t>Digestion of proteins. Five grams of the material were weighed in an ash-free filter paper and added to a digestion flask with a capacity of 250 ml. Then, 15 mL of 98% H2SO4 and 3 g of a tablet containing a catalytic mixture (75 g of CuSO4 and 0.7 g of K2SO4) were added to a digestion flask. In a digestion chamber, the entire combination was heated until transparent residual (clear light green) content was obtained. It was then given time to cool. The digest was transferred into a 100 mL volumetric flask after chilling, filled with distilled water at the required level (100 mL), and then distilled using distillation equipment.</w:t>
      </w:r>
    </w:p>
    <w:p w14:paraId="336BBD22" w14:textId="77777777"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Distillation of proteins. The distillation equipment was steamed for 15 minutes before to use. Following that, a 100 ml conical flask holding 20 ml of 40% boric acid and two to three drops of Tashiro's indicator was positioned underneath the distillation apparatus and its outlet tubes were inserted into the conical flask. Following the addition of 20 mL of 40% (w/v) NaOH solution and 3–4 drops of phenolphthalein, the digest was rinsed down with distilled water. After around 25 mL of distillate had been trapped, the indicator solution for the boric acid plus turned from red to light grey, indicating that all of the ammonia released had been trapped. That indicates that the condenser's digest was heated until enough ammonia gas was absorbed by the boric acid.</w:t>
      </w:r>
    </w:p>
    <w:p w14:paraId="21EAE78B" w14:textId="4D403630" w:rsidR="008333A7"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i/>
          <w:iCs/>
          <w:color w:val="000000"/>
        </w:rPr>
        <w:lastRenderedPageBreak/>
        <w:t>Titration</w:t>
      </w:r>
      <w:r w:rsidRPr="00801583">
        <w:rPr>
          <w:color w:val="000000"/>
        </w:rPr>
        <w:t>. The solution in the receiving flask was titrated with 0.1 mM HCl to a brown color. After titration the % of nitrogen was calculated as:</w:t>
      </w:r>
    </w:p>
    <w:p w14:paraId="1EEE73CF"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19103AAB" w14:textId="6E53A8DC" w:rsidR="00BB527A" w:rsidRPr="00801583" w:rsidRDefault="00BB527A" w:rsidP="00397292">
      <w:pPr>
        <w:pStyle w:val="NormalWeb"/>
        <w:shd w:val="clear" w:color="auto" w:fill="FFFFFF"/>
        <w:spacing w:before="0" w:beforeAutospacing="0" w:after="0" w:afterAutospacing="0" w:line="360" w:lineRule="auto"/>
        <w:jc w:val="both"/>
        <w:rPr>
          <w:color w:val="000000"/>
        </w:rPr>
      </w:pPr>
      <w:proofErr w:type="gramStart"/>
      <w:r w:rsidRPr="00801583">
        <w:rPr>
          <w:color w:val="000000"/>
        </w:rPr>
        <w:t>Nitrogen  =</w:t>
      </w:r>
      <w:proofErr w:type="gramEnd"/>
      <w:r w:rsidRPr="00801583">
        <w:rPr>
          <w:color w:val="000000"/>
        </w:rPr>
        <w:t xml:space="preserve">  </w:t>
      </w:r>
      <w:r w:rsidRPr="00801583">
        <w:rPr>
          <w:color w:val="000000"/>
          <w:u w:val="single"/>
        </w:rPr>
        <w:t xml:space="preserve">(Vs-VB) x </w:t>
      </w:r>
      <w:proofErr w:type="spellStart"/>
      <w:r w:rsidRPr="00801583">
        <w:rPr>
          <w:color w:val="000000"/>
          <w:u w:val="single"/>
        </w:rPr>
        <w:t>Mmhcl</w:t>
      </w:r>
      <w:proofErr w:type="spellEnd"/>
      <w:r w:rsidRPr="00801583">
        <w:rPr>
          <w:color w:val="000000"/>
          <w:u w:val="single"/>
        </w:rPr>
        <w:t xml:space="preserve"> x 0.014008</w:t>
      </w:r>
      <w:r w:rsidRPr="00801583">
        <w:rPr>
          <w:color w:val="000000"/>
        </w:rPr>
        <w:t xml:space="preserve">  X 100</w:t>
      </w:r>
      <w:r w:rsidR="00E158BA">
        <w:rPr>
          <w:color w:val="000000"/>
        </w:rPr>
        <w:t>-----------------------2</w:t>
      </w:r>
    </w:p>
    <w:p w14:paraId="21BDD61F" w14:textId="21EA0EBD"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Weight of sample</w:t>
      </w:r>
    </w:p>
    <w:p w14:paraId="522235B2"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4BC18F5F" w14:textId="77777777" w:rsidR="008333A7" w:rsidRPr="00801583" w:rsidRDefault="008333A7" w:rsidP="00397292">
      <w:pPr>
        <w:pStyle w:val="NormalWeb"/>
        <w:shd w:val="clear" w:color="auto" w:fill="FFFFFF"/>
        <w:spacing w:before="0" w:beforeAutospacing="0" w:after="0" w:afterAutospacing="0" w:line="360" w:lineRule="auto"/>
        <w:jc w:val="both"/>
        <w:rPr>
          <w:color w:val="000000"/>
        </w:rPr>
      </w:pPr>
      <w:proofErr w:type="gramStart"/>
      <w:r w:rsidRPr="00801583">
        <w:rPr>
          <w:color w:val="000000"/>
        </w:rPr>
        <w:t>where  =</w:t>
      </w:r>
      <w:proofErr w:type="gramEnd"/>
      <w:r w:rsidRPr="00801583">
        <w:rPr>
          <w:color w:val="000000"/>
        </w:rPr>
        <w:t> Volume (mL) of HCl required to titrate sample;  = Volume (mL) of acid required to titrate the blank;  acid = Molarity of acid;  = Weight of sample (g). Then, percentage of crude protein in the sample was calculated from the % nitrogen as:</w:t>
      </w:r>
    </w:p>
    <w:p w14:paraId="6F5FB7BA" w14:textId="7042A73E" w:rsidR="00BB527A" w:rsidRPr="00801583" w:rsidRDefault="00BB527A" w:rsidP="00397292">
      <w:pPr>
        <w:pStyle w:val="NormalWeb"/>
        <w:shd w:val="clear" w:color="auto" w:fill="FFFFFF"/>
        <w:spacing w:before="180" w:beforeAutospacing="0" w:after="180" w:afterAutospacing="0" w:line="360" w:lineRule="auto"/>
        <w:jc w:val="both"/>
        <w:rPr>
          <w:color w:val="000000"/>
        </w:rPr>
      </w:pPr>
      <w:r w:rsidRPr="00801583">
        <w:rPr>
          <w:color w:val="000000"/>
        </w:rPr>
        <w:t>Crude protein = N x F</w:t>
      </w:r>
    </w:p>
    <w:p w14:paraId="2D628707" w14:textId="427C8EAF" w:rsidR="00BB527A"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where, (conversion factor) is equivalent to 6.25 [</w:t>
      </w:r>
      <w:r w:rsidR="006D030B">
        <w:rPr>
          <w:color w:val="000000"/>
        </w:rPr>
        <w:t>9</w:t>
      </w:r>
      <w:r w:rsidRPr="00801583">
        <w:rPr>
          <w:color w:val="000000"/>
        </w:rPr>
        <w:t>]. A blank was run through along with the sample and triplicate analysis was conducted for samples.</w:t>
      </w:r>
    </w:p>
    <w:p w14:paraId="099F6BF1" w14:textId="3183EBF3" w:rsidR="008333A7" w:rsidRPr="00801583" w:rsidRDefault="008333A7" w:rsidP="00397292">
      <w:pPr>
        <w:pStyle w:val="NormalWeb"/>
        <w:shd w:val="clear" w:color="auto" w:fill="FFFFFF"/>
        <w:spacing w:before="180" w:beforeAutospacing="0" w:after="180" w:afterAutospacing="0" w:line="360" w:lineRule="auto"/>
        <w:jc w:val="both"/>
        <w:rPr>
          <w:b/>
          <w:bCs/>
          <w:color w:val="000000"/>
        </w:rPr>
      </w:pPr>
      <w:r w:rsidRPr="00801583">
        <w:rPr>
          <w:color w:val="000000"/>
        </w:rPr>
        <w:t xml:space="preserve"> </w:t>
      </w:r>
      <w:r w:rsidR="004D7751">
        <w:rPr>
          <w:color w:val="000000"/>
        </w:rPr>
        <w:t xml:space="preserve">2.3.3 </w:t>
      </w:r>
      <w:r w:rsidRPr="00801583">
        <w:rPr>
          <w:b/>
          <w:bCs/>
          <w:color w:val="000000"/>
        </w:rPr>
        <w:t>Determination of Crude Fiber</w:t>
      </w:r>
    </w:p>
    <w:p w14:paraId="17A309E1" w14:textId="77777777"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Alpha-amylase was added to a 50 mL tube containing six grams of powdered sample (E), and the mixture was incubated for 10 minutes at room temperature. Then, 60 mL of a solution made up of 20 g trichloroacetic acid, 100 mL of 65% nitric acid, and 700 mL of 70% acetic acid was added. Heating a 250 mL flask continuously at 500 rpm for 30 minutes at 200 °C induced digestion. After chilling on ice, the mixture was vacuum-filtered using distilled water over dry filter paper with a specified mass (MF) until the filtrate became neutral. To dissolve the organic constituents, the residue on the filter paper was washed three times with 10 mL ethanol and twice with 10 mL acetone. </w:t>
      </w:r>
    </w:p>
    <w:p w14:paraId="05F388D3" w14:textId="63915996" w:rsidR="00BB527A"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The dried residue was then placed in a pre-weighted crucible and transferred there. The residue was then dried in an oven at 105°C overnight to remove moisture. The residue and filter paper-filled crucible that had been oven-dried was chilled in a desiccator and weighted (M1). In a Bunsen burner at first, then at 550 degrees, the residue and filter paper were burned. After cooling in a desiccator and being weighted, the crucible of white and grey ash (free of carbonaceous particles) was obtained. The percentage of crude fiber was calculated using:</w:t>
      </w:r>
    </w:p>
    <w:p w14:paraId="156A8FC6" w14:textId="6D9331F6"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Crude </w:t>
      </w:r>
      <w:proofErr w:type="spellStart"/>
      <w:r w:rsidRPr="00801583">
        <w:rPr>
          <w:color w:val="000000"/>
        </w:rPr>
        <w:t>fibre</w:t>
      </w:r>
      <w:proofErr w:type="spellEnd"/>
      <w:r w:rsidRPr="00801583">
        <w:rPr>
          <w:color w:val="000000"/>
        </w:rPr>
        <w:t xml:space="preserve"> =</w:t>
      </w:r>
      <w:proofErr w:type="gramStart"/>
      <w:r w:rsidRPr="00801583">
        <w:rPr>
          <w:color w:val="000000"/>
        </w:rPr>
        <w:t xml:space="preserve">  </w:t>
      </w:r>
      <w:r w:rsidR="00C41F94" w:rsidRPr="00801583">
        <w:rPr>
          <w:color w:val="000000"/>
        </w:rPr>
        <w:t xml:space="preserve"> </w:t>
      </w:r>
      <w:r w:rsidRPr="00801583">
        <w:rPr>
          <w:color w:val="000000"/>
          <w:u w:val="single"/>
        </w:rPr>
        <w:t>(</w:t>
      </w:r>
      <w:proofErr w:type="gramEnd"/>
      <w:r w:rsidRPr="00801583">
        <w:rPr>
          <w:color w:val="000000"/>
          <w:u w:val="single"/>
        </w:rPr>
        <w:t>MI – M</w:t>
      </w:r>
      <w:r w:rsidRPr="00801583">
        <w:rPr>
          <w:i/>
          <w:iCs/>
          <w:color w:val="000000"/>
          <w:u w:val="single"/>
        </w:rPr>
        <w:t>f</w:t>
      </w:r>
      <w:r w:rsidRPr="00801583">
        <w:rPr>
          <w:color w:val="000000"/>
          <w:u w:val="single"/>
        </w:rPr>
        <w:t xml:space="preserve"> ) -M2</w:t>
      </w:r>
      <w:r w:rsidRPr="00801583">
        <w:rPr>
          <w:color w:val="000000"/>
        </w:rPr>
        <w:t xml:space="preserve"> X 100</w:t>
      </w:r>
      <w:r w:rsidR="00E158BA">
        <w:rPr>
          <w:color w:val="000000"/>
        </w:rPr>
        <w:t xml:space="preserve"> -----------------------3</w:t>
      </w:r>
    </w:p>
    <w:p w14:paraId="2DD75025"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r w:rsidRPr="00801583">
        <w:rPr>
          <w:color w:val="000000"/>
        </w:rPr>
        <w:t xml:space="preserve">                                      </w:t>
      </w:r>
      <w:r w:rsidRPr="00801583">
        <w:rPr>
          <w:i/>
          <w:iCs/>
          <w:color w:val="000000"/>
        </w:rPr>
        <w:t>E</w:t>
      </w:r>
    </w:p>
    <w:p w14:paraId="4F696242"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p>
    <w:p w14:paraId="524433D5" w14:textId="1CC75218" w:rsidR="008333A7" w:rsidRPr="00801583" w:rsidRDefault="008333A7" w:rsidP="00397292">
      <w:pPr>
        <w:pStyle w:val="NormalWeb"/>
        <w:shd w:val="clear" w:color="auto" w:fill="FFFFFF"/>
        <w:spacing w:before="0" w:beforeAutospacing="0" w:after="0" w:afterAutospacing="0" w:line="360" w:lineRule="auto"/>
        <w:jc w:val="both"/>
        <w:rPr>
          <w:b/>
          <w:bCs/>
          <w:color w:val="000000"/>
        </w:rPr>
      </w:pPr>
      <w:r w:rsidRPr="00801583">
        <w:rPr>
          <w:color w:val="000000"/>
        </w:rPr>
        <w:t xml:space="preserve"> </w:t>
      </w:r>
      <w:r w:rsidR="004D7751">
        <w:rPr>
          <w:color w:val="000000"/>
        </w:rPr>
        <w:t xml:space="preserve">2.3.4 </w:t>
      </w:r>
      <w:r w:rsidRPr="00801583">
        <w:rPr>
          <w:b/>
          <w:bCs/>
          <w:color w:val="000000"/>
        </w:rPr>
        <w:t>Determination of Crude Fat</w:t>
      </w:r>
    </w:p>
    <w:p w14:paraId="1A749D7E"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p>
    <w:p w14:paraId="28F46E98" w14:textId="034B303A" w:rsidR="00BB527A"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By using the automated Soxhlet extraction method, the crude fat in the powdered samples was identified [</w:t>
      </w:r>
      <w:r w:rsidR="006D030B">
        <w:rPr>
          <w:color w:val="000000"/>
        </w:rPr>
        <w:t>9</w:t>
      </w:r>
      <w:r w:rsidRPr="00801583">
        <w:rPr>
          <w:color w:val="000000"/>
        </w:rPr>
        <w:t>]. Sand-filled dried flask was weighed to a constant weight before 15 g of homogenized materials were added to the extraction flask using filter paper with a known mass. The 250 mL dried flasks were accurately weighed and then filled with 150 mL of petroleum ether. The cotton wool plugs in the extraction thimbles were tightened and left running for two hours. As the sample continued to fill the extraction chamber, the fat was being extracted. The magnetic valve was opened when the optimal sensor was attained, and the samples were then washed with recently filled solvent (petroleum ether). The solvent was eventually collected using solvent tank collection. The extract was gently evaporated to dryness after the fat was collected in filter paper. Sonication was used to eliminate any leftover petroleum ether. The crude fat in the filter paper in the extraction flask was dried to a constant weight at 105°C. The formula: was used to determine the sample's percentage of fat.</w:t>
      </w:r>
    </w:p>
    <w:p w14:paraId="6B0AA58A" w14:textId="6E8F87E2"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Fat = </w:t>
      </w:r>
      <w:proofErr w:type="spellStart"/>
      <w:r w:rsidRPr="00801583">
        <w:rPr>
          <w:color w:val="000000"/>
          <w:u w:val="single"/>
        </w:rPr>
        <w:t>Wt</w:t>
      </w:r>
      <w:proofErr w:type="spellEnd"/>
      <w:r w:rsidRPr="00801583">
        <w:rPr>
          <w:color w:val="000000"/>
          <w:u w:val="single"/>
        </w:rPr>
        <w:t xml:space="preserve"> of flask containing the crude fat in filter paper - </w:t>
      </w:r>
      <w:proofErr w:type="spellStart"/>
      <w:r w:rsidRPr="00801583">
        <w:rPr>
          <w:color w:val="000000"/>
          <w:u w:val="single"/>
        </w:rPr>
        <w:t>Wt</w:t>
      </w:r>
      <w:proofErr w:type="spellEnd"/>
      <w:r w:rsidRPr="00801583">
        <w:rPr>
          <w:color w:val="000000"/>
          <w:u w:val="single"/>
        </w:rPr>
        <w:t xml:space="preserve"> of flask plus filter paper</w:t>
      </w:r>
      <w:r w:rsidRPr="00801583">
        <w:rPr>
          <w:color w:val="000000"/>
        </w:rPr>
        <w:t xml:space="preserve"> X 100</w:t>
      </w:r>
      <w:r w:rsidR="00E158BA">
        <w:rPr>
          <w:color w:val="000000"/>
        </w:rPr>
        <w:t xml:space="preserve"> ----4</w:t>
      </w:r>
    </w:p>
    <w:p w14:paraId="5B5F41F4"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t>
      </w:r>
      <w:proofErr w:type="spellStart"/>
      <w:r w:rsidRPr="00801583">
        <w:rPr>
          <w:color w:val="000000"/>
        </w:rPr>
        <w:t>Wt</w:t>
      </w:r>
      <w:proofErr w:type="spellEnd"/>
      <w:r w:rsidRPr="00801583">
        <w:rPr>
          <w:color w:val="000000"/>
        </w:rPr>
        <w:t xml:space="preserve"> of sample</w:t>
      </w:r>
    </w:p>
    <w:p w14:paraId="6525025B"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p>
    <w:p w14:paraId="1E370D1B" w14:textId="55CC95A2" w:rsidR="008333A7"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2.3.5 </w:t>
      </w:r>
      <w:r w:rsidR="008333A7" w:rsidRPr="00801583">
        <w:rPr>
          <w:b/>
          <w:bCs/>
          <w:color w:val="000000"/>
        </w:rPr>
        <w:t>Determination of Total Ash Content</w:t>
      </w:r>
    </w:p>
    <w:p w14:paraId="69564CE6" w14:textId="56715E5E" w:rsidR="00137941"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A crucible was desiccated for one hour after being dried at 550°C for 30 minutes. The crucible's weight (M1) was gauged. The dried crucible was filled with five grams of powdered material, and the volume of the crucible containing the sample was measured (M2). The sample was then burned using a Bunsen burner until the steam was removed, followed by 5 hours at 550°C in the oven. After a substance has been entirely burned, ash is the inorganic byproduct that is left behind. Ash-filled crucible was cooled in a desiccator before being re-weighted (M3) [</w:t>
      </w:r>
      <w:r w:rsidR="006D030B">
        <w:rPr>
          <w:color w:val="000000"/>
        </w:rPr>
        <w:t>9</w:t>
      </w:r>
      <w:r w:rsidRPr="00801583">
        <w:rPr>
          <w:color w:val="000000"/>
        </w:rPr>
        <w:t>]. The percentage of ash in the cocoyam sample was estimated as follows:</w:t>
      </w:r>
    </w:p>
    <w:p w14:paraId="21FED88B" w14:textId="02CAD0FE"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Ash    =   </w:t>
      </w:r>
      <w:r w:rsidRPr="00801583">
        <w:rPr>
          <w:color w:val="000000"/>
          <w:u w:val="single"/>
        </w:rPr>
        <w:t>M3- M1</w:t>
      </w:r>
      <w:r w:rsidRPr="00801583">
        <w:rPr>
          <w:color w:val="000000"/>
        </w:rPr>
        <w:t xml:space="preserve">   X 100</w:t>
      </w:r>
      <w:r w:rsidR="00E158BA">
        <w:rPr>
          <w:color w:val="000000"/>
        </w:rPr>
        <w:t>-----------------------5</w:t>
      </w:r>
    </w:p>
    <w:p w14:paraId="7FA7701C"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M2 – M1</w:t>
      </w:r>
    </w:p>
    <w:p w14:paraId="77ADF7D9" w14:textId="497E4D40" w:rsidR="00137941"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2.3.6 </w:t>
      </w:r>
      <w:r w:rsidR="008333A7" w:rsidRPr="00801583">
        <w:rPr>
          <w:b/>
          <w:bCs/>
          <w:color w:val="000000"/>
        </w:rPr>
        <w:t>Determination of Total Carbohydrate</w:t>
      </w:r>
    </w:p>
    <w:p w14:paraId="3AB20870" w14:textId="77777777" w:rsidR="008333A7"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Total carbohydrate content was calculated adding the total values of crude protein, crude fat, crude fiber and total ash contents of the sample and subtracting it from 100%.</w:t>
      </w:r>
    </w:p>
    <w:p w14:paraId="6AD3EB85" w14:textId="77777777" w:rsidR="00C41F94" w:rsidRPr="00801583" w:rsidRDefault="00137941" w:rsidP="00C41F94">
      <w:pPr>
        <w:pStyle w:val="NormalWeb"/>
        <w:shd w:val="clear" w:color="auto" w:fill="FFFFFF"/>
        <w:spacing w:before="180" w:beforeAutospacing="0" w:after="180" w:afterAutospacing="0" w:line="360" w:lineRule="auto"/>
        <w:jc w:val="both"/>
        <w:rPr>
          <w:color w:val="000000"/>
        </w:rPr>
      </w:pPr>
      <w:r w:rsidRPr="00801583">
        <w:rPr>
          <w:color w:val="000000"/>
        </w:rPr>
        <w:lastRenderedPageBreak/>
        <w:t>Carbohydrate = 100- Crude protein+ Moisture + crude protein + Crude fat + Ash.</w:t>
      </w:r>
    </w:p>
    <w:p w14:paraId="5AFA935E" w14:textId="3B99412F" w:rsidR="008333A7" w:rsidRPr="00801583" w:rsidRDefault="008333A7" w:rsidP="00C41F94">
      <w:pPr>
        <w:pStyle w:val="NormalWeb"/>
        <w:shd w:val="clear" w:color="auto" w:fill="FFFFFF"/>
        <w:spacing w:before="180" w:beforeAutospacing="0" w:after="180" w:afterAutospacing="0" w:line="360" w:lineRule="auto"/>
        <w:jc w:val="both"/>
        <w:rPr>
          <w:b/>
          <w:bCs/>
          <w:color w:val="000000"/>
        </w:rPr>
      </w:pPr>
      <w:r w:rsidRPr="00801583">
        <w:rPr>
          <w:color w:val="000000"/>
        </w:rPr>
        <w:t xml:space="preserve"> </w:t>
      </w:r>
      <w:r w:rsidR="004D7751">
        <w:rPr>
          <w:color w:val="000000"/>
        </w:rPr>
        <w:t>2.3.</w:t>
      </w:r>
      <w:proofErr w:type="gramStart"/>
      <w:r w:rsidR="004D7751">
        <w:rPr>
          <w:color w:val="000000"/>
        </w:rPr>
        <w:t>7.</w:t>
      </w:r>
      <w:r w:rsidRPr="00801583">
        <w:rPr>
          <w:b/>
          <w:bCs/>
          <w:color w:val="000000"/>
        </w:rPr>
        <w:t>Determination</w:t>
      </w:r>
      <w:proofErr w:type="gramEnd"/>
      <w:r w:rsidRPr="00801583">
        <w:rPr>
          <w:b/>
          <w:bCs/>
          <w:color w:val="000000"/>
        </w:rPr>
        <w:t xml:space="preserve"> of Energy Value</w:t>
      </w:r>
    </w:p>
    <w:p w14:paraId="59F45F74" w14:textId="1DF3369A" w:rsidR="008333A7"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Gross energy value (kcal/100 g) of the samples was determined by multiplying the protein content by 4, carbohydrate content by 4 and fat content by 9 [</w:t>
      </w:r>
      <w:r w:rsidR="006D030B">
        <w:rPr>
          <w:color w:val="000000"/>
        </w:rPr>
        <w:t>9</w:t>
      </w:r>
      <w:r w:rsidRPr="00801583">
        <w:rPr>
          <w:color w:val="000000"/>
        </w:rPr>
        <w:t>].</w:t>
      </w:r>
    </w:p>
    <w:p w14:paraId="4BA62614" w14:textId="77777777" w:rsidR="00C41F94" w:rsidRPr="00801583" w:rsidRDefault="00137941" w:rsidP="00C41F94">
      <w:pPr>
        <w:pStyle w:val="NormalWeb"/>
        <w:shd w:val="clear" w:color="auto" w:fill="FFFFFF"/>
        <w:spacing w:before="180" w:beforeAutospacing="0" w:after="180" w:afterAutospacing="0" w:line="360" w:lineRule="auto"/>
        <w:jc w:val="both"/>
        <w:rPr>
          <w:color w:val="000000"/>
        </w:rPr>
      </w:pPr>
      <w:r w:rsidRPr="00801583">
        <w:rPr>
          <w:color w:val="000000"/>
        </w:rPr>
        <w:t xml:space="preserve">     Energy value = (Crude protein X 4) + (Crude fat X 9) + (Total Carbohydrate X 4)</w:t>
      </w:r>
    </w:p>
    <w:p w14:paraId="0EFECAF9" w14:textId="36AFD03E" w:rsidR="008333A7" w:rsidRPr="00801583" w:rsidRDefault="004D7751" w:rsidP="00C41F94">
      <w:pPr>
        <w:pStyle w:val="NormalWeb"/>
        <w:shd w:val="clear" w:color="auto" w:fill="FFFFFF"/>
        <w:spacing w:before="180" w:beforeAutospacing="0" w:after="180" w:afterAutospacing="0" w:line="360" w:lineRule="auto"/>
        <w:jc w:val="both"/>
        <w:rPr>
          <w:b/>
          <w:bCs/>
          <w:color w:val="000000"/>
        </w:rPr>
      </w:pPr>
      <w:proofErr w:type="gramStart"/>
      <w:r>
        <w:rPr>
          <w:color w:val="000000"/>
        </w:rPr>
        <w:t xml:space="preserve">2.4 </w:t>
      </w:r>
      <w:r w:rsidR="008333A7" w:rsidRPr="00801583">
        <w:rPr>
          <w:color w:val="000000"/>
        </w:rPr>
        <w:t xml:space="preserve"> </w:t>
      </w:r>
      <w:r w:rsidR="008333A7" w:rsidRPr="00801583">
        <w:rPr>
          <w:b/>
          <w:bCs/>
          <w:color w:val="000000"/>
        </w:rPr>
        <w:t>Determination</w:t>
      </w:r>
      <w:proofErr w:type="gramEnd"/>
      <w:r w:rsidR="008333A7" w:rsidRPr="00801583">
        <w:rPr>
          <w:b/>
          <w:bCs/>
          <w:color w:val="000000"/>
        </w:rPr>
        <w:t xml:space="preserve"> of Mineral Content</w:t>
      </w:r>
    </w:p>
    <w:p w14:paraId="594FB9A4" w14:textId="4B1273B3" w:rsidR="0087625F" w:rsidRPr="00801583" w:rsidRDefault="0087625F" w:rsidP="00397292">
      <w:pPr>
        <w:pStyle w:val="NormalWeb"/>
        <w:shd w:val="clear" w:color="auto" w:fill="FFFFFF"/>
        <w:spacing w:before="180" w:beforeAutospacing="0" w:after="180" w:afterAutospacing="0" w:line="360" w:lineRule="auto"/>
        <w:jc w:val="both"/>
        <w:rPr>
          <w:color w:val="000000"/>
        </w:rPr>
      </w:pPr>
      <w:r w:rsidRPr="00801583">
        <w:rPr>
          <w:color w:val="000000"/>
        </w:rPr>
        <w:t>The following elements were measured using an Atomic Absorption Spectrophotometer (Varian SAA-20 Plus) in accordance with the standard procedure of the AOAC [</w:t>
      </w:r>
      <w:r w:rsidR="006D030B">
        <w:rPr>
          <w:color w:val="000000"/>
        </w:rPr>
        <w:t>9</w:t>
      </w:r>
      <w:r w:rsidRPr="00801583">
        <w:rPr>
          <w:color w:val="000000"/>
        </w:rPr>
        <w:t xml:space="preserve">]: Iron, Zinc, Copper, Magnesium, Manganese, Sodium, and Potassium. The samples were first </w:t>
      </w:r>
      <w:proofErr w:type="spellStart"/>
      <w:r w:rsidRPr="00801583">
        <w:rPr>
          <w:color w:val="000000"/>
        </w:rPr>
        <w:t>ashed</w:t>
      </w:r>
      <w:proofErr w:type="spellEnd"/>
      <w:r w:rsidRPr="00801583">
        <w:rPr>
          <w:color w:val="000000"/>
        </w:rPr>
        <w:t>, then they were digested and absorbed. The AOAC's AAS technique was used to measure phosphorus [1</w:t>
      </w:r>
      <w:r w:rsidR="006D030B">
        <w:rPr>
          <w:color w:val="000000"/>
        </w:rPr>
        <w:t>0</w:t>
      </w:r>
      <w:r w:rsidRPr="00801583">
        <w:rPr>
          <w:color w:val="000000"/>
        </w:rPr>
        <w:t>]</w:t>
      </w:r>
    </w:p>
    <w:p w14:paraId="18610349" w14:textId="3E089FAA" w:rsidR="00397292" w:rsidRPr="00801583" w:rsidRDefault="004D7751" w:rsidP="00397292">
      <w:pPr>
        <w:pStyle w:val="NormalWeb"/>
        <w:shd w:val="clear" w:color="auto" w:fill="FFFFFF"/>
        <w:spacing w:before="180" w:beforeAutospacing="0" w:after="180" w:afterAutospacing="0" w:line="360" w:lineRule="auto"/>
        <w:jc w:val="both"/>
        <w:rPr>
          <w:b/>
          <w:bCs/>
          <w:color w:val="000000"/>
        </w:rPr>
      </w:pPr>
      <w:r>
        <w:rPr>
          <w:b/>
          <w:bCs/>
          <w:color w:val="000000"/>
        </w:rPr>
        <w:t xml:space="preserve">2.5 </w:t>
      </w:r>
      <w:r w:rsidR="008333A7" w:rsidRPr="00801583">
        <w:rPr>
          <w:b/>
          <w:bCs/>
          <w:color w:val="000000"/>
        </w:rPr>
        <w:t>Analysis of Antinutritional Factors</w:t>
      </w:r>
    </w:p>
    <w:p w14:paraId="62EE2EF1" w14:textId="6C8414A0"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r>
        <w:rPr>
          <w:color w:val="000000"/>
        </w:rPr>
        <w:t>2.5.1</w:t>
      </w:r>
      <w:r w:rsidR="008333A7" w:rsidRPr="00801583">
        <w:rPr>
          <w:color w:val="000000"/>
        </w:rPr>
        <w:t xml:space="preserve"> </w:t>
      </w:r>
      <w:r w:rsidR="008333A7" w:rsidRPr="00801583">
        <w:rPr>
          <w:b/>
          <w:bCs/>
          <w:color w:val="000000"/>
        </w:rPr>
        <w:t>Determination of Phytate</w:t>
      </w:r>
    </w:p>
    <w:p w14:paraId="24DF72C2" w14:textId="39BF3A9B" w:rsidR="00362B3F" w:rsidRPr="00801583" w:rsidRDefault="00362B3F" w:rsidP="00397292">
      <w:pPr>
        <w:pStyle w:val="NormalWeb"/>
        <w:shd w:val="clear" w:color="auto" w:fill="FFFFFF"/>
        <w:spacing w:before="180" w:beforeAutospacing="0" w:after="180" w:afterAutospacing="0" w:line="360" w:lineRule="auto"/>
        <w:jc w:val="both"/>
        <w:rPr>
          <w:color w:val="000000"/>
        </w:rPr>
      </w:pPr>
      <w:r w:rsidRPr="00801583">
        <w:rPr>
          <w:color w:val="000000"/>
        </w:rPr>
        <w:t>The method outlined by Latta and Eskin [1</w:t>
      </w:r>
      <w:r w:rsidR="006D030B">
        <w:rPr>
          <w:color w:val="000000"/>
        </w:rPr>
        <w:t>1</w:t>
      </w:r>
      <w:r w:rsidRPr="00801583">
        <w:rPr>
          <w:color w:val="000000"/>
        </w:rPr>
        <w:t>] was used to determine the phytate contents in green- and purple-cocoyam. A dried sample of cocoyam flour (0.1 g) was extracted for 1 hour at room temperature with 10 mL of 2.4% HCl, and the mixture was centrifuged for 30 minutes at 3000 rpm. The phytate estimation was done using the clear supernatant. Three milliliters of the sample solution were combined with one milliliter of Wade reagent, a 0.03% solution of FeC136H2O containing 0.3% sulfosalicylic acid in water.  A UV-VIS spectrophotometer was used to detect the absorbance at 500 nm. The phytate concentration, which was measured as the difference between the absorbance of the test sample and the control sample (3 mL of water plus 1 mL of Wade reagent), was expressed as mg/100 g.</w:t>
      </w:r>
    </w:p>
    <w:p w14:paraId="1CF6E869" w14:textId="6E54AD59"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r>
        <w:rPr>
          <w:b/>
          <w:bCs/>
          <w:color w:val="000000"/>
        </w:rPr>
        <w:t xml:space="preserve">2.5.2 </w:t>
      </w:r>
      <w:r w:rsidR="008333A7" w:rsidRPr="00801583">
        <w:rPr>
          <w:b/>
          <w:bCs/>
          <w:color w:val="000000"/>
        </w:rPr>
        <w:t>Determination of Tannin</w:t>
      </w:r>
    </w:p>
    <w:p w14:paraId="3A8CECB7" w14:textId="1B928332" w:rsidR="00397292" w:rsidRPr="00801583" w:rsidRDefault="00362B3F" w:rsidP="00397292">
      <w:pPr>
        <w:pStyle w:val="NormalWeb"/>
        <w:shd w:val="clear" w:color="auto" w:fill="FFFFFF"/>
        <w:spacing w:before="180" w:beforeAutospacing="0" w:after="180" w:afterAutospacing="0" w:line="360" w:lineRule="auto"/>
        <w:jc w:val="both"/>
        <w:rPr>
          <w:color w:val="000000"/>
        </w:rPr>
      </w:pPr>
      <w:r w:rsidRPr="00801583">
        <w:rPr>
          <w:color w:val="000000"/>
        </w:rPr>
        <w:t>The Burns method [1</w:t>
      </w:r>
      <w:r w:rsidR="006D030B">
        <w:rPr>
          <w:color w:val="000000"/>
        </w:rPr>
        <w:t>2</w:t>
      </w:r>
      <w:r w:rsidRPr="00801583">
        <w:rPr>
          <w:color w:val="000000"/>
        </w:rPr>
        <w:t xml:space="preserve">] was used to assess the tannin content of green and purple cocoyam. Each test tube containing the samples received 10 mL of 1% HCl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w:t>
      </w:r>
      <w:r w:rsidRPr="00801583">
        <w:rPr>
          <w:color w:val="000000"/>
        </w:rPr>
        <w:lastRenderedPageBreak/>
        <w:t>supernatant was combined with 5 mL of vanillin-HCl reagent in a different test tube and let to stand for 20 minutes. A spectrophotometer was used to measure the absorbance at 500 nm after 20 minutes. The tannin concentration, which is given as mg/100 g, was derived from the difference between the absorbance of the control and the sample.</w:t>
      </w:r>
    </w:p>
    <w:p w14:paraId="4C1160B1" w14:textId="241F12CB"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proofErr w:type="gramStart"/>
      <w:r>
        <w:rPr>
          <w:color w:val="000000"/>
        </w:rPr>
        <w:t xml:space="preserve">2.6 </w:t>
      </w:r>
      <w:r w:rsidR="008333A7" w:rsidRPr="00801583">
        <w:rPr>
          <w:color w:val="000000"/>
        </w:rPr>
        <w:t xml:space="preserve"> </w:t>
      </w:r>
      <w:r w:rsidR="008333A7" w:rsidRPr="00801583">
        <w:rPr>
          <w:b/>
          <w:bCs/>
          <w:color w:val="000000"/>
        </w:rPr>
        <w:t>Statistical</w:t>
      </w:r>
      <w:proofErr w:type="gramEnd"/>
      <w:r w:rsidR="008333A7" w:rsidRPr="00801583">
        <w:rPr>
          <w:b/>
          <w:bCs/>
          <w:color w:val="000000"/>
        </w:rPr>
        <w:t xml:space="preserve"> Analysis</w:t>
      </w:r>
    </w:p>
    <w:p w14:paraId="5816BDAF" w14:textId="11502FA6" w:rsidR="00407DFC" w:rsidRPr="00801583" w:rsidRDefault="00407DFC" w:rsidP="00397292">
      <w:pPr>
        <w:pStyle w:val="NormalWeb"/>
        <w:shd w:val="clear" w:color="auto" w:fill="FFFFFF"/>
        <w:spacing w:before="180" w:beforeAutospacing="0" w:after="180" w:afterAutospacing="0" w:line="360" w:lineRule="auto"/>
        <w:jc w:val="both"/>
        <w:rPr>
          <w:color w:val="000000"/>
        </w:rPr>
      </w:pPr>
      <w:r w:rsidRPr="00801583">
        <w:t>Data was analyzed using analysis of variance. Duncan New multiple range test (DNMRT) was used to determine significant difference among the various samples in triplicate. Data were analyzed using the software, statistical package for social science (SPSS) version 16.00 SPSS., at the 0.05 confidence level.</w:t>
      </w:r>
    </w:p>
    <w:p w14:paraId="66FC82AD" w14:textId="54258133" w:rsidR="00397292" w:rsidRPr="00801583" w:rsidRDefault="004D7751" w:rsidP="004D7751">
      <w:pPr>
        <w:pStyle w:val="NormalWeb"/>
        <w:numPr>
          <w:ilvl w:val="0"/>
          <w:numId w:val="9"/>
        </w:numPr>
        <w:shd w:val="clear" w:color="auto" w:fill="FFFFFF"/>
        <w:spacing w:before="180" w:beforeAutospacing="0" w:after="180" w:afterAutospacing="0" w:line="300" w:lineRule="atLeast"/>
        <w:jc w:val="both"/>
        <w:rPr>
          <w:b/>
          <w:bCs/>
          <w:color w:val="000000"/>
        </w:rPr>
      </w:pPr>
      <w:r w:rsidRPr="00801583">
        <w:rPr>
          <w:b/>
          <w:bCs/>
          <w:color w:val="000000"/>
        </w:rPr>
        <w:t>RESULTS</w:t>
      </w:r>
      <w:r>
        <w:rPr>
          <w:b/>
          <w:bCs/>
          <w:color w:val="000000"/>
        </w:rPr>
        <w:t xml:space="preserve"> AND DISCUSSION</w:t>
      </w:r>
    </w:p>
    <w:p w14:paraId="53869897" w14:textId="7629FFCE" w:rsidR="003168CF" w:rsidRPr="00801583" w:rsidRDefault="008333A7" w:rsidP="00AA1F59">
      <w:pPr>
        <w:pStyle w:val="NormalWeb"/>
        <w:shd w:val="clear" w:color="auto" w:fill="FFFFFF"/>
        <w:spacing w:before="180" w:beforeAutospacing="0" w:after="180" w:afterAutospacing="0" w:line="300" w:lineRule="atLeast"/>
        <w:jc w:val="both"/>
        <w:rPr>
          <w:b/>
        </w:rPr>
      </w:pPr>
      <w:r w:rsidRPr="00801583">
        <w:rPr>
          <w:b/>
          <w:bCs/>
          <w:color w:val="000000"/>
        </w:rPr>
        <w:t xml:space="preserve"> </w:t>
      </w:r>
      <w:r w:rsidR="003168CF" w:rsidRPr="00801583">
        <w:rPr>
          <w:b/>
        </w:rPr>
        <w:t xml:space="preserve">Table 1: Effect </w:t>
      </w:r>
      <w:r w:rsidR="00064D87" w:rsidRPr="00801583">
        <w:rPr>
          <w:b/>
        </w:rPr>
        <w:t xml:space="preserve">of processing on the </w:t>
      </w:r>
      <w:r w:rsidR="003168CF" w:rsidRPr="00801583">
        <w:rPr>
          <w:b/>
        </w:rPr>
        <w:t xml:space="preserve">Proximate Composition </w:t>
      </w:r>
      <w:r w:rsidR="00064D87" w:rsidRPr="00801583">
        <w:rPr>
          <w:b/>
        </w:rPr>
        <w:t>of three leaved yam.</w:t>
      </w:r>
    </w:p>
    <w:tbl>
      <w:tblPr>
        <w:tblStyle w:val="TableGrid"/>
        <w:tblW w:w="0" w:type="auto"/>
        <w:tblLook w:val="04A0" w:firstRow="1" w:lastRow="0" w:firstColumn="1" w:lastColumn="0" w:noHBand="0" w:noVBand="1"/>
      </w:tblPr>
      <w:tblGrid>
        <w:gridCol w:w="1341"/>
        <w:gridCol w:w="1362"/>
        <w:gridCol w:w="1346"/>
        <w:gridCol w:w="1315"/>
        <w:gridCol w:w="1327"/>
        <w:gridCol w:w="1315"/>
        <w:gridCol w:w="854"/>
        <w:gridCol w:w="716"/>
      </w:tblGrid>
      <w:tr w:rsidR="00330FD2" w:rsidRPr="00801583" w14:paraId="6E21030C" w14:textId="77777777" w:rsidTr="00B51687">
        <w:tc>
          <w:tcPr>
            <w:tcW w:w="1343" w:type="dxa"/>
            <w:tcBorders>
              <w:left w:val="single" w:sz="4" w:space="0" w:color="FFFFFF" w:themeColor="background1"/>
              <w:right w:val="single" w:sz="4" w:space="0" w:color="FFFFFF" w:themeColor="background1"/>
            </w:tcBorders>
          </w:tcPr>
          <w:p w14:paraId="6D98AE6C" w14:textId="77777777" w:rsidR="003168CF" w:rsidRPr="00801583" w:rsidRDefault="003168CF" w:rsidP="00B51687">
            <w:pPr>
              <w:spacing w:line="480" w:lineRule="auto"/>
              <w:jc w:val="both"/>
              <w:rPr>
                <w:rFonts w:ascii="Times New Roman" w:hAnsi="Times New Roman" w:cs="Times New Roman"/>
                <w:sz w:val="24"/>
                <w:szCs w:val="24"/>
              </w:rPr>
            </w:pPr>
          </w:p>
        </w:tc>
        <w:tc>
          <w:tcPr>
            <w:tcW w:w="1363" w:type="dxa"/>
            <w:tcBorders>
              <w:left w:val="single" w:sz="4" w:space="0" w:color="FFFFFF" w:themeColor="background1"/>
              <w:right w:val="single" w:sz="4" w:space="0" w:color="FFFFFF" w:themeColor="background1"/>
            </w:tcBorders>
          </w:tcPr>
          <w:p w14:paraId="15684FB6"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Moisture </w:t>
            </w:r>
          </w:p>
        </w:tc>
        <w:tc>
          <w:tcPr>
            <w:tcW w:w="1347" w:type="dxa"/>
            <w:tcBorders>
              <w:left w:val="single" w:sz="4" w:space="0" w:color="FFFFFF" w:themeColor="background1"/>
              <w:right w:val="single" w:sz="4" w:space="0" w:color="FFFFFF" w:themeColor="background1"/>
            </w:tcBorders>
          </w:tcPr>
          <w:p w14:paraId="5DC6B0F0"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Protein </w:t>
            </w:r>
          </w:p>
        </w:tc>
        <w:tc>
          <w:tcPr>
            <w:tcW w:w="1317" w:type="dxa"/>
            <w:tcBorders>
              <w:left w:val="single" w:sz="4" w:space="0" w:color="FFFFFF" w:themeColor="background1"/>
              <w:right w:val="single" w:sz="4" w:space="0" w:color="FFFFFF" w:themeColor="background1"/>
            </w:tcBorders>
          </w:tcPr>
          <w:p w14:paraId="2A7ECD64"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Fat </w:t>
            </w:r>
          </w:p>
        </w:tc>
        <w:tc>
          <w:tcPr>
            <w:tcW w:w="1329" w:type="dxa"/>
            <w:tcBorders>
              <w:left w:val="single" w:sz="4" w:space="0" w:color="FFFFFF" w:themeColor="background1"/>
              <w:right w:val="single" w:sz="4" w:space="0" w:color="FFFFFF" w:themeColor="background1"/>
            </w:tcBorders>
          </w:tcPr>
          <w:p w14:paraId="5D9A45E0" w14:textId="77777777" w:rsidR="003168CF" w:rsidRPr="00801583" w:rsidRDefault="003168CF" w:rsidP="00B51687">
            <w:pPr>
              <w:spacing w:line="480" w:lineRule="auto"/>
              <w:jc w:val="both"/>
              <w:rPr>
                <w:rFonts w:ascii="Times New Roman" w:hAnsi="Times New Roman" w:cs="Times New Roman"/>
                <w:b/>
                <w:sz w:val="24"/>
                <w:szCs w:val="24"/>
              </w:rPr>
            </w:pPr>
            <w:proofErr w:type="spellStart"/>
            <w:r w:rsidRPr="00801583">
              <w:rPr>
                <w:rFonts w:ascii="Times New Roman" w:hAnsi="Times New Roman" w:cs="Times New Roman"/>
                <w:b/>
                <w:sz w:val="24"/>
                <w:szCs w:val="24"/>
              </w:rPr>
              <w:t>Fibre</w:t>
            </w:r>
            <w:proofErr w:type="spellEnd"/>
            <w:r w:rsidRPr="00801583">
              <w:rPr>
                <w:rFonts w:ascii="Times New Roman" w:hAnsi="Times New Roman" w:cs="Times New Roman"/>
                <w:b/>
                <w:sz w:val="24"/>
                <w:szCs w:val="24"/>
              </w:rPr>
              <w:t xml:space="preserve"> </w:t>
            </w:r>
          </w:p>
        </w:tc>
        <w:tc>
          <w:tcPr>
            <w:tcW w:w="1317" w:type="dxa"/>
            <w:tcBorders>
              <w:left w:val="single" w:sz="4" w:space="0" w:color="FFFFFF" w:themeColor="background1"/>
              <w:right w:val="single" w:sz="4" w:space="0" w:color="FFFFFF" w:themeColor="background1"/>
            </w:tcBorders>
          </w:tcPr>
          <w:p w14:paraId="02778655"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Ash </w:t>
            </w:r>
          </w:p>
        </w:tc>
        <w:tc>
          <w:tcPr>
            <w:tcW w:w="854" w:type="dxa"/>
            <w:tcBorders>
              <w:left w:val="single" w:sz="4" w:space="0" w:color="FFFFFF" w:themeColor="background1"/>
              <w:right w:val="single" w:sz="4" w:space="0" w:color="FFFFFF" w:themeColor="background1"/>
            </w:tcBorders>
          </w:tcPr>
          <w:p w14:paraId="3E692A32"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CHO </w:t>
            </w:r>
          </w:p>
        </w:tc>
        <w:tc>
          <w:tcPr>
            <w:tcW w:w="706" w:type="dxa"/>
            <w:tcBorders>
              <w:left w:val="single" w:sz="4" w:space="0" w:color="FFFFFF" w:themeColor="background1"/>
              <w:right w:val="single" w:sz="4" w:space="0" w:color="FFFFFF" w:themeColor="background1"/>
            </w:tcBorders>
          </w:tcPr>
          <w:p w14:paraId="6384864C"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pH</w:t>
            </w:r>
          </w:p>
        </w:tc>
      </w:tr>
      <w:tr w:rsidR="00330FD2" w:rsidRPr="00801583" w14:paraId="39B2DA82" w14:textId="77777777" w:rsidTr="00B51687">
        <w:tc>
          <w:tcPr>
            <w:tcW w:w="1343" w:type="dxa"/>
            <w:tcBorders>
              <w:left w:val="single" w:sz="4" w:space="0" w:color="FFFFFF" w:themeColor="background1"/>
              <w:bottom w:val="single" w:sz="4" w:space="0" w:color="FFFFFF" w:themeColor="background1"/>
              <w:right w:val="single" w:sz="4" w:space="0" w:color="FFFFFF" w:themeColor="background1"/>
            </w:tcBorders>
          </w:tcPr>
          <w:p w14:paraId="75F4561A" w14:textId="77777777" w:rsidR="00064D87"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p w14:paraId="037EE3B7" w14:textId="39980AEC"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B</w:t>
            </w:r>
            <w:r w:rsidR="003168CF" w:rsidRPr="00801583">
              <w:rPr>
                <w:rFonts w:ascii="Times New Roman" w:hAnsi="Times New Roman" w:cs="Times New Roman"/>
                <w:b/>
                <w:sz w:val="24"/>
                <w:szCs w:val="24"/>
              </w:rPr>
              <w:t xml:space="preserve"> </w:t>
            </w:r>
          </w:p>
        </w:tc>
        <w:tc>
          <w:tcPr>
            <w:tcW w:w="1363" w:type="dxa"/>
            <w:tcBorders>
              <w:left w:val="single" w:sz="4" w:space="0" w:color="FFFFFF" w:themeColor="background1"/>
              <w:bottom w:val="single" w:sz="4" w:space="0" w:color="FFFFFF" w:themeColor="background1"/>
              <w:right w:val="single" w:sz="4" w:space="0" w:color="FFFFFF" w:themeColor="background1"/>
            </w:tcBorders>
          </w:tcPr>
          <w:p w14:paraId="722BD7D9"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8.21</w:t>
            </w:r>
            <w:r w:rsidRPr="00801583">
              <w:rPr>
                <w:rFonts w:ascii="Times New Roman" w:hAnsi="Times New Roman" w:cs="Times New Roman"/>
                <w:sz w:val="24"/>
                <w:szCs w:val="24"/>
                <w:vertAlign w:val="superscript"/>
              </w:rPr>
              <w:t>c</w:t>
            </w:r>
          </w:p>
          <w:p w14:paraId="35F29CCD" w14:textId="5B2DEF98"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9.56</w:t>
            </w:r>
            <w:r w:rsidRPr="00801583">
              <w:rPr>
                <w:rFonts w:ascii="Times New Roman" w:hAnsi="Times New Roman" w:cs="Times New Roman"/>
                <w:sz w:val="24"/>
                <w:szCs w:val="24"/>
                <w:vertAlign w:val="superscript"/>
              </w:rPr>
              <w:t>c</w:t>
            </w:r>
            <w:r w:rsidRPr="00801583">
              <w:rPr>
                <w:rFonts w:ascii="Times New Roman" w:hAnsi="Times New Roman" w:cs="Times New Roman"/>
                <w:sz w:val="24"/>
                <w:szCs w:val="24"/>
              </w:rPr>
              <w:t xml:space="preserve">                  </w:t>
            </w:r>
          </w:p>
        </w:tc>
        <w:tc>
          <w:tcPr>
            <w:tcW w:w="1347" w:type="dxa"/>
            <w:tcBorders>
              <w:left w:val="single" w:sz="4" w:space="0" w:color="FFFFFF" w:themeColor="background1"/>
              <w:bottom w:val="single" w:sz="4" w:space="0" w:color="FFFFFF" w:themeColor="background1"/>
              <w:right w:val="single" w:sz="4" w:space="0" w:color="FFFFFF" w:themeColor="background1"/>
            </w:tcBorders>
          </w:tcPr>
          <w:p w14:paraId="3BBF9E0E"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2.03</w:t>
            </w:r>
            <w:r w:rsidRPr="00801583">
              <w:rPr>
                <w:rFonts w:ascii="Times New Roman" w:hAnsi="Times New Roman" w:cs="Times New Roman"/>
                <w:sz w:val="24"/>
                <w:szCs w:val="24"/>
                <w:vertAlign w:val="superscript"/>
              </w:rPr>
              <w:t>a</w:t>
            </w:r>
          </w:p>
          <w:p w14:paraId="37763C97" w14:textId="0DE3EEED"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2.57</w:t>
            </w:r>
            <w:r w:rsidRPr="00801583">
              <w:rPr>
                <w:rFonts w:ascii="Times New Roman" w:hAnsi="Times New Roman" w:cs="Times New Roman"/>
                <w:sz w:val="24"/>
                <w:szCs w:val="24"/>
                <w:vertAlign w:val="superscript"/>
              </w:rPr>
              <w:t xml:space="preserve">a                  </w:t>
            </w:r>
          </w:p>
        </w:tc>
        <w:tc>
          <w:tcPr>
            <w:tcW w:w="1317" w:type="dxa"/>
            <w:tcBorders>
              <w:left w:val="single" w:sz="4" w:space="0" w:color="FFFFFF" w:themeColor="background1"/>
              <w:bottom w:val="single" w:sz="4" w:space="0" w:color="FFFFFF" w:themeColor="background1"/>
              <w:right w:val="single" w:sz="4" w:space="0" w:color="FFFFFF" w:themeColor="background1"/>
            </w:tcBorders>
          </w:tcPr>
          <w:p w14:paraId="66683BF5"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1.68</w:t>
            </w:r>
            <w:r w:rsidRPr="00801583">
              <w:rPr>
                <w:rFonts w:ascii="Times New Roman" w:hAnsi="Times New Roman" w:cs="Times New Roman"/>
                <w:sz w:val="24"/>
                <w:szCs w:val="24"/>
                <w:vertAlign w:val="superscript"/>
              </w:rPr>
              <w:t>a</w:t>
            </w:r>
          </w:p>
          <w:p w14:paraId="4DFF37B5" w14:textId="3BB09D62"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1.78</w:t>
            </w:r>
            <w:r w:rsidRPr="00801583">
              <w:rPr>
                <w:rFonts w:ascii="Times New Roman" w:hAnsi="Times New Roman" w:cs="Times New Roman"/>
                <w:sz w:val="24"/>
                <w:szCs w:val="24"/>
                <w:vertAlign w:val="superscript"/>
              </w:rPr>
              <w:t>a</w:t>
            </w:r>
          </w:p>
        </w:tc>
        <w:tc>
          <w:tcPr>
            <w:tcW w:w="1329" w:type="dxa"/>
            <w:tcBorders>
              <w:left w:val="single" w:sz="4" w:space="0" w:color="FFFFFF" w:themeColor="background1"/>
              <w:bottom w:val="single" w:sz="4" w:space="0" w:color="FFFFFF" w:themeColor="background1"/>
              <w:right w:val="single" w:sz="4" w:space="0" w:color="FFFFFF" w:themeColor="background1"/>
            </w:tcBorders>
          </w:tcPr>
          <w:p w14:paraId="6E1A3574" w14:textId="5D17CB3B"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2.22</w:t>
            </w:r>
            <w:r w:rsidR="00330FD2" w:rsidRPr="00801583">
              <w:rPr>
                <w:rFonts w:ascii="Times New Roman" w:hAnsi="Times New Roman" w:cs="Times New Roman"/>
                <w:sz w:val="24"/>
                <w:szCs w:val="24"/>
                <w:vertAlign w:val="superscript"/>
              </w:rPr>
              <w:t>b</w:t>
            </w:r>
          </w:p>
          <w:p w14:paraId="53090633" w14:textId="0D488195"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2.96</w:t>
            </w:r>
            <w:r w:rsidRPr="00801583">
              <w:rPr>
                <w:rFonts w:ascii="Times New Roman" w:hAnsi="Times New Roman" w:cs="Times New Roman"/>
                <w:sz w:val="24"/>
                <w:szCs w:val="24"/>
                <w:vertAlign w:val="superscript"/>
              </w:rPr>
              <w:t>a</w:t>
            </w:r>
          </w:p>
        </w:tc>
        <w:tc>
          <w:tcPr>
            <w:tcW w:w="1317" w:type="dxa"/>
            <w:tcBorders>
              <w:left w:val="single" w:sz="4" w:space="0" w:color="FFFFFF" w:themeColor="background1"/>
              <w:bottom w:val="single" w:sz="4" w:space="0" w:color="FFFFFF" w:themeColor="background1"/>
              <w:right w:val="single" w:sz="4" w:space="0" w:color="FFFFFF" w:themeColor="background1"/>
            </w:tcBorders>
          </w:tcPr>
          <w:p w14:paraId="65124F03"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1.42</w:t>
            </w:r>
            <w:r w:rsidRPr="00801583">
              <w:rPr>
                <w:rFonts w:ascii="Times New Roman" w:hAnsi="Times New Roman" w:cs="Times New Roman"/>
                <w:sz w:val="24"/>
                <w:szCs w:val="24"/>
                <w:vertAlign w:val="superscript"/>
              </w:rPr>
              <w:t>c</w:t>
            </w:r>
          </w:p>
          <w:p w14:paraId="1C3FBE80" w14:textId="6B8213E3"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w:t>
            </w:r>
            <w:r w:rsidR="00F2776A" w:rsidRPr="00801583">
              <w:rPr>
                <w:rFonts w:ascii="Times New Roman" w:hAnsi="Times New Roman" w:cs="Times New Roman"/>
                <w:sz w:val="24"/>
                <w:szCs w:val="24"/>
              </w:rPr>
              <w:t>8</w:t>
            </w:r>
            <w:r w:rsidRPr="00801583">
              <w:rPr>
                <w:rFonts w:ascii="Times New Roman" w:hAnsi="Times New Roman" w:cs="Times New Roman"/>
                <w:sz w:val="24"/>
                <w:szCs w:val="24"/>
              </w:rPr>
              <w:t>0</w:t>
            </w:r>
            <w:r w:rsidRPr="00801583">
              <w:rPr>
                <w:rFonts w:ascii="Times New Roman" w:hAnsi="Times New Roman" w:cs="Times New Roman"/>
                <w:sz w:val="24"/>
                <w:szCs w:val="24"/>
                <w:vertAlign w:val="superscript"/>
              </w:rPr>
              <w:t>a</w:t>
            </w:r>
          </w:p>
        </w:tc>
        <w:tc>
          <w:tcPr>
            <w:tcW w:w="854" w:type="dxa"/>
            <w:tcBorders>
              <w:left w:val="single" w:sz="4" w:space="0" w:color="FFFFFF" w:themeColor="background1"/>
              <w:bottom w:val="single" w:sz="4" w:space="0" w:color="FFFFFF" w:themeColor="background1"/>
              <w:right w:val="single" w:sz="4" w:space="0" w:color="FFFFFF" w:themeColor="background1"/>
            </w:tcBorders>
          </w:tcPr>
          <w:p w14:paraId="577CE944" w14:textId="77777777" w:rsidR="00330FD2"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84.44</w:t>
            </w:r>
            <w:r w:rsidRPr="00801583">
              <w:rPr>
                <w:rFonts w:ascii="Times New Roman" w:hAnsi="Times New Roman" w:cs="Times New Roman"/>
                <w:sz w:val="24"/>
                <w:szCs w:val="24"/>
                <w:vertAlign w:val="superscript"/>
              </w:rPr>
              <w:t>a</w:t>
            </w:r>
          </w:p>
          <w:p w14:paraId="547C0486" w14:textId="53CF4FF8" w:rsidR="003168CF"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79.53</w:t>
            </w:r>
            <w:r w:rsidRPr="00801583">
              <w:rPr>
                <w:rFonts w:ascii="Times New Roman" w:hAnsi="Times New Roman" w:cs="Times New Roman"/>
                <w:sz w:val="24"/>
                <w:szCs w:val="24"/>
                <w:vertAlign w:val="superscript"/>
              </w:rPr>
              <w:t>c</w:t>
            </w:r>
            <w:r w:rsidR="003168CF" w:rsidRPr="00801583">
              <w:rPr>
                <w:rFonts w:ascii="Times New Roman" w:hAnsi="Times New Roman" w:cs="Times New Roman"/>
                <w:sz w:val="24"/>
                <w:szCs w:val="24"/>
                <w:vertAlign w:val="superscript"/>
              </w:rPr>
              <w:t xml:space="preserve"> </w:t>
            </w:r>
          </w:p>
        </w:tc>
        <w:tc>
          <w:tcPr>
            <w:tcW w:w="706" w:type="dxa"/>
            <w:tcBorders>
              <w:left w:val="single" w:sz="4" w:space="0" w:color="FFFFFF" w:themeColor="background1"/>
              <w:bottom w:val="single" w:sz="4" w:space="0" w:color="FFFFFF" w:themeColor="background1"/>
              <w:right w:val="single" w:sz="4" w:space="0" w:color="FFFFFF" w:themeColor="background1"/>
            </w:tcBorders>
          </w:tcPr>
          <w:p w14:paraId="1D78CD10"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6.40</w:t>
            </w:r>
            <w:r w:rsidRPr="00801583">
              <w:rPr>
                <w:rFonts w:ascii="Times New Roman" w:hAnsi="Times New Roman" w:cs="Times New Roman"/>
                <w:sz w:val="24"/>
                <w:szCs w:val="24"/>
                <w:vertAlign w:val="superscript"/>
              </w:rPr>
              <w:t>a</w:t>
            </w:r>
          </w:p>
          <w:p w14:paraId="34C66238" w14:textId="1C8B3385" w:rsidR="00064D87"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4.45</w:t>
            </w:r>
            <w:r w:rsidRPr="00801583">
              <w:rPr>
                <w:rFonts w:ascii="Times New Roman" w:hAnsi="Times New Roman" w:cs="Times New Roman"/>
                <w:sz w:val="24"/>
                <w:szCs w:val="24"/>
                <w:vertAlign w:val="superscript"/>
              </w:rPr>
              <w:t>c</w:t>
            </w:r>
          </w:p>
        </w:tc>
      </w:tr>
      <w:tr w:rsidR="00330FD2" w:rsidRPr="00801583" w14:paraId="1263398A" w14:textId="77777777" w:rsidTr="00B51687">
        <w:tc>
          <w:tcPr>
            <w:tcW w:w="1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570BD" w14:textId="10B2782A"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C</w:t>
            </w:r>
          </w:p>
        </w:tc>
        <w:tc>
          <w:tcPr>
            <w:tcW w:w="1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2CF63"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11.60</w:t>
            </w:r>
            <w:r w:rsidRPr="00801583">
              <w:rPr>
                <w:rFonts w:ascii="Times New Roman" w:hAnsi="Times New Roman" w:cs="Times New Roman"/>
                <w:sz w:val="24"/>
                <w:szCs w:val="24"/>
                <w:vertAlign w:val="superscript"/>
              </w:rPr>
              <w:t>b</w:t>
            </w:r>
          </w:p>
        </w:tc>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AE2CD"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1.42</w:t>
            </w:r>
            <w:r w:rsidRPr="00801583">
              <w:rPr>
                <w:rFonts w:ascii="Times New Roman" w:hAnsi="Times New Roman" w:cs="Times New Roman"/>
                <w:sz w:val="24"/>
                <w:szCs w:val="24"/>
                <w:vertAlign w:val="superscript"/>
              </w:rPr>
              <w:t>b</w:t>
            </w:r>
          </w:p>
        </w:tc>
        <w:tc>
          <w:tcPr>
            <w:tcW w:w="1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BCA83" w14:textId="45FBBA4A"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w:t>
            </w:r>
            <w:r w:rsidR="00A66074" w:rsidRPr="00801583">
              <w:rPr>
                <w:rFonts w:ascii="Times New Roman" w:hAnsi="Times New Roman" w:cs="Times New Roman"/>
                <w:sz w:val="24"/>
                <w:szCs w:val="24"/>
              </w:rPr>
              <w:t>03</w:t>
            </w:r>
            <w:r w:rsidRPr="00801583">
              <w:rPr>
                <w:rFonts w:ascii="Times New Roman" w:hAnsi="Times New Roman" w:cs="Times New Roman"/>
                <w:sz w:val="24"/>
                <w:szCs w:val="24"/>
                <w:vertAlign w:val="superscript"/>
              </w:rPr>
              <w:t>b</w:t>
            </w:r>
          </w:p>
        </w:tc>
        <w:tc>
          <w:tcPr>
            <w:tcW w:w="1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4B6C4" w14:textId="49B788FD"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1.03</w:t>
            </w:r>
            <w:r w:rsidR="00330FD2" w:rsidRPr="00801583">
              <w:rPr>
                <w:rFonts w:ascii="Times New Roman" w:hAnsi="Times New Roman" w:cs="Times New Roman"/>
                <w:sz w:val="24"/>
                <w:szCs w:val="24"/>
                <w:vertAlign w:val="superscript"/>
              </w:rPr>
              <w:t>c</w:t>
            </w:r>
          </w:p>
        </w:tc>
        <w:tc>
          <w:tcPr>
            <w:tcW w:w="1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4595E"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3.01</w:t>
            </w:r>
            <w:r w:rsidRPr="00801583">
              <w:rPr>
                <w:rFonts w:ascii="Times New Roman" w:hAnsi="Times New Roman" w:cs="Times New Roman"/>
                <w:sz w:val="24"/>
                <w:szCs w:val="24"/>
                <w:vertAlign w:val="superscript"/>
              </w:rPr>
              <w:t>b</w:t>
            </w:r>
          </w:p>
        </w:tc>
        <w:tc>
          <w:tcPr>
            <w:tcW w:w="8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545A9"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81.66</w:t>
            </w:r>
            <w:r w:rsidRPr="00801583">
              <w:rPr>
                <w:rFonts w:ascii="Times New Roman" w:hAnsi="Times New Roman" w:cs="Times New Roman"/>
                <w:sz w:val="24"/>
                <w:szCs w:val="24"/>
                <w:vertAlign w:val="superscript"/>
              </w:rPr>
              <w:t>b</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E4E6A"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5.82</w:t>
            </w:r>
            <w:r w:rsidRPr="00801583">
              <w:rPr>
                <w:rFonts w:ascii="Times New Roman" w:hAnsi="Times New Roman" w:cs="Times New Roman"/>
                <w:sz w:val="24"/>
                <w:szCs w:val="24"/>
                <w:vertAlign w:val="superscript"/>
              </w:rPr>
              <w:t>b</w:t>
            </w:r>
          </w:p>
        </w:tc>
      </w:tr>
      <w:tr w:rsidR="00330FD2" w:rsidRPr="00801583" w14:paraId="4BBD8A3D" w14:textId="77777777" w:rsidTr="00B51687">
        <w:tc>
          <w:tcPr>
            <w:tcW w:w="1343" w:type="dxa"/>
            <w:tcBorders>
              <w:top w:val="single" w:sz="4" w:space="0" w:color="FFFFFF" w:themeColor="background1"/>
              <w:left w:val="single" w:sz="4" w:space="0" w:color="FFFFFF" w:themeColor="background1"/>
              <w:right w:val="single" w:sz="4" w:space="0" w:color="FFFFFF" w:themeColor="background1"/>
            </w:tcBorders>
          </w:tcPr>
          <w:p w14:paraId="03A30E85" w14:textId="2B97E3A8"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1363" w:type="dxa"/>
            <w:tcBorders>
              <w:top w:val="single" w:sz="4" w:space="0" w:color="FFFFFF" w:themeColor="background1"/>
              <w:left w:val="single" w:sz="4" w:space="0" w:color="FFFFFF" w:themeColor="background1"/>
              <w:right w:val="single" w:sz="4" w:space="0" w:color="FFFFFF" w:themeColor="background1"/>
            </w:tcBorders>
          </w:tcPr>
          <w:p w14:paraId="2170BE50" w14:textId="5097B3EC"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13.10</w:t>
            </w:r>
            <w:r w:rsidRPr="00801583">
              <w:rPr>
                <w:rFonts w:ascii="Times New Roman" w:hAnsi="Times New Roman" w:cs="Times New Roman"/>
                <w:sz w:val="24"/>
                <w:szCs w:val="24"/>
                <w:vertAlign w:val="superscript"/>
              </w:rPr>
              <w:t>a</w:t>
            </w:r>
          </w:p>
        </w:tc>
        <w:tc>
          <w:tcPr>
            <w:tcW w:w="1347" w:type="dxa"/>
            <w:tcBorders>
              <w:top w:val="single" w:sz="4" w:space="0" w:color="FFFFFF" w:themeColor="background1"/>
              <w:left w:val="single" w:sz="4" w:space="0" w:color="FFFFFF" w:themeColor="background1"/>
              <w:right w:val="single" w:sz="4" w:space="0" w:color="FFFFFF" w:themeColor="background1"/>
            </w:tcBorders>
          </w:tcPr>
          <w:p w14:paraId="7D41CD2A"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1.16</w:t>
            </w:r>
            <w:r w:rsidRPr="00801583">
              <w:rPr>
                <w:rFonts w:ascii="Times New Roman" w:hAnsi="Times New Roman" w:cs="Times New Roman"/>
                <w:sz w:val="24"/>
                <w:szCs w:val="24"/>
                <w:vertAlign w:val="superscript"/>
              </w:rPr>
              <w:t xml:space="preserve"> c</w:t>
            </w:r>
          </w:p>
        </w:tc>
        <w:tc>
          <w:tcPr>
            <w:tcW w:w="1317" w:type="dxa"/>
            <w:tcBorders>
              <w:top w:val="single" w:sz="4" w:space="0" w:color="FFFFFF" w:themeColor="background1"/>
              <w:left w:val="single" w:sz="4" w:space="0" w:color="FFFFFF" w:themeColor="background1"/>
              <w:right w:val="single" w:sz="4" w:space="0" w:color="FFFFFF" w:themeColor="background1"/>
            </w:tcBorders>
          </w:tcPr>
          <w:p w14:paraId="6068B6BF" w14:textId="4449F024"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w:t>
            </w:r>
            <w:r w:rsidR="00A66074" w:rsidRPr="00801583">
              <w:rPr>
                <w:rFonts w:ascii="Times New Roman" w:hAnsi="Times New Roman" w:cs="Times New Roman"/>
                <w:sz w:val="24"/>
                <w:szCs w:val="24"/>
              </w:rPr>
              <w:t>22</w:t>
            </w:r>
            <w:r w:rsidRPr="00801583">
              <w:rPr>
                <w:rFonts w:ascii="Times New Roman" w:hAnsi="Times New Roman" w:cs="Times New Roman"/>
                <w:sz w:val="24"/>
                <w:szCs w:val="24"/>
                <w:vertAlign w:val="superscript"/>
              </w:rPr>
              <w:t>c</w:t>
            </w:r>
          </w:p>
        </w:tc>
        <w:tc>
          <w:tcPr>
            <w:tcW w:w="1329" w:type="dxa"/>
            <w:tcBorders>
              <w:top w:val="single" w:sz="4" w:space="0" w:color="FFFFFF" w:themeColor="background1"/>
              <w:left w:val="single" w:sz="4" w:space="0" w:color="FFFFFF" w:themeColor="background1"/>
              <w:right w:val="single" w:sz="4" w:space="0" w:color="FFFFFF" w:themeColor="background1"/>
            </w:tcBorders>
          </w:tcPr>
          <w:p w14:paraId="2C37AC35" w14:textId="5BE08F82"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0.89</w:t>
            </w:r>
            <w:r w:rsidR="00330FD2" w:rsidRPr="00801583">
              <w:rPr>
                <w:rFonts w:ascii="Times New Roman" w:hAnsi="Times New Roman" w:cs="Times New Roman"/>
                <w:sz w:val="24"/>
                <w:szCs w:val="24"/>
                <w:vertAlign w:val="superscript"/>
              </w:rPr>
              <w:t>d</w:t>
            </w:r>
          </w:p>
        </w:tc>
        <w:tc>
          <w:tcPr>
            <w:tcW w:w="1317" w:type="dxa"/>
            <w:tcBorders>
              <w:top w:val="single" w:sz="4" w:space="0" w:color="FFFFFF" w:themeColor="background1"/>
              <w:left w:val="single" w:sz="4" w:space="0" w:color="FFFFFF" w:themeColor="background1"/>
              <w:right w:val="single" w:sz="4" w:space="0" w:color="FFFFFF" w:themeColor="background1"/>
            </w:tcBorders>
          </w:tcPr>
          <w:p w14:paraId="6ED63987" w14:textId="54345808"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w:t>
            </w:r>
            <w:r w:rsidR="00F2776A" w:rsidRPr="00801583">
              <w:rPr>
                <w:rFonts w:ascii="Times New Roman" w:hAnsi="Times New Roman" w:cs="Times New Roman"/>
                <w:sz w:val="24"/>
                <w:szCs w:val="24"/>
              </w:rPr>
              <w:t>0</w:t>
            </w:r>
            <w:r w:rsidRPr="00801583">
              <w:rPr>
                <w:rFonts w:ascii="Times New Roman" w:hAnsi="Times New Roman" w:cs="Times New Roman"/>
                <w:sz w:val="24"/>
                <w:szCs w:val="24"/>
              </w:rPr>
              <w:t>8</w:t>
            </w:r>
            <w:r w:rsidR="00F2776A" w:rsidRPr="00801583">
              <w:rPr>
                <w:rFonts w:ascii="Times New Roman" w:hAnsi="Times New Roman" w:cs="Times New Roman"/>
                <w:sz w:val="24"/>
                <w:szCs w:val="24"/>
                <w:vertAlign w:val="superscript"/>
              </w:rPr>
              <w:t>b</w:t>
            </w:r>
          </w:p>
        </w:tc>
        <w:tc>
          <w:tcPr>
            <w:tcW w:w="854" w:type="dxa"/>
            <w:tcBorders>
              <w:top w:val="single" w:sz="4" w:space="0" w:color="FFFFFF" w:themeColor="background1"/>
              <w:left w:val="single" w:sz="4" w:space="0" w:color="FFFFFF" w:themeColor="background1"/>
              <w:right w:val="single" w:sz="4" w:space="0" w:color="FFFFFF" w:themeColor="background1"/>
            </w:tcBorders>
          </w:tcPr>
          <w:p w14:paraId="2B69ECCD"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80.02</w:t>
            </w:r>
            <w:r w:rsidRPr="00801583">
              <w:rPr>
                <w:rFonts w:ascii="Times New Roman" w:hAnsi="Times New Roman" w:cs="Times New Roman"/>
                <w:sz w:val="24"/>
                <w:szCs w:val="24"/>
                <w:vertAlign w:val="superscript"/>
              </w:rPr>
              <w:t>b</w:t>
            </w:r>
          </w:p>
        </w:tc>
        <w:tc>
          <w:tcPr>
            <w:tcW w:w="706" w:type="dxa"/>
            <w:tcBorders>
              <w:top w:val="single" w:sz="4" w:space="0" w:color="FFFFFF" w:themeColor="background1"/>
              <w:left w:val="single" w:sz="4" w:space="0" w:color="FFFFFF" w:themeColor="background1"/>
              <w:right w:val="single" w:sz="4" w:space="0" w:color="FFFFFF" w:themeColor="background1"/>
            </w:tcBorders>
          </w:tcPr>
          <w:p w14:paraId="19AE3896"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5.54</w:t>
            </w:r>
            <w:r w:rsidRPr="00801583">
              <w:rPr>
                <w:rFonts w:ascii="Times New Roman" w:hAnsi="Times New Roman" w:cs="Times New Roman"/>
                <w:sz w:val="24"/>
                <w:szCs w:val="24"/>
                <w:vertAlign w:val="superscript"/>
              </w:rPr>
              <w:t>b</w:t>
            </w:r>
          </w:p>
        </w:tc>
      </w:tr>
    </w:tbl>
    <w:p w14:paraId="0F67E26A" w14:textId="02917DCB" w:rsidR="00064D87" w:rsidRPr="006D030B" w:rsidRDefault="00330FD2" w:rsidP="003168CF">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 xml:space="preserve">Key: </w:t>
      </w:r>
      <w:r w:rsidR="00C560FF" w:rsidRPr="006D030B">
        <w:rPr>
          <w:rFonts w:ascii="Times New Roman" w:hAnsi="Times New Roman" w:cs="Times New Roman"/>
          <w:bCs/>
          <w:sz w:val="16"/>
          <w:szCs w:val="16"/>
        </w:rPr>
        <w:t>Values are mean of triplicate determination. Means with different superscript along the same column are significantly different at p&lt;0.05.</w:t>
      </w:r>
      <w:r w:rsidR="00C560FF"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 xml:space="preserve">A=Raw cocoyam </w:t>
      </w:r>
      <w:r w:rsidR="005F347C" w:rsidRPr="006D030B">
        <w:rPr>
          <w:rFonts w:ascii="Times New Roman" w:hAnsi="Times New Roman" w:cs="Times New Roman"/>
          <w:bCs/>
          <w:sz w:val="16"/>
          <w:szCs w:val="16"/>
        </w:rPr>
        <w:t>flour, B=Blanched cocoyam flour, C= Cocoyam soaked for24 h, D= Cocoyam soaked for 48 h.</w:t>
      </w:r>
    </w:p>
    <w:p w14:paraId="1BFD1664" w14:textId="77777777" w:rsidR="004D7751" w:rsidRDefault="004D7751" w:rsidP="006F672A">
      <w:pPr>
        <w:spacing w:line="480" w:lineRule="auto"/>
        <w:jc w:val="both"/>
        <w:rPr>
          <w:rFonts w:ascii="Times New Roman" w:hAnsi="Times New Roman" w:cs="Times New Roman"/>
          <w:b/>
          <w:sz w:val="24"/>
          <w:szCs w:val="24"/>
        </w:rPr>
      </w:pPr>
    </w:p>
    <w:p w14:paraId="4C56B2F3" w14:textId="77777777" w:rsidR="004D7751" w:rsidRDefault="004D7751" w:rsidP="006F672A">
      <w:pPr>
        <w:spacing w:line="480" w:lineRule="auto"/>
        <w:jc w:val="both"/>
        <w:rPr>
          <w:rFonts w:ascii="Times New Roman" w:hAnsi="Times New Roman" w:cs="Times New Roman"/>
          <w:b/>
          <w:sz w:val="24"/>
          <w:szCs w:val="24"/>
        </w:rPr>
      </w:pPr>
    </w:p>
    <w:p w14:paraId="0A90B1D3" w14:textId="77777777" w:rsidR="004D7751" w:rsidRDefault="004D7751" w:rsidP="006F672A">
      <w:pPr>
        <w:spacing w:line="480" w:lineRule="auto"/>
        <w:jc w:val="both"/>
        <w:rPr>
          <w:rFonts w:ascii="Times New Roman" w:hAnsi="Times New Roman" w:cs="Times New Roman"/>
          <w:b/>
          <w:sz w:val="24"/>
          <w:szCs w:val="24"/>
        </w:rPr>
      </w:pPr>
    </w:p>
    <w:p w14:paraId="3D8B108C" w14:textId="77777777" w:rsidR="004D7751" w:rsidRDefault="004D7751" w:rsidP="006F672A">
      <w:pPr>
        <w:spacing w:line="480" w:lineRule="auto"/>
        <w:jc w:val="both"/>
        <w:rPr>
          <w:rFonts w:ascii="Times New Roman" w:hAnsi="Times New Roman" w:cs="Times New Roman"/>
          <w:b/>
          <w:sz w:val="24"/>
          <w:szCs w:val="24"/>
        </w:rPr>
      </w:pPr>
    </w:p>
    <w:p w14:paraId="66BB91C9" w14:textId="77777777" w:rsidR="004D7751" w:rsidRDefault="004D7751" w:rsidP="006F672A">
      <w:pPr>
        <w:spacing w:line="480" w:lineRule="auto"/>
        <w:jc w:val="both"/>
        <w:rPr>
          <w:rFonts w:ascii="Times New Roman" w:hAnsi="Times New Roman" w:cs="Times New Roman"/>
          <w:b/>
          <w:sz w:val="24"/>
          <w:szCs w:val="24"/>
        </w:rPr>
      </w:pPr>
    </w:p>
    <w:p w14:paraId="31AE83C3" w14:textId="77777777" w:rsidR="004D7751" w:rsidRDefault="004D7751" w:rsidP="006F672A">
      <w:pPr>
        <w:spacing w:line="480" w:lineRule="auto"/>
        <w:jc w:val="both"/>
        <w:rPr>
          <w:rFonts w:ascii="Times New Roman" w:hAnsi="Times New Roman" w:cs="Times New Roman"/>
          <w:b/>
          <w:sz w:val="24"/>
          <w:szCs w:val="24"/>
        </w:rPr>
      </w:pPr>
    </w:p>
    <w:p w14:paraId="4AA12EDF" w14:textId="77777777" w:rsidR="004D7751" w:rsidRDefault="004D7751" w:rsidP="006F672A">
      <w:pPr>
        <w:spacing w:line="480" w:lineRule="auto"/>
        <w:jc w:val="both"/>
        <w:rPr>
          <w:rFonts w:ascii="Times New Roman" w:hAnsi="Times New Roman" w:cs="Times New Roman"/>
          <w:b/>
          <w:sz w:val="24"/>
          <w:szCs w:val="24"/>
        </w:rPr>
      </w:pPr>
    </w:p>
    <w:p w14:paraId="13553DF5" w14:textId="0F019441" w:rsidR="006F672A" w:rsidRPr="00801583" w:rsidRDefault="006F672A" w:rsidP="006F672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Table 2: Effect of processing on the Mineral Composition of three leaf yam (mg/100g)</w:t>
      </w:r>
    </w:p>
    <w:tbl>
      <w:tblPr>
        <w:tblStyle w:val="TableGrid"/>
        <w:tblW w:w="9738" w:type="dxa"/>
        <w:tblLook w:val="04A0" w:firstRow="1" w:lastRow="0" w:firstColumn="1" w:lastColumn="0" w:noHBand="0" w:noVBand="1"/>
      </w:tblPr>
      <w:tblGrid>
        <w:gridCol w:w="1315"/>
        <w:gridCol w:w="750"/>
        <w:gridCol w:w="1872"/>
        <w:gridCol w:w="1270"/>
        <w:gridCol w:w="1306"/>
        <w:gridCol w:w="1283"/>
        <w:gridCol w:w="936"/>
        <w:gridCol w:w="1006"/>
      </w:tblGrid>
      <w:tr w:rsidR="006F672A" w:rsidRPr="00801583" w14:paraId="751F474A" w14:textId="77777777" w:rsidTr="00867DE7">
        <w:tc>
          <w:tcPr>
            <w:tcW w:w="1315" w:type="dxa"/>
            <w:tcBorders>
              <w:left w:val="single" w:sz="4" w:space="0" w:color="FFFFFF" w:themeColor="background1"/>
              <w:right w:val="single" w:sz="4" w:space="0" w:color="FFFFFF" w:themeColor="background1"/>
            </w:tcBorders>
          </w:tcPr>
          <w:p w14:paraId="48369BDF"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Sample</w:t>
            </w:r>
          </w:p>
        </w:tc>
        <w:tc>
          <w:tcPr>
            <w:tcW w:w="750" w:type="dxa"/>
            <w:tcBorders>
              <w:left w:val="single" w:sz="4" w:space="0" w:color="FFFFFF" w:themeColor="background1"/>
              <w:right w:val="single" w:sz="4" w:space="0" w:color="FFFFFF" w:themeColor="background1"/>
            </w:tcBorders>
          </w:tcPr>
          <w:p w14:paraId="720698DE"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Fe           </w:t>
            </w:r>
          </w:p>
        </w:tc>
        <w:tc>
          <w:tcPr>
            <w:tcW w:w="1872" w:type="dxa"/>
            <w:tcBorders>
              <w:left w:val="single" w:sz="4" w:space="0" w:color="FFFFFF" w:themeColor="background1"/>
              <w:right w:val="single" w:sz="4" w:space="0" w:color="FFFFFF" w:themeColor="background1"/>
            </w:tcBorders>
          </w:tcPr>
          <w:p w14:paraId="02237B35"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Mg </w:t>
            </w:r>
          </w:p>
        </w:tc>
        <w:tc>
          <w:tcPr>
            <w:tcW w:w="1270" w:type="dxa"/>
            <w:tcBorders>
              <w:left w:val="single" w:sz="4" w:space="0" w:color="FFFFFF" w:themeColor="background1"/>
              <w:right w:val="single" w:sz="4" w:space="0" w:color="FFFFFF" w:themeColor="background1"/>
            </w:tcBorders>
          </w:tcPr>
          <w:p w14:paraId="263A4BC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Na </w:t>
            </w:r>
          </w:p>
        </w:tc>
        <w:tc>
          <w:tcPr>
            <w:tcW w:w="1306" w:type="dxa"/>
            <w:tcBorders>
              <w:left w:val="single" w:sz="4" w:space="0" w:color="FFFFFF" w:themeColor="background1"/>
              <w:right w:val="single" w:sz="4" w:space="0" w:color="FFFFFF" w:themeColor="background1"/>
            </w:tcBorders>
          </w:tcPr>
          <w:p w14:paraId="257A4C51"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K </w:t>
            </w:r>
          </w:p>
        </w:tc>
        <w:tc>
          <w:tcPr>
            <w:tcW w:w="1283" w:type="dxa"/>
            <w:tcBorders>
              <w:left w:val="single" w:sz="4" w:space="0" w:color="FFFFFF" w:themeColor="background1"/>
              <w:right w:val="single" w:sz="4" w:space="0" w:color="FFFFFF" w:themeColor="background1"/>
            </w:tcBorders>
          </w:tcPr>
          <w:p w14:paraId="5FCE984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Ca </w:t>
            </w:r>
          </w:p>
        </w:tc>
        <w:tc>
          <w:tcPr>
            <w:tcW w:w="936" w:type="dxa"/>
            <w:tcBorders>
              <w:left w:val="single" w:sz="4" w:space="0" w:color="FFFFFF" w:themeColor="background1"/>
              <w:right w:val="single" w:sz="4" w:space="0" w:color="FFFFFF" w:themeColor="background1"/>
            </w:tcBorders>
          </w:tcPr>
          <w:p w14:paraId="13B5390F"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Zn </w:t>
            </w:r>
          </w:p>
        </w:tc>
        <w:tc>
          <w:tcPr>
            <w:tcW w:w="1006" w:type="dxa"/>
            <w:tcBorders>
              <w:left w:val="single" w:sz="4" w:space="0" w:color="FFFFFF" w:themeColor="background1"/>
              <w:right w:val="single" w:sz="4" w:space="0" w:color="FFFFFF" w:themeColor="background1"/>
            </w:tcBorders>
          </w:tcPr>
          <w:p w14:paraId="2A5AB6B0"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P </w:t>
            </w:r>
          </w:p>
        </w:tc>
      </w:tr>
      <w:tr w:rsidR="006F672A" w:rsidRPr="00801583" w14:paraId="3033D178" w14:textId="77777777" w:rsidTr="00867DE7">
        <w:tc>
          <w:tcPr>
            <w:tcW w:w="1315" w:type="dxa"/>
            <w:tcBorders>
              <w:left w:val="single" w:sz="4" w:space="0" w:color="FFFFFF" w:themeColor="background1"/>
              <w:bottom w:val="single" w:sz="4" w:space="0" w:color="FFFFFF" w:themeColor="background1"/>
              <w:right w:val="single" w:sz="4" w:space="0" w:color="FFFFFF" w:themeColor="background1"/>
            </w:tcBorders>
          </w:tcPr>
          <w:p w14:paraId="4BFEDB6B"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tc>
        <w:tc>
          <w:tcPr>
            <w:tcW w:w="750" w:type="dxa"/>
            <w:tcBorders>
              <w:left w:val="single" w:sz="4" w:space="0" w:color="FFFFFF" w:themeColor="background1"/>
              <w:bottom w:val="single" w:sz="4" w:space="0" w:color="FFFFFF" w:themeColor="background1"/>
              <w:right w:val="single" w:sz="4" w:space="0" w:color="FFFFFF" w:themeColor="background1"/>
            </w:tcBorders>
          </w:tcPr>
          <w:p w14:paraId="0B346354"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5.10</w:t>
            </w:r>
            <w:r w:rsidRPr="00801583">
              <w:rPr>
                <w:rFonts w:ascii="Times New Roman" w:hAnsi="Times New Roman" w:cs="Times New Roman"/>
                <w:sz w:val="24"/>
                <w:szCs w:val="24"/>
                <w:vertAlign w:val="superscript"/>
              </w:rPr>
              <w:t>b</w:t>
            </w:r>
          </w:p>
        </w:tc>
        <w:tc>
          <w:tcPr>
            <w:tcW w:w="1872" w:type="dxa"/>
            <w:tcBorders>
              <w:left w:val="single" w:sz="4" w:space="0" w:color="FFFFFF" w:themeColor="background1"/>
              <w:bottom w:val="single" w:sz="4" w:space="0" w:color="FFFFFF" w:themeColor="background1"/>
              <w:right w:val="single" w:sz="4" w:space="0" w:color="FFFFFF" w:themeColor="background1"/>
            </w:tcBorders>
          </w:tcPr>
          <w:p w14:paraId="73D33D9E"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40.25</w:t>
            </w:r>
            <w:r w:rsidRPr="00801583">
              <w:rPr>
                <w:rFonts w:ascii="Times New Roman" w:hAnsi="Times New Roman" w:cs="Times New Roman"/>
                <w:sz w:val="24"/>
                <w:szCs w:val="24"/>
                <w:vertAlign w:val="superscript"/>
              </w:rPr>
              <w:t>a</w:t>
            </w:r>
            <w:r w:rsidRPr="00801583">
              <w:rPr>
                <w:rFonts w:ascii="Times New Roman" w:hAnsi="Times New Roman" w:cs="Times New Roman"/>
                <w:sz w:val="24"/>
                <w:szCs w:val="24"/>
              </w:rPr>
              <w:t xml:space="preserve"> </w:t>
            </w:r>
          </w:p>
        </w:tc>
        <w:tc>
          <w:tcPr>
            <w:tcW w:w="1270" w:type="dxa"/>
            <w:tcBorders>
              <w:left w:val="single" w:sz="4" w:space="0" w:color="FFFFFF" w:themeColor="background1"/>
              <w:bottom w:val="single" w:sz="4" w:space="0" w:color="FFFFFF" w:themeColor="background1"/>
              <w:right w:val="single" w:sz="4" w:space="0" w:color="FFFFFF" w:themeColor="background1"/>
            </w:tcBorders>
          </w:tcPr>
          <w:p w14:paraId="09EFC7C5"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3.21</w:t>
            </w:r>
            <w:r w:rsidRPr="00801583">
              <w:rPr>
                <w:rFonts w:ascii="Times New Roman" w:hAnsi="Times New Roman" w:cs="Times New Roman"/>
                <w:sz w:val="24"/>
                <w:szCs w:val="24"/>
                <w:vertAlign w:val="superscript"/>
              </w:rPr>
              <w:t>b</w:t>
            </w:r>
          </w:p>
        </w:tc>
        <w:tc>
          <w:tcPr>
            <w:tcW w:w="1306" w:type="dxa"/>
            <w:tcBorders>
              <w:left w:val="single" w:sz="4" w:space="0" w:color="FFFFFF" w:themeColor="background1"/>
              <w:bottom w:val="single" w:sz="4" w:space="0" w:color="FFFFFF" w:themeColor="background1"/>
              <w:right w:val="single" w:sz="4" w:space="0" w:color="FFFFFF" w:themeColor="background1"/>
            </w:tcBorders>
          </w:tcPr>
          <w:p w14:paraId="4ECF7D4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100.80</w:t>
            </w:r>
            <w:r w:rsidRPr="00801583">
              <w:rPr>
                <w:rFonts w:ascii="Times New Roman" w:hAnsi="Times New Roman" w:cs="Times New Roman"/>
                <w:sz w:val="24"/>
                <w:szCs w:val="24"/>
                <w:vertAlign w:val="superscript"/>
              </w:rPr>
              <w:t>d</w:t>
            </w:r>
          </w:p>
        </w:tc>
        <w:tc>
          <w:tcPr>
            <w:tcW w:w="1283" w:type="dxa"/>
            <w:tcBorders>
              <w:left w:val="single" w:sz="4" w:space="0" w:color="FFFFFF" w:themeColor="background1"/>
              <w:bottom w:val="single" w:sz="4" w:space="0" w:color="FFFFFF" w:themeColor="background1"/>
              <w:right w:val="single" w:sz="4" w:space="0" w:color="FFFFFF" w:themeColor="background1"/>
            </w:tcBorders>
          </w:tcPr>
          <w:p w14:paraId="0906B750"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10.10</w:t>
            </w:r>
            <w:r w:rsidRPr="00801583">
              <w:rPr>
                <w:rFonts w:ascii="Times New Roman" w:hAnsi="Times New Roman" w:cs="Times New Roman"/>
                <w:sz w:val="24"/>
                <w:szCs w:val="24"/>
                <w:vertAlign w:val="superscript"/>
              </w:rPr>
              <w:t>b</w:t>
            </w:r>
          </w:p>
        </w:tc>
        <w:tc>
          <w:tcPr>
            <w:tcW w:w="936" w:type="dxa"/>
            <w:tcBorders>
              <w:left w:val="single" w:sz="4" w:space="0" w:color="FFFFFF" w:themeColor="background1"/>
              <w:bottom w:val="single" w:sz="4" w:space="0" w:color="FFFFFF" w:themeColor="background1"/>
              <w:right w:val="single" w:sz="4" w:space="0" w:color="FFFFFF" w:themeColor="background1"/>
            </w:tcBorders>
          </w:tcPr>
          <w:p w14:paraId="61B31E59"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9.20</w:t>
            </w:r>
            <w:r w:rsidRPr="00801583">
              <w:rPr>
                <w:rFonts w:ascii="Times New Roman" w:hAnsi="Times New Roman" w:cs="Times New Roman"/>
                <w:sz w:val="24"/>
                <w:szCs w:val="24"/>
                <w:vertAlign w:val="superscript"/>
              </w:rPr>
              <w:t>c</w:t>
            </w:r>
          </w:p>
        </w:tc>
        <w:tc>
          <w:tcPr>
            <w:tcW w:w="1006" w:type="dxa"/>
            <w:tcBorders>
              <w:left w:val="single" w:sz="4" w:space="0" w:color="FFFFFF" w:themeColor="background1"/>
              <w:bottom w:val="single" w:sz="4" w:space="0" w:color="FFFFFF" w:themeColor="background1"/>
              <w:right w:val="single" w:sz="4" w:space="0" w:color="FFFFFF" w:themeColor="background1"/>
            </w:tcBorders>
          </w:tcPr>
          <w:p w14:paraId="2FA0359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10.23</w:t>
            </w:r>
            <w:r w:rsidRPr="00801583">
              <w:rPr>
                <w:rFonts w:ascii="Times New Roman" w:hAnsi="Times New Roman" w:cs="Times New Roman"/>
                <w:sz w:val="24"/>
                <w:szCs w:val="24"/>
                <w:vertAlign w:val="superscript"/>
              </w:rPr>
              <w:t>c</w:t>
            </w:r>
          </w:p>
        </w:tc>
      </w:tr>
      <w:tr w:rsidR="006F672A" w:rsidRPr="00801583" w14:paraId="7AEDC265" w14:textId="77777777" w:rsidTr="00867DE7">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7C19C"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B </w:t>
            </w:r>
          </w:p>
          <w:p w14:paraId="11CB4F6C"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C</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29C3B"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8.10</w:t>
            </w:r>
            <w:r w:rsidRPr="00801583">
              <w:rPr>
                <w:rFonts w:ascii="Times New Roman" w:hAnsi="Times New Roman" w:cs="Times New Roman"/>
                <w:sz w:val="24"/>
                <w:szCs w:val="24"/>
                <w:vertAlign w:val="superscript"/>
              </w:rPr>
              <w:t>a</w:t>
            </w:r>
          </w:p>
          <w:p w14:paraId="42204D8A"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3.27</w:t>
            </w:r>
            <w:r w:rsidRPr="00801583">
              <w:rPr>
                <w:rFonts w:ascii="Times New Roman" w:hAnsi="Times New Roman" w:cs="Times New Roman"/>
                <w:sz w:val="24"/>
                <w:szCs w:val="24"/>
                <w:vertAlign w:val="superscript"/>
              </w:rPr>
              <w:t>c</w:t>
            </w:r>
          </w:p>
        </w:tc>
        <w:tc>
          <w:tcPr>
            <w:tcW w:w="18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B7342"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10.23</w:t>
            </w:r>
            <w:r w:rsidRPr="00801583">
              <w:rPr>
                <w:rFonts w:ascii="Times New Roman" w:hAnsi="Times New Roman" w:cs="Times New Roman"/>
                <w:sz w:val="24"/>
                <w:szCs w:val="24"/>
                <w:vertAlign w:val="superscript"/>
              </w:rPr>
              <w:t>d</w:t>
            </w:r>
          </w:p>
          <w:p w14:paraId="259199C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16.84</w:t>
            </w:r>
            <w:r w:rsidRPr="00801583">
              <w:rPr>
                <w:rFonts w:ascii="Times New Roman" w:hAnsi="Times New Roman" w:cs="Times New Roman"/>
                <w:sz w:val="24"/>
                <w:szCs w:val="24"/>
                <w:vertAlign w:val="superscript"/>
              </w:rPr>
              <w:t>c</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5F376"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4.00</w:t>
            </w:r>
            <w:r w:rsidRPr="00801583">
              <w:rPr>
                <w:rFonts w:ascii="Times New Roman" w:hAnsi="Times New Roman" w:cs="Times New Roman"/>
                <w:sz w:val="24"/>
                <w:szCs w:val="24"/>
                <w:vertAlign w:val="superscript"/>
              </w:rPr>
              <w:t>a</w:t>
            </w:r>
          </w:p>
          <w:p w14:paraId="0E19D33B"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2.00</w:t>
            </w:r>
            <w:r w:rsidRPr="00801583">
              <w:rPr>
                <w:rFonts w:ascii="Times New Roman" w:hAnsi="Times New Roman" w:cs="Times New Roman"/>
                <w:sz w:val="24"/>
                <w:szCs w:val="24"/>
                <w:vertAlign w:val="superscript"/>
              </w:rPr>
              <w:t>c</w:t>
            </w:r>
          </w:p>
        </w:tc>
        <w:tc>
          <w:tcPr>
            <w:tcW w:w="13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93E5A"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140.10</w:t>
            </w:r>
            <w:r w:rsidRPr="00801583">
              <w:rPr>
                <w:rFonts w:ascii="Times New Roman" w:hAnsi="Times New Roman" w:cs="Times New Roman"/>
                <w:sz w:val="24"/>
                <w:szCs w:val="24"/>
                <w:vertAlign w:val="superscript"/>
              </w:rPr>
              <w:t>a</w:t>
            </w:r>
          </w:p>
          <w:p w14:paraId="3669B3D9"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120.10</w:t>
            </w:r>
            <w:r w:rsidRPr="00801583">
              <w:rPr>
                <w:rFonts w:ascii="Times New Roman" w:hAnsi="Times New Roman" w:cs="Times New Roman"/>
                <w:sz w:val="24"/>
                <w:szCs w:val="24"/>
                <w:vertAlign w:val="superscript"/>
              </w:rPr>
              <w:t>b</w:t>
            </w:r>
          </w:p>
        </w:tc>
        <w:tc>
          <w:tcPr>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56BAB"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15.21</w:t>
            </w:r>
            <w:r w:rsidRPr="00801583">
              <w:rPr>
                <w:rFonts w:ascii="Times New Roman" w:hAnsi="Times New Roman" w:cs="Times New Roman"/>
                <w:sz w:val="24"/>
                <w:szCs w:val="24"/>
                <w:vertAlign w:val="superscript"/>
              </w:rPr>
              <w:t>a</w:t>
            </w:r>
          </w:p>
          <w:p w14:paraId="06A03ED0"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6.34</w:t>
            </w:r>
            <w:r w:rsidRPr="00801583">
              <w:rPr>
                <w:rFonts w:ascii="Times New Roman" w:hAnsi="Times New Roman" w:cs="Times New Roman"/>
                <w:sz w:val="24"/>
                <w:szCs w:val="24"/>
                <w:vertAlign w:val="superscript"/>
              </w:rPr>
              <w:t>d</w:t>
            </w:r>
          </w:p>
        </w:tc>
        <w:tc>
          <w:tcPr>
            <w:tcW w:w="9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6742C"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22.14</w:t>
            </w:r>
            <w:r w:rsidRPr="00801583">
              <w:rPr>
                <w:rFonts w:ascii="Times New Roman" w:hAnsi="Times New Roman" w:cs="Times New Roman"/>
                <w:sz w:val="24"/>
                <w:szCs w:val="24"/>
                <w:vertAlign w:val="superscript"/>
              </w:rPr>
              <w:t>b</w:t>
            </w:r>
          </w:p>
          <w:p w14:paraId="42F3A82E"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10.24</w:t>
            </w:r>
            <w:r w:rsidRPr="00801583">
              <w:rPr>
                <w:rFonts w:ascii="Times New Roman" w:hAnsi="Times New Roman" w:cs="Times New Roman"/>
                <w:sz w:val="24"/>
                <w:szCs w:val="24"/>
                <w:vertAlign w:val="superscript"/>
              </w:rPr>
              <w:t>b</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7D1A4"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37.10</w:t>
            </w:r>
            <w:r w:rsidRPr="00801583">
              <w:rPr>
                <w:rFonts w:ascii="Times New Roman" w:hAnsi="Times New Roman" w:cs="Times New Roman"/>
                <w:sz w:val="24"/>
                <w:szCs w:val="24"/>
                <w:vertAlign w:val="superscript"/>
              </w:rPr>
              <w:t>a</w:t>
            </w:r>
          </w:p>
          <w:p w14:paraId="2D824DC1"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20.14</w:t>
            </w:r>
            <w:r w:rsidRPr="00801583">
              <w:rPr>
                <w:rFonts w:ascii="Times New Roman" w:hAnsi="Times New Roman" w:cs="Times New Roman"/>
                <w:sz w:val="24"/>
                <w:szCs w:val="24"/>
                <w:vertAlign w:val="superscript"/>
              </w:rPr>
              <w:t>a</w:t>
            </w:r>
          </w:p>
        </w:tc>
      </w:tr>
      <w:tr w:rsidR="006F672A" w:rsidRPr="00801583" w14:paraId="1F5CB580" w14:textId="77777777" w:rsidTr="00867DE7">
        <w:tc>
          <w:tcPr>
            <w:tcW w:w="1315" w:type="dxa"/>
            <w:tcBorders>
              <w:top w:val="single" w:sz="4" w:space="0" w:color="FFFFFF" w:themeColor="background1"/>
              <w:left w:val="single" w:sz="4" w:space="0" w:color="FFFFFF" w:themeColor="background1"/>
              <w:right w:val="single" w:sz="4" w:space="0" w:color="FFFFFF" w:themeColor="background1"/>
            </w:tcBorders>
          </w:tcPr>
          <w:p w14:paraId="0E47A25E"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750" w:type="dxa"/>
            <w:tcBorders>
              <w:top w:val="single" w:sz="4" w:space="0" w:color="FFFFFF" w:themeColor="background1"/>
              <w:left w:val="single" w:sz="4" w:space="0" w:color="FFFFFF" w:themeColor="background1"/>
              <w:right w:val="single" w:sz="4" w:space="0" w:color="FFFFFF" w:themeColor="background1"/>
            </w:tcBorders>
          </w:tcPr>
          <w:p w14:paraId="6D2CA56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1.33</w:t>
            </w:r>
            <w:r w:rsidRPr="00801583">
              <w:rPr>
                <w:rFonts w:ascii="Times New Roman" w:hAnsi="Times New Roman" w:cs="Times New Roman"/>
                <w:sz w:val="24"/>
                <w:szCs w:val="24"/>
                <w:vertAlign w:val="superscript"/>
              </w:rPr>
              <w:t>d</w:t>
            </w:r>
          </w:p>
        </w:tc>
        <w:tc>
          <w:tcPr>
            <w:tcW w:w="1872" w:type="dxa"/>
            <w:tcBorders>
              <w:top w:val="single" w:sz="4" w:space="0" w:color="FFFFFF" w:themeColor="background1"/>
              <w:left w:val="single" w:sz="4" w:space="0" w:color="FFFFFF" w:themeColor="background1"/>
              <w:right w:val="single" w:sz="4" w:space="0" w:color="FFFFFF" w:themeColor="background1"/>
            </w:tcBorders>
          </w:tcPr>
          <w:p w14:paraId="64D2FFB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18.10</w:t>
            </w:r>
            <w:r w:rsidRPr="00801583">
              <w:rPr>
                <w:rFonts w:ascii="Times New Roman" w:hAnsi="Times New Roman" w:cs="Times New Roman"/>
                <w:sz w:val="24"/>
                <w:szCs w:val="24"/>
                <w:vertAlign w:val="superscript"/>
              </w:rPr>
              <w:t>b</w:t>
            </w:r>
          </w:p>
        </w:tc>
        <w:tc>
          <w:tcPr>
            <w:tcW w:w="1270" w:type="dxa"/>
            <w:tcBorders>
              <w:top w:val="single" w:sz="4" w:space="0" w:color="FFFFFF" w:themeColor="background1"/>
              <w:left w:val="single" w:sz="4" w:space="0" w:color="FFFFFF" w:themeColor="background1"/>
              <w:right w:val="single" w:sz="4" w:space="0" w:color="FFFFFF" w:themeColor="background1"/>
            </w:tcBorders>
          </w:tcPr>
          <w:p w14:paraId="0DA81307"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1.10</w:t>
            </w:r>
            <w:r w:rsidRPr="00801583">
              <w:rPr>
                <w:rFonts w:ascii="Times New Roman" w:hAnsi="Times New Roman" w:cs="Times New Roman"/>
                <w:sz w:val="24"/>
                <w:szCs w:val="24"/>
                <w:vertAlign w:val="superscript"/>
              </w:rPr>
              <w:t>d</w:t>
            </w:r>
          </w:p>
        </w:tc>
        <w:tc>
          <w:tcPr>
            <w:tcW w:w="1306" w:type="dxa"/>
            <w:tcBorders>
              <w:top w:val="single" w:sz="4" w:space="0" w:color="FFFFFF" w:themeColor="background1"/>
              <w:left w:val="single" w:sz="4" w:space="0" w:color="FFFFFF" w:themeColor="background1"/>
              <w:right w:val="single" w:sz="4" w:space="0" w:color="FFFFFF" w:themeColor="background1"/>
            </w:tcBorders>
          </w:tcPr>
          <w:p w14:paraId="03EEB256"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125.38</w:t>
            </w:r>
            <w:r w:rsidRPr="00801583">
              <w:rPr>
                <w:rFonts w:ascii="Times New Roman" w:hAnsi="Times New Roman" w:cs="Times New Roman"/>
                <w:sz w:val="24"/>
                <w:szCs w:val="24"/>
                <w:vertAlign w:val="superscript"/>
              </w:rPr>
              <w:t>c</w:t>
            </w:r>
          </w:p>
        </w:tc>
        <w:tc>
          <w:tcPr>
            <w:tcW w:w="1283" w:type="dxa"/>
            <w:tcBorders>
              <w:top w:val="single" w:sz="4" w:space="0" w:color="FFFFFF" w:themeColor="background1"/>
              <w:left w:val="single" w:sz="4" w:space="0" w:color="FFFFFF" w:themeColor="background1"/>
              <w:right w:val="single" w:sz="4" w:space="0" w:color="FFFFFF" w:themeColor="background1"/>
            </w:tcBorders>
          </w:tcPr>
          <w:p w14:paraId="773C48F5"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8.18</w:t>
            </w:r>
            <w:r w:rsidRPr="00801583">
              <w:rPr>
                <w:rFonts w:ascii="Times New Roman" w:hAnsi="Times New Roman" w:cs="Times New Roman"/>
                <w:sz w:val="24"/>
                <w:szCs w:val="24"/>
                <w:vertAlign w:val="superscript"/>
              </w:rPr>
              <w:t>c</w:t>
            </w:r>
          </w:p>
        </w:tc>
        <w:tc>
          <w:tcPr>
            <w:tcW w:w="936" w:type="dxa"/>
            <w:tcBorders>
              <w:top w:val="single" w:sz="4" w:space="0" w:color="FFFFFF" w:themeColor="background1"/>
              <w:left w:val="single" w:sz="4" w:space="0" w:color="FFFFFF" w:themeColor="background1"/>
              <w:right w:val="single" w:sz="4" w:space="0" w:color="FFFFFF" w:themeColor="background1"/>
            </w:tcBorders>
          </w:tcPr>
          <w:p w14:paraId="5EC7D64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12.11</w:t>
            </w:r>
            <w:r w:rsidRPr="00801583">
              <w:rPr>
                <w:rFonts w:ascii="Times New Roman" w:hAnsi="Times New Roman" w:cs="Times New Roman"/>
                <w:sz w:val="24"/>
                <w:szCs w:val="24"/>
                <w:vertAlign w:val="superscript"/>
              </w:rPr>
              <w:t>c</w:t>
            </w:r>
          </w:p>
        </w:tc>
        <w:tc>
          <w:tcPr>
            <w:tcW w:w="1006" w:type="dxa"/>
            <w:tcBorders>
              <w:top w:val="single" w:sz="4" w:space="0" w:color="FFFFFF" w:themeColor="background1"/>
              <w:left w:val="single" w:sz="4" w:space="0" w:color="FFFFFF" w:themeColor="background1"/>
              <w:right w:val="single" w:sz="4" w:space="0" w:color="FFFFFF" w:themeColor="background1"/>
            </w:tcBorders>
          </w:tcPr>
          <w:p w14:paraId="3374B55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15.21</w:t>
            </w:r>
            <w:r w:rsidRPr="00801583">
              <w:rPr>
                <w:rFonts w:ascii="Times New Roman" w:hAnsi="Times New Roman" w:cs="Times New Roman"/>
                <w:sz w:val="24"/>
                <w:szCs w:val="24"/>
                <w:vertAlign w:val="superscript"/>
              </w:rPr>
              <w:t>b</w:t>
            </w:r>
          </w:p>
        </w:tc>
      </w:tr>
    </w:tbl>
    <w:p w14:paraId="42ABB782" w14:textId="77777777" w:rsidR="006F672A" w:rsidRPr="006D030B" w:rsidRDefault="006F672A" w:rsidP="006F672A">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79535D8A" w14:textId="77777777" w:rsidR="00C84905" w:rsidRPr="00801583" w:rsidRDefault="00C84905" w:rsidP="00C84905">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Table 3: Effect of Processing on the Functional Properties of three Leave Yam(mg/100g) </w:t>
      </w:r>
    </w:p>
    <w:tbl>
      <w:tblPr>
        <w:tblStyle w:val="TableGrid"/>
        <w:tblW w:w="9828" w:type="dxa"/>
        <w:tblLook w:val="04A0" w:firstRow="1" w:lastRow="0" w:firstColumn="1" w:lastColumn="0" w:noHBand="0" w:noVBand="1"/>
      </w:tblPr>
      <w:tblGrid>
        <w:gridCol w:w="1069"/>
        <w:gridCol w:w="1919"/>
        <w:gridCol w:w="1851"/>
        <w:gridCol w:w="1389"/>
        <w:gridCol w:w="1530"/>
        <w:gridCol w:w="2070"/>
      </w:tblGrid>
      <w:tr w:rsidR="00C84905" w:rsidRPr="00801583" w14:paraId="5EFB9AEB" w14:textId="77777777" w:rsidTr="00B423FC">
        <w:tc>
          <w:tcPr>
            <w:tcW w:w="1069" w:type="dxa"/>
            <w:tcBorders>
              <w:left w:val="single" w:sz="4" w:space="0" w:color="FFFFFF" w:themeColor="background1"/>
              <w:right w:val="single" w:sz="4" w:space="0" w:color="FFFFFF" w:themeColor="background1"/>
            </w:tcBorders>
          </w:tcPr>
          <w:p w14:paraId="0E386701" w14:textId="77777777" w:rsidR="00C84905" w:rsidRPr="00801583" w:rsidRDefault="00C84905" w:rsidP="00B423FC">
            <w:pPr>
              <w:spacing w:line="480" w:lineRule="auto"/>
              <w:jc w:val="both"/>
              <w:rPr>
                <w:rFonts w:ascii="Times New Roman" w:hAnsi="Times New Roman" w:cs="Times New Roman"/>
                <w:sz w:val="24"/>
                <w:szCs w:val="24"/>
              </w:rPr>
            </w:pPr>
          </w:p>
        </w:tc>
        <w:tc>
          <w:tcPr>
            <w:tcW w:w="1919" w:type="dxa"/>
            <w:tcBorders>
              <w:left w:val="single" w:sz="4" w:space="0" w:color="FFFFFF" w:themeColor="background1"/>
              <w:right w:val="single" w:sz="4" w:space="0" w:color="FFFFFF" w:themeColor="background1"/>
            </w:tcBorders>
          </w:tcPr>
          <w:p w14:paraId="24D44C2F"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WA Capacity </w:t>
            </w:r>
          </w:p>
        </w:tc>
        <w:tc>
          <w:tcPr>
            <w:tcW w:w="1851" w:type="dxa"/>
            <w:tcBorders>
              <w:left w:val="single" w:sz="4" w:space="0" w:color="FFFFFF" w:themeColor="background1"/>
              <w:right w:val="single" w:sz="4" w:space="0" w:color="FFFFFF" w:themeColor="background1"/>
            </w:tcBorders>
          </w:tcPr>
          <w:p w14:paraId="7F7B711A"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OA Capacity</w:t>
            </w:r>
          </w:p>
        </w:tc>
        <w:tc>
          <w:tcPr>
            <w:tcW w:w="1389" w:type="dxa"/>
            <w:tcBorders>
              <w:left w:val="single" w:sz="4" w:space="0" w:color="FFFFFF" w:themeColor="background1"/>
              <w:right w:val="single" w:sz="4" w:space="0" w:color="FFFFFF" w:themeColor="background1"/>
            </w:tcBorders>
          </w:tcPr>
          <w:p w14:paraId="3DAEDDF8"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B Density </w:t>
            </w:r>
          </w:p>
        </w:tc>
        <w:tc>
          <w:tcPr>
            <w:tcW w:w="1530" w:type="dxa"/>
            <w:tcBorders>
              <w:left w:val="single" w:sz="4" w:space="0" w:color="FFFFFF" w:themeColor="background1"/>
              <w:right w:val="single" w:sz="4" w:space="0" w:color="FFFFFF" w:themeColor="background1"/>
            </w:tcBorders>
          </w:tcPr>
          <w:p w14:paraId="78863FBE"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S Capacity </w:t>
            </w:r>
          </w:p>
        </w:tc>
        <w:tc>
          <w:tcPr>
            <w:tcW w:w="2070" w:type="dxa"/>
            <w:tcBorders>
              <w:left w:val="single" w:sz="4" w:space="0" w:color="FFFFFF" w:themeColor="background1"/>
              <w:right w:val="single" w:sz="4" w:space="0" w:color="FFFFFF" w:themeColor="background1"/>
            </w:tcBorders>
          </w:tcPr>
          <w:p w14:paraId="51485542"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Foam Capacity</w:t>
            </w:r>
          </w:p>
        </w:tc>
      </w:tr>
      <w:tr w:rsidR="00C84905" w:rsidRPr="00801583" w14:paraId="0613432F" w14:textId="77777777" w:rsidTr="00B423FC">
        <w:trPr>
          <w:trHeight w:val="251"/>
        </w:trPr>
        <w:tc>
          <w:tcPr>
            <w:tcW w:w="1069" w:type="dxa"/>
            <w:tcBorders>
              <w:left w:val="single" w:sz="4" w:space="0" w:color="FFFFFF" w:themeColor="background1"/>
              <w:bottom w:val="single" w:sz="4" w:space="0" w:color="FFFFFF" w:themeColor="background1"/>
              <w:right w:val="single" w:sz="4" w:space="0" w:color="FFFFFF" w:themeColor="background1"/>
            </w:tcBorders>
          </w:tcPr>
          <w:p w14:paraId="75731052"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A </w:t>
            </w:r>
          </w:p>
          <w:p w14:paraId="5A4609A8"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B</w:t>
            </w:r>
          </w:p>
        </w:tc>
        <w:tc>
          <w:tcPr>
            <w:tcW w:w="1919" w:type="dxa"/>
            <w:tcBorders>
              <w:left w:val="single" w:sz="4" w:space="0" w:color="FFFFFF" w:themeColor="background1"/>
              <w:bottom w:val="single" w:sz="4" w:space="0" w:color="FFFFFF" w:themeColor="background1"/>
              <w:right w:val="single" w:sz="4" w:space="0" w:color="FFFFFF" w:themeColor="background1"/>
            </w:tcBorders>
          </w:tcPr>
          <w:p w14:paraId="4BED5336"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3.28</w:t>
            </w:r>
            <w:r w:rsidRPr="00801583">
              <w:rPr>
                <w:rFonts w:ascii="Times New Roman" w:hAnsi="Times New Roman" w:cs="Times New Roman"/>
                <w:sz w:val="24"/>
                <w:szCs w:val="24"/>
                <w:vertAlign w:val="superscript"/>
              </w:rPr>
              <w:t>c</w:t>
            </w:r>
          </w:p>
          <w:p w14:paraId="6A9E2F02"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4.00</w:t>
            </w:r>
            <w:r w:rsidRPr="00801583">
              <w:rPr>
                <w:rFonts w:ascii="Times New Roman" w:hAnsi="Times New Roman" w:cs="Times New Roman"/>
                <w:sz w:val="24"/>
                <w:szCs w:val="24"/>
                <w:vertAlign w:val="superscript"/>
              </w:rPr>
              <w:t>ab</w:t>
            </w:r>
          </w:p>
        </w:tc>
        <w:tc>
          <w:tcPr>
            <w:tcW w:w="1851" w:type="dxa"/>
            <w:tcBorders>
              <w:left w:val="single" w:sz="4" w:space="0" w:color="FFFFFF" w:themeColor="background1"/>
              <w:bottom w:val="single" w:sz="4" w:space="0" w:color="FFFFFF" w:themeColor="background1"/>
              <w:right w:val="single" w:sz="4" w:space="0" w:color="FFFFFF" w:themeColor="background1"/>
            </w:tcBorders>
          </w:tcPr>
          <w:p w14:paraId="517E4B3F"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 6.49</w:t>
            </w:r>
            <w:r w:rsidRPr="00801583">
              <w:rPr>
                <w:rFonts w:ascii="Times New Roman" w:hAnsi="Times New Roman" w:cs="Times New Roman"/>
                <w:sz w:val="24"/>
                <w:szCs w:val="24"/>
                <w:vertAlign w:val="superscript"/>
              </w:rPr>
              <w:t>d</w:t>
            </w:r>
            <w:r w:rsidRPr="00801583">
              <w:rPr>
                <w:rFonts w:ascii="Times New Roman" w:hAnsi="Times New Roman" w:cs="Times New Roman"/>
                <w:sz w:val="24"/>
                <w:szCs w:val="24"/>
              </w:rPr>
              <w:t xml:space="preserve"> </w:t>
            </w:r>
          </w:p>
          <w:p w14:paraId="7519A2D3"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10.03</w:t>
            </w:r>
            <w:r w:rsidRPr="00801583">
              <w:rPr>
                <w:rFonts w:ascii="Times New Roman" w:hAnsi="Times New Roman" w:cs="Times New Roman"/>
                <w:sz w:val="24"/>
                <w:szCs w:val="24"/>
                <w:vertAlign w:val="superscript"/>
              </w:rPr>
              <w:t>c</w:t>
            </w:r>
          </w:p>
        </w:tc>
        <w:tc>
          <w:tcPr>
            <w:tcW w:w="1389" w:type="dxa"/>
            <w:tcBorders>
              <w:left w:val="single" w:sz="4" w:space="0" w:color="FFFFFF" w:themeColor="background1"/>
              <w:bottom w:val="single" w:sz="4" w:space="0" w:color="FFFFFF" w:themeColor="background1"/>
              <w:right w:val="single" w:sz="4" w:space="0" w:color="FFFFFF" w:themeColor="background1"/>
            </w:tcBorders>
          </w:tcPr>
          <w:p w14:paraId="73886AEA"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0.74</w:t>
            </w:r>
            <w:r w:rsidRPr="00801583">
              <w:rPr>
                <w:rFonts w:ascii="Times New Roman" w:hAnsi="Times New Roman" w:cs="Times New Roman"/>
                <w:sz w:val="24"/>
                <w:szCs w:val="24"/>
                <w:vertAlign w:val="superscript"/>
              </w:rPr>
              <w:t>c</w:t>
            </w:r>
          </w:p>
          <w:p w14:paraId="537A935C"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0.77</w:t>
            </w:r>
            <w:r w:rsidRPr="00801583">
              <w:rPr>
                <w:rFonts w:ascii="Times New Roman" w:hAnsi="Times New Roman" w:cs="Times New Roman"/>
                <w:sz w:val="24"/>
                <w:szCs w:val="24"/>
                <w:vertAlign w:val="superscript"/>
              </w:rPr>
              <w:t>c</w:t>
            </w:r>
          </w:p>
        </w:tc>
        <w:tc>
          <w:tcPr>
            <w:tcW w:w="1530" w:type="dxa"/>
            <w:tcBorders>
              <w:left w:val="single" w:sz="4" w:space="0" w:color="FFFFFF" w:themeColor="background1"/>
              <w:bottom w:val="single" w:sz="4" w:space="0" w:color="FFFFFF" w:themeColor="background1"/>
              <w:right w:val="single" w:sz="4" w:space="0" w:color="FFFFFF" w:themeColor="background1"/>
            </w:tcBorders>
          </w:tcPr>
          <w:p w14:paraId="2074101C"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6.24</w:t>
            </w:r>
            <w:r w:rsidRPr="00801583">
              <w:rPr>
                <w:rFonts w:ascii="Times New Roman" w:hAnsi="Times New Roman" w:cs="Times New Roman"/>
                <w:sz w:val="24"/>
                <w:szCs w:val="24"/>
                <w:vertAlign w:val="superscript"/>
              </w:rPr>
              <w:t>b</w:t>
            </w:r>
          </w:p>
          <w:p w14:paraId="1F9AB3ED"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8.34</w:t>
            </w:r>
            <w:r w:rsidRPr="00801583">
              <w:rPr>
                <w:rFonts w:ascii="Times New Roman" w:hAnsi="Times New Roman" w:cs="Times New Roman"/>
                <w:sz w:val="24"/>
                <w:szCs w:val="24"/>
                <w:vertAlign w:val="superscript"/>
              </w:rPr>
              <w:t>a</w:t>
            </w:r>
          </w:p>
        </w:tc>
        <w:tc>
          <w:tcPr>
            <w:tcW w:w="2070" w:type="dxa"/>
            <w:tcBorders>
              <w:left w:val="single" w:sz="4" w:space="0" w:color="FFFFFF" w:themeColor="background1"/>
              <w:bottom w:val="single" w:sz="4" w:space="0" w:color="FFFFFF" w:themeColor="background1"/>
              <w:right w:val="single" w:sz="4" w:space="0" w:color="FFFFFF" w:themeColor="background1"/>
            </w:tcBorders>
          </w:tcPr>
          <w:p w14:paraId="0CF555F4"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10.20</w:t>
            </w:r>
            <w:r w:rsidRPr="00801583">
              <w:rPr>
                <w:rFonts w:ascii="Times New Roman" w:hAnsi="Times New Roman" w:cs="Times New Roman"/>
                <w:sz w:val="24"/>
                <w:szCs w:val="24"/>
                <w:vertAlign w:val="superscript"/>
              </w:rPr>
              <w:t>a</w:t>
            </w:r>
          </w:p>
          <w:p w14:paraId="3AEF36BA"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8.10</w:t>
            </w:r>
            <w:r w:rsidRPr="00801583">
              <w:rPr>
                <w:rFonts w:ascii="Times New Roman" w:hAnsi="Times New Roman" w:cs="Times New Roman"/>
                <w:sz w:val="24"/>
                <w:szCs w:val="24"/>
                <w:vertAlign w:val="superscript"/>
              </w:rPr>
              <w:t>b</w:t>
            </w:r>
          </w:p>
        </w:tc>
      </w:tr>
      <w:tr w:rsidR="00C84905" w:rsidRPr="00801583" w14:paraId="2C775EC8" w14:textId="77777777" w:rsidTr="00B423FC">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50BBC"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 </w:t>
            </w:r>
          </w:p>
        </w:tc>
        <w:tc>
          <w:tcPr>
            <w:tcW w:w="1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004D6"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4.56</w:t>
            </w:r>
            <w:r w:rsidRPr="00801583">
              <w:rPr>
                <w:rFonts w:ascii="Times New Roman" w:hAnsi="Times New Roman" w:cs="Times New Roman"/>
                <w:sz w:val="24"/>
                <w:szCs w:val="24"/>
                <w:vertAlign w:val="superscript"/>
              </w:rPr>
              <w:t>b</w:t>
            </w:r>
          </w:p>
        </w:tc>
        <w:tc>
          <w:tcPr>
            <w:tcW w:w="1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661E8"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12.24</w:t>
            </w:r>
            <w:r w:rsidRPr="00801583">
              <w:rPr>
                <w:rFonts w:ascii="Times New Roman" w:hAnsi="Times New Roman" w:cs="Times New Roman"/>
                <w:sz w:val="24"/>
                <w:szCs w:val="24"/>
                <w:vertAlign w:val="superscript"/>
              </w:rPr>
              <w:t>b</w:t>
            </w:r>
          </w:p>
        </w:tc>
        <w:tc>
          <w:tcPr>
            <w:tcW w:w="1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6C4CA"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w:t>
            </w:r>
            <w:r w:rsidRPr="00801583">
              <w:rPr>
                <w:rFonts w:ascii="Times New Roman" w:hAnsi="Times New Roman" w:cs="Times New Roman"/>
                <w:sz w:val="24"/>
                <w:szCs w:val="24"/>
                <w:vertAlign w:val="superscript"/>
              </w:rPr>
              <w:t>a</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86C78"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3.08</w:t>
            </w:r>
            <w:r w:rsidRPr="00801583">
              <w:rPr>
                <w:rFonts w:ascii="Times New Roman" w:hAnsi="Times New Roman" w:cs="Times New Roman"/>
                <w:sz w:val="24"/>
                <w:szCs w:val="24"/>
                <w:vertAlign w:val="superscript"/>
              </w:rPr>
              <w:t>c</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637CC"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6.40</w:t>
            </w:r>
            <w:r w:rsidRPr="00801583">
              <w:rPr>
                <w:rFonts w:ascii="Times New Roman" w:hAnsi="Times New Roman" w:cs="Times New Roman"/>
                <w:sz w:val="24"/>
                <w:szCs w:val="24"/>
                <w:vertAlign w:val="superscript"/>
              </w:rPr>
              <w:t>c</w:t>
            </w:r>
          </w:p>
        </w:tc>
      </w:tr>
      <w:tr w:rsidR="00C84905" w:rsidRPr="00801583" w14:paraId="2F6944FE" w14:textId="77777777" w:rsidTr="00B423FC">
        <w:tc>
          <w:tcPr>
            <w:tcW w:w="1069" w:type="dxa"/>
            <w:tcBorders>
              <w:top w:val="single" w:sz="4" w:space="0" w:color="FFFFFF" w:themeColor="background1"/>
              <w:left w:val="single" w:sz="4" w:space="0" w:color="FFFFFF" w:themeColor="background1"/>
              <w:right w:val="single" w:sz="4" w:space="0" w:color="FFFFFF" w:themeColor="background1"/>
            </w:tcBorders>
          </w:tcPr>
          <w:p w14:paraId="7A7BF80B"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D </w:t>
            </w:r>
          </w:p>
        </w:tc>
        <w:tc>
          <w:tcPr>
            <w:tcW w:w="1919" w:type="dxa"/>
            <w:tcBorders>
              <w:top w:val="single" w:sz="4" w:space="0" w:color="FFFFFF" w:themeColor="background1"/>
              <w:left w:val="single" w:sz="4" w:space="0" w:color="FFFFFF" w:themeColor="background1"/>
              <w:right w:val="single" w:sz="4" w:space="0" w:color="FFFFFF" w:themeColor="background1"/>
            </w:tcBorders>
          </w:tcPr>
          <w:p w14:paraId="00E7B297"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7.89</w:t>
            </w:r>
            <w:r w:rsidRPr="00801583">
              <w:rPr>
                <w:rFonts w:ascii="Times New Roman" w:hAnsi="Times New Roman" w:cs="Times New Roman"/>
                <w:sz w:val="24"/>
                <w:szCs w:val="24"/>
                <w:vertAlign w:val="superscript"/>
              </w:rPr>
              <w:t>a</w:t>
            </w:r>
          </w:p>
        </w:tc>
        <w:tc>
          <w:tcPr>
            <w:tcW w:w="1851" w:type="dxa"/>
            <w:tcBorders>
              <w:top w:val="single" w:sz="4" w:space="0" w:color="FFFFFF" w:themeColor="background1"/>
              <w:left w:val="single" w:sz="4" w:space="0" w:color="FFFFFF" w:themeColor="background1"/>
              <w:right w:val="single" w:sz="4" w:space="0" w:color="FFFFFF" w:themeColor="background1"/>
            </w:tcBorders>
          </w:tcPr>
          <w:p w14:paraId="53BAF03E"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16.27</w:t>
            </w:r>
            <w:r w:rsidRPr="00801583">
              <w:rPr>
                <w:rFonts w:ascii="Times New Roman" w:hAnsi="Times New Roman" w:cs="Times New Roman"/>
                <w:sz w:val="24"/>
                <w:szCs w:val="24"/>
                <w:vertAlign w:val="superscript"/>
              </w:rPr>
              <w:t>a</w:t>
            </w:r>
          </w:p>
        </w:tc>
        <w:tc>
          <w:tcPr>
            <w:tcW w:w="1389" w:type="dxa"/>
            <w:tcBorders>
              <w:top w:val="single" w:sz="4" w:space="0" w:color="FFFFFF" w:themeColor="background1"/>
              <w:left w:val="single" w:sz="4" w:space="0" w:color="FFFFFF" w:themeColor="background1"/>
              <w:right w:val="single" w:sz="4" w:space="0" w:color="FFFFFF" w:themeColor="background1"/>
            </w:tcBorders>
          </w:tcPr>
          <w:p w14:paraId="459F6CDD"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0.98</w:t>
            </w:r>
            <w:r w:rsidRPr="00801583">
              <w:rPr>
                <w:rFonts w:ascii="Times New Roman" w:hAnsi="Times New Roman" w:cs="Times New Roman"/>
                <w:sz w:val="24"/>
                <w:szCs w:val="24"/>
                <w:vertAlign w:val="superscript"/>
              </w:rPr>
              <w:t>b</w:t>
            </w:r>
          </w:p>
        </w:tc>
        <w:tc>
          <w:tcPr>
            <w:tcW w:w="1530" w:type="dxa"/>
            <w:tcBorders>
              <w:top w:val="single" w:sz="4" w:space="0" w:color="FFFFFF" w:themeColor="background1"/>
              <w:left w:val="single" w:sz="4" w:space="0" w:color="FFFFFF" w:themeColor="background1"/>
              <w:right w:val="single" w:sz="4" w:space="0" w:color="FFFFFF" w:themeColor="background1"/>
            </w:tcBorders>
          </w:tcPr>
          <w:p w14:paraId="102046A2"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1.19</w:t>
            </w:r>
            <w:r w:rsidRPr="00801583">
              <w:rPr>
                <w:rFonts w:ascii="Times New Roman" w:hAnsi="Times New Roman" w:cs="Times New Roman"/>
                <w:sz w:val="24"/>
                <w:szCs w:val="24"/>
                <w:vertAlign w:val="superscript"/>
              </w:rPr>
              <w:t>d</w:t>
            </w:r>
          </w:p>
        </w:tc>
        <w:tc>
          <w:tcPr>
            <w:tcW w:w="2070" w:type="dxa"/>
            <w:tcBorders>
              <w:top w:val="single" w:sz="4" w:space="0" w:color="FFFFFF" w:themeColor="background1"/>
              <w:left w:val="single" w:sz="4" w:space="0" w:color="FFFFFF" w:themeColor="background1"/>
              <w:right w:val="single" w:sz="4" w:space="0" w:color="FFFFFF" w:themeColor="background1"/>
            </w:tcBorders>
          </w:tcPr>
          <w:p w14:paraId="4142815B"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4.10</w:t>
            </w:r>
            <w:r w:rsidRPr="00801583">
              <w:rPr>
                <w:rFonts w:ascii="Times New Roman" w:hAnsi="Times New Roman" w:cs="Times New Roman"/>
                <w:sz w:val="24"/>
                <w:szCs w:val="24"/>
                <w:vertAlign w:val="superscript"/>
              </w:rPr>
              <w:t>d</w:t>
            </w:r>
          </w:p>
        </w:tc>
      </w:tr>
    </w:tbl>
    <w:p w14:paraId="1FA00441" w14:textId="77777777" w:rsidR="00E672E0" w:rsidRPr="006D030B" w:rsidRDefault="00E672E0" w:rsidP="00E672E0">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0DD271FC" w14:textId="542D6ED8" w:rsidR="00E672E0" w:rsidRPr="00801583" w:rsidRDefault="00E672E0" w:rsidP="00E672E0">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Table 4: Effect </w:t>
      </w:r>
      <w:proofErr w:type="gramStart"/>
      <w:r w:rsidRPr="00801583">
        <w:rPr>
          <w:rFonts w:ascii="Times New Roman" w:hAnsi="Times New Roman" w:cs="Times New Roman"/>
          <w:b/>
          <w:sz w:val="24"/>
          <w:szCs w:val="24"/>
        </w:rPr>
        <w:t>Of</w:t>
      </w:r>
      <w:proofErr w:type="gramEnd"/>
      <w:r w:rsidRPr="00801583">
        <w:rPr>
          <w:rFonts w:ascii="Times New Roman" w:hAnsi="Times New Roman" w:cs="Times New Roman"/>
          <w:b/>
          <w:sz w:val="24"/>
          <w:szCs w:val="24"/>
        </w:rPr>
        <w:t xml:space="preserve"> Processing On The Anti-Nutrient Composition Of Three Leaved Yam</w:t>
      </w:r>
    </w:p>
    <w:tbl>
      <w:tblPr>
        <w:tblStyle w:val="TableGrid"/>
        <w:tblW w:w="8929" w:type="dxa"/>
        <w:tblLook w:val="04A0" w:firstRow="1" w:lastRow="0" w:firstColumn="1" w:lastColumn="0" w:noHBand="0" w:noVBand="1"/>
      </w:tblPr>
      <w:tblGrid>
        <w:gridCol w:w="1230"/>
        <w:gridCol w:w="1253"/>
        <w:gridCol w:w="1274"/>
        <w:gridCol w:w="1247"/>
        <w:gridCol w:w="1237"/>
        <w:gridCol w:w="1278"/>
        <w:gridCol w:w="1410"/>
      </w:tblGrid>
      <w:tr w:rsidR="00E672E0" w:rsidRPr="00801583" w14:paraId="602EDC1A" w14:textId="77777777" w:rsidTr="00A9305A">
        <w:trPr>
          <w:trHeight w:val="320"/>
        </w:trPr>
        <w:tc>
          <w:tcPr>
            <w:tcW w:w="1230" w:type="dxa"/>
            <w:tcBorders>
              <w:left w:val="single" w:sz="4" w:space="0" w:color="FFFFFF" w:themeColor="background1"/>
              <w:right w:val="single" w:sz="4" w:space="0" w:color="FFFFFF" w:themeColor="background1"/>
            </w:tcBorders>
          </w:tcPr>
          <w:p w14:paraId="5D6B878B" w14:textId="77777777" w:rsidR="00E672E0" w:rsidRPr="00801583" w:rsidRDefault="00E672E0" w:rsidP="00A9305A">
            <w:pPr>
              <w:spacing w:line="480" w:lineRule="auto"/>
              <w:jc w:val="both"/>
              <w:rPr>
                <w:rFonts w:ascii="Times New Roman" w:hAnsi="Times New Roman" w:cs="Times New Roman"/>
                <w:sz w:val="24"/>
                <w:szCs w:val="24"/>
              </w:rPr>
            </w:pPr>
          </w:p>
        </w:tc>
        <w:tc>
          <w:tcPr>
            <w:tcW w:w="1253" w:type="dxa"/>
            <w:tcBorders>
              <w:left w:val="single" w:sz="4" w:space="0" w:color="FFFFFF" w:themeColor="background1"/>
              <w:right w:val="single" w:sz="4" w:space="0" w:color="FFFFFF" w:themeColor="background1"/>
            </w:tcBorders>
          </w:tcPr>
          <w:p w14:paraId="013BC5C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Tannin</w:t>
            </w:r>
          </w:p>
          <w:p w14:paraId="6D1F1472"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(mg/100g)</w:t>
            </w:r>
          </w:p>
          <w:p w14:paraId="5C60393F"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 </w:t>
            </w:r>
          </w:p>
        </w:tc>
        <w:tc>
          <w:tcPr>
            <w:tcW w:w="1274" w:type="dxa"/>
            <w:tcBorders>
              <w:left w:val="single" w:sz="4" w:space="0" w:color="FFFFFF" w:themeColor="background1"/>
              <w:right w:val="single" w:sz="4" w:space="0" w:color="FFFFFF" w:themeColor="background1"/>
            </w:tcBorders>
          </w:tcPr>
          <w:p w14:paraId="7281178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Oxalate </w:t>
            </w:r>
          </w:p>
        </w:tc>
        <w:tc>
          <w:tcPr>
            <w:tcW w:w="1247" w:type="dxa"/>
            <w:tcBorders>
              <w:left w:val="single" w:sz="4" w:space="0" w:color="FFFFFF" w:themeColor="background1"/>
              <w:right w:val="single" w:sz="4" w:space="0" w:color="FFFFFF" w:themeColor="background1"/>
            </w:tcBorders>
          </w:tcPr>
          <w:p w14:paraId="5D716B1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Phytate</w:t>
            </w:r>
          </w:p>
          <w:p w14:paraId="63273124"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 </w:t>
            </w:r>
          </w:p>
        </w:tc>
        <w:tc>
          <w:tcPr>
            <w:tcW w:w="1237" w:type="dxa"/>
            <w:tcBorders>
              <w:left w:val="single" w:sz="4" w:space="0" w:color="FFFFFF" w:themeColor="background1"/>
              <w:right w:val="single" w:sz="4" w:space="0" w:color="FFFFFF" w:themeColor="background1"/>
            </w:tcBorders>
          </w:tcPr>
          <w:p w14:paraId="71952AB6"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HCN</w:t>
            </w:r>
          </w:p>
        </w:tc>
        <w:tc>
          <w:tcPr>
            <w:tcW w:w="1278" w:type="dxa"/>
            <w:tcBorders>
              <w:left w:val="single" w:sz="4" w:space="0" w:color="FFFFFF" w:themeColor="background1"/>
              <w:right w:val="single" w:sz="4" w:space="0" w:color="FFFFFF" w:themeColor="background1"/>
            </w:tcBorders>
          </w:tcPr>
          <w:p w14:paraId="029472E5"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Saponin</w:t>
            </w:r>
          </w:p>
          <w:p w14:paraId="1408688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Mg/100g </w:t>
            </w:r>
          </w:p>
        </w:tc>
        <w:tc>
          <w:tcPr>
            <w:tcW w:w="1410" w:type="dxa"/>
            <w:tcBorders>
              <w:left w:val="single" w:sz="4" w:space="0" w:color="FFFFFF" w:themeColor="background1"/>
              <w:right w:val="single" w:sz="4" w:space="0" w:color="FFFFFF" w:themeColor="background1"/>
            </w:tcBorders>
          </w:tcPr>
          <w:p w14:paraId="219EB26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Glycoside </w:t>
            </w:r>
          </w:p>
        </w:tc>
      </w:tr>
      <w:tr w:rsidR="00E672E0" w:rsidRPr="00801583" w14:paraId="61951161" w14:textId="77777777" w:rsidTr="00A9305A">
        <w:trPr>
          <w:trHeight w:val="337"/>
        </w:trPr>
        <w:tc>
          <w:tcPr>
            <w:tcW w:w="1230" w:type="dxa"/>
            <w:tcBorders>
              <w:left w:val="single" w:sz="4" w:space="0" w:color="FFFFFF" w:themeColor="background1"/>
              <w:bottom w:val="single" w:sz="4" w:space="0" w:color="FFFFFF" w:themeColor="background1"/>
              <w:right w:val="single" w:sz="4" w:space="0" w:color="FFFFFF" w:themeColor="background1"/>
            </w:tcBorders>
          </w:tcPr>
          <w:p w14:paraId="00BEC49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p w14:paraId="3189757B"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lastRenderedPageBreak/>
              <w:t xml:space="preserve">B </w:t>
            </w:r>
          </w:p>
        </w:tc>
        <w:tc>
          <w:tcPr>
            <w:tcW w:w="1253" w:type="dxa"/>
            <w:tcBorders>
              <w:left w:val="single" w:sz="4" w:space="0" w:color="FFFFFF" w:themeColor="background1"/>
              <w:bottom w:val="single" w:sz="4" w:space="0" w:color="FFFFFF" w:themeColor="background1"/>
              <w:right w:val="single" w:sz="4" w:space="0" w:color="FFFFFF" w:themeColor="background1"/>
            </w:tcBorders>
          </w:tcPr>
          <w:p w14:paraId="016CBD3D"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12.74</w:t>
            </w:r>
            <w:r w:rsidRPr="00801583">
              <w:rPr>
                <w:rFonts w:ascii="Times New Roman" w:hAnsi="Times New Roman" w:cs="Times New Roman"/>
                <w:sz w:val="24"/>
                <w:szCs w:val="24"/>
                <w:vertAlign w:val="superscript"/>
              </w:rPr>
              <w:t>a</w:t>
            </w:r>
          </w:p>
          <w:p w14:paraId="43A48C10"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1.04</w:t>
            </w:r>
            <w:r w:rsidRPr="00801583">
              <w:rPr>
                <w:rFonts w:ascii="Times New Roman" w:hAnsi="Times New Roman" w:cs="Times New Roman"/>
                <w:sz w:val="24"/>
                <w:szCs w:val="24"/>
                <w:vertAlign w:val="superscript"/>
              </w:rPr>
              <w:t>d</w:t>
            </w:r>
          </w:p>
        </w:tc>
        <w:tc>
          <w:tcPr>
            <w:tcW w:w="1274" w:type="dxa"/>
            <w:tcBorders>
              <w:left w:val="single" w:sz="4" w:space="0" w:color="FFFFFF" w:themeColor="background1"/>
              <w:bottom w:val="single" w:sz="4" w:space="0" w:color="FFFFFF" w:themeColor="background1"/>
              <w:right w:val="single" w:sz="4" w:space="0" w:color="FFFFFF" w:themeColor="background1"/>
            </w:tcBorders>
          </w:tcPr>
          <w:p w14:paraId="1A9E1B2B"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9.62</w:t>
            </w:r>
            <w:r w:rsidRPr="00801583">
              <w:rPr>
                <w:rFonts w:ascii="Times New Roman" w:hAnsi="Times New Roman" w:cs="Times New Roman"/>
                <w:sz w:val="24"/>
                <w:szCs w:val="24"/>
                <w:vertAlign w:val="superscript"/>
              </w:rPr>
              <w:t>a</w:t>
            </w:r>
          </w:p>
          <w:p w14:paraId="3E8503AF"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1.56</w:t>
            </w:r>
            <w:r w:rsidRPr="00801583">
              <w:rPr>
                <w:rFonts w:ascii="Times New Roman" w:hAnsi="Times New Roman" w:cs="Times New Roman"/>
                <w:sz w:val="24"/>
                <w:szCs w:val="24"/>
                <w:vertAlign w:val="superscript"/>
              </w:rPr>
              <w:t>d</w:t>
            </w:r>
            <w:r w:rsidRPr="00801583">
              <w:rPr>
                <w:rFonts w:ascii="Times New Roman" w:hAnsi="Times New Roman" w:cs="Times New Roman"/>
                <w:sz w:val="24"/>
                <w:szCs w:val="24"/>
              </w:rPr>
              <w:t xml:space="preserve"> </w:t>
            </w:r>
          </w:p>
        </w:tc>
        <w:tc>
          <w:tcPr>
            <w:tcW w:w="1247" w:type="dxa"/>
            <w:tcBorders>
              <w:left w:val="single" w:sz="4" w:space="0" w:color="FFFFFF" w:themeColor="background1"/>
              <w:bottom w:val="single" w:sz="4" w:space="0" w:color="FFFFFF" w:themeColor="background1"/>
              <w:right w:val="single" w:sz="4" w:space="0" w:color="FFFFFF" w:themeColor="background1"/>
            </w:tcBorders>
          </w:tcPr>
          <w:p w14:paraId="0FEB19DB"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18.00</w:t>
            </w:r>
            <w:r w:rsidRPr="00801583">
              <w:rPr>
                <w:rFonts w:ascii="Times New Roman" w:hAnsi="Times New Roman" w:cs="Times New Roman"/>
                <w:sz w:val="24"/>
                <w:szCs w:val="24"/>
                <w:vertAlign w:val="superscript"/>
              </w:rPr>
              <w:t>a</w:t>
            </w:r>
          </w:p>
          <w:p w14:paraId="494BB2C3"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1.69</w:t>
            </w:r>
            <w:r w:rsidRPr="00801583">
              <w:rPr>
                <w:rFonts w:ascii="Times New Roman" w:hAnsi="Times New Roman" w:cs="Times New Roman"/>
                <w:sz w:val="24"/>
                <w:szCs w:val="24"/>
                <w:vertAlign w:val="superscript"/>
              </w:rPr>
              <w:t>d</w:t>
            </w:r>
          </w:p>
        </w:tc>
        <w:tc>
          <w:tcPr>
            <w:tcW w:w="1237" w:type="dxa"/>
            <w:tcBorders>
              <w:left w:val="single" w:sz="4" w:space="0" w:color="FFFFFF" w:themeColor="background1"/>
              <w:bottom w:val="single" w:sz="4" w:space="0" w:color="FFFFFF" w:themeColor="background1"/>
              <w:right w:val="single" w:sz="4" w:space="0" w:color="FFFFFF" w:themeColor="background1"/>
            </w:tcBorders>
          </w:tcPr>
          <w:p w14:paraId="7815B243"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3.24</w:t>
            </w:r>
            <w:r w:rsidRPr="00801583">
              <w:rPr>
                <w:rFonts w:ascii="Times New Roman" w:hAnsi="Times New Roman" w:cs="Times New Roman"/>
                <w:sz w:val="24"/>
                <w:szCs w:val="24"/>
                <w:vertAlign w:val="superscript"/>
              </w:rPr>
              <w:t>c</w:t>
            </w:r>
          </w:p>
          <w:p w14:paraId="7364A2DB"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0.21</w:t>
            </w:r>
            <w:r w:rsidRPr="00801583">
              <w:rPr>
                <w:rFonts w:ascii="Times New Roman" w:hAnsi="Times New Roman" w:cs="Times New Roman"/>
                <w:sz w:val="24"/>
                <w:szCs w:val="24"/>
                <w:vertAlign w:val="superscript"/>
              </w:rPr>
              <w:t>d</w:t>
            </w:r>
          </w:p>
        </w:tc>
        <w:tc>
          <w:tcPr>
            <w:tcW w:w="1278" w:type="dxa"/>
            <w:tcBorders>
              <w:left w:val="single" w:sz="4" w:space="0" w:color="FFFFFF" w:themeColor="background1"/>
              <w:bottom w:val="single" w:sz="4" w:space="0" w:color="FFFFFF" w:themeColor="background1"/>
              <w:right w:val="single" w:sz="4" w:space="0" w:color="FFFFFF" w:themeColor="background1"/>
            </w:tcBorders>
          </w:tcPr>
          <w:p w14:paraId="76C8A8C3"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0.84</w:t>
            </w:r>
            <w:r w:rsidRPr="00801583">
              <w:rPr>
                <w:rFonts w:ascii="Times New Roman" w:hAnsi="Times New Roman" w:cs="Times New Roman"/>
                <w:sz w:val="24"/>
                <w:szCs w:val="24"/>
                <w:vertAlign w:val="superscript"/>
              </w:rPr>
              <w:t>a</w:t>
            </w:r>
          </w:p>
          <w:p w14:paraId="0AFF2EC3"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0.06</w:t>
            </w:r>
            <w:r w:rsidRPr="00801583">
              <w:rPr>
                <w:rFonts w:ascii="Times New Roman" w:hAnsi="Times New Roman" w:cs="Times New Roman"/>
                <w:sz w:val="24"/>
                <w:szCs w:val="24"/>
                <w:vertAlign w:val="superscript"/>
              </w:rPr>
              <w:t>d</w:t>
            </w:r>
          </w:p>
        </w:tc>
        <w:tc>
          <w:tcPr>
            <w:tcW w:w="1410" w:type="dxa"/>
            <w:tcBorders>
              <w:left w:val="single" w:sz="4" w:space="0" w:color="FFFFFF" w:themeColor="background1"/>
              <w:bottom w:val="single" w:sz="4" w:space="0" w:color="FFFFFF" w:themeColor="background1"/>
              <w:right w:val="single" w:sz="4" w:space="0" w:color="FFFFFF" w:themeColor="background1"/>
            </w:tcBorders>
          </w:tcPr>
          <w:p w14:paraId="7AB1B44C"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2.61</w:t>
            </w:r>
            <w:r w:rsidRPr="00801583">
              <w:rPr>
                <w:rFonts w:ascii="Times New Roman" w:hAnsi="Times New Roman" w:cs="Times New Roman"/>
                <w:sz w:val="24"/>
                <w:szCs w:val="24"/>
                <w:vertAlign w:val="superscript"/>
              </w:rPr>
              <w:t>a</w:t>
            </w:r>
          </w:p>
          <w:p w14:paraId="0E5EB010"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0.03</w:t>
            </w:r>
            <w:r w:rsidRPr="00801583">
              <w:rPr>
                <w:rFonts w:ascii="Times New Roman" w:hAnsi="Times New Roman" w:cs="Times New Roman"/>
                <w:sz w:val="24"/>
                <w:szCs w:val="24"/>
                <w:vertAlign w:val="superscript"/>
              </w:rPr>
              <w:t>d</w:t>
            </w:r>
          </w:p>
        </w:tc>
      </w:tr>
      <w:tr w:rsidR="00E672E0" w:rsidRPr="00801583" w14:paraId="0486FE23" w14:textId="77777777" w:rsidTr="00A9305A">
        <w:trPr>
          <w:trHeight w:val="657"/>
        </w:trPr>
        <w:tc>
          <w:tcPr>
            <w:tcW w:w="1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89F9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lastRenderedPageBreak/>
              <w:t>C</w:t>
            </w:r>
          </w:p>
        </w:tc>
        <w:tc>
          <w:tcPr>
            <w:tcW w:w="1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F262A"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3.28</w:t>
            </w:r>
            <w:r w:rsidRPr="00801583">
              <w:rPr>
                <w:rFonts w:ascii="Times New Roman" w:hAnsi="Times New Roman" w:cs="Times New Roman"/>
                <w:sz w:val="24"/>
                <w:szCs w:val="24"/>
                <w:vertAlign w:val="superscript"/>
              </w:rPr>
              <w:t>b</w:t>
            </w:r>
          </w:p>
        </w:tc>
        <w:tc>
          <w:tcPr>
            <w:tcW w:w="1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80FF2"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4.11</w:t>
            </w:r>
            <w:r w:rsidRPr="00801583">
              <w:rPr>
                <w:rFonts w:ascii="Times New Roman" w:hAnsi="Times New Roman" w:cs="Times New Roman"/>
                <w:sz w:val="24"/>
                <w:szCs w:val="24"/>
                <w:vertAlign w:val="superscript"/>
              </w:rPr>
              <w:t>b</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885F7"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6.33</w:t>
            </w:r>
            <w:r w:rsidRPr="00801583">
              <w:rPr>
                <w:rFonts w:ascii="Times New Roman" w:hAnsi="Times New Roman" w:cs="Times New Roman"/>
                <w:sz w:val="24"/>
                <w:szCs w:val="24"/>
                <w:vertAlign w:val="superscript"/>
              </w:rPr>
              <w:t>b</w:t>
            </w: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8206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1.72</w:t>
            </w:r>
            <w:r w:rsidRPr="00801583">
              <w:rPr>
                <w:rFonts w:ascii="Times New Roman" w:hAnsi="Times New Roman" w:cs="Times New Roman"/>
                <w:sz w:val="24"/>
                <w:szCs w:val="24"/>
                <w:vertAlign w:val="superscript"/>
              </w:rPr>
              <w:t>b</w:t>
            </w:r>
          </w:p>
        </w:tc>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0212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0.47</w:t>
            </w:r>
            <w:r w:rsidRPr="00801583">
              <w:rPr>
                <w:rFonts w:ascii="Times New Roman" w:hAnsi="Times New Roman" w:cs="Times New Roman"/>
                <w:sz w:val="24"/>
                <w:szCs w:val="24"/>
                <w:vertAlign w:val="superscript"/>
              </w:rPr>
              <w:t>b</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4BA2D"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1.21</w:t>
            </w:r>
            <w:r w:rsidRPr="00801583">
              <w:rPr>
                <w:rFonts w:ascii="Times New Roman" w:hAnsi="Times New Roman" w:cs="Times New Roman"/>
                <w:sz w:val="24"/>
                <w:szCs w:val="24"/>
                <w:vertAlign w:val="superscript"/>
              </w:rPr>
              <w:t>b</w:t>
            </w:r>
          </w:p>
        </w:tc>
      </w:tr>
      <w:tr w:rsidR="00E672E0" w:rsidRPr="00801583" w14:paraId="4F6682AC" w14:textId="77777777" w:rsidTr="00A9305A">
        <w:trPr>
          <w:trHeight w:val="673"/>
        </w:trPr>
        <w:tc>
          <w:tcPr>
            <w:tcW w:w="1230" w:type="dxa"/>
            <w:tcBorders>
              <w:top w:val="single" w:sz="4" w:space="0" w:color="FFFFFF" w:themeColor="background1"/>
              <w:left w:val="single" w:sz="4" w:space="0" w:color="FFFFFF" w:themeColor="background1"/>
              <w:right w:val="single" w:sz="4" w:space="0" w:color="FFFFFF" w:themeColor="background1"/>
            </w:tcBorders>
          </w:tcPr>
          <w:p w14:paraId="49D0282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1253" w:type="dxa"/>
            <w:tcBorders>
              <w:top w:val="single" w:sz="4" w:space="0" w:color="FFFFFF" w:themeColor="background1"/>
              <w:left w:val="single" w:sz="4" w:space="0" w:color="FFFFFF" w:themeColor="background1"/>
              <w:right w:val="single" w:sz="4" w:space="0" w:color="FFFFFF" w:themeColor="background1"/>
            </w:tcBorders>
          </w:tcPr>
          <w:p w14:paraId="51A12F2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2.94</w:t>
            </w:r>
            <w:r w:rsidRPr="00801583">
              <w:rPr>
                <w:rFonts w:ascii="Times New Roman" w:hAnsi="Times New Roman" w:cs="Times New Roman"/>
                <w:sz w:val="24"/>
                <w:szCs w:val="24"/>
                <w:vertAlign w:val="superscript"/>
              </w:rPr>
              <w:t>c</w:t>
            </w:r>
          </w:p>
        </w:tc>
        <w:tc>
          <w:tcPr>
            <w:tcW w:w="1274" w:type="dxa"/>
            <w:tcBorders>
              <w:top w:val="single" w:sz="4" w:space="0" w:color="FFFFFF" w:themeColor="background1"/>
              <w:left w:val="single" w:sz="4" w:space="0" w:color="FFFFFF" w:themeColor="background1"/>
              <w:right w:val="single" w:sz="4" w:space="0" w:color="FFFFFF" w:themeColor="background1"/>
            </w:tcBorders>
          </w:tcPr>
          <w:p w14:paraId="2F9AED1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3.00</w:t>
            </w:r>
            <w:r w:rsidRPr="00801583">
              <w:rPr>
                <w:rFonts w:ascii="Times New Roman" w:hAnsi="Times New Roman" w:cs="Times New Roman"/>
                <w:sz w:val="24"/>
                <w:szCs w:val="24"/>
                <w:vertAlign w:val="superscript"/>
              </w:rPr>
              <w:t>c</w:t>
            </w:r>
          </w:p>
        </w:tc>
        <w:tc>
          <w:tcPr>
            <w:tcW w:w="1247" w:type="dxa"/>
            <w:tcBorders>
              <w:top w:val="single" w:sz="4" w:space="0" w:color="FFFFFF" w:themeColor="background1"/>
              <w:left w:val="single" w:sz="4" w:space="0" w:color="FFFFFF" w:themeColor="background1"/>
              <w:right w:val="single" w:sz="4" w:space="0" w:color="FFFFFF" w:themeColor="background1"/>
            </w:tcBorders>
          </w:tcPr>
          <w:p w14:paraId="65868A35"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3.10</w:t>
            </w:r>
            <w:r w:rsidRPr="00801583">
              <w:rPr>
                <w:rFonts w:ascii="Times New Roman" w:hAnsi="Times New Roman" w:cs="Times New Roman"/>
                <w:sz w:val="24"/>
                <w:szCs w:val="24"/>
                <w:vertAlign w:val="superscript"/>
              </w:rPr>
              <w:t>c</w:t>
            </w:r>
          </w:p>
        </w:tc>
        <w:tc>
          <w:tcPr>
            <w:tcW w:w="1237" w:type="dxa"/>
            <w:tcBorders>
              <w:top w:val="single" w:sz="4" w:space="0" w:color="FFFFFF" w:themeColor="background1"/>
              <w:left w:val="single" w:sz="4" w:space="0" w:color="FFFFFF" w:themeColor="background1"/>
              <w:right w:val="single" w:sz="4" w:space="0" w:color="FFFFFF" w:themeColor="background1"/>
            </w:tcBorders>
          </w:tcPr>
          <w:p w14:paraId="757100F2"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0.84</w:t>
            </w:r>
            <w:r w:rsidRPr="00801583">
              <w:rPr>
                <w:rFonts w:ascii="Times New Roman" w:hAnsi="Times New Roman" w:cs="Times New Roman"/>
                <w:sz w:val="24"/>
                <w:szCs w:val="24"/>
                <w:vertAlign w:val="superscript"/>
              </w:rPr>
              <w:t>c</w:t>
            </w:r>
          </w:p>
        </w:tc>
        <w:tc>
          <w:tcPr>
            <w:tcW w:w="1278" w:type="dxa"/>
            <w:tcBorders>
              <w:top w:val="single" w:sz="4" w:space="0" w:color="FFFFFF" w:themeColor="background1"/>
              <w:left w:val="single" w:sz="4" w:space="0" w:color="FFFFFF" w:themeColor="background1"/>
              <w:right w:val="single" w:sz="4" w:space="0" w:color="FFFFFF" w:themeColor="background1"/>
            </w:tcBorders>
          </w:tcPr>
          <w:p w14:paraId="0B3E411F"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0.22</w:t>
            </w:r>
            <w:r w:rsidRPr="00801583">
              <w:rPr>
                <w:rFonts w:ascii="Times New Roman" w:hAnsi="Times New Roman" w:cs="Times New Roman"/>
                <w:sz w:val="24"/>
                <w:szCs w:val="24"/>
                <w:vertAlign w:val="superscript"/>
              </w:rPr>
              <w:t>c</w:t>
            </w:r>
          </w:p>
        </w:tc>
        <w:tc>
          <w:tcPr>
            <w:tcW w:w="1410" w:type="dxa"/>
            <w:tcBorders>
              <w:top w:val="single" w:sz="4" w:space="0" w:color="FFFFFF" w:themeColor="background1"/>
              <w:left w:val="single" w:sz="4" w:space="0" w:color="FFFFFF" w:themeColor="background1"/>
              <w:right w:val="single" w:sz="4" w:space="0" w:color="FFFFFF" w:themeColor="background1"/>
            </w:tcBorders>
          </w:tcPr>
          <w:p w14:paraId="6E5509D1"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0.68</w:t>
            </w:r>
            <w:r w:rsidRPr="00801583">
              <w:rPr>
                <w:rFonts w:ascii="Times New Roman" w:hAnsi="Times New Roman" w:cs="Times New Roman"/>
                <w:sz w:val="24"/>
                <w:szCs w:val="24"/>
                <w:vertAlign w:val="superscript"/>
              </w:rPr>
              <w:t>c</w:t>
            </w:r>
          </w:p>
        </w:tc>
      </w:tr>
    </w:tbl>
    <w:p w14:paraId="2AAFE21E" w14:textId="6556E73B" w:rsidR="00E672E0" w:rsidRPr="006D030B" w:rsidRDefault="00E672E0" w:rsidP="00E672E0">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2F114CC2" w14:textId="226ABAAC" w:rsidR="00362B3F" w:rsidRPr="00801583" w:rsidRDefault="00362B3F" w:rsidP="003168CF">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results show that </w:t>
      </w:r>
      <w:proofErr w:type="gramStart"/>
      <w:r w:rsidRPr="00801583">
        <w:rPr>
          <w:rFonts w:ascii="Times New Roman" w:hAnsi="Times New Roman" w:cs="Times New Roman"/>
          <w:sz w:val="24"/>
          <w:szCs w:val="24"/>
        </w:rPr>
        <w:t>the  protein</w:t>
      </w:r>
      <w:proofErr w:type="gramEnd"/>
      <w:r w:rsidRPr="00801583">
        <w:rPr>
          <w:rFonts w:ascii="Times New Roman" w:hAnsi="Times New Roman" w:cs="Times New Roman"/>
          <w:sz w:val="24"/>
          <w:szCs w:val="24"/>
        </w:rPr>
        <w:t xml:space="preserve"> content</w:t>
      </w:r>
      <w:r w:rsidR="00407DFC" w:rsidRPr="00801583">
        <w:rPr>
          <w:rFonts w:ascii="Times New Roman" w:hAnsi="Times New Roman" w:cs="Times New Roman"/>
          <w:sz w:val="24"/>
          <w:szCs w:val="24"/>
        </w:rPr>
        <w:t xml:space="preserve"> of the sample</w:t>
      </w:r>
      <w:r w:rsidRPr="00801583">
        <w:rPr>
          <w:rFonts w:ascii="Times New Roman" w:hAnsi="Times New Roman" w:cs="Times New Roman"/>
          <w:sz w:val="24"/>
          <w:szCs w:val="24"/>
        </w:rPr>
        <w:t xml:space="preserve"> ranged from 1.16 to 2.57%.  The lowest result for sample D was 1.16%, and the highest value for sample B was 2.57%. These results conflict with those of </w:t>
      </w:r>
      <w:proofErr w:type="spellStart"/>
      <w:r w:rsidRPr="00801583">
        <w:rPr>
          <w:rFonts w:ascii="Times New Roman" w:hAnsi="Times New Roman" w:cs="Times New Roman"/>
          <w:sz w:val="24"/>
          <w:szCs w:val="24"/>
        </w:rPr>
        <w:t>Tileye</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Kassalum</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[13]</w:t>
      </w:r>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Ikegwu</w:t>
      </w:r>
      <w:proofErr w:type="spellEnd"/>
      <w:r w:rsidRPr="00801583">
        <w:rPr>
          <w:rFonts w:ascii="Times New Roman" w:hAnsi="Times New Roman" w:cs="Times New Roman"/>
          <w:sz w:val="24"/>
          <w:szCs w:val="24"/>
        </w:rPr>
        <w:t xml:space="preserve"> </w:t>
      </w:r>
      <w:r w:rsidRPr="006D030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6D030B">
        <w:rPr>
          <w:rFonts w:ascii="Times New Roman" w:hAnsi="Times New Roman" w:cs="Times New Roman"/>
          <w:sz w:val="24"/>
          <w:szCs w:val="24"/>
        </w:rPr>
        <w:t>[14]</w:t>
      </w:r>
      <w:r w:rsidRPr="00801583">
        <w:rPr>
          <w:rFonts w:ascii="Times New Roman" w:hAnsi="Times New Roman" w:cs="Times New Roman"/>
          <w:sz w:val="24"/>
          <w:szCs w:val="24"/>
        </w:rPr>
        <w:t>, who found that the protein content of bitter yam flour was respectively 10.01 and 8.48 percent and 6.03–9.01 percent. Between the raw sample and the blanched sample, there is no significant difference (p 0.05), but there is a significant difference between all other samples.</w:t>
      </w:r>
    </w:p>
    <w:p w14:paraId="25CE0E25" w14:textId="053ADC6E" w:rsidR="00C461A9" w:rsidRPr="00801583" w:rsidRDefault="00362B3F" w:rsidP="003168CF">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 xml:space="preserve">The sample's ash concentration varied from 1.42 to 3.80. Sample B had a value of 3.80%, while sample A had a value of only 1.42%. Because the ash content of food is a factor in determining the mineral content of foods, sample B's high ash concentration indicates that the mineral content will be higher than that of the other samples. Between the raw sample, the blanched sample, and the soaking sample, there was a statistically significant difference (p 0.05). The samples' fiber content ranged from 0.89 to 2.96%, with significant differences (p0.05) across each sample. </w:t>
      </w:r>
      <w:r w:rsidR="008F3BDE" w:rsidRPr="00801583">
        <w:rPr>
          <w:rFonts w:ascii="Times New Roman" w:hAnsi="Times New Roman" w:cs="Times New Roman"/>
          <w:sz w:val="24"/>
          <w:szCs w:val="24"/>
        </w:rPr>
        <w:t xml:space="preserve">This is consistent with the results of </w:t>
      </w:r>
      <w:r w:rsidR="00AC4A8B">
        <w:rPr>
          <w:rFonts w:ascii="Times New Roman" w:hAnsi="Times New Roman" w:cs="Times New Roman"/>
          <w:sz w:val="24"/>
          <w:szCs w:val="24"/>
        </w:rPr>
        <w:t>[15]</w:t>
      </w:r>
      <w:r w:rsidR="008F3BDE" w:rsidRPr="00801583">
        <w:rPr>
          <w:rFonts w:ascii="Times New Roman" w:hAnsi="Times New Roman" w:cs="Times New Roman"/>
          <w:sz w:val="24"/>
          <w:szCs w:val="24"/>
        </w:rPr>
        <w:t>, who calculated the values (0.16 and 0.17, respectively) for water yam and sweet potato. Fiber is viewed as being crucial since it gives the bowels roughages, facilitating intestinal transit.</w:t>
      </w:r>
    </w:p>
    <w:p w14:paraId="4F880144" w14:textId="32BD4E7A" w:rsidR="003168CF" w:rsidRPr="00801583" w:rsidRDefault="008F3BDE" w:rsidP="003168CF">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 xml:space="preserve">The samples' fat contents ranged from 1.03 to 1.78%. All of the samples significantly differed from one another. This is consistent with the findings of </w:t>
      </w:r>
      <w:r w:rsidR="00AC4A8B">
        <w:rPr>
          <w:rFonts w:ascii="Times New Roman" w:hAnsi="Times New Roman" w:cs="Times New Roman"/>
          <w:sz w:val="24"/>
          <w:szCs w:val="24"/>
        </w:rPr>
        <w:t>[16]</w:t>
      </w:r>
      <w:r w:rsidRPr="00801583">
        <w:rPr>
          <w:rFonts w:ascii="Times New Roman" w:hAnsi="Times New Roman" w:cs="Times New Roman"/>
          <w:sz w:val="24"/>
          <w:szCs w:val="24"/>
        </w:rPr>
        <w:t xml:space="preserve">, who found that raw and soaked samples had values of 0.65 and 0.55%, respectively. Naturally, root crops are a low source of fat, </w:t>
      </w:r>
      <w:r w:rsidRPr="00801583">
        <w:rPr>
          <w:rFonts w:ascii="Times New Roman" w:hAnsi="Times New Roman" w:cs="Times New Roman"/>
          <w:sz w:val="24"/>
          <w:szCs w:val="24"/>
        </w:rPr>
        <w:lastRenderedPageBreak/>
        <w:t xml:space="preserve">particularly bitter yam. Due to its role in promoting the absorption of fat-soluble vitamins and extending the shelf life of food goods, fat is of utmost importance in diets. Foods with a high fat content can encourage rancidity, which develops an off flavor and puts a person at risk for cardiovascular illnesses. Therefore, a relatively low fat content, such as the values found for bitter yam in this study, is preferred. The outcome indicates that the carbohydrate content varied between 79.53 and 84.44%. The differences between the raw, blanched, and soaking samples are significant. Root crops are considered to be excellent providers of carbohydrates, which accounts for the samples' high carbohydrate content. Sample B, which was made from bitter yam flour that had been blanched, contained the fewest carbs, whereas Sample A, which was a raw sample, contained the most.  </w:t>
      </w:r>
      <w:r w:rsidR="00AA4E62" w:rsidRPr="00801583">
        <w:rPr>
          <w:rFonts w:ascii="Times New Roman" w:hAnsi="Times New Roman" w:cs="Times New Roman"/>
          <w:sz w:val="24"/>
          <w:szCs w:val="24"/>
        </w:rPr>
        <w:t xml:space="preserve">Carbohydrates assist in the metabolism of fat and are known to supply quick and metabolizable energy in the body. In this study, processing had significant effect on the carbohydrate content of the flour which drastically reduce the carbohydrate content of both the blanched and soaked bitter yam flour. </w:t>
      </w:r>
    </w:p>
    <w:p w14:paraId="48AAC978" w14:textId="67338DAE" w:rsidR="00C709E0" w:rsidRPr="00801583" w:rsidRDefault="008F3BDE" w:rsidP="008F3BDE">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samples' moisture contents ranged from 8.21 to 13.10%, with sample A having the lowest value (8.21%), sample D having the highest (13.10%), and sample B having 11.60%. It goes without saying that the moisture content increases with increasing soaking time. The moisture level of a sample determines its capacity to be stored and used for industrial processing. Since moisture content increases microbial contamination and lowers food quality and shelf stability, the lower the moisture content of a sample, the more storable and processing-ready it is. The processed sample's moisture content values in this investigation are higher than those for the raw sample. Because foods with a high moisture content are more likely to deteriorate, the high moisture level of samples C and D is concerning. The cause may be because soaking promoted water diffusion into the tissue of the bitter yam. The outcome is consistent with the observations </w:t>
      </w:r>
      <w:r w:rsidRPr="00801583">
        <w:rPr>
          <w:rFonts w:ascii="Times New Roman" w:hAnsi="Times New Roman" w:cs="Times New Roman"/>
          <w:sz w:val="24"/>
          <w:szCs w:val="24"/>
        </w:rPr>
        <w:lastRenderedPageBreak/>
        <w:t xml:space="preserve">made by </w:t>
      </w:r>
      <w:proofErr w:type="spellStart"/>
      <w:r w:rsidRPr="00801583">
        <w:rPr>
          <w:rFonts w:ascii="Times New Roman" w:hAnsi="Times New Roman" w:cs="Times New Roman"/>
          <w:sz w:val="24"/>
          <w:szCs w:val="24"/>
        </w:rPr>
        <w:t>Onuegbu</w:t>
      </w:r>
      <w:proofErr w:type="spellEnd"/>
      <w:r w:rsidRPr="00801583">
        <w:rPr>
          <w:rFonts w:ascii="Times New Roman" w:hAnsi="Times New Roman" w:cs="Times New Roman"/>
          <w:sz w:val="24"/>
          <w:szCs w:val="24"/>
        </w:rPr>
        <w:t xml:space="preserve"> </w:t>
      </w:r>
      <w:r w:rsidRPr="00AC4A8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[17]</w:t>
      </w:r>
      <w:r w:rsidRPr="00801583">
        <w:rPr>
          <w:rFonts w:ascii="Times New Roman" w:hAnsi="Times New Roman" w:cs="Times New Roman"/>
          <w:sz w:val="24"/>
          <w:szCs w:val="24"/>
        </w:rPr>
        <w:t>, who noted 14.18% for samples cooked for 120 minutes, 14.10% for 90 minutes, and 12.41% for 0 minutes.</w:t>
      </w:r>
    </w:p>
    <w:p w14:paraId="248C4BEC" w14:textId="36BA4F97" w:rsidR="003168CF" w:rsidRPr="00801583" w:rsidRDefault="008F3BDE" w:rsidP="003168CF">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The magnesium concentration per 100 grams varied from 10.23 to 40.25 mg. The results showed that sample A (40.25mg/100g) had higher magnesium levels than sample B (10.23mg/100g), sample C (16.84mg/100g), and sample D (18.10mg/100g). The outcome indicated that the samples differed in a highly significant way (p 0.05). Bitter yam flour loses magnesium after blanching and soaking. This can be</w:t>
      </w:r>
      <w:r w:rsidR="00687DC0" w:rsidRPr="00801583">
        <w:rPr>
          <w:rFonts w:ascii="Times New Roman" w:hAnsi="Times New Roman" w:cs="Times New Roman"/>
          <w:sz w:val="24"/>
          <w:szCs w:val="24"/>
        </w:rPr>
        <w:t xml:space="preserve"> as</w:t>
      </w:r>
      <w:r w:rsidRPr="00801583">
        <w:rPr>
          <w:rFonts w:ascii="Times New Roman" w:hAnsi="Times New Roman" w:cs="Times New Roman"/>
          <w:sz w:val="24"/>
          <w:szCs w:val="24"/>
        </w:rPr>
        <w:t xml:space="preserve"> a result of the nutrient in the water leaching. </w:t>
      </w:r>
      <w:proofErr w:type="spellStart"/>
      <w:r w:rsidR="00687DC0"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w:t>
      </w:r>
      <w:r w:rsidRPr="00AC4A8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[18]</w:t>
      </w:r>
      <w:r w:rsidRPr="00801583">
        <w:rPr>
          <w:rFonts w:ascii="Times New Roman" w:hAnsi="Times New Roman" w:cs="Times New Roman"/>
          <w:sz w:val="24"/>
          <w:szCs w:val="24"/>
        </w:rPr>
        <w:t xml:space="preserve">, found that </w:t>
      </w:r>
      <w:r w:rsidR="00687DC0" w:rsidRPr="00801583">
        <w:rPr>
          <w:rFonts w:ascii="Times New Roman" w:hAnsi="Times New Roman" w:cs="Times New Roman"/>
          <w:sz w:val="24"/>
          <w:szCs w:val="24"/>
        </w:rPr>
        <w:t>cooking banana and yellow maize</w:t>
      </w:r>
      <w:r w:rsidRPr="00801583">
        <w:rPr>
          <w:rFonts w:ascii="Times New Roman" w:hAnsi="Times New Roman" w:cs="Times New Roman"/>
          <w:sz w:val="24"/>
          <w:szCs w:val="24"/>
        </w:rPr>
        <w:t xml:space="preserve"> had a value </w:t>
      </w:r>
      <w:r w:rsidR="00697AF3" w:rsidRPr="00801583">
        <w:rPr>
          <w:rFonts w:ascii="Times New Roman" w:hAnsi="Times New Roman" w:cs="Times New Roman"/>
          <w:sz w:val="24"/>
          <w:szCs w:val="24"/>
        </w:rPr>
        <w:t>ranged from</w:t>
      </w:r>
      <w:r w:rsidRPr="00801583">
        <w:rPr>
          <w:rFonts w:ascii="Times New Roman" w:hAnsi="Times New Roman" w:cs="Times New Roman"/>
          <w:sz w:val="24"/>
          <w:szCs w:val="24"/>
        </w:rPr>
        <w:t xml:space="preserve"> 1</w:t>
      </w:r>
      <w:r w:rsidR="00697AF3" w:rsidRPr="00801583">
        <w:rPr>
          <w:rFonts w:ascii="Times New Roman" w:hAnsi="Times New Roman" w:cs="Times New Roman"/>
          <w:sz w:val="24"/>
          <w:szCs w:val="24"/>
        </w:rPr>
        <w:t>20.53-163.15</w:t>
      </w:r>
      <w:r w:rsidRPr="00801583">
        <w:rPr>
          <w:rFonts w:ascii="Times New Roman" w:hAnsi="Times New Roman" w:cs="Times New Roman"/>
          <w:sz w:val="24"/>
          <w:szCs w:val="24"/>
        </w:rPr>
        <w:t xml:space="preserve"> mg/100g. Magnesium helps alleviate migraines and headaches, relieve constipation, and strengthen </w:t>
      </w:r>
      <w:r w:rsidR="00AC4A8B">
        <w:rPr>
          <w:rFonts w:ascii="Times New Roman" w:hAnsi="Times New Roman" w:cs="Times New Roman"/>
          <w:sz w:val="24"/>
          <w:szCs w:val="24"/>
        </w:rPr>
        <w:t>[19]</w:t>
      </w:r>
      <w:r w:rsidRPr="00801583">
        <w:rPr>
          <w:rFonts w:ascii="Times New Roman" w:hAnsi="Times New Roman" w:cs="Times New Roman"/>
          <w:sz w:val="24"/>
          <w:szCs w:val="24"/>
        </w:rPr>
        <w:t>.</w:t>
      </w:r>
      <w:r w:rsidR="003168C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The outcome demonstrated that soaking reduced the salt content. Sample A tested at (3.21 mg/100 g), whereas samples C and D tested at (2 mg and 1.10 mg/100 g, respectively, for 24 and 48 hours. The blanched sample tested at (4 mg/100 g). These numbers were </w:t>
      </w:r>
      <w:r w:rsidR="00697AF3" w:rsidRPr="00801583">
        <w:rPr>
          <w:rFonts w:ascii="Times New Roman" w:hAnsi="Times New Roman" w:cs="Times New Roman"/>
          <w:sz w:val="24"/>
          <w:szCs w:val="24"/>
        </w:rPr>
        <w:t>lower</w:t>
      </w:r>
      <w:r w:rsidRPr="00801583">
        <w:rPr>
          <w:rFonts w:ascii="Times New Roman" w:hAnsi="Times New Roman" w:cs="Times New Roman"/>
          <w:sz w:val="24"/>
          <w:szCs w:val="24"/>
        </w:rPr>
        <w:t xml:space="preserve"> than those reported by </w:t>
      </w:r>
      <w:proofErr w:type="spellStart"/>
      <w:r w:rsidR="00697AF3"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w:t>
      </w:r>
      <w:proofErr w:type="gramStart"/>
      <w:r w:rsidRPr="00AC4A8B">
        <w:rPr>
          <w:rFonts w:ascii="Times New Roman" w:hAnsi="Times New Roman" w:cs="Times New Roman"/>
          <w:i/>
          <w:iCs/>
          <w:sz w:val="24"/>
          <w:szCs w:val="24"/>
        </w:rPr>
        <w:t>et al</w:t>
      </w:r>
      <w:r w:rsidRPr="00801583">
        <w:rPr>
          <w:rFonts w:ascii="Times New Roman" w:hAnsi="Times New Roman" w:cs="Times New Roman"/>
          <w:sz w:val="24"/>
          <w:szCs w:val="24"/>
        </w:rPr>
        <w:t>.(</w:t>
      </w:r>
      <w:proofErr w:type="gramEnd"/>
      <w:r w:rsidR="00AC4A8B">
        <w:rPr>
          <w:rFonts w:ascii="Times New Roman" w:hAnsi="Times New Roman" w:cs="Times New Roman"/>
          <w:sz w:val="24"/>
          <w:szCs w:val="24"/>
        </w:rPr>
        <w:t>[18]</w:t>
      </w:r>
      <w:r w:rsidRPr="00801583">
        <w:rPr>
          <w:rFonts w:ascii="Times New Roman" w:hAnsi="Times New Roman" w:cs="Times New Roman"/>
          <w:sz w:val="24"/>
          <w:szCs w:val="24"/>
        </w:rPr>
        <w:t xml:space="preserve"> for trifoliate yam samples that were cooked and raw, respectively, 4.20 and 1.00. The variation may result from variations in the soil types utilized to cultivate the tuber crops in various geographic locations. An electrolyte that is definitely necessary for optimum health is sodium. To maintain balanced electrolyte levels, sodium collaborates with potassium, calcium, and magnesium </w:t>
      </w:r>
      <w:r w:rsidR="00AC4A8B">
        <w:rPr>
          <w:rFonts w:ascii="Times New Roman" w:hAnsi="Times New Roman" w:cs="Times New Roman"/>
          <w:sz w:val="24"/>
          <w:szCs w:val="24"/>
        </w:rPr>
        <w:t>[20]</w:t>
      </w:r>
      <w:r w:rsidRPr="00801583">
        <w:rPr>
          <w:rFonts w:ascii="Times New Roman" w:hAnsi="Times New Roman" w:cs="Times New Roman"/>
          <w:sz w:val="24"/>
          <w:szCs w:val="24"/>
        </w:rPr>
        <w:t>.</w:t>
      </w:r>
    </w:p>
    <w:p w14:paraId="400B7E64" w14:textId="77777777" w:rsidR="008F3BDE" w:rsidRPr="00801583" w:rsidRDefault="008F3BDE" w:rsidP="00232ABB">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Consequently, the iron content of the raw sample (5.10 mg/100 g) was higher than that of the soaked samples (3.27 mg/100 g for 24 hours and 1.33 mg/100 g for 48 hours, respectively), whereas the iron content of the blanched sample increased to 8.10 mg/100 g. The results demonstrated that the iron content of the sample reduced with increased soaking time. The difference between the raw and treated samples is significant (p 0.05).</w:t>
      </w:r>
    </w:p>
    <w:p w14:paraId="3C87F6B3" w14:textId="5436CE35" w:rsidR="003168CF"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 xml:space="preserve">The samples' zinc concentrations ranged from 9.20 mg/100 g of raw material to 22.14 mg/100 g of blanched material. The results showed that when the soaking duration rose from 24 hours to 48 hours, the zinc content of the sample increased from the raw sample and also increased in the blanched sample. At (p 0.05), there is a significant difference between each of the three samples. The human body requires zinc for healthy growth and upkeep. It is essential for immunological function, wound healing, blood coagulation, and thyroid function and is present in many biological systems and processes </w:t>
      </w:r>
      <w:r w:rsidR="00AC4A8B">
        <w:rPr>
          <w:rFonts w:ascii="Times New Roman" w:hAnsi="Times New Roman" w:cs="Times New Roman"/>
          <w:sz w:val="24"/>
          <w:szCs w:val="24"/>
        </w:rPr>
        <w:t>[21]</w:t>
      </w:r>
      <w:r w:rsidRPr="00801583">
        <w:rPr>
          <w:rFonts w:ascii="Times New Roman" w:hAnsi="Times New Roman" w:cs="Times New Roman"/>
          <w:sz w:val="24"/>
          <w:szCs w:val="24"/>
        </w:rPr>
        <w:t xml:space="preserve">. </w:t>
      </w:r>
      <w:r w:rsidR="003168CF" w:rsidRPr="00801583">
        <w:rPr>
          <w:rFonts w:ascii="Times New Roman" w:hAnsi="Times New Roman" w:cs="Times New Roman"/>
          <w:sz w:val="24"/>
          <w:szCs w:val="24"/>
        </w:rPr>
        <w:t xml:space="preserve">The </w:t>
      </w:r>
      <w:r w:rsidR="00232ABB" w:rsidRPr="00801583">
        <w:rPr>
          <w:rFonts w:ascii="Times New Roman" w:hAnsi="Times New Roman" w:cs="Times New Roman"/>
          <w:sz w:val="24"/>
          <w:szCs w:val="24"/>
        </w:rPr>
        <w:t>high level</w:t>
      </w:r>
      <w:r w:rsidR="003168CF" w:rsidRPr="00801583">
        <w:rPr>
          <w:rFonts w:ascii="Times New Roman" w:hAnsi="Times New Roman" w:cs="Times New Roman"/>
          <w:sz w:val="24"/>
          <w:szCs w:val="24"/>
        </w:rPr>
        <w:t xml:space="preserve"> of zinc in the composite flour is an indication that </w:t>
      </w:r>
      <w:r w:rsidR="00232ABB" w:rsidRPr="00801583">
        <w:rPr>
          <w:rFonts w:ascii="Times New Roman" w:hAnsi="Times New Roman" w:cs="Times New Roman"/>
          <w:sz w:val="24"/>
          <w:szCs w:val="24"/>
        </w:rPr>
        <w:t>bitter yam</w:t>
      </w:r>
      <w:r w:rsidR="003168CF" w:rsidRPr="00801583">
        <w:rPr>
          <w:rFonts w:ascii="Times New Roman" w:hAnsi="Times New Roman" w:cs="Times New Roman"/>
          <w:sz w:val="24"/>
          <w:szCs w:val="24"/>
        </w:rPr>
        <w:t xml:space="preserve"> flour would be good for pregnant women </w:t>
      </w:r>
      <w:r w:rsidR="00232ABB" w:rsidRPr="00801583">
        <w:rPr>
          <w:rFonts w:ascii="Times New Roman" w:hAnsi="Times New Roman" w:cs="Times New Roman"/>
          <w:sz w:val="24"/>
          <w:szCs w:val="24"/>
        </w:rPr>
        <w:t>and children suffering from diarrhea</w:t>
      </w:r>
      <w:r w:rsidR="003168C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Zinc has been suggested by the WHO as a treatment for diarrhea, especially in children, because it can reduce morbidity and mortality associated with diarrhea when administered to patients </w:t>
      </w:r>
      <w:r w:rsidR="00AC4A8B">
        <w:rPr>
          <w:rFonts w:ascii="Times New Roman" w:hAnsi="Times New Roman" w:cs="Times New Roman"/>
          <w:sz w:val="24"/>
          <w:szCs w:val="24"/>
        </w:rPr>
        <w:t>[18]</w:t>
      </w:r>
      <w:r w:rsidRPr="00801583">
        <w:rPr>
          <w:rFonts w:ascii="Times New Roman" w:hAnsi="Times New Roman" w:cs="Times New Roman"/>
          <w:sz w:val="24"/>
          <w:szCs w:val="24"/>
        </w:rPr>
        <w:t>. The sample contains between 10.23 and 37.10 m</w:t>
      </w:r>
      <w:r w:rsidR="005244B7" w:rsidRPr="00801583">
        <w:rPr>
          <w:rFonts w:ascii="Times New Roman" w:hAnsi="Times New Roman" w:cs="Times New Roman"/>
          <w:sz w:val="24"/>
          <w:szCs w:val="24"/>
        </w:rPr>
        <w:t>g</w:t>
      </w:r>
      <w:r w:rsidRPr="00801583">
        <w:rPr>
          <w:rFonts w:ascii="Times New Roman" w:hAnsi="Times New Roman" w:cs="Times New Roman"/>
          <w:sz w:val="24"/>
          <w:szCs w:val="24"/>
        </w:rPr>
        <w:t xml:space="preserve"> of potassium. With readings of 10.23 mg for the raw sample and 37.10 mg/100g for the blanched sample, the processed sample had a greater value than the raw sample. Potassium supports healthy kidney function and blood pressure regulation. People with high blood pressure, in particular, may be interested in the three-leaved yam's high potassium content.</w:t>
      </w:r>
    </w:p>
    <w:p w14:paraId="2F3517DC" w14:textId="562157E7" w:rsidR="00995D56" w:rsidRPr="00801583" w:rsidRDefault="00995D56" w:rsidP="003168CF">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The analysis revealed a calcium concentration range of 15.21–6.34 mg/100 g. The raw sample had 10.10mg/100g, while the 24 hour</w:t>
      </w:r>
      <w:r w:rsidR="005244B7"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soaked samples had the lowest value (6.34mg/100g). The greatest value was found in the blanched sample (15.21mg/100g). For raw and processed samples of trifoliate yam, </w:t>
      </w:r>
      <w:r w:rsidR="00365D5F" w:rsidRPr="00801583">
        <w:rPr>
          <w:rFonts w:ascii="Times New Roman" w:hAnsi="Times New Roman" w:cs="Times New Roman"/>
          <w:sz w:val="24"/>
          <w:szCs w:val="24"/>
        </w:rPr>
        <w:t xml:space="preserve">Usman </w:t>
      </w:r>
      <w:r w:rsidR="00365D5F" w:rsidRPr="00AC4A8B">
        <w:rPr>
          <w:rFonts w:ascii="Times New Roman" w:hAnsi="Times New Roman" w:cs="Times New Roman"/>
          <w:i/>
          <w:iCs/>
          <w:sz w:val="24"/>
          <w:szCs w:val="24"/>
        </w:rPr>
        <w:t>et al</w:t>
      </w:r>
      <w:r w:rsidR="00365D5F" w:rsidRPr="00801583">
        <w:rPr>
          <w:rFonts w:ascii="Times New Roman" w:hAnsi="Times New Roman" w:cs="Times New Roman"/>
          <w:sz w:val="24"/>
          <w:szCs w:val="24"/>
        </w:rPr>
        <w:t xml:space="preserve">. </w:t>
      </w:r>
      <w:r w:rsidR="00AC4A8B">
        <w:rPr>
          <w:rFonts w:ascii="Times New Roman" w:hAnsi="Times New Roman" w:cs="Times New Roman"/>
          <w:sz w:val="24"/>
          <w:szCs w:val="24"/>
        </w:rPr>
        <w:t>[22]</w:t>
      </w:r>
      <w:r w:rsidR="00365D5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found calcium contents of 21.34 and 7.20, respectively. Strong bones and teeth are developed and maintained with the help of calcium, notably in fetuses, newborns, children, and the elderly. Additionally, calcium may be helpful in preventing rickets in youngsters as well as osteoporosis and </w:t>
      </w:r>
      <w:proofErr w:type="spellStart"/>
      <w:r w:rsidRPr="00801583">
        <w:rPr>
          <w:rFonts w:ascii="Times New Roman" w:hAnsi="Times New Roman" w:cs="Times New Roman"/>
          <w:sz w:val="24"/>
          <w:szCs w:val="24"/>
        </w:rPr>
        <w:t>osteomalacia</w:t>
      </w:r>
      <w:proofErr w:type="spellEnd"/>
      <w:r w:rsidRPr="00801583">
        <w:rPr>
          <w:rFonts w:ascii="Times New Roman" w:hAnsi="Times New Roman" w:cs="Times New Roman"/>
          <w:sz w:val="24"/>
          <w:szCs w:val="24"/>
        </w:rPr>
        <w:t xml:space="preserve"> in the elderly. </w:t>
      </w:r>
      <w:r w:rsidRPr="00801583">
        <w:rPr>
          <w:rFonts w:ascii="Times New Roman" w:hAnsi="Times New Roman" w:cs="Times New Roman"/>
          <w:sz w:val="24"/>
          <w:szCs w:val="24"/>
        </w:rPr>
        <w:lastRenderedPageBreak/>
        <w:t>Additionally, it is essential for the coagulation of blood because it initiates the process that turns prothrombin into thrombin.</w:t>
      </w:r>
    </w:p>
    <w:p w14:paraId="69074DC9" w14:textId="06CD376D" w:rsidR="00995D56" w:rsidRPr="00801583" w:rsidRDefault="00995D56" w:rsidP="003168CF">
      <w:pPr>
        <w:spacing w:before="240" w:line="480" w:lineRule="auto"/>
        <w:jc w:val="both"/>
        <w:rPr>
          <w:rFonts w:ascii="Times New Roman" w:hAnsi="Times New Roman" w:cs="Times New Roman"/>
          <w:bCs/>
          <w:sz w:val="24"/>
          <w:szCs w:val="24"/>
        </w:rPr>
      </w:pPr>
      <w:r w:rsidRPr="00801583">
        <w:rPr>
          <w:rFonts w:ascii="Times New Roman" w:hAnsi="Times New Roman" w:cs="Times New Roman"/>
          <w:bCs/>
          <w:sz w:val="24"/>
          <w:szCs w:val="24"/>
        </w:rPr>
        <w:t xml:space="preserve">The samples' functional characteristics were described. With sample A having the lowest value and sample D having the greatest value, the water absorption capacity ranges from 3.28 to 7.89. The amount of water that a food product is able to hold onto after filtering and applying gentle centrifugal pressure is referred to as its water absorption capacity. Higher water absorption capabilities in flour aid in preserving the freshness of bread, cakes, and sausage. Their employment as a soup thickening is favored by their higher water absorption capacity. The starch's integrity during aqueous dispersion is shown by the starch's water absorption capacity, which measures the volume the starch fills after swelling in excess water </w:t>
      </w:r>
      <w:r w:rsidR="00AC4A8B">
        <w:rPr>
          <w:rFonts w:ascii="Times New Roman" w:hAnsi="Times New Roman" w:cs="Times New Roman"/>
          <w:bCs/>
          <w:sz w:val="24"/>
          <w:szCs w:val="24"/>
        </w:rPr>
        <w:t>[23]</w:t>
      </w:r>
      <w:r w:rsidRPr="00801583">
        <w:rPr>
          <w:rFonts w:ascii="Times New Roman" w:hAnsi="Times New Roman" w:cs="Times New Roman"/>
          <w:bCs/>
          <w:sz w:val="24"/>
          <w:szCs w:val="24"/>
        </w:rPr>
        <w:t>.</w:t>
      </w:r>
    </w:p>
    <w:p w14:paraId="7B7EE95C" w14:textId="101AE67D" w:rsidR="00995D56" w:rsidRPr="00801583" w:rsidRDefault="00995D56" w:rsidP="003168CF">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From sample A to sample D, the samples' ability to absorb oil ranged from 6.49 to 16.27. The three samples varied significantly from one another. The oil absorption capacity is </w:t>
      </w:r>
      <w:r w:rsidR="00784711" w:rsidRPr="00801583">
        <w:rPr>
          <w:rFonts w:ascii="Times New Roman" w:hAnsi="Times New Roman" w:cs="Times New Roman"/>
          <w:sz w:val="24"/>
          <w:szCs w:val="24"/>
        </w:rPr>
        <w:t>lower than</w:t>
      </w:r>
      <w:r w:rsidRPr="00801583">
        <w:rPr>
          <w:rFonts w:ascii="Times New Roman" w:hAnsi="Times New Roman" w:cs="Times New Roman"/>
          <w:sz w:val="24"/>
          <w:szCs w:val="24"/>
        </w:rPr>
        <w:t xml:space="preserve"> that of </w:t>
      </w:r>
      <w:r w:rsidR="00AC4A8B">
        <w:rPr>
          <w:rFonts w:ascii="Times New Roman" w:hAnsi="Times New Roman" w:cs="Times New Roman"/>
          <w:sz w:val="24"/>
          <w:szCs w:val="24"/>
        </w:rPr>
        <w:t>[24]</w:t>
      </w:r>
      <w:r w:rsidRPr="00801583">
        <w:rPr>
          <w:rFonts w:ascii="Times New Roman" w:hAnsi="Times New Roman" w:cs="Times New Roman"/>
          <w:sz w:val="24"/>
          <w:szCs w:val="24"/>
        </w:rPr>
        <w:t xml:space="preserve"> who found the values for </w:t>
      </w:r>
      <w:r w:rsidR="00784711" w:rsidRPr="00801583">
        <w:rPr>
          <w:rFonts w:ascii="Times New Roman" w:hAnsi="Times New Roman" w:cs="Times New Roman"/>
          <w:sz w:val="24"/>
          <w:szCs w:val="24"/>
        </w:rPr>
        <w:t>pigeon pea flour</w:t>
      </w:r>
      <w:r w:rsidRPr="00801583">
        <w:rPr>
          <w:rFonts w:ascii="Times New Roman" w:hAnsi="Times New Roman" w:cs="Times New Roman"/>
          <w:sz w:val="24"/>
          <w:szCs w:val="24"/>
        </w:rPr>
        <w:t xml:space="preserve"> was </w:t>
      </w:r>
      <w:r w:rsidR="00784711" w:rsidRPr="00801583">
        <w:rPr>
          <w:rFonts w:ascii="Times New Roman" w:hAnsi="Times New Roman" w:cs="Times New Roman"/>
          <w:sz w:val="24"/>
          <w:szCs w:val="24"/>
        </w:rPr>
        <w:t>147.33</w:t>
      </w:r>
      <w:r w:rsidRPr="00801583">
        <w:rPr>
          <w:rFonts w:ascii="Times New Roman" w:hAnsi="Times New Roman" w:cs="Times New Roman"/>
          <w:sz w:val="24"/>
          <w:szCs w:val="24"/>
        </w:rPr>
        <w:t>. Oil absorption capacity, a highly desirable quality in goods like mayonnaise, displays the emulsifying ability and the amount of oil that can be picked up by a sample during frying.</w:t>
      </w:r>
    </w:p>
    <w:p w14:paraId="64BFEAAE" w14:textId="6DFBB12C" w:rsidR="00995D56" w:rsidRPr="00801583" w:rsidRDefault="00995D56" w:rsidP="00995D56">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results from samples A through D ranged from 0.74 to 1.02. Increased bulk density in sample B is an indication that the sample's starch polymers have a loose structure </w:t>
      </w:r>
      <w:r w:rsidR="00AC4A8B">
        <w:rPr>
          <w:rFonts w:ascii="Times New Roman" w:hAnsi="Times New Roman" w:cs="Times New Roman"/>
          <w:sz w:val="24"/>
          <w:szCs w:val="24"/>
        </w:rPr>
        <w:t>[25]</w:t>
      </w:r>
      <w:r w:rsidRPr="00801583">
        <w:rPr>
          <w:rFonts w:ascii="Times New Roman" w:hAnsi="Times New Roman" w:cs="Times New Roman"/>
          <w:sz w:val="24"/>
          <w:szCs w:val="24"/>
        </w:rPr>
        <w:t xml:space="preserve">. Bulk density has an impact on how much packaging is needed, how materials are handled, and how they are used in wet processing in the food business </w:t>
      </w:r>
      <w:r w:rsidR="00AC4A8B">
        <w:rPr>
          <w:rFonts w:ascii="Times New Roman" w:hAnsi="Times New Roman" w:cs="Times New Roman"/>
          <w:sz w:val="24"/>
          <w:szCs w:val="24"/>
        </w:rPr>
        <w:t>[26]</w:t>
      </w:r>
      <w:r w:rsidRPr="00801583">
        <w:rPr>
          <w:rFonts w:ascii="Times New Roman" w:hAnsi="Times New Roman" w:cs="Times New Roman"/>
          <w:sz w:val="24"/>
          <w:szCs w:val="24"/>
        </w:rPr>
        <w:t xml:space="preserve">. Bulk density is a gauge of sample weight that is crucial for figuring out packaging needs, material handling, and use in the food business. According to </w:t>
      </w:r>
      <w:r w:rsidR="00AC4A8B" w:rsidRPr="00801583">
        <w:rPr>
          <w:rFonts w:ascii="Times New Roman" w:hAnsi="Times New Roman" w:cs="Times New Roman"/>
          <w:noProof/>
          <w:sz w:val="24"/>
          <w:szCs w:val="24"/>
          <w:lang w:val="en-GB"/>
        </w:rPr>
        <w:t>Beuchat</w:t>
      </w:r>
      <w:r w:rsidR="00AC4A8B">
        <w:rPr>
          <w:rFonts w:ascii="Times New Roman" w:hAnsi="Times New Roman" w:cs="Times New Roman"/>
          <w:sz w:val="24"/>
          <w:szCs w:val="24"/>
        </w:rPr>
        <w:t xml:space="preserve"> [25]</w:t>
      </w:r>
      <w:r w:rsidRPr="00801583">
        <w:rPr>
          <w:rFonts w:ascii="Times New Roman" w:hAnsi="Times New Roman" w:cs="Times New Roman"/>
          <w:sz w:val="24"/>
          <w:szCs w:val="24"/>
        </w:rPr>
        <w:t xml:space="preserve">, flours with high bulk densities (&gt;0.7 g/mL) are employed </w:t>
      </w:r>
      <w:r w:rsidRPr="00801583">
        <w:rPr>
          <w:rFonts w:ascii="Times New Roman" w:hAnsi="Times New Roman" w:cs="Times New Roman"/>
          <w:sz w:val="24"/>
          <w:szCs w:val="24"/>
        </w:rPr>
        <w:lastRenderedPageBreak/>
        <w:t>as thickeners in food items, therefore the bitter yam flours used in this study might also work well in this capacity.</w:t>
      </w:r>
    </w:p>
    <w:p w14:paraId="017F8B6D" w14:textId="61B89C14" w:rsidR="00995D56"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sample's foaming capacity ranges from 4.10 to 10.20. For samples that were soaked for 48 hours, sample A had the greatest value and sample D had the lowest value. Between all of the samples, there is a significant difference (p 0.05). By its ability to create a cohesive viscoelastic film through intermolecular interactions, foam capacity can be used to measure the amount of air that has been adsorbed onto the air-liquid interface during whipping or bubbling </w:t>
      </w:r>
      <w:r w:rsidR="00DD0C57" w:rsidRPr="00801583">
        <w:rPr>
          <w:rFonts w:ascii="Times New Roman" w:hAnsi="Times New Roman" w:cs="Times New Roman"/>
          <w:sz w:val="24"/>
          <w:szCs w:val="24"/>
        </w:rPr>
        <w:t>[27]</w:t>
      </w:r>
      <w:r w:rsidRPr="00801583">
        <w:rPr>
          <w:rFonts w:ascii="Times New Roman" w:hAnsi="Times New Roman" w:cs="Times New Roman"/>
          <w:sz w:val="24"/>
          <w:szCs w:val="24"/>
        </w:rPr>
        <w:t xml:space="preserve">. </w:t>
      </w:r>
    </w:p>
    <w:p w14:paraId="778EBE61" w14:textId="0A7C361D" w:rsidR="003168CF"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According to the outcome, tannin content ranges from 12.74 to 1.04. The tannin content of the sample decreased from 12.74 in sample A to 1.04 in sample B. The outcome demonstrated a considerable reduction in tannins for soaked and blanched three-leaved yams (p&gt;0.05). This decrease in tannin concentration could be the result of tannin leaking into the water and the heat used during blanching. According </w:t>
      </w:r>
      <w:r w:rsidR="00DD0C57" w:rsidRPr="00801583">
        <w:rPr>
          <w:rFonts w:ascii="Times New Roman" w:hAnsi="Times New Roman" w:cs="Times New Roman"/>
          <w:sz w:val="24"/>
          <w:szCs w:val="24"/>
        </w:rPr>
        <w:t>[28]</w:t>
      </w:r>
      <w:r w:rsidRPr="00801583">
        <w:rPr>
          <w:rFonts w:ascii="Times New Roman" w:hAnsi="Times New Roman" w:cs="Times New Roman"/>
          <w:sz w:val="24"/>
          <w:szCs w:val="24"/>
        </w:rPr>
        <w:t xml:space="preserve">, tannins are phenolic chemicals that precipitate protein and limit protein digestibility. </w:t>
      </w:r>
      <w:r w:rsidR="00085179" w:rsidRPr="00801583">
        <w:rPr>
          <w:rFonts w:ascii="Times New Roman" w:hAnsi="Times New Roman" w:cs="Times New Roman"/>
          <w:sz w:val="24"/>
          <w:szCs w:val="24"/>
        </w:rPr>
        <w:t>From this result it is deduced that processing (blanching and soaking) reduces the tannin content of food.</w:t>
      </w:r>
    </w:p>
    <w:p w14:paraId="7718A06A" w14:textId="5A3BD1FE" w:rsidR="00F04F1D" w:rsidRPr="00801583" w:rsidRDefault="00F04F1D" w:rsidP="00BE7911">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analysis revealed that the three-leaved yam samples, both raw and processed, had cyanide levels ranging from 3.24 to 0.21. Blanched sample (B) had the lowest value (0.21) while raw sample (3.24) got the highest sample (3.24). These results were less favorable than those obtained by Nwosu </w:t>
      </w:r>
      <w:r w:rsidRPr="00AC4A8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[29]</w:t>
      </w:r>
      <w:r w:rsidRPr="00801583">
        <w:rPr>
          <w:rFonts w:ascii="Times New Roman" w:hAnsi="Times New Roman" w:cs="Times New Roman"/>
          <w:sz w:val="24"/>
          <w:szCs w:val="24"/>
        </w:rPr>
        <w:t xml:space="preserve">, who found that the raw and soaked three-leaved yams had respective pH values of 7.18 and 5.17.  The safe limit of cyanide in food and water, according to the World Health Organization, is 10 mg/kg </w:t>
      </w:r>
      <w:r w:rsidR="00FD268F">
        <w:rPr>
          <w:rFonts w:ascii="Times New Roman" w:hAnsi="Times New Roman" w:cs="Times New Roman"/>
          <w:sz w:val="24"/>
          <w:szCs w:val="24"/>
        </w:rPr>
        <w:t>[30]</w:t>
      </w:r>
      <w:r w:rsidRPr="00801583">
        <w:rPr>
          <w:rFonts w:ascii="Times New Roman" w:hAnsi="Times New Roman" w:cs="Times New Roman"/>
          <w:sz w:val="24"/>
          <w:szCs w:val="24"/>
        </w:rPr>
        <w:t xml:space="preserve">. </w:t>
      </w:r>
    </w:p>
    <w:p w14:paraId="3991D096" w14:textId="3221F470" w:rsidR="00F04F1D" w:rsidRPr="00801583" w:rsidRDefault="00F04F1D" w:rsidP="00BE7911">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According to the table, the three-leaved yam's saponin level decreased in processed samples compared to raw samples. In terms of concentration, the raw sample had the greatest value (0.84 </w:t>
      </w:r>
      <w:r w:rsidRPr="00801583">
        <w:rPr>
          <w:rFonts w:ascii="Times New Roman" w:hAnsi="Times New Roman" w:cs="Times New Roman"/>
          <w:sz w:val="24"/>
          <w:szCs w:val="24"/>
        </w:rPr>
        <w:lastRenderedPageBreak/>
        <w:t xml:space="preserve">mg/100g), followed by the blanched sample (0.06 mg/100g), and the soaked samples (0.47 mg/100g and (0.22 mg/100g), for 24 and 48 hours, respectively. Compared to the findings of Adeola </w:t>
      </w:r>
      <w:r w:rsidR="00FD268F">
        <w:rPr>
          <w:rFonts w:ascii="Times New Roman" w:hAnsi="Times New Roman" w:cs="Times New Roman"/>
          <w:sz w:val="24"/>
          <w:szCs w:val="24"/>
        </w:rPr>
        <w:t>[31]</w:t>
      </w:r>
      <w:r w:rsidRPr="00801583">
        <w:rPr>
          <w:rFonts w:ascii="Times New Roman" w:hAnsi="Times New Roman" w:cs="Times New Roman"/>
          <w:sz w:val="24"/>
          <w:szCs w:val="24"/>
        </w:rPr>
        <w:t xml:space="preserve">, which had values of 84.62 mg/100g and 28. mg/100g, this result is less significant. </w:t>
      </w:r>
      <w:r w:rsidR="00BE7911" w:rsidRPr="00801583">
        <w:rPr>
          <w:rFonts w:ascii="Times New Roman" w:hAnsi="Times New Roman" w:cs="Times New Roman"/>
          <w:sz w:val="24"/>
          <w:szCs w:val="24"/>
        </w:rPr>
        <w:t>At safe level,</w:t>
      </w:r>
      <w:r w:rsidR="003168CF" w:rsidRPr="00801583">
        <w:rPr>
          <w:rFonts w:ascii="Times New Roman" w:hAnsi="Times New Roman" w:cs="Times New Roman"/>
          <w:sz w:val="24"/>
          <w:szCs w:val="24"/>
        </w:rPr>
        <w:t xml:space="preserve"> saponins are healthy, friendly; they inhibit growth of cancer cells and help to lower blood cholesterol</w:t>
      </w:r>
      <w:r w:rsidRPr="00801583">
        <w:rPr>
          <w:rFonts w:ascii="Times New Roman" w:hAnsi="Times New Roman" w:cs="Times New Roman"/>
          <w:sz w:val="24"/>
          <w:szCs w:val="24"/>
        </w:rPr>
        <w:t xml:space="preserve">. Hence, they are useful in the treatment of cardiovascular disease and other health problems </w:t>
      </w:r>
      <w:r w:rsidR="00FD268F">
        <w:rPr>
          <w:rFonts w:ascii="Times New Roman" w:hAnsi="Times New Roman" w:cs="Times New Roman"/>
          <w:sz w:val="24"/>
          <w:szCs w:val="24"/>
        </w:rPr>
        <w:t>[32]</w:t>
      </w:r>
      <w:r w:rsidRPr="00801583">
        <w:rPr>
          <w:rFonts w:ascii="Times New Roman" w:hAnsi="Times New Roman" w:cs="Times New Roman"/>
          <w:sz w:val="24"/>
          <w:szCs w:val="24"/>
        </w:rPr>
        <w:t xml:space="preserve">. They promote energy, support the immune system, and work as organic antibiotics </w:t>
      </w:r>
      <w:r w:rsidR="00FD268F">
        <w:rPr>
          <w:rFonts w:ascii="Times New Roman" w:hAnsi="Times New Roman" w:cs="Times New Roman"/>
          <w:sz w:val="24"/>
          <w:szCs w:val="24"/>
        </w:rPr>
        <w:t>[32]</w:t>
      </w:r>
      <w:r w:rsidRPr="00801583">
        <w:rPr>
          <w:rFonts w:ascii="Times New Roman" w:hAnsi="Times New Roman" w:cs="Times New Roman"/>
          <w:sz w:val="24"/>
          <w:szCs w:val="24"/>
        </w:rPr>
        <w:t>. However, saponins have a harsh flavor and make animal feed less appetizing. Some slow down non-ruminant animals' growth and feed consumption.</w:t>
      </w:r>
    </w:p>
    <w:p w14:paraId="41DAE8B3" w14:textId="09877749" w:rsidR="00BE7911" w:rsidRPr="004D7751" w:rsidRDefault="003168CF" w:rsidP="004D7751">
      <w:pPr>
        <w:pStyle w:val="ListParagraph"/>
        <w:numPr>
          <w:ilvl w:val="0"/>
          <w:numId w:val="9"/>
        </w:numPr>
        <w:spacing w:before="240" w:line="480" w:lineRule="auto"/>
        <w:jc w:val="both"/>
        <w:rPr>
          <w:rFonts w:ascii="Times New Roman" w:hAnsi="Times New Roman" w:cs="Times New Roman"/>
          <w:sz w:val="24"/>
          <w:szCs w:val="24"/>
        </w:rPr>
      </w:pPr>
      <w:r w:rsidRPr="004D7751">
        <w:rPr>
          <w:rFonts w:ascii="Times New Roman" w:hAnsi="Times New Roman" w:cs="Times New Roman"/>
          <w:b/>
          <w:sz w:val="24"/>
          <w:szCs w:val="24"/>
        </w:rPr>
        <w:t xml:space="preserve"> </w:t>
      </w:r>
      <w:r w:rsidR="004D7751" w:rsidRPr="004D7751">
        <w:rPr>
          <w:rFonts w:ascii="Times New Roman" w:hAnsi="Times New Roman" w:cs="Times New Roman"/>
          <w:b/>
          <w:sz w:val="24"/>
          <w:szCs w:val="24"/>
        </w:rPr>
        <w:t xml:space="preserve">CONCLUSION </w:t>
      </w:r>
    </w:p>
    <w:p w14:paraId="1FA859C7" w14:textId="2CB05857" w:rsidR="003168CF" w:rsidRPr="00801583" w:rsidRDefault="00BE7911" w:rsidP="00BE16FC">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The study</w:t>
      </w:r>
      <w:r w:rsidR="003168CF" w:rsidRPr="00801583">
        <w:rPr>
          <w:rFonts w:ascii="Times New Roman" w:hAnsi="Times New Roman" w:cs="Times New Roman"/>
          <w:sz w:val="24"/>
          <w:szCs w:val="24"/>
        </w:rPr>
        <w:t xml:space="preserve"> revealed that soaking</w:t>
      </w:r>
      <w:r w:rsidRPr="00801583">
        <w:rPr>
          <w:rFonts w:ascii="Times New Roman" w:hAnsi="Times New Roman" w:cs="Times New Roman"/>
          <w:sz w:val="24"/>
          <w:szCs w:val="24"/>
        </w:rPr>
        <w:t xml:space="preserve"> and blanching</w:t>
      </w:r>
      <w:r w:rsidR="003168CF" w:rsidRPr="00801583">
        <w:rPr>
          <w:rFonts w:ascii="Times New Roman" w:hAnsi="Times New Roman" w:cs="Times New Roman"/>
          <w:sz w:val="24"/>
          <w:szCs w:val="24"/>
        </w:rPr>
        <w:t xml:space="preserve"> improves the</w:t>
      </w:r>
      <w:r w:rsidRPr="00801583">
        <w:rPr>
          <w:rFonts w:ascii="Times New Roman" w:hAnsi="Times New Roman" w:cs="Times New Roman"/>
          <w:sz w:val="24"/>
          <w:szCs w:val="24"/>
        </w:rPr>
        <w:t xml:space="preserve"> nutrient and</w:t>
      </w:r>
      <w:r w:rsidR="003168CF" w:rsidRPr="00801583">
        <w:rPr>
          <w:rFonts w:ascii="Times New Roman" w:hAnsi="Times New Roman" w:cs="Times New Roman"/>
          <w:sz w:val="24"/>
          <w:szCs w:val="24"/>
        </w:rPr>
        <w:t xml:space="preserve"> functional </w:t>
      </w:r>
      <w:r w:rsidR="00BE16FC" w:rsidRPr="00801583">
        <w:rPr>
          <w:rFonts w:ascii="Times New Roman" w:hAnsi="Times New Roman" w:cs="Times New Roman"/>
          <w:sz w:val="24"/>
          <w:szCs w:val="24"/>
        </w:rPr>
        <w:t>properties and</w:t>
      </w:r>
      <w:r w:rsidR="00B33157" w:rsidRPr="00801583">
        <w:rPr>
          <w:rFonts w:ascii="Times New Roman" w:hAnsi="Times New Roman" w:cs="Times New Roman"/>
          <w:sz w:val="24"/>
          <w:szCs w:val="24"/>
        </w:rPr>
        <w:t xml:space="preserve"> at the same time reduce the anti-nutrient content of three-leaf yam flour</w:t>
      </w:r>
      <w:r w:rsidR="003168CF" w:rsidRPr="00801583">
        <w:rPr>
          <w:rFonts w:ascii="Times New Roman" w:hAnsi="Times New Roman" w:cs="Times New Roman"/>
          <w:sz w:val="24"/>
          <w:szCs w:val="24"/>
        </w:rPr>
        <w:t>.</w:t>
      </w:r>
      <w:r w:rsidR="00B33157" w:rsidRPr="00801583">
        <w:rPr>
          <w:rFonts w:ascii="Times New Roman" w:hAnsi="Times New Roman" w:cs="Times New Roman"/>
          <w:sz w:val="24"/>
          <w:szCs w:val="24"/>
        </w:rPr>
        <w:t xml:space="preserve"> The result showed increase in the </w:t>
      </w:r>
      <w:r w:rsidR="00BE16FC" w:rsidRPr="00801583">
        <w:rPr>
          <w:rFonts w:ascii="Times New Roman" w:hAnsi="Times New Roman" w:cs="Times New Roman"/>
          <w:sz w:val="24"/>
          <w:szCs w:val="24"/>
        </w:rPr>
        <w:t xml:space="preserve">potassium, calcium, zinc and phosphorus level of the processed sample with respect to the raw sample. Blanching increased the iron and sodium content of the sample while soaking decrease the iron and sodium content. </w:t>
      </w:r>
    </w:p>
    <w:p w14:paraId="48845404" w14:textId="4BB3A96C" w:rsidR="00BE16FC" w:rsidRPr="00801583" w:rsidRDefault="00BE16FC" w:rsidP="00BE16FC">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Blanching and soaking decrease the saponin, tannin, hydrogen cyanide, oxalate and phytate level in the tree leaf yam flour.</w:t>
      </w:r>
      <w:r w:rsidR="00E672E0" w:rsidRPr="00801583">
        <w:rPr>
          <w:rFonts w:ascii="Times New Roman" w:hAnsi="Times New Roman" w:cs="Times New Roman"/>
          <w:sz w:val="24"/>
          <w:szCs w:val="24"/>
        </w:rPr>
        <w:t xml:space="preserve"> The relatively low concentrations of anti-nutritional factors could be an added advantage in reducing the chelating of minerals such as calcium in the three leaf yam flour. Its low lipid content and high </w:t>
      </w:r>
      <w:proofErr w:type="spellStart"/>
      <w:r w:rsidR="00E672E0" w:rsidRPr="00801583">
        <w:rPr>
          <w:rFonts w:ascii="Times New Roman" w:hAnsi="Times New Roman" w:cs="Times New Roman"/>
          <w:sz w:val="24"/>
          <w:szCs w:val="24"/>
        </w:rPr>
        <w:t>fibre</w:t>
      </w:r>
      <w:proofErr w:type="spellEnd"/>
      <w:r w:rsidR="00E672E0" w:rsidRPr="00801583">
        <w:rPr>
          <w:rFonts w:ascii="Times New Roman" w:hAnsi="Times New Roman" w:cs="Times New Roman"/>
          <w:sz w:val="24"/>
          <w:szCs w:val="24"/>
        </w:rPr>
        <w:t xml:space="preserve"> content adds to its nutritional potential and increases the benefits derived on consumption. Blanching is the most efficient processing method in that it drastically reduced the anti-nutrients of the flour without much significant reduction in the nutrients.</w:t>
      </w:r>
    </w:p>
    <w:p w14:paraId="1C5D918A" w14:textId="3BEAD18B" w:rsidR="00C43961" w:rsidRPr="00801583" w:rsidRDefault="004D7751" w:rsidP="0093545F">
      <w:pPr>
        <w:shd w:val="clear" w:color="auto" w:fill="FFFFFF"/>
        <w:spacing w:before="100" w:beforeAutospacing="1" w:after="24" w:line="240" w:lineRule="auto"/>
        <w:jc w:val="both"/>
        <w:rPr>
          <w:rFonts w:ascii="Times New Roman" w:hAnsi="Times New Roman" w:cs="Times New Roman"/>
          <w:b/>
          <w:sz w:val="24"/>
          <w:szCs w:val="24"/>
        </w:rPr>
      </w:pPr>
      <w:r w:rsidRPr="00801583">
        <w:rPr>
          <w:rFonts w:ascii="Times New Roman" w:hAnsi="Times New Roman" w:cs="Times New Roman"/>
          <w:b/>
          <w:sz w:val="24"/>
          <w:szCs w:val="24"/>
        </w:rPr>
        <w:t>REFERENCE</w:t>
      </w:r>
    </w:p>
    <w:p w14:paraId="0BCFE6EC" w14:textId="02113DE6" w:rsidR="0093545F" w:rsidRPr="00801583" w:rsidRDefault="0093545F" w:rsidP="00B8303B">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sz w:val="24"/>
          <w:szCs w:val="24"/>
        </w:rPr>
        <w:lastRenderedPageBreak/>
        <w:t> Blench R</w:t>
      </w:r>
      <w:r w:rsidR="000A6116" w:rsidRPr="00801583">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Archaeology, language, and the African past. Altamira Press.</w:t>
      </w:r>
      <w:r w:rsidR="000A6116" w:rsidRPr="00801583">
        <w:rPr>
          <w:rFonts w:ascii="Times New Roman" w:eastAsia="Times New Roman" w:hAnsi="Times New Roman" w:cs="Times New Roman"/>
          <w:sz w:val="24"/>
          <w:szCs w:val="24"/>
        </w:rPr>
        <w:t xml:space="preserve"> 2006;</w:t>
      </w:r>
      <w:r w:rsidRPr="00801583">
        <w:rPr>
          <w:rFonts w:ascii="Times New Roman" w:eastAsia="Times New Roman" w:hAnsi="Times New Roman" w:cs="Times New Roman"/>
          <w:sz w:val="24"/>
          <w:szCs w:val="24"/>
        </w:rPr>
        <w:t> </w:t>
      </w:r>
      <w:hyperlink r:id="rId8" w:tooltip="ISBN (identifier)" w:history="1">
        <w:r w:rsidRPr="00801583">
          <w:rPr>
            <w:rFonts w:ascii="Times New Roman" w:eastAsia="Times New Roman" w:hAnsi="Times New Roman" w:cs="Times New Roman"/>
            <w:sz w:val="24"/>
            <w:szCs w:val="24"/>
          </w:rPr>
          <w:t>ISBN</w:t>
        </w:r>
      </w:hyperlink>
      <w:r w:rsidRPr="00801583">
        <w:rPr>
          <w:rFonts w:ascii="Times New Roman" w:eastAsia="Times New Roman" w:hAnsi="Times New Roman" w:cs="Times New Roman"/>
          <w:sz w:val="24"/>
          <w:szCs w:val="24"/>
        </w:rPr>
        <w:t> </w:t>
      </w:r>
      <w:hyperlink r:id="rId9" w:tooltip="Special:BookSources/9780759104655" w:history="1">
        <w:r w:rsidRPr="00801583">
          <w:rPr>
            <w:rFonts w:ascii="Times New Roman" w:eastAsia="Times New Roman" w:hAnsi="Times New Roman" w:cs="Times New Roman"/>
            <w:sz w:val="24"/>
            <w:szCs w:val="24"/>
          </w:rPr>
          <w:t>9780759104655</w:t>
        </w:r>
      </w:hyperlink>
      <w:r w:rsidRPr="00801583">
        <w:rPr>
          <w:rFonts w:ascii="Times New Roman" w:eastAsia="Times New Roman" w:hAnsi="Times New Roman" w:cs="Times New Roman"/>
          <w:sz w:val="24"/>
          <w:szCs w:val="24"/>
        </w:rPr>
        <w:t>.</w:t>
      </w:r>
    </w:p>
    <w:p w14:paraId="41DA9D90" w14:textId="7BEC9D50" w:rsidR="0093545F" w:rsidRPr="00801583" w:rsidRDefault="000A6116" w:rsidP="000A611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Wikipedia</w:t>
      </w:r>
      <w:hyperlink r:id="rId10" w:history="1">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Kunth</w:t>
        </w:r>
        <w:proofErr w:type="spellEnd"/>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Dioscorea</w:t>
        </w:r>
        <w:proofErr w:type="spellEnd"/>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dumetorum</w:t>
        </w:r>
        <w:proofErr w:type="spellEnd"/>
        <w:r w:rsidR="0093545F" w:rsidRPr="00801583">
          <w:rPr>
            <w:rFonts w:ascii="Times New Roman" w:eastAsia="Times New Roman" w:hAnsi="Times New Roman" w:cs="Times New Roman"/>
            <w:sz w:val="24"/>
            <w:szCs w:val="24"/>
          </w:rPr>
          <w:t xml:space="preserve"> Pax, a neglected and underutilized yam species in Benin: folk classification and post-harvest conservation"</w:t>
        </w:r>
      </w:hyperlink>
      <w:r w:rsidR="0093545F" w:rsidRPr="00801583">
        <w:rPr>
          <w:rFonts w:ascii="Times New Roman" w:eastAsia="Times New Roman" w:hAnsi="Times New Roman" w:cs="Times New Roman"/>
          <w:sz w:val="24"/>
          <w:szCs w:val="24"/>
        </w:rPr>
        <w:t>. rdcu.be. Retrieved 2022-12-07.</w:t>
      </w:r>
    </w:p>
    <w:p w14:paraId="283A3F62" w14:textId="6F0D4AA7" w:rsidR="000A6116" w:rsidRPr="00801583" w:rsidRDefault="000A6116" w:rsidP="000A6116">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proofErr w:type="spellStart"/>
      <w:r w:rsidRPr="00801583">
        <w:rPr>
          <w:rFonts w:ascii="Times New Roman" w:eastAsia="Times New Roman" w:hAnsi="Times New Roman" w:cs="Times New Roman"/>
          <w:sz w:val="24"/>
          <w:szCs w:val="24"/>
        </w:rPr>
        <w:t>Ezeocha</w:t>
      </w:r>
      <w:proofErr w:type="spellEnd"/>
      <w:r w:rsidRPr="00801583">
        <w:rPr>
          <w:rFonts w:ascii="Times New Roman" w:eastAsia="Times New Roman" w:hAnsi="Times New Roman" w:cs="Times New Roman"/>
          <w:sz w:val="24"/>
          <w:szCs w:val="24"/>
        </w:rPr>
        <w:t xml:space="preserve"> VC</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w:t>
      </w:r>
      <w:proofErr w:type="spellStart"/>
      <w:r w:rsidRPr="00801583">
        <w:rPr>
          <w:rFonts w:ascii="Times New Roman" w:eastAsia="Times New Roman" w:hAnsi="Times New Roman" w:cs="Times New Roman"/>
          <w:sz w:val="24"/>
          <w:szCs w:val="24"/>
        </w:rPr>
        <w:t>Ojimelukwe</w:t>
      </w:r>
      <w:proofErr w:type="spellEnd"/>
      <w:r w:rsidRPr="00801583">
        <w:rPr>
          <w:rFonts w:ascii="Times New Roman" w:eastAsia="Times New Roman" w:hAnsi="Times New Roman" w:cs="Times New Roman"/>
          <w:sz w:val="24"/>
          <w:szCs w:val="24"/>
        </w:rPr>
        <w:t xml:space="preserve"> PC</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Onwuka, GI.  Effect of cooking on the nutritional and phytochemical components of trifoliate yam (</w:t>
      </w:r>
      <w:proofErr w:type="spellStart"/>
      <w:r w:rsidRPr="00801583">
        <w:rPr>
          <w:rFonts w:ascii="Times New Roman" w:eastAsia="Times New Roman" w:hAnsi="Times New Roman" w:cs="Times New Roman"/>
          <w:i/>
          <w:iCs/>
          <w:sz w:val="24"/>
          <w:szCs w:val="24"/>
        </w:rPr>
        <w:t>Dioscorea</w:t>
      </w:r>
      <w:proofErr w:type="spellEnd"/>
      <w:r w:rsidRPr="00801583">
        <w:rPr>
          <w:rFonts w:ascii="Times New Roman" w:eastAsia="Times New Roman" w:hAnsi="Times New Roman" w:cs="Times New Roman"/>
          <w:i/>
          <w:iCs/>
          <w:sz w:val="24"/>
          <w:szCs w:val="24"/>
        </w:rPr>
        <w:t xml:space="preserve"> </w:t>
      </w:r>
      <w:proofErr w:type="spellStart"/>
      <w:r w:rsidRPr="00801583">
        <w:rPr>
          <w:rFonts w:ascii="Times New Roman" w:eastAsia="Times New Roman" w:hAnsi="Times New Roman" w:cs="Times New Roman"/>
          <w:i/>
          <w:iCs/>
          <w:sz w:val="24"/>
          <w:szCs w:val="24"/>
        </w:rPr>
        <w:t>dumetorum</w:t>
      </w:r>
      <w:proofErr w:type="spellEnd"/>
      <w:r w:rsidRPr="00801583">
        <w:rPr>
          <w:rFonts w:ascii="Times New Roman" w:eastAsia="Times New Roman" w:hAnsi="Times New Roman" w:cs="Times New Roman"/>
          <w:sz w:val="24"/>
          <w:szCs w:val="24"/>
        </w:rPr>
        <w:t>)</w:t>
      </w:r>
      <w:r w:rsidR="00712CEB">
        <w:rPr>
          <w:rFonts w:ascii="Times New Roman" w:eastAsia="Times New Roman" w:hAnsi="Times New Roman" w:cs="Times New Roman"/>
          <w:sz w:val="24"/>
          <w:szCs w:val="24"/>
        </w:rPr>
        <w:t xml:space="preserve">, </w:t>
      </w:r>
      <w:r w:rsidRPr="00801583">
        <w:rPr>
          <w:rFonts w:ascii="Times New Roman" w:eastAsia="Times New Roman" w:hAnsi="Times New Roman" w:cs="Times New Roman"/>
          <w:sz w:val="24"/>
          <w:szCs w:val="24"/>
        </w:rPr>
        <w:t xml:space="preserve">Global Adv. Res.2012; </w:t>
      </w:r>
      <w:r w:rsidRPr="00801583">
        <w:rPr>
          <w:rFonts w:ascii="Times New Roman" w:eastAsia="Times New Roman" w:hAnsi="Times New Roman" w:cs="Times New Roman"/>
          <w:i/>
          <w:sz w:val="24"/>
          <w:szCs w:val="24"/>
        </w:rPr>
        <w:t xml:space="preserve">Journal. </w:t>
      </w:r>
      <w:proofErr w:type="spellStart"/>
      <w:r w:rsidRPr="00801583">
        <w:rPr>
          <w:rFonts w:ascii="Times New Roman" w:eastAsia="Times New Roman" w:hAnsi="Times New Roman" w:cs="Times New Roman"/>
          <w:i/>
          <w:sz w:val="24"/>
          <w:szCs w:val="24"/>
        </w:rPr>
        <w:t>Biochem.Bioinform</w:t>
      </w:r>
      <w:proofErr w:type="spellEnd"/>
      <w:r w:rsidRPr="00801583">
        <w:rPr>
          <w:rFonts w:ascii="Times New Roman" w:eastAsia="Times New Roman" w:hAnsi="Times New Roman" w:cs="Times New Roman"/>
          <w:i/>
          <w:sz w:val="24"/>
          <w:szCs w:val="24"/>
        </w:rPr>
        <w:t>., 1: 26-30.</w:t>
      </w:r>
    </w:p>
    <w:p w14:paraId="6656A0BE" w14:textId="56B77901" w:rsidR="0093545F" w:rsidRPr="00801583" w:rsidRDefault="00BC6F95"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R. Control of </w:t>
      </w:r>
      <w:proofErr w:type="spellStart"/>
      <w:r w:rsidRPr="00801583">
        <w:rPr>
          <w:rFonts w:ascii="Times New Roman" w:hAnsi="Times New Roman" w:cs="Times New Roman"/>
          <w:sz w:val="24"/>
          <w:szCs w:val="24"/>
        </w:rPr>
        <w:t>hyperlipidaemia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hypercholesterolaemia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hyperketonaemia</w:t>
      </w:r>
      <w:proofErr w:type="spellEnd"/>
      <w:r w:rsidRPr="00801583">
        <w:rPr>
          <w:rFonts w:ascii="Times New Roman" w:hAnsi="Times New Roman" w:cs="Times New Roman"/>
          <w:sz w:val="24"/>
          <w:szCs w:val="24"/>
        </w:rPr>
        <w:t xml:space="preserve"> by aqueous extract of </w:t>
      </w: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tuber. Tropical Journal of Pharmaceutical Research 2(1):</w:t>
      </w:r>
      <w:r w:rsidR="000A6116" w:rsidRPr="00801583">
        <w:rPr>
          <w:rFonts w:ascii="Times New Roman" w:hAnsi="Times New Roman" w:cs="Times New Roman"/>
          <w:sz w:val="24"/>
          <w:szCs w:val="24"/>
        </w:rPr>
        <w:t>2003;</w:t>
      </w:r>
      <w:r w:rsidRPr="00801583">
        <w:rPr>
          <w:rFonts w:ascii="Times New Roman" w:hAnsi="Times New Roman" w:cs="Times New Roman"/>
          <w:sz w:val="24"/>
          <w:szCs w:val="24"/>
        </w:rPr>
        <w:t xml:space="preserve"> 183 – 189.</w:t>
      </w:r>
    </w:p>
    <w:p w14:paraId="13C591CF" w14:textId="5338AD3D" w:rsidR="00BC6F95" w:rsidRPr="00801583" w:rsidRDefault="000A6116"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RI</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AV</w:t>
      </w:r>
      <w:r w:rsidR="00275341" w:rsidRPr="00801583">
        <w:rPr>
          <w:rFonts w:ascii="Times New Roman" w:hAnsi="Times New Roman" w:cs="Times New Roman"/>
          <w:sz w:val="24"/>
          <w:szCs w:val="24"/>
        </w:rPr>
        <w:t>.</w:t>
      </w:r>
      <w:r w:rsidR="0036528D">
        <w:rPr>
          <w:rFonts w:ascii="Times New Roman" w:hAnsi="Times New Roman" w:cs="Times New Roman"/>
          <w:sz w:val="24"/>
          <w:szCs w:val="24"/>
        </w:rPr>
        <w:t xml:space="preserve"> </w:t>
      </w:r>
      <w:r w:rsidR="00BC6F95" w:rsidRPr="00801583">
        <w:rPr>
          <w:rFonts w:ascii="Times New Roman" w:hAnsi="Times New Roman" w:cs="Times New Roman"/>
          <w:sz w:val="24"/>
          <w:szCs w:val="24"/>
        </w:rPr>
        <w:t xml:space="preserve">Proximate, Mineral and Phytochemical Composition of </w:t>
      </w:r>
      <w:proofErr w:type="spellStart"/>
      <w:r w:rsidR="00BC6F95" w:rsidRPr="00801583">
        <w:rPr>
          <w:rFonts w:ascii="Times New Roman" w:hAnsi="Times New Roman" w:cs="Times New Roman"/>
          <w:sz w:val="24"/>
          <w:szCs w:val="24"/>
        </w:rPr>
        <w:t>Dioscorea</w:t>
      </w:r>
      <w:proofErr w:type="spellEnd"/>
      <w:r w:rsidR="00BC6F95" w:rsidRPr="00801583">
        <w:rPr>
          <w:rFonts w:ascii="Times New Roman" w:hAnsi="Times New Roman" w:cs="Times New Roman"/>
          <w:sz w:val="24"/>
          <w:szCs w:val="24"/>
        </w:rPr>
        <w:t xml:space="preserve"> </w:t>
      </w:r>
      <w:proofErr w:type="spellStart"/>
      <w:r w:rsidR="00BC6F95" w:rsidRPr="00801583">
        <w:rPr>
          <w:rFonts w:ascii="Times New Roman" w:hAnsi="Times New Roman" w:cs="Times New Roman"/>
          <w:sz w:val="24"/>
          <w:szCs w:val="24"/>
        </w:rPr>
        <w:t>dumetorum</w:t>
      </w:r>
      <w:proofErr w:type="spellEnd"/>
      <w:r w:rsidR="00BC6F95" w:rsidRPr="00801583">
        <w:rPr>
          <w:rFonts w:ascii="Times New Roman" w:hAnsi="Times New Roman" w:cs="Times New Roman"/>
          <w:sz w:val="24"/>
          <w:szCs w:val="24"/>
        </w:rPr>
        <w:t xml:space="preserve"> Pax </w:t>
      </w:r>
      <w:proofErr w:type="gramStart"/>
      <w:r w:rsidR="00BC6F95" w:rsidRPr="00801583">
        <w:rPr>
          <w:rFonts w:ascii="Times New Roman" w:hAnsi="Times New Roman" w:cs="Times New Roman"/>
          <w:sz w:val="24"/>
          <w:szCs w:val="24"/>
        </w:rPr>
        <w:t xml:space="preserve">* </w:t>
      </w:r>
      <w:r w:rsidR="00275341" w:rsidRPr="00801583">
        <w:rPr>
          <w:rFonts w:ascii="Times New Roman" w:hAnsi="Times New Roman" w:cs="Times New Roman"/>
          <w:sz w:val="24"/>
          <w:szCs w:val="24"/>
        </w:rPr>
        <w:t>;</w:t>
      </w:r>
      <w:proofErr w:type="gramEnd"/>
      <w:r w:rsidR="00275341" w:rsidRPr="00801583">
        <w:rPr>
          <w:rFonts w:ascii="Times New Roman" w:hAnsi="Times New Roman" w:cs="Times New Roman"/>
          <w:sz w:val="24"/>
          <w:szCs w:val="24"/>
        </w:rPr>
        <w:t xml:space="preserve"> 2017.</w:t>
      </w:r>
    </w:p>
    <w:p w14:paraId="1679CCA2" w14:textId="6E318111" w:rsidR="00B05766" w:rsidRPr="00801583" w:rsidRDefault="00B05766"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Bradbury JH</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Holloway WD. Chemistry of tropical root crops. Significance for Nutrition and Agriculture in the </w:t>
      </w:r>
      <w:proofErr w:type="spellStart"/>
      <w:r w:rsidRPr="00801583">
        <w:rPr>
          <w:rFonts w:ascii="Times New Roman" w:hAnsi="Times New Roman" w:cs="Times New Roman"/>
          <w:sz w:val="24"/>
          <w:szCs w:val="24"/>
        </w:rPr>
        <w:t>Pacifics</w:t>
      </w:r>
      <w:proofErr w:type="spellEnd"/>
      <w:r w:rsidRPr="00801583">
        <w:rPr>
          <w:rFonts w:ascii="Times New Roman" w:hAnsi="Times New Roman" w:cs="Times New Roman"/>
          <w:sz w:val="24"/>
          <w:szCs w:val="24"/>
        </w:rPr>
        <w:t>. ACIAR. Monograph</w:t>
      </w:r>
      <w:r w:rsidR="00275341" w:rsidRPr="00801583">
        <w:rPr>
          <w:rFonts w:ascii="Times New Roman" w:hAnsi="Times New Roman" w:cs="Times New Roman"/>
          <w:sz w:val="24"/>
          <w:szCs w:val="24"/>
        </w:rPr>
        <w:t>, 1988;</w:t>
      </w:r>
      <w:r w:rsidRPr="00801583">
        <w:rPr>
          <w:rFonts w:ascii="Times New Roman" w:hAnsi="Times New Roman" w:cs="Times New Roman"/>
          <w:sz w:val="24"/>
          <w:szCs w:val="24"/>
        </w:rPr>
        <w:t xml:space="preserve"> No. 6. pp. 201.</w:t>
      </w:r>
    </w:p>
    <w:p w14:paraId="5FD6E145" w14:textId="0EC9C6A7" w:rsidR="00B05766" w:rsidRPr="00801583" w:rsidRDefault="00275341" w:rsidP="00B0576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color w:val="202122"/>
          <w:sz w:val="24"/>
          <w:szCs w:val="24"/>
        </w:rPr>
        <w:t>Global plant</w:t>
      </w:r>
      <w:r w:rsidR="00B05766" w:rsidRPr="00801583">
        <w:rPr>
          <w:rFonts w:ascii="Times New Roman" w:eastAsia="Times New Roman" w:hAnsi="Times New Roman" w:cs="Times New Roman"/>
          <w:color w:val="202122"/>
          <w:sz w:val="24"/>
          <w:szCs w:val="24"/>
        </w:rPr>
        <w:t> </w:t>
      </w:r>
      <w:hyperlink r:id="rId11" w:history="1">
        <w:r w:rsidR="00B05766" w:rsidRPr="00801583">
          <w:rPr>
            <w:rFonts w:ascii="Times New Roman" w:eastAsia="Times New Roman" w:hAnsi="Times New Roman" w:cs="Times New Roman"/>
            <w:i/>
            <w:iCs/>
            <w:color w:val="3366CC"/>
            <w:sz w:val="24"/>
            <w:szCs w:val="24"/>
            <w:u w:val="single"/>
          </w:rPr>
          <w:t>"</w:t>
        </w:r>
        <w:proofErr w:type="spellStart"/>
        <w:r w:rsidR="00B05766" w:rsidRPr="00801583">
          <w:rPr>
            <w:rFonts w:ascii="Times New Roman" w:eastAsia="Times New Roman" w:hAnsi="Times New Roman" w:cs="Times New Roman"/>
            <w:i/>
            <w:iCs/>
            <w:color w:val="3366CC"/>
            <w:sz w:val="24"/>
            <w:szCs w:val="24"/>
            <w:u w:val="single"/>
          </w:rPr>
          <w:t>Dioscorea</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dumetorum</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Kunth</w:t>
        </w:r>
        <w:proofErr w:type="spellEnd"/>
        <w:r w:rsidR="00B05766" w:rsidRPr="00801583">
          <w:rPr>
            <w:rFonts w:ascii="Times New Roman" w:eastAsia="Times New Roman" w:hAnsi="Times New Roman" w:cs="Times New Roman"/>
            <w:i/>
            <w:iCs/>
            <w:color w:val="3366CC"/>
            <w:sz w:val="24"/>
            <w:szCs w:val="24"/>
            <w:u w:val="single"/>
          </w:rPr>
          <w:t>) Pax [family DIOSCOREACEAE] on JSTOR"</w:t>
        </w:r>
      </w:hyperlink>
      <w:r w:rsidR="00B05766" w:rsidRPr="00801583">
        <w:rPr>
          <w:rFonts w:ascii="Times New Roman" w:eastAsia="Times New Roman" w:hAnsi="Times New Roman" w:cs="Times New Roman"/>
          <w:i/>
          <w:iCs/>
          <w:color w:val="202122"/>
          <w:sz w:val="24"/>
          <w:szCs w:val="24"/>
        </w:rPr>
        <w:t>. plants.jstor.org. Retrieved 2022-12-06.</w:t>
      </w:r>
    </w:p>
    <w:p w14:paraId="271C889E" w14:textId="31E9A7EF" w:rsidR="00B05766" w:rsidRPr="00801583" w:rsidRDefault="00275341" w:rsidP="00B0576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 xml:space="preserve">Genet Resource Crop Evolution.  </w:t>
      </w:r>
      <w:hyperlink r:id="rId12" w:anchor="cite_ref-:3_8-0" w:history="1">
        <w:r w:rsidR="00B05766" w:rsidRPr="00801583">
          <w:rPr>
            <w:rFonts w:ascii="Times New Roman" w:eastAsia="Times New Roman" w:hAnsi="Times New Roman" w:cs="Times New Roman"/>
            <w:color w:val="3366CC"/>
            <w:sz w:val="24"/>
            <w:szCs w:val="24"/>
            <w:bdr w:val="none" w:sz="0" w:space="0" w:color="auto" w:frame="1"/>
          </w:rPr>
          <w:t xml:space="preserve">Jump up </w:t>
        </w:r>
        <w:proofErr w:type="spellStart"/>
        <w:r w:rsidR="00B05766" w:rsidRPr="00801583">
          <w:rPr>
            <w:rFonts w:ascii="Times New Roman" w:eastAsia="Times New Roman" w:hAnsi="Times New Roman" w:cs="Times New Roman"/>
            <w:color w:val="3366CC"/>
            <w:sz w:val="24"/>
            <w:szCs w:val="24"/>
            <w:bdr w:val="none" w:sz="0" w:space="0" w:color="auto" w:frame="1"/>
          </w:rPr>
          <w:t>to:</w:t>
        </w:r>
        <w:r w:rsidR="00B05766" w:rsidRPr="00801583">
          <w:rPr>
            <w:rFonts w:ascii="Times New Roman" w:eastAsia="Times New Roman" w:hAnsi="Times New Roman" w:cs="Times New Roman"/>
            <w:b/>
            <w:bCs/>
            <w:i/>
            <w:iCs/>
            <w:color w:val="3366CC"/>
            <w:sz w:val="24"/>
            <w:szCs w:val="24"/>
            <w:u w:val="single"/>
            <w:vertAlign w:val="superscript"/>
          </w:rPr>
          <w:t>a</w:t>
        </w:r>
        <w:proofErr w:type="spellEnd"/>
      </w:hyperlink>
      <w:r w:rsidR="00B05766" w:rsidRPr="00801583">
        <w:rPr>
          <w:rFonts w:ascii="Times New Roman" w:eastAsia="Times New Roman" w:hAnsi="Times New Roman" w:cs="Times New Roman"/>
          <w:color w:val="202122"/>
          <w:sz w:val="24"/>
          <w:szCs w:val="24"/>
        </w:rPr>
        <w:t> </w:t>
      </w:r>
      <w:hyperlink r:id="rId13" w:anchor="cite_ref-:3_8-1" w:history="1">
        <w:r w:rsidR="00B05766" w:rsidRPr="00801583">
          <w:rPr>
            <w:rFonts w:ascii="Times New Roman" w:eastAsia="Times New Roman" w:hAnsi="Times New Roman" w:cs="Times New Roman"/>
            <w:b/>
            <w:bCs/>
            <w:i/>
            <w:iCs/>
            <w:color w:val="3366CC"/>
            <w:sz w:val="24"/>
            <w:szCs w:val="24"/>
            <w:u w:val="single"/>
            <w:vertAlign w:val="superscript"/>
          </w:rPr>
          <w:t>b</w:t>
        </w:r>
      </w:hyperlink>
      <w:r w:rsidR="00B05766" w:rsidRPr="00801583">
        <w:rPr>
          <w:rFonts w:ascii="Times New Roman" w:eastAsia="Times New Roman" w:hAnsi="Times New Roman" w:cs="Times New Roman"/>
          <w:color w:val="202122"/>
          <w:sz w:val="24"/>
          <w:szCs w:val="24"/>
        </w:rPr>
        <w:t> </w:t>
      </w:r>
      <w:hyperlink r:id="rId14" w:history="1">
        <w:r w:rsidR="00B05766" w:rsidRPr="00801583">
          <w:rPr>
            <w:rFonts w:ascii="Times New Roman" w:eastAsia="Times New Roman" w:hAnsi="Times New Roman" w:cs="Times New Roman"/>
            <w:i/>
            <w:iCs/>
            <w:color w:val="3366CC"/>
            <w:sz w:val="24"/>
            <w:szCs w:val="24"/>
            <w:u w:val="single"/>
          </w:rPr>
          <w:t>"</w:t>
        </w:r>
        <w:proofErr w:type="spellStart"/>
        <w:r w:rsidR="00B05766" w:rsidRPr="00801583">
          <w:rPr>
            <w:rFonts w:ascii="Times New Roman" w:eastAsia="Times New Roman" w:hAnsi="Times New Roman" w:cs="Times New Roman"/>
            <w:i/>
            <w:iCs/>
            <w:color w:val="3366CC"/>
            <w:sz w:val="24"/>
            <w:szCs w:val="24"/>
            <w:u w:val="single"/>
          </w:rPr>
          <w:t>Dioscorea</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dumetorum</w:t>
        </w:r>
        <w:proofErr w:type="spellEnd"/>
        <w:r w:rsidR="00B05766" w:rsidRPr="00801583">
          <w:rPr>
            <w:rFonts w:ascii="Times New Roman" w:eastAsia="Times New Roman" w:hAnsi="Times New Roman" w:cs="Times New Roman"/>
            <w:i/>
            <w:iCs/>
            <w:color w:val="3366CC"/>
            <w:sz w:val="24"/>
            <w:szCs w:val="24"/>
            <w:u w:val="single"/>
          </w:rPr>
          <w:t xml:space="preserve"> | Purdue University Famine Foods"</w:t>
        </w:r>
      </w:hyperlink>
      <w:r w:rsidR="00B05766" w:rsidRPr="00801583">
        <w:rPr>
          <w:rFonts w:ascii="Times New Roman" w:eastAsia="Times New Roman" w:hAnsi="Times New Roman" w:cs="Times New Roman"/>
          <w:i/>
          <w:iCs/>
          <w:color w:val="202122"/>
          <w:sz w:val="24"/>
          <w:szCs w:val="24"/>
        </w:rPr>
        <w:t>. Retrieved 2022-12-06</w:t>
      </w:r>
    </w:p>
    <w:p w14:paraId="40F78AA0" w14:textId="235BB162" w:rsidR="00904ABA" w:rsidRPr="00801583" w:rsidRDefault="00904ABA" w:rsidP="00275341">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color w:val="000000"/>
          <w:sz w:val="24"/>
          <w:szCs w:val="24"/>
        </w:rPr>
        <w:t>AOAC, </w:t>
      </w:r>
      <w:r w:rsidRPr="00801583">
        <w:rPr>
          <w:rFonts w:ascii="Times New Roman" w:hAnsi="Times New Roman" w:cs="Times New Roman"/>
          <w:i/>
          <w:iCs/>
          <w:color w:val="000000"/>
          <w:sz w:val="24"/>
          <w:szCs w:val="24"/>
        </w:rPr>
        <w:t>Official Method of Analysis</w:t>
      </w:r>
      <w:r w:rsidRPr="00801583">
        <w:rPr>
          <w:rFonts w:ascii="Times New Roman" w:hAnsi="Times New Roman" w:cs="Times New Roman"/>
          <w:color w:val="000000"/>
          <w:sz w:val="24"/>
          <w:szCs w:val="24"/>
        </w:rPr>
        <w:t>, Association of Official Analytical Chemists (AOAC), Washington D.C, USA, 18th edition, 2005.</w:t>
      </w:r>
    </w:p>
    <w:p w14:paraId="38E03DC5" w14:textId="5FE1665E" w:rsidR="00904ABA" w:rsidRPr="00801583" w:rsidRDefault="00904ABA" w:rsidP="00275341">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color w:val="000000"/>
          <w:sz w:val="24"/>
          <w:szCs w:val="24"/>
        </w:rPr>
        <w:t xml:space="preserve"> AOAC, </w:t>
      </w:r>
      <w:r w:rsidRPr="00801583">
        <w:rPr>
          <w:rFonts w:ascii="Times New Roman" w:hAnsi="Times New Roman" w:cs="Times New Roman"/>
          <w:i/>
          <w:iCs/>
          <w:color w:val="000000"/>
          <w:sz w:val="24"/>
          <w:szCs w:val="24"/>
        </w:rPr>
        <w:t>Official Methods of Analysis</w:t>
      </w:r>
      <w:r w:rsidRPr="00801583">
        <w:rPr>
          <w:rFonts w:ascii="Times New Roman" w:hAnsi="Times New Roman" w:cs="Times New Roman"/>
          <w:color w:val="000000"/>
          <w:sz w:val="24"/>
          <w:szCs w:val="24"/>
        </w:rPr>
        <w:t>, Association of Official Analytical Chemists (AOAC), Arlington, Washington D.C., USA, 14th edition, 1984.</w:t>
      </w:r>
    </w:p>
    <w:p w14:paraId="7D23BEE5" w14:textId="5C573DBF" w:rsidR="00904ABA" w:rsidRPr="00801583" w:rsidRDefault="00904ABA" w:rsidP="00275341">
      <w:pPr>
        <w:pStyle w:val="ListParagraph"/>
        <w:numPr>
          <w:ilvl w:val="0"/>
          <w:numId w:val="6"/>
        </w:numPr>
        <w:shd w:val="clear" w:color="auto" w:fill="FFFFFF"/>
        <w:spacing w:before="100" w:beforeAutospacing="1" w:after="24" w:line="240" w:lineRule="auto"/>
        <w:jc w:val="both"/>
        <w:rPr>
          <w:rStyle w:val="Hyperlink"/>
          <w:rFonts w:ascii="Times New Roman" w:eastAsia="Times New Roman" w:hAnsi="Times New Roman" w:cs="Times New Roman"/>
          <w:color w:val="auto"/>
          <w:sz w:val="24"/>
          <w:szCs w:val="24"/>
          <w:u w:val="none"/>
        </w:rPr>
      </w:pPr>
      <w:r w:rsidRPr="00801583">
        <w:rPr>
          <w:rFonts w:ascii="Times New Roman" w:hAnsi="Times New Roman" w:cs="Times New Roman"/>
          <w:color w:val="000000"/>
          <w:sz w:val="24"/>
          <w:szCs w:val="24"/>
        </w:rPr>
        <w:t xml:space="preserve"> Latta</w:t>
      </w:r>
      <w:r w:rsidR="00275341" w:rsidRPr="00801583">
        <w:rPr>
          <w:rFonts w:ascii="Times New Roman" w:hAnsi="Times New Roman" w:cs="Times New Roman"/>
          <w:color w:val="000000"/>
          <w:sz w:val="24"/>
          <w:szCs w:val="24"/>
        </w:rPr>
        <w:t xml:space="preserve"> M</w:t>
      </w:r>
      <w:r w:rsidR="0031043A">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Eskin</w:t>
      </w:r>
      <w:r w:rsidR="00275341" w:rsidRPr="00801583">
        <w:rPr>
          <w:rFonts w:ascii="Times New Roman" w:hAnsi="Times New Roman" w:cs="Times New Roman"/>
          <w:color w:val="000000"/>
          <w:sz w:val="24"/>
          <w:szCs w:val="24"/>
        </w:rPr>
        <w:t xml:space="preserve"> M</w:t>
      </w:r>
      <w:r w:rsidR="0031043A">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“A simple and rapid colorimetric method for phytate determination,” </w:t>
      </w:r>
      <w:r w:rsidRPr="00801583">
        <w:rPr>
          <w:rFonts w:ascii="Times New Roman" w:hAnsi="Times New Roman" w:cs="Times New Roman"/>
          <w:i/>
          <w:iCs/>
          <w:color w:val="000000"/>
          <w:sz w:val="24"/>
          <w:szCs w:val="24"/>
        </w:rPr>
        <w:t>Journal of Agricultural and Food Chemistry</w:t>
      </w:r>
      <w:r w:rsidRPr="00801583">
        <w:rPr>
          <w:rFonts w:ascii="Times New Roman" w:hAnsi="Times New Roman" w:cs="Times New Roman"/>
          <w:color w:val="000000"/>
          <w:sz w:val="24"/>
          <w:szCs w:val="24"/>
        </w:rPr>
        <w:t>, vol. 28, no. 6, pp. 1313–1315, 1980.View at: </w:t>
      </w:r>
      <w:hyperlink r:id="rId15" w:tgtFrame="_blank" w:history="1">
        <w:r w:rsidRPr="00801583">
          <w:rPr>
            <w:rStyle w:val="Hyperlink"/>
            <w:rFonts w:ascii="Times New Roman" w:hAnsi="Times New Roman" w:cs="Times New Roman"/>
            <w:color w:val="4D8A17"/>
            <w:sz w:val="24"/>
            <w:szCs w:val="24"/>
          </w:rPr>
          <w:t>Publisher Site</w:t>
        </w:r>
      </w:hyperlink>
      <w:r w:rsidRPr="00801583">
        <w:rPr>
          <w:rStyle w:val="sep"/>
          <w:rFonts w:ascii="Times New Roman" w:hAnsi="Times New Roman" w:cs="Times New Roman"/>
          <w:color w:val="000000"/>
          <w:sz w:val="24"/>
          <w:szCs w:val="24"/>
        </w:rPr>
        <w:t> | </w:t>
      </w:r>
      <w:hyperlink r:id="rId16" w:tgtFrame="_blank" w:history="1">
        <w:r w:rsidRPr="00801583">
          <w:rPr>
            <w:rStyle w:val="Hyperlink"/>
            <w:rFonts w:ascii="Times New Roman" w:hAnsi="Times New Roman" w:cs="Times New Roman"/>
            <w:color w:val="4D8A17"/>
            <w:sz w:val="24"/>
            <w:szCs w:val="24"/>
          </w:rPr>
          <w:t>Google Scholar</w:t>
        </w:r>
      </w:hyperlink>
    </w:p>
    <w:p w14:paraId="69073FA9" w14:textId="7FA794B4" w:rsidR="00904ABA" w:rsidRPr="00801583" w:rsidRDefault="00904ABA" w:rsidP="00275341">
      <w:pPr>
        <w:pStyle w:val="ListParagraph"/>
        <w:numPr>
          <w:ilvl w:val="0"/>
          <w:numId w:val="6"/>
        </w:numPr>
        <w:shd w:val="clear" w:color="auto" w:fill="FFFFFF"/>
        <w:spacing w:before="100" w:beforeAutospacing="1" w:after="24" w:line="240" w:lineRule="auto"/>
        <w:jc w:val="both"/>
        <w:rPr>
          <w:rStyle w:val="Hyperlink"/>
          <w:rFonts w:ascii="Times New Roman" w:eastAsia="Times New Roman" w:hAnsi="Times New Roman" w:cs="Times New Roman"/>
          <w:color w:val="auto"/>
          <w:sz w:val="24"/>
          <w:szCs w:val="24"/>
          <w:u w:val="none"/>
        </w:rPr>
      </w:pPr>
      <w:r w:rsidRPr="00801583">
        <w:rPr>
          <w:rFonts w:ascii="Times New Roman" w:hAnsi="Times New Roman" w:cs="Times New Roman"/>
          <w:color w:val="000000"/>
          <w:sz w:val="24"/>
          <w:szCs w:val="24"/>
        </w:rPr>
        <w:t xml:space="preserve"> Burns</w:t>
      </w:r>
      <w:r w:rsidR="00275341" w:rsidRPr="00801583">
        <w:rPr>
          <w:rFonts w:ascii="Times New Roman" w:hAnsi="Times New Roman" w:cs="Times New Roman"/>
          <w:color w:val="000000"/>
          <w:sz w:val="24"/>
          <w:szCs w:val="24"/>
        </w:rPr>
        <w:t xml:space="preserve"> RE.</w:t>
      </w:r>
      <w:r w:rsidRPr="00801583">
        <w:rPr>
          <w:rFonts w:ascii="Times New Roman" w:hAnsi="Times New Roman" w:cs="Times New Roman"/>
          <w:color w:val="000000"/>
          <w:sz w:val="24"/>
          <w:szCs w:val="24"/>
        </w:rPr>
        <w:t xml:space="preserve"> “Method for estimation of tannin in grain sorghum,” </w:t>
      </w:r>
      <w:r w:rsidRPr="00801583">
        <w:rPr>
          <w:rFonts w:ascii="Times New Roman" w:hAnsi="Times New Roman" w:cs="Times New Roman"/>
          <w:i/>
          <w:iCs/>
          <w:color w:val="000000"/>
          <w:sz w:val="24"/>
          <w:szCs w:val="24"/>
        </w:rPr>
        <w:t>Agronomy Journal</w:t>
      </w:r>
      <w:r w:rsidRPr="00801583">
        <w:rPr>
          <w:rFonts w:ascii="Times New Roman" w:hAnsi="Times New Roman" w:cs="Times New Roman"/>
          <w:color w:val="000000"/>
          <w:sz w:val="24"/>
          <w:szCs w:val="24"/>
        </w:rPr>
        <w:t>, vol. 63, no. 3, pp. 511-512, 1971.View at: </w:t>
      </w:r>
      <w:hyperlink r:id="rId17" w:tgtFrame="_blank" w:history="1">
        <w:r w:rsidRPr="00801583">
          <w:rPr>
            <w:rStyle w:val="Hyperlink"/>
            <w:rFonts w:ascii="Times New Roman" w:hAnsi="Times New Roman" w:cs="Times New Roman"/>
            <w:color w:val="4D8A17"/>
            <w:sz w:val="24"/>
            <w:szCs w:val="24"/>
          </w:rPr>
          <w:t>Publisher Site</w:t>
        </w:r>
      </w:hyperlink>
      <w:r w:rsidRPr="00801583">
        <w:rPr>
          <w:rStyle w:val="sep"/>
          <w:rFonts w:ascii="Times New Roman" w:hAnsi="Times New Roman" w:cs="Times New Roman"/>
          <w:color w:val="000000"/>
          <w:sz w:val="24"/>
          <w:szCs w:val="24"/>
        </w:rPr>
        <w:t> | </w:t>
      </w:r>
      <w:hyperlink r:id="rId18" w:tgtFrame="_blank" w:history="1">
        <w:r w:rsidRPr="00801583">
          <w:rPr>
            <w:rStyle w:val="Hyperlink"/>
            <w:rFonts w:ascii="Times New Roman" w:hAnsi="Times New Roman" w:cs="Times New Roman"/>
            <w:color w:val="4D8A17"/>
            <w:sz w:val="24"/>
            <w:szCs w:val="24"/>
          </w:rPr>
          <w:t>Google Scholar</w:t>
        </w:r>
      </w:hyperlink>
    </w:p>
    <w:p w14:paraId="7A54291B" w14:textId="7C51CB20" w:rsidR="00EF6D4F" w:rsidRPr="00801583" w:rsidRDefault="00EF6D4F" w:rsidP="005364B9">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eastAsia="Times New Roman" w:hAnsi="Times New Roman" w:cs="Times New Roman"/>
          <w:sz w:val="24"/>
          <w:szCs w:val="24"/>
        </w:rPr>
        <w:t>Tileye</w:t>
      </w:r>
      <w:proofErr w:type="spellEnd"/>
      <w:r w:rsidRPr="00801583">
        <w:rPr>
          <w:rFonts w:ascii="Times New Roman" w:eastAsia="Times New Roman" w:hAnsi="Times New Roman" w:cs="Times New Roman"/>
          <w:sz w:val="24"/>
          <w:szCs w:val="24"/>
        </w:rPr>
        <w:t xml:space="preserve"> </w:t>
      </w:r>
      <w:proofErr w:type="gramStart"/>
      <w:r w:rsidRPr="00801583">
        <w:rPr>
          <w:rFonts w:ascii="Times New Roman" w:eastAsia="Times New Roman" w:hAnsi="Times New Roman" w:cs="Times New Roman"/>
          <w:sz w:val="24"/>
          <w:szCs w:val="24"/>
        </w:rPr>
        <w:t>F</w:t>
      </w:r>
      <w:r w:rsidR="0031043A">
        <w:rPr>
          <w:rFonts w:ascii="Times New Roman" w:eastAsia="Times New Roman" w:hAnsi="Times New Roman" w:cs="Times New Roman"/>
          <w:sz w:val="24"/>
          <w:szCs w:val="24"/>
        </w:rPr>
        <w:t xml:space="preserve">, </w:t>
      </w:r>
      <w:r w:rsidRPr="00801583">
        <w:rPr>
          <w:rFonts w:ascii="Times New Roman" w:eastAsia="Times New Roman" w:hAnsi="Times New Roman" w:cs="Times New Roman"/>
          <w:sz w:val="24"/>
          <w:szCs w:val="24"/>
        </w:rPr>
        <w:t xml:space="preserve"> </w:t>
      </w:r>
      <w:proofErr w:type="spellStart"/>
      <w:r w:rsidRPr="00801583">
        <w:rPr>
          <w:rFonts w:ascii="Times New Roman" w:eastAsia="Times New Roman" w:hAnsi="Times New Roman" w:cs="Times New Roman"/>
          <w:sz w:val="24"/>
          <w:szCs w:val="24"/>
        </w:rPr>
        <w:t>Kassahum</w:t>
      </w:r>
      <w:proofErr w:type="spellEnd"/>
      <w:proofErr w:type="gramEnd"/>
      <w:r w:rsidRPr="00801583">
        <w:rPr>
          <w:rFonts w:ascii="Times New Roman" w:eastAsia="Times New Roman" w:hAnsi="Times New Roman" w:cs="Times New Roman"/>
          <w:sz w:val="24"/>
          <w:szCs w:val="24"/>
        </w:rPr>
        <w:t xml:space="preserve"> T. Proximate, mineral and Antinutrient content of cocoyam (</w:t>
      </w:r>
      <w:r w:rsidRPr="00801583">
        <w:rPr>
          <w:rFonts w:ascii="Times New Roman" w:eastAsia="Times New Roman" w:hAnsi="Times New Roman" w:cs="Times New Roman"/>
          <w:i/>
          <w:iCs/>
          <w:sz w:val="24"/>
          <w:szCs w:val="24"/>
        </w:rPr>
        <w:t xml:space="preserve">Xanthos </w:t>
      </w:r>
      <w:proofErr w:type="spellStart"/>
      <w:r w:rsidRPr="00801583">
        <w:rPr>
          <w:rFonts w:ascii="Times New Roman" w:eastAsia="Times New Roman" w:hAnsi="Times New Roman" w:cs="Times New Roman"/>
          <w:i/>
          <w:iCs/>
          <w:sz w:val="24"/>
          <w:szCs w:val="24"/>
        </w:rPr>
        <w:t>oma</w:t>
      </w:r>
      <w:proofErr w:type="spellEnd"/>
      <w:r w:rsidRPr="00801583">
        <w:rPr>
          <w:rFonts w:ascii="Times New Roman" w:eastAsia="Times New Roman" w:hAnsi="Times New Roman" w:cs="Times New Roman"/>
          <w:i/>
          <w:iCs/>
          <w:sz w:val="24"/>
          <w:szCs w:val="24"/>
        </w:rPr>
        <w:t xml:space="preserve"> sagittifolium (L.) Scott) </w:t>
      </w:r>
      <w:r w:rsidRPr="00801583">
        <w:rPr>
          <w:rFonts w:ascii="Times New Roman" w:eastAsia="Times New Roman" w:hAnsi="Times New Roman" w:cs="Times New Roman"/>
          <w:sz w:val="24"/>
          <w:szCs w:val="24"/>
        </w:rPr>
        <w:t xml:space="preserve">from </w:t>
      </w:r>
      <w:proofErr w:type="spellStart"/>
      <w:r w:rsidRPr="00801583">
        <w:rPr>
          <w:rFonts w:ascii="Times New Roman" w:eastAsia="Times New Roman" w:hAnsi="Times New Roman" w:cs="Times New Roman"/>
          <w:sz w:val="24"/>
          <w:szCs w:val="24"/>
        </w:rPr>
        <w:t>Ethiopia.HINDAWI</w:t>
      </w:r>
      <w:proofErr w:type="spellEnd"/>
      <w:r w:rsidRPr="00801583">
        <w:rPr>
          <w:rFonts w:ascii="Times New Roman" w:eastAsia="Times New Roman" w:hAnsi="Times New Roman" w:cs="Times New Roman"/>
          <w:sz w:val="24"/>
          <w:szCs w:val="24"/>
        </w:rPr>
        <w:t>, 2019</w:t>
      </w:r>
    </w:p>
    <w:p w14:paraId="0FACB800" w14:textId="2A430925" w:rsidR="00620E16" w:rsidRPr="00801583" w:rsidRDefault="005364B9"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eastAsia="Times New Roman" w:hAnsi="Times New Roman" w:cs="Times New Roman"/>
          <w:sz w:val="24"/>
          <w:szCs w:val="24"/>
        </w:rPr>
        <w:t>Ikegwu</w:t>
      </w:r>
      <w:proofErr w:type="spellEnd"/>
      <w:r w:rsidRPr="00801583">
        <w:rPr>
          <w:rFonts w:ascii="Times New Roman" w:eastAsia="Times New Roman" w:hAnsi="Times New Roman" w:cs="Times New Roman"/>
          <w:sz w:val="24"/>
          <w:szCs w:val="24"/>
        </w:rPr>
        <w:t>, OJ</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w:t>
      </w:r>
      <w:r w:rsidR="00620E16" w:rsidRPr="00801583">
        <w:rPr>
          <w:rFonts w:ascii="Times New Roman" w:eastAsia="Times New Roman" w:hAnsi="Times New Roman" w:cs="Times New Roman"/>
          <w:sz w:val="24"/>
          <w:szCs w:val="24"/>
        </w:rPr>
        <w:t>Chika UO</w:t>
      </w:r>
      <w:r w:rsidR="0031043A">
        <w:rPr>
          <w:rFonts w:ascii="Times New Roman" w:eastAsia="Times New Roman" w:hAnsi="Times New Roman" w:cs="Times New Roman"/>
          <w:sz w:val="24"/>
          <w:szCs w:val="24"/>
        </w:rPr>
        <w:t>,</w:t>
      </w:r>
      <w:r w:rsidR="00620E16" w:rsidRPr="00801583">
        <w:rPr>
          <w:rFonts w:ascii="Times New Roman" w:eastAsia="Times New Roman" w:hAnsi="Times New Roman" w:cs="Times New Roman"/>
          <w:sz w:val="24"/>
          <w:szCs w:val="24"/>
        </w:rPr>
        <w:t xml:space="preserve"> Mbah JC</w:t>
      </w:r>
      <w:r w:rsidR="0031043A">
        <w:rPr>
          <w:rFonts w:ascii="Times New Roman" w:eastAsia="Times New Roman" w:hAnsi="Times New Roman" w:cs="Times New Roman"/>
          <w:sz w:val="24"/>
          <w:szCs w:val="24"/>
        </w:rPr>
        <w:t>,</w:t>
      </w:r>
      <w:r w:rsidR="00620E16" w:rsidRPr="00801583">
        <w:rPr>
          <w:rFonts w:ascii="Times New Roman" w:eastAsia="Times New Roman" w:hAnsi="Times New Roman" w:cs="Times New Roman"/>
          <w:sz w:val="24"/>
          <w:szCs w:val="24"/>
        </w:rPr>
        <w:t xml:space="preserve"> Odo EN, Anene MN.</w:t>
      </w:r>
      <w:r w:rsidRPr="00801583">
        <w:rPr>
          <w:rFonts w:ascii="Times New Roman" w:eastAsia="Times New Roman" w:hAnsi="Times New Roman" w:cs="Times New Roman"/>
          <w:sz w:val="24"/>
          <w:szCs w:val="24"/>
        </w:rPr>
        <w:t xml:space="preserve"> </w:t>
      </w:r>
      <w:r w:rsidR="00620E16" w:rsidRPr="00801583">
        <w:rPr>
          <w:rFonts w:ascii="Times New Roman" w:hAnsi="Times New Roman" w:cs="Times New Roman"/>
          <w:sz w:val="24"/>
          <w:szCs w:val="24"/>
        </w:rPr>
        <w:t>Effect of Thermal Processing Conditions on the Physicochemical and Moisture-Sorption Characteristics of Two Cocoyam (Colocasia esculenta) Varieties</w:t>
      </w:r>
      <w:r w:rsidRPr="00801583">
        <w:rPr>
          <w:rFonts w:ascii="Times New Roman" w:eastAsia="Times New Roman" w:hAnsi="Times New Roman" w:cs="Times New Roman"/>
          <w:sz w:val="24"/>
          <w:szCs w:val="24"/>
        </w:rPr>
        <w:t xml:space="preserve">. </w:t>
      </w:r>
      <w:r w:rsidR="00620E16" w:rsidRPr="00801583">
        <w:rPr>
          <w:rFonts w:ascii="Times New Roman" w:hAnsi="Times New Roman" w:cs="Times New Roman"/>
          <w:sz w:val="24"/>
          <w:szCs w:val="24"/>
        </w:rPr>
        <w:t>Asian Food Science Journal, Page 35-52) 2022.</w:t>
      </w:r>
    </w:p>
    <w:p w14:paraId="6942367C" w14:textId="0F339C05"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Alaise</w:t>
      </w:r>
      <w:proofErr w:type="spellEnd"/>
      <w:r w:rsidRPr="00801583">
        <w:rPr>
          <w:rFonts w:ascii="Times New Roman" w:hAnsi="Times New Roman" w:cs="Times New Roman"/>
          <w:sz w:val="24"/>
          <w:szCs w:val="24"/>
        </w:rPr>
        <w:t xml:space="preserve"> C</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Linden G. Food Biochemistry. Chapman and Hall, Food Science Book. Aspen Publishers Inc. Maryland.</w:t>
      </w:r>
      <w:r w:rsidR="0036528D" w:rsidRPr="0036528D">
        <w:rPr>
          <w:rFonts w:ascii="Times New Roman" w:hAnsi="Times New Roman" w:cs="Times New Roman"/>
          <w:sz w:val="24"/>
          <w:szCs w:val="24"/>
        </w:rPr>
        <w:t xml:space="preserve"> </w:t>
      </w:r>
      <w:r w:rsidR="0036528D" w:rsidRPr="00801583">
        <w:rPr>
          <w:rFonts w:ascii="Times New Roman" w:hAnsi="Times New Roman" w:cs="Times New Roman"/>
          <w:sz w:val="24"/>
          <w:szCs w:val="24"/>
        </w:rPr>
        <w:t>1999</w:t>
      </w:r>
      <w:r w:rsidRPr="00801583">
        <w:rPr>
          <w:rFonts w:ascii="Times New Roman" w:hAnsi="Times New Roman" w:cs="Times New Roman"/>
          <w:sz w:val="24"/>
          <w:szCs w:val="24"/>
        </w:rPr>
        <w:t xml:space="preserve"> pp. 15-121.</w:t>
      </w:r>
    </w:p>
    <w:p w14:paraId="0C9FB112" w14:textId="255DE0EE"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Ekpeyong</w:t>
      </w:r>
      <w:proofErr w:type="spellEnd"/>
      <w:r w:rsidRPr="00801583">
        <w:rPr>
          <w:rFonts w:ascii="Times New Roman" w:hAnsi="Times New Roman" w:cs="Times New Roman"/>
          <w:sz w:val="24"/>
          <w:szCs w:val="24"/>
        </w:rPr>
        <w:t xml:space="preserve"> TE. Composition of some Tropical Tuberous Foods. Food Chem.</w:t>
      </w:r>
      <w:r w:rsidR="0036528D" w:rsidRPr="0036528D">
        <w:rPr>
          <w:rFonts w:ascii="Times New Roman" w:hAnsi="Times New Roman" w:cs="Times New Roman"/>
          <w:sz w:val="24"/>
          <w:szCs w:val="24"/>
        </w:rPr>
        <w:t xml:space="preserve"> </w:t>
      </w:r>
      <w:r w:rsidR="0036528D">
        <w:rPr>
          <w:rFonts w:ascii="Times New Roman" w:hAnsi="Times New Roman" w:cs="Times New Roman"/>
          <w:sz w:val="24"/>
          <w:szCs w:val="24"/>
        </w:rPr>
        <w:t>1</w:t>
      </w:r>
      <w:r w:rsidR="0036528D" w:rsidRPr="00801583">
        <w:rPr>
          <w:rFonts w:ascii="Times New Roman" w:hAnsi="Times New Roman" w:cs="Times New Roman"/>
          <w:sz w:val="24"/>
          <w:szCs w:val="24"/>
        </w:rPr>
        <w:t>984</w:t>
      </w:r>
      <w:r w:rsidR="0036528D">
        <w:rPr>
          <w:rFonts w:ascii="Times New Roman" w:hAnsi="Times New Roman" w:cs="Times New Roman"/>
          <w:sz w:val="24"/>
          <w:szCs w:val="24"/>
        </w:rPr>
        <w:t>;</w:t>
      </w:r>
      <w:r w:rsidRPr="00801583">
        <w:rPr>
          <w:rFonts w:ascii="Times New Roman" w:hAnsi="Times New Roman" w:cs="Times New Roman"/>
          <w:sz w:val="24"/>
          <w:szCs w:val="24"/>
        </w:rPr>
        <w:t xml:space="preserve"> 15:31-36.</w:t>
      </w:r>
    </w:p>
    <w:p w14:paraId="73EAD871" w14:textId="53AC5874"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color w:val="222222"/>
          <w:sz w:val="24"/>
          <w:szCs w:val="24"/>
          <w:shd w:val="clear" w:color="auto" w:fill="FFFFFF"/>
        </w:rPr>
        <w:t>Onuegbu</w:t>
      </w:r>
      <w:proofErr w:type="spellEnd"/>
      <w:r w:rsidRPr="00801583">
        <w:rPr>
          <w:rFonts w:ascii="Times New Roman" w:hAnsi="Times New Roman" w:cs="Times New Roman"/>
          <w:color w:val="222222"/>
          <w:sz w:val="24"/>
          <w:szCs w:val="24"/>
          <w:shd w:val="clear" w:color="auto" w:fill="FFFFFF"/>
        </w:rPr>
        <w:t xml:space="preserve"> NC, Iwuoha,</w:t>
      </w:r>
      <w:r w:rsidR="00E51EF4" w:rsidRPr="00801583">
        <w:rPr>
          <w:rFonts w:ascii="Times New Roman" w:hAnsi="Times New Roman" w:cs="Times New Roman"/>
          <w:color w:val="222222"/>
          <w:sz w:val="24"/>
          <w:szCs w:val="24"/>
          <w:shd w:val="clear" w:color="auto" w:fill="FFFFFF"/>
        </w:rPr>
        <w:t xml:space="preserve"> CI</w:t>
      </w:r>
      <w:r w:rsidR="0031043A">
        <w:rPr>
          <w:rFonts w:ascii="Times New Roman" w:hAnsi="Times New Roman" w:cs="Times New Roman"/>
          <w:color w:val="222222"/>
          <w:sz w:val="24"/>
          <w:szCs w:val="24"/>
          <w:shd w:val="clear" w:color="auto" w:fill="FFFFFF"/>
        </w:rPr>
        <w:t>,</w:t>
      </w:r>
      <w:r w:rsidRPr="00801583">
        <w:rPr>
          <w:rFonts w:ascii="Times New Roman" w:hAnsi="Times New Roman" w:cs="Times New Roman"/>
          <w:color w:val="222222"/>
          <w:sz w:val="24"/>
          <w:szCs w:val="24"/>
          <w:shd w:val="clear" w:color="auto" w:fill="FFFFFF"/>
        </w:rPr>
        <w:t xml:space="preserve"> </w:t>
      </w:r>
      <w:proofErr w:type="spellStart"/>
      <w:r w:rsidRPr="00801583">
        <w:rPr>
          <w:rFonts w:ascii="Times New Roman" w:hAnsi="Times New Roman" w:cs="Times New Roman"/>
          <w:color w:val="222222"/>
          <w:sz w:val="24"/>
          <w:szCs w:val="24"/>
          <w:shd w:val="clear" w:color="auto" w:fill="FFFFFF"/>
        </w:rPr>
        <w:t>Owuamanam</w:t>
      </w:r>
      <w:proofErr w:type="spellEnd"/>
      <w:r w:rsidR="00E51EF4" w:rsidRPr="00801583">
        <w:rPr>
          <w:rFonts w:ascii="Times New Roman" w:hAnsi="Times New Roman" w:cs="Times New Roman"/>
          <w:color w:val="222222"/>
          <w:sz w:val="24"/>
          <w:szCs w:val="24"/>
          <w:shd w:val="clear" w:color="auto" w:fill="FFFFFF"/>
        </w:rPr>
        <w:t xml:space="preserve"> CI</w:t>
      </w:r>
      <w:r w:rsidR="0031043A">
        <w:rPr>
          <w:rFonts w:ascii="Times New Roman" w:hAnsi="Times New Roman" w:cs="Times New Roman"/>
          <w:color w:val="222222"/>
          <w:sz w:val="24"/>
          <w:szCs w:val="24"/>
          <w:shd w:val="clear" w:color="auto" w:fill="FFFFFF"/>
        </w:rPr>
        <w:t>,</w:t>
      </w:r>
      <w:r w:rsidRPr="00801583">
        <w:rPr>
          <w:rFonts w:ascii="Times New Roman" w:hAnsi="Times New Roman" w:cs="Times New Roman"/>
          <w:color w:val="222222"/>
          <w:sz w:val="24"/>
          <w:szCs w:val="24"/>
          <w:shd w:val="clear" w:color="auto" w:fill="FFFFFF"/>
        </w:rPr>
        <w:t xml:space="preserve"> </w:t>
      </w:r>
      <w:proofErr w:type="spellStart"/>
      <w:r w:rsidRPr="00801583">
        <w:rPr>
          <w:rFonts w:ascii="Times New Roman" w:hAnsi="Times New Roman" w:cs="Times New Roman"/>
          <w:color w:val="222222"/>
          <w:sz w:val="24"/>
          <w:szCs w:val="24"/>
          <w:shd w:val="clear" w:color="auto" w:fill="FFFFFF"/>
        </w:rPr>
        <w:t>Ihediohanma</w:t>
      </w:r>
      <w:proofErr w:type="spellEnd"/>
      <w:r w:rsidRPr="00801583">
        <w:rPr>
          <w:rFonts w:ascii="Times New Roman" w:hAnsi="Times New Roman" w:cs="Times New Roman"/>
          <w:color w:val="222222"/>
          <w:sz w:val="24"/>
          <w:szCs w:val="24"/>
          <w:shd w:val="clear" w:color="auto" w:fill="FFFFFF"/>
        </w:rPr>
        <w:t>,</w:t>
      </w:r>
      <w:r w:rsidR="00E51EF4" w:rsidRPr="00801583">
        <w:rPr>
          <w:rFonts w:ascii="Times New Roman" w:hAnsi="Times New Roman" w:cs="Times New Roman"/>
          <w:color w:val="222222"/>
          <w:sz w:val="24"/>
          <w:szCs w:val="24"/>
          <w:shd w:val="clear" w:color="auto" w:fill="FFFFFF"/>
        </w:rPr>
        <w:t xml:space="preserve"> NC. </w:t>
      </w:r>
      <w:r w:rsidRPr="00801583">
        <w:rPr>
          <w:rFonts w:ascii="Times New Roman" w:hAnsi="Times New Roman" w:cs="Times New Roman"/>
          <w:color w:val="222222"/>
          <w:sz w:val="24"/>
          <w:szCs w:val="24"/>
          <w:shd w:val="clear" w:color="auto" w:fill="FFFFFF"/>
        </w:rPr>
        <w:t xml:space="preserve"> </w:t>
      </w:r>
      <w:bookmarkStart w:id="0" w:name="1074035_ja"/>
      <w:bookmarkEnd w:id="0"/>
      <w:r w:rsidRPr="00801583">
        <w:rPr>
          <w:rFonts w:ascii="Times New Roman" w:hAnsi="Times New Roman" w:cs="Times New Roman"/>
          <w:color w:val="222222"/>
          <w:sz w:val="24"/>
          <w:szCs w:val="24"/>
          <w:shd w:val="clear" w:color="auto" w:fill="FFFFFF"/>
        </w:rPr>
        <w:t xml:space="preserve">Effects of boiling solution (trona) concentration and time on the proximate composition and </w:t>
      </w:r>
      <w:proofErr w:type="spellStart"/>
      <w:r w:rsidRPr="00801583">
        <w:rPr>
          <w:rFonts w:ascii="Times New Roman" w:hAnsi="Times New Roman" w:cs="Times New Roman"/>
          <w:color w:val="222222"/>
          <w:sz w:val="24"/>
          <w:szCs w:val="24"/>
          <w:shd w:val="clear" w:color="auto" w:fill="FFFFFF"/>
        </w:rPr>
        <w:t>physico</w:t>
      </w:r>
      <w:proofErr w:type="spellEnd"/>
      <w:r w:rsidRPr="00801583">
        <w:rPr>
          <w:rFonts w:ascii="Times New Roman" w:hAnsi="Times New Roman" w:cs="Times New Roman"/>
          <w:color w:val="222222"/>
          <w:sz w:val="24"/>
          <w:szCs w:val="24"/>
          <w:shd w:val="clear" w:color="auto" w:fill="FFFFFF"/>
        </w:rPr>
        <w:t xml:space="preserve">-chemical </w:t>
      </w:r>
      <w:proofErr w:type="spellStart"/>
      <w:r w:rsidRPr="00801583">
        <w:rPr>
          <w:rFonts w:ascii="Times New Roman" w:hAnsi="Times New Roman" w:cs="Times New Roman"/>
          <w:color w:val="222222"/>
          <w:sz w:val="24"/>
          <w:szCs w:val="24"/>
          <w:shd w:val="clear" w:color="auto" w:fill="FFFFFF"/>
        </w:rPr>
        <w:t>propterties</w:t>
      </w:r>
      <w:proofErr w:type="spellEnd"/>
      <w:r w:rsidRPr="00801583">
        <w:rPr>
          <w:rFonts w:ascii="Times New Roman" w:hAnsi="Times New Roman" w:cs="Times New Roman"/>
          <w:color w:val="222222"/>
          <w:sz w:val="24"/>
          <w:szCs w:val="24"/>
          <w:shd w:val="clear" w:color="auto" w:fill="FFFFFF"/>
        </w:rPr>
        <w:t xml:space="preserve"> of flour from three-leaved yam (</w:t>
      </w:r>
      <w:proofErr w:type="spellStart"/>
      <w:r w:rsidRPr="00801583">
        <w:rPr>
          <w:rFonts w:ascii="Times New Roman" w:hAnsi="Times New Roman" w:cs="Times New Roman"/>
          <w:i/>
          <w:iCs/>
          <w:color w:val="222222"/>
          <w:sz w:val="24"/>
          <w:szCs w:val="24"/>
          <w:shd w:val="clear" w:color="auto" w:fill="FFFFFF"/>
        </w:rPr>
        <w:t>Dioscorea</w:t>
      </w:r>
      <w:proofErr w:type="spellEnd"/>
      <w:r w:rsidRPr="00801583">
        <w:rPr>
          <w:rFonts w:ascii="Times New Roman" w:hAnsi="Times New Roman" w:cs="Times New Roman"/>
          <w:i/>
          <w:iCs/>
          <w:color w:val="222222"/>
          <w:sz w:val="24"/>
          <w:szCs w:val="24"/>
          <w:shd w:val="clear" w:color="auto" w:fill="FFFFFF"/>
        </w:rPr>
        <w:t xml:space="preserve"> </w:t>
      </w:r>
      <w:proofErr w:type="spellStart"/>
      <w:r w:rsidRPr="00801583">
        <w:rPr>
          <w:rFonts w:ascii="Times New Roman" w:hAnsi="Times New Roman" w:cs="Times New Roman"/>
          <w:i/>
          <w:iCs/>
          <w:color w:val="222222"/>
          <w:sz w:val="24"/>
          <w:szCs w:val="24"/>
          <w:shd w:val="clear" w:color="auto" w:fill="FFFFFF"/>
        </w:rPr>
        <w:t>dumetorum</w:t>
      </w:r>
      <w:proofErr w:type="spellEnd"/>
      <w:r w:rsidRPr="00801583">
        <w:rPr>
          <w:rFonts w:ascii="Times New Roman" w:hAnsi="Times New Roman" w:cs="Times New Roman"/>
          <w:color w:val="222222"/>
          <w:sz w:val="24"/>
          <w:szCs w:val="24"/>
          <w:shd w:val="clear" w:color="auto" w:fill="FFFFFF"/>
        </w:rPr>
        <w:t> pax) tubers. Afr. J. Food Sci., 5: 1-5</w:t>
      </w:r>
      <w:r w:rsidR="00E51EF4" w:rsidRPr="00801583">
        <w:rPr>
          <w:rFonts w:ascii="Times New Roman" w:hAnsi="Times New Roman" w:cs="Times New Roman"/>
          <w:color w:val="222222"/>
          <w:sz w:val="24"/>
          <w:szCs w:val="24"/>
          <w:shd w:val="clear" w:color="auto" w:fill="FFFFFF"/>
        </w:rPr>
        <w:t>. 2011</w:t>
      </w:r>
    </w:p>
    <w:p w14:paraId="27151ED8" w14:textId="2202ED8B"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bCs/>
          <w:sz w:val="24"/>
          <w:szCs w:val="24"/>
        </w:rPr>
        <w:lastRenderedPageBreak/>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w:t>
      </w:r>
      <w:r w:rsidRPr="00801583">
        <w:rPr>
          <w:rFonts w:ascii="Times New Roman" w:hAnsi="Times New Roman" w:cs="Times New Roman"/>
          <w:sz w:val="24"/>
          <w:szCs w:val="24"/>
        </w:rPr>
        <w:t>Oly-</w:t>
      </w:r>
      <w:proofErr w:type="spellStart"/>
      <w:r w:rsidRPr="00801583">
        <w:rPr>
          <w:rFonts w:ascii="Times New Roman" w:hAnsi="Times New Roman" w:cs="Times New Roman"/>
          <w:sz w:val="24"/>
          <w:szCs w:val="24"/>
        </w:rPr>
        <w:t>Alawuba</w:t>
      </w:r>
      <w:proofErr w:type="spellEnd"/>
      <w:r w:rsidR="0031043A">
        <w:rPr>
          <w:rFonts w:ascii="Times New Roman" w:hAnsi="Times New Roman" w:cs="Times New Roman"/>
          <w:sz w:val="24"/>
          <w:szCs w:val="24"/>
        </w:rPr>
        <w:t xml:space="preserve"> NM,</w:t>
      </w:r>
      <w:r w:rsidRPr="00801583">
        <w:rPr>
          <w:rFonts w:ascii="Times New Roman" w:hAnsi="Times New Roman" w:cs="Times New Roman"/>
          <w:b/>
          <w:bCs/>
          <w:sz w:val="24"/>
          <w:szCs w:val="24"/>
        </w:rPr>
        <w:t xml:space="preserve"> </w:t>
      </w:r>
      <w:proofErr w:type="spellStart"/>
      <w:r w:rsidRPr="0031043A">
        <w:rPr>
          <w:rFonts w:ascii="Times New Roman" w:hAnsi="Times New Roman" w:cs="Times New Roman"/>
          <w:sz w:val="24"/>
          <w:szCs w:val="24"/>
        </w:rPr>
        <w:t>Umerah</w:t>
      </w:r>
      <w:proofErr w:type="spellEnd"/>
      <w:r w:rsidR="0031043A" w:rsidRPr="0031043A">
        <w:rPr>
          <w:rFonts w:ascii="Times New Roman" w:hAnsi="Times New Roman" w:cs="Times New Roman"/>
          <w:sz w:val="24"/>
          <w:szCs w:val="24"/>
        </w:rPr>
        <w:t xml:space="preserve"> NN</w:t>
      </w:r>
      <w:r w:rsidRPr="00801583">
        <w:rPr>
          <w:rFonts w:ascii="Times New Roman" w:hAnsi="Times New Roman" w:cs="Times New Roman"/>
          <w:bCs/>
          <w:sz w:val="24"/>
          <w:szCs w:val="24"/>
        </w:rPr>
        <w:t>. Functional Properties and Chemical Composition of Composite Flour Made from Cooking Banana (Musa Paradisiaca) and Yellow Maize (</w:t>
      </w:r>
      <w:proofErr w:type="spellStart"/>
      <w:r w:rsidRPr="00801583">
        <w:rPr>
          <w:rFonts w:ascii="Times New Roman" w:hAnsi="Times New Roman" w:cs="Times New Roman"/>
          <w:bCs/>
          <w:sz w:val="24"/>
          <w:szCs w:val="24"/>
        </w:rPr>
        <w:t>Zea</w:t>
      </w:r>
      <w:proofErr w:type="spellEnd"/>
      <w:r w:rsidRPr="00801583">
        <w:rPr>
          <w:rFonts w:ascii="Times New Roman" w:hAnsi="Times New Roman" w:cs="Times New Roman"/>
          <w:bCs/>
          <w:sz w:val="24"/>
          <w:szCs w:val="24"/>
        </w:rPr>
        <w:t xml:space="preserve"> Mays).</w:t>
      </w:r>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Research Journal of Food and Nutrition. 4 (2), 2020, PP 6-12,</w:t>
      </w:r>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ISSN 2637-5583.</w:t>
      </w:r>
    </w:p>
    <w:p w14:paraId="6D898E08" w14:textId="468055B2" w:rsidR="006009C8" w:rsidRPr="00801583" w:rsidRDefault="006009C8"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31043A">
        <w:rPr>
          <w:rFonts w:ascii="Times New Roman" w:hAnsi="Times New Roman" w:cs="Times New Roman"/>
          <w:sz w:val="24"/>
          <w:szCs w:val="24"/>
        </w:rPr>
        <w:t>Umerah</w:t>
      </w:r>
      <w:proofErr w:type="spellEnd"/>
      <w:r w:rsidR="0031043A" w:rsidRPr="0031043A">
        <w:rPr>
          <w:rFonts w:ascii="Times New Roman" w:hAnsi="Times New Roman" w:cs="Times New Roman"/>
          <w:sz w:val="24"/>
          <w:szCs w:val="24"/>
        </w:rPr>
        <w:t xml:space="preserve"> NN,</w:t>
      </w:r>
      <w:r w:rsidR="0031043A">
        <w:rPr>
          <w:rFonts w:ascii="Times New Roman" w:hAnsi="Times New Roman" w:cs="Times New Roman"/>
          <w:b/>
          <w:bCs/>
          <w:sz w:val="24"/>
          <w:szCs w:val="24"/>
        </w:rPr>
        <w:t xml:space="preserve"> </w:t>
      </w:r>
      <w:proofErr w:type="gramStart"/>
      <w:r w:rsidRPr="00801583">
        <w:rPr>
          <w:rFonts w:ascii="Times New Roman" w:hAnsi="Times New Roman" w:cs="Times New Roman"/>
          <w:bCs/>
          <w:sz w:val="24"/>
          <w:szCs w:val="24"/>
        </w:rPr>
        <w:t xml:space="preserve">Nnam </w:t>
      </w:r>
      <w:r w:rsidR="0031043A">
        <w:rPr>
          <w:rFonts w:ascii="Times New Roman" w:hAnsi="Times New Roman" w:cs="Times New Roman"/>
          <w:bCs/>
          <w:sz w:val="24"/>
          <w:szCs w:val="24"/>
        </w:rPr>
        <w:t xml:space="preserve"> NM</w:t>
      </w:r>
      <w:proofErr w:type="gramEnd"/>
      <w:r w:rsidRPr="00801583">
        <w:rPr>
          <w:rFonts w:ascii="Times New Roman" w:hAnsi="Times New Roman" w:cs="Times New Roman"/>
          <w:bCs/>
          <w:sz w:val="24"/>
          <w:szCs w:val="24"/>
        </w:rPr>
        <w:t xml:space="preserve">. .Nutritional composition of </w:t>
      </w:r>
      <w:r w:rsidRPr="00801583">
        <w:rPr>
          <w:rFonts w:ascii="Times New Roman" w:hAnsi="Times New Roman" w:cs="Times New Roman"/>
          <w:bCs/>
          <w:iCs/>
          <w:kern w:val="28"/>
          <w:sz w:val="24"/>
          <w:szCs w:val="24"/>
        </w:rPr>
        <w:t xml:space="preserve">Neglected Underutilized Green Leafy Vegetables and Fruits in South East Geo-Political Zone of Nigeria. </w:t>
      </w:r>
      <w:r w:rsidRPr="00801583">
        <w:rPr>
          <w:rFonts w:ascii="Times New Roman" w:hAnsi="Times New Roman" w:cs="Times New Roman"/>
          <w:bCs/>
          <w:i/>
          <w:iCs/>
          <w:kern w:val="28"/>
          <w:sz w:val="24"/>
          <w:szCs w:val="24"/>
          <w:lang w:val="en-GB"/>
        </w:rPr>
        <w:t>Asian Food Science Journal</w:t>
      </w:r>
      <w:r w:rsidRPr="00801583">
        <w:rPr>
          <w:rFonts w:ascii="Times New Roman" w:hAnsi="Times New Roman" w:cs="Times New Roman"/>
          <w:bCs/>
          <w:iCs/>
          <w:kern w:val="28"/>
          <w:sz w:val="24"/>
          <w:szCs w:val="24"/>
          <w:lang w:val="en-GB"/>
        </w:rPr>
        <w:t xml:space="preserve"> 10(2). 41-49.https://doi.org/10.9734/</w:t>
      </w:r>
      <w:proofErr w:type="spellStart"/>
      <w:r w:rsidRPr="00801583">
        <w:rPr>
          <w:rFonts w:ascii="Times New Roman" w:hAnsi="Times New Roman" w:cs="Times New Roman"/>
          <w:bCs/>
          <w:iCs/>
          <w:kern w:val="28"/>
          <w:sz w:val="24"/>
          <w:szCs w:val="24"/>
          <w:lang w:val="en-GB"/>
        </w:rPr>
        <w:t>afsj</w:t>
      </w:r>
      <w:proofErr w:type="spellEnd"/>
      <w:r w:rsidRPr="00801583">
        <w:rPr>
          <w:rFonts w:ascii="Times New Roman" w:hAnsi="Times New Roman" w:cs="Times New Roman"/>
          <w:bCs/>
          <w:iCs/>
          <w:kern w:val="28"/>
          <w:sz w:val="24"/>
          <w:szCs w:val="24"/>
          <w:lang w:val="en-GB"/>
        </w:rPr>
        <w:t>/2019v10i250075.</w:t>
      </w:r>
    </w:p>
    <w:p w14:paraId="47CF89A2" w14:textId="39AC4719" w:rsidR="001716A7" w:rsidRPr="00801583" w:rsidRDefault="001716A7"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 xml:space="preserve">Sahin OZ, Asci G, Kircelli F, Yilmaz M, Durman S, Ozkahya M, Dogan C, Odabes AR, Cirit M, Ok E. The impact of low serum sodium level on mortality depends on glycemic control. Eur J. Clin. Invest 2012, 42(5); 34-40. </w:t>
      </w:r>
    </w:p>
    <w:p w14:paraId="635320C2" w14:textId="31B20474" w:rsidR="001759F8" w:rsidRPr="00801583" w:rsidRDefault="001759F8" w:rsidP="001759F8">
      <w:pPr>
        <w:numPr>
          <w:ilvl w:val="0"/>
          <w:numId w:val="6"/>
        </w:numPr>
        <w:spacing w:after="0" w:line="240" w:lineRule="auto"/>
        <w:jc w:val="both"/>
        <w:rPr>
          <w:rFonts w:ascii="Times New Roman" w:hAnsi="Times New Roman" w:cs="Times New Roman"/>
          <w:sz w:val="24"/>
          <w:szCs w:val="24"/>
        </w:rPr>
      </w:pPr>
      <w:proofErr w:type="spellStart"/>
      <w:r w:rsidRPr="00801583">
        <w:rPr>
          <w:rFonts w:ascii="Times New Roman" w:hAnsi="Times New Roman" w:cs="Times New Roman"/>
          <w:bCs/>
          <w:sz w:val="24"/>
          <w:szCs w:val="24"/>
        </w:rPr>
        <w:t>Umerah</w:t>
      </w:r>
      <w:proofErr w:type="spellEnd"/>
      <w:r w:rsidRPr="00801583">
        <w:rPr>
          <w:rFonts w:ascii="Times New Roman" w:hAnsi="Times New Roman" w:cs="Times New Roman"/>
          <w:bCs/>
          <w:sz w:val="24"/>
          <w:szCs w:val="24"/>
        </w:rPr>
        <w:t xml:space="preserve"> </w:t>
      </w:r>
      <w:proofErr w:type="gramStart"/>
      <w:r w:rsidR="0031043A">
        <w:rPr>
          <w:rFonts w:ascii="Times New Roman" w:hAnsi="Times New Roman" w:cs="Times New Roman"/>
          <w:bCs/>
          <w:sz w:val="24"/>
          <w:szCs w:val="24"/>
        </w:rPr>
        <w:t xml:space="preserve">NN, </w:t>
      </w:r>
      <w:r w:rsidRPr="00801583">
        <w:rPr>
          <w:rFonts w:ascii="Times New Roman" w:hAnsi="Times New Roman" w:cs="Times New Roman"/>
          <w:bCs/>
          <w:sz w:val="24"/>
          <w:szCs w:val="24"/>
        </w:rPr>
        <w:t xml:space="preserve"> Okolie</w:t>
      </w:r>
      <w:proofErr w:type="gramEnd"/>
      <w:r w:rsidR="0031043A">
        <w:rPr>
          <w:rFonts w:ascii="Times New Roman" w:hAnsi="Times New Roman" w:cs="Times New Roman"/>
          <w:bCs/>
          <w:sz w:val="24"/>
          <w:szCs w:val="24"/>
        </w:rPr>
        <w:t xml:space="preserve"> UV,</w:t>
      </w:r>
      <w:r w:rsidRPr="00801583">
        <w:rPr>
          <w:rFonts w:ascii="Times New Roman" w:hAnsi="Times New Roman" w:cs="Times New Roman"/>
          <w:bCs/>
          <w:sz w:val="24"/>
          <w:szCs w:val="24"/>
        </w:rPr>
        <w:t xml:space="preserve"> Oly-</w:t>
      </w:r>
      <w:proofErr w:type="spellStart"/>
      <w:r w:rsidRPr="00801583">
        <w:rPr>
          <w:rFonts w:ascii="Times New Roman" w:hAnsi="Times New Roman" w:cs="Times New Roman"/>
          <w:bCs/>
          <w:sz w:val="24"/>
          <w:szCs w:val="24"/>
        </w:rPr>
        <w:t>Alawuba</w:t>
      </w:r>
      <w:proofErr w:type="spellEnd"/>
      <w:r w:rsidR="0031043A">
        <w:rPr>
          <w:rFonts w:ascii="Times New Roman" w:hAnsi="Times New Roman" w:cs="Times New Roman"/>
          <w:bCs/>
          <w:sz w:val="24"/>
          <w:szCs w:val="24"/>
        </w:rPr>
        <w:t xml:space="preserve"> NM, </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Onyeji</w:t>
      </w:r>
      <w:proofErr w:type="spellEnd"/>
      <w:r w:rsidR="0031043A">
        <w:rPr>
          <w:rFonts w:ascii="Times New Roman" w:hAnsi="Times New Roman" w:cs="Times New Roman"/>
          <w:bCs/>
          <w:sz w:val="24"/>
          <w:szCs w:val="24"/>
        </w:rPr>
        <w:t xml:space="preserve"> GN,</w:t>
      </w:r>
      <w:r w:rsidRPr="00801583">
        <w:rPr>
          <w:rFonts w:ascii="Times New Roman" w:hAnsi="Times New Roman" w:cs="Times New Roman"/>
          <w:bCs/>
          <w:sz w:val="24"/>
          <w:szCs w:val="24"/>
        </w:rPr>
        <w:t xml:space="preserve"> Nnam</w:t>
      </w:r>
      <w:r w:rsidR="0031043A">
        <w:rPr>
          <w:rFonts w:ascii="Times New Roman" w:hAnsi="Times New Roman" w:cs="Times New Roman"/>
          <w:bCs/>
          <w:sz w:val="24"/>
          <w:szCs w:val="24"/>
        </w:rPr>
        <w:t xml:space="preserve"> NM</w:t>
      </w:r>
      <w:r w:rsidRPr="00801583">
        <w:rPr>
          <w:rFonts w:ascii="Times New Roman" w:hAnsi="Times New Roman" w:cs="Times New Roman"/>
          <w:bCs/>
          <w:sz w:val="24"/>
          <w:szCs w:val="24"/>
        </w:rPr>
        <w:t xml:space="preserve"> </w:t>
      </w:r>
      <w:r w:rsidRPr="00801583">
        <w:rPr>
          <w:rFonts w:ascii="Times New Roman" w:hAnsi="Times New Roman" w:cs="Times New Roman"/>
          <w:sz w:val="24"/>
          <w:szCs w:val="24"/>
          <w:vertAlign w:val="superscript"/>
        </w:rPr>
        <w:t xml:space="preserve"> </w:t>
      </w:r>
      <w:r w:rsidRPr="00801583">
        <w:rPr>
          <w:rFonts w:ascii="Times New Roman" w:hAnsi="Times New Roman" w:cs="Times New Roman"/>
          <w:sz w:val="24"/>
          <w:szCs w:val="24"/>
        </w:rPr>
        <w:t>.</w:t>
      </w:r>
      <w:r w:rsidRPr="00801583">
        <w:rPr>
          <w:rFonts w:ascii="Times New Roman" w:hAnsi="Times New Roman" w:cs="Times New Roman"/>
          <w:kern w:val="28"/>
          <w:sz w:val="24"/>
          <w:szCs w:val="24"/>
        </w:rPr>
        <w:t xml:space="preserve"> </w:t>
      </w:r>
      <w:r w:rsidRPr="00801583">
        <w:rPr>
          <w:rFonts w:ascii="Times New Roman" w:hAnsi="Times New Roman" w:cs="Times New Roman"/>
          <w:sz w:val="24"/>
          <w:szCs w:val="24"/>
        </w:rPr>
        <w:t xml:space="preserve">Promotion of the food uses of </w:t>
      </w:r>
      <w:proofErr w:type="gramStart"/>
      <w:r w:rsidRPr="00801583">
        <w:rPr>
          <w:rFonts w:ascii="Times New Roman" w:hAnsi="Times New Roman" w:cs="Times New Roman"/>
          <w:sz w:val="24"/>
          <w:szCs w:val="24"/>
        </w:rPr>
        <w:t>Jackfruit ”</w:t>
      </w:r>
      <w:proofErr w:type="spellStart"/>
      <w:r w:rsidRPr="00801583">
        <w:rPr>
          <w:rFonts w:ascii="Times New Roman" w:hAnsi="Times New Roman" w:cs="Times New Roman"/>
          <w:i/>
          <w:sz w:val="24"/>
          <w:szCs w:val="24"/>
        </w:rPr>
        <w:t>ukwa</w:t>
      </w:r>
      <w:proofErr w:type="spellEnd"/>
      <w:proofErr w:type="gramEnd"/>
      <w:r w:rsidRPr="00801583">
        <w:rPr>
          <w:rFonts w:ascii="Times New Roman" w:hAnsi="Times New Roman" w:cs="Times New Roman"/>
          <w:i/>
          <w:sz w:val="24"/>
          <w:szCs w:val="24"/>
        </w:rPr>
        <w:t xml:space="preserve"> </w:t>
      </w:r>
      <w:proofErr w:type="spellStart"/>
      <w:r w:rsidRPr="00801583">
        <w:rPr>
          <w:rFonts w:ascii="Times New Roman" w:hAnsi="Times New Roman" w:cs="Times New Roman"/>
          <w:i/>
          <w:sz w:val="24"/>
          <w:szCs w:val="24"/>
        </w:rPr>
        <w:t>oyibo</w:t>
      </w:r>
      <w:proofErr w:type="spellEnd"/>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w:t>
      </w:r>
      <w:r w:rsidRPr="00801583">
        <w:rPr>
          <w:rFonts w:ascii="Times New Roman" w:hAnsi="Times New Roman" w:cs="Times New Roman"/>
          <w:bCs/>
          <w:i/>
          <w:iCs/>
          <w:sz w:val="24"/>
          <w:szCs w:val="24"/>
          <w:lang w:val="en-GB"/>
        </w:rPr>
        <w:t>Artocarpus Heterophyllus</w:t>
      </w:r>
      <w:r w:rsidRPr="00801583">
        <w:rPr>
          <w:rFonts w:ascii="Times New Roman" w:hAnsi="Times New Roman" w:cs="Times New Roman"/>
          <w:bCs/>
          <w:sz w:val="24"/>
          <w:szCs w:val="24"/>
        </w:rPr>
        <w:t xml:space="preserve">) through jam </w:t>
      </w:r>
      <w:r w:rsidR="0031043A">
        <w:rPr>
          <w:rFonts w:ascii="Times New Roman" w:hAnsi="Times New Roman" w:cs="Times New Roman"/>
          <w:bCs/>
          <w:sz w:val="24"/>
          <w:szCs w:val="24"/>
        </w:rPr>
        <w:t>pr</w:t>
      </w:r>
      <w:r w:rsidRPr="00801583">
        <w:rPr>
          <w:rFonts w:ascii="Times New Roman" w:hAnsi="Times New Roman" w:cs="Times New Roman"/>
          <w:bCs/>
          <w:sz w:val="24"/>
          <w:szCs w:val="24"/>
        </w:rPr>
        <w:t>oduction.</w:t>
      </w:r>
      <w:r w:rsidRPr="00801583">
        <w:rPr>
          <w:rFonts w:ascii="Times New Roman" w:hAnsi="Times New Roman" w:cs="Times New Roman"/>
          <w:kern w:val="28"/>
          <w:sz w:val="24"/>
          <w:szCs w:val="24"/>
        </w:rPr>
        <w:t>, AJBGE.</w:t>
      </w:r>
      <w:r w:rsidR="0031043A">
        <w:rPr>
          <w:rFonts w:ascii="Times New Roman" w:hAnsi="Times New Roman" w:cs="Times New Roman"/>
          <w:kern w:val="28"/>
          <w:sz w:val="24"/>
          <w:szCs w:val="24"/>
        </w:rPr>
        <w:t xml:space="preserve"> 2023, </w:t>
      </w:r>
      <w:r w:rsidRPr="00801583">
        <w:rPr>
          <w:rFonts w:ascii="Times New Roman" w:hAnsi="Times New Roman" w:cs="Times New Roman"/>
          <w:kern w:val="28"/>
          <w:sz w:val="24"/>
          <w:szCs w:val="24"/>
        </w:rPr>
        <w:t>92953, 1(6), 20-30, ISSN 2581-7752.</w:t>
      </w:r>
    </w:p>
    <w:p w14:paraId="6B90F4AD" w14:textId="3FBE779A" w:rsidR="00EE54F0" w:rsidRPr="00801583" w:rsidRDefault="00EE54F0"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Usman OG, Ameh U, Alifa ON, Ameh MU. Vitamin A and mineral evaluation of mixed fruits jam from blends of pineapple, orange and sour plum. Pakinstan Journal of food Science. 2015;25(3):137-147.</w:t>
      </w:r>
    </w:p>
    <w:p w14:paraId="511ACA75" w14:textId="1326848E"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AI, </w:t>
      </w:r>
      <w:proofErr w:type="spellStart"/>
      <w:r w:rsidRPr="0031043A">
        <w:rPr>
          <w:rFonts w:ascii="Times New Roman" w:hAnsi="Times New Roman" w:cs="Times New Roman"/>
          <w:bCs/>
          <w:sz w:val="24"/>
          <w:szCs w:val="24"/>
        </w:rPr>
        <w:t>Umerah</w:t>
      </w:r>
      <w:proofErr w:type="spellEnd"/>
      <w:r w:rsidRPr="0031043A">
        <w:rPr>
          <w:rFonts w:ascii="Times New Roman" w:hAnsi="Times New Roman" w:cs="Times New Roman"/>
          <w:bCs/>
          <w:sz w:val="24"/>
          <w:szCs w:val="24"/>
        </w:rPr>
        <w:t xml:space="preserve"> </w:t>
      </w:r>
      <w:r w:rsidR="0031043A" w:rsidRPr="0031043A">
        <w:rPr>
          <w:rFonts w:ascii="Times New Roman" w:hAnsi="Times New Roman" w:cs="Times New Roman"/>
          <w:bCs/>
          <w:sz w:val="24"/>
          <w:szCs w:val="24"/>
        </w:rPr>
        <w:t>NN</w:t>
      </w:r>
      <w:r w:rsidR="0031043A">
        <w:rPr>
          <w:rFonts w:ascii="Times New Roman" w:hAnsi="Times New Roman" w:cs="Times New Roman"/>
          <w:sz w:val="24"/>
          <w:szCs w:val="24"/>
        </w:rPr>
        <w:t xml:space="preserve">. </w:t>
      </w:r>
      <w:r w:rsidRPr="00801583">
        <w:rPr>
          <w:rFonts w:ascii="Times New Roman" w:hAnsi="Times New Roman" w:cs="Times New Roman"/>
          <w:sz w:val="24"/>
          <w:szCs w:val="24"/>
        </w:rPr>
        <w:t xml:space="preserve">Effects of Malting on Nutritional Characteristics of Pigeon Pea (Cajanus </w:t>
      </w:r>
      <w:proofErr w:type="spellStart"/>
      <w:r w:rsidRPr="00801583">
        <w:rPr>
          <w:rFonts w:ascii="Times New Roman" w:hAnsi="Times New Roman" w:cs="Times New Roman"/>
          <w:sz w:val="24"/>
          <w:szCs w:val="24"/>
        </w:rPr>
        <w:t>cajan</w:t>
      </w:r>
      <w:proofErr w:type="spellEnd"/>
      <w:r w:rsidRPr="00801583">
        <w:rPr>
          <w:rFonts w:ascii="Times New Roman" w:hAnsi="Times New Roman" w:cs="Times New Roman"/>
          <w:sz w:val="24"/>
          <w:szCs w:val="24"/>
        </w:rPr>
        <w:t xml:space="preserve">). </w:t>
      </w:r>
      <w:r w:rsidRPr="00801583">
        <w:rPr>
          <w:rFonts w:ascii="Times New Roman" w:hAnsi="Times New Roman" w:cs="Times New Roman"/>
          <w:i/>
          <w:iCs/>
          <w:sz w:val="24"/>
          <w:szCs w:val="24"/>
        </w:rPr>
        <w:t>Asian Journal of Biochemistry, Genetics and Molecular Biology</w:t>
      </w:r>
      <w:r w:rsidRPr="00801583">
        <w:rPr>
          <w:rFonts w:ascii="Times New Roman" w:hAnsi="Times New Roman" w:cs="Times New Roman"/>
          <w:sz w:val="24"/>
          <w:szCs w:val="24"/>
        </w:rPr>
        <w:t>,</w:t>
      </w:r>
      <w:proofErr w:type="gramStart"/>
      <w:r w:rsidR="0031043A">
        <w:rPr>
          <w:rFonts w:ascii="Times New Roman" w:hAnsi="Times New Roman" w:cs="Times New Roman"/>
          <w:sz w:val="24"/>
          <w:szCs w:val="24"/>
        </w:rPr>
        <w:t xml:space="preserve">2020, </w:t>
      </w:r>
      <w:r w:rsidRPr="00801583">
        <w:rPr>
          <w:rFonts w:ascii="Times New Roman" w:hAnsi="Times New Roman" w:cs="Times New Roman"/>
          <w:sz w:val="24"/>
          <w:szCs w:val="24"/>
        </w:rPr>
        <w:t xml:space="preserve"> </w:t>
      </w:r>
      <w:r w:rsidRPr="00801583">
        <w:rPr>
          <w:rFonts w:ascii="Times New Roman" w:hAnsi="Times New Roman" w:cs="Times New Roman"/>
          <w:i/>
          <w:iCs/>
          <w:sz w:val="24"/>
          <w:szCs w:val="24"/>
        </w:rPr>
        <w:t>3</w:t>
      </w:r>
      <w:proofErr w:type="gramEnd"/>
      <w:r w:rsidRPr="00801583">
        <w:rPr>
          <w:rFonts w:ascii="Times New Roman" w:hAnsi="Times New Roman" w:cs="Times New Roman"/>
          <w:sz w:val="24"/>
          <w:szCs w:val="24"/>
        </w:rPr>
        <w:t>(2), 35-47. https://doi.org/10.9734/ajbgmb/2020/v3i230083</w:t>
      </w:r>
    </w:p>
    <w:p w14:paraId="3CF7A47E" w14:textId="4570283F" w:rsidR="00EE54F0" w:rsidRPr="00801583" w:rsidRDefault="00EE54F0"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Nwanekezi EC, Ehirim FN, Arukwe DC. Combined effects of different processing method on vitamins and mineral contents of Pogeon pea ( Cajanus cajan) flour. Journal of Environmental Science Toxicology and Food Technology</w:t>
      </w:r>
      <w:r w:rsidR="0031043A">
        <w:rPr>
          <w:rFonts w:ascii="Times New Roman" w:hAnsi="Times New Roman" w:cs="Times New Roman"/>
          <w:noProof/>
          <w:sz w:val="24"/>
          <w:szCs w:val="24"/>
          <w:lang w:val="en-GB"/>
        </w:rPr>
        <w:t>. 2017;11(4)73-81.</w:t>
      </w:r>
    </w:p>
    <w:p w14:paraId="10B05C96" w14:textId="447B5ADF" w:rsidR="002B2E33" w:rsidRPr="00801583" w:rsidRDefault="002B2E33"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Beuchat</w:t>
      </w:r>
      <w:r w:rsidR="00E053A4" w:rsidRPr="00801583">
        <w:rPr>
          <w:rFonts w:ascii="Times New Roman" w:hAnsi="Times New Roman" w:cs="Times New Roman"/>
          <w:noProof/>
          <w:sz w:val="24"/>
          <w:szCs w:val="24"/>
          <w:lang w:val="en-GB"/>
        </w:rPr>
        <w:t xml:space="preserve"> LR. Functional  and electrophoretic characteristics of succinylated peanut flour protein. Journal of Agricultural Food  and Chemistry 1977;25(2): 258-261. </w:t>
      </w:r>
    </w:p>
    <w:p w14:paraId="18D69006" w14:textId="285F55FC"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31043A">
        <w:rPr>
          <w:rFonts w:ascii="Times New Roman" w:hAnsi="Times New Roman" w:cs="Times New Roman"/>
          <w:sz w:val="24"/>
          <w:szCs w:val="24"/>
        </w:rPr>
        <w:t>Umerah</w:t>
      </w:r>
      <w:proofErr w:type="spellEnd"/>
      <w:r w:rsidR="0031043A" w:rsidRPr="0031043A">
        <w:rPr>
          <w:rFonts w:ascii="Times New Roman" w:hAnsi="Times New Roman" w:cs="Times New Roman"/>
          <w:sz w:val="24"/>
          <w:szCs w:val="24"/>
        </w:rPr>
        <w:t xml:space="preserve"> NN</w:t>
      </w:r>
      <w:r w:rsidR="0031043A">
        <w:rPr>
          <w:rFonts w:ascii="Times New Roman" w:hAnsi="Times New Roman" w:cs="Times New Roman"/>
          <w:b/>
          <w:bCs/>
          <w:sz w:val="24"/>
          <w:szCs w:val="24"/>
        </w:rPr>
        <w:t>,</w:t>
      </w:r>
      <w:r w:rsidRPr="00801583">
        <w:rPr>
          <w:rFonts w:ascii="Times New Roman" w:hAnsi="Times New Roman" w:cs="Times New Roman"/>
          <w:b/>
          <w:bCs/>
          <w:sz w:val="24"/>
          <w:szCs w:val="24"/>
        </w:rPr>
        <w:t xml:space="preserve"> </w:t>
      </w:r>
      <w:r w:rsidRPr="00801583">
        <w:rPr>
          <w:rFonts w:ascii="Times New Roman" w:hAnsi="Times New Roman" w:cs="Times New Roman"/>
          <w:sz w:val="24"/>
          <w:szCs w:val="24"/>
        </w:rPr>
        <w:t>Oly-</w:t>
      </w:r>
      <w:proofErr w:type="spellStart"/>
      <w:r w:rsidRPr="00801583">
        <w:rPr>
          <w:rFonts w:ascii="Times New Roman" w:hAnsi="Times New Roman" w:cs="Times New Roman"/>
          <w:sz w:val="24"/>
          <w:szCs w:val="24"/>
        </w:rPr>
        <w:t>Alawuba</w:t>
      </w:r>
      <w:proofErr w:type="spellEnd"/>
      <w:r w:rsidR="0031043A">
        <w:rPr>
          <w:rFonts w:ascii="Times New Roman" w:hAnsi="Times New Roman" w:cs="Times New Roman"/>
          <w:sz w:val="24"/>
          <w:szCs w:val="24"/>
        </w:rPr>
        <w:t xml:space="preserve"> NM,</w:t>
      </w:r>
      <w:r w:rsidRPr="00801583">
        <w:rPr>
          <w:rFonts w:ascii="Times New Roman" w:hAnsi="Times New Roman" w:cs="Times New Roman"/>
          <w:b/>
          <w:bCs/>
          <w:sz w:val="24"/>
          <w:szCs w:val="24"/>
        </w:rPr>
        <w:t xml:space="preserve"> </w:t>
      </w:r>
      <w:proofErr w:type="spellStart"/>
      <w:r w:rsidRPr="00801583">
        <w:rPr>
          <w:rFonts w:ascii="Times New Roman" w:hAnsi="Times New Roman" w:cs="Times New Roman"/>
          <w:bCs/>
          <w:sz w:val="24"/>
          <w:szCs w:val="24"/>
        </w:rPr>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Oluah</w:t>
      </w:r>
      <w:proofErr w:type="spellEnd"/>
      <w:r w:rsidR="0031043A">
        <w:rPr>
          <w:rFonts w:ascii="Times New Roman" w:hAnsi="Times New Roman" w:cs="Times New Roman"/>
          <w:bCs/>
          <w:sz w:val="24"/>
          <w:szCs w:val="24"/>
        </w:rPr>
        <w:t xml:space="preserve"> CG</w:t>
      </w:r>
      <w:r w:rsidRPr="00801583">
        <w:rPr>
          <w:rFonts w:ascii="Times New Roman" w:hAnsi="Times New Roman" w:cs="Times New Roman"/>
          <w:bCs/>
          <w:sz w:val="24"/>
          <w:szCs w:val="24"/>
        </w:rPr>
        <w:t>. Rheology and functional properties of Complementary Food Made from Maize (</w:t>
      </w:r>
      <w:proofErr w:type="spellStart"/>
      <w:r w:rsidRPr="00801583">
        <w:rPr>
          <w:rFonts w:ascii="Times New Roman" w:hAnsi="Times New Roman" w:cs="Times New Roman"/>
          <w:bCs/>
          <w:sz w:val="24"/>
          <w:szCs w:val="24"/>
        </w:rPr>
        <w:t>Zea</w:t>
      </w:r>
      <w:proofErr w:type="spellEnd"/>
      <w:r w:rsidRPr="00801583">
        <w:rPr>
          <w:rFonts w:ascii="Times New Roman" w:hAnsi="Times New Roman" w:cs="Times New Roman"/>
          <w:bCs/>
          <w:sz w:val="24"/>
          <w:szCs w:val="24"/>
        </w:rPr>
        <w:t xml:space="preserve"> mays) Supplemented with Crayfish (</w:t>
      </w:r>
      <w:proofErr w:type="spellStart"/>
      <w:r w:rsidRPr="00801583">
        <w:rPr>
          <w:rFonts w:ascii="Times New Roman" w:hAnsi="Times New Roman" w:cs="Times New Roman"/>
          <w:bCs/>
          <w:sz w:val="24"/>
          <w:szCs w:val="24"/>
        </w:rPr>
        <w:t>Euastacus</w:t>
      </w:r>
      <w:proofErr w:type="spellEnd"/>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spp</w:t>
      </w:r>
      <w:proofErr w:type="spellEnd"/>
      <w:r w:rsidRPr="00801583">
        <w:rPr>
          <w:rFonts w:ascii="Times New Roman" w:hAnsi="Times New Roman" w:cs="Times New Roman"/>
          <w:bCs/>
          <w:sz w:val="24"/>
          <w:szCs w:val="24"/>
        </w:rPr>
        <w:t>) and Carrot (Daucus carota) Flour. Asian Journal of Biotechnology and Genetic Engineering.</w:t>
      </w:r>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3(1): 41-48, 2020; Article no.AJBGE.55754.</w:t>
      </w:r>
    </w:p>
    <w:p w14:paraId="2295983E" w14:textId="77777777" w:rsidR="00DD0C57" w:rsidRPr="00801583" w:rsidRDefault="00DD0C57" w:rsidP="00DD0C57">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sz w:val="24"/>
          <w:szCs w:val="24"/>
          <w:shd w:val="clear" w:color="auto" w:fill="FFFFFF"/>
        </w:rPr>
        <w:t>Asouzu</w:t>
      </w:r>
      <w:proofErr w:type="spellEnd"/>
      <w:r w:rsidRPr="00801583">
        <w:rPr>
          <w:rFonts w:ascii="Times New Roman" w:hAnsi="Times New Roman" w:cs="Times New Roman"/>
          <w:sz w:val="24"/>
          <w:szCs w:val="24"/>
          <w:shd w:val="clear" w:color="auto" w:fill="FFFFFF"/>
        </w:rPr>
        <w:t xml:space="preserve">, A. I., and </w:t>
      </w:r>
      <w:proofErr w:type="spellStart"/>
      <w:r w:rsidRPr="00801583">
        <w:rPr>
          <w:rFonts w:ascii="Times New Roman" w:hAnsi="Times New Roman" w:cs="Times New Roman"/>
          <w:b/>
          <w:bCs/>
          <w:sz w:val="24"/>
          <w:szCs w:val="24"/>
          <w:shd w:val="clear" w:color="auto" w:fill="FFFFFF"/>
        </w:rPr>
        <w:t>Umerah</w:t>
      </w:r>
      <w:proofErr w:type="spellEnd"/>
      <w:r w:rsidRPr="00801583">
        <w:rPr>
          <w:rFonts w:ascii="Times New Roman" w:hAnsi="Times New Roman" w:cs="Times New Roman"/>
          <w:b/>
          <w:bCs/>
          <w:sz w:val="24"/>
          <w:szCs w:val="24"/>
          <w:shd w:val="clear" w:color="auto" w:fill="FFFFFF"/>
        </w:rPr>
        <w:t>, N. N</w:t>
      </w:r>
      <w:r w:rsidRPr="00801583">
        <w:rPr>
          <w:rFonts w:ascii="Times New Roman" w:hAnsi="Times New Roman" w:cs="Times New Roman"/>
          <w:sz w:val="24"/>
          <w:szCs w:val="24"/>
          <w:shd w:val="clear" w:color="auto" w:fill="FFFFFF"/>
        </w:rPr>
        <w:t xml:space="preserve">. (2020) </w:t>
      </w:r>
      <w:r w:rsidRPr="00801583">
        <w:rPr>
          <w:rFonts w:ascii="Times New Roman" w:hAnsi="Times New Roman" w:cs="Times New Roman"/>
          <w:sz w:val="24"/>
          <w:szCs w:val="24"/>
        </w:rPr>
        <w:t>Production and Evaluation of Complementary Food Made from Maize (</w:t>
      </w:r>
      <w:proofErr w:type="spellStart"/>
      <w:r w:rsidRPr="00801583">
        <w:rPr>
          <w:rFonts w:ascii="Times New Roman" w:hAnsi="Times New Roman" w:cs="Times New Roman"/>
          <w:sz w:val="24"/>
          <w:szCs w:val="24"/>
        </w:rPr>
        <w:t>Zea</w:t>
      </w:r>
      <w:proofErr w:type="spellEnd"/>
      <w:r w:rsidRPr="00801583">
        <w:rPr>
          <w:rFonts w:ascii="Times New Roman" w:hAnsi="Times New Roman" w:cs="Times New Roman"/>
          <w:sz w:val="24"/>
          <w:szCs w:val="24"/>
        </w:rPr>
        <w:t xml:space="preserve"> mays) Supplemented with Crayfish (</w:t>
      </w:r>
      <w:proofErr w:type="spellStart"/>
      <w:r w:rsidRPr="00801583">
        <w:rPr>
          <w:rFonts w:ascii="Times New Roman" w:hAnsi="Times New Roman" w:cs="Times New Roman"/>
          <w:sz w:val="24"/>
          <w:szCs w:val="24"/>
        </w:rPr>
        <w:t>Euastacus</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spp</w:t>
      </w:r>
      <w:proofErr w:type="spellEnd"/>
      <w:r w:rsidRPr="00801583">
        <w:rPr>
          <w:rFonts w:ascii="Times New Roman" w:hAnsi="Times New Roman" w:cs="Times New Roman"/>
          <w:sz w:val="24"/>
          <w:szCs w:val="24"/>
        </w:rPr>
        <w:t>) and Carrot Flour. Current Developments in Nutrition, Volume 4, Issue Supplement_2, June 2020, Page 505, https://doi.org/10.1093/cdn/nzaa046_005 Published: 29 May 2020</w:t>
      </w:r>
    </w:p>
    <w:p w14:paraId="1FC54974" w14:textId="03823B29" w:rsidR="00DD0C57" w:rsidRPr="00801583" w:rsidRDefault="00DD0C57" w:rsidP="00DD0C57">
      <w:pPr>
        <w:numPr>
          <w:ilvl w:val="0"/>
          <w:numId w:val="6"/>
        </w:numPr>
        <w:spacing w:after="0" w:line="240" w:lineRule="auto"/>
        <w:jc w:val="both"/>
        <w:rPr>
          <w:rFonts w:ascii="Times New Roman" w:hAnsi="Times New Roman" w:cs="Times New Roman"/>
          <w:bCs/>
          <w:iCs/>
          <w:kern w:val="28"/>
          <w:sz w:val="24"/>
          <w:szCs w:val="24"/>
        </w:rPr>
      </w:pPr>
      <w:proofErr w:type="spellStart"/>
      <w:r w:rsidRPr="0031043A">
        <w:rPr>
          <w:rFonts w:ascii="Times New Roman" w:hAnsi="Times New Roman" w:cs="Times New Roman"/>
          <w:sz w:val="24"/>
          <w:szCs w:val="24"/>
        </w:rPr>
        <w:t>Umerah</w:t>
      </w:r>
      <w:proofErr w:type="spellEnd"/>
      <w:r w:rsidR="0031043A">
        <w:rPr>
          <w:rFonts w:ascii="Times New Roman" w:hAnsi="Times New Roman" w:cs="Times New Roman"/>
          <w:bCs/>
          <w:sz w:val="24"/>
          <w:szCs w:val="24"/>
        </w:rPr>
        <w:t xml:space="preserve"> NN,</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Okoye</w:t>
      </w:r>
      <w:r w:rsidR="0031043A">
        <w:rPr>
          <w:rFonts w:ascii="Times New Roman" w:hAnsi="Times New Roman" w:cs="Times New Roman"/>
          <w:bCs/>
          <w:sz w:val="24"/>
          <w:szCs w:val="24"/>
        </w:rPr>
        <w:t xml:space="preserve"> JI</w:t>
      </w:r>
      <w:r w:rsidR="0051597D">
        <w:rPr>
          <w:rFonts w:ascii="Times New Roman" w:hAnsi="Times New Roman" w:cs="Times New Roman"/>
          <w:bCs/>
          <w:sz w:val="24"/>
          <w:szCs w:val="24"/>
        </w:rPr>
        <w:t>.</w:t>
      </w:r>
      <w:r w:rsidRPr="00801583">
        <w:rPr>
          <w:rFonts w:ascii="Times New Roman" w:hAnsi="Times New Roman" w:cs="Times New Roman"/>
          <w:bCs/>
          <w:sz w:val="24"/>
          <w:szCs w:val="24"/>
        </w:rPr>
        <w:t xml:space="preserve"> </w:t>
      </w:r>
      <w:r w:rsidRPr="00801583">
        <w:rPr>
          <w:rFonts w:ascii="Times New Roman" w:hAnsi="Times New Roman" w:cs="Times New Roman"/>
          <w:bCs/>
          <w:iCs/>
          <w:kern w:val="28"/>
          <w:sz w:val="24"/>
          <w:szCs w:val="24"/>
        </w:rPr>
        <w:t xml:space="preserve">Effect of Processing on the Nutritional Composition of </w:t>
      </w:r>
      <w:r w:rsidRPr="00801583">
        <w:rPr>
          <w:rFonts w:ascii="Times New Roman" w:hAnsi="Times New Roman" w:cs="Times New Roman"/>
          <w:bCs/>
          <w:i/>
          <w:iCs/>
          <w:kern w:val="28"/>
          <w:sz w:val="24"/>
          <w:szCs w:val="24"/>
        </w:rPr>
        <w:t xml:space="preserve">Moringa </w:t>
      </w:r>
      <w:proofErr w:type="spellStart"/>
      <w:r w:rsidRPr="00801583">
        <w:rPr>
          <w:rFonts w:ascii="Times New Roman" w:hAnsi="Times New Roman" w:cs="Times New Roman"/>
          <w:bCs/>
          <w:i/>
          <w:iCs/>
          <w:kern w:val="28"/>
          <w:sz w:val="24"/>
          <w:szCs w:val="24"/>
        </w:rPr>
        <w:t>olifera</w:t>
      </w:r>
      <w:proofErr w:type="spellEnd"/>
      <w:r w:rsidRPr="00801583">
        <w:rPr>
          <w:rFonts w:ascii="Times New Roman" w:hAnsi="Times New Roman" w:cs="Times New Roman"/>
          <w:bCs/>
          <w:iCs/>
          <w:kern w:val="28"/>
          <w:sz w:val="24"/>
          <w:szCs w:val="24"/>
        </w:rPr>
        <w:t xml:space="preserve"> Leaves and Seeds.</w:t>
      </w:r>
      <w:r w:rsidRPr="00801583">
        <w:rPr>
          <w:rFonts w:ascii="Times New Roman" w:eastAsia="Calibri" w:hAnsi="Times New Roman" w:cs="Times New Roman"/>
          <w:b/>
          <w:bCs/>
          <w:i/>
          <w:iCs/>
          <w:sz w:val="24"/>
          <w:szCs w:val="24"/>
        </w:rPr>
        <w:t xml:space="preserve"> </w:t>
      </w:r>
      <w:r w:rsidRPr="00801583">
        <w:rPr>
          <w:rFonts w:ascii="Times New Roman" w:eastAsia="Calibri" w:hAnsi="Times New Roman" w:cs="Times New Roman"/>
          <w:bCs/>
          <w:i/>
          <w:iCs/>
          <w:sz w:val="24"/>
          <w:szCs w:val="24"/>
        </w:rPr>
        <w:t>European Journal of Nutrition &amp; Food Safety</w:t>
      </w:r>
      <w:r w:rsidR="0051597D">
        <w:rPr>
          <w:rFonts w:ascii="Times New Roman" w:eastAsia="Calibri" w:hAnsi="Times New Roman" w:cs="Times New Roman"/>
          <w:bCs/>
          <w:i/>
          <w:iCs/>
          <w:sz w:val="24"/>
          <w:szCs w:val="24"/>
        </w:rPr>
        <w:t>, 2019;</w:t>
      </w:r>
      <w:r w:rsidRPr="00801583">
        <w:rPr>
          <w:rFonts w:ascii="Times New Roman" w:eastAsia="Calibri" w:hAnsi="Times New Roman" w:cs="Times New Roman"/>
          <w:bCs/>
          <w:i/>
          <w:iCs/>
          <w:sz w:val="24"/>
          <w:szCs w:val="24"/>
        </w:rPr>
        <w:t xml:space="preserve"> </w:t>
      </w:r>
      <w:r w:rsidRPr="00801583">
        <w:rPr>
          <w:rFonts w:ascii="Times New Roman" w:eastAsia="Calibri" w:hAnsi="Times New Roman" w:cs="Times New Roman"/>
          <w:bCs/>
          <w:iCs/>
          <w:sz w:val="24"/>
          <w:szCs w:val="24"/>
        </w:rPr>
        <w:t>ISSN: 2347-5641 5(2). 34-42.</w:t>
      </w:r>
    </w:p>
    <w:p w14:paraId="56BD020D" w14:textId="3A2E4F69" w:rsidR="00E053A4" w:rsidRPr="00801583"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 xml:space="preserve">Nwosu </w:t>
      </w:r>
      <w:r w:rsidR="00E053A4" w:rsidRPr="00801583">
        <w:rPr>
          <w:rFonts w:ascii="Times New Roman" w:hAnsi="Times New Roman" w:cs="Times New Roman"/>
          <w:bCs/>
          <w:iCs/>
          <w:kern w:val="28"/>
          <w:sz w:val="24"/>
          <w:szCs w:val="24"/>
        </w:rPr>
        <w:t xml:space="preserve">JN, Ojukwu M, </w:t>
      </w:r>
      <w:proofErr w:type="spellStart"/>
      <w:r w:rsidR="00E053A4" w:rsidRPr="00801583">
        <w:rPr>
          <w:rFonts w:ascii="Times New Roman" w:hAnsi="Times New Roman" w:cs="Times New Roman"/>
          <w:bCs/>
          <w:iCs/>
          <w:kern w:val="28"/>
          <w:sz w:val="24"/>
          <w:szCs w:val="24"/>
        </w:rPr>
        <w:t>Ogueke</w:t>
      </w:r>
      <w:proofErr w:type="spellEnd"/>
      <w:r w:rsidR="00E053A4" w:rsidRPr="00801583">
        <w:rPr>
          <w:rFonts w:ascii="Times New Roman" w:hAnsi="Times New Roman" w:cs="Times New Roman"/>
          <w:bCs/>
          <w:iCs/>
          <w:kern w:val="28"/>
          <w:sz w:val="24"/>
          <w:szCs w:val="24"/>
        </w:rPr>
        <w:t xml:space="preserve"> CC, </w:t>
      </w:r>
      <w:proofErr w:type="spellStart"/>
      <w:r w:rsidR="00E053A4" w:rsidRPr="00801583">
        <w:rPr>
          <w:rFonts w:ascii="Times New Roman" w:hAnsi="Times New Roman" w:cs="Times New Roman"/>
          <w:bCs/>
          <w:iCs/>
          <w:kern w:val="28"/>
          <w:sz w:val="24"/>
          <w:szCs w:val="24"/>
        </w:rPr>
        <w:t>Ahaotu</w:t>
      </w:r>
      <w:proofErr w:type="spellEnd"/>
      <w:r w:rsidR="00E053A4" w:rsidRPr="00801583">
        <w:rPr>
          <w:rFonts w:ascii="Times New Roman" w:hAnsi="Times New Roman" w:cs="Times New Roman"/>
          <w:bCs/>
          <w:iCs/>
          <w:kern w:val="28"/>
          <w:sz w:val="24"/>
          <w:szCs w:val="24"/>
        </w:rPr>
        <w:t xml:space="preserve"> I, </w:t>
      </w:r>
      <w:proofErr w:type="spellStart"/>
      <w:r w:rsidR="00E053A4" w:rsidRPr="00801583">
        <w:rPr>
          <w:rFonts w:ascii="Times New Roman" w:hAnsi="Times New Roman" w:cs="Times New Roman"/>
          <w:bCs/>
          <w:iCs/>
          <w:kern w:val="28"/>
          <w:sz w:val="24"/>
          <w:szCs w:val="24"/>
        </w:rPr>
        <w:t>Onuamanam</w:t>
      </w:r>
      <w:proofErr w:type="spellEnd"/>
      <w:r w:rsidR="00E053A4" w:rsidRPr="00801583">
        <w:rPr>
          <w:rFonts w:ascii="Times New Roman" w:hAnsi="Times New Roman" w:cs="Times New Roman"/>
          <w:bCs/>
          <w:iCs/>
          <w:kern w:val="28"/>
          <w:sz w:val="24"/>
          <w:szCs w:val="24"/>
        </w:rPr>
        <w:t xml:space="preserve"> C. The antinutritional properties and ease of dehulling on the pigeon pea (Cajanus </w:t>
      </w:r>
      <w:proofErr w:type="spellStart"/>
      <w:r w:rsidR="00E053A4" w:rsidRPr="00801583">
        <w:rPr>
          <w:rFonts w:ascii="Times New Roman" w:hAnsi="Times New Roman" w:cs="Times New Roman"/>
          <w:bCs/>
          <w:iCs/>
          <w:kern w:val="28"/>
          <w:sz w:val="24"/>
          <w:szCs w:val="24"/>
        </w:rPr>
        <w:t>cajan</w:t>
      </w:r>
      <w:proofErr w:type="spellEnd"/>
      <w:r w:rsidR="00E053A4" w:rsidRPr="00801583">
        <w:rPr>
          <w:rFonts w:ascii="Times New Roman" w:hAnsi="Times New Roman" w:cs="Times New Roman"/>
          <w:bCs/>
          <w:iCs/>
          <w:kern w:val="28"/>
          <w:sz w:val="24"/>
          <w:szCs w:val="24"/>
        </w:rPr>
        <w:t>) as affected by malting. 2013;2 (2):60-67.</w:t>
      </w:r>
    </w:p>
    <w:p w14:paraId="42515401" w14:textId="77777777" w:rsidR="005532A8" w:rsidRPr="00801583"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World Health Organization. Concise international Chemical assessment. Documentation of Hydrogen cyanide: Human Health aspects Genera 2004.</w:t>
      </w:r>
    </w:p>
    <w:p w14:paraId="13C5F89C" w14:textId="6338E8EB" w:rsidR="00E053A4" w:rsidRPr="00801583"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 xml:space="preserve">Adeola AA, Shittu TA, Onabanjo OO, </w:t>
      </w:r>
      <w:proofErr w:type="spellStart"/>
      <w:r w:rsidRPr="00801583">
        <w:rPr>
          <w:rFonts w:ascii="Times New Roman" w:hAnsi="Times New Roman" w:cs="Times New Roman"/>
          <w:bCs/>
          <w:iCs/>
          <w:kern w:val="28"/>
          <w:sz w:val="24"/>
          <w:szCs w:val="24"/>
        </w:rPr>
        <w:t>Oladunmoye</w:t>
      </w:r>
      <w:proofErr w:type="spellEnd"/>
      <w:r w:rsidRPr="00801583">
        <w:rPr>
          <w:rFonts w:ascii="Times New Roman" w:hAnsi="Times New Roman" w:cs="Times New Roman"/>
          <w:bCs/>
          <w:iCs/>
          <w:kern w:val="28"/>
          <w:sz w:val="24"/>
          <w:szCs w:val="24"/>
        </w:rPr>
        <w:t xml:space="preserve"> OO, Obas A. Evaluation of Nutrient composition, functional and sensory attributes of sorghum, pigeon pea and soybean flour blends as complementary food in Nigeria. Agronomic African sp. 2017;29 (2): 47-48.</w:t>
      </w:r>
    </w:p>
    <w:p w14:paraId="02946B33" w14:textId="3466C143" w:rsidR="006009C8" w:rsidRPr="00801583" w:rsidRDefault="006009C8" w:rsidP="006009C8">
      <w:pPr>
        <w:numPr>
          <w:ilvl w:val="0"/>
          <w:numId w:val="6"/>
        </w:numPr>
        <w:spacing w:after="0" w:line="240" w:lineRule="auto"/>
        <w:jc w:val="both"/>
        <w:rPr>
          <w:rFonts w:ascii="Times New Roman" w:hAnsi="Times New Roman" w:cs="Times New Roman"/>
          <w:bCs/>
          <w:iCs/>
          <w:kern w:val="28"/>
          <w:sz w:val="24"/>
          <w:szCs w:val="24"/>
        </w:rPr>
      </w:pPr>
      <w:proofErr w:type="spellStart"/>
      <w:r w:rsidRPr="0051597D">
        <w:rPr>
          <w:rFonts w:ascii="Times New Roman" w:hAnsi="Times New Roman" w:cs="Times New Roman"/>
          <w:sz w:val="24"/>
          <w:szCs w:val="24"/>
        </w:rPr>
        <w:lastRenderedPageBreak/>
        <w:t>Umerah</w:t>
      </w:r>
      <w:r w:rsidR="0051597D">
        <w:rPr>
          <w:rFonts w:ascii="Times New Roman" w:hAnsi="Times New Roman" w:cs="Times New Roman"/>
          <w:sz w:val="24"/>
          <w:szCs w:val="24"/>
        </w:rPr>
        <w:t>M</w:t>
      </w:r>
      <w:proofErr w:type="spellEnd"/>
      <w:r w:rsidR="0051597D">
        <w:rPr>
          <w:rFonts w:ascii="Times New Roman" w:hAnsi="Times New Roman" w:cs="Times New Roman"/>
          <w:sz w:val="24"/>
          <w:szCs w:val="24"/>
        </w:rPr>
        <w:t xml:space="preserve"> NN</w:t>
      </w:r>
      <w:r w:rsidRPr="0051597D">
        <w:rPr>
          <w:rFonts w:ascii="Times New Roman" w:hAnsi="Times New Roman" w:cs="Times New Roman"/>
          <w:sz w:val="24"/>
          <w:szCs w:val="24"/>
        </w:rPr>
        <w:t xml:space="preserve"> </w:t>
      </w:r>
      <w:r w:rsidRPr="00801583">
        <w:rPr>
          <w:rFonts w:ascii="Times New Roman" w:hAnsi="Times New Roman" w:cs="Times New Roman"/>
          <w:bCs/>
          <w:sz w:val="24"/>
          <w:szCs w:val="24"/>
        </w:rPr>
        <w:t xml:space="preserve">Nnam </w:t>
      </w:r>
      <w:r w:rsidR="0051597D">
        <w:rPr>
          <w:rFonts w:ascii="Times New Roman" w:hAnsi="Times New Roman" w:cs="Times New Roman"/>
          <w:bCs/>
          <w:sz w:val="24"/>
          <w:szCs w:val="24"/>
        </w:rPr>
        <w:t>NM.</w:t>
      </w:r>
      <w:r w:rsidRPr="00801583">
        <w:rPr>
          <w:rFonts w:ascii="Times New Roman" w:hAnsi="Times New Roman" w:cs="Times New Roman"/>
          <w:bCs/>
          <w:sz w:val="24"/>
          <w:szCs w:val="24"/>
        </w:rPr>
        <w:t xml:space="preserve"> Phytochemicals, In-vitro bioavailability of Beta carotene and </w:t>
      </w:r>
      <w:proofErr w:type="spellStart"/>
      <w:r w:rsidRPr="00801583">
        <w:rPr>
          <w:rFonts w:ascii="Times New Roman" w:hAnsi="Times New Roman" w:cs="Times New Roman"/>
          <w:bCs/>
          <w:sz w:val="24"/>
          <w:szCs w:val="24"/>
        </w:rPr>
        <w:t>anti nutrient</w:t>
      </w:r>
      <w:proofErr w:type="spellEnd"/>
      <w:r w:rsidRPr="00801583">
        <w:rPr>
          <w:rFonts w:ascii="Times New Roman" w:hAnsi="Times New Roman" w:cs="Times New Roman"/>
          <w:bCs/>
          <w:sz w:val="24"/>
          <w:szCs w:val="24"/>
        </w:rPr>
        <w:t xml:space="preserve"> composition of Some </w:t>
      </w:r>
      <w:r w:rsidRPr="00801583">
        <w:rPr>
          <w:rFonts w:ascii="Times New Roman" w:hAnsi="Times New Roman" w:cs="Times New Roman"/>
          <w:bCs/>
          <w:iCs/>
          <w:kern w:val="28"/>
          <w:sz w:val="24"/>
          <w:szCs w:val="24"/>
        </w:rPr>
        <w:t>Neglected Underutilized Green Leafy Vegetables and Fruits in South East Geo-Political Zone of Nigeria.</w:t>
      </w:r>
      <w:r w:rsidRPr="00801583">
        <w:rPr>
          <w:rFonts w:ascii="Times New Roman" w:hAnsi="Times New Roman" w:cs="Times New Roman"/>
          <w:bCs/>
          <w:iCs/>
          <w:kern w:val="28"/>
          <w:sz w:val="24"/>
          <w:szCs w:val="24"/>
          <w:lang w:val="en-GB"/>
        </w:rPr>
        <w:t xml:space="preserve"> </w:t>
      </w:r>
      <w:r w:rsidRPr="00801583">
        <w:rPr>
          <w:rFonts w:ascii="Times New Roman" w:hAnsi="Times New Roman" w:cs="Times New Roman"/>
          <w:bCs/>
          <w:i/>
          <w:iCs/>
          <w:kern w:val="28"/>
          <w:sz w:val="24"/>
          <w:szCs w:val="24"/>
          <w:lang w:val="en-GB"/>
        </w:rPr>
        <w:t>Asian Food Science Journal</w:t>
      </w:r>
      <w:r w:rsidR="0051597D">
        <w:rPr>
          <w:rFonts w:ascii="Times New Roman" w:hAnsi="Times New Roman" w:cs="Times New Roman"/>
          <w:bCs/>
          <w:i/>
          <w:iCs/>
          <w:kern w:val="28"/>
          <w:sz w:val="24"/>
          <w:szCs w:val="24"/>
          <w:lang w:val="en-GB"/>
        </w:rPr>
        <w:t>, 2019;</w:t>
      </w:r>
      <w:r w:rsidRPr="00801583">
        <w:rPr>
          <w:rFonts w:ascii="Times New Roman" w:hAnsi="Times New Roman" w:cs="Times New Roman"/>
          <w:bCs/>
          <w:iCs/>
          <w:kern w:val="28"/>
          <w:sz w:val="24"/>
          <w:szCs w:val="24"/>
          <w:lang w:val="en-GB"/>
        </w:rPr>
        <w:t xml:space="preserve"> 12(5). 64-73.https://doi.org/10.9734/</w:t>
      </w:r>
      <w:proofErr w:type="spellStart"/>
      <w:r w:rsidRPr="00801583">
        <w:rPr>
          <w:rFonts w:ascii="Times New Roman" w:hAnsi="Times New Roman" w:cs="Times New Roman"/>
          <w:bCs/>
          <w:iCs/>
          <w:kern w:val="28"/>
          <w:sz w:val="24"/>
          <w:szCs w:val="24"/>
          <w:lang w:val="en-GB"/>
        </w:rPr>
        <w:t>afsj</w:t>
      </w:r>
      <w:proofErr w:type="spellEnd"/>
      <w:r w:rsidRPr="00801583">
        <w:rPr>
          <w:rFonts w:ascii="Times New Roman" w:hAnsi="Times New Roman" w:cs="Times New Roman"/>
          <w:bCs/>
          <w:iCs/>
          <w:kern w:val="28"/>
          <w:sz w:val="24"/>
          <w:szCs w:val="24"/>
          <w:lang w:val="en-GB"/>
        </w:rPr>
        <w:t>/2019v31i240033.</w:t>
      </w:r>
    </w:p>
    <w:p w14:paraId="3F5A094C" w14:textId="77777777" w:rsidR="005364B9" w:rsidRPr="00801583" w:rsidRDefault="005364B9" w:rsidP="00DD0C57">
      <w:pPr>
        <w:shd w:val="clear" w:color="auto" w:fill="FFFFFF"/>
        <w:spacing w:before="100" w:beforeAutospacing="1" w:after="24" w:line="240" w:lineRule="auto"/>
        <w:ind w:left="90"/>
        <w:jc w:val="both"/>
        <w:rPr>
          <w:rFonts w:ascii="Times New Roman" w:eastAsia="Times New Roman" w:hAnsi="Times New Roman" w:cs="Times New Roman"/>
          <w:sz w:val="24"/>
          <w:szCs w:val="24"/>
        </w:rPr>
      </w:pPr>
    </w:p>
    <w:p w14:paraId="51AC4081" w14:textId="7CB2C66F" w:rsidR="00904ABA" w:rsidRPr="00801583" w:rsidRDefault="00904ABA" w:rsidP="004B2B10">
      <w:pPr>
        <w:jc w:val="both"/>
        <w:rPr>
          <w:rFonts w:ascii="Times New Roman" w:hAnsi="Times New Roman" w:cs="Times New Roman"/>
          <w:sz w:val="24"/>
          <w:szCs w:val="24"/>
        </w:rPr>
      </w:pPr>
    </w:p>
    <w:sectPr w:rsidR="00904ABA" w:rsidRPr="0080158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10EB" w14:textId="77777777" w:rsidR="00E61CF8" w:rsidRDefault="00E61CF8" w:rsidP="00573F42">
      <w:pPr>
        <w:spacing w:after="0" w:line="240" w:lineRule="auto"/>
      </w:pPr>
      <w:r>
        <w:separator/>
      </w:r>
    </w:p>
  </w:endnote>
  <w:endnote w:type="continuationSeparator" w:id="0">
    <w:p w14:paraId="1CA48A5B" w14:textId="77777777" w:rsidR="00E61CF8" w:rsidRDefault="00E61CF8" w:rsidP="0057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300E" w14:textId="77777777" w:rsidR="00573F42" w:rsidRDefault="0057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F1D6" w14:textId="77777777" w:rsidR="00573F42" w:rsidRDefault="00573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67E9" w14:textId="77777777" w:rsidR="00573F42" w:rsidRDefault="0057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FDCF" w14:textId="77777777" w:rsidR="00E61CF8" w:rsidRDefault="00E61CF8" w:rsidP="00573F42">
      <w:pPr>
        <w:spacing w:after="0" w:line="240" w:lineRule="auto"/>
      </w:pPr>
      <w:r>
        <w:separator/>
      </w:r>
    </w:p>
  </w:footnote>
  <w:footnote w:type="continuationSeparator" w:id="0">
    <w:p w14:paraId="52D98F8C" w14:textId="77777777" w:rsidR="00E61CF8" w:rsidRDefault="00E61CF8" w:rsidP="0057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677A" w14:textId="0610D571" w:rsidR="00573F42" w:rsidRDefault="00573F42">
    <w:pPr>
      <w:pStyle w:val="Header"/>
    </w:pPr>
    <w:r>
      <w:rPr>
        <w:noProof/>
      </w:rPr>
      <w:pict w14:anchorId="03AFB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05" w14:textId="53A3A72A" w:rsidR="00573F42" w:rsidRDefault="00573F42">
    <w:pPr>
      <w:pStyle w:val="Header"/>
    </w:pPr>
    <w:r>
      <w:rPr>
        <w:noProof/>
      </w:rPr>
      <w:pict w14:anchorId="25EEC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4EFC" w14:textId="3ACAF75C" w:rsidR="00573F42" w:rsidRDefault="00573F42">
    <w:pPr>
      <w:pStyle w:val="Header"/>
    </w:pPr>
    <w:r>
      <w:rPr>
        <w:noProof/>
      </w:rPr>
      <w:pict w14:anchorId="188ED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CD6"/>
    <w:multiLevelType w:val="multilevel"/>
    <w:tmpl w:val="59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B54A8"/>
    <w:multiLevelType w:val="hybridMultilevel"/>
    <w:tmpl w:val="40C2ABB8"/>
    <w:lvl w:ilvl="0" w:tplc="0890C7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9725C"/>
    <w:multiLevelType w:val="hybridMultilevel"/>
    <w:tmpl w:val="BD74C5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D3C6A"/>
    <w:multiLevelType w:val="multilevel"/>
    <w:tmpl w:val="F642E72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52C35337"/>
    <w:multiLevelType w:val="multilevel"/>
    <w:tmpl w:val="46DE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87CAE"/>
    <w:multiLevelType w:val="hybridMultilevel"/>
    <w:tmpl w:val="523A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1166D"/>
    <w:multiLevelType w:val="multilevel"/>
    <w:tmpl w:val="21F4F22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761EB6"/>
    <w:multiLevelType w:val="multilevel"/>
    <w:tmpl w:val="CCF2E7C6"/>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62705715">
    <w:abstractNumId w:val="8"/>
  </w:num>
  <w:num w:numId="2" w16cid:durableId="852761235">
    <w:abstractNumId w:val="5"/>
  </w:num>
  <w:num w:numId="3" w16cid:durableId="932394359">
    <w:abstractNumId w:val="4"/>
  </w:num>
  <w:num w:numId="4" w16cid:durableId="1303853521">
    <w:abstractNumId w:val="7"/>
  </w:num>
  <w:num w:numId="5" w16cid:durableId="744647601">
    <w:abstractNumId w:val="0"/>
  </w:num>
  <w:num w:numId="6" w16cid:durableId="1744597314">
    <w:abstractNumId w:val="3"/>
  </w:num>
  <w:num w:numId="7" w16cid:durableId="1933850063">
    <w:abstractNumId w:val="1"/>
  </w:num>
  <w:num w:numId="8" w16cid:durableId="274020563">
    <w:abstractNumId w:val="6"/>
  </w:num>
  <w:num w:numId="9" w16cid:durableId="97557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B10"/>
    <w:rsid w:val="00003E42"/>
    <w:rsid w:val="000262D3"/>
    <w:rsid w:val="000432FF"/>
    <w:rsid w:val="00064D87"/>
    <w:rsid w:val="00085179"/>
    <w:rsid w:val="000A6116"/>
    <w:rsid w:val="000B76D1"/>
    <w:rsid w:val="000D6A7D"/>
    <w:rsid w:val="000F28E1"/>
    <w:rsid w:val="000F622C"/>
    <w:rsid w:val="00137941"/>
    <w:rsid w:val="00164403"/>
    <w:rsid w:val="001716A7"/>
    <w:rsid w:val="001759F8"/>
    <w:rsid w:val="001935ED"/>
    <w:rsid w:val="001B03A1"/>
    <w:rsid w:val="001D08EF"/>
    <w:rsid w:val="00204739"/>
    <w:rsid w:val="002142AB"/>
    <w:rsid w:val="00232ABB"/>
    <w:rsid w:val="002735A2"/>
    <w:rsid w:val="00275341"/>
    <w:rsid w:val="002778FC"/>
    <w:rsid w:val="00294632"/>
    <w:rsid w:val="002A0A0F"/>
    <w:rsid w:val="002B2E33"/>
    <w:rsid w:val="00303C49"/>
    <w:rsid w:val="0031043A"/>
    <w:rsid w:val="003168CF"/>
    <w:rsid w:val="00322B29"/>
    <w:rsid w:val="00330FD2"/>
    <w:rsid w:val="00362B3F"/>
    <w:rsid w:val="0036528D"/>
    <w:rsid w:val="00365D5F"/>
    <w:rsid w:val="00371F18"/>
    <w:rsid w:val="00381605"/>
    <w:rsid w:val="00397292"/>
    <w:rsid w:val="003E2B1D"/>
    <w:rsid w:val="003E3C16"/>
    <w:rsid w:val="003F1F13"/>
    <w:rsid w:val="003F5B68"/>
    <w:rsid w:val="00407DFC"/>
    <w:rsid w:val="00441EB8"/>
    <w:rsid w:val="004462EE"/>
    <w:rsid w:val="00450F75"/>
    <w:rsid w:val="004569D0"/>
    <w:rsid w:val="0046109B"/>
    <w:rsid w:val="00474377"/>
    <w:rsid w:val="004838E3"/>
    <w:rsid w:val="00486F6A"/>
    <w:rsid w:val="004B2B10"/>
    <w:rsid w:val="004C77B9"/>
    <w:rsid w:val="004D7751"/>
    <w:rsid w:val="004F0578"/>
    <w:rsid w:val="004F31E6"/>
    <w:rsid w:val="005015BB"/>
    <w:rsid w:val="005155F7"/>
    <w:rsid w:val="0051597D"/>
    <w:rsid w:val="005244B7"/>
    <w:rsid w:val="00526106"/>
    <w:rsid w:val="005336E3"/>
    <w:rsid w:val="005364B9"/>
    <w:rsid w:val="005532A8"/>
    <w:rsid w:val="00567C35"/>
    <w:rsid w:val="00573F42"/>
    <w:rsid w:val="005D148B"/>
    <w:rsid w:val="005F347C"/>
    <w:rsid w:val="006009C8"/>
    <w:rsid w:val="00620E16"/>
    <w:rsid w:val="00634A3E"/>
    <w:rsid w:val="00687DC0"/>
    <w:rsid w:val="006959ED"/>
    <w:rsid w:val="00697AF3"/>
    <w:rsid w:val="006D030B"/>
    <w:rsid w:val="006E548C"/>
    <w:rsid w:val="006F672A"/>
    <w:rsid w:val="007051AD"/>
    <w:rsid w:val="007110CE"/>
    <w:rsid w:val="00712CEB"/>
    <w:rsid w:val="00784711"/>
    <w:rsid w:val="007D72CB"/>
    <w:rsid w:val="007F4F29"/>
    <w:rsid w:val="00801583"/>
    <w:rsid w:val="00812454"/>
    <w:rsid w:val="008160F0"/>
    <w:rsid w:val="00826FCA"/>
    <w:rsid w:val="008333A7"/>
    <w:rsid w:val="00850819"/>
    <w:rsid w:val="00873CD7"/>
    <w:rsid w:val="0087625F"/>
    <w:rsid w:val="008924A1"/>
    <w:rsid w:val="00894D07"/>
    <w:rsid w:val="008B7F34"/>
    <w:rsid w:val="008D67B1"/>
    <w:rsid w:val="008F3BDE"/>
    <w:rsid w:val="008F3DB1"/>
    <w:rsid w:val="00904ABA"/>
    <w:rsid w:val="009120D8"/>
    <w:rsid w:val="0093545F"/>
    <w:rsid w:val="0094194A"/>
    <w:rsid w:val="00947EEC"/>
    <w:rsid w:val="00976DDB"/>
    <w:rsid w:val="00995D56"/>
    <w:rsid w:val="009A057A"/>
    <w:rsid w:val="00A22F9D"/>
    <w:rsid w:val="00A355B7"/>
    <w:rsid w:val="00A66074"/>
    <w:rsid w:val="00A854D4"/>
    <w:rsid w:val="00AA1F59"/>
    <w:rsid w:val="00AA4E62"/>
    <w:rsid w:val="00AB77D9"/>
    <w:rsid w:val="00AC4A8B"/>
    <w:rsid w:val="00AD29C2"/>
    <w:rsid w:val="00AE3258"/>
    <w:rsid w:val="00AF17FC"/>
    <w:rsid w:val="00B05083"/>
    <w:rsid w:val="00B05766"/>
    <w:rsid w:val="00B0589C"/>
    <w:rsid w:val="00B33157"/>
    <w:rsid w:val="00B74C74"/>
    <w:rsid w:val="00B8256C"/>
    <w:rsid w:val="00B8303B"/>
    <w:rsid w:val="00B8520E"/>
    <w:rsid w:val="00BB527A"/>
    <w:rsid w:val="00BC6F95"/>
    <w:rsid w:val="00BE16FC"/>
    <w:rsid w:val="00BE7911"/>
    <w:rsid w:val="00C07B75"/>
    <w:rsid w:val="00C41F94"/>
    <w:rsid w:val="00C43961"/>
    <w:rsid w:val="00C461A9"/>
    <w:rsid w:val="00C560FF"/>
    <w:rsid w:val="00C56294"/>
    <w:rsid w:val="00C709E0"/>
    <w:rsid w:val="00C84905"/>
    <w:rsid w:val="00CA00F8"/>
    <w:rsid w:val="00D30D67"/>
    <w:rsid w:val="00D63D63"/>
    <w:rsid w:val="00D7083F"/>
    <w:rsid w:val="00D85B1F"/>
    <w:rsid w:val="00DD0C57"/>
    <w:rsid w:val="00E053A4"/>
    <w:rsid w:val="00E158BA"/>
    <w:rsid w:val="00E1782E"/>
    <w:rsid w:val="00E51EF4"/>
    <w:rsid w:val="00E57B39"/>
    <w:rsid w:val="00E61658"/>
    <w:rsid w:val="00E61CF8"/>
    <w:rsid w:val="00E672E0"/>
    <w:rsid w:val="00EB6EA9"/>
    <w:rsid w:val="00EB7B5A"/>
    <w:rsid w:val="00EE0C48"/>
    <w:rsid w:val="00EE54F0"/>
    <w:rsid w:val="00EF6D4F"/>
    <w:rsid w:val="00F00020"/>
    <w:rsid w:val="00F04F1D"/>
    <w:rsid w:val="00F1356F"/>
    <w:rsid w:val="00F2776A"/>
    <w:rsid w:val="00F5292C"/>
    <w:rsid w:val="00F75266"/>
    <w:rsid w:val="00FA65F7"/>
    <w:rsid w:val="00FB4378"/>
    <w:rsid w:val="00FD268F"/>
    <w:rsid w:val="00FE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8ADC"/>
  <w15:docId w15:val="{F1A9743E-84DF-488E-AFE3-E2D859C8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10"/>
    <w:rPr>
      <w:kern w:val="0"/>
      <w14:ligatures w14:val="none"/>
    </w:rPr>
  </w:style>
  <w:style w:type="paragraph" w:styleId="Heading2">
    <w:name w:val="heading 2"/>
    <w:basedOn w:val="Normal"/>
    <w:next w:val="Normal"/>
    <w:link w:val="Heading2Char"/>
    <w:uiPriority w:val="9"/>
    <w:unhideWhenUsed/>
    <w:qFormat/>
    <w:rsid w:val="004569D0"/>
    <w:pPr>
      <w:keepNext/>
      <w:keepLines/>
      <w:spacing w:after="0" w:line="480" w:lineRule="auto"/>
      <w:jc w:val="both"/>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8333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33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333A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45F"/>
    <w:rPr>
      <w:color w:val="0000FF"/>
      <w:u w:val="single"/>
    </w:rPr>
  </w:style>
  <w:style w:type="character" w:styleId="HTMLCite">
    <w:name w:val="HTML Cite"/>
    <w:basedOn w:val="DefaultParagraphFont"/>
    <w:uiPriority w:val="99"/>
    <w:semiHidden/>
    <w:unhideWhenUsed/>
    <w:rsid w:val="0093545F"/>
    <w:rPr>
      <w:i/>
      <w:iCs/>
    </w:rPr>
  </w:style>
  <w:style w:type="character" w:customStyle="1" w:styleId="mw-cite-backlink">
    <w:name w:val="mw-cite-backlink"/>
    <w:basedOn w:val="DefaultParagraphFont"/>
    <w:rsid w:val="0093545F"/>
  </w:style>
  <w:style w:type="character" w:customStyle="1" w:styleId="reference-accessdate">
    <w:name w:val="reference-accessdate"/>
    <w:basedOn w:val="DefaultParagraphFont"/>
    <w:rsid w:val="0093545F"/>
  </w:style>
  <w:style w:type="character" w:customStyle="1" w:styleId="nowrap">
    <w:name w:val="nowrap"/>
    <w:basedOn w:val="DefaultParagraphFont"/>
    <w:rsid w:val="0093545F"/>
  </w:style>
  <w:style w:type="paragraph" w:styleId="ListParagraph">
    <w:name w:val="List Paragraph"/>
    <w:basedOn w:val="Normal"/>
    <w:uiPriority w:val="34"/>
    <w:qFormat/>
    <w:rsid w:val="0093545F"/>
    <w:pPr>
      <w:ind w:left="720"/>
      <w:contextualSpacing/>
    </w:pPr>
  </w:style>
  <w:style w:type="character" w:customStyle="1" w:styleId="cite-accessibility-label">
    <w:name w:val="cite-accessibility-label"/>
    <w:basedOn w:val="DefaultParagraphFont"/>
    <w:rsid w:val="00B05766"/>
  </w:style>
  <w:style w:type="character" w:customStyle="1" w:styleId="Heading2Char">
    <w:name w:val="Heading 2 Char"/>
    <w:basedOn w:val="DefaultParagraphFont"/>
    <w:link w:val="Heading2"/>
    <w:uiPriority w:val="9"/>
    <w:rsid w:val="004569D0"/>
    <w:rPr>
      <w:rFonts w:ascii="Times New Roman" w:eastAsiaTheme="majorEastAsia" w:hAnsi="Times New Roman" w:cstheme="majorBidi"/>
      <w:b/>
      <w:kern w:val="0"/>
      <w:sz w:val="24"/>
      <w:szCs w:val="26"/>
      <w14:ligatures w14:val="none"/>
    </w:rPr>
  </w:style>
  <w:style w:type="character" w:customStyle="1" w:styleId="Heading4Char">
    <w:name w:val="Heading 4 Char"/>
    <w:basedOn w:val="DefaultParagraphFont"/>
    <w:link w:val="Heading4"/>
    <w:uiPriority w:val="9"/>
    <w:semiHidden/>
    <w:rsid w:val="008333A7"/>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8333A7"/>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8333A7"/>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8333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ferencesarticlereferenceoueuh">
    <w:name w:val="articlereferences_articlereference__oueuh"/>
    <w:basedOn w:val="Normal"/>
    <w:rsid w:val="00904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ext">
    <w:name w:val="referencetext"/>
    <w:basedOn w:val="Normal"/>
    <w:rsid w:val="00904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904ABA"/>
  </w:style>
  <w:style w:type="table" w:styleId="TableGrid">
    <w:name w:val="Table Grid"/>
    <w:basedOn w:val="TableNormal"/>
    <w:uiPriority w:val="59"/>
    <w:rsid w:val="003168C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42"/>
    <w:rPr>
      <w:kern w:val="0"/>
      <w14:ligatures w14:val="none"/>
    </w:rPr>
  </w:style>
  <w:style w:type="paragraph" w:styleId="Footer">
    <w:name w:val="footer"/>
    <w:basedOn w:val="Normal"/>
    <w:link w:val="FooterChar"/>
    <w:uiPriority w:val="99"/>
    <w:unhideWhenUsed/>
    <w:rsid w:val="0057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052">
      <w:bodyDiv w:val="1"/>
      <w:marLeft w:val="0"/>
      <w:marRight w:val="0"/>
      <w:marTop w:val="0"/>
      <w:marBottom w:val="0"/>
      <w:divBdr>
        <w:top w:val="none" w:sz="0" w:space="0" w:color="auto"/>
        <w:left w:val="none" w:sz="0" w:space="0" w:color="auto"/>
        <w:bottom w:val="none" w:sz="0" w:space="0" w:color="auto"/>
        <w:right w:val="none" w:sz="0" w:space="0" w:color="auto"/>
      </w:divBdr>
    </w:div>
    <w:div w:id="1266423296">
      <w:bodyDiv w:val="1"/>
      <w:marLeft w:val="0"/>
      <w:marRight w:val="0"/>
      <w:marTop w:val="0"/>
      <w:marBottom w:val="0"/>
      <w:divBdr>
        <w:top w:val="none" w:sz="0" w:space="0" w:color="auto"/>
        <w:left w:val="none" w:sz="0" w:space="0" w:color="auto"/>
        <w:bottom w:val="none" w:sz="0" w:space="0" w:color="auto"/>
        <w:right w:val="none" w:sz="0" w:space="0" w:color="auto"/>
      </w:divBdr>
    </w:div>
    <w:div w:id="1683043615">
      <w:bodyDiv w:val="1"/>
      <w:marLeft w:val="0"/>
      <w:marRight w:val="0"/>
      <w:marTop w:val="0"/>
      <w:marBottom w:val="0"/>
      <w:divBdr>
        <w:top w:val="none" w:sz="0" w:space="0" w:color="auto"/>
        <w:left w:val="none" w:sz="0" w:space="0" w:color="auto"/>
        <w:bottom w:val="none" w:sz="0" w:space="0" w:color="auto"/>
        <w:right w:val="none" w:sz="0" w:space="0" w:color="auto"/>
      </w:divBdr>
    </w:div>
    <w:div w:id="1959674101">
      <w:bodyDiv w:val="1"/>
      <w:marLeft w:val="0"/>
      <w:marRight w:val="0"/>
      <w:marTop w:val="0"/>
      <w:marBottom w:val="0"/>
      <w:divBdr>
        <w:top w:val="none" w:sz="0" w:space="0" w:color="auto"/>
        <w:left w:val="none" w:sz="0" w:space="0" w:color="auto"/>
        <w:bottom w:val="none" w:sz="0" w:space="0" w:color="auto"/>
        <w:right w:val="none" w:sz="0" w:space="0" w:color="auto"/>
      </w:divBdr>
      <w:divsChild>
        <w:div w:id="2120754976">
          <w:marLeft w:val="0"/>
          <w:marRight w:val="0"/>
          <w:marTop w:val="0"/>
          <w:marBottom w:val="0"/>
          <w:divBdr>
            <w:top w:val="none" w:sz="0" w:space="0" w:color="auto"/>
            <w:left w:val="none" w:sz="0" w:space="0" w:color="auto"/>
            <w:bottom w:val="none" w:sz="0" w:space="0" w:color="auto"/>
            <w:right w:val="none" w:sz="0" w:space="0" w:color="auto"/>
          </w:divBdr>
        </w:div>
        <w:div w:id="48697746">
          <w:marLeft w:val="0"/>
          <w:marRight w:val="0"/>
          <w:marTop w:val="0"/>
          <w:marBottom w:val="0"/>
          <w:divBdr>
            <w:top w:val="none" w:sz="0" w:space="0" w:color="auto"/>
            <w:left w:val="none" w:sz="0" w:space="0" w:color="auto"/>
            <w:bottom w:val="none" w:sz="0" w:space="0" w:color="auto"/>
            <w:right w:val="none" w:sz="0" w:space="0" w:color="auto"/>
          </w:divBdr>
        </w:div>
        <w:div w:id="335688947">
          <w:marLeft w:val="0"/>
          <w:marRight w:val="0"/>
          <w:marTop w:val="0"/>
          <w:marBottom w:val="0"/>
          <w:divBdr>
            <w:top w:val="none" w:sz="0" w:space="0" w:color="auto"/>
            <w:left w:val="none" w:sz="0" w:space="0" w:color="auto"/>
            <w:bottom w:val="none" w:sz="0" w:space="0" w:color="auto"/>
            <w:right w:val="none" w:sz="0" w:space="0" w:color="auto"/>
          </w:divBdr>
        </w:div>
        <w:div w:id="1597708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BN_(identifier)" TargetMode="External"/><Relationship Id="rId13" Type="http://schemas.openxmlformats.org/officeDocument/2006/relationships/hyperlink" Target="https://en.wikipedia.org/wiki/Dioscorea_dumetorum" TargetMode="External"/><Relationship Id="rId18" Type="http://schemas.openxmlformats.org/officeDocument/2006/relationships/hyperlink" Target="https://scholar.google.com/scholar_lookup?title=Method%20for%20estimation%20of%20tannin%20in%20grain%20sorghum&amp;author=R.%20E.%20Burns&amp;publication_year=19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Dioscorea_dumetorum" TargetMode="External"/><Relationship Id="rId17" Type="http://schemas.openxmlformats.org/officeDocument/2006/relationships/hyperlink" Target="https://doi.org/10.2134/agronj1971.00021962006300030050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title=A%20simple%20and%20rapid%20colorimetric%20method%20for%20phytate%20determination&amp;author=M.%20Latta&amp;author=M.%20Eskin&amp;publication_year=198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ts.jstor.org/stable/10.5555/al.ap.upwta.1_137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jf60232a049" TargetMode="External"/><Relationship Id="rId23" Type="http://schemas.openxmlformats.org/officeDocument/2006/relationships/header" Target="header3.xml"/><Relationship Id="rId10" Type="http://schemas.openxmlformats.org/officeDocument/2006/relationships/hyperlink" Target="https://rdcu.be/c03f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Special:BookSources/9780759104655" TargetMode="External"/><Relationship Id="rId14" Type="http://schemas.openxmlformats.org/officeDocument/2006/relationships/hyperlink" Target="https://www.purdue.edu/hla/sites/famine-foods/famine_food/dioscorea-dumetoru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3371</TotalTime>
  <Pages>20</Pages>
  <Words>5665</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60</cp:revision>
  <dcterms:created xsi:type="dcterms:W3CDTF">2023-08-16T08:07:00Z</dcterms:created>
  <dcterms:modified xsi:type="dcterms:W3CDTF">2023-09-06T09:29:00Z</dcterms:modified>
</cp:coreProperties>
</file>