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82D79" w14:textId="27A08703" w:rsidR="00852234" w:rsidRPr="00620850" w:rsidRDefault="0045659D" w:rsidP="00485D4A">
      <w:pPr>
        <w:spacing w:after="0" w:line="360" w:lineRule="auto"/>
        <w:jc w:val="center"/>
        <w:rPr>
          <w:rFonts w:cstheme="minorHAnsi"/>
        </w:rPr>
      </w:pPr>
      <w:r w:rsidRPr="00620850">
        <w:rPr>
          <w:rFonts w:cstheme="minorHAnsi"/>
          <w:b/>
          <w:bCs/>
        </w:rPr>
        <w:t xml:space="preserve">Leaf </w:t>
      </w:r>
      <w:r w:rsidR="00485D4A" w:rsidRPr="00620850">
        <w:rPr>
          <w:rFonts w:cstheme="minorHAnsi"/>
          <w:b/>
          <w:bCs/>
        </w:rPr>
        <w:t>Morphoanatomic</w:t>
      </w:r>
      <w:r w:rsidR="00A02AC9">
        <w:rPr>
          <w:rFonts w:cstheme="minorHAnsi"/>
          <w:b/>
          <w:bCs/>
        </w:rPr>
        <w:t>a</w:t>
      </w:r>
      <w:r w:rsidR="00485D4A">
        <w:rPr>
          <w:rFonts w:cstheme="minorHAnsi"/>
          <w:b/>
          <w:bCs/>
        </w:rPr>
        <w:t>l</w:t>
      </w:r>
      <w:r w:rsidR="00485D4A" w:rsidRPr="00620850">
        <w:rPr>
          <w:rFonts w:cstheme="minorHAnsi"/>
          <w:b/>
          <w:bCs/>
        </w:rPr>
        <w:t xml:space="preserve"> </w:t>
      </w:r>
      <w:r w:rsidR="00485D4A">
        <w:rPr>
          <w:rFonts w:cstheme="minorHAnsi"/>
          <w:b/>
          <w:bCs/>
        </w:rPr>
        <w:t>Analysis</w:t>
      </w:r>
      <w:r w:rsidR="00A839C5">
        <w:rPr>
          <w:rFonts w:cstheme="minorHAnsi"/>
          <w:b/>
          <w:bCs/>
        </w:rPr>
        <w:t xml:space="preserve"> to </w:t>
      </w:r>
      <w:r w:rsidRPr="00620850">
        <w:rPr>
          <w:rFonts w:cstheme="minorHAnsi"/>
          <w:b/>
          <w:bCs/>
        </w:rPr>
        <w:t>Authenticat</w:t>
      </w:r>
      <w:r w:rsidR="00A839C5">
        <w:rPr>
          <w:rFonts w:cstheme="minorHAnsi"/>
          <w:b/>
          <w:bCs/>
        </w:rPr>
        <w:t xml:space="preserve">e </w:t>
      </w:r>
      <w:r w:rsidR="00620850" w:rsidRPr="00620850">
        <w:rPr>
          <w:rFonts w:cstheme="minorHAnsi"/>
          <w:b/>
          <w:bCs/>
        </w:rPr>
        <w:t>Some</w:t>
      </w:r>
      <w:r w:rsidRPr="00620850">
        <w:rPr>
          <w:rFonts w:cstheme="minorHAnsi"/>
          <w:b/>
          <w:bCs/>
        </w:rPr>
        <w:t xml:space="preserve"> Selected Species Belong to Solanaceae Family Used in Traditional Medicine</w:t>
      </w:r>
    </w:p>
    <w:p w14:paraId="10543AA5" w14:textId="3EA15519" w:rsidR="00AE0EF1" w:rsidRDefault="00AE0EF1" w:rsidP="00620850">
      <w:pPr>
        <w:spacing w:after="0" w:line="240" w:lineRule="auto"/>
        <w:jc w:val="both"/>
        <w:rPr>
          <w:rFonts w:cstheme="minorHAnsi"/>
          <w:b/>
          <w:bCs/>
        </w:rPr>
      </w:pPr>
    </w:p>
    <w:p w14:paraId="4E4A7E1E" w14:textId="77777777" w:rsidR="00EF2CB3" w:rsidRDefault="00EF2CB3" w:rsidP="00620850">
      <w:pPr>
        <w:spacing w:after="0" w:line="240" w:lineRule="auto"/>
        <w:jc w:val="both"/>
        <w:rPr>
          <w:rFonts w:cstheme="minorHAnsi"/>
          <w:b/>
          <w:bCs/>
        </w:rPr>
      </w:pPr>
    </w:p>
    <w:p w14:paraId="0A5A80C5" w14:textId="77777777" w:rsidR="009C6ADC" w:rsidRPr="00620850" w:rsidRDefault="009C6ADC" w:rsidP="00620850">
      <w:pPr>
        <w:spacing w:after="0" w:line="240" w:lineRule="auto"/>
        <w:jc w:val="both"/>
        <w:rPr>
          <w:rFonts w:cstheme="minorHAnsi"/>
          <w:b/>
          <w:bCs/>
        </w:rPr>
      </w:pPr>
      <w:r w:rsidRPr="00620850">
        <w:rPr>
          <w:rFonts w:cstheme="minorHAnsi"/>
          <w:b/>
          <w:bCs/>
        </w:rPr>
        <w:t>Abstract</w:t>
      </w:r>
    </w:p>
    <w:p w14:paraId="4D0ABB37" w14:textId="77777777" w:rsidR="009C6ADC" w:rsidRPr="00620850" w:rsidRDefault="009C6ADC" w:rsidP="00620850">
      <w:pPr>
        <w:spacing w:after="0" w:line="240" w:lineRule="auto"/>
        <w:jc w:val="both"/>
        <w:rPr>
          <w:rFonts w:cstheme="minorHAnsi"/>
          <w:sz w:val="20"/>
          <w:szCs w:val="20"/>
        </w:rPr>
      </w:pPr>
      <w:r w:rsidRPr="00620850">
        <w:rPr>
          <w:rFonts w:cstheme="minorHAnsi"/>
          <w:sz w:val="20"/>
          <w:szCs w:val="20"/>
        </w:rPr>
        <w:t xml:space="preserve">The accurate authentication of medicinal plants is critical for ensuring the safety and efficacy of herbal products. This study provides a comprehensive morphoanatomical characterization of six medicinally important Solanaceae species from Sudan: </w:t>
      </w:r>
      <w:r w:rsidRPr="00620850">
        <w:rPr>
          <w:rFonts w:cstheme="minorHAnsi"/>
          <w:i/>
          <w:iCs/>
          <w:sz w:val="20"/>
          <w:szCs w:val="20"/>
        </w:rPr>
        <w:t>Datura</w:t>
      </w:r>
      <w:r w:rsidR="00246054" w:rsidRPr="00620850">
        <w:rPr>
          <w:rFonts w:cstheme="minorHAnsi"/>
          <w:i/>
          <w:iCs/>
          <w:sz w:val="20"/>
          <w:szCs w:val="20"/>
        </w:rPr>
        <w:t xml:space="preserve"> </w:t>
      </w:r>
      <w:proofErr w:type="spellStart"/>
      <w:r w:rsidRPr="00620850">
        <w:rPr>
          <w:rFonts w:cstheme="minorHAnsi"/>
          <w:i/>
          <w:iCs/>
          <w:sz w:val="20"/>
          <w:szCs w:val="20"/>
        </w:rPr>
        <w:t>innoxia</w:t>
      </w:r>
      <w:proofErr w:type="spellEnd"/>
      <w:r w:rsidRPr="00620850">
        <w:rPr>
          <w:rFonts w:cstheme="minorHAnsi"/>
          <w:sz w:val="20"/>
          <w:szCs w:val="20"/>
        </w:rPr>
        <w:t xml:space="preserve">, </w:t>
      </w:r>
      <w:r w:rsidRPr="00620850">
        <w:rPr>
          <w:rFonts w:cstheme="minorHAnsi"/>
          <w:i/>
          <w:iCs/>
          <w:sz w:val="20"/>
          <w:szCs w:val="20"/>
        </w:rPr>
        <w:t>Physalis</w:t>
      </w:r>
      <w:r w:rsidR="00246054" w:rsidRPr="00620850">
        <w:rPr>
          <w:rFonts w:cstheme="minorHAnsi"/>
          <w:i/>
          <w:iCs/>
          <w:sz w:val="20"/>
          <w:szCs w:val="20"/>
        </w:rPr>
        <w:t xml:space="preserve"> </w:t>
      </w:r>
      <w:proofErr w:type="spellStart"/>
      <w:r w:rsidRPr="00620850">
        <w:rPr>
          <w:rFonts w:cstheme="minorHAnsi"/>
          <w:i/>
          <w:iCs/>
          <w:sz w:val="20"/>
          <w:szCs w:val="20"/>
        </w:rPr>
        <w:t>angulata</w:t>
      </w:r>
      <w:proofErr w:type="spellEnd"/>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proofErr w:type="spellStart"/>
      <w:r w:rsidRPr="00620850">
        <w:rPr>
          <w:rFonts w:cstheme="minorHAnsi"/>
          <w:i/>
          <w:iCs/>
          <w:sz w:val="20"/>
          <w:szCs w:val="20"/>
        </w:rPr>
        <w:t>dubium</w:t>
      </w:r>
      <w:proofErr w:type="spellEnd"/>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proofErr w:type="spellStart"/>
      <w:r w:rsidRPr="00620850">
        <w:rPr>
          <w:rFonts w:cstheme="minorHAnsi"/>
          <w:i/>
          <w:iCs/>
          <w:sz w:val="20"/>
          <w:szCs w:val="20"/>
        </w:rPr>
        <w:t>incanum</w:t>
      </w:r>
      <w:proofErr w:type="spellEnd"/>
      <w:r w:rsidRPr="00620850">
        <w:rPr>
          <w:rFonts w:cstheme="minorHAnsi"/>
          <w:sz w:val="20"/>
          <w:szCs w:val="20"/>
        </w:rPr>
        <w:t xml:space="preserve">, </w:t>
      </w:r>
      <w:r w:rsidRPr="00620850">
        <w:rPr>
          <w:rFonts w:cstheme="minorHAnsi"/>
          <w:i/>
          <w:iCs/>
          <w:sz w:val="20"/>
          <w:szCs w:val="20"/>
        </w:rPr>
        <w:t>Solanum</w:t>
      </w:r>
      <w:r w:rsidR="00246054" w:rsidRPr="00620850">
        <w:rPr>
          <w:rFonts w:cstheme="minorHAnsi"/>
          <w:i/>
          <w:iCs/>
          <w:sz w:val="20"/>
          <w:szCs w:val="20"/>
        </w:rPr>
        <w:t xml:space="preserve"> </w:t>
      </w:r>
      <w:r w:rsidRPr="00620850">
        <w:rPr>
          <w:rFonts w:cstheme="minorHAnsi"/>
          <w:i/>
          <w:iCs/>
          <w:sz w:val="20"/>
          <w:szCs w:val="20"/>
        </w:rPr>
        <w:t>nigrum</w:t>
      </w:r>
      <w:r w:rsidRPr="00620850">
        <w:rPr>
          <w:rFonts w:cstheme="minorHAnsi"/>
          <w:sz w:val="20"/>
          <w:szCs w:val="20"/>
        </w:rPr>
        <w:t xml:space="preserve">, and </w:t>
      </w:r>
      <w:proofErr w:type="spellStart"/>
      <w:r w:rsidRPr="00620850">
        <w:rPr>
          <w:rFonts w:cstheme="minorHAnsi"/>
          <w:i/>
          <w:iCs/>
          <w:sz w:val="20"/>
          <w:szCs w:val="20"/>
        </w:rPr>
        <w:t>Withania</w:t>
      </w:r>
      <w:proofErr w:type="spellEnd"/>
      <w:r w:rsidR="00246054" w:rsidRPr="00620850">
        <w:rPr>
          <w:rFonts w:cstheme="minorHAnsi"/>
          <w:i/>
          <w:iCs/>
          <w:sz w:val="20"/>
          <w:szCs w:val="20"/>
        </w:rPr>
        <w:t xml:space="preserve"> </w:t>
      </w:r>
      <w:proofErr w:type="spellStart"/>
      <w:r w:rsidRPr="00620850">
        <w:rPr>
          <w:rFonts w:cstheme="minorHAnsi"/>
          <w:i/>
          <w:iCs/>
          <w:sz w:val="20"/>
          <w:szCs w:val="20"/>
        </w:rPr>
        <w:t>somnifera</w:t>
      </w:r>
      <w:proofErr w:type="spellEnd"/>
      <w:r w:rsidRPr="00620850">
        <w:rPr>
          <w:rFonts w:cstheme="minorHAnsi"/>
          <w:sz w:val="20"/>
          <w:szCs w:val="20"/>
        </w:rPr>
        <w:t>. Fresh leaf samples were collected from their natural habitats in Khartoum and eastern Sudan. Transverse sections and epidermal peels were examined using light microscopy with digital imaging. Distinct anatomical markers were identified, including epidermal cell wall patterns, stomatal types (</w:t>
      </w:r>
      <w:proofErr w:type="spellStart"/>
      <w:r w:rsidRPr="00620850">
        <w:rPr>
          <w:rFonts w:cstheme="minorHAnsi"/>
          <w:sz w:val="20"/>
          <w:szCs w:val="20"/>
        </w:rPr>
        <w:t>anisocytic</w:t>
      </w:r>
      <w:proofErr w:type="spellEnd"/>
      <w:r w:rsidRPr="00620850">
        <w:rPr>
          <w:rFonts w:cstheme="minorHAnsi"/>
          <w:sz w:val="20"/>
          <w:szCs w:val="20"/>
        </w:rPr>
        <w:t xml:space="preserve">, </w:t>
      </w:r>
      <w:proofErr w:type="spellStart"/>
      <w:r w:rsidRPr="00620850">
        <w:rPr>
          <w:rFonts w:cstheme="minorHAnsi"/>
          <w:sz w:val="20"/>
          <w:szCs w:val="20"/>
        </w:rPr>
        <w:t>paracytic</w:t>
      </w:r>
      <w:proofErr w:type="spellEnd"/>
      <w:r w:rsidRPr="00620850">
        <w:rPr>
          <w:rFonts w:cstheme="minorHAnsi"/>
          <w:sz w:val="20"/>
          <w:szCs w:val="20"/>
        </w:rPr>
        <w:t xml:space="preserve">, </w:t>
      </w:r>
      <w:proofErr w:type="spellStart"/>
      <w:r w:rsidRPr="00620850">
        <w:rPr>
          <w:rFonts w:cstheme="minorHAnsi"/>
          <w:sz w:val="20"/>
          <w:szCs w:val="20"/>
        </w:rPr>
        <w:t>anomocytic</w:t>
      </w:r>
      <w:proofErr w:type="spellEnd"/>
      <w:r w:rsidRPr="00620850">
        <w:rPr>
          <w:rFonts w:cstheme="minorHAnsi"/>
          <w:sz w:val="20"/>
          <w:szCs w:val="20"/>
        </w:rPr>
        <w:t xml:space="preserve">), trichome morphology (glandular, non-glandular, stellate), calcium oxalate crystal forms (druses, crystal sand), and mesophyll organization. A diagnostic dichotomous key was developed based on these micromorphological traits. Notably, </w:t>
      </w:r>
      <w:proofErr w:type="spellStart"/>
      <w:proofErr w:type="gramStart"/>
      <w:r w:rsidRPr="00620850">
        <w:rPr>
          <w:rFonts w:cstheme="minorHAnsi"/>
          <w:i/>
          <w:iCs/>
          <w:sz w:val="20"/>
          <w:szCs w:val="20"/>
        </w:rPr>
        <w:t>P.angulata</w:t>
      </w:r>
      <w:proofErr w:type="spellEnd"/>
      <w:proofErr w:type="gramEnd"/>
      <w:r w:rsidRPr="00620850">
        <w:rPr>
          <w:rFonts w:cstheme="minorHAnsi"/>
          <w:sz w:val="20"/>
          <w:szCs w:val="20"/>
        </w:rPr>
        <w:t xml:space="preserve"> displayed undifferentiated mesophyll with sinuous anticlinal walls, while </w:t>
      </w:r>
      <w:proofErr w:type="spellStart"/>
      <w:r w:rsidRPr="00620850">
        <w:rPr>
          <w:rFonts w:cstheme="minorHAnsi"/>
          <w:i/>
          <w:iCs/>
          <w:sz w:val="20"/>
          <w:szCs w:val="20"/>
        </w:rPr>
        <w:t>W.somnifera</w:t>
      </w:r>
      <w:proofErr w:type="spellEnd"/>
      <w:r w:rsidRPr="00620850">
        <w:rPr>
          <w:rFonts w:cstheme="minorHAnsi"/>
          <w:sz w:val="20"/>
          <w:szCs w:val="20"/>
        </w:rPr>
        <w:t xml:space="preserve"> exhibited stellate trichomes and two types of calcium oxalate crystals. </w:t>
      </w:r>
      <w:r w:rsidRPr="00620850">
        <w:rPr>
          <w:rFonts w:cstheme="minorHAnsi"/>
          <w:i/>
          <w:iCs/>
          <w:sz w:val="20"/>
          <w:szCs w:val="20"/>
        </w:rPr>
        <w:t>S. nigrum</w:t>
      </w:r>
      <w:r w:rsidRPr="00620850">
        <w:rPr>
          <w:rFonts w:cstheme="minorHAnsi"/>
          <w:sz w:val="20"/>
          <w:szCs w:val="20"/>
        </w:rPr>
        <w:t xml:space="preserve"> showed </w:t>
      </w:r>
      <w:proofErr w:type="spellStart"/>
      <w:r w:rsidRPr="00620850">
        <w:rPr>
          <w:rFonts w:cstheme="minorHAnsi"/>
          <w:sz w:val="20"/>
          <w:szCs w:val="20"/>
        </w:rPr>
        <w:t>paracytic</w:t>
      </w:r>
      <w:proofErr w:type="spellEnd"/>
      <w:r w:rsidRPr="00620850">
        <w:rPr>
          <w:rFonts w:cstheme="minorHAnsi"/>
          <w:sz w:val="20"/>
          <w:szCs w:val="20"/>
        </w:rPr>
        <w:t xml:space="preserve"> stomata and unicellular trichomes, whereas </w:t>
      </w:r>
      <w:r w:rsidRPr="00620850">
        <w:rPr>
          <w:rFonts w:cstheme="minorHAnsi"/>
          <w:i/>
          <w:iCs/>
          <w:sz w:val="20"/>
          <w:szCs w:val="20"/>
        </w:rPr>
        <w:t xml:space="preserve">D. </w:t>
      </w:r>
      <w:proofErr w:type="spellStart"/>
      <w:r w:rsidR="00A839C5" w:rsidRPr="00620850">
        <w:rPr>
          <w:rFonts w:cstheme="minorHAnsi"/>
          <w:i/>
          <w:iCs/>
          <w:sz w:val="20"/>
          <w:szCs w:val="20"/>
        </w:rPr>
        <w:t>innoxia</w:t>
      </w:r>
      <w:proofErr w:type="spellEnd"/>
      <w:r w:rsidR="00A839C5" w:rsidRPr="00620850">
        <w:rPr>
          <w:rFonts w:cstheme="minorHAnsi"/>
          <w:sz w:val="20"/>
          <w:szCs w:val="20"/>
        </w:rPr>
        <w:t xml:space="preserve"> presented</w:t>
      </w:r>
      <w:r w:rsidRPr="00620850">
        <w:rPr>
          <w:rFonts w:cstheme="minorHAnsi"/>
          <w:sz w:val="20"/>
          <w:szCs w:val="20"/>
        </w:rPr>
        <w:t xml:space="preserve"> glandular trichomes and druse crystals. These findings provide reliable, microscopy-based tools for authenticating fragmented or powdered herbal material, combating adulteration in the traditional medicine trade. The study bridges a significant gap in the botanical documentation of Sudanese medicinal flora and supports quality control in pharmacognosy, conservation planning, and ethnobotanical research.</w:t>
      </w:r>
    </w:p>
    <w:p w14:paraId="2FBD08EB" w14:textId="77777777" w:rsidR="009C6ADC" w:rsidRPr="00620850" w:rsidRDefault="009C6ADC" w:rsidP="009C6ADC">
      <w:pPr>
        <w:spacing w:after="0" w:line="360" w:lineRule="auto"/>
        <w:jc w:val="both"/>
        <w:rPr>
          <w:rFonts w:cstheme="minorHAnsi"/>
          <w:sz w:val="20"/>
          <w:szCs w:val="20"/>
        </w:rPr>
      </w:pPr>
      <w:r w:rsidRPr="00620850">
        <w:rPr>
          <w:rFonts w:cstheme="minorHAnsi"/>
          <w:b/>
          <w:bCs/>
          <w:sz w:val="20"/>
          <w:szCs w:val="20"/>
        </w:rPr>
        <w:t>Keywords:</w:t>
      </w:r>
      <w:r w:rsidRPr="00620850">
        <w:rPr>
          <w:rFonts w:cstheme="minorHAnsi"/>
          <w:sz w:val="20"/>
          <w:szCs w:val="20"/>
        </w:rPr>
        <w:t xml:space="preserve"> Solanaceae, medicinal plants, authentication, leaf anatomy, microscopy, trichomes, calcium oxalate, Sudan, traditional medicine.</w:t>
      </w:r>
    </w:p>
    <w:p w14:paraId="020BF458" w14:textId="77777777" w:rsidR="009C6ADC" w:rsidRPr="00620850" w:rsidRDefault="009C6ADC" w:rsidP="009C6ADC">
      <w:pPr>
        <w:spacing w:after="0" w:line="360" w:lineRule="auto"/>
        <w:jc w:val="both"/>
        <w:rPr>
          <w:rFonts w:cstheme="minorHAnsi"/>
          <w:sz w:val="20"/>
          <w:szCs w:val="20"/>
        </w:rPr>
      </w:pPr>
    </w:p>
    <w:p w14:paraId="543D037A" w14:textId="77777777" w:rsidR="00620850" w:rsidRDefault="00620850" w:rsidP="009C6ADC">
      <w:pPr>
        <w:spacing w:after="0" w:line="360" w:lineRule="auto"/>
        <w:jc w:val="both"/>
        <w:rPr>
          <w:rFonts w:cstheme="minorHAnsi"/>
          <w:b/>
          <w:bCs/>
          <w:sz w:val="20"/>
          <w:szCs w:val="20"/>
        </w:rPr>
      </w:pPr>
    </w:p>
    <w:p w14:paraId="43BB4719" w14:textId="77777777" w:rsidR="009C6ADC" w:rsidRPr="00620850" w:rsidRDefault="009C6ADC" w:rsidP="009C6ADC">
      <w:pPr>
        <w:spacing w:after="0" w:line="360" w:lineRule="auto"/>
        <w:jc w:val="both"/>
        <w:rPr>
          <w:rFonts w:cstheme="minorHAnsi"/>
          <w:b/>
          <w:bCs/>
        </w:rPr>
      </w:pPr>
      <w:r w:rsidRPr="00620850">
        <w:rPr>
          <w:rFonts w:cstheme="minorHAnsi"/>
          <w:b/>
          <w:bCs/>
        </w:rPr>
        <w:t>1. Introduction</w:t>
      </w:r>
    </w:p>
    <w:p w14:paraId="02A35384"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Medicinal plants continue to play a vital role in global healthcare systems, with approximately 80% of the world's population relying on botanical remedies for primary healthcare needs (WHO, 2019). The increasing demand for herbal products has expanded commercial markets but also raised concerns regarding quality, safety, and authenticity (Heinrich </w:t>
      </w:r>
      <w:r w:rsidRPr="00A839C5">
        <w:rPr>
          <w:rFonts w:cstheme="minorHAnsi"/>
          <w:i/>
          <w:iCs/>
          <w:sz w:val="20"/>
          <w:szCs w:val="20"/>
        </w:rPr>
        <w:t>et al.,</w:t>
      </w:r>
      <w:r w:rsidRPr="00620850">
        <w:rPr>
          <w:rFonts w:cstheme="minorHAnsi"/>
          <w:sz w:val="20"/>
          <w:szCs w:val="20"/>
        </w:rPr>
        <w:t xml:space="preserve"> 2017). Adulteration and misidentification of raw materials pose significant risks to consumer health and undermine the credibility of traditional medicine (Rocha et al., 2021).</w:t>
      </w:r>
    </w:p>
    <w:p w14:paraId="4EC7A2BA" w14:textId="77777777" w:rsidR="009C6ADC" w:rsidRPr="00620850" w:rsidRDefault="009C6ADC" w:rsidP="00A839C5">
      <w:pPr>
        <w:spacing w:after="0" w:line="360" w:lineRule="auto"/>
        <w:jc w:val="both"/>
        <w:rPr>
          <w:rFonts w:cstheme="minorHAnsi"/>
          <w:sz w:val="20"/>
          <w:szCs w:val="20"/>
        </w:rPr>
      </w:pPr>
      <w:r w:rsidRPr="00620850">
        <w:rPr>
          <w:rFonts w:cstheme="minorHAnsi"/>
          <w:sz w:val="20"/>
          <w:szCs w:val="20"/>
        </w:rPr>
        <w:t>The Solanaceae family encompasses numerous species with well-documented ethnopharmacological uses, including antimicrobial, anti-inflammatory, and neuroprotective properties (</w:t>
      </w:r>
      <w:proofErr w:type="spellStart"/>
      <w:r w:rsidRPr="00620850">
        <w:rPr>
          <w:rFonts w:cstheme="minorHAnsi"/>
          <w:sz w:val="20"/>
          <w:szCs w:val="20"/>
        </w:rPr>
        <w:t>Chowański</w:t>
      </w:r>
      <w:proofErr w:type="spellEnd"/>
      <w:r w:rsidRPr="00620850">
        <w:rPr>
          <w:rFonts w:cstheme="minorHAnsi"/>
          <w:sz w:val="20"/>
          <w:szCs w:val="20"/>
        </w:rPr>
        <w:t xml:space="preserve"> </w:t>
      </w:r>
      <w:r w:rsidRPr="00A839C5">
        <w:rPr>
          <w:rFonts w:cstheme="minorHAnsi"/>
          <w:i/>
          <w:iCs/>
          <w:sz w:val="20"/>
          <w:szCs w:val="20"/>
        </w:rPr>
        <w:t>et al.,</w:t>
      </w:r>
      <w:r w:rsidRPr="00620850">
        <w:rPr>
          <w:rFonts w:cstheme="minorHAnsi"/>
          <w:sz w:val="20"/>
          <w:szCs w:val="20"/>
        </w:rPr>
        <w:t xml:space="preserve"> 2016). In Sudan, wild Solanaceae species are widely utilized in traditional healing practices for treating infections, gastrointestinal disorders, and inflammatory conditions (</w:t>
      </w:r>
      <w:proofErr w:type="spellStart"/>
      <w:r w:rsidRPr="00620850">
        <w:rPr>
          <w:rFonts w:cstheme="minorHAnsi"/>
          <w:sz w:val="20"/>
          <w:szCs w:val="20"/>
        </w:rPr>
        <w:t>Karar</w:t>
      </w:r>
      <w:proofErr w:type="spellEnd"/>
      <w:r w:rsidRPr="00620850">
        <w:rPr>
          <w:rFonts w:cstheme="minorHAnsi"/>
          <w:sz w:val="20"/>
          <w:szCs w:val="20"/>
        </w:rPr>
        <w:t xml:space="preserve"> </w:t>
      </w:r>
      <w:r w:rsidR="00A839C5">
        <w:rPr>
          <w:rFonts w:cstheme="minorHAnsi"/>
          <w:sz w:val="20"/>
          <w:szCs w:val="20"/>
        </w:rPr>
        <w:t>and</w:t>
      </w:r>
      <w:r w:rsidRPr="00620850">
        <w:rPr>
          <w:rFonts w:cstheme="minorHAnsi"/>
          <w:sz w:val="20"/>
          <w:szCs w:val="20"/>
        </w:rPr>
        <w:t xml:space="preserve"> Kuhnert, 2017). However, accurate identification of these plants remains challenging due to morphological similarities and the prevalence of dried or processed materials in trade.</w:t>
      </w:r>
    </w:p>
    <w:p w14:paraId="5BBAA71E" w14:textId="77777777" w:rsidR="009C6ADC" w:rsidRPr="00620850" w:rsidRDefault="009C6ADC" w:rsidP="00A839C5">
      <w:pPr>
        <w:spacing w:after="0" w:line="360" w:lineRule="auto"/>
        <w:jc w:val="both"/>
        <w:rPr>
          <w:rFonts w:cstheme="minorHAnsi"/>
          <w:sz w:val="20"/>
          <w:szCs w:val="20"/>
        </w:rPr>
      </w:pPr>
      <w:r w:rsidRPr="00620850">
        <w:rPr>
          <w:rFonts w:cstheme="minorHAnsi"/>
          <w:sz w:val="20"/>
          <w:szCs w:val="20"/>
        </w:rPr>
        <w:t xml:space="preserve">Macroscopic and microscopic authentication methods are fundamental to </w:t>
      </w:r>
      <w:proofErr w:type="spellStart"/>
      <w:r w:rsidRPr="00620850">
        <w:rPr>
          <w:rFonts w:cstheme="minorHAnsi"/>
          <w:sz w:val="20"/>
          <w:szCs w:val="20"/>
        </w:rPr>
        <w:t>pharmacognostic</w:t>
      </w:r>
      <w:proofErr w:type="spellEnd"/>
      <w:r w:rsidRPr="00620850">
        <w:rPr>
          <w:rFonts w:cstheme="minorHAnsi"/>
          <w:sz w:val="20"/>
          <w:szCs w:val="20"/>
        </w:rPr>
        <w:t xml:space="preserve"> evaluation, offering rapid, cost-effective, and reliable means of verifying plant identity (Anand </w:t>
      </w:r>
      <w:r w:rsidRPr="00A839C5">
        <w:rPr>
          <w:rFonts w:cstheme="minorHAnsi"/>
          <w:i/>
          <w:iCs/>
          <w:sz w:val="20"/>
          <w:szCs w:val="20"/>
        </w:rPr>
        <w:t>et al.,</w:t>
      </w:r>
      <w:r w:rsidRPr="00620850">
        <w:rPr>
          <w:rFonts w:cstheme="minorHAnsi"/>
          <w:sz w:val="20"/>
          <w:szCs w:val="20"/>
        </w:rPr>
        <w:t xml:space="preserve"> 2019). Leaf anatomical features such as epidermal cell patterns, stomatal complexes, trichome types, and crystal </w:t>
      </w:r>
      <w:r w:rsidRPr="00620850">
        <w:rPr>
          <w:rFonts w:cstheme="minorHAnsi"/>
          <w:sz w:val="20"/>
          <w:szCs w:val="20"/>
        </w:rPr>
        <w:lastRenderedPageBreak/>
        <w:t xml:space="preserve">inclusions provide taxonomically informative markers that are consistent within species and less influenced by environmental variability (Metcalfe </w:t>
      </w:r>
      <w:r w:rsidR="00A839C5">
        <w:rPr>
          <w:rFonts w:cstheme="minorHAnsi"/>
          <w:sz w:val="20"/>
          <w:szCs w:val="20"/>
        </w:rPr>
        <w:t>and</w:t>
      </w:r>
      <w:r w:rsidRPr="00620850">
        <w:rPr>
          <w:rFonts w:cstheme="minorHAnsi"/>
          <w:sz w:val="20"/>
          <w:szCs w:val="20"/>
        </w:rPr>
        <w:t xml:space="preserve"> Chalk, 1979; Al-</w:t>
      </w:r>
      <w:proofErr w:type="spellStart"/>
      <w:r w:rsidRPr="00620850">
        <w:rPr>
          <w:rFonts w:cstheme="minorHAnsi"/>
          <w:sz w:val="20"/>
          <w:szCs w:val="20"/>
        </w:rPr>
        <w:t>Turki</w:t>
      </w:r>
      <w:proofErr w:type="spellEnd"/>
      <w:r w:rsidRPr="00620850">
        <w:rPr>
          <w:rFonts w:cstheme="minorHAnsi"/>
          <w:sz w:val="20"/>
          <w:szCs w:val="20"/>
        </w:rPr>
        <w:t xml:space="preserve"> </w:t>
      </w:r>
      <w:r w:rsidRPr="00A839C5">
        <w:rPr>
          <w:rFonts w:cstheme="minorHAnsi"/>
          <w:i/>
          <w:iCs/>
          <w:sz w:val="20"/>
          <w:szCs w:val="20"/>
        </w:rPr>
        <w:t>et al.,</w:t>
      </w:r>
      <w:r w:rsidRPr="00620850">
        <w:rPr>
          <w:rFonts w:cstheme="minorHAnsi"/>
          <w:sz w:val="20"/>
          <w:szCs w:val="20"/>
        </w:rPr>
        <w:t xml:space="preserve"> 2020).</w:t>
      </w:r>
    </w:p>
    <w:p w14:paraId="22AA09CF"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Despite their medicinal importance, comprehensive anatomical data for Sudanese Solanaceae species are scarce. This study aims to fill this gap by conducting a detailed </w:t>
      </w:r>
      <w:r w:rsidR="00246054" w:rsidRPr="00620850">
        <w:rPr>
          <w:rFonts w:cstheme="minorHAnsi"/>
          <w:sz w:val="20"/>
          <w:szCs w:val="20"/>
        </w:rPr>
        <w:t xml:space="preserve">leaf </w:t>
      </w:r>
      <w:r w:rsidRPr="00620850">
        <w:rPr>
          <w:rFonts w:cstheme="minorHAnsi"/>
          <w:sz w:val="20"/>
          <w:szCs w:val="20"/>
        </w:rPr>
        <w:t>morphoanatomical analysis of six selected species</w:t>
      </w:r>
      <w:r w:rsidR="00527577">
        <w:rPr>
          <w:rFonts w:cstheme="minorHAnsi"/>
          <w:sz w:val="20"/>
          <w:szCs w:val="20"/>
        </w:rPr>
        <w:t xml:space="preserve"> belong to </w:t>
      </w:r>
      <w:proofErr w:type="spellStart"/>
      <w:r w:rsidR="00527577">
        <w:rPr>
          <w:rFonts w:cstheme="minorHAnsi"/>
          <w:sz w:val="20"/>
          <w:szCs w:val="20"/>
        </w:rPr>
        <w:t>solanaceae</w:t>
      </w:r>
      <w:proofErr w:type="spellEnd"/>
      <w:r w:rsidR="00527577">
        <w:rPr>
          <w:rFonts w:cstheme="minorHAnsi"/>
          <w:sz w:val="20"/>
          <w:szCs w:val="20"/>
        </w:rPr>
        <w:t xml:space="preserve"> family</w:t>
      </w:r>
      <w:r w:rsidRPr="00620850">
        <w:rPr>
          <w:rFonts w:cstheme="minorHAnsi"/>
          <w:sz w:val="20"/>
          <w:szCs w:val="20"/>
        </w:rPr>
        <w:t>. The objectives are to: (1) characterize and compare leaf anatomical structures, (2) identify diagnostic markers for species discrimination, and (3) develop a dichotomous key to facilitate accurate identification. The findings will enhance the scientific basis for quality assurance in herbal medicine and contribute to the conservation of Sudan’s medicinal plant heritage.</w:t>
      </w:r>
    </w:p>
    <w:p w14:paraId="704710DB" w14:textId="77777777" w:rsidR="009C6ADC" w:rsidRPr="00620850" w:rsidRDefault="009C6ADC" w:rsidP="009C6ADC">
      <w:pPr>
        <w:spacing w:after="0" w:line="360" w:lineRule="auto"/>
        <w:jc w:val="both"/>
        <w:rPr>
          <w:rFonts w:cstheme="minorHAnsi"/>
          <w:b/>
          <w:bCs/>
        </w:rPr>
      </w:pPr>
      <w:r w:rsidRPr="00620850">
        <w:rPr>
          <w:rFonts w:cstheme="minorHAnsi"/>
          <w:b/>
          <w:bCs/>
        </w:rPr>
        <w:t>2. Materials and Methods</w:t>
      </w:r>
    </w:p>
    <w:p w14:paraId="715E8669" w14:textId="77777777" w:rsidR="009C6ADC" w:rsidRPr="00620850" w:rsidRDefault="009C6ADC" w:rsidP="009C6ADC">
      <w:pPr>
        <w:spacing w:after="0" w:line="360" w:lineRule="auto"/>
        <w:jc w:val="both"/>
        <w:rPr>
          <w:rFonts w:cstheme="minorHAnsi"/>
          <w:b/>
          <w:bCs/>
        </w:rPr>
      </w:pPr>
      <w:r w:rsidRPr="00620850">
        <w:rPr>
          <w:rFonts w:cstheme="minorHAnsi"/>
          <w:b/>
          <w:bCs/>
        </w:rPr>
        <w:t>2.1. Plant Material and Collection Sites</w:t>
      </w:r>
    </w:p>
    <w:p w14:paraId="525756DD"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Fresh, mature leaves from six Solanaceae species were collected during the flowering stage (Table 1). Voucher specimens were deposited at the Herbarium of Botany Department, University of Khartoum (Voucher numbers: DI-001, PA-002, SD-003, SI-004, SN-005, WS-006). Geographic coordinates were recorded using a Garmin GPS Map 62s.</w:t>
      </w:r>
    </w:p>
    <w:p w14:paraId="7BAC4BB3" w14:textId="77777777" w:rsidR="00EB35B4" w:rsidRPr="00620850" w:rsidRDefault="00EB35B4" w:rsidP="009C6ADC">
      <w:pPr>
        <w:spacing w:after="0" w:line="360" w:lineRule="auto"/>
        <w:jc w:val="both"/>
        <w:rPr>
          <w:rFonts w:cstheme="minorHAnsi"/>
          <w:sz w:val="20"/>
          <w:szCs w:val="20"/>
        </w:rPr>
        <w:sectPr w:rsidR="00EB35B4" w:rsidRPr="00620850">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08" w:footer="708" w:gutter="0"/>
          <w:cols w:space="708"/>
          <w:docGrid w:linePitch="360"/>
        </w:sectPr>
      </w:pPr>
    </w:p>
    <w:p w14:paraId="1BE1160E" w14:textId="77777777" w:rsidR="009C6ADC" w:rsidRPr="00620850" w:rsidRDefault="00EB35B4" w:rsidP="009C6ADC">
      <w:pPr>
        <w:spacing w:after="0" w:line="360" w:lineRule="auto"/>
        <w:jc w:val="both"/>
        <w:rPr>
          <w:rFonts w:cstheme="minorHAnsi"/>
          <w:sz w:val="20"/>
          <w:szCs w:val="20"/>
        </w:rPr>
      </w:pPr>
      <w:r w:rsidRPr="00620850">
        <w:rPr>
          <w:rFonts w:cstheme="minorHAnsi"/>
          <w:b/>
          <w:bCs/>
          <w:sz w:val="20"/>
          <w:szCs w:val="20"/>
        </w:rPr>
        <w:lastRenderedPageBreak/>
        <w:t>Table 1</w:t>
      </w:r>
      <w:r w:rsidR="00380EFB">
        <w:rPr>
          <w:rFonts w:cstheme="minorHAnsi"/>
          <w:b/>
          <w:bCs/>
          <w:sz w:val="20"/>
          <w:szCs w:val="20"/>
        </w:rPr>
        <w:t>:</w:t>
      </w:r>
      <w:r w:rsidR="009C6ADC" w:rsidRPr="00620850">
        <w:rPr>
          <w:rFonts w:cstheme="minorHAnsi"/>
          <w:sz w:val="20"/>
          <w:szCs w:val="20"/>
        </w:rPr>
        <w:t xml:space="preserve"> Collection details of the studied Solanaceae species.</w:t>
      </w:r>
    </w:p>
    <w:tbl>
      <w:tblPr>
        <w:tblStyle w:val="TableGrid"/>
        <w:tblW w:w="131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5"/>
        <w:gridCol w:w="3294"/>
        <w:gridCol w:w="3295"/>
      </w:tblGrid>
      <w:tr w:rsidR="00EB35B4" w:rsidRPr="00620850" w14:paraId="4ED82C97" w14:textId="77777777" w:rsidTr="00EB35B4">
        <w:tc>
          <w:tcPr>
            <w:tcW w:w="3294" w:type="dxa"/>
            <w:tcBorders>
              <w:top w:val="single" w:sz="4" w:space="0" w:color="auto"/>
              <w:bottom w:val="single" w:sz="4" w:space="0" w:color="auto"/>
            </w:tcBorders>
          </w:tcPr>
          <w:p w14:paraId="2517CCA9"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Species</w:t>
            </w:r>
          </w:p>
        </w:tc>
        <w:tc>
          <w:tcPr>
            <w:tcW w:w="3295" w:type="dxa"/>
            <w:tcBorders>
              <w:top w:val="single" w:sz="4" w:space="0" w:color="auto"/>
              <w:bottom w:val="single" w:sz="4" w:space="0" w:color="auto"/>
            </w:tcBorders>
          </w:tcPr>
          <w:p w14:paraId="1D13445E"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Collection Site</w:t>
            </w:r>
          </w:p>
        </w:tc>
        <w:tc>
          <w:tcPr>
            <w:tcW w:w="3294" w:type="dxa"/>
            <w:tcBorders>
              <w:top w:val="single" w:sz="4" w:space="0" w:color="auto"/>
              <w:bottom w:val="single" w:sz="4" w:space="0" w:color="auto"/>
            </w:tcBorders>
          </w:tcPr>
          <w:p w14:paraId="07327CE1"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Coordinates</w:t>
            </w:r>
          </w:p>
        </w:tc>
        <w:tc>
          <w:tcPr>
            <w:tcW w:w="3295" w:type="dxa"/>
            <w:tcBorders>
              <w:top w:val="single" w:sz="4" w:space="0" w:color="auto"/>
              <w:bottom w:val="single" w:sz="4" w:space="0" w:color="auto"/>
            </w:tcBorders>
          </w:tcPr>
          <w:p w14:paraId="36ED7617" w14:textId="77777777" w:rsidR="00EB35B4" w:rsidRPr="00620850" w:rsidRDefault="00EB35B4" w:rsidP="009C6ADC">
            <w:pPr>
              <w:spacing w:line="360" w:lineRule="auto"/>
              <w:jc w:val="both"/>
              <w:rPr>
                <w:rFonts w:cstheme="minorHAnsi"/>
                <w:b/>
                <w:bCs/>
                <w:sz w:val="20"/>
                <w:szCs w:val="20"/>
              </w:rPr>
            </w:pPr>
            <w:r w:rsidRPr="00620850">
              <w:rPr>
                <w:rFonts w:cstheme="minorHAnsi"/>
                <w:b/>
                <w:bCs/>
                <w:sz w:val="20"/>
                <w:szCs w:val="20"/>
              </w:rPr>
              <w:t>Habitat Type</w:t>
            </w:r>
          </w:p>
        </w:tc>
      </w:tr>
      <w:tr w:rsidR="00EB35B4" w:rsidRPr="00620850" w14:paraId="073C1A4E" w14:textId="77777777" w:rsidTr="00EB35B4">
        <w:tc>
          <w:tcPr>
            <w:tcW w:w="3294" w:type="dxa"/>
            <w:tcBorders>
              <w:top w:val="single" w:sz="4" w:space="0" w:color="auto"/>
            </w:tcBorders>
          </w:tcPr>
          <w:p w14:paraId="56338DB2" w14:textId="77777777" w:rsidR="00EB35B4" w:rsidRPr="00620850" w:rsidRDefault="00EB35B4" w:rsidP="009C6ADC">
            <w:pPr>
              <w:spacing w:line="360" w:lineRule="auto"/>
              <w:jc w:val="both"/>
              <w:rPr>
                <w:rFonts w:cstheme="minorHAnsi"/>
                <w:sz w:val="20"/>
                <w:szCs w:val="20"/>
              </w:rPr>
            </w:pPr>
            <w:r w:rsidRPr="00620850">
              <w:rPr>
                <w:rFonts w:cstheme="minorHAnsi"/>
                <w:i/>
                <w:iCs/>
                <w:sz w:val="20"/>
                <w:szCs w:val="20"/>
              </w:rPr>
              <w:t>Datura</w:t>
            </w:r>
            <w:r w:rsidR="00380EFB">
              <w:rPr>
                <w:rFonts w:cstheme="minorHAnsi"/>
                <w:i/>
                <w:iCs/>
                <w:sz w:val="20"/>
                <w:szCs w:val="20"/>
              </w:rPr>
              <w:t xml:space="preserve"> </w:t>
            </w:r>
            <w:proofErr w:type="spellStart"/>
            <w:r w:rsidRPr="00620850">
              <w:rPr>
                <w:rFonts w:cstheme="minorHAnsi"/>
                <w:i/>
                <w:iCs/>
                <w:sz w:val="20"/>
                <w:szCs w:val="20"/>
              </w:rPr>
              <w:t>innoxia</w:t>
            </w:r>
            <w:proofErr w:type="spellEnd"/>
            <w:r w:rsidRPr="00620850">
              <w:rPr>
                <w:rFonts w:cstheme="minorHAnsi"/>
                <w:sz w:val="20"/>
                <w:szCs w:val="20"/>
              </w:rPr>
              <w:t xml:space="preserve"> Mill</w:t>
            </w:r>
          </w:p>
        </w:tc>
        <w:tc>
          <w:tcPr>
            <w:tcW w:w="3295" w:type="dxa"/>
            <w:tcBorders>
              <w:top w:val="single" w:sz="4" w:space="0" w:color="auto"/>
            </w:tcBorders>
          </w:tcPr>
          <w:p w14:paraId="12CFD4A3"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Tutti</w:t>
            </w:r>
            <w:proofErr w:type="spellEnd"/>
            <w:r w:rsidRPr="00620850">
              <w:rPr>
                <w:rFonts w:cstheme="minorHAnsi"/>
                <w:sz w:val="20"/>
                <w:szCs w:val="20"/>
              </w:rPr>
              <w:t xml:space="preserve"> Island, Khartoum</w:t>
            </w:r>
          </w:p>
        </w:tc>
        <w:tc>
          <w:tcPr>
            <w:tcW w:w="3294" w:type="dxa"/>
            <w:tcBorders>
              <w:top w:val="single" w:sz="4" w:space="0" w:color="auto"/>
            </w:tcBorders>
          </w:tcPr>
          <w:p w14:paraId="4A1D2511"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Borders>
              <w:top w:val="single" w:sz="4" w:space="0" w:color="auto"/>
            </w:tcBorders>
          </w:tcPr>
          <w:p w14:paraId="5B23CB53"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Riverside, disturbed area</w:t>
            </w:r>
          </w:p>
        </w:tc>
      </w:tr>
      <w:tr w:rsidR="00EB35B4" w:rsidRPr="00620850" w14:paraId="15752F8B" w14:textId="77777777" w:rsidTr="00EB35B4">
        <w:tc>
          <w:tcPr>
            <w:tcW w:w="3294" w:type="dxa"/>
          </w:tcPr>
          <w:p w14:paraId="27C9CC13"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Physalis</w:t>
            </w:r>
            <w:r w:rsidR="00380EFB">
              <w:rPr>
                <w:rFonts w:cstheme="minorHAnsi"/>
                <w:i/>
                <w:iCs/>
                <w:sz w:val="20"/>
                <w:szCs w:val="20"/>
              </w:rPr>
              <w:t xml:space="preserve"> </w:t>
            </w:r>
            <w:proofErr w:type="spellStart"/>
            <w:r w:rsidRPr="00620850">
              <w:rPr>
                <w:rFonts w:cstheme="minorHAnsi"/>
                <w:i/>
                <w:iCs/>
                <w:sz w:val="20"/>
                <w:szCs w:val="20"/>
              </w:rPr>
              <w:t>angulata</w:t>
            </w:r>
            <w:proofErr w:type="spellEnd"/>
            <w:r w:rsidRPr="00620850">
              <w:rPr>
                <w:rFonts w:cstheme="minorHAnsi"/>
                <w:sz w:val="20"/>
                <w:szCs w:val="20"/>
              </w:rPr>
              <w:t xml:space="preserve"> L.</w:t>
            </w:r>
          </w:p>
        </w:tc>
        <w:tc>
          <w:tcPr>
            <w:tcW w:w="3295" w:type="dxa"/>
          </w:tcPr>
          <w:p w14:paraId="03A6AF0D"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Tutti</w:t>
            </w:r>
            <w:proofErr w:type="spellEnd"/>
            <w:r w:rsidRPr="00620850">
              <w:rPr>
                <w:rFonts w:cstheme="minorHAnsi"/>
                <w:sz w:val="20"/>
                <w:szCs w:val="20"/>
              </w:rPr>
              <w:t xml:space="preserve"> Island, Khartoum</w:t>
            </w:r>
          </w:p>
        </w:tc>
        <w:tc>
          <w:tcPr>
            <w:tcW w:w="3294" w:type="dxa"/>
          </w:tcPr>
          <w:p w14:paraId="2C963767"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19D82E4E"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Agricultural margins</w:t>
            </w:r>
          </w:p>
        </w:tc>
      </w:tr>
      <w:tr w:rsidR="00EB35B4" w:rsidRPr="00620850" w14:paraId="18F16570" w14:textId="77777777" w:rsidTr="00EB35B4">
        <w:tc>
          <w:tcPr>
            <w:tcW w:w="3294" w:type="dxa"/>
          </w:tcPr>
          <w:p w14:paraId="4BADACBB"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proofErr w:type="spellStart"/>
            <w:r w:rsidRPr="00620850">
              <w:rPr>
                <w:rFonts w:cstheme="minorHAnsi"/>
                <w:i/>
                <w:iCs/>
                <w:sz w:val="20"/>
                <w:szCs w:val="20"/>
              </w:rPr>
              <w:t>dubium</w:t>
            </w:r>
            <w:r w:rsidRPr="00620850">
              <w:rPr>
                <w:rFonts w:cstheme="minorHAnsi"/>
                <w:sz w:val="20"/>
                <w:szCs w:val="20"/>
              </w:rPr>
              <w:t>Fresen</w:t>
            </w:r>
            <w:proofErr w:type="spellEnd"/>
          </w:p>
        </w:tc>
        <w:tc>
          <w:tcPr>
            <w:tcW w:w="3295" w:type="dxa"/>
          </w:tcPr>
          <w:p w14:paraId="60C8557A"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Tutti</w:t>
            </w:r>
            <w:proofErr w:type="spellEnd"/>
            <w:r w:rsidRPr="00620850">
              <w:rPr>
                <w:rFonts w:cstheme="minorHAnsi"/>
                <w:sz w:val="20"/>
                <w:szCs w:val="20"/>
              </w:rPr>
              <w:t xml:space="preserve"> Island, Khartoum</w:t>
            </w:r>
          </w:p>
        </w:tc>
        <w:tc>
          <w:tcPr>
            <w:tcW w:w="3294" w:type="dxa"/>
          </w:tcPr>
          <w:p w14:paraId="00841778"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66850A8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Open grassland</w:t>
            </w:r>
          </w:p>
        </w:tc>
      </w:tr>
      <w:tr w:rsidR="00EB35B4" w:rsidRPr="00620850" w14:paraId="213D51BE" w14:textId="77777777" w:rsidTr="00EB35B4">
        <w:tc>
          <w:tcPr>
            <w:tcW w:w="3294" w:type="dxa"/>
          </w:tcPr>
          <w:p w14:paraId="7FCD45D0"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proofErr w:type="spellStart"/>
            <w:r w:rsidRPr="00620850">
              <w:rPr>
                <w:rFonts w:cstheme="minorHAnsi"/>
                <w:i/>
                <w:iCs/>
                <w:sz w:val="20"/>
                <w:szCs w:val="20"/>
              </w:rPr>
              <w:t>incanum</w:t>
            </w:r>
            <w:proofErr w:type="spellEnd"/>
            <w:r w:rsidRPr="00620850">
              <w:rPr>
                <w:rFonts w:cstheme="minorHAnsi"/>
                <w:sz w:val="20"/>
                <w:szCs w:val="20"/>
              </w:rPr>
              <w:t xml:space="preserve"> L.</w:t>
            </w:r>
          </w:p>
        </w:tc>
        <w:tc>
          <w:tcPr>
            <w:tcW w:w="3295" w:type="dxa"/>
          </w:tcPr>
          <w:p w14:paraId="00FC2B63"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Tutti</w:t>
            </w:r>
            <w:proofErr w:type="spellEnd"/>
            <w:r w:rsidRPr="00620850">
              <w:rPr>
                <w:rFonts w:cstheme="minorHAnsi"/>
                <w:sz w:val="20"/>
                <w:szCs w:val="20"/>
              </w:rPr>
              <w:t xml:space="preserve"> Island, Khartoum</w:t>
            </w:r>
          </w:p>
        </w:tc>
        <w:tc>
          <w:tcPr>
            <w:tcW w:w="3294" w:type="dxa"/>
          </w:tcPr>
          <w:p w14:paraId="65191AF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0F2BE001"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Semi-arid scrubland</w:t>
            </w:r>
          </w:p>
        </w:tc>
      </w:tr>
      <w:tr w:rsidR="00EB35B4" w:rsidRPr="00620850" w14:paraId="3813C434" w14:textId="77777777" w:rsidTr="00EB35B4">
        <w:tc>
          <w:tcPr>
            <w:tcW w:w="3294" w:type="dxa"/>
          </w:tcPr>
          <w:p w14:paraId="4875B586" w14:textId="77777777" w:rsidR="00EB35B4" w:rsidRPr="00620850" w:rsidRDefault="00EB35B4" w:rsidP="009C6ADC">
            <w:pPr>
              <w:spacing w:line="360" w:lineRule="auto"/>
              <w:jc w:val="both"/>
              <w:rPr>
                <w:rFonts w:cstheme="minorHAnsi"/>
                <w:i/>
                <w:iCs/>
                <w:sz w:val="20"/>
                <w:szCs w:val="20"/>
              </w:rPr>
            </w:pPr>
            <w:r w:rsidRPr="00620850">
              <w:rPr>
                <w:rFonts w:cstheme="minorHAnsi"/>
                <w:i/>
                <w:iCs/>
                <w:sz w:val="20"/>
                <w:szCs w:val="20"/>
              </w:rPr>
              <w:t>Solanum</w:t>
            </w:r>
            <w:r w:rsidR="00380EFB">
              <w:rPr>
                <w:rFonts w:cstheme="minorHAnsi"/>
                <w:i/>
                <w:iCs/>
                <w:sz w:val="20"/>
                <w:szCs w:val="20"/>
              </w:rPr>
              <w:t xml:space="preserve"> </w:t>
            </w:r>
            <w:r w:rsidRPr="00620850">
              <w:rPr>
                <w:rFonts w:cstheme="minorHAnsi"/>
                <w:i/>
                <w:iCs/>
                <w:sz w:val="20"/>
                <w:szCs w:val="20"/>
              </w:rPr>
              <w:t>nigrum</w:t>
            </w:r>
            <w:r w:rsidRPr="00620850">
              <w:rPr>
                <w:rFonts w:cstheme="minorHAnsi"/>
                <w:sz w:val="20"/>
                <w:szCs w:val="20"/>
              </w:rPr>
              <w:t xml:space="preserve"> L.</w:t>
            </w:r>
          </w:p>
        </w:tc>
        <w:tc>
          <w:tcPr>
            <w:tcW w:w="3295" w:type="dxa"/>
          </w:tcPr>
          <w:p w14:paraId="66C1A4CD"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Tutti</w:t>
            </w:r>
            <w:proofErr w:type="spellEnd"/>
            <w:r w:rsidRPr="00620850">
              <w:rPr>
                <w:rFonts w:cstheme="minorHAnsi"/>
                <w:sz w:val="20"/>
                <w:szCs w:val="20"/>
              </w:rPr>
              <w:t xml:space="preserve"> Island, Khartoum</w:t>
            </w:r>
          </w:p>
        </w:tc>
        <w:tc>
          <w:tcPr>
            <w:tcW w:w="3294" w:type="dxa"/>
          </w:tcPr>
          <w:p w14:paraId="2DDC457C"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15°37′0″N, 32°31′0″E</w:t>
            </w:r>
          </w:p>
        </w:tc>
        <w:tc>
          <w:tcPr>
            <w:tcW w:w="3295" w:type="dxa"/>
          </w:tcPr>
          <w:p w14:paraId="766266EF"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Cultivated fields</w:t>
            </w:r>
          </w:p>
        </w:tc>
      </w:tr>
      <w:tr w:rsidR="00EB35B4" w:rsidRPr="00620850" w14:paraId="04EBD981" w14:textId="77777777" w:rsidTr="00EB35B4">
        <w:tc>
          <w:tcPr>
            <w:tcW w:w="3294" w:type="dxa"/>
          </w:tcPr>
          <w:p w14:paraId="695ACF96" w14:textId="77777777" w:rsidR="00EB35B4" w:rsidRPr="00620850" w:rsidRDefault="00EB35B4" w:rsidP="009C6ADC">
            <w:pPr>
              <w:spacing w:line="360" w:lineRule="auto"/>
              <w:jc w:val="both"/>
              <w:rPr>
                <w:rFonts w:cstheme="minorHAnsi"/>
                <w:i/>
                <w:iCs/>
                <w:sz w:val="20"/>
                <w:szCs w:val="20"/>
              </w:rPr>
            </w:pPr>
            <w:proofErr w:type="spellStart"/>
            <w:r w:rsidRPr="00620850">
              <w:rPr>
                <w:rFonts w:cstheme="minorHAnsi"/>
                <w:i/>
                <w:iCs/>
                <w:sz w:val="20"/>
                <w:szCs w:val="20"/>
              </w:rPr>
              <w:t>Withania</w:t>
            </w:r>
            <w:proofErr w:type="spellEnd"/>
            <w:r w:rsidR="00380EFB">
              <w:rPr>
                <w:rFonts w:cstheme="minorHAnsi"/>
                <w:i/>
                <w:iCs/>
                <w:sz w:val="20"/>
                <w:szCs w:val="20"/>
              </w:rPr>
              <w:t xml:space="preserve"> </w:t>
            </w:r>
            <w:proofErr w:type="spellStart"/>
            <w:proofErr w:type="gramStart"/>
            <w:r w:rsidRPr="00620850">
              <w:rPr>
                <w:rFonts w:cstheme="minorHAnsi"/>
                <w:i/>
                <w:iCs/>
                <w:sz w:val="20"/>
                <w:szCs w:val="20"/>
              </w:rPr>
              <w:t>somnifera</w:t>
            </w:r>
            <w:proofErr w:type="spellEnd"/>
            <w:r w:rsidRPr="00620850">
              <w:rPr>
                <w:rFonts w:cstheme="minorHAnsi"/>
                <w:sz w:val="20"/>
                <w:szCs w:val="20"/>
              </w:rPr>
              <w:t>(</w:t>
            </w:r>
            <w:proofErr w:type="gramEnd"/>
            <w:r w:rsidRPr="00620850">
              <w:rPr>
                <w:rFonts w:cstheme="minorHAnsi"/>
                <w:sz w:val="20"/>
                <w:szCs w:val="20"/>
              </w:rPr>
              <w:t xml:space="preserve">L.) </w:t>
            </w:r>
            <w:proofErr w:type="spellStart"/>
            <w:r w:rsidRPr="00620850">
              <w:rPr>
                <w:rFonts w:cstheme="minorHAnsi"/>
                <w:sz w:val="20"/>
                <w:szCs w:val="20"/>
              </w:rPr>
              <w:t>Dunal</w:t>
            </w:r>
            <w:proofErr w:type="spellEnd"/>
          </w:p>
        </w:tc>
        <w:tc>
          <w:tcPr>
            <w:tcW w:w="3295" w:type="dxa"/>
          </w:tcPr>
          <w:p w14:paraId="5BDA9F62" w14:textId="77777777" w:rsidR="00EB35B4" w:rsidRPr="00620850" w:rsidRDefault="00EB35B4" w:rsidP="009C6ADC">
            <w:pPr>
              <w:spacing w:line="360" w:lineRule="auto"/>
              <w:jc w:val="both"/>
              <w:rPr>
                <w:rFonts w:cstheme="minorHAnsi"/>
                <w:sz w:val="20"/>
                <w:szCs w:val="20"/>
              </w:rPr>
            </w:pPr>
            <w:proofErr w:type="spellStart"/>
            <w:r w:rsidRPr="00620850">
              <w:rPr>
                <w:rFonts w:cstheme="minorHAnsi"/>
                <w:sz w:val="20"/>
                <w:szCs w:val="20"/>
              </w:rPr>
              <w:t>Arkawet</w:t>
            </w:r>
            <w:proofErr w:type="spellEnd"/>
            <w:r w:rsidRPr="00620850">
              <w:rPr>
                <w:rFonts w:cstheme="minorHAnsi"/>
                <w:sz w:val="20"/>
                <w:szCs w:val="20"/>
              </w:rPr>
              <w:t xml:space="preserve"> Area, Eastern Sudan</w:t>
            </w:r>
          </w:p>
        </w:tc>
        <w:tc>
          <w:tcPr>
            <w:tcW w:w="3294" w:type="dxa"/>
          </w:tcPr>
          <w:p w14:paraId="6D215009"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14°42′52″N, 33°18′8″E</w:t>
            </w:r>
          </w:p>
        </w:tc>
        <w:tc>
          <w:tcPr>
            <w:tcW w:w="3295" w:type="dxa"/>
          </w:tcPr>
          <w:p w14:paraId="32085684" w14:textId="77777777" w:rsidR="00EB35B4" w:rsidRPr="00620850" w:rsidRDefault="00EB35B4" w:rsidP="009C6ADC">
            <w:pPr>
              <w:spacing w:line="360" w:lineRule="auto"/>
              <w:jc w:val="both"/>
              <w:rPr>
                <w:rFonts w:cstheme="minorHAnsi"/>
                <w:sz w:val="20"/>
                <w:szCs w:val="20"/>
              </w:rPr>
            </w:pPr>
            <w:r w:rsidRPr="00620850">
              <w:rPr>
                <w:rFonts w:cstheme="minorHAnsi"/>
                <w:sz w:val="20"/>
                <w:szCs w:val="20"/>
              </w:rPr>
              <w:t>Dry rocky slopes</w:t>
            </w:r>
          </w:p>
        </w:tc>
      </w:tr>
    </w:tbl>
    <w:p w14:paraId="6703CB47" w14:textId="77777777" w:rsidR="009C6ADC" w:rsidRPr="00620850" w:rsidRDefault="009C6ADC" w:rsidP="009C6ADC">
      <w:pPr>
        <w:spacing w:after="0" w:line="360" w:lineRule="auto"/>
        <w:jc w:val="both"/>
        <w:rPr>
          <w:rFonts w:cstheme="minorHAnsi"/>
          <w:sz w:val="20"/>
          <w:szCs w:val="20"/>
        </w:rPr>
      </w:pPr>
    </w:p>
    <w:p w14:paraId="179A6373" w14:textId="77777777" w:rsidR="009C6ADC" w:rsidRPr="00620850" w:rsidRDefault="009C6ADC" w:rsidP="009C6ADC">
      <w:pPr>
        <w:spacing w:after="0" w:line="360" w:lineRule="auto"/>
        <w:jc w:val="both"/>
        <w:rPr>
          <w:rFonts w:cstheme="minorHAnsi"/>
          <w:sz w:val="20"/>
          <w:szCs w:val="20"/>
        </w:rPr>
      </w:pPr>
    </w:p>
    <w:p w14:paraId="18E5E189" w14:textId="77777777" w:rsidR="00EB35B4" w:rsidRPr="00620850" w:rsidRDefault="00EB35B4" w:rsidP="00EB35B4">
      <w:pPr>
        <w:spacing w:after="0" w:line="360" w:lineRule="auto"/>
        <w:jc w:val="both"/>
        <w:rPr>
          <w:rFonts w:cstheme="minorHAnsi"/>
          <w:b/>
          <w:bCs/>
          <w:sz w:val="20"/>
          <w:szCs w:val="20"/>
        </w:rPr>
        <w:sectPr w:rsidR="00EB35B4" w:rsidRPr="00620850" w:rsidSect="00EB35B4">
          <w:pgSz w:w="15840" w:h="12240" w:orient="landscape"/>
          <w:pgMar w:top="1800" w:right="1440" w:bottom="1800" w:left="1440" w:header="708" w:footer="708" w:gutter="0"/>
          <w:cols w:space="708"/>
          <w:docGrid w:linePitch="360"/>
        </w:sectPr>
      </w:pPr>
    </w:p>
    <w:p w14:paraId="460A056F" w14:textId="77777777" w:rsidR="009C6ADC" w:rsidRPr="00620850" w:rsidRDefault="009C6ADC" w:rsidP="00EB35B4">
      <w:pPr>
        <w:spacing w:after="0" w:line="360" w:lineRule="auto"/>
        <w:jc w:val="both"/>
        <w:rPr>
          <w:rFonts w:cstheme="minorHAnsi"/>
          <w:b/>
          <w:bCs/>
        </w:rPr>
      </w:pPr>
      <w:r w:rsidRPr="00620850">
        <w:rPr>
          <w:rFonts w:cstheme="minorHAnsi"/>
          <w:b/>
          <w:bCs/>
        </w:rPr>
        <w:lastRenderedPageBreak/>
        <w:t>2.2. Anatomical Preparation and Microscopy</w:t>
      </w:r>
    </w:p>
    <w:p w14:paraId="097F43CD"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Transverse sections (TS) of leaf lamina and midrib were hand-cut using a razor blade. Epidermal peels were obtained from both adaxial and abaxial surfaces without chemical treatment. Samples were stained with 1% safranin in ethanol for 1 min, rinsed with distilled water, and mounted in 50% glycerol.</w:t>
      </w:r>
    </w:p>
    <w:p w14:paraId="7258C618"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Observations were made using a Leica DM 750 light microscope equipped with a Leica ICC50 HD digital camera. Images were captured and measured using Leica Application Suite (LAS) software. For each species, 10 replicates were examined per anatomical feature.</w:t>
      </w:r>
    </w:p>
    <w:p w14:paraId="52B47084" w14:textId="77777777" w:rsidR="009C6ADC" w:rsidRPr="00620850" w:rsidRDefault="009C6ADC" w:rsidP="00EB35B4">
      <w:pPr>
        <w:spacing w:after="0" w:line="360" w:lineRule="auto"/>
        <w:jc w:val="both"/>
        <w:rPr>
          <w:rFonts w:cstheme="minorHAnsi"/>
          <w:b/>
          <w:bCs/>
        </w:rPr>
      </w:pPr>
      <w:r w:rsidRPr="00620850">
        <w:rPr>
          <w:rFonts w:cstheme="minorHAnsi"/>
          <w:b/>
          <w:bCs/>
        </w:rPr>
        <w:t>2.3. Character Documentation</w:t>
      </w:r>
    </w:p>
    <w:p w14:paraId="6F4D6412"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The following anatomical traits were recorded:</w:t>
      </w:r>
    </w:p>
    <w:p w14:paraId="07050ADE"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Epidermal cell shape and anticlinal wall pattern</w:t>
      </w:r>
    </w:p>
    <w:p w14:paraId="677E91BB"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Stomatal type, density, and distribution</w:t>
      </w:r>
    </w:p>
    <w:p w14:paraId="7DA99DC7"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Trichome type, morphology, and distribution</w:t>
      </w:r>
    </w:p>
    <w:p w14:paraId="6F16DC3E"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Mesophyll differentiation (palisade/spongy ratio)</w:t>
      </w:r>
    </w:p>
    <w:p w14:paraId="5B0C2797" w14:textId="77777777" w:rsidR="00244665"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Crystal type and location (druses, crystal sand)</w:t>
      </w:r>
    </w:p>
    <w:p w14:paraId="7C57A970" w14:textId="77777777" w:rsidR="009C6ADC" w:rsidRPr="00620850" w:rsidRDefault="009C6ADC" w:rsidP="00244665">
      <w:pPr>
        <w:pStyle w:val="ListParagraph"/>
        <w:numPr>
          <w:ilvl w:val="0"/>
          <w:numId w:val="1"/>
        </w:numPr>
        <w:spacing w:after="0" w:line="360" w:lineRule="auto"/>
        <w:jc w:val="both"/>
        <w:rPr>
          <w:rFonts w:cstheme="minorHAnsi"/>
          <w:sz w:val="20"/>
          <w:szCs w:val="20"/>
        </w:rPr>
      </w:pPr>
      <w:r w:rsidRPr="00620850">
        <w:rPr>
          <w:rFonts w:cstheme="minorHAnsi"/>
          <w:sz w:val="20"/>
          <w:szCs w:val="20"/>
        </w:rPr>
        <w:t>Vascular bundle arrangement in midrib</w:t>
      </w:r>
    </w:p>
    <w:p w14:paraId="4A0C28DF" w14:textId="77777777" w:rsidR="009C6ADC" w:rsidRPr="00620850" w:rsidRDefault="009C6ADC" w:rsidP="00EB35B4">
      <w:pPr>
        <w:spacing w:after="0" w:line="360" w:lineRule="auto"/>
        <w:jc w:val="both"/>
        <w:rPr>
          <w:rFonts w:cstheme="minorHAnsi"/>
          <w:b/>
          <w:bCs/>
        </w:rPr>
      </w:pPr>
      <w:r w:rsidRPr="00620850">
        <w:rPr>
          <w:rFonts w:cstheme="minorHAnsi"/>
          <w:b/>
          <w:bCs/>
        </w:rPr>
        <w:t>2.4. Data Analysis and Key Development</w:t>
      </w:r>
    </w:p>
    <w:p w14:paraId="4F88BE2A"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Qualitative data were summarized descriptively. Diagnostic characters were used to construct a dichotomous key for species identification. Comparative analysis was performed to evaluate interspecific variation.</w:t>
      </w:r>
    </w:p>
    <w:p w14:paraId="4BF43237" w14:textId="77777777" w:rsidR="009C6ADC" w:rsidRPr="00620850" w:rsidRDefault="009C6ADC" w:rsidP="009C6ADC">
      <w:pPr>
        <w:spacing w:after="0" w:line="360" w:lineRule="auto"/>
        <w:jc w:val="both"/>
        <w:rPr>
          <w:rFonts w:cstheme="minorHAnsi"/>
          <w:b/>
          <w:bCs/>
        </w:rPr>
      </w:pPr>
      <w:r w:rsidRPr="00620850">
        <w:rPr>
          <w:rFonts w:cstheme="minorHAnsi"/>
          <w:b/>
          <w:bCs/>
        </w:rPr>
        <w:t>3. Results</w:t>
      </w:r>
    </w:p>
    <w:p w14:paraId="72374377" w14:textId="77777777" w:rsidR="009C6ADC" w:rsidRPr="00620850" w:rsidRDefault="009C6ADC" w:rsidP="00EB35B4">
      <w:pPr>
        <w:spacing w:after="0" w:line="360" w:lineRule="auto"/>
        <w:jc w:val="both"/>
        <w:rPr>
          <w:rFonts w:cstheme="minorHAnsi"/>
          <w:b/>
          <w:bCs/>
        </w:rPr>
      </w:pPr>
      <w:r w:rsidRPr="00620850">
        <w:rPr>
          <w:rFonts w:cstheme="minorHAnsi"/>
          <w:b/>
          <w:bCs/>
        </w:rPr>
        <w:t>3.1. General Leaf Anatomical Organization</w:t>
      </w:r>
    </w:p>
    <w:p w14:paraId="4D24241E" w14:textId="77777777" w:rsidR="009C6ADC" w:rsidRPr="00620850" w:rsidRDefault="009C6ADC" w:rsidP="00EB35B4">
      <w:pPr>
        <w:spacing w:after="0" w:line="360" w:lineRule="auto"/>
        <w:jc w:val="both"/>
        <w:rPr>
          <w:rFonts w:cstheme="minorHAnsi"/>
          <w:sz w:val="20"/>
          <w:szCs w:val="20"/>
        </w:rPr>
      </w:pPr>
      <w:r w:rsidRPr="00620850">
        <w:rPr>
          <w:rFonts w:cstheme="minorHAnsi"/>
          <w:sz w:val="20"/>
          <w:szCs w:val="20"/>
        </w:rPr>
        <w:t>All studied species exhibited dorsiventral (bifacial) leaf structure with distinct palisade and s</w:t>
      </w:r>
      <w:r w:rsidR="00EB35B4" w:rsidRPr="00620850">
        <w:rPr>
          <w:rFonts w:cstheme="minorHAnsi"/>
          <w:sz w:val="20"/>
          <w:szCs w:val="20"/>
        </w:rPr>
        <w:t xml:space="preserve">pongy mesophyll layers, except </w:t>
      </w:r>
      <w:proofErr w:type="spellStart"/>
      <w:proofErr w:type="gramStart"/>
      <w:r w:rsidRPr="00620850">
        <w:rPr>
          <w:rFonts w:cstheme="minorHAnsi"/>
          <w:i/>
          <w:iCs/>
          <w:sz w:val="20"/>
          <w:szCs w:val="20"/>
        </w:rPr>
        <w:t>P</w:t>
      </w:r>
      <w:r w:rsidR="00EB35B4" w:rsidRPr="00620850">
        <w:rPr>
          <w:rFonts w:cstheme="minorHAnsi"/>
          <w:i/>
          <w:iCs/>
          <w:sz w:val="20"/>
          <w:szCs w:val="20"/>
        </w:rPr>
        <w:t>.</w:t>
      </w:r>
      <w:r w:rsidRPr="00620850">
        <w:rPr>
          <w:rFonts w:cstheme="minorHAnsi"/>
          <w:i/>
          <w:iCs/>
          <w:sz w:val="20"/>
          <w:szCs w:val="20"/>
        </w:rPr>
        <w:t>angulata</w:t>
      </w:r>
      <w:proofErr w:type="spellEnd"/>
      <w:proofErr w:type="gramEnd"/>
      <w:r w:rsidRPr="00620850">
        <w:rPr>
          <w:rFonts w:cstheme="minorHAnsi"/>
          <w:sz w:val="20"/>
          <w:szCs w:val="20"/>
        </w:rPr>
        <w:t>, which showed undifferentiated mesophyll. Epidermal cells were predominantly irregular with sinuous to sinuous-wavy anticlinal walls. Stomata were present on both surfaces (</w:t>
      </w:r>
      <w:proofErr w:type="spellStart"/>
      <w:r w:rsidRPr="00620850">
        <w:rPr>
          <w:rFonts w:cstheme="minorHAnsi"/>
          <w:sz w:val="20"/>
          <w:szCs w:val="20"/>
        </w:rPr>
        <w:t>amphistomatic</w:t>
      </w:r>
      <w:proofErr w:type="spellEnd"/>
      <w:r w:rsidRPr="00620850">
        <w:rPr>
          <w:rFonts w:cstheme="minorHAnsi"/>
          <w:sz w:val="20"/>
          <w:szCs w:val="20"/>
        </w:rPr>
        <w:t>) with higher density on the abaxial side.</w:t>
      </w:r>
    </w:p>
    <w:p w14:paraId="7E8A5E59" w14:textId="77777777" w:rsidR="009C6ADC" w:rsidRPr="00620850" w:rsidRDefault="009C6ADC" w:rsidP="001B2D59">
      <w:pPr>
        <w:spacing w:after="0" w:line="360" w:lineRule="auto"/>
        <w:jc w:val="both"/>
        <w:rPr>
          <w:rFonts w:cstheme="minorHAnsi"/>
          <w:b/>
          <w:bCs/>
        </w:rPr>
      </w:pPr>
      <w:r w:rsidRPr="00620850">
        <w:rPr>
          <w:rFonts w:cstheme="minorHAnsi"/>
          <w:b/>
          <w:bCs/>
        </w:rPr>
        <w:t>3.2. Species-Specific Anatomical Profiles</w:t>
      </w:r>
    </w:p>
    <w:p w14:paraId="1D52792A" w14:textId="77777777" w:rsidR="009C6ADC" w:rsidRPr="00620850" w:rsidRDefault="001B2D59" w:rsidP="009C6ADC">
      <w:pPr>
        <w:spacing w:after="0" w:line="360" w:lineRule="auto"/>
        <w:jc w:val="both"/>
        <w:rPr>
          <w:rFonts w:cstheme="minorHAnsi"/>
          <w:b/>
          <w:bCs/>
        </w:rPr>
      </w:pPr>
      <w:r w:rsidRPr="00620850">
        <w:rPr>
          <w:rFonts w:cstheme="minorHAnsi"/>
          <w:b/>
          <w:bCs/>
        </w:rPr>
        <w:t xml:space="preserve">3.2.1. </w:t>
      </w:r>
      <w:r w:rsidRPr="00620850">
        <w:rPr>
          <w:rFonts w:cstheme="minorHAnsi"/>
          <w:b/>
          <w:bCs/>
          <w:i/>
          <w:iCs/>
        </w:rPr>
        <w:t>Datura</w:t>
      </w:r>
      <w:r w:rsidR="00620850" w:rsidRPr="00620850">
        <w:rPr>
          <w:rFonts w:cstheme="minorHAnsi"/>
          <w:b/>
          <w:bCs/>
          <w:i/>
          <w:iCs/>
        </w:rPr>
        <w:t xml:space="preserve"> </w:t>
      </w:r>
      <w:proofErr w:type="spellStart"/>
      <w:r w:rsidRPr="00620850">
        <w:rPr>
          <w:rFonts w:cstheme="minorHAnsi"/>
          <w:b/>
          <w:bCs/>
          <w:i/>
          <w:iCs/>
        </w:rPr>
        <w:t>innoxia</w:t>
      </w:r>
      <w:proofErr w:type="spellEnd"/>
    </w:p>
    <w:p w14:paraId="7FFF0B68" w14:textId="77777777" w:rsidR="00485D4A" w:rsidRPr="00485D4A" w:rsidRDefault="00485D4A" w:rsidP="00485D4A">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proofErr w:type="spellStart"/>
      <w:proofErr w:type="gramStart"/>
      <w:r w:rsidRPr="00485D4A">
        <w:rPr>
          <w:rFonts w:cstheme="minorHAnsi"/>
          <w:i/>
          <w:iCs/>
          <w:sz w:val="20"/>
          <w:szCs w:val="20"/>
        </w:rPr>
        <w:t>D.innoxia</w:t>
      </w:r>
      <w:proofErr w:type="spellEnd"/>
      <w:proofErr w:type="gramEnd"/>
      <w:r w:rsidRPr="00485D4A">
        <w:rPr>
          <w:rFonts w:cstheme="minorHAnsi"/>
          <w:sz w:val="20"/>
          <w:szCs w:val="20"/>
        </w:rPr>
        <w:t xml:space="preserve"> is presented in Figure (1). Epidermal cells on the adaxial surface are irregular with sinuous anticlinal walls. The epidermis is composed of a single layer of cells.  </w:t>
      </w:r>
      <w:proofErr w:type="spellStart"/>
      <w:r w:rsidRPr="00485D4A">
        <w:rPr>
          <w:rFonts w:cstheme="minorHAnsi"/>
          <w:sz w:val="20"/>
          <w:szCs w:val="20"/>
        </w:rPr>
        <w:t>Amonotetracytic</w:t>
      </w:r>
      <w:proofErr w:type="spellEnd"/>
      <w:r w:rsidRPr="00485D4A">
        <w:rPr>
          <w:rFonts w:cstheme="minorHAnsi"/>
          <w:sz w:val="20"/>
          <w:szCs w:val="20"/>
        </w:rPr>
        <w:t xml:space="preserve"> and </w:t>
      </w:r>
      <w:proofErr w:type="spellStart"/>
      <w:r w:rsidRPr="00485D4A">
        <w:rPr>
          <w:rFonts w:cstheme="minorHAnsi"/>
          <w:sz w:val="20"/>
          <w:szCs w:val="20"/>
        </w:rPr>
        <w:t>anisocytic</w:t>
      </w:r>
      <w:proofErr w:type="spellEnd"/>
      <w:r w:rsidRPr="00485D4A">
        <w:rPr>
          <w:rFonts w:cstheme="minorHAnsi"/>
          <w:sz w:val="20"/>
          <w:szCs w:val="20"/>
        </w:rPr>
        <w:t xml:space="preserve"> stomata complex types were occurred in the adaxial and abaxial surface of D. </w:t>
      </w:r>
      <w:proofErr w:type="spellStart"/>
      <w:r w:rsidRPr="00485D4A">
        <w:rPr>
          <w:rFonts w:cstheme="minorHAnsi"/>
          <w:sz w:val="20"/>
          <w:szCs w:val="20"/>
        </w:rPr>
        <w:t>innoxia</w:t>
      </w:r>
      <w:proofErr w:type="spellEnd"/>
      <w:r w:rsidRPr="00485D4A">
        <w:rPr>
          <w:rFonts w:cstheme="minorHAnsi"/>
          <w:sz w:val="20"/>
          <w:szCs w:val="20"/>
        </w:rPr>
        <w:t xml:space="preserve">. Trichomes are unicellular with gland. Mesophyll tissue consists of upper layer of palisade mesophyll parenchyma cells and 3-4 layers of lower spongy mesophyll parenchyma cells. The mesophyll of D. </w:t>
      </w:r>
      <w:proofErr w:type="spellStart"/>
      <w:r w:rsidRPr="00485D4A">
        <w:rPr>
          <w:rFonts w:cstheme="minorHAnsi"/>
          <w:sz w:val="20"/>
          <w:szCs w:val="20"/>
        </w:rPr>
        <w:t>innoxia</w:t>
      </w:r>
      <w:proofErr w:type="spellEnd"/>
      <w:r w:rsidRPr="00485D4A">
        <w:rPr>
          <w:rFonts w:cstheme="minorHAnsi"/>
          <w:sz w:val="20"/>
          <w:szCs w:val="20"/>
        </w:rPr>
        <w:t xml:space="preserve"> is bifacial. The crystal of calcium oxalate is present in the spongy mesophyll in druse type. The parenchyma cells occupy the most region of the mid-rib. The vascular bundle in mid-rib is </w:t>
      </w:r>
      <w:proofErr w:type="spellStart"/>
      <w:r w:rsidRPr="00485D4A">
        <w:rPr>
          <w:rFonts w:cstheme="minorHAnsi"/>
          <w:sz w:val="20"/>
          <w:szCs w:val="20"/>
        </w:rPr>
        <w:t>bicollateral</w:t>
      </w:r>
      <w:proofErr w:type="spellEnd"/>
      <w:r w:rsidRPr="00485D4A">
        <w:rPr>
          <w:rFonts w:cstheme="minorHAnsi"/>
          <w:sz w:val="20"/>
          <w:szCs w:val="20"/>
        </w:rPr>
        <w:t xml:space="preserve"> type. </w:t>
      </w:r>
    </w:p>
    <w:p w14:paraId="76659C19" w14:textId="77777777" w:rsidR="00053A54" w:rsidRDefault="00053A54" w:rsidP="00053A54">
      <w:pPr>
        <w:spacing w:after="0" w:line="360" w:lineRule="auto"/>
        <w:jc w:val="center"/>
        <w:rPr>
          <w:rFonts w:cstheme="minorHAnsi"/>
          <w:noProof/>
          <w:sz w:val="20"/>
          <w:szCs w:val="20"/>
        </w:rPr>
      </w:pPr>
    </w:p>
    <w:p w14:paraId="33226D15" w14:textId="77777777" w:rsidR="00CE5C1A" w:rsidRDefault="00CE5C1A" w:rsidP="00053A54">
      <w:pPr>
        <w:spacing w:after="0" w:line="360" w:lineRule="auto"/>
        <w:jc w:val="center"/>
        <w:rPr>
          <w:rFonts w:cstheme="minorHAnsi"/>
          <w:noProof/>
          <w:sz w:val="20"/>
          <w:szCs w:val="20"/>
        </w:rPr>
      </w:pPr>
    </w:p>
    <w:p w14:paraId="4ABF9E2A" w14:textId="77777777" w:rsidR="00CE5C1A" w:rsidRDefault="00CE5C1A" w:rsidP="00C91201">
      <w:pPr>
        <w:tabs>
          <w:tab w:val="left" w:pos="750"/>
        </w:tabs>
        <w:spacing w:after="0" w:line="360" w:lineRule="auto"/>
        <w:jc w:val="right"/>
        <w:rPr>
          <w:rFonts w:cstheme="minorHAnsi"/>
          <w:noProof/>
          <w:sz w:val="20"/>
          <w:szCs w:val="20"/>
        </w:rPr>
      </w:pPr>
      <w:r>
        <w:rPr>
          <w:rFonts w:cstheme="minorHAnsi"/>
          <w:noProof/>
          <w:sz w:val="20"/>
          <w:szCs w:val="20"/>
        </w:rPr>
        <w:tab/>
      </w:r>
      <w:r w:rsidRPr="00CE5C1A">
        <w:rPr>
          <w:rFonts w:cstheme="minorHAnsi"/>
          <w:noProof/>
          <w:sz w:val="20"/>
          <w:szCs w:val="20"/>
        </w:rPr>
        <w:drawing>
          <wp:inline distT="0" distB="0" distL="0" distR="0" wp14:anchorId="5050F421" wp14:editId="4CB280D6">
            <wp:extent cx="4724400" cy="2914650"/>
            <wp:effectExtent l="19050" t="0" r="0"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736848" cy="2922330"/>
                    </a:xfrm>
                    <a:prstGeom prst="rect">
                      <a:avLst/>
                    </a:prstGeom>
                    <a:noFill/>
                    <a:ln w="9525">
                      <a:noFill/>
                      <a:miter lim="800000"/>
                      <a:headEnd/>
                      <a:tailEnd/>
                    </a:ln>
                  </pic:spPr>
                </pic:pic>
              </a:graphicData>
            </a:graphic>
          </wp:inline>
        </w:drawing>
      </w:r>
    </w:p>
    <w:p w14:paraId="34237B70" w14:textId="77777777" w:rsidR="00CE5C1A" w:rsidRDefault="00CE5C1A" w:rsidP="00C91201">
      <w:pPr>
        <w:bidi/>
        <w:spacing w:after="0" w:line="360" w:lineRule="auto"/>
        <w:jc w:val="right"/>
        <w:rPr>
          <w:rFonts w:cstheme="minorHAnsi"/>
          <w:noProof/>
          <w:sz w:val="20"/>
          <w:szCs w:val="20"/>
        </w:rPr>
      </w:pPr>
      <w:r w:rsidRPr="00CE5C1A">
        <w:rPr>
          <w:rFonts w:cstheme="minorHAnsi"/>
          <w:noProof/>
          <w:sz w:val="20"/>
          <w:szCs w:val="20"/>
        </w:rPr>
        <w:drawing>
          <wp:inline distT="0" distB="0" distL="0" distR="0" wp14:anchorId="77056C54" wp14:editId="2619C382">
            <wp:extent cx="3695700" cy="220980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700175" cy="2212476"/>
                    </a:xfrm>
                    <a:prstGeom prst="rect">
                      <a:avLst/>
                    </a:prstGeom>
                    <a:noFill/>
                    <a:ln w="9525">
                      <a:noFill/>
                      <a:miter lim="800000"/>
                      <a:headEnd/>
                      <a:tailEnd/>
                    </a:ln>
                  </pic:spPr>
                </pic:pic>
              </a:graphicData>
            </a:graphic>
          </wp:inline>
        </w:drawing>
      </w:r>
    </w:p>
    <w:p w14:paraId="50434AC8" w14:textId="77777777" w:rsidR="00CE5C1A" w:rsidRDefault="00C91201" w:rsidP="00C91201">
      <w:pPr>
        <w:spacing w:after="0" w:line="360" w:lineRule="auto"/>
        <w:jc w:val="right"/>
        <w:rPr>
          <w:rFonts w:cstheme="minorHAnsi"/>
          <w:noProof/>
          <w:sz w:val="20"/>
          <w:szCs w:val="20"/>
        </w:rPr>
      </w:pPr>
      <w:r>
        <w:rPr>
          <w:rFonts w:cstheme="minorHAnsi"/>
          <w:noProof/>
          <w:sz w:val="20"/>
          <w:szCs w:val="20"/>
        </w:rPr>
        <w:drawing>
          <wp:inline distT="0" distB="0" distL="0" distR="0" wp14:anchorId="456E28C5" wp14:editId="2E1EDF8A">
            <wp:extent cx="3819525" cy="22098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819525" cy="2209800"/>
                    </a:xfrm>
                    <a:prstGeom prst="rect">
                      <a:avLst/>
                    </a:prstGeom>
                    <a:noFill/>
                    <a:ln w="9525">
                      <a:noFill/>
                      <a:miter lim="800000"/>
                      <a:headEnd/>
                      <a:tailEnd/>
                    </a:ln>
                  </pic:spPr>
                </pic:pic>
              </a:graphicData>
            </a:graphic>
          </wp:inline>
        </w:drawing>
      </w:r>
    </w:p>
    <w:p w14:paraId="4098C55B" w14:textId="77777777" w:rsidR="00C91201" w:rsidRDefault="00547E4C" w:rsidP="00C91201">
      <w:pPr>
        <w:spacing w:after="0" w:line="240" w:lineRule="auto"/>
        <w:jc w:val="both"/>
        <w:rPr>
          <w:rFonts w:cstheme="minorHAnsi"/>
          <w:b/>
          <w:bCs/>
          <w:sz w:val="20"/>
          <w:szCs w:val="20"/>
        </w:rPr>
      </w:pPr>
      <w:r w:rsidRPr="00620850">
        <w:rPr>
          <w:rFonts w:cstheme="minorHAnsi"/>
          <w:b/>
          <w:bCs/>
          <w:sz w:val="20"/>
          <w:szCs w:val="20"/>
        </w:rPr>
        <w:lastRenderedPageBreak/>
        <w:t xml:space="preserve">Figure1: </w:t>
      </w:r>
      <w:r w:rsidRPr="00620850">
        <w:rPr>
          <w:rFonts w:cstheme="minorHAnsi"/>
          <w:sz w:val="20"/>
          <w:szCs w:val="20"/>
        </w:rPr>
        <w:t>Transfer section (T.S.) of the lamina of</w:t>
      </w:r>
      <w:r w:rsidRPr="00620850">
        <w:rPr>
          <w:rFonts w:cstheme="minorHAnsi"/>
          <w:i/>
          <w:iCs/>
          <w:sz w:val="20"/>
          <w:szCs w:val="20"/>
        </w:rPr>
        <w:t xml:space="preserve"> D. </w:t>
      </w:r>
      <w:proofErr w:type="spellStart"/>
      <w:r w:rsidRPr="00620850">
        <w:rPr>
          <w:rFonts w:cstheme="minorHAnsi"/>
          <w:i/>
          <w:iCs/>
          <w:sz w:val="20"/>
          <w:szCs w:val="20"/>
        </w:rPr>
        <w:t>innoxia</w:t>
      </w:r>
      <w:proofErr w:type="spellEnd"/>
      <w:r w:rsidRPr="00620850">
        <w:rPr>
          <w:rFonts w:cstheme="minorHAnsi"/>
          <w:sz w:val="20"/>
          <w:szCs w:val="20"/>
        </w:rPr>
        <w:t xml:space="preserve">; (A) T.S. through the mid-rib </w:t>
      </w:r>
      <w:proofErr w:type="spellStart"/>
      <w:proofErr w:type="gramStart"/>
      <w:r w:rsidRPr="00620850">
        <w:rPr>
          <w:rFonts w:cstheme="minorHAnsi"/>
          <w:sz w:val="20"/>
          <w:szCs w:val="20"/>
        </w:rPr>
        <w:t>region:Bsh</w:t>
      </w:r>
      <w:proofErr w:type="spellEnd"/>
      <w:proofErr w:type="gramEnd"/>
      <w:r w:rsidRPr="00620850">
        <w:rPr>
          <w:rFonts w:cstheme="minorHAnsi"/>
          <w:sz w:val="20"/>
          <w:szCs w:val="20"/>
        </w:rPr>
        <w:t>= B</w:t>
      </w:r>
      <w:r w:rsidR="00BD2A98" w:rsidRPr="00620850">
        <w:rPr>
          <w:rFonts w:cstheme="minorHAnsi"/>
          <w:sz w:val="20"/>
          <w:szCs w:val="20"/>
        </w:rPr>
        <w:t>undle sheath; Dc= Druse crystal; Ep= epidermis</w:t>
      </w:r>
      <w:r w:rsidRPr="00620850">
        <w:rPr>
          <w:rFonts w:cstheme="minorHAnsi"/>
          <w:sz w:val="20"/>
          <w:szCs w:val="20"/>
        </w:rPr>
        <w:t xml:space="preserve">; Ph= phloem; </w:t>
      </w:r>
      <w:proofErr w:type="spellStart"/>
      <w:r w:rsidRPr="00620850">
        <w:rPr>
          <w:rFonts w:cstheme="minorHAnsi"/>
          <w:sz w:val="20"/>
          <w:szCs w:val="20"/>
        </w:rPr>
        <w:t>Xy</w:t>
      </w:r>
      <w:proofErr w:type="spellEnd"/>
      <w:r w:rsidRPr="00620850">
        <w:rPr>
          <w:rFonts w:cstheme="minorHAnsi"/>
          <w:sz w:val="20"/>
          <w:szCs w:val="20"/>
        </w:rPr>
        <w:t xml:space="preserve">= xylem; Pa= parenchyma cells. (B) T.S. through the lamina: Dc= Druse crystal; </w:t>
      </w:r>
      <w:proofErr w:type="spellStart"/>
      <w:r w:rsidRPr="00620850">
        <w:rPr>
          <w:rFonts w:cstheme="minorHAnsi"/>
          <w:sz w:val="20"/>
          <w:szCs w:val="20"/>
        </w:rPr>
        <w:t>Uep</w:t>
      </w:r>
      <w:proofErr w:type="spellEnd"/>
      <w:r w:rsidRPr="00620850">
        <w:rPr>
          <w:rFonts w:cstheme="minorHAnsi"/>
          <w:sz w:val="20"/>
          <w:szCs w:val="20"/>
        </w:rPr>
        <w:t>= Upper epidermis</w:t>
      </w:r>
      <w:r w:rsidR="001C048C" w:rsidRPr="00620850">
        <w:rPr>
          <w:rFonts w:cstheme="minorHAnsi"/>
          <w:sz w:val="20"/>
          <w:szCs w:val="20"/>
        </w:rPr>
        <w:t xml:space="preserve">; </w:t>
      </w:r>
      <w:proofErr w:type="spellStart"/>
      <w:r w:rsidR="001C048C" w:rsidRPr="00620850">
        <w:rPr>
          <w:rFonts w:cstheme="minorHAnsi"/>
          <w:sz w:val="20"/>
          <w:szCs w:val="20"/>
        </w:rPr>
        <w:t>Lep</w:t>
      </w:r>
      <w:proofErr w:type="spellEnd"/>
      <w:r w:rsidR="001C048C" w:rsidRPr="00620850">
        <w:rPr>
          <w:rFonts w:cstheme="minorHAnsi"/>
          <w:sz w:val="20"/>
          <w:szCs w:val="20"/>
        </w:rPr>
        <w:t xml:space="preserve">=Lower </w:t>
      </w:r>
      <w:proofErr w:type="spellStart"/>
      <w:proofErr w:type="gramStart"/>
      <w:r w:rsidR="001C048C" w:rsidRPr="00620850">
        <w:rPr>
          <w:rFonts w:cstheme="minorHAnsi"/>
          <w:sz w:val="20"/>
          <w:szCs w:val="20"/>
        </w:rPr>
        <w:t>epidermis</w:t>
      </w:r>
      <w:r w:rsidRPr="00620850">
        <w:rPr>
          <w:rFonts w:cstheme="minorHAnsi"/>
          <w:sz w:val="20"/>
          <w:szCs w:val="20"/>
        </w:rPr>
        <w:t>;</w:t>
      </w:r>
      <w:r w:rsidR="006D796E" w:rsidRPr="00620850">
        <w:rPr>
          <w:rFonts w:cstheme="minorHAnsi"/>
          <w:sz w:val="20"/>
          <w:szCs w:val="20"/>
        </w:rPr>
        <w:t>Pme</w:t>
      </w:r>
      <w:proofErr w:type="spellEnd"/>
      <w:proofErr w:type="gramEnd"/>
      <w:r w:rsidR="006D796E" w:rsidRPr="00620850">
        <w:rPr>
          <w:rFonts w:cstheme="minorHAnsi"/>
          <w:sz w:val="20"/>
          <w:szCs w:val="20"/>
        </w:rPr>
        <w:t>=Palisade</w:t>
      </w:r>
      <w:r w:rsidRPr="00620850">
        <w:rPr>
          <w:rFonts w:cstheme="minorHAnsi"/>
          <w:sz w:val="20"/>
          <w:szCs w:val="20"/>
        </w:rPr>
        <w:t xml:space="preserve"> </w:t>
      </w:r>
      <w:proofErr w:type="spellStart"/>
      <w:r w:rsidRPr="00620850">
        <w:rPr>
          <w:rFonts w:cstheme="minorHAnsi"/>
          <w:sz w:val="20"/>
          <w:szCs w:val="20"/>
        </w:rPr>
        <w:t>mesophyll;</w:t>
      </w:r>
      <w:r w:rsidR="00BD2A98" w:rsidRPr="00620850">
        <w:rPr>
          <w:rFonts w:cstheme="minorHAnsi"/>
          <w:sz w:val="20"/>
          <w:szCs w:val="20"/>
        </w:rPr>
        <w:t>Sme</w:t>
      </w:r>
      <w:proofErr w:type="spellEnd"/>
      <w:r w:rsidR="00BD2A98" w:rsidRPr="00620850">
        <w:rPr>
          <w:rFonts w:cstheme="minorHAnsi"/>
          <w:sz w:val="20"/>
          <w:szCs w:val="20"/>
        </w:rPr>
        <w:t>=Spongy</w:t>
      </w:r>
      <w:r w:rsidRPr="00620850">
        <w:rPr>
          <w:rFonts w:cstheme="minorHAnsi"/>
          <w:sz w:val="20"/>
          <w:szCs w:val="20"/>
        </w:rPr>
        <w:t xml:space="preserve"> mesophyll. (C) T. S. through the peel: St= </w:t>
      </w:r>
      <w:proofErr w:type="spellStart"/>
      <w:r w:rsidRPr="00620850">
        <w:rPr>
          <w:rFonts w:cstheme="minorHAnsi"/>
          <w:sz w:val="20"/>
          <w:szCs w:val="20"/>
        </w:rPr>
        <w:t>stomat</w:t>
      </w:r>
      <w:proofErr w:type="spellEnd"/>
      <w:r w:rsidRPr="00620850">
        <w:rPr>
          <w:rFonts w:cstheme="minorHAnsi"/>
          <w:sz w:val="20"/>
          <w:szCs w:val="20"/>
        </w:rPr>
        <w:t>; Tr= trichome.</w:t>
      </w:r>
    </w:p>
    <w:p w14:paraId="3FD800B6" w14:textId="77777777" w:rsidR="00485D4A" w:rsidRDefault="00485D4A" w:rsidP="00C91201">
      <w:pPr>
        <w:spacing w:after="0" w:line="240" w:lineRule="auto"/>
        <w:jc w:val="both"/>
        <w:rPr>
          <w:rFonts w:cstheme="minorHAnsi"/>
          <w:b/>
          <w:bCs/>
        </w:rPr>
      </w:pPr>
    </w:p>
    <w:p w14:paraId="5CA018FD" w14:textId="77777777" w:rsidR="00485D4A" w:rsidRDefault="00485D4A" w:rsidP="00C91201">
      <w:pPr>
        <w:spacing w:after="0" w:line="240" w:lineRule="auto"/>
        <w:jc w:val="both"/>
        <w:rPr>
          <w:rFonts w:cstheme="minorHAnsi"/>
          <w:b/>
          <w:bCs/>
        </w:rPr>
      </w:pPr>
    </w:p>
    <w:p w14:paraId="04EB77B5" w14:textId="77777777" w:rsidR="007B1D28" w:rsidRPr="00485D4A" w:rsidRDefault="00814694" w:rsidP="00485D4A">
      <w:pPr>
        <w:spacing w:after="0" w:line="240" w:lineRule="auto"/>
        <w:jc w:val="both"/>
        <w:rPr>
          <w:rFonts w:cstheme="minorHAnsi"/>
          <w:b/>
          <w:bCs/>
          <w:i/>
          <w:iCs/>
        </w:rPr>
      </w:pPr>
      <w:r w:rsidRPr="00485D4A">
        <w:rPr>
          <w:rFonts w:cstheme="minorHAnsi"/>
          <w:b/>
          <w:bCs/>
          <w:i/>
          <w:iCs/>
        </w:rPr>
        <w:t>3.2.2. Physalis</w:t>
      </w:r>
      <w:r w:rsidR="00246054" w:rsidRPr="00485D4A">
        <w:rPr>
          <w:rFonts w:cstheme="minorHAnsi"/>
          <w:b/>
          <w:bCs/>
          <w:i/>
          <w:iCs/>
        </w:rPr>
        <w:t xml:space="preserve"> </w:t>
      </w:r>
      <w:proofErr w:type="spellStart"/>
      <w:r w:rsidRPr="00485D4A">
        <w:rPr>
          <w:rFonts w:cstheme="minorHAnsi"/>
          <w:b/>
          <w:bCs/>
          <w:i/>
          <w:iCs/>
        </w:rPr>
        <w:t>angulata</w:t>
      </w:r>
      <w:proofErr w:type="spellEnd"/>
    </w:p>
    <w:p w14:paraId="585C0D67" w14:textId="77777777" w:rsidR="00485D4A" w:rsidRPr="00485D4A" w:rsidRDefault="00485D4A" w:rsidP="00485D4A">
      <w:pPr>
        <w:spacing w:after="0" w:line="360" w:lineRule="auto"/>
        <w:jc w:val="both"/>
        <w:rPr>
          <w:rFonts w:cstheme="minorHAnsi"/>
          <w:sz w:val="20"/>
          <w:szCs w:val="20"/>
        </w:rPr>
      </w:pPr>
      <w:r w:rsidRPr="00485D4A">
        <w:rPr>
          <w:rFonts w:cstheme="minorHAnsi"/>
          <w:sz w:val="20"/>
          <w:szCs w:val="20"/>
        </w:rPr>
        <w:t xml:space="preserve">The transverse section of the lamina of </w:t>
      </w:r>
      <w:proofErr w:type="spellStart"/>
      <w:proofErr w:type="gramStart"/>
      <w:r w:rsidRPr="00485D4A">
        <w:rPr>
          <w:rFonts w:cstheme="minorHAnsi"/>
          <w:i/>
          <w:iCs/>
          <w:sz w:val="20"/>
          <w:szCs w:val="20"/>
        </w:rPr>
        <w:t>P.angulata</w:t>
      </w:r>
      <w:proofErr w:type="spellEnd"/>
      <w:proofErr w:type="gramEnd"/>
      <w:r w:rsidRPr="00485D4A">
        <w:rPr>
          <w:rFonts w:cstheme="minorHAnsi"/>
          <w:sz w:val="20"/>
          <w:szCs w:val="20"/>
        </w:rPr>
        <w:t xml:space="preserve"> is presented in Figure (</w:t>
      </w:r>
      <w:r>
        <w:rPr>
          <w:rFonts w:cstheme="minorHAnsi"/>
          <w:sz w:val="20"/>
          <w:szCs w:val="20"/>
        </w:rPr>
        <w:t>2</w:t>
      </w:r>
      <w:r w:rsidRPr="00485D4A">
        <w:rPr>
          <w:rFonts w:cstheme="minorHAnsi"/>
          <w:sz w:val="20"/>
          <w:szCs w:val="20"/>
        </w:rPr>
        <w:t xml:space="preserve">). Epidermal cells on the adaxial surface are irregular with sinuous anticlinal walls. Epidermis layer is composed of one single layer of cells. </w:t>
      </w:r>
      <w:proofErr w:type="spellStart"/>
      <w:r w:rsidRPr="00485D4A">
        <w:rPr>
          <w:rFonts w:cstheme="minorHAnsi"/>
          <w:sz w:val="20"/>
          <w:szCs w:val="20"/>
        </w:rPr>
        <w:t>Anisocytic</w:t>
      </w:r>
      <w:proofErr w:type="spellEnd"/>
      <w:r w:rsidRPr="00485D4A">
        <w:rPr>
          <w:rFonts w:cstheme="minorHAnsi"/>
          <w:sz w:val="20"/>
          <w:szCs w:val="20"/>
        </w:rPr>
        <w:t xml:space="preserve">, </w:t>
      </w:r>
      <w:proofErr w:type="spellStart"/>
      <w:r w:rsidRPr="00485D4A">
        <w:rPr>
          <w:rFonts w:cstheme="minorHAnsi"/>
          <w:sz w:val="20"/>
          <w:szCs w:val="20"/>
        </w:rPr>
        <w:t>paracytic</w:t>
      </w:r>
      <w:proofErr w:type="spellEnd"/>
      <w:r w:rsidRPr="00485D4A">
        <w:rPr>
          <w:rFonts w:cstheme="minorHAnsi"/>
          <w:sz w:val="20"/>
          <w:szCs w:val="20"/>
        </w:rPr>
        <w:t xml:space="preserve"> and </w:t>
      </w:r>
      <w:proofErr w:type="spellStart"/>
      <w:r w:rsidRPr="00485D4A">
        <w:rPr>
          <w:rFonts w:cstheme="minorHAnsi"/>
          <w:sz w:val="20"/>
          <w:szCs w:val="20"/>
        </w:rPr>
        <w:t>anomocytic</w:t>
      </w:r>
      <w:proofErr w:type="spellEnd"/>
      <w:r w:rsidRPr="00485D4A">
        <w:rPr>
          <w:rFonts w:cstheme="minorHAnsi"/>
          <w:sz w:val="20"/>
          <w:szCs w:val="20"/>
        </w:rPr>
        <w:t xml:space="preserve"> stomata type are characterized the adaxial and abaxial surface of </w:t>
      </w:r>
      <w:proofErr w:type="spellStart"/>
      <w:proofErr w:type="gramStart"/>
      <w:r w:rsidRPr="00485D4A">
        <w:rPr>
          <w:rFonts w:cstheme="minorHAnsi"/>
          <w:sz w:val="20"/>
          <w:szCs w:val="20"/>
        </w:rPr>
        <w:t>P.angulata</w:t>
      </w:r>
      <w:proofErr w:type="spellEnd"/>
      <w:proofErr w:type="gramEnd"/>
      <w:r w:rsidRPr="00485D4A">
        <w:rPr>
          <w:rFonts w:cstheme="minorHAnsi"/>
          <w:sz w:val="20"/>
          <w:szCs w:val="20"/>
        </w:rPr>
        <w:t xml:space="preserve">. The mesophyll tissue is differentiated into palisade mesophyll parenchyma cells and spongy mesophyll parenchyma cells. Both of them are composed of one layer. The mesophyll in </w:t>
      </w:r>
      <w:proofErr w:type="spellStart"/>
      <w:proofErr w:type="gramStart"/>
      <w:r w:rsidRPr="00485D4A">
        <w:rPr>
          <w:rFonts w:cstheme="minorHAnsi"/>
          <w:sz w:val="20"/>
          <w:szCs w:val="20"/>
        </w:rPr>
        <w:t>P.angulata</w:t>
      </w:r>
      <w:proofErr w:type="spellEnd"/>
      <w:proofErr w:type="gramEnd"/>
      <w:r w:rsidRPr="00485D4A">
        <w:rPr>
          <w:rFonts w:cstheme="minorHAnsi"/>
          <w:sz w:val="20"/>
          <w:szCs w:val="20"/>
        </w:rPr>
        <w:t xml:space="preserve"> is classified as bifacial. The crystal of calcium oxalate is found in the mid-rib region and spongy mesophyll in druse type. The parenchyma cells occupy the most region of the mid- rib. The vascular bundles in the mid-rib region are </w:t>
      </w:r>
      <w:proofErr w:type="spellStart"/>
      <w:r w:rsidRPr="00485D4A">
        <w:rPr>
          <w:rFonts w:cstheme="minorHAnsi"/>
          <w:sz w:val="20"/>
          <w:szCs w:val="20"/>
        </w:rPr>
        <w:t>bicollateral</w:t>
      </w:r>
      <w:proofErr w:type="spellEnd"/>
      <w:r w:rsidRPr="00485D4A">
        <w:rPr>
          <w:rFonts w:cstheme="minorHAnsi"/>
          <w:sz w:val="20"/>
          <w:szCs w:val="20"/>
        </w:rPr>
        <w:t xml:space="preserve">.  </w:t>
      </w:r>
    </w:p>
    <w:p w14:paraId="5E7B2087" w14:textId="77777777" w:rsidR="007B1D28" w:rsidRPr="007B1D28" w:rsidRDefault="007B1D28" w:rsidP="007B1D28">
      <w:pPr>
        <w:spacing w:after="0" w:line="360" w:lineRule="auto"/>
        <w:jc w:val="both"/>
        <w:rPr>
          <w:rFonts w:cstheme="minorHAnsi"/>
          <w:sz w:val="20"/>
          <w:szCs w:val="20"/>
        </w:rPr>
      </w:pPr>
    </w:p>
    <w:p w14:paraId="349BBB67" w14:textId="77777777" w:rsidR="00374586" w:rsidRDefault="00374586" w:rsidP="00374586">
      <w:pPr>
        <w:spacing w:after="0" w:line="360" w:lineRule="auto"/>
        <w:jc w:val="both"/>
        <w:rPr>
          <w:rFonts w:cstheme="minorHAnsi"/>
          <w:sz w:val="20"/>
          <w:szCs w:val="20"/>
        </w:rPr>
      </w:pPr>
      <w:r>
        <w:rPr>
          <w:rFonts w:cstheme="minorHAnsi"/>
          <w:noProof/>
          <w:sz w:val="20"/>
          <w:szCs w:val="20"/>
        </w:rPr>
        <w:drawing>
          <wp:anchor distT="0" distB="0" distL="114300" distR="114300" simplePos="0" relativeHeight="251667456" behindDoc="0" locked="0" layoutInCell="1" allowOverlap="1" wp14:anchorId="71728008" wp14:editId="50A69702">
            <wp:simplePos x="0" y="0"/>
            <wp:positionH relativeFrom="column">
              <wp:posOffset>971550</wp:posOffset>
            </wp:positionH>
            <wp:positionV relativeFrom="paragraph">
              <wp:align>top</wp:align>
            </wp:positionV>
            <wp:extent cx="4171950" cy="2733675"/>
            <wp:effectExtent l="19050" t="0" r="0" b="0"/>
            <wp:wrapSquare wrapText="bothSides"/>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4171950" cy="2733675"/>
                    </a:xfrm>
                    <a:prstGeom prst="rect">
                      <a:avLst/>
                    </a:prstGeom>
                    <a:noFill/>
                    <a:ln w="9525">
                      <a:noFill/>
                      <a:miter lim="800000"/>
                      <a:headEnd/>
                      <a:tailEnd/>
                    </a:ln>
                  </pic:spPr>
                </pic:pic>
              </a:graphicData>
            </a:graphic>
          </wp:anchor>
        </w:drawing>
      </w:r>
    </w:p>
    <w:p w14:paraId="55712885" w14:textId="77777777" w:rsidR="00374586" w:rsidRDefault="00374586" w:rsidP="00374586">
      <w:pPr>
        <w:spacing w:after="0" w:line="360" w:lineRule="auto"/>
        <w:jc w:val="both"/>
        <w:rPr>
          <w:rFonts w:cstheme="minorHAnsi"/>
          <w:sz w:val="20"/>
          <w:szCs w:val="20"/>
        </w:rPr>
      </w:pPr>
    </w:p>
    <w:p w14:paraId="712C68CE" w14:textId="77777777" w:rsidR="00374586" w:rsidRDefault="00374586" w:rsidP="00374586">
      <w:pPr>
        <w:spacing w:after="0" w:line="360" w:lineRule="auto"/>
        <w:jc w:val="both"/>
        <w:rPr>
          <w:rFonts w:cstheme="minorHAnsi"/>
          <w:sz w:val="20"/>
          <w:szCs w:val="20"/>
        </w:rPr>
      </w:pPr>
    </w:p>
    <w:p w14:paraId="4FBD95A7" w14:textId="77777777" w:rsidR="00374586" w:rsidRDefault="00374586" w:rsidP="00374586">
      <w:pPr>
        <w:spacing w:after="0" w:line="360" w:lineRule="auto"/>
        <w:jc w:val="both"/>
        <w:rPr>
          <w:rFonts w:cstheme="minorHAnsi"/>
          <w:sz w:val="20"/>
          <w:szCs w:val="20"/>
        </w:rPr>
      </w:pPr>
    </w:p>
    <w:p w14:paraId="37231A62" w14:textId="77777777" w:rsidR="00374586" w:rsidRDefault="00374586" w:rsidP="00374586">
      <w:pPr>
        <w:spacing w:after="0" w:line="360" w:lineRule="auto"/>
        <w:jc w:val="both"/>
        <w:rPr>
          <w:rFonts w:cstheme="minorHAnsi"/>
          <w:sz w:val="20"/>
          <w:szCs w:val="20"/>
        </w:rPr>
      </w:pPr>
    </w:p>
    <w:p w14:paraId="58B7FEF6" w14:textId="77777777" w:rsidR="00374586" w:rsidRDefault="00374586" w:rsidP="00374586">
      <w:pPr>
        <w:spacing w:after="0" w:line="360" w:lineRule="auto"/>
        <w:jc w:val="both"/>
        <w:rPr>
          <w:rFonts w:cstheme="minorHAnsi"/>
          <w:sz w:val="20"/>
          <w:szCs w:val="20"/>
        </w:rPr>
      </w:pPr>
    </w:p>
    <w:p w14:paraId="25BD09A5" w14:textId="77777777" w:rsidR="00374586" w:rsidRPr="00374586" w:rsidRDefault="00374586" w:rsidP="00374586">
      <w:pPr>
        <w:spacing w:after="0" w:line="360" w:lineRule="auto"/>
        <w:jc w:val="both"/>
        <w:rPr>
          <w:rFonts w:cstheme="minorHAnsi"/>
          <w:sz w:val="20"/>
          <w:szCs w:val="20"/>
        </w:rPr>
      </w:pPr>
    </w:p>
    <w:p w14:paraId="6027D675" w14:textId="77777777" w:rsidR="00374586" w:rsidRDefault="00374586" w:rsidP="00966DD2">
      <w:pPr>
        <w:spacing w:after="0" w:line="360" w:lineRule="auto"/>
        <w:rPr>
          <w:rFonts w:cstheme="minorHAnsi"/>
          <w:sz w:val="20"/>
          <w:szCs w:val="20"/>
        </w:rPr>
      </w:pPr>
    </w:p>
    <w:p w14:paraId="735B2656" w14:textId="77777777" w:rsidR="00374586" w:rsidRDefault="00374586" w:rsidP="00966DD2">
      <w:pPr>
        <w:spacing w:after="0" w:line="360" w:lineRule="auto"/>
        <w:rPr>
          <w:rFonts w:cstheme="minorHAnsi"/>
          <w:sz w:val="20"/>
          <w:szCs w:val="20"/>
        </w:rPr>
      </w:pPr>
    </w:p>
    <w:p w14:paraId="0ADA974C" w14:textId="77777777" w:rsidR="00374586" w:rsidRDefault="00374586" w:rsidP="00966DD2">
      <w:pPr>
        <w:spacing w:after="0" w:line="360" w:lineRule="auto"/>
        <w:rPr>
          <w:rFonts w:cstheme="minorHAnsi"/>
          <w:sz w:val="20"/>
          <w:szCs w:val="20"/>
        </w:rPr>
      </w:pPr>
    </w:p>
    <w:p w14:paraId="7EEB015E" w14:textId="77777777" w:rsidR="00374586" w:rsidRDefault="00374586" w:rsidP="00966DD2">
      <w:pPr>
        <w:spacing w:after="0" w:line="360" w:lineRule="auto"/>
        <w:rPr>
          <w:rFonts w:cstheme="minorHAnsi"/>
          <w:sz w:val="20"/>
          <w:szCs w:val="20"/>
        </w:rPr>
      </w:pPr>
    </w:p>
    <w:p w14:paraId="18A06D49" w14:textId="77777777" w:rsidR="00374586" w:rsidRDefault="00374586" w:rsidP="00966DD2">
      <w:pPr>
        <w:spacing w:after="0" w:line="360" w:lineRule="auto"/>
        <w:rPr>
          <w:rFonts w:cstheme="minorHAnsi"/>
          <w:sz w:val="20"/>
          <w:szCs w:val="20"/>
        </w:rPr>
      </w:pPr>
    </w:p>
    <w:p w14:paraId="5D8D3FFE" w14:textId="77777777" w:rsidR="00374586" w:rsidRDefault="00374586" w:rsidP="00966DD2">
      <w:pPr>
        <w:spacing w:after="0" w:line="360" w:lineRule="auto"/>
        <w:rPr>
          <w:rFonts w:cstheme="minorHAnsi"/>
          <w:sz w:val="20"/>
          <w:szCs w:val="20"/>
        </w:rPr>
      </w:pPr>
    </w:p>
    <w:p w14:paraId="0EDCCF24" w14:textId="77777777" w:rsidR="00374586" w:rsidRDefault="00374586" w:rsidP="00374586">
      <w:pPr>
        <w:tabs>
          <w:tab w:val="left" w:pos="1890"/>
        </w:tabs>
        <w:spacing w:after="0" w:line="360" w:lineRule="auto"/>
        <w:rPr>
          <w:rFonts w:cstheme="minorHAnsi"/>
          <w:sz w:val="20"/>
          <w:szCs w:val="20"/>
        </w:rPr>
      </w:pPr>
      <w:r>
        <w:rPr>
          <w:rFonts w:cstheme="minorHAnsi"/>
          <w:sz w:val="20"/>
          <w:szCs w:val="20"/>
        </w:rPr>
        <w:tab/>
      </w:r>
    </w:p>
    <w:p w14:paraId="48033FB7" w14:textId="77777777" w:rsidR="00374586" w:rsidRDefault="00374586" w:rsidP="00966DD2">
      <w:pPr>
        <w:spacing w:after="0" w:line="360" w:lineRule="auto"/>
        <w:rPr>
          <w:rFonts w:cstheme="minorHAnsi"/>
          <w:sz w:val="20"/>
          <w:szCs w:val="20"/>
        </w:rPr>
      </w:pPr>
    </w:p>
    <w:p w14:paraId="3FB02CB1" w14:textId="77777777" w:rsidR="00374586" w:rsidRDefault="007B1D28" w:rsidP="007B1D28">
      <w:pPr>
        <w:tabs>
          <w:tab w:val="left" w:pos="2310"/>
        </w:tabs>
        <w:spacing w:after="0" w:line="360" w:lineRule="auto"/>
        <w:rPr>
          <w:rFonts w:cstheme="minorHAnsi"/>
          <w:sz w:val="20"/>
          <w:szCs w:val="20"/>
        </w:rPr>
      </w:pPr>
      <w:r>
        <w:rPr>
          <w:rFonts w:cstheme="minorHAnsi"/>
          <w:sz w:val="20"/>
          <w:szCs w:val="20"/>
        </w:rPr>
        <w:lastRenderedPageBreak/>
        <w:tab/>
      </w:r>
      <w:r w:rsidRPr="007B1D28">
        <w:rPr>
          <w:rFonts w:cstheme="minorHAnsi"/>
          <w:noProof/>
          <w:sz w:val="20"/>
          <w:szCs w:val="20"/>
        </w:rPr>
        <w:drawing>
          <wp:inline distT="0" distB="0" distL="0" distR="0" wp14:anchorId="21FC1B58" wp14:editId="5FB1BCDC">
            <wp:extent cx="3067050" cy="241935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14:paraId="64AF5AA4" w14:textId="77777777" w:rsidR="00374586" w:rsidRDefault="00374586" w:rsidP="00966DD2">
      <w:pPr>
        <w:spacing w:after="0" w:line="360" w:lineRule="auto"/>
        <w:rPr>
          <w:rFonts w:cstheme="minorHAnsi"/>
          <w:sz w:val="20"/>
          <w:szCs w:val="20"/>
        </w:rPr>
      </w:pPr>
    </w:p>
    <w:p w14:paraId="36352556" w14:textId="77777777" w:rsidR="00966DD2" w:rsidRDefault="00374586" w:rsidP="00374586">
      <w:pPr>
        <w:tabs>
          <w:tab w:val="left" w:pos="2850"/>
        </w:tabs>
        <w:spacing w:after="0" w:line="360" w:lineRule="auto"/>
        <w:rPr>
          <w:rFonts w:cstheme="minorHAnsi"/>
          <w:sz w:val="20"/>
          <w:szCs w:val="20"/>
        </w:rPr>
      </w:pPr>
      <w:r>
        <w:rPr>
          <w:rFonts w:cstheme="minorHAnsi"/>
          <w:sz w:val="20"/>
          <w:szCs w:val="20"/>
        </w:rPr>
        <w:tab/>
      </w:r>
    </w:p>
    <w:p w14:paraId="2FE63354" w14:textId="77777777" w:rsidR="00966DD2" w:rsidRDefault="00374586" w:rsidP="00374586">
      <w:pPr>
        <w:tabs>
          <w:tab w:val="left" w:pos="3495"/>
        </w:tabs>
        <w:spacing w:after="0" w:line="360" w:lineRule="auto"/>
        <w:rPr>
          <w:rFonts w:cstheme="minorHAnsi"/>
          <w:sz w:val="20"/>
          <w:szCs w:val="20"/>
        </w:rPr>
      </w:pPr>
      <w:r>
        <w:rPr>
          <w:rFonts w:cstheme="minorHAnsi"/>
          <w:sz w:val="20"/>
          <w:szCs w:val="20"/>
        </w:rPr>
        <w:tab/>
      </w:r>
      <w:r w:rsidRPr="00374586">
        <w:rPr>
          <w:rFonts w:cstheme="minorHAnsi"/>
          <w:noProof/>
          <w:sz w:val="20"/>
          <w:szCs w:val="20"/>
        </w:rPr>
        <w:drawing>
          <wp:inline distT="0" distB="0" distL="0" distR="0" wp14:anchorId="40A71F1C" wp14:editId="6661512F">
            <wp:extent cx="4874260" cy="2838450"/>
            <wp:effectExtent l="19050" t="0" r="254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874260" cy="2838450"/>
                    </a:xfrm>
                    <a:prstGeom prst="rect">
                      <a:avLst/>
                    </a:prstGeom>
                    <a:noFill/>
                    <a:ln w="9525">
                      <a:noFill/>
                      <a:miter lim="800000"/>
                      <a:headEnd/>
                      <a:tailEnd/>
                    </a:ln>
                  </pic:spPr>
                </pic:pic>
              </a:graphicData>
            </a:graphic>
          </wp:inline>
        </w:drawing>
      </w:r>
    </w:p>
    <w:p w14:paraId="2D4BE440" w14:textId="77777777" w:rsidR="00966DD2" w:rsidRDefault="00966DD2" w:rsidP="00966DD2">
      <w:pPr>
        <w:spacing w:after="0" w:line="360" w:lineRule="auto"/>
        <w:rPr>
          <w:rFonts w:cstheme="minorHAnsi"/>
          <w:sz w:val="20"/>
          <w:szCs w:val="20"/>
        </w:rPr>
      </w:pPr>
    </w:p>
    <w:p w14:paraId="538030B5" w14:textId="77777777" w:rsidR="00966DD2" w:rsidRDefault="00966DD2" w:rsidP="00966DD2">
      <w:pPr>
        <w:spacing w:after="0" w:line="360" w:lineRule="auto"/>
        <w:rPr>
          <w:rFonts w:cstheme="minorHAnsi"/>
          <w:sz w:val="20"/>
          <w:szCs w:val="20"/>
        </w:rPr>
      </w:pPr>
    </w:p>
    <w:p w14:paraId="77D97833" w14:textId="77777777" w:rsidR="00276052" w:rsidRPr="00620850" w:rsidRDefault="00276052" w:rsidP="007B1D28">
      <w:pPr>
        <w:spacing w:after="0" w:line="240" w:lineRule="auto"/>
        <w:rPr>
          <w:rFonts w:cstheme="minorHAnsi"/>
          <w:sz w:val="20"/>
          <w:szCs w:val="20"/>
        </w:rPr>
      </w:pPr>
      <w:r w:rsidRPr="00620850">
        <w:rPr>
          <w:rFonts w:cstheme="minorHAnsi"/>
          <w:b/>
          <w:bCs/>
          <w:sz w:val="20"/>
          <w:szCs w:val="20"/>
        </w:rPr>
        <w:t>Figure 2:</w:t>
      </w:r>
      <w:r w:rsidRPr="00620850">
        <w:rPr>
          <w:rFonts w:cstheme="minorHAnsi"/>
          <w:sz w:val="20"/>
          <w:szCs w:val="20"/>
        </w:rPr>
        <w:t xml:space="preserve"> Transfer section (T.S.) of the lamina of </w:t>
      </w:r>
      <w:proofErr w:type="spellStart"/>
      <w:proofErr w:type="gramStart"/>
      <w:r w:rsidRPr="00620850">
        <w:rPr>
          <w:rFonts w:cstheme="minorHAnsi"/>
          <w:i/>
          <w:iCs/>
          <w:sz w:val="20"/>
          <w:szCs w:val="20"/>
        </w:rPr>
        <w:t>P.</w:t>
      </w:r>
      <w:r w:rsidR="002C2338" w:rsidRPr="00620850">
        <w:rPr>
          <w:rFonts w:cstheme="minorHAnsi"/>
          <w:i/>
          <w:iCs/>
          <w:sz w:val="20"/>
          <w:szCs w:val="20"/>
        </w:rPr>
        <w:t>angulata</w:t>
      </w:r>
      <w:proofErr w:type="spellEnd"/>
      <w:proofErr w:type="gramEnd"/>
      <w:r w:rsidRPr="00620850">
        <w:rPr>
          <w:rFonts w:cstheme="minorHAnsi"/>
          <w:sz w:val="20"/>
          <w:szCs w:val="20"/>
        </w:rPr>
        <w:t xml:space="preserve">; (A) T.S. </w:t>
      </w:r>
      <w:proofErr w:type="spellStart"/>
      <w:r w:rsidRPr="00620850">
        <w:rPr>
          <w:rFonts w:cstheme="minorHAnsi"/>
          <w:sz w:val="20"/>
          <w:szCs w:val="20"/>
        </w:rPr>
        <w:t>throuth</w:t>
      </w:r>
      <w:proofErr w:type="spellEnd"/>
      <w:r w:rsidRPr="00620850">
        <w:rPr>
          <w:rFonts w:cstheme="minorHAnsi"/>
          <w:sz w:val="20"/>
          <w:szCs w:val="20"/>
        </w:rPr>
        <w:t xml:space="preserve"> The mid-</w:t>
      </w:r>
      <w:r w:rsidR="002C2338" w:rsidRPr="00620850">
        <w:rPr>
          <w:rFonts w:cstheme="minorHAnsi"/>
          <w:sz w:val="20"/>
          <w:szCs w:val="20"/>
        </w:rPr>
        <w:t xml:space="preserve">rib region: </w:t>
      </w:r>
      <w:proofErr w:type="spellStart"/>
      <w:r w:rsidR="002C2338" w:rsidRPr="00620850">
        <w:rPr>
          <w:rFonts w:cstheme="minorHAnsi"/>
          <w:sz w:val="20"/>
          <w:szCs w:val="20"/>
        </w:rPr>
        <w:t>Bsh</w:t>
      </w:r>
      <w:proofErr w:type="spellEnd"/>
      <w:r w:rsidR="002C2338" w:rsidRPr="00620850">
        <w:rPr>
          <w:rFonts w:cstheme="minorHAnsi"/>
          <w:sz w:val="20"/>
          <w:szCs w:val="20"/>
        </w:rPr>
        <w:t>= Bundle sheath; Ep=Epidermis</w:t>
      </w:r>
      <w:r w:rsidRPr="00620850">
        <w:rPr>
          <w:rFonts w:cstheme="minorHAnsi"/>
          <w:sz w:val="20"/>
          <w:szCs w:val="20"/>
        </w:rPr>
        <w:t xml:space="preserve">; Ph= </w:t>
      </w:r>
      <w:proofErr w:type="spellStart"/>
      <w:r w:rsidRPr="00620850">
        <w:rPr>
          <w:rFonts w:cstheme="minorHAnsi"/>
          <w:sz w:val="20"/>
          <w:szCs w:val="20"/>
        </w:rPr>
        <w:t>Pholem</w:t>
      </w:r>
      <w:proofErr w:type="spellEnd"/>
      <w:r w:rsidRPr="00620850">
        <w:rPr>
          <w:rFonts w:cstheme="minorHAnsi"/>
          <w:sz w:val="20"/>
          <w:szCs w:val="20"/>
        </w:rPr>
        <w:t xml:space="preserve">; </w:t>
      </w:r>
      <w:proofErr w:type="spellStart"/>
      <w:r w:rsidRPr="00620850">
        <w:rPr>
          <w:rFonts w:cstheme="minorHAnsi"/>
          <w:sz w:val="20"/>
          <w:szCs w:val="20"/>
        </w:rPr>
        <w:t>Xy</w:t>
      </w:r>
      <w:proofErr w:type="spellEnd"/>
      <w:r w:rsidRPr="00620850">
        <w:rPr>
          <w:rFonts w:cstheme="minorHAnsi"/>
          <w:sz w:val="20"/>
          <w:szCs w:val="20"/>
        </w:rPr>
        <w:t xml:space="preserve">=Xylem; Pa= Parenchyma cells. (B) T.S. through the lamina: Druse crystal;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r w:rsidRPr="00620850">
        <w:rPr>
          <w:rFonts w:cstheme="minorHAnsi"/>
          <w:sz w:val="20"/>
          <w:szCs w:val="20"/>
        </w:rPr>
        <w:t>epedermis</w:t>
      </w:r>
      <w:proofErr w:type="spellEnd"/>
      <w:r w:rsidRPr="00620850">
        <w:rPr>
          <w:rFonts w:cstheme="minorHAnsi"/>
          <w:sz w:val="20"/>
          <w:szCs w:val="20"/>
        </w:rPr>
        <w:t xml:space="preserve">; </w:t>
      </w:r>
      <w:proofErr w:type="spellStart"/>
      <w:r w:rsidRPr="00620850">
        <w:rPr>
          <w:rFonts w:cstheme="minorHAnsi"/>
          <w:sz w:val="20"/>
          <w:szCs w:val="20"/>
        </w:rPr>
        <w:t>Lep</w:t>
      </w:r>
      <w:proofErr w:type="spellEnd"/>
      <w:r w:rsidRPr="00620850">
        <w:rPr>
          <w:rFonts w:cstheme="minorHAnsi"/>
          <w:sz w:val="20"/>
          <w:szCs w:val="20"/>
        </w:rPr>
        <w:t xml:space="preserve">=Lower </w:t>
      </w:r>
      <w:proofErr w:type="spellStart"/>
      <w:proofErr w:type="gramStart"/>
      <w:r w:rsidRPr="00620850">
        <w:rPr>
          <w:rFonts w:cstheme="minorHAnsi"/>
          <w:sz w:val="20"/>
          <w:szCs w:val="20"/>
        </w:rPr>
        <w:t>epidermis;</w:t>
      </w:r>
      <w:r w:rsidR="004E1419" w:rsidRPr="00620850">
        <w:rPr>
          <w:rFonts w:cstheme="minorHAnsi"/>
          <w:sz w:val="20"/>
          <w:szCs w:val="20"/>
        </w:rPr>
        <w:t>Pme</w:t>
      </w:r>
      <w:proofErr w:type="spellEnd"/>
      <w:proofErr w:type="gramEnd"/>
      <w:r w:rsidR="004E1419" w:rsidRPr="00620850">
        <w:rPr>
          <w:rFonts w:cstheme="minorHAnsi"/>
          <w:sz w:val="20"/>
          <w:szCs w:val="20"/>
        </w:rPr>
        <w:t>=Palisade</w:t>
      </w:r>
      <w:r w:rsidRPr="00620850">
        <w:rPr>
          <w:rFonts w:cstheme="minorHAnsi"/>
          <w:sz w:val="20"/>
          <w:szCs w:val="20"/>
        </w:rPr>
        <w:t xml:space="preserve"> </w:t>
      </w:r>
      <w:proofErr w:type="spellStart"/>
      <w:r w:rsidRPr="00620850">
        <w:rPr>
          <w:rFonts w:cstheme="minorHAnsi"/>
          <w:sz w:val="20"/>
          <w:szCs w:val="20"/>
        </w:rPr>
        <w:t>mesophyll;Sme</w:t>
      </w:r>
      <w:proofErr w:type="spellEnd"/>
      <w:r w:rsidRPr="00620850">
        <w:rPr>
          <w:rFonts w:cstheme="minorHAnsi"/>
          <w:sz w:val="20"/>
          <w:szCs w:val="20"/>
        </w:rPr>
        <w:t>=Spongy mesophyll, (C) T.S through the peel: St= stomata.</w:t>
      </w:r>
    </w:p>
    <w:p w14:paraId="6CE544AB" w14:textId="77777777" w:rsidR="002470C7" w:rsidRPr="00620850" w:rsidRDefault="002470C7" w:rsidP="007B1D28">
      <w:pPr>
        <w:spacing w:after="0" w:line="240" w:lineRule="auto"/>
        <w:rPr>
          <w:rFonts w:cstheme="minorHAnsi"/>
          <w:sz w:val="20"/>
          <w:szCs w:val="20"/>
        </w:rPr>
      </w:pPr>
    </w:p>
    <w:p w14:paraId="328855F9" w14:textId="77777777" w:rsidR="00485D4A" w:rsidRDefault="00485D4A" w:rsidP="009C6ADC">
      <w:pPr>
        <w:spacing w:after="0" w:line="360" w:lineRule="auto"/>
        <w:jc w:val="both"/>
        <w:rPr>
          <w:rFonts w:cstheme="minorHAnsi"/>
          <w:b/>
          <w:bCs/>
        </w:rPr>
      </w:pPr>
    </w:p>
    <w:p w14:paraId="3357030E" w14:textId="77777777" w:rsidR="00485D4A" w:rsidRDefault="00485D4A" w:rsidP="009C6ADC">
      <w:pPr>
        <w:spacing w:after="0" w:line="360" w:lineRule="auto"/>
        <w:jc w:val="both"/>
        <w:rPr>
          <w:rFonts w:cstheme="minorHAnsi"/>
          <w:b/>
          <w:bCs/>
        </w:rPr>
      </w:pPr>
    </w:p>
    <w:p w14:paraId="2C1D0282" w14:textId="77777777" w:rsidR="00485D4A" w:rsidRDefault="00485D4A" w:rsidP="009C6ADC">
      <w:pPr>
        <w:spacing w:after="0" w:line="360" w:lineRule="auto"/>
        <w:jc w:val="both"/>
        <w:rPr>
          <w:rFonts w:cstheme="minorHAnsi"/>
          <w:b/>
          <w:bCs/>
        </w:rPr>
      </w:pPr>
    </w:p>
    <w:p w14:paraId="6FF60792" w14:textId="77777777" w:rsidR="00485D4A" w:rsidRDefault="007468D4" w:rsidP="009C6ADC">
      <w:pPr>
        <w:spacing w:after="0" w:line="360" w:lineRule="auto"/>
        <w:jc w:val="both"/>
        <w:rPr>
          <w:rFonts w:cstheme="minorHAnsi"/>
          <w:b/>
          <w:bCs/>
        </w:rPr>
      </w:pPr>
      <w:r w:rsidRPr="00620850">
        <w:rPr>
          <w:rFonts w:cstheme="minorHAnsi"/>
          <w:b/>
          <w:bCs/>
        </w:rPr>
        <w:lastRenderedPageBreak/>
        <w:t xml:space="preserve">3.2.3. </w:t>
      </w:r>
      <w:r w:rsidRPr="00620850">
        <w:rPr>
          <w:rFonts w:cstheme="minorHAnsi"/>
          <w:b/>
          <w:bCs/>
          <w:i/>
          <w:iCs/>
        </w:rPr>
        <w:t>Solanum</w:t>
      </w:r>
      <w:r w:rsidR="00620850" w:rsidRPr="00620850">
        <w:rPr>
          <w:rFonts w:cstheme="minorHAnsi"/>
          <w:b/>
          <w:bCs/>
          <w:i/>
          <w:iCs/>
        </w:rPr>
        <w:t xml:space="preserve"> </w:t>
      </w:r>
      <w:proofErr w:type="spellStart"/>
      <w:r w:rsidRPr="00620850">
        <w:rPr>
          <w:rFonts w:cstheme="minorHAnsi"/>
          <w:b/>
          <w:bCs/>
          <w:i/>
          <w:iCs/>
        </w:rPr>
        <w:t>dubium</w:t>
      </w:r>
      <w:proofErr w:type="spellEnd"/>
    </w:p>
    <w:p w14:paraId="4C8D5DC8" w14:textId="77777777" w:rsidR="00485D4A" w:rsidRPr="00485D4A" w:rsidRDefault="00485D4A" w:rsidP="00485D4A">
      <w:pPr>
        <w:autoSpaceDE w:val="0"/>
        <w:autoSpaceDN w:val="0"/>
        <w:adjustRightInd w:val="0"/>
        <w:spacing w:after="0" w:line="360" w:lineRule="auto"/>
        <w:jc w:val="both"/>
        <w:rPr>
          <w:rFonts w:cstheme="minorHAnsi"/>
          <w:sz w:val="20"/>
          <w:szCs w:val="20"/>
        </w:rPr>
      </w:pPr>
      <w:r w:rsidRPr="00485D4A">
        <w:rPr>
          <w:rFonts w:cstheme="minorHAnsi"/>
          <w:sz w:val="20"/>
          <w:szCs w:val="20"/>
        </w:rPr>
        <w:t xml:space="preserve">The transverse section of the lamina of </w:t>
      </w:r>
      <w:proofErr w:type="spellStart"/>
      <w:proofErr w:type="gramStart"/>
      <w:r w:rsidRPr="00485D4A">
        <w:rPr>
          <w:rFonts w:cstheme="minorHAnsi"/>
          <w:i/>
          <w:iCs/>
          <w:sz w:val="20"/>
          <w:szCs w:val="20"/>
        </w:rPr>
        <w:t>S.dubium</w:t>
      </w:r>
      <w:proofErr w:type="spellEnd"/>
      <w:proofErr w:type="gramEnd"/>
      <w:r w:rsidRPr="00485D4A">
        <w:rPr>
          <w:rFonts w:cstheme="minorHAnsi"/>
          <w:b/>
          <w:bCs/>
          <w:i/>
          <w:iCs/>
          <w:sz w:val="20"/>
          <w:szCs w:val="20"/>
        </w:rPr>
        <w:t xml:space="preserve"> </w:t>
      </w:r>
      <w:r w:rsidRPr="00485D4A">
        <w:rPr>
          <w:rFonts w:cstheme="minorHAnsi"/>
          <w:sz w:val="20"/>
          <w:szCs w:val="20"/>
        </w:rPr>
        <w:t xml:space="preserve">is presented in Figure </w:t>
      </w:r>
      <w:r>
        <w:rPr>
          <w:rFonts w:cstheme="minorHAnsi"/>
          <w:sz w:val="20"/>
          <w:szCs w:val="20"/>
        </w:rPr>
        <w:t>3</w:t>
      </w:r>
      <w:r w:rsidRPr="00485D4A">
        <w:rPr>
          <w:rFonts w:cstheme="minorHAnsi"/>
          <w:sz w:val="20"/>
          <w:szCs w:val="20"/>
        </w:rPr>
        <w:t xml:space="preserve">. Epidermal cells on the adaxial surface are irregular with sinuous walls. The epidermis is composed of a single layer of cells. Trichomes are unicellular with multicellular stalk and non-glandular. The mesophyll </w:t>
      </w:r>
      <w:proofErr w:type="spellStart"/>
      <w:r w:rsidRPr="00485D4A">
        <w:rPr>
          <w:rFonts w:cstheme="minorHAnsi"/>
          <w:sz w:val="20"/>
          <w:szCs w:val="20"/>
        </w:rPr>
        <w:t>tisse</w:t>
      </w:r>
      <w:proofErr w:type="spellEnd"/>
      <w:r w:rsidRPr="00485D4A">
        <w:rPr>
          <w:rFonts w:cstheme="minorHAnsi"/>
          <w:sz w:val="20"/>
          <w:szCs w:val="20"/>
        </w:rPr>
        <w:t xml:space="preserve"> is bifacial; it composed of palisade mesophyll and spongy mesophyll. It is noted that the palisade mesophyll cells </w:t>
      </w:r>
      <w:proofErr w:type="gramStart"/>
      <w:r w:rsidRPr="00485D4A">
        <w:rPr>
          <w:rFonts w:cstheme="minorHAnsi"/>
          <w:sz w:val="20"/>
          <w:szCs w:val="20"/>
        </w:rPr>
        <w:t>is</w:t>
      </w:r>
      <w:proofErr w:type="gramEnd"/>
      <w:r w:rsidRPr="00485D4A">
        <w:rPr>
          <w:rFonts w:cstheme="minorHAnsi"/>
          <w:sz w:val="20"/>
          <w:szCs w:val="20"/>
        </w:rPr>
        <w:t xml:space="preserve"> compacted and smaller in size than spongy mesophyll cells. The calcium oxalate is present in the form of crystal sand. A </w:t>
      </w:r>
      <w:proofErr w:type="spellStart"/>
      <w:r w:rsidRPr="00485D4A">
        <w:rPr>
          <w:rFonts w:cstheme="minorHAnsi"/>
          <w:sz w:val="20"/>
          <w:szCs w:val="20"/>
        </w:rPr>
        <w:t>uni</w:t>
      </w:r>
      <w:proofErr w:type="spellEnd"/>
      <w:r w:rsidRPr="00485D4A">
        <w:rPr>
          <w:rFonts w:cstheme="minorHAnsi"/>
          <w:sz w:val="20"/>
          <w:szCs w:val="20"/>
        </w:rPr>
        <w:t xml:space="preserve">-cellular </w:t>
      </w:r>
      <w:proofErr w:type="spellStart"/>
      <w:r w:rsidRPr="00485D4A">
        <w:rPr>
          <w:rFonts w:cstheme="minorHAnsi"/>
          <w:sz w:val="20"/>
          <w:szCs w:val="20"/>
        </w:rPr>
        <w:t>tricomes</w:t>
      </w:r>
      <w:proofErr w:type="spellEnd"/>
      <w:r w:rsidRPr="00485D4A">
        <w:rPr>
          <w:rFonts w:cstheme="minorHAnsi"/>
          <w:sz w:val="20"/>
          <w:szCs w:val="20"/>
        </w:rPr>
        <w:t xml:space="preserve"> with 2-4 celled stalks is present in the mesophyll tissue and in the mid-rib region. The bulk region of the mid -rib is occupied by parenchyma cells. The vascular bundle is </w:t>
      </w:r>
      <w:proofErr w:type="spellStart"/>
      <w:r w:rsidRPr="00485D4A">
        <w:rPr>
          <w:rFonts w:cstheme="minorHAnsi"/>
          <w:sz w:val="20"/>
          <w:szCs w:val="20"/>
        </w:rPr>
        <w:t>bicollateral</w:t>
      </w:r>
      <w:proofErr w:type="spellEnd"/>
      <w:r w:rsidRPr="00485D4A">
        <w:rPr>
          <w:rFonts w:cstheme="minorHAnsi"/>
          <w:sz w:val="20"/>
          <w:szCs w:val="20"/>
        </w:rPr>
        <w:t xml:space="preserve">. </w:t>
      </w:r>
    </w:p>
    <w:p w14:paraId="6653914E" w14:textId="77777777" w:rsidR="009C6ADC" w:rsidRPr="00485D4A" w:rsidRDefault="009C6ADC" w:rsidP="00485D4A">
      <w:pPr>
        <w:ind w:firstLine="720"/>
        <w:rPr>
          <w:rFonts w:cstheme="minorHAnsi"/>
        </w:rPr>
      </w:pPr>
    </w:p>
    <w:p w14:paraId="2EFA3A66" w14:textId="77777777" w:rsidR="00D40EE9" w:rsidRPr="00620850" w:rsidRDefault="007B1D28" w:rsidP="005C4AA0">
      <w:pPr>
        <w:spacing w:after="0" w:line="360" w:lineRule="auto"/>
        <w:jc w:val="center"/>
        <w:rPr>
          <w:rFonts w:cstheme="minorHAnsi"/>
          <w:sz w:val="20"/>
          <w:szCs w:val="20"/>
        </w:rPr>
      </w:pPr>
      <w:r w:rsidRPr="007B1D28">
        <w:rPr>
          <w:rFonts w:cstheme="minorHAnsi"/>
          <w:noProof/>
          <w:sz w:val="20"/>
          <w:szCs w:val="20"/>
        </w:rPr>
        <w:drawing>
          <wp:inline distT="0" distB="0" distL="0" distR="0" wp14:anchorId="3E745403" wp14:editId="0FC7CC10">
            <wp:extent cx="4495800" cy="3048000"/>
            <wp:effectExtent l="19050" t="0" r="0" b="0"/>
            <wp:docPr id="2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4495825" cy="3048017"/>
                    </a:xfrm>
                    <a:prstGeom prst="rect">
                      <a:avLst/>
                    </a:prstGeom>
                    <a:noFill/>
                    <a:ln w="9525">
                      <a:noFill/>
                      <a:miter lim="800000"/>
                      <a:headEnd/>
                      <a:tailEnd/>
                    </a:ln>
                  </pic:spPr>
                </pic:pic>
              </a:graphicData>
            </a:graphic>
          </wp:inline>
        </w:drawing>
      </w:r>
    </w:p>
    <w:p w14:paraId="509F2575" w14:textId="77777777" w:rsidR="007B1D28" w:rsidRDefault="007B1D28" w:rsidP="00967A1B">
      <w:pPr>
        <w:spacing w:after="0" w:line="360" w:lineRule="auto"/>
        <w:jc w:val="both"/>
        <w:rPr>
          <w:rFonts w:cstheme="minorHAnsi"/>
          <w:b/>
          <w:bCs/>
          <w:sz w:val="20"/>
          <w:szCs w:val="20"/>
        </w:rPr>
      </w:pPr>
      <w:r w:rsidRPr="007B1D28">
        <w:rPr>
          <w:rFonts w:cstheme="minorHAnsi"/>
          <w:b/>
          <w:bCs/>
          <w:noProof/>
          <w:sz w:val="20"/>
          <w:szCs w:val="20"/>
        </w:rPr>
        <w:drawing>
          <wp:inline distT="0" distB="0" distL="0" distR="0" wp14:anchorId="7EEC3489" wp14:editId="46A86AD9">
            <wp:extent cx="4449990" cy="2009775"/>
            <wp:effectExtent l="19050" t="0" r="77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4454356" cy="2011747"/>
                    </a:xfrm>
                    <a:prstGeom prst="rect">
                      <a:avLst/>
                    </a:prstGeom>
                    <a:noFill/>
                    <a:ln w="9525">
                      <a:noFill/>
                      <a:miter lim="800000"/>
                      <a:headEnd/>
                      <a:tailEnd/>
                    </a:ln>
                  </pic:spPr>
                </pic:pic>
              </a:graphicData>
            </a:graphic>
          </wp:inline>
        </w:drawing>
      </w:r>
    </w:p>
    <w:p w14:paraId="046CE182" w14:textId="77777777" w:rsidR="007B1D28" w:rsidRDefault="007B1D28" w:rsidP="00967A1B">
      <w:pPr>
        <w:spacing w:after="0" w:line="360" w:lineRule="auto"/>
        <w:jc w:val="both"/>
        <w:rPr>
          <w:rFonts w:cstheme="minorHAnsi"/>
          <w:b/>
          <w:bCs/>
          <w:sz w:val="20"/>
          <w:szCs w:val="20"/>
        </w:rPr>
      </w:pPr>
    </w:p>
    <w:p w14:paraId="6013F032" w14:textId="77777777" w:rsidR="007B1D28" w:rsidRDefault="007B1D28" w:rsidP="007B1D28">
      <w:pPr>
        <w:tabs>
          <w:tab w:val="left" w:pos="2250"/>
        </w:tabs>
        <w:spacing w:after="0" w:line="360" w:lineRule="auto"/>
        <w:jc w:val="both"/>
        <w:rPr>
          <w:rFonts w:cstheme="minorHAnsi"/>
          <w:b/>
          <w:bCs/>
          <w:sz w:val="20"/>
          <w:szCs w:val="20"/>
        </w:rPr>
      </w:pPr>
      <w:r>
        <w:rPr>
          <w:rFonts w:cstheme="minorHAnsi"/>
          <w:b/>
          <w:bCs/>
          <w:sz w:val="20"/>
          <w:szCs w:val="20"/>
        </w:rPr>
        <w:lastRenderedPageBreak/>
        <w:tab/>
      </w:r>
      <w:r>
        <w:rPr>
          <w:rFonts w:cstheme="minorHAnsi"/>
          <w:b/>
          <w:bCs/>
          <w:noProof/>
          <w:sz w:val="20"/>
          <w:szCs w:val="20"/>
        </w:rPr>
        <w:drawing>
          <wp:inline distT="0" distB="0" distL="0" distR="0" wp14:anchorId="4617E312" wp14:editId="1D6EF405">
            <wp:extent cx="2743200" cy="178117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743200" cy="1781175"/>
                    </a:xfrm>
                    <a:prstGeom prst="rect">
                      <a:avLst/>
                    </a:prstGeom>
                    <a:noFill/>
                    <a:ln w="9525">
                      <a:noFill/>
                      <a:miter lim="800000"/>
                      <a:headEnd/>
                      <a:tailEnd/>
                    </a:ln>
                  </pic:spPr>
                </pic:pic>
              </a:graphicData>
            </a:graphic>
          </wp:inline>
        </w:drawing>
      </w:r>
    </w:p>
    <w:p w14:paraId="77F2A24D" w14:textId="77777777" w:rsidR="006C7972" w:rsidRPr="00B3069A" w:rsidRDefault="00967A1B" w:rsidP="00B3069A">
      <w:pPr>
        <w:tabs>
          <w:tab w:val="left" w:pos="2655"/>
        </w:tabs>
        <w:spacing w:after="0" w:line="240" w:lineRule="auto"/>
        <w:jc w:val="both"/>
        <w:rPr>
          <w:rFonts w:cstheme="minorHAnsi"/>
          <w:b/>
          <w:bCs/>
          <w:sz w:val="20"/>
          <w:szCs w:val="20"/>
        </w:rPr>
      </w:pPr>
      <w:r w:rsidRPr="00620850">
        <w:rPr>
          <w:rFonts w:cstheme="minorHAnsi"/>
          <w:b/>
          <w:bCs/>
          <w:sz w:val="20"/>
          <w:szCs w:val="20"/>
        </w:rPr>
        <w:t>Figure 3:</w:t>
      </w:r>
      <w:r w:rsidRPr="00620850">
        <w:rPr>
          <w:rFonts w:cstheme="minorHAnsi"/>
          <w:sz w:val="20"/>
          <w:szCs w:val="20"/>
        </w:rPr>
        <w:t xml:space="preserve"> Transfer section (T.S.) of the lamina of </w:t>
      </w:r>
      <w:proofErr w:type="spellStart"/>
      <w:proofErr w:type="gramStart"/>
      <w:r w:rsidRPr="00620850">
        <w:rPr>
          <w:rFonts w:cstheme="minorHAnsi"/>
          <w:i/>
          <w:iCs/>
          <w:sz w:val="20"/>
          <w:szCs w:val="20"/>
        </w:rPr>
        <w:t>S.dubium</w:t>
      </w:r>
      <w:proofErr w:type="spellEnd"/>
      <w:proofErr w:type="gramEnd"/>
      <w:r w:rsidRPr="00620850">
        <w:rPr>
          <w:rFonts w:cstheme="minorHAnsi"/>
          <w:sz w:val="20"/>
          <w:szCs w:val="20"/>
        </w:rPr>
        <w:t xml:space="preserve">: (A) T.S. </w:t>
      </w:r>
      <w:proofErr w:type="spellStart"/>
      <w:r w:rsidRPr="00620850">
        <w:rPr>
          <w:rFonts w:cstheme="minorHAnsi"/>
          <w:sz w:val="20"/>
          <w:szCs w:val="20"/>
        </w:rPr>
        <w:t>throuth</w:t>
      </w:r>
      <w:proofErr w:type="spellEnd"/>
      <w:r w:rsidRPr="00620850">
        <w:rPr>
          <w:rFonts w:cstheme="minorHAnsi"/>
          <w:sz w:val="20"/>
          <w:szCs w:val="20"/>
        </w:rPr>
        <w:t xml:space="preserve"> The mid-rib region: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Ep=Epidermis ;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=Xylem; Me=</w:t>
      </w:r>
      <w:proofErr w:type="spellStart"/>
      <w:r w:rsidRPr="00620850">
        <w:rPr>
          <w:rFonts w:cstheme="minorHAnsi"/>
          <w:sz w:val="20"/>
          <w:szCs w:val="20"/>
        </w:rPr>
        <w:t>Mesohyll</w:t>
      </w:r>
      <w:proofErr w:type="spellEnd"/>
      <w:r w:rsidRPr="00620850">
        <w:rPr>
          <w:rFonts w:cstheme="minorHAnsi"/>
          <w:sz w:val="20"/>
          <w:szCs w:val="20"/>
        </w:rPr>
        <w:t>; St=Stomata; Tr=</w:t>
      </w:r>
      <w:proofErr w:type="spellStart"/>
      <w:r w:rsidRPr="00620850">
        <w:rPr>
          <w:rFonts w:cstheme="minorHAnsi"/>
          <w:sz w:val="20"/>
          <w:szCs w:val="20"/>
        </w:rPr>
        <w:t>Tricome</w:t>
      </w:r>
      <w:proofErr w:type="spellEnd"/>
      <w:r w:rsidRPr="00620850">
        <w:rPr>
          <w:rFonts w:cstheme="minorHAnsi"/>
          <w:sz w:val="20"/>
          <w:szCs w:val="20"/>
        </w:rPr>
        <w:t xml:space="preserve">. (B) T.S. through the lamina: Cs=Crystal sand;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proofErr w:type="gramStart"/>
      <w:r w:rsidRPr="00620850">
        <w:rPr>
          <w:rFonts w:cstheme="minorHAnsi"/>
          <w:sz w:val="20"/>
          <w:szCs w:val="20"/>
        </w:rPr>
        <w:t>epedermis;</w:t>
      </w:r>
      <w:r w:rsidR="00B7011B" w:rsidRPr="00620850">
        <w:rPr>
          <w:rFonts w:cstheme="minorHAnsi"/>
          <w:sz w:val="20"/>
          <w:szCs w:val="20"/>
        </w:rPr>
        <w:t>Lep</w:t>
      </w:r>
      <w:proofErr w:type="spellEnd"/>
      <w:proofErr w:type="gramEnd"/>
      <w:r w:rsidR="00B7011B" w:rsidRPr="00620850">
        <w:rPr>
          <w:rFonts w:cstheme="minorHAnsi"/>
          <w:sz w:val="20"/>
          <w:szCs w:val="20"/>
        </w:rPr>
        <w:t xml:space="preserve">=Lower </w:t>
      </w:r>
      <w:proofErr w:type="spellStart"/>
      <w:r w:rsidR="00B7011B" w:rsidRPr="00620850">
        <w:rPr>
          <w:rFonts w:cstheme="minorHAnsi"/>
          <w:sz w:val="20"/>
          <w:szCs w:val="20"/>
        </w:rPr>
        <w:t>epidermis</w:t>
      </w:r>
      <w:r w:rsidRPr="00620850">
        <w:rPr>
          <w:rFonts w:cstheme="minorHAnsi"/>
          <w:sz w:val="20"/>
          <w:szCs w:val="20"/>
        </w:rPr>
        <w:t>;</w:t>
      </w:r>
      <w:r w:rsidR="006C7972" w:rsidRPr="00620850">
        <w:rPr>
          <w:rFonts w:cstheme="minorHAnsi"/>
          <w:sz w:val="20"/>
          <w:szCs w:val="20"/>
        </w:rPr>
        <w:t>Pme</w:t>
      </w:r>
      <w:proofErr w:type="spellEnd"/>
      <w:r w:rsidR="006C7972" w:rsidRPr="00620850">
        <w:rPr>
          <w:rFonts w:cstheme="minorHAnsi"/>
          <w:sz w:val="20"/>
          <w:szCs w:val="20"/>
        </w:rPr>
        <w:t>=</w:t>
      </w:r>
      <w:proofErr w:type="spellStart"/>
      <w:r w:rsidR="006C7972" w:rsidRPr="00620850">
        <w:rPr>
          <w:rFonts w:cstheme="minorHAnsi"/>
          <w:sz w:val="20"/>
          <w:szCs w:val="20"/>
        </w:rPr>
        <w:t>Palisade</w:t>
      </w:r>
      <w:r w:rsidRPr="00620850">
        <w:rPr>
          <w:rFonts w:cstheme="minorHAnsi"/>
          <w:sz w:val="20"/>
          <w:szCs w:val="20"/>
        </w:rPr>
        <w:t>mesophyll;Sme</w:t>
      </w:r>
      <w:proofErr w:type="spellEnd"/>
      <w:r w:rsidRPr="00620850">
        <w:rPr>
          <w:rFonts w:cstheme="minorHAnsi"/>
          <w:sz w:val="20"/>
          <w:szCs w:val="20"/>
        </w:rPr>
        <w:t xml:space="preserve">=Spongy  mesophyll; St= Stomata, </w:t>
      </w:r>
      <w:r w:rsidRPr="00620850">
        <w:rPr>
          <w:rFonts w:cstheme="minorHAnsi"/>
          <w:b/>
          <w:bCs/>
          <w:sz w:val="20"/>
          <w:szCs w:val="20"/>
        </w:rPr>
        <w:t>(</w:t>
      </w:r>
      <w:r w:rsidR="00F6460E">
        <w:rPr>
          <w:rFonts w:cstheme="minorHAnsi"/>
          <w:b/>
          <w:bCs/>
          <w:sz w:val="20"/>
          <w:szCs w:val="20"/>
        </w:rPr>
        <w:t>C</w:t>
      </w:r>
      <w:r w:rsidRPr="00620850">
        <w:rPr>
          <w:rFonts w:cstheme="minorHAnsi"/>
          <w:b/>
          <w:bCs/>
          <w:sz w:val="20"/>
          <w:szCs w:val="20"/>
        </w:rPr>
        <w:t>)</w:t>
      </w:r>
      <w:r w:rsidRPr="00620850">
        <w:rPr>
          <w:rFonts w:cstheme="minorHAnsi"/>
          <w:sz w:val="20"/>
          <w:szCs w:val="20"/>
        </w:rPr>
        <w:t>Trichome.</w:t>
      </w:r>
    </w:p>
    <w:p w14:paraId="324952A5" w14:textId="77777777" w:rsidR="00A67D74" w:rsidRDefault="00A67D74" w:rsidP="009C6ADC">
      <w:pPr>
        <w:spacing w:after="0" w:line="360" w:lineRule="auto"/>
        <w:jc w:val="both"/>
        <w:rPr>
          <w:rFonts w:cstheme="minorHAnsi"/>
          <w:b/>
          <w:bCs/>
        </w:rPr>
      </w:pPr>
    </w:p>
    <w:p w14:paraId="41F4425B" w14:textId="77777777" w:rsidR="009C6ADC" w:rsidRDefault="00D40EE9" w:rsidP="009C6ADC">
      <w:pPr>
        <w:spacing w:after="0" w:line="360" w:lineRule="auto"/>
        <w:jc w:val="both"/>
        <w:rPr>
          <w:rFonts w:cstheme="minorHAnsi"/>
          <w:b/>
          <w:bCs/>
        </w:rPr>
      </w:pPr>
      <w:r w:rsidRPr="00B3069A">
        <w:rPr>
          <w:rFonts w:cstheme="minorHAnsi"/>
          <w:b/>
          <w:bCs/>
        </w:rPr>
        <w:t xml:space="preserve">3.2.4. </w:t>
      </w:r>
      <w:r w:rsidRPr="00B3069A">
        <w:rPr>
          <w:rFonts w:cstheme="minorHAnsi"/>
          <w:b/>
          <w:bCs/>
          <w:i/>
          <w:iCs/>
        </w:rPr>
        <w:t>Solanum</w:t>
      </w:r>
      <w:r w:rsidR="00B3069A" w:rsidRPr="00B3069A">
        <w:rPr>
          <w:rFonts w:cstheme="minorHAnsi"/>
          <w:b/>
          <w:bCs/>
          <w:i/>
          <w:iCs/>
        </w:rPr>
        <w:t xml:space="preserve"> </w:t>
      </w:r>
      <w:proofErr w:type="spellStart"/>
      <w:r w:rsidRPr="00B3069A">
        <w:rPr>
          <w:rFonts w:cstheme="minorHAnsi"/>
          <w:b/>
          <w:bCs/>
          <w:i/>
          <w:iCs/>
        </w:rPr>
        <w:t>incanum</w:t>
      </w:r>
      <w:proofErr w:type="spellEnd"/>
    </w:p>
    <w:p w14:paraId="52A282A9" w14:textId="77777777"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proofErr w:type="spellStart"/>
      <w:proofErr w:type="gramStart"/>
      <w:r w:rsidRPr="00A67D74">
        <w:rPr>
          <w:rFonts w:cstheme="minorHAnsi"/>
          <w:b/>
          <w:bCs/>
          <w:i/>
          <w:iCs/>
          <w:sz w:val="20"/>
          <w:szCs w:val="20"/>
        </w:rPr>
        <w:t>S.incanum</w:t>
      </w:r>
      <w:proofErr w:type="spellEnd"/>
      <w:proofErr w:type="gramEnd"/>
      <w:r w:rsidRPr="00A67D74">
        <w:rPr>
          <w:rFonts w:cstheme="minorHAnsi"/>
          <w:sz w:val="20"/>
          <w:szCs w:val="20"/>
        </w:rPr>
        <w:t xml:space="preserve"> is presented in Figure </w:t>
      </w:r>
      <w:r>
        <w:rPr>
          <w:rFonts w:cstheme="minorHAnsi"/>
          <w:sz w:val="20"/>
          <w:szCs w:val="20"/>
        </w:rPr>
        <w:t>4</w:t>
      </w:r>
      <w:r w:rsidRPr="00A67D74">
        <w:rPr>
          <w:rFonts w:cstheme="minorHAnsi"/>
          <w:sz w:val="20"/>
          <w:szCs w:val="20"/>
        </w:rPr>
        <w:t xml:space="preserve">. Epidermal cells on the adaxial surface are irregular with sinuous wavy anticlinal walls. Anatomical investigation showed that a polygonal –shaped or irregular epidermal cells in the epidermis layer. The stomata were </w:t>
      </w:r>
      <w:proofErr w:type="spellStart"/>
      <w:r w:rsidRPr="00A67D74">
        <w:rPr>
          <w:rFonts w:cstheme="minorHAnsi"/>
          <w:sz w:val="20"/>
          <w:szCs w:val="20"/>
        </w:rPr>
        <w:t>anisocytic</w:t>
      </w:r>
      <w:proofErr w:type="spellEnd"/>
      <w:r w:rsidRPr="00A67D74">
        <w:rPr>
          <w:rFonts w:cstheme="minorHAnsi"/>
          <w:sz w:val="20"/>
          <w:szCs w:val="20"/>
        </w:rPr>
        <w:t xml:space="preserve"> and sometimes </w:t>
      </w:r>
      <w:proofErr w:type="spellStart"/>
      <w:r w:rsidRPr="00A67D74">
        <w:rPr>
          <w:rFonts w:cstheme="minorHAnsi"/>
          <w:sz w:val="20"/>
          <w:szCs w:val="20"/>
        </w:rPr>
        <w:t>anomocytic</w:t>
      </w:r>
      <w:proofErr w:type="spellEnd"/>
      <w:r w:rsidRPr="00A67D74">
        <w:rPr>
          <w:rFonts w:cstheme="minorHAnsi"/>
          <w:sz w:val="20"/>
          <w:szCs w:val="20"/>
        </w:rPr>
        <w:t xml:space="preserve"> type. Trichomes are unicellular with multicellular stalk and non-glandular. The upper epidermis layer of </w:t>
      </w:r>
      <w:proofErr w:type="spellStart"/>
      <w:proofErr w:type="gramStart"/>
      <w:r w:rsidRPr="00A67D74">
        <w:rPr>
          <w:rFonts w:cstheme="minorHAnsi"/>
          <w:b/>
          <w:bCs/>
          <w:i/>
          <w:iCs/>
          <w:sz w:val="20"/>
          <w:szCs w:val="20"/>
        </w:rPr>
        <w:t>S.incanum</w:t>
      </w:r>
      <w:proofErr w:type="spellEnd"/>
      <w:proofErr w:type="gramEnd"/>
      <w:r w:rsidRPr="00A67D74">
        <w:rPr>
          <w:rFonts w:cstheme="minorHAnsi"/>
          <w:b/>
          <w:bCs/>
          <w:i/>
          <w:iCs/>
          <w:sz w:val="20"/>
          <w:szCs w:val="20"/>
        </w:rPr>
        <w:t xml:space="preserve"> </w:t>
      </w:r>
      <w:r w:rsidRPr="00A67D74">
        <w:rPr>
          <w:rFonts w:cstheme="minorHAnsi"/>
          <w:sz w:val="20"/>
          <w:szCs w:val="20"/>
        </w:rPr>
        <w:t xml:space="preserve">was characterized by a single layer of thick cuticle.  The mesophyll tissue is bifacial and differentiated into palisade mesophyll parenchyma and spongy mesophyll parenchyma. The palisade mesophyll is larger than spongy mesophyll. The crystal sand is present. The vascular bundles in the mid-rib region are </w:t>
      </w:r>
      <w:proofErr w:type="spellStart"/>
      <w:r w:rsidRPr="00A67D74">
        <w:rPr>
          <w:rFonts w:cstheme="minorHAnsi"/>
          <w:sz w:val="20"/>
          <w:szCs w:val="20"/>
        </w:rPr>
        <w:t>bicollateral</w:t>
      </w:r>
      <w:proofErr w:type="spellEnd"/>
      <w:r w:rsidRPr="00A67D74">
        <w:rPr>
          <w:rFonts w:cstheme="minorHAnsi"/>
          <w:sz w:val="20"/>
          <w:szCs w:val="20"/>
        </w:rPr>
        <w:t xml:space="preserve"> and surround by sheath. The bulk region of the mid- rib is stuff by parenchyma cells. </w:t>
      </w:r>
    </w:p>
    <w:p w14:paraId="3F7B72EC" w14:textId="77777777" w:rsidR="009C6ADC" w:rsidRDefault="00B3069A" w:rsidP="00A67D74">
      <w:pPr>
        <w:spacing w:after="0" w:line="360" w:lineRule="auto"/>
        <w:rPr>
          <w:rFonts w:cstheme="minorHAnsi"/>
          <w:sz w:val="20"/>
          <w:szCs w:val="20"/>
        </w:rPr>
      </w:pPr>
      <w:r w:rsidRPr="00B3069A">
        <w:rPr>
          <w:rFonts w:cstheme="minorHAnsi"/>
          <w:noProof/>
          <w:sz w:val="20"/>
          <w:szCs w:val="20"/>
        </w:rPr>
        <w:drawing>
          <wp:inline distT="0" distB="0" distL="0" distR="0" wp14:anchorId="44942C6C" wp14:editId="03790574">
            <wp:extent cx="4610100" cy="2733675"/>
            <wp:effectExtent l="1905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4610100" cy="2733675"/>
                    </a:xfrm>
                    <a:prstGeom prst="rect">
                      <a:avLst/>
                    </a:prstGeom>
                    <a:noFill/>
                    <a:ln w="9525">
                      <a:noFill/>
                      <a:miter lim="800000"/>
                      <a:headEnd/>
                      <a:tailEnd/>
                    </a:ln>
                  </pic:spPr>
                </pic:pic>
              </a:graphicData>
            </a:graphic>
          </wp:inline>
        </w:drawing>
      </w:r>
    </w:p>
    <w:p w14:paraId="7DF4A64A" w14:textId="77777777" w:rsidR="00B3069A" w:rsidRDefault="00B3069A" w:rsidP="00B20A36">
      <w:pPr>
        <w:spacing w:after="0" w:line="360" w:lineRule="auto"/>
        <w:jc w:val="center"/>
        <w:rPr>
          <w:rFonts w:cstheme="minorHAnsi"/>
          <w:sz w:val="20"/>
          <w:szCs w:val="20"/>
        </w:rPr>
      </w:pPr>
    </w:p>
    <w:p w14:paraId="2D9C6DEE" w14:textId="77777777" w:rsidR="00B3069A" w:rsidRDefault="00B3069A" w:rsidP="00B20A36">
      <w:pPr>
        <w:spacing w:after="0" w:line="360" w:lineRule="auto"/>
        <w:jc w:val="center"/>
        <w:rPr>
          <w:rFonts w:cstheme="minorHAnsi"/>
          <w:sz w:val="20"/>
          <w:szCs w:val="20"/>
        </w:rPr>
      </w:pPr>
    </w:p>
    <w:p w14:paraId="6531FF7A" w14:textId="77777777" w:rsidR="00B3069A" w:rsidRDefault="00B3069A" w:rsidP="00B3069A">
      <w:pPr>
        <w:tabs>
          <w:tab w:val="left" w:pos="1995"/>
        </w:tabs>
        <w:spacing w:after="0" w:line="360" w:lineRule="auto"/>
        <w:rPr>
          <w:rFonts w:cstheme="minorHAnsi"/>
          <w:sz w:val="20"/>
          <w:szCs w:val="20"/>
        </w:rPr>
      </w:pPr>
      <w:r>
        <w:rPr>
          <w:rFonts w:cstheme="minorHAnsi"/>
          <w:sz w:val="20"/>
          <w:szCs w:val="20"/>
        </w:rPr>
        <w:tab/>
      </w:r>
      <w:r w:rsidRPr="00B3069A">
        <w:rPr>
          <w:rFonts w:cstheme="minorHAnsi"/>
          <w:noProof/>
          <w:sz w:val="20"/>
          <w:szCs w:val="20"/>
        </w:rPr>
        <w:drawing>
          <wp:inline distT="0" distB="0" distL="0" distR="0" wp14:anchorId="54D2DAED" wp14:editId="3825A13F">
            <wp:extent cx="4371975" cy="2362200"/>
            <wp:effectExtent l="19050" t="0" r="9525" b="0"/>
            <wp:docPr id="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371975" cy="2362200"/>
                    </a:xfrm>
                    <a:prstGeom prst="rect">
                      <a:avLst/>
                    </a:prstGeom>
                    <a:noFill/>
                    <a:ln w="9525">
                      <a:noFill/>
                      <a:miter lim="800000"/>
                      <a:headEnd/>
                      <a:tailEnd/>
                    </a:ln>
                  </pic:spPr>
                </pic:pic>
              </a:graphicData>
            </a:graphic>
          </wp:inline>
        </w:drawing>
      </w:r>
    </w:p>
    <w:p w14:paraId="4A22D81E" w14:textId="77777777" w:rsidR="00B3069A" w:rsidRDefault="00B3069A" w:rsidP="00B20A36">
      <w:pPr>
        <w:spacing w:after="0" w:line="360" w:lineRule="auto"/>
        <w:jc w:val="center"/>
        <w:rPr>
          <w:rFonts w:cstheme="minorHAnsi"/>
          <w:sz w:val="20"/>
          <w:szCs w:val="20"/>
        </w:rPr>
      </w:pPr>
    </w:p>
    <w:p w14:paraId="35C9C6D9" w14:textId="77777777" w:rsidR="00B3069A" w:rsidRPr="00620850" w:rsidRDefault="00B3069A" w:rsidP="00B3069A">
      <w:pPr>
        <w:tabs>
          <w:tab w:val="left" w:pos="1200"/>
        </w:tabs>
        <w:spacing w:after="0" w:line="360" w:lineRule="auto"/>
        <w:jc w:val="center"/>
        <w:rPr>
          <w:rFonts w:cstheme="minorHAnsi"/>
          <w:sz w:val="20"/>
          <w:szCs w:val="20"/>
        </w:rPr>
      </w:pPr>
      <w:r w:rsidRPr="00B3069A">
        <w:rPr>
          <w:rFonts w:cstheme="minorHAnsi"/>
          <w:noProof/>
          <w:sz w:val="20"/>
          <w:szCs w:val="20"/>
        </w:rPr>
        <w:drawing>
          <wp:inline distT="0" distB="0" distL="0" distR="0" wp14:anchorId="16A7BDFD" wp14:editId="3C304D0E">
            <wp:extent cx="4114800" cy="21717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120418" cy="2174665"/>
                    </a:xfrm>
                    <a:prstGeom prst="rect">
                      <a:avLst/>
                    </a:prstGeom>
                    <a:noFill/>
                    <a:ln w="9525">
                      <a:noFill/>
                      <a:miter lim="800000"/>
                      <a:headEnd/>
                      <a:tailEnd/>
                    </a:ln>
                  </pic:spPr>
                </pic:pic>
              </a:graphicData>
            </a:graphic>
          </wp:inline>
        </w:drawing>
      </w:r>
    </w:p>
    <w:p w14:paraId="18DE4568" w14:textId="77777777" w:rsidR="002D515E" w:rsidRPr="00620850" w:rsidRDefault="002D515E" w:rsidP="00B3069A">
      <w:pPr>
        <w:spacing w:after="0" w:line="240" w:lineRule="auto"/>
        <w:jc w:val="both"/>
        <w:rPr>
          <w:rFonts w:cstheme="minorHAnsi"/>
          <w:sz w:val="20"/>
          <w:szCs w:val="20"/>
        </w:rPr>
      </w:pPr>
      <w:r w:rsidRPr="00620850">
        <w:rPr>
          <w:rFonts w:cstheme="minorHAnsi"/>
          <w:b/>
          <w:bCs/>
          <w:sz w:val="20"/>
          <w:szCs w:val="20"/>
        </w:rPr>
        <w:t xml:space="preserve">Figure 4: </w:t>
      </w:r>
      <w:r w:rsidRPr="00620850">
        <w:rPr>
          <w:rFonts w:cstheme="minorHAnsi"/>
          <w:sz w:val="20"/>
          <w:szCs w:val="20"/>
        </w:rPr>
        <w:t>Transfer section (T.S.) of the lamina of</w:t>
      </w:r>
      <w:r w:rsidRPr="00620850">
        <w:rPr>
          <w:rFonts w:cstheme="minorHAnsi"/>
          <w:i/>
          <w:iCs/>
          <w:sz w:val="20"/>
          <w:szCs w:val="20"/>
        </w:rPr>
        <w:t xml:space="preserve"> </w:t>
      </w:r>
      <w:proofErr w:type="spellStart"/>
      <w:proofErr w:type="gramStart"/>
      <w:r w:rsidRPr="00620850">
        <w:rPr>
          <w:rFonts w:cstheme="minorHAnsi"/>
          <w:i/>
          <w:iCs/>
          <w:sz w:val="20"/>
          <w:szCs w:val="20"/>
        </w:rPr>
        <w:t>S.incanum</w:t>
      </w:r>
      <w:proofErr w:type="spellEnd"/>
      <w:proofErr w:type="gramEnd"/>
      <w:r w:rsidR="00B3069A">
        <w:rPr>
          <w:rFonts w:cstheme="minorHAnsi"/>
          <w:b/>
          <w:bCs/>
          <w:sz w:val="20"/>
          <w:szCs w:val="20"/>
        </w:rPr>
        <w:t xml:space="preserve"> </w:t>
      </w:r>
      <w:r w:rsidRPr="00620850">
        <w:rPr>
          <w:rFonts w:cstheme="minorHAnsi"/>
          <w:b/>
          <w:bCs/>
          <w:sz w:val="20"/>
          <w:szCs w:val="20"/>
        </w:rPr>
        <w:t>(A)</w:t>
      </w:r>
      <w:r w:rsidRPr="00620850">
        <w:rPr>
          <w:rFonts w:cstheme="minorHAnsi"/>
          <w:sz w:val="20"/>
          <w:szCs w:val="20"/>
        </w:rPr>
        <w:t xml:space="preserve"> T.S. </w:t>
      </w:r>
      <w:proofErr w:type="spellStart"/>
      <w:r w:rsidRPr="00620850">
        <w:rPr>
          <w:rFonts w:cstheme="minorHAnsi"/>
          <w:sz w:val="20"/>
          <w:szCs w:val="20"/>
        </w:rPr>
        <w:t>throuth</w:t>
      </w:r>
      <w:proofErr w:type="spellEnd"/>
      <w:r w:rsidRPr="00620850">
        <w:rPr>
          <w:rFonts w:cstheme="minorHAnsi"/>
          <w:sz w:val="20"/>
          <w:szCs w:val="20"/>
        </w:rPr>
        <w:t xml:space="preserve"> The mid-rib region: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Ep=Epidermis ;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 xml:space="preserve">=Xylem </w:t>
      </w:r>
      <w:r w:rsidRPr="00620850">
        <w:rPr>
          <w:rFonts w:cstheme="minorHAnsi"/>
          <w:b/>
          <w:bCs/>
          <w:sz w:val="20"/>
          <w:szCs w:val="20"/>
        </w:rPr>
        <w:t>(B)</w:t>
      </w:r>
      <w:r w:rsidRPr="00620850">
        <w:rPr>
          <w:rFonts w:cstheme="minorHAnsi"/>
          <w:sz w:val="20"/>
          <w:szCs w:val="20"/>
        </w:rPr>
        <w:t xml:space="preserve"> T.S. through the lamina: Cu=Cuticle;  </w:t>
      </w:r>
      <w:proofErr w:type="spellStart"/>
      <w:r w:rsidRPr="00620850">
        <w:rPr>
          <w:rFonts w:cstheme="minorHAnsi"/>
          <w:sz w:val="20"/>
          <w:szCs w:val="20"/>
        </w:rPr>
        <w:t>Uep</w:t>
      </w:r>
      <w:proofErr w:type="spellEnd"/>
      <w:r w:rsidRPr="00620850">
        <w:rPr>
          <w:rFonts w:cstheme="minorHAnsi"/>
          <w:sz w:val="20"/>
          <w:szCs w:val="20"/>
        </w:rPr>
        <w:t xml:space="preserve">= </w:t>
      </w:r>
      <w:proofErr w:type="spellStart"/>
      <w:r w:rsidRPr="00620850">
        <w:rPr>
          <w:rFonts w:cstheme="minorHAnsi"/>
          <w:sz w:val="20"/>
          <w:szCs w:val="20"/>
        </w:rPr>
        <w:t>Upperepedermis</w:t>
      </w:r>
      <w:proofErr w:type="spellEnd"/>
      <w:r w:rsidRPr="00620850">
        <w:rPr>
          <w:rFonts w:cstheme="minorHAnsi"/>
          <w:sz w:val="20"/>
          <w:szCs w:val="20"/>
        </w:rPr>
        <w:t xml:space="preserve"> ;</w:t>
      </w:r>
      <w:proofErr w:type="spellStart"/>
      <w:r w:rsidRPr="00620850">
        <w:rPr>
          <w:rFonts w:cstheme="minorHAnsi"/>
          <w:sz w:val="20"/>
          <w:szCs w:val="20"/>
        </w:rPr>
        <w:t>Lep</w:t>
      </w:r>
      <w:proofErr w:type="spellEnd"/>
      <w:r w:rsidRPr="00620850">
        <w:rPr>
          <w:rFonts w:cstheme="minorHAnsi"/>
          <w:sz w:val="20"/>
          <w:szCs w:val="20"/>
        </w:rPr>
        <w:t xml:space="preserve">=Lower </w:t>
      </w:r>
      <w:proofErr w:type="spellStart"/>
      <w:r w:rsidRPr="00620850">
        <w:rPr>
          <w:rFonts w:cstheme="minorHAnsi"/>
          <w:sz w:val="20"/>
          <w:szCs w:val="20"/>
        </w:rPr>
        <w:t>epidermis;Pme</w:t>
      </w:r>
      <w:proofErr w:type="spellEnd"/>
      <w:r w:rsidRPr="00620850">
        <w:rPr>
          <w:rFonts w:cstheme="minorHAnsi"/>
          <w:sz w:val="20"/>
          <w:szCs w:val="20"/>
        </w:rPr>
        <w:t xml:space="preserve">=Palisade  </w:t>
      </w:r>
      <w:proofErr w:type="spellStart"/>
      <w:r w:rsidRPr="00620850">
        <w:rPr>
          <w:rFonts w:cstheme="minorHAnsi"/>
          <w:sz w:val="20"/>
          <w:szCs w:val="20"/>
        </w:rPr>
        <w:t>mesophyll;Sme</w:t>
      </w:r>
      <w:proofErr w:type="spellEnd"/>
      <w:r w:rsidRPr="00620850">
        <w:rPr>
          <w:rFonts w:cstheme="minorHAnsi"/>
          <w:sz w:val="20"/>
          <w:szCs w:val="20"/>
        </w:rPr>
        <w:t>=Spongy  mesophyll; St= Stomata.</w:t>
      </w:r>
      <w:r w:rsidRPr="00620850">
        <w:rPr>
          <w:rFonts w:cstheme="minorHAnsi"/>
          <w:b/>
          <w:bCs/>
          <w:sz w:val="20"/>
          <w:szCs w:val="20"/>
        </w:rPr>
        <w:t>(C)</w:t>
      </w:r>
      <w:r w:rsidRPr="00620850">
        <w:rPr>
          <w:rFonts w:cstheme="minorHAnsi"/>
          <w:sz w:val="20"/>
          <w:szCs w:val="20"/>
        </w:rPr>
        <w:t>Trichome.</w:t>
      </w:r>
    </w:p>
    <w:p w14:paraId="221960B4" w14:textId="77777777" w:rsidR="002D515E" w:rsidRPr="00620850" w:rsidRDefault="002D515E" w:rsidP="00B3069A">
      <w:pPr>
        <w:spacing w:after="0" w:line="240" w:lineRule="auto"/>
        <w:rPr>
          <w:rFonts w:cstheme="minorHAnsi"/>
          <w:sz w:val="20"/>
          <w:szCs w:val="20"/>
        </w:rPr>
      </w:pPr>
    </w:p>
    <w:p w14:paraId="429F9C87" w14:textId="77777777" w:rsidR="00D40EE9" w:rsidRPr="00620850" w:rsidRDefault="00D40EE9" w:rsidP="00B3069A">
      <w:pPr>
        <w:spacing w:after="0" w:line="240" w:lineRule="auto"/>
        <w:jc w:val="both"/>
        <w:rPr>
          <w:rFonts w:cstheme="minorHAnsi"/>
          <w:b/>
          <w:bCs/>
          <w:sz w:val="20"/>
          <w:szCs w:val="20"/>
          <w:rtl/>
        </w:rPr>
      </w:pPr>
    </w:p>
    <w:p w14:paraId="0044B74C" w14:textId="77777777" w:rsidR="00A67D74" w:rsidRDefault="00A67D74" w:rsidP="009C6ADC">
      <w:pPr>
        <w:spacing w:after="0" w:line="360" w:lineRule="auto"/>
        <w:jc w:val="both"/>
        <w:rPr>
          <w:rFonts w:cstheme="minorHAnsi"/>
          <w:b/>
          <w:bCs/>
        </w:rPr>
      </w:pPr>
    </w:p>
    <w:p w14:paraId="67388053" w14:textId="77777777" w:rsidR="00A67D74" w:rsidRDefault="00A67D74" w:rsidP="009C6ADC">
      <w:pPr>
        <w:spacing w:after="0" w:line="360" w:lineRule="auto"/>
        <w:jc w:val="both"/>
        <w:rPr>
          <w:rFonts w:cstheme="minorHAnsi"/>
          <w:b/>
          <w:bCs/>
        </w:rPr>
      </w:pPr>
    </w:p>
    <w:p w14:paraId="7D9FE650" w14:textId="77777777" w:rsidR="00A67D74" w:rsidRDefault="00A67D74" w:rsidP="009C6ADC">
      <w:pPr>
        <w:spacing w:after="0" w:line="360" w:lineRule="auto"/>
        <w:jc w:val="both"/>
        <w:rPr>
          <w:rFonts w:cstheme="minorHAnsi"/>
          <w:b/>
          <w:bCs/>
        </w:rPr>
      </w:pPr>
    </w:p>
    <w:p w14:paraId="7A538471" w14:textId="77777777" w:rsidR="00A67D74" w:rsidRDefault="00A67D74" w:rsidP="009C6ADC">
      <w:pPr>
        <w:spacing w:after="0" w:line="360" w:lineRule="auto"/>
        <w:jc w:val="both"/>
        <w:rPr>
          <w:rFonts w:cstheme="minorHAnsi"/>
          <w:b/>
          <w:bCs/>
        </w:rPr>
      </w:pPr>
    </w:p>
    <w:p w14:paraId="710CED24" w14:textId="77777777" w:rsidR="00A67D74" w:rsidRDefault="00A67D74" w:rsidP="009C6ADC">
      <w:pPr>
        <w:spacing w:after="0" w:line="360" w:lineRule="auto"/>
        <w:jc w:val="both"/>
        <w:rPr>
          <w:rFonts w:cstheme="minorHAnsi"/>
          <w:b/>
          <w:bCs/>
        </w:rPr>
      </w:pPr>
    </w:p>
    <w:p w14:paraId="17F2754B" w14:textId="77777777" w:rsidR="00A67D74" w:rsidRDefault="00A67D74" w:rsidP="009C6ADC">
      <w:pPr>
        <w:spacing w:after="0" w:line="360" w:lineRule="auto"/>
        <w:jc w:val="both"/>
        <w:rPr>
          <w:rFonts w:cstheme="minorHAnsi"/>
          <w:b/>
          <w:bCs/>
        </w:rPr>
      </w:pPr>
    </w:p>
    <w:p w14:paraId="4B8A716C" w14:textId="77777777" w:rsidR="00A67D74" w:rsidRDefault="00A67D74" w:rsidP="009C6ADC">
      <w:pPr>
        <w:spacing w:after="0" w:line="360" w:lineRule="auto"/>
        <w:jc w:val="both"/>
        <w:rPr>
          <w:rFonts w:cstheme="minorHAnsi"/>
          <w:b/>
          <w:bCs/>
        </w:rPr>
      </w:pPr>
    </w:p>
    <w:p w14:paraId="192E1866" w14:textId="77777777" w:rsidR="00A67D74" w:rsidRDefault="00D40EE9" w:rsidP="009C6ADC">
      <w:pPr>
        <w:spacing w:after="0" w:line="360" w:lineRule="auto"/>
        <w:jc w:val="both"/>
        <w:rPr>
          <w:rFonts w:cstheme="minorHAnsi"/>
          <w:b/>
          <w:bCs/>
        </w:rPr>
      </w:pPr>
      <w:r w:rsidRPr="00B3069A">
        <w:rPr>
          <w:rFonts w:cstheme="minorHAnsi"/>
          <w:b/>
          <w:bCs/>
        </w:rPr>
        <w:lastRenderedPageBreak/>
        <w:t xml:space="preserve">3.2.5. </w:t>
      </w:r>
      <w:r w:rsidRPr="00B3069A">
        <w:rPr>
          <w:rFonts w:cstheme="minorHAnsi"/>
          <w:b/>
          <w:bCs/>
          <w:i/>
          <w:iCs/>
        </w:rPr>
        <w:t>Solanum</w:t>
      </w:r>
      <w:r w:rsidR="00B3069A" w:rsidRPr="00B3069A">
        <w:rPr>
          <w:rFonts w:cstheme="minorHAnsi"/>
          <w:b/>
          <w:bCs/>
          <w:i/>
          <w:iCs/>
        </w:rPr>
        <w:t xml:space="preserve"> </w:t>
      </w:r>
      <w:r w:rsidRPr="00B3069A">
        <w:rPr>
          <w:rFonts w:cstheme="minorHAnsi"/>
          <w:b/>
          <w:bCs/>
          <w:i/>
          <w:iCs/>
        </w:rPr>
        <w:t>nigrum</w:t>
      </w:r>
    </w:p>
    <w:p w14:paraId="186AC491" w14:textId="77777777" w:rsidR="00A67D74" w:rsidRPr="00A67D74" w:rsidRDefault="00A67D74" w:rsidP="00A67D74">
      <w:pPr>
        <w:autoSpaceDE w:val="0"/>
        <w:autoSpaceDN w:val="0"/>
        <w:adjustRightInd w:val="0"/>
        <w:spacing w:after="0" w:line="360" w:lineRule="auto"/>
        <w:jc w:val="both"/>
        <w:rPr>
          <w:rFonts w:cstheme="minorHAnsi"/>
          <w:sz w:val="20"/>
          <w:szCs w:val="20"/>
        </w:rPr>
      </w:pPr>
      <w:r w:rsidRPr="00A67D74">
        <w:rPr>
          <w:rFonts w:cstheme="minorHAnsi"/>
          <w:sz w:val="20"/>
          <w:szCs w:val="20"/>
        </w:rPr>
        <w:t xml:space="preserve">The transverse section of the lamina of </w:t>
      </w:r>
      <w:proofErr w:type="spellStart"/>
      <w:proofErr w:type="gramStart"/>
      <w:r w:rsidRPr="00A67D74">
        <w:rPr>
          <w:rFonts w:cstheme="minorHAnsi"/>
          <w:i/>
          <w:iCs/>
          <w:sz w:val="20"/>
          <w:szCs w:val="20"/>
        </w:rPr>
        <w:t>S.nigrum</w:t>
      </w:r>
      <w:proofErr w:type="spellEnd"/>
      <w:proofErr w:type="gramEnd"/>
      <w:r w:rsidRPr="00A67D74">
        <w:rPr>
          <w:rFonts w:cstheme="minorHAnsi"/>
          <w:sz w:val="20"/>
          <w:szCs w:val="20"/>
        </w:rPr>
        <w:t xml:space="preserve"> is presented in Figure </w:t>
      </w:r>
      <w:r>
        <w:rPr>
          <w:rFonts w:cstheme="minorHAnsi"/>
          <w:sz w:val="20"/>
          <w:szCs w:val="20"/>
        </w:rPr>
        <w:t>5</w:t>
      </w:r>
      <w:r w:rsidRPr="00A67D74">
        <w:rPr>
          <w:rFonts w:cstheme="minorHAnsi"/>
          <w:sz w:val="20"/>
          <w:szCs w:val="20"/>
        </w:rPr>
        <w:t xml:space="preserve">. Epidermal cells on the adaxial surface are irregular with sinuous walls. The stomata were mostly </w:t>
      </w:r>
      <w:proofErr w:type="spellStart"/>
      <w:r w:rsidRPr="00A67D74">
        <w:rPr>
          <w:rFonts w:cstheme="minorHAnsi"/>
          <w:sz w:val="20"/>
          <w:szCs w:val="20"/>
        </w:rPr>
        <w:t>anisocytic</w:t>
      </w:r>
      <w:proofErr w:type="spellEnd"/>
      <w:r w:rsidRPr="00A67D74">
        <w:rPr>
          <w:rFonts w:cstheme="minorHAnsi"/>
          <w:sz w:val="20"/>
          <w:szCs w:val="20"/>
        </w:rPr>
        <w:t xml:space="preserve">, sometimes </w:t>
      </w:r>
      <w:proofErr w:type="spellStart"/>
      <w:r w:rsidRPr="00A67D74">
        <w:rPr>
          <w:rFonts w:cstheme="minorHAnsi"/>
          <w:sz w:val="20"/>
          <w:szCs w:val="20"/>
        </w:rPr>
        <w:t>anomocytic</w:t>
      </w:r>
      <w:proofErr w:type="spellEnd"/>
      <w:r w:rsidRPr="00A67D74">
        <w:rPr>
          <w:rFonts w:cstheme="minorHAnsi"/>
          <w:sz w:val="20"/>
          <w:szCs w:val="20"/>
        </w:rPr>
        <w:t xml:space="preserve"> type. Glandular trichomes and non-trichomes are present with </w:t>
      </w:r>
      <w:proofErr w:type="spellStart"/>
      <w:proofErr w:type="gramStart"/>
      <w:r w:rsidRPr="00A67D74">
        <w:rPr>
          <w:rFonts w:cstheme="minorHAnsi"/>
          <w:sz w:val="20"/>
          <w:szCs w:val="20"/>
        </w:rPr>
        <w:t>unicellulartype</w:t>
      </w:r>
      <w:proofErr w:type="spellEnd"/>
      <w:r w:rsidRPr="00A67D74">
        <w:rPr>
          <w:rFonts w:cstheme="minorHAnsi"/>
          <w:sz w:val="20"/>
          <w:szCs w:val="20"/>
        </w:rPr>
        <w:t xml:space="preserve"> .The</w:t>
      </w:r>
      <w:proofErr w:type="gramEnd"/>
      <w:r w:rsidRPr="00A67D74">
        <w:rPr>
          <w:rFonts w:cstheme="minorHAnsi"/>
          <w:sz w:val="20"/>
          <w:szCs w:val="20"/>
        </w:rPr>
        <w:t xml:space="preserve"> spongy mesophyll was made of cells which were round or irregular in shape. Large intercellular spaces occurred among these cells. The palisade mesophyll and spongy mesophyll are equally in thickness. The crystal of calcium oxalate is in Druse type. The glandular and non-glandular trichomes are present. The bulk region of mid-rib is occupied by large rounded intercellular parenchyma cells. The vascular bundle is </w:t>
      </w:r>
      <w:proofErr w:type="spellStart"/>
      <w:r w:rsidRPr="00A67D74">
        <w:rPr>
          <w:rFonts w:cstheme="minorHAnsi"/>
          <w:sz w:val="20"/>
          <w:szCs w:val="20"/>
        </w:rPr>
        <w:t>bicollateral</w:t>
      </w:r>
      <w:proofErr w:type="spellEnd"/>
      <w:r w:rsidRPr="00A67D74">
        <w:rPr>
          <w:rFonts w:cstheme="minorHAnsi"/>
          <w:sz w:val="20"/>
          <w:szCs w:val="20"/>
        </w:rPr>
        <w:t xml:space="preserve"> and surrounded by sheath. </w:t>
      </w:r>
    </w:p>
    <w:p w14:paraId="5303BB67" w14:textId="77777777" w:rsidR="00A67D74" w:rsidRPr="00A67D74" w:rsidRDefault="00A67D74" w:rsidP="00A67D74">
      <w:pPr>
        <w:ind w:firstLine="720"/>
        <w:rPr>
          <w:rFonts w:cstheme="minorHAnsi"/>
          <w:sz w:val="20"/>
          <w:szCs w:val="20"/>
        </w:rPr>
      </w:pPr>
    </w:p>
    <w:p w14:paraId="51393842" w14:textId="77777777" w:rsidR="009C6ADC" w:rsidRPr="00A67D74" w:rsidRDefault="009C6ADC" w:rsidP="00A67D74">
      <w:pPr>
        <w:rPr>
          <w:rFonts w:cstheme="minorHAnsi"/>
          <w:sz w:val="20"/>
          <w:szCs w:val="20"/>
        </w:rPr>
      </w:pPr>
    </w:p>
    <w:p w14:paraId="1B300DA7" w14:textId="77777777" w:rsidR="009C6ADC" w:rsidRPr="00620850" w:rsidRDefault="00B3069A" w:rsidP="00D70FC2">
      <w:pPr>
        <w:spacing w:after="0" w:line="360" w:lineRule="auto"/>
        <w:jc w:val="center"/>
        <w:rPr>
          <w:rFonts w:cstheme="minorHAnsi"/>
          <w:sz w:val="20"/>
          <w:szCs w:val="20"/>
        </w:rPr>
      </w:pPr>
      <w:r w:rsidRPr="00B3069A">
        <w:rPr>
          <w:rFonts w:cstheme="minorHAnsi"/>
          <w:noProof/>
          <w:sz w:val="20"/>
          <w:szCs w:val="20"/>
        </w:rPr>
        <w:drawing>
          <wp:inline distT="0" distB="0" distL="0" distR="0" wp14:anchorId="2408EA21" wp14:editId="050AB7E1">
            <wp:extent cx="4524375" cy="29432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srcRect/>
                    <a:stretch>
                      <a:fillRect/>
                    </a:stretch>
                  </pic:blipFill>
                  <pic:spPr bwMode="auto">
                    <a:xfrm>
                      <a:off x="0" y="0"/>
                      <a:ext cx="4524375" cy="2943225"/>
                    </a:xfrm>
                    <a:prstGeom prst="rect">
                      <a:avLst/>
                    </a:prstGeom>
                    <a:noFill/>
                    <a:ln w="9525">
                      <a:noFill/>
                      <a:miter lim="800000"/>
                      <a:headEnd/>
                      <a:tailEnd/>
                    </a:ln>
                  </pic:spPr>
                </pic:pic>
              </a:graphicData>
            </a:graphic>
          </wp:inline>
        </w:drawing>
      </w:r>
    </w:p>
    <w:p w14:paraId="1D8872B2" w14:textId="77777777" w:rsidR="00B3069A" w:rsidRDefault="00B3069A" w:rsidP="00D70FC2">
      <w:pPr>
        <w:spacing w:after="0" w:line="360" w:lineRule="auto"/>
        <w:jc w:val="both"/>
        <w:rPr>
          <w:rFonts w:cstheme="minorHAnsi"/>
          <w:b/>
          <w:bCs/>
          <w:sz w:val="20"/>
          <w:szCs w:val="20"/>
        </w:rPr>
      </w:pPr>
    </w:p>
    <w:p w14:paraId="16A4E4E4" w14:textId="77777777" w:rsidR="00B3069A" w:rsidRDefault="00B3069A" w:rsidP="00D70FC2">
      <w:pPr>
        <w:spacing w:after="0" w:line="360" w:lineRule="auto"/>
        <w:jc w:val="both"/>
        <w:rPr>
          <w:rFonts w:cstheme="minorHAnsi"/>
          <w:b/>
          <w:bCs/>
          <w:sz w:val="20"/>
          <w:szCs w:val="20"/>
        </w:rPr>
      </w:pPr>
    </w:p>
    <w:p w14:paraId="4EEDCA94" w14:textId="77777777"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lastRenderedPageBreak/>
        <w:drawing>
          <wp:inline distT="0" distB="0" distL="0" distR="0" wp14:anchorId="073CD595" wp14:editId="43DA7A5D">
            <wp:extent cx="4362450" cy="2686050"/>
            <wp:effectExtent l="19050" t="0" r="0" b="0"/>
            <wp:docPr id="241" name="Picture 44"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Capture.PNG"/>
                    <pic:cNvPicPr>
                      <a:picLocks noChangeAspect="1" noChangeArrowheads="1"/>
                    </pic:cNvPicPr>
                  </pic:nvPicPr>
                  <pic:blipFill>
                    <a:blip r:embed="rId26"/>
                    <a:srcRect/>
                    <a:stretch>
                      <a:fillRect/>
                    </a:stretch>
                  </pic:blipFill>
                  <pic:spPr bwMode="auto">
                    <a:xfrm>
                      <a:off x="0" y="0"/>
                      <a:ext cx="4364920" cy="2687571"/>
                    </a:xfrm>
                    <a:prstGeom prst="rect">
                      <a:avLst/>
                    </a:prstGeom>
                    <a:noFill/>
                    <a:ln w="9525">
                      <a:noFill/>
                      <a:miter lim="800000"/>
                      <a:headEnd/>
                      <a:tailEnd/>
                    </a:ln>
                  </pic:spPr>
                </pic:pic>
              </a:graphicData>
            </a:graphic>
          </wp:inline>
        </w:drawing>
      </w:r>
    </w:p>
    <w:p w14:paraId="1381821C" w14:textId="77777777" w:rsidR="00B3069A" w:rsidRDefault="00B3069A" w:rsidP="00D70FC2">
      <w:pPr>
        <w:spacing w:after="0" w:line="360" w:lineRule="auto"/>
        <w:jc w:val="both"/>
        <w:rPr>
          <w:rFonts w:cstheme="minorHAnsi"/>
          <w:b/>
          <w:bCs/>
          <w:sz w:val="20"/>
          <w:szCs w:val="20"/>
        </w:rPr>
      </w:pPr>
      <w:r w:rsidRPr="00B3069A">
        <w:rPr>
          <w:rFonts w:cstheme="minorHAnsi"/>
          <w:b/>
          <w:bCs/>
          <w:noProof/>
          <w:sz w:val="20"/>
          <w:szCs w:val="20"/>
        </w:rPr>
        <w:drawing>
          <wp:inline distT="0" distB="0" distL="0" distR="0" wp14:anchorId="2F951555" wp14:editId="056025AA">
            <wp:extent cx="5103163" cy="4048125"/>
            <wp:effectExtent l="19050" t="0" r="2237"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104204" cy="4048950"/>
                    </a:xfrm>
                    <a:prstGeom prst="rect">
                      <a:avLst/>
                    </a:prstGeom>
                    <a:noFill/>
                    <a:ln w="9525">
                      <a:noFill/>
                      <a:miter lim="800000"/>
                      <a:headEnd/>
                      <a:tailEnd/>
                    </a:ln>
                  </pic:spPr>
                </pic:pic>
              </a:graphicData>
            </a:graphic>
          </wp:inline>
        </w:drawing>
      </w:r>
    </w:p>
    <w:p w14:paraId="6A6926B0" w14:textId="77777777" w:rsidR="00D70FC2" w:rsidRPr="00620850" w:rsidRDefault="00D70FC2" w:rsidP="005C1206">
      <w:pPr>
        <w:spacing w:after="0" w:line="240" w:lineRule="auto"/>
        <w:jc w:val="both"/>
        <w:rPr>
          <w:rFonts w:cstheme="minorHAnsi"/>
          <w:sz w:val="20"/>
          <w:szCs w:val="20"/>
        </w:rPr>
      </w:pPr>
      <w:r w:rsidRPr="00620850">
        <w:rPr>
          <w:rFonts w:cstheme="minorHAnsi"/>
          <w:b/>
          <w:bCs/>
          <w:sz w:val="20"/>
          <w:szCs w:val="20"/>
        </w:rPr>
        <w:t>Figure 5:</w:t>
      </w:r>
      <w:r w:rsidRPr="00620850">
        <w:rPr>
          <w:rFonts w:cstheme="minorHAnsi"/>
          <w:sz w:val="20"/>
          <w:szCs w:val="20"/>
        </w:rPr>
        <w:t xml:space="preserve"> Transfer section (T.S.) of the lamina of </w:t>
      </w:r>
      <w:proofErr w:type="spellStart"/>
      <w:proofErr w:type="gramStart"/>
      <w:r w:rsidRPr="00620850">
        <w:rPr>
          <w:rFonts w:cstheme="minorHAnsi"/>
          <w:i/>
          <w:iCs/>
          <w:sz w:val="20"/>
          <w:szCs w:val="20"/>
        </w:rPr>
        <w:t>S.nigrum</w:t>
      </w:r>
      <w:proofErr w:type="spellEnd"/>
      <w:proofErr w:type="gramEnd"/>
      <w:r w:rsidRPr="00620850">
        <w:rPr>
          <w:rFonts w:cstheme="minorHAnsi"/>
          <w:i/>
          <w:iCs/>
          <w:sz w:val="20"/>
          <w:szCs w:val="20"/>
        </w:rPr>
        <w:t>;</w:t>
      </w:r>
      <w:r w:rsidRPr="00620850">
        <w:rPr>
          <w:rFonts w:cstheme="minorHAnsi"/>
          <w:b/>
          <w:bCs/>
          <w:sz w:val="20"/>
          <w:szCs w:val="20"/>
        </w:rPr>
        <w:t>(A)</w:t>
      </w:r>
      <w:r w:rsidRPr="00620850">
        <w:rPr>
          <w:rFonts w:cstheme="minorHAnsi"/>
          <w:sz w:val="20"/>
          <w:szCs w:val="20"/>
        </w:rPr>
        <w:t xml:space="preserve"> T.S. </w:t>
      </w:r>
      <w:proofErr w:type="spellStart"/>
      <w:r w:rsidRPr="00620850">
        <w:rPr>
          <w:rFonts w:cstheme="minorHAnsi"/>
          <w:sz w:val="20"/>
          <w:szCs w:val="20"/>
        </w:rPr>
        <w:t>throuth</w:t>
      </w:r>
      <w:proofErr w:type="spellEnd"/>
      <w:r w:rsidRPr="00620850">
        <w:rPr>
          <w:rFonts w:cstheme="minorHAnsi"/>
          <w:sz w:val="20"/>
          <w:szCs w:val="20"/>
        </w:rPr>
        <w:t xml:space="preserve"> The mid-rib regio</w:t>
      </w:r>
      <w:r w:rsidR="0013470A">
        <w:rPr>
          <w:rFonts w:cstheme="minorHAnsi"/>
          <w:sz w:val="20"/>
          <w:szCs w:val="20"/>
        </w:rPr>
        <w:pict w14:anchorId="54919EAF">
          <v:oval id="شكل بيضاوي 9" o:spid="_x0000_s1027" style="position:absolute;left:0;text-align:left;margin-left:214.45pt;margin-top:551pt;width:40.7pt;height:32.8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">
            <v:textbox>
              <w:txbxContent>
                <w:p w14:paraId="7C84B551" w14:textId="77777777" w:rsidR="00D70FC2" w:rsidRDefault="00D70FC2" w:rsidP="00D70FC2">
                  <w:r>
                    <w:t>Lep</w:t>
                  </w:r>
                  <w:r w:rsidRPr="00751E05">
                    <w:rPr>
                      <w:noProof/>
                    </w:rPr>
                    <w:drawing>
                      <wp:inline distT="0" distB="0" distL="0" distR="0" wp14:anchorId="0F80AA93" wp14:editId="561C766F">
                        <wp:extent cx="229235" cy="143106"/>
                        <wp:effectExtent l="19050" t="0" r="0" b="0"/>
                        <wp:docPr id="10"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8"/>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sz w:val="20"/>
          <w:szCs w:val="20"/>
        </w:rPr>
        <w:t xml:space="preserve">n: </w:t>
      </w:r>
      <w:proofErr w:type="spellStart"/>
      <w:r w:rsidRPr="00620850">
        <w:rPr>
          <w:rFonts w:cstheme="minorHAnsi"/>
          <w:sz w:val="20"/>
          <w:szCs w:val="20"/>
        </w:rPr>
        <w:t>Bsh</w:t>
      </w:r>
      <w:proofErr w:type="spellEnd"/>
      <w:r w:rsidRPr="00620850">
        <w:rPr>
          <w:rFonts w:cstheme="minorHAnsi"/>
          <w:sz w:val="20"/>
          <w:szCs w:val="20"/>
        </w:rPr>
        <w:t xml:space="preserve">= Bundle sheath;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r w:rsidRPr="00620850">
        <w:rPr>
          <w:rFonts w:cstheme="minorHAnsi"/>
          <w:sz w:val="20"/>
          <w:szCs w:val="20"/>
        </w:rPr>
        <w:t>sheath;Co</w:t>
      </w:r>
      <w:proofErr w:type="spellEnd"/>
      <w:r w:rsidRPr="00620850">
        <w:rPr>
          <w:rFonts w:cstheme="minorHAnsi"/>
          <w:sz w:val="20"/>
          <w:szCs w:val="20"/>
        </w:rPr>
        <w:t>=Collenchyma cells;  Ep=Epidermis ;Pa=</w:t>
      </w:r>
      <w:proofErr w:type="spellStart"/>
      <w:r w:rsidRPr="00620850">
        <w:rPr>
          <w:rFonts w:cstheme="minorHAnsi"/>
          <w:sz w:val="20"/>
          <w:szCs w:val="20"/>
        </w:rPr>
        <w:t>Parenchem</w:t>
      </w:r>
      <w:proofErr w:type="spellEnd"/>
      <w:r w:rsidRPr="00620850">
        <w:rPr>
          <w:rFonts w:cstheme="minorHAnsi"/>
          <w:sz w:val="20"/>
          <w:szCs w:val="20"/>
        </w:rPr>
        <w:t xml:space="preserve"> cells;  Ph= </w:t>
      </w:r>
      <w:proofErr w:type="spellStart"/>
      <w:r w:rsidRPr="00620850">
        <w:rPr>
          <w:rFonts w:cstheme="minorHAnsi"/>
          <w:sz w:val="20"/>
          <w:szCs w:val="20"/>
        </w:rPr>
        <w:t>Pholem</w:t>
      </w:r>
      <w:proofErr w:type="spellEnd"/>
      <w:r w:rsidRPr="00620850">
        <w:rPr>
          <w:rFonts w:cstheme="minorHAnsi"/>
          <w:sz w:val="20"/>
          <w:szCs w:val="20"/>
        </w:rPr>
        <w:t xml:space="preserve"> and </w:t>
      </w:r>
      <w:proofErr w:type="spellStart"/>
      <w:r w:rsidRPr="00620850">
        <w:rPr>
          <w:rFonts w:cstheme="minorHAnsi"/>
          <w:sz w:val="20"/>
          <w:szCs w:val="20"/>
        </w:rPr>
        <w:t>Xy</w:t>
      </w:r>
      <w:proofErr w:type="spellEnd"/>
      <w:r w:rsidRPr="00620850">
        <w:rPr>
          <w:rFonts w:cstheme="minorHAnsi"/>
          <w:sz w:val="20"/>
          <w:szCs w:val="20"/>
        </w:rPr>
        <w:t xml:space="preserve">=Xylem.  </w:t>
      </w:r>
      <w:r w:rsidRPr="00620850">
        <w:rPr>
          <w:rFonts w:cstheme="minorHAnsi"/>
          <w:b/>
          <w:bCs/>
          <w:sz w:val="20"/>
          <w:szCs w:val="20"/>
        </w:rPr>
        <w:t>(B)</w:t>
      </w:r>
      <w:r w:rsidRPr="00620850">
        <w:rPr>
          <w:rFonts w:cstheme="minorHAnsi"/>
          <w:sz w:val="20"/>
          <w:szCs w:val="20"/>
        </w:rPr>
        <w:t xml:space="preserve"> T.S. through the lamina: Ac=Air cavity; </w:t>
      </w:r>
      <w:proofErr w:type="spellStart"/>
      <w:r w:rsidRPr="00620850">
        <w:rPr>
          <w:rFonts w:cstheme="minorHAnsi"/>
          <w:sz w:val="20"/>
          <w:szCs w:val="20"/>
        </w:rPr>
        <w:t>Uep</w:t>
      </w:r>
      <w:proofErr w:type="spellEnd"/>
      <w:r w:rsidRPr="00620850">
        <w:rPr>
          <w:rFonts w:cstheme="minorHAnsi"/>
          <w:sz w:val="20"/>
          <w:szCs w:val="20"/>
        </w:rPr>
        <w:t xml:space="preserve">= Upper </w:t>
      </w:r>
      <w:proofErr w:type="spellStart"/>
      <w:proofErr w:type="gramStart"/>
      <w:r w:rsidRPr="00620850">
        <w:rPr>
          <w:rFonts w:cstheme="minorHAnsi"/>
          <w:sz w:val="20"/>
          <w:szCs w:val="20"/>
        </w:rPr>
        <w:t>epedermis;</w:t>
      </w:r>
      <w:r w:rsidR="00466881" w:rsidRPr="00620850">
        <w:rPr>
          <w:rFonts w:cstheme="minorHAnsi"/>
          <w:sz w:val="20"/>
          <w:szCs w:val="20"/>
        </w:rPr>
        <w:t>Lep</w:t>
      </w:r>
      <w:proofErr w:type="spellEnd"/>
      <w:proofErr w:type="gramEnd"/>
      <w:r w:rsidR="00466881" w:rsidRPr="00620850">
        <w:rPr>
          <w:rFonts w:cstheme="minorHAnsi"/>
          <w:sz w:val="20"/>
          <w:szCs w:val="20"/>
        </w:rPr>
        <w:t xml:space="preserve">=Lower </w:t>
      </w:r>
      <w:proofErr w:type="spellStart"/>
      <w:r w:rsidR="00466881" w:rsidRPr="00620850">
        <w:rPr>
          <w:rFonts w:cstheme="minorHAnsi"/>
          <w:sz w:val="20"/>
          <w:szCs w:val="20"/>
        </w:rPr>
        <w:t>epidermis</w:t>
      </w:r>
      <w:r w:rsidRPr="00620850">
        <w:rPr>
          <w:rFonts w:cstheme="minorHAnsi"/>
          <w:sz w:val="20"/>
          <w:szCs w:val="20"/>
        </w:rPr>
        <w:t>;</w:t>
      </w:r>
      <w:r w:rsidR="00F50D25" w:rsidRPr="00620850">
        <w:rPr>
          <w:rFonts w:cstheme="minorHAnsi"/>
          <w:sz w:val="20"/>
          <w:szCs w:val="20"/>
        </w:rPr>
        <w:t>Pme</w:t>
      </w:r>
      <w:proofErr w:type="spellEnd"/>
      <w:r w:rsidR="00F50D25" w:rsidRPr="00620850">
        <w:rPr>
          <w:rFonts w:cstheme="minorHAnsi"/>
          <w:sz w:val="20"/>
          <w:szCs w:val="20"/>
        </w:rPr>
        <w:t>=</w:t>
      </w:r>
      <w:proofErr w:type="spellStart"/>
      <w:r w:rsidR="00F50D25" w:rsidRPr="00620850">
        <w:rPr>
          <w:rFonts w:cstheme="minorHAnsi"/>
          <w:sz w:val="20"/>
          <w:szCs w:val="20"/>
        </w:rPr>
        <w:t>Palisade</w:t>
      </w:r>
      <w:r w:rsidRPr="00620850">
        <w:rPr>
          <w:rFonts w:cstheme="minorHAnsi"/>
          <w:sz w:val="20"/>
          <w:szCs w:val="20"/>
        </w:rPr>
        <w:t>mesophyll;Sme</w:t>
      </w:r>
      <w:proofErr w:type="spellEnd"/>
      <w:r w:rsidRPr="00620850">
        <w:rPr>
          <w:rFonts w:cstheme="minorHAnsi"/>
          <w:sz w:val="20"/>
          <w:szCs w:val="20"/>
        </w:rPr>
        <w:t xml:space="preserve">=Spongy  mesophyll; St= Stomata,(C) T.S </w:t>
      </w:r>
      <w:proofErr w:type="spellStart"/>
      <w:r w:rsidRPr="00620850">
        <w:rPr>
          <w:rFonts w:cstheme="minorHAnsi"/>
          <w:sz w:val="20"/>
          <w:szCs w:val="20"/>
        </w:rPr>
        <w:t>througth</w:t>
      </w:r>
      <w:proofErr w:type="spellEnd"/>
      <w:r w:rsidRPr="00620850">
        <w:rPr>
          <w:rFonts w:cstheme="minorHAnsi"/>
          <w:sz w:val="20"/>
          <w:szCs w:val="20"/>
        </w:rPr>
        <w:t xml:space="preserve"> the </w:t>
      </w:r>
      <w:proofErr w:type="spellStart"/>
      <w:r w:rsidRPr="00620850">
        <w:rPr>
          <w:rFonts w:cstheme="minorHAnsi"/>
          <w:sz w:val="20"/>
          <w:szCs w:val="20"/>
        </w:rPr>
        <w:t>pell</w:t>
      </w:r>
      <w:proofErr w:type="spellEnd"/>
      <w:r w:rsidRPr="00620850">
        <w:rPr>
          <w:rFonts w:cstheme="minorHAnsi"/>
          <w:sz w:val="20"/>
          <w:szCs w:val="20"/>
        </w:rPr>
        <w:t>: St= stomata; Tr= Trichome.</w:t>
      </w:r>
    </w:p>
    <w:p w14:paraId="5EFE28D1" w14:textId="77777777" w:rsidR="00A67D74" w:rsidRDefault="00A67D74" w:rsidP="009C6ADC">
      <w:pPr>
        <w:spacing w:after="0" w:line="360" w:lineRule="auto"/>
        <w:jc w:val="both"/>
        <w:rPr>
          <w:rFonts w:cstheme="minorHAnsi"/>
          <w:b/>
          <w:bCs/>
          <w:sz w:val="20"/>
          <w:szCs w:val="20"/>
        </w:rPr>
      </w:pPr>
    </w:p>
    <w:p w14:paraId="5770D5EE" w14:textId="77777777" w:rsidR="00A67D74" w:rsidRDefault="00A67D74" w:rsidP="009C6ADC">
      <w:pPr>
        <w:spacing w:after="0" w:line="360" w:lineRule="auto"/>
        <w:jc w:val="both"/>
        <w:rPr>
          <w:rFonts w:cstheme="minorHAnsi"/>
          <w:b/>
          <w:bCs/>
          <w:sz w:val="20"/>
          <w:szCs w:val="20"/>
        </w:rPr>
      </w:pPr>
    </w:p>
    <w:p w14:paraId="1ECBFCE8" w14:textId="77777777" w:rsidR="009C6ADC" w:rsidRDefault="002F5AA4" w:rsidP="009C6ADC">
      <w:pPr>
        <w:spacing w:after="0" w:line="360" w:lineRule="auto"/>
        <w:jc w:val="both"/>
        <w:rPr>
          <w:rFonts w:cstheme="minorHAnsi"/>
          <w:b/>
          <w:bCs/>
        </w:rPr>
      </w:pPr>
      <w:r w:rsidRPr="005C1206">
        <w:rPr>
          <w:rFonts w:cstheme="minorHAnsi"/>
          <w:b/>
          <w:bCs/>
        </w:rPr>
        <w:lastRenderedPageBreak/>
        <w:t xml:space="preserve">3.2.6. </w:t>
      </w:r>
      <w:proofErr w:type="spellStart"/>
      <w:r w:rsidRPr="005C1206">
        <w:rPr>
          <w:rFonts w:cstheme="minorHAnsi"/>
          <w:b/>
          <w:bCs/>
          <w:i/>
          <w:iCs/>
        </w:rPr>
        <w:t>Withania</w:t>
      </w:r>
      <w:proofErr w:type="spellEnd"/>
      <w:r w:rsidR="005C1206" w:rsidRPr="005C1206">
        <w:rPr>
          <w:rFonts w:cstheme="minorHAnsi"/>
          <w:b/>
          <w:bCs/>
          <w:i/>
          <w:iCs/>
        </w:rPr>
        <w:t xml:space="preserve"> </w:t>
      </w:r>
      <w:proofErr w:type="spellStart"/>
      <w:r w:rsidRPr="005C1206">
        <w:rPr>
          <w:rFonts w:cstheme="minorHAnsi"/>
          <w:b/>
          <w:bCs/>
          <w:i/>
          <w:iCs/>
        </w:rPr>
        <w:t>somnifera</w:t>
      </w:r>
      <w:proofErr w:type="spellEnd"/>
    </w:p>
    <w:p w14:paraId="12B203E9" w14:textId="77777777" w:rsidR="00A67D74" w:rsidRPr="00A67D74" w:rsidRDefault="00A67D74" w:rsidP="00A67D74">
      <w:pPr>
        <w:spacing w:after="0" w:line="360" w:lineRule="auto"/>
        <w:jc w:val="both"/>
        <w:rPr>
          <w:rFonts w:cstheme="minorHAnsi"/>
          <w:sz w:val="20"/>
          <w:szCs w:val="20"/>
        </w:rPr>
      </w:pPr>
      <w:r w:rsidRPr="00A67D74">
        <w:rPr>
          <w:rFonts w:cstheme="minorHAnsi"/>
          <w:sz w:val="20"/>
          <w:szCs w:val="20"/>
        </w:rPr>
        <w:t xml:space="preserve">The transverse section of the lamina of </w:t>
      </w:r>
      <w:proofErr w:type="spellStart"/>
      <w:proofErr w:type="gramStart"/>
      <w:r w:rsidRPr="00A67D74">
        <w:rPr>
          <w:rFonts w:cstheme="minorHAnsi"/>
          <w:i/>
          <w:iCs/>
          <w:sz w:val="20"/>
          <w:szCs w:val="20"/>
        </w:rPr>
        <w:t>W.somnifera</w:t>
      </w:r>
      <w:proofErr w:type="spellEnd"/>
      <w:proofErr w:type="gramEnd"/>
      <w:r w:rsidRPr="00A67D74">
        <w:rPr>
          <w:rFonts w:cstheme="minorHAnsi"/>
          <w:sz w:val="20"/>
          <w:szCs w:val="20"/>
        </w:rPr>
        <w:t xml:space="preserve"> is presented in Figure 6. Epidermal cells on the adaxial surface are irregular with sinuous anticlinal walls. The epidermis layer is composed of upper epidermis layer with thin cuticle and lower epidermis layer. </w:t>
      </w:r>
      <w:proofErr w:type="spellStart"/>
      <w:r w:rsidRPr="00A67D74">
        <w:rPr>
          <w:rFonts w:cstheme="minorHAnsi"/>
          <w:sz w:val="20"/>
          <w:szCs w:val="20"/>
        </w:rPr>
        <w:t>anisocytic</w:t>
      </w:r>
      <w:proofErr w:type="spellEnd"/>
      <w:r w:rsidRPr="00A67D74">
        <w:rPr>
          <w:rFonts w:cstheme="minorHAnsi"/>
          <w:sz w:val="20"/>
          <w:szCs w:val="20"/>
        </w:rPr>
        <w:t xml:space="preserve">, </w:t>
      </w:r>
      <w:proofErr w:type="spellStart"/>
      <w:r w:rsidRPr="00A67D74">
        <w:rPr>
          <w:rFonts w:cstheme="minorHAnsi"/>
          <w:sz w:val="20"/>
          <w:szCs w:val="20"/>
        </w:rPr>
        <w:t>paracytic</w:t>
      </w:r>
      <w:proofErr w:type="spellEnd"/>
      <w:r w:rsidRPr="00A67D74">
        <w:rPr>
          <w:rFonts w:cstheme="minorHAnsi"/>
          <w:sz w:val="20"/>
          <w:szCs w:val="20"/>
        </w:rPr>
        <w:t xml:space="preserve"> and </w:t>
      </w:r>
      <w:proofErr w:type="spellStart"/>
      <w:r w:rsidRPr="00A67D74">
        <w:rPr>
          <w:rFonts w:cstheme="minorHAnsi"/>
          <w:sz w:val="20"/>
          <w:szCs w:val="20"/>
        </w:rPr>
        <w:t>anomocytic</w:t>
      </w:r>
      <w:proofErr w:type="spellEnd"/>
      <w:r w:rsidRPr="00A67D74">
        <w:rPr>
          <w:rFonts w:cstheme="minorHAnsi"/>
          <w:sz w:val="20"/>
          <w:szCs w:val="20"/>
        </w:rPr>
        <w:t xml:space="preserve"> stomata type are characterized the adaxial and abaxial surface of </w:t>
      </w:r>
      <w:proofErr w:type="spellStart"/>
      <w:proofErr w:type="gramStart"/>
      <w:r w:rsidRPr="00A67D74">
        <w:rPr>
          <w:rFonts w:cstheme="minorHAnsi"/>
          <w:sz w:val="20"/>
          <w:szCs w:val="20"/>
        </w:rPr>
        <w:t>W.somnifera</w:t>
      </w:r>
      <w:proofErr w:type="spellEnd"/>
      <w:proofErr w:type="gramEnd"/>
      <w:r w:rsidRPr="00A67D74">
        <w:rPr>
          <w:rFonts w:cstheme="minorHAnsi"/>
          <w:sz w:val="20"/>
          <w:szCs w:val="20"/>
        </w:rPr>
        <w:t xml:space="preserve">. stellate trichomes are present, also multicellular </w:t>
      </w:r>
      <w:proofErr w:type="spellStart"/>
      <w:r w:rsidRPr="00A67D74">
        <w:rPr>
          <w:rFonts w:cstheme="minorHAnsi"/>
          <w:sz w:val="20"/>
          <w:szCs w:val="20"/>
        </w:rPr>
        <w:t>tricomes</w:t>
      </w:r>
      <w:proofErr w:type="spellEnd"/>
      <w:r w:rsidRPr="00A67D74">
        <w:rPr>
          <w:rFonts w:cstheme="minorHAnsi"/>
          <w:sz w:val="20"/>
          <w:szCs w:val="20"/>
        </w:rPr>
        <w:t xml:space="preserve"> with non-gland is present. The mesophyll tissue is bifacial composed of palisade mesophyll with intercellular parenchyma cells and spongy mesophyll parenchyma cells. The spongy mesophyll layer is larger than palisade mesophyll layer.  The crystal of calcium oxalate is present in druse type. It is noticed the glandular unicellular satellite </w:t>
      </w:r>
      <w:proofErr w:type="spellStart"/>
      <w:r w:rsidRPr="00A67D74">
        <w:rPr>
          <w:rFonts w:cstheme="minorHAnsi"/>
          <w:sz w:val="20"/>
          <w:szCs w:val="20"/>
        </w:rPr>
        <w:t>tricomes</w:t>
      </w:r>
      <w:proofErr w:type="spellEnd"/>
      <w:r w:rsidRPr="00A67D74">
        <w:rPr>
          <w:rFonts w:cstheme="minorHAnsi"/>
          <w:sz w:val="20"/>
          <w:szCs w:val="20"/>
        </w:rPr>
        <w:t xml:space="preserve"> are present. The mid-rib region is larger and most of its area is occupied by parenchyma cells. The vascular bundle is large and </w:t>
      </w:r>
      <w:proofErr w:type="spellStart"/>
      <w:r w:rsidRPr="00A67D74">
        <w:rPr>
          <w:rFonts w:cstheme="minorHAnsi"/>
          <w:sz w:val="20"/>
          <w:szCs w:val="20"/>
        </w:rPr>
        <w:t>bicollateral</w:t>
      </w:r>
      <w:proofErr w:type="spellEnd"/>
      <w:r w:rsidRPr="00A67D74">
        <w:rPr>
          <w:rFonts w:cstheme="minorHAnsi"/>
          <w:sz w:val="20"/>
          <w:szCs w:val="20"/>
        </w:rPr>
        <w:t xml:space="preserve"> type.  </w:t>
      </w:r>
    </w:p>
    <w:p w14:paraId="524CBAE4" w14:textId="77777777" w:rsidR="00A67D74" w:rsidRDefault="00A67D74" w:rsidP="00A67D74">
      <w:pPr>
        <w:tabs>
          <w:tab w:val="left" w:pos="5370"/>
        </w:tabs>
        <w:ind w:firstLine="720"/>
        <w:rPr>
          <w:rFonts w:asciiTheme="majorBidi" w:hAnsiTheme="majorBidi" w:cstheme="majorBidi"/>
          <w:b/>
          <w:bCs/>
          <w:i/>
          <w:iCs/>
          <w:sz w:val="28"/>
          <w:szCs w:val="28"/>
        </w:rPr>
      </w:pPr>
      <w:r w:rsidRPr="00A67D74">
        <w:rPr>
          <w:rFonts w:cstheme="minorHAnsi"/>
          <w:b/>
          <w:bCs/>
          <w:i/>
          <w:iCs/>
          <w:sz w:val="20"/>
          <w:szCs w:val="20"/>
        </w:rPr>
        <w:tab/>
      </w:r>
    </w:p>
    <w:p w14:paraId="64AA8DF9" w14:textId="77777777" w:rsidR="00A67D74" w:rsidRPr="005C1206" w:rsidRDefault="00A67D74" w:rsidP="009C6ADC">
      <w:pPr>
        <w:spacing w:after="0" w:line="360" w:lineRule="auto"/>
        <w:jc w:val="both"/>
        <w:rPr>
          <w:rFonts w:cstheme="minorHAnsi"/>
          <w:b/>
          <w:bCs/>
        </w:rPr>
      </w:pPr>
    </w:p>
    <w:p w14:paraId="7E157ECB" w14:textId="77777777" w:rsidR="009C6ADC" w:rsidRDefault="005C1206" w:rsidP="003A55FE">
      <w:pPr>
        <w:spacing w:after="0" w:line="360" w:lineRule="auto"/>
        <w:jc w:val="center"/>
        <w:rPr>
          <w:rFonts w:cstheme="minorHAnsi"/>
          <w:sz w:val="20"/>
          <w:szCs w:val="20"/>
        </w:rPr>
      </w:pPr>
      <w:r w:rsidRPr="005C1206">
        <w:rPr>
          <w:rFonts w:cstheme="minorHAnsi"/>
          <w:noProof/>
          <w:sz w:val="20"/>
          <w:szCs w:val="20"/>
        </w:rPr>
        <w:drawing>
          <wp:inline distT="0" distB="0" distL="0" distR="0" wp14:anchorId="718174B1" wp14:editId="0E669155">
            <wp:extent cx="5267709" cy="2997158"/>
            <wp:effectExtent l="19050" t="0" r="9141" b="0"/>
            <wp:docPr id="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srcRect/>
                    <a:stretch>
                      <a:fillRect/>
                    </a:stretch>
                  </pic:blipFill>
                  <pic:spPr bwMode="auto">
                    <a:xfrm>
                      <a:off x="0" y="0"/>
                      <a:ext cx="5267709" cy="2997158"/>
                    </a:xfrm>
                    <a:prstGeom prst="rect">
                      <a:avLst/>
                    </a:prstGeom>
                    <a:noFill/>
                    <a:ln w="9525">
                      <a:noFill/>
                      <a:miter lim="800000"/>
                      <a:headEnd/>
                      <a:tailEnd/>
                    </a:ln>
                  </pic:spPr>
                </pic:pic>
              </a:graphicData>
            </a:graphic>
          </wp:inline>
        </w:drawing>
      </w:r>
    </w:p>
    <w:p w14:paraId="19AE1CD2" w14:textId="77777777" w:rsidR="005C1206" w:rsidRDefault="005C1206" w:rsidP="003A55FE">
      <w:pPr>
        <w:spacing w:after="0" w:line="360" w:lineRule="auto"/>
        <w:jc w:val="center"/>
        <w:rPr>
          <w:rFonts w:cstheme="minorHAnsi"/>
          <w:sz w:val="20"/>
          <w:szCs w:val="20"/>
        </w:rPr>
      </w:pPr>
    </w:p>
    <w:p w14:paraId="47946D7E" w14:textId="77777777" w:rsidR="005C1206" w:rsidRDefault="005C1206" w:rsidP="003A55FE">
      <w:pPr>
        <w:spacing w:after="0" w:line="360" w:lineRule="auto"/>
        <w:jc w:val="center"/>
        <w:rPr>
          <w:rFonts w:cstheme="minorHAnsi"/>
          <w:sz w:val="20"/>
          <w:szCs w:val="20"/>
        </w:rPr>
      </w:pPr>
    </w:p>
    <w:p w14:paraId="2439665F" w14:textId="77777777" w:rsidR="005C1206" w:rsidRDefault="005C1206" w:rsidP="003A55FE">
      <w:pPr>
        <w:spacing w:after="0" w:line="360" w:lineRule="auto"/>
        <w:jc w:val="center"/>
        <w:rPr>
          <w:rFonts w:cstheme="minorHAnsi"/>
          <w:sz w:val="20"/>
          <w:szCs w:val="20"/>
        </w:rPr>
      </w:pPr>
    </w:p>
    <w:p w14:paraId="49191E0E" w14:textId="77777777" w:rsidR="005C1206" w:rsidRDefault="005C1206" w:rsidP="003A55FE">
      <w:pPr>
        <w:spacing w:after="0" w:line="360" w:lineRule="auto"/>
        <w:jc w:val="center"/>
        <w:rPr>
          <w:rFonts w:cstheme="minorHAnsi"/>
          <w:sz w:val="20"/>
          <w:szCs w:val="20"/>
        </w:rPr>
      </w:pPr>
    </w:p>
    <w:p w14:paraId="63A2ED3B" w14:textId="77777777" w:rsidR="005C1206" w:rsidRDefault="005C1206" w:rsidP="003A55FE">
      <w:pPr>
        <w:spacing w:after="0" w:line="360" w:lineRule="auto"/>
        <w:jc w:val="center"/>
        <w:rPr>
          <w:rFonts w:cstheme="minorHAnsi"/>
          <w:sz w:val="20"/>
          <w:szCs w:val="20"/>
        </w:rPr>
      </w:pPr>
      <w:r w:rsidRPr="005C1206">
        <w:rPr>
          <w:rFonts w:cstheme="minorHAnsi"/>
          <w:noProof/>
          <w:sz w:val="20"/>
          <w:szCs w:val="20"/>
        </w:rPr>
        <w:lastRenderedPageBreak/>
        <w:drawing>
          <wp:inline distT="0" distB="0" distL="0" distR="0" wp14:anchorId="0FE21411" wp14:editId="6F288DC4">
            <wp:extent cx="5268164" cy="2476500"/>
            <wp:effectExtent l="19050" t="0" r="8686" b="0"/>
            <wp:docPr id="66" name="Picture 6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Capture..PNG"/>
                    <pic:cNvPicPr>
                      <a:picLocks noChangeAspect="1" noChangeArrowheads="1"/>
                    </pic:cNvPicPr>
                  </pic:nvPicPr>
                  <pic:blipFill>
                    <a:blip r:embed="rId30"/>
                    <a:srcRect/>
                    <a:stretch>
                      <a:fillRect/>
                    </a:stretch>
                  </pic:blipFill>
                  <pic:spPr bwMode="auto">
                    <a:xfrm>
                      <a:off x="0" y="0"/>
                      <a:ext cx="5268164" cy="2476500"/>
                    </a:xfrm>
                    <a:prstGeom prst="rect">
                      <a:avLst/>
                    </a:prstGeom>
                    <a:noFill/>
                    <a:ln w="9525">
                      <a:noFill/>
                      <a:miter lim="800000"/>
                      <a:headEnd/>
                      <a:tailEnd/>
                    </a:ln>
                  </pic:spPr>
                </pic:pic>
              </a:graphicData>
            </a:graphic>
          </wp:inline>
        </w:drawing>
      </w:r>
    </w:p>
    <w:p w14:paraId="7C73CAB8" w14:textId="77777777" w:rsidR="005C1206" w:rsidRPr="00620850" w:rsidRDefault="005C1206" w:rsidP="005C1206">
      <w:pPr>
        <w:tabs>
          <w:tab w:val="left" w:pos="1350"/>
        </w:tabs>
        <w:spacing w:after="0" w:line="360" w:lineRule="auto"/>
        <w:jc w:val="center"/>
        <w:rPr>
          <w:rFonts w:cstheme="minorHAnsi"/>
          <w:sz w:val="20"/>
          <w:szCs w:val="20"/>
        </w:rPr>
      </w:pPr>
      <w:r w:rsidRPr="005C1206">
        <w:rPr>
          <w:rFonts w:cstheme="minorHAnsi"/>
          <w:noProof/>
          <w:sz w:val="20"/>
          <w:szCs w:val="20"/>
        </w:rPr>
        <w:drawing>
          <wp:inline distT="0" distB="0" distL="0" distR="0" wp14:anchorId="01D37DE3" wp14:editId="29910D50">
            <wp:extent cx="5272789" cy="3359889"/>
            <wp:effectExtent l="19050" t="0" r="4061" b="0"/>
            <wp:docPr id="2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74310" cy="3360858"/>
                    </a:xfrm>
                    <a:prstGeom prst="rect">
                      <a:avLst/>
                    </a:prstGeom>
                    <a:noFill/>
                    <a:ln w="9525">
                      <a:noFill/>
                      <a:miter lim="800000"/>
                      <a:headEnd/>
                      <a:tailEnd/>
                    </a:ln>
                  </pic:spPr>
                </pic:pic>
              </a:graphicData>
            </a:graphic>
          </wp:inline>
        </w:drawing>
      </w:r>
    </w:p>
    <w:p w14:paraId="0134F054" w14:textId="77777777" w:rsidR="0071281E" w:rsidRDefault="0071281E" w:rsidP="005C1206">
      <w:pPr>
        <w:spacing w:line="240" w:lineRule="auto"/>
        <w:jc w:val="both"/>
        <w:rPr>
          <w:rFonts w:cstheme="minorHAnsi"/>
          <w:sz w:val="20"/>
          <w:szCs w:val="20"/>
        </w:rPr>
      </w:pPr>
      <w:r w:rsidRPr="00620850">
        <w:rPr>
          <w:rFonts w:cstheme="minorHAnsi"/>
          <w:b/>
          <w:bCs/>
          <w:noProof/>
          <w:sz w:val="20"/>
          <w:szCs w:val="20"/>
        </w:rPr>
        <w:t>Figure 6:</w:t>
      </w:r>
      <w:r w:rsidRPr="00620850">
        <w:rPr>
          <w:rFonts w:cstheme="minorHAnsi"/>
          <w:noProof/>
          <w:sz w:val="20"/>
          <w:szCs w:val="20"/>
        </w:rPr>
        <w:t xml:space="preserve"> T.S. of </w:t>
      </w:r>
      <w:r w:rsidRPr="00620850">
        <w:rPr>
          <w:rFonts w:cstheme="minorHAnsi"/>
          <w:i/>
          <w:iCs/>
          <w:noProof/>
          <w:sz w:val="20"/>
          <w:szCs w:val="20"/>
        </w:rPr>
        <w:t>W.somnifera</w:t>
      </w:r>
      <w:r w:rsidRPr="00620850">
        <w:rPr>
          <w:rFonts w:cstheme="minorHAnsi"/>
          <w:b/>
          <w:bCs/>
          <w:noProof/>
          <w:sz w:val="20"/>
          <w:szCs w:val="20"/>
        </w:rPr>
        <w:t>(A)</w:t>
      </w:r>
      <w:r w:rsidRPr="00620850">
        <w:rPr>
          <w:rFonts w:cstheme="minorHAnsi"/>
          <w:noProof/>
          <w:sz w:val="20"/>
          <w:szCs w:val="20"/>
        </w:rPr>
        <w:t xml:space="preserve"> T.S. throuth The mid-rib regio</w:t>
      </w:r>
      <w:r w:rsidR="0013470A">
        <w:rPr>
          <w:rFonts w:cstheme="minorHAnsi"/>
          <w:noProof/>
          <w:sz w:val="20"/>
          <w:szCs w:val="20"/>
        </w:rPr>
        <w:pict w14:anchorId="3CB8711C">
          <v:oval id="شكل بيضاوي 15" o:spid="_x0000_s1028" style="position:absolute;left:0;text-align:left;margin-left:342.8pt;margin-top:468.05pt;width:40.7pt;height:32.8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">
            <v:textbox>
              <w:txbxContent>
                <w:p w14:paraId="74A564C1" w14:textId="77777777" w:rsidR="0071281E" w:rsidRDefault="0071281E" w:rsidP="0071281E">
                  <w:r>
                    <w:t>Cs</w:t>
                  </w:r>
                  <w:r w:rsidRPr="00751E05">
                    <w:rPr>
                      <w:noProof/>
                    </w:rPr>
                    <w:drawing>
                      <wp:inline distT="0" distB="0" distL="0" distR="0" wp14:anchorId="1CF86089" wp14:editId="7F9C23EF">
                        <wp:extent cx="229235" cy="143106"/>
                        <wp:effectExtent l="19050" t="0" r="0" b="0"/>
                        <wp:docPr id="17"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8"/>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0013470A">
        <w:rPr>
          <w:rFonts w:cstheme="minorHAnsi"/>
          <w:noProof/>
          <w:sz w:val="20"/>
          <w:szCs w:val="20"/>
        </w:rPr>
        <w:pict w14:anchorId="0AD80EC0">
          <v:oval id="شكل بيضاوي 14" o:spid="_x0000_s1029" style="position:absolute;left:0;text-align:left;margin-left:214.45pt;margin-top:551pt;width:40.7pt;height:32.8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">
            <v:textbox>
              <w:txbxContent>
                <w:p w14:paraId="7C4AF4EE" w14:textId="77777777" w:rsidR="0071281E" w:rsidRDefault="0071281E" w:rsidP="0071281E">
                  <w:r>
                    <w:t>Lep</w:t>
                  </w:r>
                  <w:r w:rsidRPr="00751E05">
                    <w:rPr>
                      <w:noProof/>
                    </w:rPr>
                    <w:drawing>
                      <wp:inline distT="0" distB="0" distL="0" distR="0" wp14:anchorId="241B828F" wp14:editId="4E6C6FCE">
                        <wp:extent cx="229235" cy="143106"/>
                        <wp:effectExtent l="19050" t="0" r="0" b="0"/>
                        <wp:docPr id="68" name="Picture 7" descr="C:\Users\pc\Desktop\d.fer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ferox.PNG"/>
                                <pic:cNvPicPr>
                                  <a:picLocks noChangeAspect="1" noChangeArrowheads="1"/>
                                </pic:cNvPicPr>
                              </pic:nvPicPr>
                              <pic:blipFill>
                                <a:blip r:embed="rId28"/>
                                <a:srcRect/>
                                <a:stretch>
                                  <a:fillRect/>
                                </a:stretch>
                              </pic:blipFill>
                              <pic:spPr bwMode="auto">
                                <a:xfrm>
                                  <a:off x="0" y="0"/>
                                  <a:ext cx="229235" cy="143106"/>
                                </a:xfrm>
                                <a:prstGeom prst="rect">
                                  <a:avLst/>
                                </a:prstGeom>
                                <a:noFill/>
                                <a:ln w="9525">
                                  <a:noFill/>
                                  <a:miter lim="800000"/>
                                  <a:headEnd/>
                                  <a:tailEnd/>
                                </a:ln>
                              </pic:spPr>
                            </pic:pic>
                          </a:graphicData>
                        </a:graphic>
                      </wp:inline>
                    </w:drawing>
                  </w:r>
                </w:p>
              </w:txbxContent>
            </v:textbox>
          </v:oval>
        </w:pict>
      </w:r>
      <w:r w:rsidRPr="00620850">
        <w:rPr>
          <w:rFonts w:cstheme="minorHAnsi"/>
          <w:noProof/>
          <w:sz w:val="20"/>
          <w:szCs w:val="20"/>
        </w:rPr>
        <w:t>n</w:t>
      </w:r>
      <w:r w:rsidRPr="00620850">
        <w:rPr>
          <w:rFonts w:cstheme="minorHAnsi"/>
          <w:sz w:val="20"/>
          <w:szCs w:val="20"/>
        </w:rPr>
        <w:t xml:space="preserve">: </w:t>
      </w:r>
      <w:proofErr w:type="spellStart"/>
      <w:r w:rsidRPr="00620850">
        <w:rPr>
          <w:rFonts w:cstheme="minorHAnsi"/>
          <w:sz w:val="20"/>
          <w:szCs w:val="20"/>
        </w:rPr>
        <w:t>Bsh</w:t>
      </w:r>
      <w:proofErr w:type="spellEnd"/>
      <w:r w:rsidRPr="00620850">
        <w:rPr>
          <w:rFonts w:cstheme="minorHAnsi"/>
          <w:sz w:val="20"/>
          <w:szCs w:val="20"/>
        </w:rPr>
        <w:t xml:space="preserve">= Bundle </w:t>
      </w:r>
      <w:proofErr w:type="spellStart"/>
      <w:proofErr w:type="gramStart"/>
      <w:r w:rsidRPr="00620850">
        <w:rPr>
          <w:rFonts w:cstheme="minorHAnsi"/>
          <w:sz w:val="20"/>
          <w:szCs w:val="20"/>
        </w:rPr>
        <w:t>sheath;Co</w:t>
      </w:r>
      <w:proofErr w:type="spellEnd"/>
      <w:proofErr w:type="gramEnd"/>
      <w:r w:rsidRPr="00620850">
        <w:rPr>
          <w:rFonts w:cstheme="minorHAnsi"/>
          <w:sz w:val="20"/>
          <w:szCs w:val="20"/>
        </w:rPr>
        <w:t>=</w:t>
      </w:r>
      <w:proofErr w:type="spellStart"/>
      <w:r w:rsidRPr="00620850">
        <w:rPr>
          <w:rFonts w:cstheme="minorHAnsi"/>
          <w:sz w:val="20"/>
          <w:szCs w:val="20"/>
        </w:rPr>
        <w:t>Collenhyma</w:t>
      </w:r>
      <w:proofErr w:type="spellEnd"/>
      <w:r w:rsidRPr="00620850">
        <w:rPr>
          <w:rFonts w:cstheme="minorHAnsi"/>
          <w:sz w:val="20"/>
          <w:szCs w:val="20"/>
        </w:rPr>
        <w:t xml:space="preserve"> cells; Pa=Parenchyma cells;  </w:t>
      </w:r>
      <w:r w:rsidRPr="00620850">
        <w:rPr>
          <w:rFonts w:cstheme="minorHAnsi"/>
          <w:noProof/>
          <w:sz w:val="20"/>
          <w:szCs w:val="20"/>
        </w:rPr>
        <w:t xml:space="preserve">Ep=Epidermis ; Ph= Pholem and Xy=Xylem. </w:t>
      </w:r>
      <w:r w:rsidRPr="00620850">
        <w:rPr>
          <w:rFonts w:cstheme="minorHAnsi"/>
          <w:b/>
          <w:bCs/>
          <w:noProof/>
          <w:sz w:val="20"/>
          <w:szCs w:val="20"/>
        </w:rPr>
        <w:t>(B)</w:t>
      </w:r>
      <w:r w:rsidRPr="00620850">
        <w:rPr>
          <w:rFonts w:cstheme="minorHAnsi"/>
          <w:noProof/>
          <w:sz w:val="20"/>
          <w:szCs w:val="20"/>
        </w:rPr>
        <w:t xml:space="preserve"> T.S. through the lamina: Cs=Crystal sand;Dc=Druse crystal;   Uep= Upper epedermis ;Lep=Lower epidermis ;Pme=Palisade  mesophyll;Sme=Spongy  mesophyll; St= Stomata, </w:t>
      </w:r>
      <w:r w:rsidRPr="00620850">
        <w:rPr>
          <w:rFonts w:cstheme="minorHAnsi"/>
          <w:b/>
          <w:bCs/>
          <w:noProof/>
          <w:sz w:val="20"/>
          <w:szCs w:val="20"/>
        </w:rPr>
        <w:t>(C)</w:t>
      </w:r>
      <w:r w:rsidRPr="00620850">
        <w:rPr>
          <w:rFonts w:cstheme="minorHAnsi"/>
          <w:noProof/>
          <w:sz w:val="20"/>
          <w:szCs w:val="20"/>
        </w:rPr>
        <w:t xml:space="preserve"> Leaf epidermis: st=stomata.</w:t>
      </w:r>
    </w:p>
    <w:p w14:paraId="66F4872D" w14:textId="77777777" w:rsidR="00A67D74" w:rsidRDefault="00A67D74" w:rsidP="005C1206">
      <w:pPr>
        <w:spacing w:line="240" w:lineRule="auto"/>
        <w:jc w:val="both"/>
        <w:rPr>
          <w:rFonts w:cstheme="minorHAnsi"/>
          <w:sz w:val="20"/>
          <w:szCs w:val="20"/>
        </w:rPr>
      </w:pPr>
    </w:p>
    <w:p w14:paraId="4DF2C02F" w14:textId="77777777" w:rsidR="00A67D74" w:rsidRDefault="00A67D74" w:rsidP="005C1206">
      <w:pPr>
        <w:spacing w:line="240" w:lineRule="auto"/>
        <w:jc w:val="both"/>
        <w:rPr>
          <w:rFonts w:cstheme="minorHAnsi"/>
          <w:sz w:val="20"/>
          <w:szCs w:val="20"/>
        </w:rPr>
      </w:pPr>
    </w:p>
    <w:p w14:paraId="74C3B385" w14:textId="77777777" w:rsidR="00A67D74" w:rsidRDefault="00A67D74" w:rsidP="005C1206">
      <w:pPr>
        <w:spacing w:line="240" w:lineRule="auto"/>
        <w:jc w:val="both"/>
        <w:rPr>
          <w:rFonts w:cstheme="minorHAnsi"/>
          <w:sz w:val="20"/>
          <w:szCs w:val="20"/>
        </w:rPr>
      </w:pPr>
    </w:p>
    <w:p w14:paraId="12CAFD77" w14:textId="77777777" w:rsidR="00A67D74" w:rsidRDefault="00A67D74" w:rsidP="005C1206">
      <w:pPr>
        <w:spacing w:line="240" w:lineRule="auto"/>
        <w:jc w:val="both"/>
        <w:rPr>
          <w:rFonts w:cstheme="minorHAnsi"/>
          <w:sz w:val="20"/>
          <w:szCs w:val="20"/>
        </w:rPr>
      </w:pPr>
    </w:p>
    <w:p w14:paraId="106A735C" w14:textId="77777777" w:rsidR="00A67D74" w:rsidRPr="00620850" w:rsidRDefault="00A67D74" w:rsidP="005C1206">
      <w:pPr>
        <w:spacing w:line="240" w:lineRule="auto"/>
        <w:jc w:val="both"/>
        <w:rPr>
          <w:rFonts w:cstheme="minorHAnsi"/>
          <w:sz w:val="20"/>
          <w:szCs w:val="20"/>
        </w:rPr>
      </w:pPr>
    </w:p>
    <w:p w14:paraId="5ED83B94" w14:textId="77777777" w:rsidR="005742A7" w:rsidRDefault="005742A7" w:rsidP="0071281E">
      <w:pPr>
        <w:spacing w:after="0" w:line="360" w:lineRule="auto"/>
        <w:jc w:val="both"/>
        <w:rPr>
          <w:rFonts w:cstheme="minorHAnsi"/>
          <w:b/>
          <w:bCs/>
          <w:sz w:val="20"/>
          <w:szCs w:val="20"/>
        </w:rPr>
      </w:pPr>
    </w:p>
    <w:p w14:paraId="28728E95" w14:textId="77777777" w:rsidR="009C6ADC" w:rsidRPr="005742A7" w:rsidRDefault="009C6ADC" w:rsidP="0071281E">
      <w:pPr>
        <w:spacing w:after="0" w:line="360" w:lineRule="auto"/>
        <w:jc w:val="both"/>
        <w:rPr>
          <w:rFonts w:cstheme="minorHAnsi"/>
          <w:b/>
          <w:bCs/>
        </w:rPr>
      </w:pPr>
      <w:r w:rsidRPr="005742A7">
        <w:rPr>
          <w:rFonts w:cstheme="minorHAnsi"/>
          <w:b/>
          <w:bCs/>
        </w:rPr>
        <w:lastRenderedPageBreak/>
        <w:t>3.3. Diagnostic Dichotomous Key</w:t>
      </w:r>
    </w:p>
    <w:p w14:paraId="4DD4C098" w14:textId="77777777" w:rsidR="009C6ADC" w:rsidRPr="00620850" w:rsidRDefault="009C6ADC" w:rsidP="008F37CD">
      <w:pPr>
        <w:spacing w:after="0" w:line="360" w:lineRule="auto"/>
        <w:jc w:val="both"/>
        <w:rPr>
          <w:rFonts w:cstheme="minorHAnsi"/>
          <w:sz w:val="20"/>
          <w:szCs w:val="20"/>
        </w:rPr>
      </w:pPr>
      <w:r w:rsidRPr="00620850">
        <w:rPr>
          <w:rFonts w:cstheme="minorHAnsi"/>
          <w:sz w:val="20"/>
          <w:szCs w:val="20"/>
        </w:rPr>
        <w:t>1a. Mesophyll undifferentiated; spongy throughout …</w:t>
      </w:r>
      <w:r w:rsidR="005742A7">
        <w:rPr>
          <w:rFonts w:cstheme="minorHAnsi"/>
          <w:sz w:val="20"/>
          <w:szCs w:val="20"/>
        </w:rPr>
        <w:t>…………………………………………………….</w:t>
      </w:r>
      <w:r w:rsidRPr="00620850">
        <w:rPr>
          <w:rFonts w:cstheme="minorHAnsi"/>
          <w:sz w:val="20"/>
          <w:szCs w:val="20"/>
        </w:rPr>
        <w:t xml:space="preserve"> </w:t>
      </w:r>
      <w:r w:rsidRPr="00620850">
        <w:rPr>
          <w:rFonts w:cstheme="minorHAnsi"/>
          <w:i/>
          <w:iCs/>
          <w:sz w:val="20"/>
          <w:szCs w:val="20"/>
        </w:rPr>
        <w:t>Physalis</w:t>
      </w:r>
      <w:r w:rsidR="005F4745">
        <w:rPr>
          <w:rFonts w:cstheme="minorHAnsi"/>
          <w:i/>
          <w:iCs/>
          <w:sz w:val="20"/>
          <w:szCs w:val="20"/>
        </w:rPr>
        <w:t xml:space="preserve"> </w:t>
      </w:r>
      <w:proofErr w:type="spellStart"/>
      <w:r w:rsidRPr="00620850">
        <w:rPr>
          <w:rFonts w:cstheme="minorHAnsi"/>
          <w:i/>
          <w:iCs/>
          <w:sz w:val="20"/>
          <w:szCs w:val="20"/>
        </w:rPr>
        <w:t>angulata</w:t>
      </w:r>
      <w:proofErr w:type="spellEnd"/>
    </w:p>
    <w:p w14:paraId="75ED7895"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1b. Mesophyll differentiated into palisade and spongy layers …</w:t>
      </w:r>
      <w:r w:rsidR="005742A7">
        <w:rPr>
          <w:rFonts w:cstheme="minorHAnsi"/>
          <w:sz w:val="20"/>
          <w:szCs w:val="20"/>
        </w:rPr>
        <w:t>…………………………………</w:t>
      </w:r>
      <w:proofErr w:type="gramStart"/>
      <w:r w:rsidR="005742A7">
        <w:rPr>
          <w:rFonts w:cstheme="minorHAnsi"/>
          <w:sz w:val="20"/>
          <w:szCs w:val="20"/>
        </w:rPr>
        <w:t>…..</w:t>
      </w:r>
      <w:proofErr w:type="gramEnd"/>
      <w:r w:rsidR="005742A7">
        <w:rPr>
          <w:rFonts w:cstheme="minorHAnsi"/>
          <w:sz w:val="20"/>
          <w:szCs w:val="20"/>
        </w:rPr>
        <w:t>………………………..</w:t>
      </w:r>
      <w:r w:rsidRPr="00620850">
        <w:rPr>
          <w:rFonts w:cstheme="minorHAnsi"/>
          <w:sz w:val="20"/>
          <w:szCs w:val="20"/>
        </w:rPr>
        <w:t xml:space="preserve"> 2  </w:t>
      </w:r>
    </w:p>
    <w:p w14:paraId="3237E584" w14:textId="77777777" w:rsidR="009C6ADC" w:rsidRPr="00620850" w:rsidRDefault="009C6ADC" w:rsidP="008F37CD">
      <w:pPr>
        <w:spacing w:after="0" w:line="360" w:lineRule="auto"/>
        <w:jc w:val="both"/>
        <w:rPr>
          <w:rFonts w:cstheme="minorHAnsi"/>
          <w:sz w:val="20"/>
          <w:szCs w:val="20"/>
        </w:rPr>
      </w:pPr>
      <w:r w:rsidRPr="00620850">
        <w:rPr>
          <w:rFonts w:cstheme="minorHAnsi"/>
          <w:sz w:val="20"/>
          <w:szCs w:val="20"/>
        </w:rPr>
        <w:t>2a. Stellate trichomes present …</w:t>
      </w:r>
      <w:r w:rsidR="005742A7">
        <w:rPr>
          <w:rFonts w:cstheme="minorHAnsi"/>
          <w:sz w:val="20"/>
          <w:szCs w:val="20"/>
        </w:rPr>
        <w:t>…………………………………………………………….…………………</w:t>
      </w:r>
      <w:proofErr w:type="gramStart"/>
      <w:r w:rsidR="005F4745">
        <w:rPr>
          <w:rFonts w:cstheme="minorHAnsi"/>
          <w:sz w:val="20"/>
          <w:szCs w:val="20"/>
        </w:rPr>
        <w:t>….</w:t>
      </w:r>
      <w:proofErr w:type="spellStart"/>
      <w:r w:rsidRPr="00620850">
        <w:rPr>
          <w:rFonts w:cstheme="minorHAnsi"/>
          <w:i/>
          <w:iCs/>
          <w:sz w:val="20"/>
          <w:szCs w:val="20"/>
        </w:rPr>
        <w:t>Withania</w:t>
      </w:r>
      <w:proofErr w:type="spellEnd"/>
      <w:proofErr w:type="gramEnd"/>
      <w:r w:rsidR="005F4745">
        <w:rPr>
          <w:rFonts w:cstheme="minorHAnsi"/>
          <w:i/>
          <w:iCs/>
          <w:sz w:val="20"/>
          <w:szCs w:val="20"/>
        </w:rPr>
        <w:t xml:space="preserve"> </w:t>
      </w:r>
      <w:proofErr w:type="spellStart"/>
      <w:r w:rsidRPr="00620850">
        <w:rPr>
          <w:rFonts w:cstheme="minorHAnsi"/>
          <w:i/>
          <w:iCs/>
          <w:sz w:val="20"/>
          <w:szCs w:val="20"/>
        </w:rPr>
        <w:t>somnifera</w:t>
      </w:r>
      <w:proofErr w:type="spellEnd"/>
    </w:p>
    <w:p w14:paraId="256CB652"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2b. Stellate trichomes absent </w:t>
      </w:r>
      <w:r w:rsidR="005742A7">
        <w:rPr>
          <w:rFonts w:cstheme="minorHAnsi"/>
          <w:sz w:val="20"/>
          <w:szCs w:val="20"/>
        </w:rPr>
        <w:t>……………………………………………………………………………………</w:t>
      </w:r>
      <w:proofErr w:type="gramStart"/>
      <w:r w:rsidR="005742A7">
        <w:rPr>
          <w:rFonts w:cstheme="minorHAnsi"/>
          <w:sz w:val="20"/>
          <w:szCs w:val="20"/>
        </w:rPr>
        <w:t>…..</w:t>
      </w:r>
      <w:proofErr w:type="gramEnd"/>
      <w:r w:rsidR="005742A7">
        <w:rPr>
          <w:rFonts w:cstheme="minorHAnsi"/>
          <w:sz w:val="20"/>
          <w:szCs w:val="20"/>
        </w:rPr>
        <w:t>………………………</w:t>
      </w:r>
      <w:r w:rsidRPr="00620850">
        <w:rPr>
          <w:rFonts w:cstheme="minorHAnsi"/>
          <w:sz w:val="20"/>
          <w:szCs w:val="20"/>
        </w:rPr>
        <w:t xml:space="preserve">… 3  </w:t>
      </w:r>
    </w:p>
    <w:p w14:paraId="569B3890"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3a. Calcium oxalate exclusively as druses </w:t>
      </w:r>
      <w:r w:rsidR="005742A7">
        <w:rPr>
          <w:rFonts w:cstheme="minorHAnsi"/>
          <w:sz w:val="20"/>
          <w:szCs w:val="20"/>
        </w:rPr>
        <w:t>………………………………………………………………………………………………</w:t>
      </w:r>
      <w:r w:rsidRPr="00620850">
        <w:rPr>
          <w:rFonts w:cstheme="minorHAnsi"/>
          <w:sz w:val="20"/>
          <w:szCs w:val="20"/>
        </w:rPr>
        <w:t xml:space="preserve">… 4  </w:t>
      </w:r>
    </w:p>
    <w:p w14:paraId="1BD5BED0"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3b. Calcium oxalate as crystal sand or both forms </w:t>
      </w:r>
      <w:r w:rsidR="005742A7">
        <w:rPr>
          <w:rFonts w:cstheme="minorHAnsi"/>
          <w:sz w:val="20"/>
          <w:szCs w:val="20"/>
        </w:rPr>
        <w:t>…………………………………………………………………………………</w:t>
      </w:r>
      <w:r w:rsidRPr="00620850">
        <w:rPr>
          <w:rFonts w:cstheme="minorHAnsi"/>
          <w:sz w:val="20"/>
          <w:szCs w:val="20"/>
        </w:rPr>
        <w:t xml:space="preserve">… 5  </w:t>
      </w:r>
    </w:p>
    <w:p w14:paraId="7205E483" w14:textId="77777777" w:rsidR="009C6ADC" w:rsidRPr="00620850" w:rsidRDefault="009C6ADC" w:rsidP="008F37CD">
      <w:pPr>
        <w:spacing w:after="0" w:line="360" w:lineRule="auto"/>
        <w:jc w:val="both"/>
        <w:rPr>
          <w:rFonts w:cstheme="minorHAnsi"/>
          <w:sz w:val="20"/>
          <w:szCs w:val="20"/>
        </w:rPr>
      </w:pPr>
      <w:r w:rsidRPr="00620850">
        <w:rPr>
          <w:rFonts w:cstheme="minorHAnsi"/>
          <w:sz w:val="20"/>
          <w:szCs w:val="20"/>
        </w:rPr>
        <w:t xml:space="preserve">4a. Glandular unicellular trichomes present; stomata </w:t>
      </w:r>
      <w:proofErr w:type="spellStart"/>
      <w:r w:rsidRPr="00620850">
        <w:rPr>
          <w:rFonts w:cstheme="minorHAnsi"/>
          <w:sz w:val="20"/>
          <w:szCs w:val="20"/>
        </w:rPr>
        <w:t>anisocytic</w:t>
      </w:r>
      <w:proofErr w:type="spellEnd"/>
      <w:r w:rsidRPr="00620850">
        <w:rPr>
          <w:rFonts w:cstheme="minorHAnsi"/>
          <w:sz w:val="20"/>
          <w:szCs w:val="20"/>
        </w:rPr>
        <w:t>/</w:t>
      </w:r>
      <w:proofErr w:type="spellStart"/>
      <w:r w:rsidRPr="00620850">
        <w:rPr>
          <w:rFonts w:cstheme="minorHAnsi"/>
          <w:sz w:val="20"/>
          <w:szCs w:val="20"/>
        </w:rPr>
        <w:t>anomocytic</w:t>
      </w:r>
      <w:proofErr w:type="spellEnd"/>
      <w:r w:rsidRPr="00620850">
        <w:rPr>
          <w:rFonts w:cstheme="minorHAnsi"/>
          <w:sz w:val="20"/>
          <w:szCs w:val="20"/>
        </w:rPr>
        <w:t xml:space="preserve"> </w:t>
      </w:r>
      <w:r w:rsidR="005742A7">
        <w:rPr>
          <w:rFonts w:cstheme="minorHAnsi"/>
          <w:sz w:val="20"/>
          <w:szCs w:val="20"/>
        </w:rPr>
        <w:t>…………………</w:t>
      </w:r>
      <w:proofErr w:type="gramStart"/>
      <w:r w:rsidR="005F4745">
        <w:rPr>
          <w:rFonts w:cstheme="minorHAnsi"/>
          <w:sz w:val="20"/>
          <w:szCs w:val="20"/>
        </w:rPr>
        <w:t>…..</w:t>
      </w:r>
      <w:proofErr w:type="gramEnd"/>
      <w:r w:rsidR="008F37CD" w:rsidRPr="00620850">
        <w:rPr>
          <w:rFonts w:cstheme="minorHAnsi"/>
          <w:i/>
          <w:iCs/>
          <w:sz w:val="20"/>
          <w:szCs w:val="20"/>
        </w:rPr>
        <w:t>Datura</w:t>
      </w:r>
      <w:r w:rsidR="005F4745">
        <w:rPr>
          <w:rFonts w:cstheme="minorHAnsi"/>
          <w:i/>
          <w:iCs/>
          <w:sz w:val="20"/>
          <w:szCs w:val="20"/>
        </w:rPr>
        <w:t xml:space="preserve"> </w:t>
      </w:r>
      <w:proofErr w:type="spellStart"/>
      <w:r w:rsidR="008F37CD" w:rsidRPr="00620850">
        <w:rPr>
          <w:rFonts w:cstheme="minorHAnsi"/>
          <w:i/>
          <w:iCs/>
          <w:sz w:val="20"/>
          <w:szCs w:val="20"/>
        </w:rPr>
        <w:t>innoxia</w:t>
      </w:r>
      <w:proofErr w:type="spellEnd"/>
    </w:p>
    <w:p w14:paraId="671C6335" w14:textId="77777777" w:rsidR="009C6ADC" w:rsidRPr="00620850" w:rsidRDefault="009C6ADC" w:rsidP="0071281E">
      <w:pPr>
        <w:spacing w:after="0" w:line="360" w:lineRule="auto"/>
        <w:jc w:val="both"/>
        <w:rPr>
          <w:rFonts w:cstheme="minorHAnsi"/>
          <w:sz w:val="20"/>
          <w:szCs w:val="20"/>
        </w:rPr>
      </w:pPr>
      <w:r w:rsidRPr="00620850">
        <w:rPr>
          <w:rFonts w:cstheme="minorHAnsi"/>
          <w:sz w:val="20"/>
          <w:szCs w:val="20"/>
        </w:rPr>
        <w:t xml:space="preserve">4b. Both glandular and non-glandular </w:t>
      </w:r>
      <w:r w:rsidR="008F37CD" w:rsidRPr="00620850">
        <w:rPr>
          <w:rFonts w:cstheme="minorHAnsi"/>
          <w:sz w:val="20"/>
          <w:szCs w:val="20"/>
        </w:rPr>
        <w:t xml:space="preserve">trichomes; stomata </w:t>
      </w:r>
      <w:proofErr w:type="spellStart"/>
      <w:r w:rsidR="008F37CD" w:rsidRPr="00620850">
        <w:rPr>
          <w:rFonts w:cstheme="minorHAnsi"/>
          <w:sz w:val="20"/>
          <w:szCs w:val="20"/>
        </w:rPr>
        <w:t>paracytic</w:t>
      </w:r>
      <w:proofErr w:type="spellEnd"/>
      <w:r w:rsidR="008F37CD" w:rsidRPr="00620850">
        <w:rPr>
          <w:rFonts w:cstheme="minorHAnsi"/>
          <w:sz w:val="20"/>
          <w:szCs w:val="20"/>
        </w:rPr>
        <w:t xml:space="preserve"> …</w:t>
      </w:r>
      <w:r w:rsidR="005742A7">
        <w:rPr>
          <w:rFonts w:cstheme="minorHAnsi"/>
          <w:sz w:val="20"/>
          <w:szCs w:val="20"/>
        </w:rPr>
        <w:t>…………………………</w:t>
      </w:r>
      <w:proofErr w:type="gramStart"/>
      <w:r w:rsidR="005742A7">
        <w:rPr>
          <w:rFonts w:cstheme="minorHAnsi"/>
          <w:sz w:val="20"/>
          <w:szCs w:val="20"/>
        </w:rPr>
        <w:t>…..</w:t>
      </w:r>
      <w:proofErr w:type="gramEnd"/>
      <w:r w:rsidR="008F37CD" w:rsidRPr="00620850">
        <w:rPr>
          <w:rFonts w:cstheme="minorHAnsi"/>
          <w:sz w:val="20"/>
          <w:szCs w:val="20"/>
        </w:rPr>
        <w:t xml:space="preserve"> </w:t>
      </w:r>
      <w:r w:rsidR="008F37CD" w:rsidRPr="00620850">
        <w:rPr>
          <w:rFonts w:cstheme="minorHAnsi"/>
          <w:i/>
          <w:iCs/>
          <w:sz w:val="20"/>
          <w:szCs w:val="20"/>
        </w:rPr>
        <w:t>Solanum</w:t>
      </w:r>
      <w:r w:rsidR="005F4745">
        <w:rPr>
          <w:rFonts w:cstheme="minorHAnsi"/>
          <w:i/>
          <w:iCs/>
          <w:sz w:val="20"/>
          <w:szCs w:val="20"/>
        </w:rPr>
        <w:t xml:space="preserve"> </w:t>
      </w:r>
      <w:r w:rsidR="008F37CD" w:rsidRPr="00620850">
        <w:rPr>
          <w:rFonts w:cstheme="minorHAnsi"/>
          <w:i/>
          <w:iCs/>
          <w:sz w:val="20"/>
          <w:szCs w:val="20"/>
        </w:rPr>
        <w:t>nigrum</w:t>
      </w:r>
    </w:p>
    <w:p w14:paraId="4716DE91" w14:textId="77777777" w:rsidR="009C6ADC" w:rsidRPr="00620850" w:rsidRDefault="009C6ADC" w:rsidP="009C6ADC">
      <w:pPr>
        <w:spacing w:after="0" w:line="360" w:lineRule="auto"/>
        <w:jc w:val="both"/>
        <w:rPr>
          <w:rFonts w:cstheme="minorHAnsi"/>
          <w:sz w:val="20"/>
          <w:szCs w:val="20"/>
        </w:rPr>
      </w:pPr>
      <w:r w:rsidRPr="00620850">
        <w:rPr>
          <w:rFonts w:cstheme="minorHAnsi"/>
          <w:sz w:val="20"/>
          <w:szCs w:val="20"/>
        </w:rPr>
        <w:t xml:space="preserve">5a. Crystal sand only; thick </w:t>
      </w:r>
      <w:r w:rsidR="008F37CD" w:rsidRPr="00620850">
        <w:rPr>
          <w:rFonts w:cstheme="minorHAnsi"/>
          <w:sz w:val="20"/>
          <w:szCs w:val="20"/>
        </w:rPr>
        <w:t xml:space="preserve">cuticle on adaxial epidermis </w:t>
      </w:r>
      <w:r w:rsidR="005742A7">
        <w:rPr>
          <w:rFonts w:cstheme="minorHAnsi"/>
          <w:sz w:val="20"/>
          <w:szCs w:val="20"/>
        </w:rPr>
        <w:t>……………………………………………….</w:t>
      </w:r>
      <w:r w:rsidR="008F37CD" w:rsidRPr="00620850">
        <w:rPr>
          <w:rFonts w:cstheme="minorHAnsi"/>
          <w:sz w:val="20"/>
          <w:szCs w:val="20"/>
        </w:rPr>
        <w:t>…</w:t>
      </w:r>
      <w:r w:rsidRPr="00620850">
        <w:rPr>
          <w:rFonts w:cstheme="minorHAnsi"/>
          <w:i/>
          <w:iCs/>
          <w:sz w:val="20"/>
          <w:szCs w:val="20"/>
        </w:rPr>
        <w:t>S</w:t>
      </w:r>
      <w:r w:rsidR="008F37CD" w:rsidRPr="00620850">
        <w:rPr>
          <w:rFonts w:cstheme="minorHAnsi"/>
          <w:i/>
          <w:iCs/>
          <w:sz w:val="20"/>
          <w:szCs w:val="20"/>
        </w:rPr>
        <w:t>olanum</w:t>
      </w:r>
      <w:r w:rsidR="005F4745">
        <w:rPr>
          <w:rFonts w:cstheme="minorHAnsi"/>
          <w:i/>
          <w:iCs/>
          <w:sz w:val="20"/>
          <w:szCs w:val="20"/>
        </w:rPr>
        <w:t xml:space="preserve"> </w:t>
      </w:r>
      <w:proofErr w:type="spellStart"/>
      <w:r w:rsidR="008F37CD" w:rsidRPr="00620850">
        <w:rPr>
          <w:rFonts w:cstheme="minorHAnsi"/>
          <w:i/>
          <w:iCs/>
          <w:sz w:val="20"/>
          <w:szCs w:val="20"/>
        </w:rPr>
        <w:t>incanum</w:t>
      </w:r>
      <w:proofErr w:type="spellEnd"/>
    </w:p>
    <w:p w14:paraId="5365333F" w14:textId="77777777" w:rsidR="00BB3F2A" w:rsidRPr="00620850" w:rsidRDefault="009C6ADC" w:rsidP="0071281E">
      <w:pPr>
        <w:spacing w:after="0" w:line="360" w:lineRule="auto"/>
        <w:jc w:val="both"/>
        <w:rPr>
          <w:rFonts w:cstheme="minorHAnsi"/>
          <w:sz w:val="20"/>
          <w:szCs w:val="20"/>
        </w:rPr>
      </w:pPr>
      <w:r w:rsidRPr="00620850">
        <w:rPr>
          <w:rFonts w:cstheme="minorHAnsi"/>
          <w:sz w:val="20"/>
          <w:szCs w:val="20"/>
        </w:rPr>
        <w:t>5b. Cry</w:t>
      </w:r>
      <w:r w:rsidR="008F37CD" w:rsidRPr="00620850">
        <w:rPr>
          <w:rFonts w:cstheme="minorHAnsi"/>
          <w:sz w:val="20"/>
          <w:szCs w:val="20"/>
        </w:rPr>
        <w:t>stal sand only; thin cuticle …</w:t>
      </w:r>
      <w:r w:rsidR="005742A7">
        <w:rPr>
          <w:rFonts w:cstheme="minorHAnsi"/>
          <w:sz w:val="20"/>
          <w:szCs w:val="20"/>
        </w:rPr>
        <w:t>………………………………………………………………………………</w:t>
      </w:r>
      <w:proofErr w:type="gramStart"/>
      <w:r w:rsidR="005742A7">
        <w:rPr>
          <w:rFonts w:cstheme="minorHAnsi"/>
          <w:sz w:val="20"/>
          <w:szCs w:val="20"/>
        </w:rPr>
        <w:t>…..</w:t>
      </w:r>
      <w:proofErr w:type="gramEnd"/>
      <w:r w:rsidR="008F37CD" w:rsidRPr="00620850">
        <w:rPr>
          <w:rFonts w:cstheme="minorHAnsi"/>
          <w:i/>
          <w:iCs/>
          <w:sz w:val="20"/>
          <w:szCs w:val="20"/>
        </w:rPr>
        <w:t>Solanum</w:t>
      </w:r>
      <w:r w:rsidR="005F4745">
        <w:rPr>
          <w:rFonts w:cstheme="minorHAnsi"/>
          <w:i/>
          <w:iCs/>
          <w:sz w:val="20"/>
          <w:szCs w:val="20"/>
        </w:rPr>
        <w:t xml:space="preserve"> </w:t>
      </w:r>
      <w:proofErr w:type="spellStart"/>
      <w:r w:rsidR="008F37CD" w:rsidRPr="00620850">
        <w:rPr>
          <w:rFonts w:cstheme="minorHAnsi"/>
          <w:i/>
          <w:iCs/>
          <w:sz w:val="20"/>
          <w:szCs w:val="20"/>
        </w:rPr>
        <w:t>dubium</w:t>
      </w:r>
      <w:proofErr w:type="spellEnd"/>
    </w:p>
    <w:p w14:paraId="6C6BD82B" w14:textId="77777777" w:rsidR="005F4745" w:rsidRDefault="005F4745" w:rsidP="001B2D59">
      <w:pPr>
        <w:spacing w:after="0" w:line="360" w:lineRule="auto"/>
        <w:jc w:val="both"/>
        <w:rPr>
          <w:rFonts w:cstheme="minorHAnsi"/>
          <w:b/>
          <w:bCs/>
          <w:sz w:val="20"/>
          <w:szCs w:val="20"/>
        </w:rPr>
      </w:pPr>
    </w:p>
    <w:p w14:paraId="0050D320" w14:textId="77777777" w:rsidR="005F4745" w:rsidRDefault="005F4745" w:rsidP="001B2D59">
      <w:pPr>
        <w:spacing w:after="0" w:line="360" w:lineRule="auto"/>
        <w:jc w:val="both"/>
        <w:rPr>
          <w:rFonts w:cstheme="minorHAnsi"/>
          <w:b/>
          <w:bCs/>
          <w:sz w:val="20"/>
          <w:szCs w:val="20"/>
        </w:rPr>
      </w:pPr>
    </w:p>
    <w:p w14:paraId="37C01C83" w14:textId="77777777" w:rsidR="005F4745" w:rsidRDefault="005F4745" w:rsidP="001B2D59">
      <w:pPr>
        <w:spacing w:after="0" w:line="360" w:lineRule="auto"/>
        <w:jc w:val="both"/>
        <w:rPr>
          <w:rFonts w:cstheme="minorHAnsi"/>
          <w:b/>
          <w:bCs/>
          <w:sz w:val="20"/>
          <w:szCs w:val="20"/>
        </w:rPr>
      </w:pPr>
    </w:p>
    <w:p w14:paraId="601295AC" w14:textId="77777777" w:rsidR="005F4745" w:rsidRDefault="005F4745" w:rsidP="001B2D59">
      <w:pPr>
        <w:spacing w:after="0" w:line="360" w:lineRule="auto"/>
        <w:jc w:val="both"/>
        <w:rPr>
          <w:rFonts w:cstheme="minorHAnsi"/>
          <w:b/>
          <w:bCs/>
          <w:sz w:val="20"/>
          <w:szCs w:val="20"/>
        </w:rPr>
      </w:pPr>
    </w:p>
    <w:p w14:paraId="4404C5AB" w14:textId="77777777" w:rsidR="00A67D74" w:rsidRDefault="00A67D74" w:rsidP="001B2D59">
      <w:pPr>
        <w:spacing w:after="0" w:line="360" w:lineRule="auto"/>
        <w:jc w:val="both"/>
        <w:rPr>
          <w:rFonts w:cstheme="minorHAnsi"/>
          <w:b/>
          <w:bCs/>
          <w:sz w:val="20"/>
          <w:szCs w:val="20"/>
        </w:rPr>
      </w:pPr>
    </w:p>
    <w:p w14:paraId="06201754" w14:textId="77777777" w:rsidR="00A67D74" w:rsidRDefault="00A67D74" w:rsidP="001B2D59">
      <w:pPr>
        <w:spacing w:after="0" w:line="360" w:lineRule="auto"/>
        <w:jc w:val="both"/>
        <w:rPr>
          <w:rFonts w:cstheme="minorHAnsi"/>
          <w:b/>
          <w:bCs/>
          <w:sz w:val="20"/>
          <w:szCs w:val="20"/>
        </w:rPr>
      </w:pPr>
    </w:p>
    <w:p w14:paraId="182B9BB4" w14:textId="77777777" w:rsidR="00A67D74" w:rsidRDefault="00A67D74" w:rsidP="001B2D59">
      <w:pPr>
        <w:spacing w:after="0" w:line="360" w:lineRule="auto"/>
        <w:jc w:val="both"/>
        <w:rPr>
          <w:rFonts w:cstheme="minorHAnsi"/>
          <w:b/>
          <w:bCs/>
          <w:sz w:val="20"/>
          <w:szCs w:val="20"/>
        </w:rPr>
      </w:pPr>
    </w:p>
    <w:p w14:paraId="5C0105FB" w14:textId="77777777" w:rsidR="00A67D74" w:rsidRDefault="00A67D74" w:rsidP="001B2D59">
      <w:pPr>
        <w:spacing w:after="0" w:line="360" w:lineRule="auto"/>
        <w:jc w:val="both"/>
        <w:rPr>
          <w:rFonts w:cstheme="minorHAnsi"/>
          <w:b/>
          <w:bCs/>
          <w:sz w:val="20"/>
          <w:szCs w:val="20"/>
        </w:rPr>
      </w:pPr>
    </w:p>
    <w:p w14:paraId="2E4F53DD" w14:textId="77777777" w:rsidR="00A67D74" w:rsidRDefault="00A67D74" w:rsidP="001B2D59">
      <w:pPr>
        <w:spacing w:after="0" w:line="360" w:lineRule="auto"/>
        <w:jc w:val="both"/>
        <w:rPr>
          <w:rFonts w:cstheme="minorHAnsi"/>
          <w:b/>
          <w:bCs/>
          <w:sz w:val="20"/>
          <w:szCs w:val="20"/>
        </w:rPr>
      </w:pPr>
    </w:p>
    <w:p w14:paraId="34510B6B" w14:textId="77777777" w:rsidR="00A67D74" w:rsidRDefault="00A67D74" w:rsidP="001B2D59">
      <w:pPr>
        <w:spacing w:after="0" w:line="360" w:lineRule="auto"/>
        <w:jc w:val="both"/>
        <w:rPr>
          <w:rFonts w:cstheme="minorHAnsi"/>
          <w:b/>
          <w:bCs/>
          <w:sz w:val="20"/>
          <w:szCs w:val="20"/>
        </w:rPr>
      </w:pPr>
    </w:p>
    <w:p w14:paraId="242FE250" w14:textId="77777777" w:rsidR="00A67D74" w:rsidRDefault="00A67D74" w:rsidP="001B2D59">
      <w:pPr>
        <w:spacing w:after="0" w:line="360" w:lineRule="auto"/>
        <w:jc w:val="both"/>
        <w:rPr>
          <w:rFonts w:cstheme="minorHAnsi"/>
          <w:b/>
          <w:bCs/>
          <w:sz w:val="20"/>
          <w:szCs w:val="20"/>
        </w:rPr>
      </w:pPr>
    </w:p>
    <w:p w14:paraId="5C09D3C1" w14:textId="77777777" w:rsidR="00A67D74" w:rsidRDefault="00A67D74" w:rsidP="001B2D59">
      <w:pPr>
        <w:spacing w:after="0" w:line="360" w:lineRule="auto"/>
        <w:jc w:val="both"/>
        <w:rPr>
          <w:rFonts w:cstheme="minorHAnsi"/>
          <w:b/>
          <w:bCs/>
          <w:sz w:val="20"/>
          <w:szCs w:val="20"/>
        </w:rPr>
      </w:pPr>
    </w:p>
    <w:p w14:paraId="000D71E7" w14:textId="77777777" w:rsidR="00A67D74" w:rsidRDefault="00A67D74" w:rsidP="001B2D59">
      <w:pPr>
        <w:spacing w:after="0" w:line="360" w:lineRule="auto"/>
        <w:jc w:val="both"/>
        <w:rPr>
          <w:rFonts w:cstheme="minorHAnsi"/>
          <w:b/>
          <w:bCs/>
          <w:sz w:val="20"/>
          <w:szCs w:val="20"/>
        </w:rPr>
      </w:pPr>
    </w:p>
    <w:p w14:paraId="1ED755C8" w14:textId="77777777" w:rsidR="00A67D74" w:rsidRDefault="00A67D74" w:rsidP="001B2D59">
      <w:pPr>
        <w:spacing w:after="0" w:line="360" w:lineRule="auto"/>
        <w:jc w:val="both"/>
        <w:rPr>
          <w:rFonts w:cstheme="minorHAnsi"/>
          <w:b/>
          <w:bCs/>
          <w:sz w:val="20"/>
          <w:szCs w:val="20"/>
        </w:rPr>
      </w:pPr>
    </w:p>
    <w:p w14:paraId="4602893D" w14:textId="77777777" w:rsidR="00A67D74" w:rsidRDefault="00A67D74" w:rsidP="001B2D59">
      <w:pPr>
        <w:spacing w:after="0" w:line="360" w:lineRule="auto"/>
        <w:jc w:val="both"/>
        <w:rPr>
          <w:rFonts w:cstheme="minorHAnsi"/>
          <w:b/>
          <w:bCs/>
          <w:sz w:val="20"/>
          <w:szCs w:val="20"/>
        </w:rPr>
      </w:pPr>
    </w:p>
    <w:p w14:paraId="6A57B762" w14:textId="77777777" w:rsidR="00A67D74" w:rsidRDefault="00A67D74" w:rsidP="001B2D59">
      <w:pPr>
        <w:spacing w:after="0" w:line="360" w:lineRule="auto"/>
        <w:jc w:val="both"/>
        <w:rPr>
          <w:rFonts w:cstheme="minorHAnsi"/>
          <w:b/>
          <w:bCs/>
          <w:sz w:val="20"/>
          <w:szCs w:val="20"/>
        </w:rPr>
      </w:pPr>
    </w:p>
    <w:p w14:paraId="42231CB8" w14:textId="77777777" w:rsidR="00A67D74" w:rsidRDefault="00A67D74" w:rsidP="001B2D59">
      <w:pPr>
        <w:spacing w:after="0" w:line="360" w:lineRule="auto"/>
        <w:jc w:val="both"/>
        <w:rPr>
          <w:rFonts w:cstheme="minorHAnsi"/>
          <w:b/>
          <w:bCs/>
          <w:sz w:val="20"/>
          <w:szCs w:val="20"/>
        </w:rPr>
      </w:pPr>
    </w:p>
    <w:p w14:paraId="58118AD2" w14:textId="77777777" w:rsidR="00A67D74" w:rsidRDefault="00A67D74" w:rsidP="001B2D59">
      <w:pPr>
        <w:spacing w:after="0" w:line="360" w:lineRule="auto"/>
        <w:jc w:val="both"/>
        <w:rPr>
          <w:rFonts w:cstheme="minorHAnsi"/>
          <w:b/>
          <w:bCs/>
          <w:sz w:val="20"/>
          <w:szCs w:val="20"/>
        </w:rPr>
      </w:pPr>
    </w:p>
    <w:p w14:paraId="34077B2C" w14:textId="77777777" w:rsidR="00A67D74" w:rsidRDefault="00A67D74" w:rsidP="001B2D59">
      <w:pPr>
        <w:spacing w:after="0" w:line="360" w:lineRule="auto"/>
        <w:jc w:val="both"/>
        <w:rPr>
          <w:rFonts w:cstheme="minorHAnsi"/>
          <w:b/>
          <w:bCs/>
          <w:sz w:val="20"/>
          <w:szCs w:val="20"/>
        </w:rPr>
      </w:pPr>
    </w:p>
    <w:p w14:paraId="1E0D1B82" w14:textId="77777777" w:rsidR="00A67D74" w:rsidRDefault="00A67D74" w:rsidP="001B2D59">
      <w:pPr>
        <w:spacing w:after="0" w:line="360" w:lineRule="auto"/>
        <w:jc w:val="both"/>
        <w:rPr>
          <w:rFonts w:cstheme="minorHAnsi"/>
          <w:b/>
          <w:bCs/>
          <w:sz w:val="20"/>
          <w:szCs w:val="20"/>
        </w:rPr>
      </w:pPr>
    </w:p>
    <w:p w14:paraId="77E4F981" w14:textId="77777777" w:rsidR="00A67D74" w:rsidRDefault="00A67D74" w:rsidP="001B2D59">
      <w:pPr>
        <w:spacing w:after="0" w:line="360" w:lineRule="auto"/>
        <w:jc w:val="both"/>
        <w:rPr>
          <w:rFonts w:cstheme="minorHAnsi"/>
          <w:b/>
          <w:bCs/>
          <w:sz w:val="20"/>
          <w:szCs w:val="20"/>
        </w:rPr>
      </w:pPr>
    </w:p>
    <w:p w14:paraId="2644BB4E" w14:textId="77777777" w:rsidR="00A67D74" w:rsidRDefault="00A67D74" w:rsidP="001B2D59">
      <w:pPr>
        <w:spacing w:after="0" w:line="360" w:lineRule="auto"/>
        <w:jc w:val="both"/>
        <w:rPr>
          <w:rFonts w:cstheme="minorHAnsi"/>
          <w:b/>
          <w:bCs/>
          <w:sz w:val="20"/>
          <w:szCs w:val="20"/>
        </w:rPr>
      </w:pPr>
    </w:p>
    <w:p w14:paraId="35D2797A" w14:textId="77777777" w:rsidR="00A67D74" w:rsidRDefault="00A67D74" w:rsidP="001B2D59">
      <w:pPr>
        <w:spacing w:after="0" w:line="360" w:lineRule="auto"/>
        <w:jc w:val="both"/>
        <w:rPr>
          <w:rFonts w:cstheme="minorHAnsi"/>
          <w:b/>
          <w:bCs/>
          <w:sz w:val="20"/>
          <w:szCs w:val="20"/>
        </w:rPr>
      </w:pPr>
    </w:p>
    <w:p w14:paraId="668B0480" w14:textId="77777777" w:rsidR="00A67D74" w:rsidRDefault="00A67D74" w:rsidP="001B2D59">
      <w:pPr>
        <w:spacing w:after="0" w:line="360" w:lineRule="auto"/>
        <w:jc w:val="both"/>
        <w:rPr>
          <w:rFonts w:cstheme="minorHAnsi"/>
          <w:b/>
          <w:bCs/>
          <w:sz w:val="20"/>
          <w:szCs w:val="20"/>
        </w:rPr>
      </w:pPr>
    </w:p>
    <w:p w14:paraId="7E3891C4" w14:textId="77777777" w:rsidR="009C6ADC" w:rsidRDefault="009C6ADC" w:rsidP="001B2D59">
      <w:pPr>
        <w:spacing w:after="0" w:line="360" w:lineRule="auto"/>
        <w:jc w:val="both"/>
        <w:rPr>
          <w:rFonts w:cstheme="minorHAnsi"/>
          <w:b/>
          <w:bCs/>
        </w:rPr>
      </w:pPr>
      <w:r w:rsidRPr="005F4745">
        <w:rPr>
          <w:rFonts w:cstheme="minorHAnsi"/>
          <w:b/>
          <w:bCs/>
        </w:rPr>
        <w:lastRenderedPageBreak/>
        <w:t>4. Discussion</w:t>
      </w:r>
    </w:p>
    <w:p w14:paraId="5B3D024A" w14:textId="77777777" w:rsidR="00B86F25" w:rsidRDefault="00B86F25" w:rsidP="00F82BA6">
      <w:pPr>
        <w:tabs>
          <w:tab w:val="left" w:pos="938"/>
        </w:tabs>
        <w:spacing w:after="0" w:line="360" w:lineRule="auto"/>
        <w:jc w:val="both"/>
        <w:rPr>
          <w:rFonts w:asciiTheme="majorBidi" w:hAnsiTheme="majorBidi" w:cstheme="majorBidi"/>
          <w:sz w:val="28"/>
          <w:szCs w:val="28"/>
        </w:rPr>
      </w:pPr>
      <w:r w:rsidRPr="00B86F25">
        <w:rPr>
          <w:rFonts w:cstheme="minorHAnsi"/>
          <w:sz w:val="20"/>
          <w:szCs w:val="20"/>
        </w:rPr>
        <w:t>Global population still relies on botanical drugs and there is speculation that more than two billion people may be heavily reliant on medicinal plants. The safe use of herbal medicines requires prior authentication of the raw herbal materials used to make them. Thus, the rapid and accurate identification of herbal medical plants is highly necessary to ensure their safety and efficacy. Because of the increasing demand for herbal remedies and for authentication of the source material, it is vital to provide a single database containing information about authentic plant materials and their potential adulterants.</w:t>
      </w:r>
    </w:p>
    <w:p w14:paraId="4E8DB4E9" w14:textId="77777777" w:rsidR="00310CC7" w:rsidRPr="00D50933" w:rsidRDefault="00310CC7" w:rsidP="00D50933">
      <w:pPr>
        <w:tabs>
          <w:tab w:val="left" w:pos="938"/>
        </w:tabs>
        <w:spacing w:after="0" w:line="360" w:lineRule="auto"/>
        <w:jc w:val="both"/>
        <w:rPr>
          <w:rFonts w:cstheme="minorHAnsi"/>
          <w:sz w:val="20"/>
          <w:szCs w:val="20"/>
        </w:rPr>
      </w:pPr>
      <w:r w:rsidRPr="00310CC7">
        <w:rPr>
          <w:rStyle w:val="n9q8lc"/>
          <w:sz w:val="20"/>
          <w:szCs w:val="20"/>
        </w:rPr>
        <w:t>Plant anatomy plays a crucial role in authenticating medicinal plants by providing distinct physical characteristics that can be used to differentiate genuine specimens from adulterants or substitutes. This authentication method is vital for ensuring the safety and efficacy of herbal medicines.</w:t>
      </w:r>
      <w:r w:rsidR="00D50933" w:rsidRPr="00D50933">
        <w:rPr>
          <w:rFonts w:ascii="Arial" w:hAnsi="Arial" w:cs="Arial"/>
          <w:color w:val="0A0A0A"/>
          <w:shd w:val="clear" w:color="auto" w:fill="FFFFFF"/>
        </w:rPr>
        <w:t xml:space="preserve"> </w:t>
      </w:r>
      <w:r w:rsidR="00D50933" w:rsidRPr="00D50933">
        <w:rPr>
          <w:rFonts w:cstheme="minorHAnsi"/>
          <w:color w:val="0A0A0A"/>
          <w:sz w:val="20"/>
          <w:szCs w:val="20"/>
          <w:shd w:val="clear" w:color="auto" w:fill="FFFFFF"/>
        </w:rPr>
        <w:t>Analyzing cellular structures such as stomata types</w:t>
      </w:r>
      <w:r w:rsidR="00751FE4" w:rsidRPr="00D50933">
        <w:rPr>
          <w:rFonts w:cstheme="minorHAnsi"/>
          <w:color w:val="0A0A0A"/>
          <w:sz w:val="20"/>
          <w:szCs w:val="20"/>
          <w:shd w:val="clear" w:color="auto" w:fill="FFFFFF"/>
        </w:rPr>
        <w:t>,</w:t>
      </w:r>
      <w:r w:rsidR="00751FE4">
        <w:rPr>
          <w:rFonts w:cstheme="minorHAnsi"/>
          <w:color w:val="0A0A0A"/>
          <w:sz w:val="20"/>
          <w:szCs w:val="20"/>
          <w:shd w:val="clear" w:color="auto" w:fill="FFFFFF"/>
        </w:rPr>
        <w:t xml:space="preserve"> </w:t>
      </w:r>
      <w:r w:rsidR="00751FE4" w:rsidRPr="00D50933">
        <w:rPr>
          <w:rFonts w:cstheme="minorHAnsi"/>
          <w:color w:val="0A0A0A"/>
          <w:sz w:val="20"/>
          <w:szCs w:val="20"/>
          <w:shd w:val="clear" w:color="auto" w:fill="FFFFFF"/>
        </w:rPr>
        <w:t>trichomes</w:t>
      </w:r>
      <w:r w:rsidR="00D50933" w:rsidRPr="00D50933">
        <w:rPr>
          <w:rFonts w:cstheme="minorHAnsi"/>
          <w:color w:val="0A0A0A"/>
          <w:sz w:val="20"/>
          <w:szCs w:val="20"/>
          <w:shd w:val="clear" w:color="auto" w:fill="FFFFFF"/>
        </w:rPr>
        <w:t xml:space="preserve"> (hairs), crystal morphology (e.g., calcium oxalate crystals), and the p</w:t>
      </w:r>
      <w:r w:rsidR="00D50933">
        <w:rPr>
          <w:rFonts w:cstheme="minorHAnsi"/>
          <w:color w:val="0A0A0A"/>
          <w:sz w:val="20"/>
          <w:szCs w:val="20"/>
          <w:shd w:val="clear" w:color="auto" w:fill="FFFFFF"/>
        </w:rPr>
        <w:t xml:space="preserve">resence of specific cell types </w:t>
      </w:r>
      <w:r w:rsidR="00D50933" w:rsidRPr="00D50933">
        <w:rPr>
          <w:rFonts w:cstheme="minorHAnsi"/>
          <w:color w:val="0A0A0A"/>
          <w:sz w:val="20"/>
          <w:szCs w:val="20"/>
          <w:shd w:val="clear" w:color="auto" w:fill="FFFFFF"/>
        </w:rPr>
        <w:t>can provide unique identifiers for a particular species</w:t>
      </w:r>
      <w:r w:rsidR="00D50933">
        <w:rPr>
          <w:rFonts w:cstheme="minorHAnsi"/>
          <w:color w:val="0A0A0A"/>
          <w:sz w:val="20"/>
          <w:szCs w:val="20"/>
          <w:shd w:val="clear" w:color="auto" w:fill="FFFFFF"/>
        </w:rPr>
        <w:t>.</w:t>
      </w:r>
      <w:r w:rsidRPr="00D50933">
        <w:rPr>
          <w:rStyle w:val="vkekvd"/>
          <w:rFonts w:cstheme="minorHAnsi"/>
          <w:color w:val="0A0A0A"/>
          <w:sz w:val="20"/>
          <w:szCs w:val="20"/>
          <w:shd w:val="clear" w:color="auto" w:fill="FFFFFF"/>
        </w:rPr>
        <w:t> </w:t>
      </w:r>
    </w:p>
    <w:p w14:paraId="2D623B4B" w14:textId="77777777" w:rsidR="00DF06F1" w:rsidRDefault="00F82BA6" w:rsidP="00DF06F1">
      <w:pPr>
        <w:tabs>
          <w:tab w:val="left" w:pos="938"/>
        </w:tabs>
        <w:spacing w:after="0" w:line="360" w:lineRule="auto"/>
        <w:jc w:val="both"/>
        <w:rPr>
          <w:rFonts w:cstheme="minorHAnsi"/>
          <w:sz w:val="20"/>
          <w:szCs w:val="20"/>
        </w:rPr>
      </w:pPr>
      <w:r w:rsidRPr="00F82BA6">
        <w:rPr>
          <w:rFonts w:cstheme="minorHAnsi"/>
          <w:sz w:val="20"/>
          <w:szCs w:val="20"/>
        </w:rPr>
        <w:t>The foliar epidermis is one of the important taxonomic characters from the systematic point of view.</w:t>
      </w:r>
      <w:r w:rsidR="00DF06F1" w:rsidRPr="00DF06F1">
        <w:rPr>
          <w:rFonts w:ascii="Arial" w:hAnsi="Arial" w:cs="Arial"/>
          <w:color w:val="0A0A0A"/>
          <w:shd w:val="clear" w:color="auto" w:fill="FFFFFF"/>
        </w:rPr>
        <w:t xml:space="preserve"> </w:t>
      </w:r>
      <w:r w:rsidR="00DF06F1" w:rsidRPr="00DF06F1">
        <w:rPr>
          <w:rFonts w:cstheme="minorHAnsi"/>
          <w:color w:val="0A0A0A"/>
          <w:sz w:val="20"/>
          <w:szCs w:val="20"/>
          <w:shd w:val="clear" w:color="auto" w:fill="FFFFFF"/>
        </w:rPr>
        <w:t>Different plant species possess unique anatomical features, often consistent within a species and distinct from closely related or adulterant species</w:t>
      </w:r>
      <w:r w:rsidR="00DF06F1">
        <w:rPr>
          <w:rFonts w:cstheme="minorHAnsi"/>
          <w:sz w:val="20"/>
          <w:szCs w:val="20"/>
        </w:rPr>
        <w:t>.</w:t>
      </w:r>
      <w:r w:rsidRPr="00F82BA6">
        <w:rPr>
          <w:rFonts w:cstheme="minorHAnsi"/>
          <w:sz w:val="20"/>
          <w:szCs w:val="20"/>
        </w:rPr>
        <w:t xml:space="preserve"> The taxonomic studies of a number of families and genera have been made on the basis of leaf epidermis (</w:t>
      </w:r>
      <w:r w:rsidRPr="002C1A06">
        <w:rPr>
          <w:rFonts w:cstheme="minorHAnsi"/>
          <w:sz w:val="20"/>
          <w:szCs w:val="20"/>
        </w:rPr>
        <w:t xml:space="preserve">Adedeji and </w:t>
      </w:r>
      <w:proofErr w:type="spellStart"/>
      <w:r w:rsidRPr="002C1A06">
        <w:rPr>
          <w:rFonts w:cstheme="minorHAnsi"/>
          <w:sz w:val="20"/>
          <w:szCs w:val="20"/>
        </w:rPr>
        <w:t>Illo</w:t>
      </w:r>
      <w:proofErr w:type="spellEnd"/>
      <w:r w:rsidRPr="002C1A06">
        <w:rPr>
          <w:rFonts w:cstheme="minorHAnsi"/>
          <w:sz w:val="20"/>
          <w:szCs w:val="20"/>
        </w:rPr>
        <w:t xml:space="preserve">, 2004; Adedeji </w:t>
      </w:r>
      <w:r w:rsidRPr="002C1A06">
        <w:rPr>
          <w:rFonts w:cstheme="minorHAnsi"/>
          <w:i/>
          <w:iCs/>
          <w:sz w:val="20"/>
          <w:szCs w:val="20"/>
        </w:rPr>
        <w:t>et al.,</w:t>
      </w:r>
      <w:r w:rsidRPr="002C1A06">
        <w:rPr>
          <w:rFonts w:cstheme="minorHAnsi"/>
          <w:sz w:val="20"/>
          <w:szCs w:val="20"/>
        </w:rPr>
        <w:t xml:space="preserve"> 2007; Adedeji and </w:t>
      </w:r>
      <w:proofErr w:type="spellStart"/>
      <w:r w:rsidRPr="002C1A06">
        <w:rPr>
          <w:rFonts w:cstheme="minorHAnsi"/>
          <w:sz w:val="20"/>
          <w:szCs w:val="20"/>
        </w:rPr>
        <w:t>Jewoola</w:t>
      </w:r>
      <w:proofErr w:type="spellEnd"/>
      <w:r w:rsidR="00400025">
        <w:rPr>
          <w:rFonts w:cstheme="minorHAnsi"/>
          <w:sz w:val="20"/>
          <w:szCs w:val="20"/>
        </w:rPr>
        <w:t xml:space="preserve">, </w:t>
      </w:r>
      <w:r w:rsidR="00400025" w:rsidRPr="002C1A06">
        <w:rPr>
          <w:rFonts w:cstheme="minorHAnsi"/>
          <w:sz w:val="20"/>
          <w:szCs w:val="20"/>
        </w:rPr>
        <w:t>2008</w:t>
      </w:r>
      <w:r w:rsidRPr="002C1A06">
        <w:rPr>
          <w:rFonts w:cstheme="minorHAnsi"/>
          <w:sz w:val="20"/>
          <w:szCs w:val="20"/>
        </w:rPr>
        <w:t>).</w:t>
      </w:r>
      <w:r w:rsidRPr="00F82BA6">
        <w:rPr>
          <w:rFonts w:cstheme="minorHAnsi"/>
          <w:sz w:val="20"/>
          <w:szCs w:val="20"/>
        </w:rPr>
        <w:t xml:space="preserve"> </w:t>
      </w:r>
    </w:p>
    <w:p w14:paraId="2C896E42" w14:textId="77777777" w:rsidR="009C6ADC" w:rsidRPr="00620850" w:rsidRDefault="009C6ADC" w:rsidP="003D1DE1">
      <w:pPr>
        <w:spacing w:after="0" w:line="360" w:lineRule="auto"/>
        <w:jc w:val="both"/>
        <w:rPr>
          <w:rFonts w:cstheme="minorHAnsi"/>
          <w:sz w:val="20"/>
          <w:szCs w:val="20"/>
        </w:rPr>
      </w:pPr>
      <w:r w:rsidRPr="00620850">
        <w:rPr>
          <w:rFonts w:cstheme="minorHAnsi"/>
          <w:sz w:val="20"/>
          <w:szCs w:val="20"/>
        </w:rPr>
        <w:t xml:space="preserve">This study elucidates the leaf anatomical diversity of six Sudanese Solanaceae species, revealing taxonomically informative traits that can serve as reliable authentication markers. The observed variation in epidermal patterns, stomatal complexes, trichome types, and crystal forms aligns with previous reports on the family’s anatomical plasticity (Metcalfe </w:t>
      </w:r>
      <w:r w:rsidR="003D1DE1">
        <w:rPr>
          <w:rFonts w:cstheme="minorHAnsi"/>
          <w:sz w:val="20"/>
          <w:szCs w:val="20"/>
        </w:rPr>
        <w:t>and</w:t>
      </w:r>
      <w:r w:rsidRPr="00620850">
        <w:rPr>
          <w:rFonts w:cstheme="minorHAnsi"/>
          <w:sz w:val="20"/>
          <w:szCs w:val="20"/>
        </w:rPr>
        <w:t xml:space="preserve"> Chalk, 1979; Al-</w:t>
      </w:r>
      <w:proofErr w:type="spellStart"/>
      <w:r w:rsidRPr="00620850">
        <w:rPr>
          <w:rFonts w:cstheme="minorHAnsi"/>
          <w:sz w:val="20"/>
          <w:szCs w:val="20"/>
        </w:rPr>
        <w:t>Turki</w:t>
      </w:r>
      <w:proofErr w:type="spellEnd"/>
      <w:r w:rsidRPr="00620850">
        <w:rPr>
          <w:rFonts w:cstheme="minorHAnsi"/>
          <w:sz w:val="20"/>
          <w:szCs w:val="20"/>
        </w:rPr>
        <w:t xml:space="preserve"> </w:t>
      </w:r>
      <w:r w:rsidRPr="00751FE4">
        <w:rPr>
          <w:rFonts w:cstheme="minorHAnsi"/>
          <w:i/>
          <w:iCs/>
          <w:sz w:val="20"/>
          <w:szCs w:val="20"/>
        </w:rPr>
        <w:t>et al.,</w:t>
      </w:r>
      <w:r w:rsidRPr="00620850">
        <w:rPr>
          <w:rFonts w:cstheme="minorHAnsi"/>
          <w:sz w:val="20"/>
          <w:szCs w:val="20"/>
        </w:rPr>
        <w:t xml:space="preserve"> 2020).</w:t>
      </w:r>
    </w:p>
    <w:p w14:paraId="2F57B4CA" w14:textId="77777777" w:rsidR="000B0313" w:rsidRPr="00751FE4" w:rsidRDefault="009C6ADC" w:rsidP="00751FE4">
      <w:pPr>
        <w:spacing w:after="0" w:line="360" w:lineRule="auto"/>
        <w:jc w:val="both"/>
        <w:rPr>
          <w:rFonts w:cstheme="minorHAnsi"/>
          <w:sz w:val="20"/>
          <w:szCs w:val="20"/>
        </w:rPr>
      </w:pPr>
      <w:r w:rsidRPr="00620850">
        <w:rPr>
          <w:rFonts w:cstheme="minorHAnsi"/>
          <w:sz w:val="20"/>
          <w:szCs w:val="20"/>
        </w:rPr>
        <w:t>The sinuous to sinuous-wavy anticlinal walls of epidermal cells are consistent with findings in other Solanaceae genera, likely representing an adaptive trait to reduce water loss in arid environments (</w:t>
      </w:r>
      <w:proofErr w:type="spellStart"/>
      <w:r w:rsidRPr="00620850">
        <w:rPr>
          <w:rFonts w:cstheme="minorHAnsi"/>
          <w:sz w:val="20"/>
          <w:szCs w:val="20"/>
        </w:rPr>
        <w:t>Bacelar</w:t>
      </w:r>
      <w:proofErr w:type="spellEnd"/>
      <w:r w:rsidRPr="00620850">
        <w:rPr>
          <w:rFonts w:cstheme="minorHAnsi"/>
          <w:sz w:val="20"/>
          <w:szCs w:val="20"/>
        </w:rPr>
        <w:t xml:space="preserve"> </w:t>
      </w:r>
      <w:r w:rsidRPr="003D1DE1">
        <w:rPr>
          <w:rFonts w:cstheme="minorHAnsi"/>
          <w:i/>
          <w:iCs/>
          <w:sz w:val="20"/>
          <w:szCs w:val="20"/>
        </w:rPr>
        <w:t>et al.,</w:t>
      </w:r>
      <w:r w:rsidRPr="00620850">
        <w:rPr>
          <w:rFonts w:cstheme="minorHAnsi"/>
          <w:sz w:val="20"/>
          <w:szCs w:val="20"/>
        </w:rPr>
        <w:t xml:space="preserve"> 2007). </w:t>
      </w:r>
      <w:proofErr w:type="spellStart"/>
      <w:r w:rsidR="00560558" w:rsidRPr="00560558">
        <w:rPr>
          <w:rFonts w:cstheme="minorHAnsi"/>
          <w:sz w:val="20"/>
          <w:szCs w:val="20"/>
        </w:rPr>
        <w:t>Anomocytic</w:t>
      </w:r>
      <w:proofErr w:type="spellEnd"/>
      <w:r w:rsidR="00560558" w:rsidRPr="00560558">
        <w:rPr>
          <w:rFonts w:cstheme="minorHAnsi"/>
          <w:sz w:val="20"/>
          <w:szCs w:val="20"/>
        </w:rPr>
        <w:t xml:space="preserve"> type of stomata was common in various members of the studied species which is followed by </w:t>
      </w:r>
      <w:proofErr w:type="spellStart"/>
      <w:r w:rsidR="00560558" w:rsidRPr="00560558">
        <w:rPr>
          <w:rFonts w:cstheme="minorHAnsi"/>
          <w:sz w:val="20"/>
          <w:szCs w:val="20"/>
        </w:rPr>
        <w:t>anisocytic</w:t>
      </w:r>
      <w:proofErr w:type="spellEnd"/>
      <w:r w:rsidR="00560558" w:rsidRPr="00560558">
        <w:rPr>
          <w:rFonts w:cstheme="minorHAnsi"/>
          <w:sz w:val="20"/>
          <w:szCs w:val="20"/>
        </w:rPr>
        <w:t xml:space="preserve"> type of stomata. These results are consistent with the study conducted by (</w:t>
      </w:r>
      <w:proofErr w:type="spellStart"/>
      <w:r w:rsidR="00560558" w:rsidRPr="0049573F">
        <w:rPr>
          <w:rFonts w:cstheme="minorHAnsi"/>
          <w:sz w:val="20"/>
          <w:szCs w:val="20"/>
        </w:rPr>
        <w:t>Krstić</w:t>
      </w:r>
      <w:proofErr w:type="spellEnd"/>
      <w:r w:rsidR="00560558" w:rsidRPr="0049573F">
        <w:rPr>
          <w:rFonts w:cstheme="minorHAnsi"/>
          <w:sz w:val="20"/>
          <w:szCs w:val="20"/>
        </w:rPr>
        <w:t xml:space="preserve"> </w:t>
      </w:r>
      <w:r w:rsidR="00560558" w:rsidRPr="0049573F">
        <w:rPr>
          <w:rFonts w:cstheme="minorHAnsi"/>
          <w:i/>
          <w:iCs/>
          <w:sz w:val="20"/>
          <w:szCs w:val="20"/>
        </w:rPr>
        <w:t>et al.,</w:t>
      </w:r>
      <w:r w:rsidR="00560558" w:rsidRPr="0049573F">
        <w:rPr>
          <w:rFonts w:cstheme="minorHAnsi"/>
          <w:sz w:val="20"/>
          <w:szCs w:val="20"/>
        </w:rPr>
        <w:t xml:space="preserve"> </w:t>
      </w:r>
      <w:proofErr w:type="gramStart"/>
      <w:r w:rsidR="00560558" w:rsidRPr="0049573F">
        <w:rPr>
          <w:rFonts w:cstheme="minorHAnsi"/>
          <w:sz w:val="20"/>
          <w:szCs w:val="20"/>
        </w:rPr>
        <w:t>2002 ;</w:t>
      </w:r>
      <w:proofErr w:type="gramEnd"/>
      <w:r w:rsidR="00560558" w:rsidRPr="0049573F">
        <w:rPr>
          <w:rFonts w:cstheme="minorHAnsi"/>
          <w:sz w:val="20"/>
          <w:szCs w:val="20"/>
        </w:rPr>
        <w:t xml:space="preserve"> Awan and Murtaza, 2016;   Hameed and Hussain, 2011; </w:t>
      </w:r>
      <w:proofErr w:type="spellStart"/>
      <w:r w:rsidR="00560558" w:rsidRPr="0049573F">
        <w:rPr>
          <w:rFonts w:cstheme="minorHAnsi"/>
          <w:sz w:val="20"/>
          <w:szCs w:val="20"/>
        </w:rPr>
        <w:t>Wahua</w:t>
      </w:r>
      <w:proofErr w:type="spellEnd"/>
      <w:r w:rsidR="00560558" w:rsidRPr="0049573F">
        <w:rPr>
          <w:rFonts w:cstheme="minorHAnsi"/>
          <w:sz w:val="20"/>
          <w:szCs w:val="20"/>
        </w:rPr>
        <w:t xml:space="preserve"> and Edwin-</w:t>
      </w:r>
      <w:proofErr w:type="spellStart"/>
      <w:r w:rsidR="00560558" w:rsidRPr="0049573F">
        <w:rPr>
          <w:rFonts w:cstheme="minorHAnsi"/>
          <w:sz w:val="20"/>
          <w:szCs w:val="20"/>
        </w:rPr>
        <w:t>Wosu</w:t>
      </w:r>
      <w:proofErr w:type="spellEnd"/>
      <w:r w:rsidR="00560558" w:rsidRPr="0049573F">
        <w:rPr>
          <w:rFonts w:cstheme="minorHAnsi"/>
          <w:sz w:val="20"/>
          <w:szCs w:val="20"/>
        </w:rPr>
        <w:t xml:space="preserve">, 2016; Bello </w:t>
      </w:r>
      <w:r w:rsidR="00560558" w:rsidRPr="0049573F">
        <w:rPr>
          <w:rFonts w:cstheme="minorHAnsi"/>
          <w:i/>
          <w:iCs/>
          <w:sz w:val="20"/>
          <w:szCs w:val="20"/>
        </w:rPr>
        <w:t>et al.,</w:t>
      </w:r>
      <w:r w:rsidR="00560558" w:rsidRPr="0049573F">
        <w:rPr>
          <w:rFonts w:cstheme="minorHAnsi"/>
          <w:sz w:val="20"/>
          <w:szCs w:val="20"/>
        </w:rPr>
        <w:t xml:space="preserve"> 2017)</w:t>
      </w:r>
      <w:r w:rsidR="00560558" w:rsidRPr="00560558">
        <w:rPr>
          <w:rFonts w:cstheme="minorHAnsi"/>
          <w:sz w:val="20"/>
          <w:szCs w:val="20"/>
        </w:rPr>
        <w:t xml:space="preserve"> who investigated the anatomical stomata of </w:t>
      </w:r>
      <w:proofErr w:type="spellStart"/>
      <w:r w:rsidR="00560558" w:rsidRPr="00560558">
        <w:rPr>
          <w:rFonts w:cstheme="minorHAnsi"/>
          <w:sz w:val="20"/>
          <w:szCs w:val="20"/>
        </w:rPr>
        <w:t>solanaceae</w:t>
      </w:r>
      <w:proofErr w:type="spellEnd"/>
      <w:r w:rsidR="00560558" w:rsidRPr="00560558">
        <w:rPr>
          <w:rFonts w:cstheme="minorHAnsi"/>
          <w:sz w:val="20"/>
          <w:szCs w:val="20"/>
        </w:rPr>
        <w:t>.</w:t>
      </w:r>
      <w:r w:rsidRPr="00560558">
        <w:rPr>
          <w:rFonts w:cstheme="minorHAnsi"/>
          <w:sz w:val="20"/>
          <w:szCs w:val="20"/>
        </w:rPr>
        <w:t>.</w:t>
      </w:r>
      <w:r w:rsidRPr="00620850">
        <w:rPr>
          <w:rFonts w:cstheme="minorHAnsi"/>
          <w:sz w:val="20"/>
          <w:szCs w:val="20"/>
        </w:rPr>
        <w:t xml:space="preserve"> However, the presence of </w:t>
      </w:r>
      <w:proofErr w:type="spellStart"/>
      <w:r w:rsidRPr="00620850">
        <w:rPr>
          <w:rFonts w:cstheme="minorHAnsi"/>
          <w:sz w:val="20"/>
          <w:szCs w:val="20"/>
        </w:rPr>
        <w:t>paracytic</w:t>
      </w:r>
      <w:proofErr w:type="spellEnd"/>
      <w:r w:rsidRPr="00620850">
        <w:rPr>
          <w:rFonts w:cstheme="minorHAnsi"/>
          <w:sz w:val="20"/>
          <w:szCs w:val="20"/>
        </w:rPr>
        <w:t xml:space="preserve"> stomata in </w:t>
      </w:r>
      <w:r w:rsidRPr="00620850">
        <w:rPr>
          <w:rFonts w:cstheme="minorHAnsi"/>
          <w:i/>
          <w:iCs/>
          <w:sz w:val="20"/>
          <w:szCs w:val="20"/>
        </w:rPr>
        <w:t xml:space="preserve">P. </w:t>
      </w:r>
      <w:proofErr w:type="spellStart"/>
      <w:r w:rsidRPr="00620850">
        <w:rPr>
          <w:rFonts w:cstheme="minorHAnsi"/>
          <w:i/>
          <w:iCs/>
          <w:sz w:val="20"/>
          <w:szCs w:val="20"/>
        </w:rPr>
        <w:t>angulata</w:t>
      </w:r>
      <w:proofErr w:type="spellEnd"/>
      <w:r w:rsidR="001B2D59" w:rsidRPr="00620850">
        <w:rPr>
          <w:rFonts w:cstheme="minorHAnsi"/>
          <w:sz w:val="20"/>
          <w:szCs w:val="20"/>
        </w:rPr>
        <w:t xml:space="preserve"> and </w:t>
      </w:r>
      <w:r w:rsidR="001B2D59" w:rsidRPr="00620850">
        <w:rPr>
          <w:rFonts w:cstheme="minorHAnsi"/>
          <w:i/>
          <w:iCs/>
          <w:sz w:val="20"/>
          <w:szCs w:val="20"/>
        </w:rPr>
        <w:t>S. nigrum</w:t>
      </w:r>
      <w:r w:rsidRPr="00620850">
        <w:rPr>
          <w:rFonts w:cstheme="minorHAnsi"/>
          <w:sz w:val="20"/>
          <w:szCs w:val="20"/>
        </w:rPr>
        <w:t xml:space="preserve"> suggests phylogenetic or ecological differentiation</w:t>
      </w:r>
      <w:r w:rsidR="000B0313">
        <w:rPr>
          <w:rFonts w:cstheme="minorHAnsi"/>
          <w:sz w:val="20"/>
          <w:szCs w:val="20"/>
        </w:rPr>
        <w:t xml:space="preserve"> </w:t>
      </w:r>
      <w:proofErr w:type="gramStart"/>
      <w:r w:rsidR="000B0313" w:rsidRPr="0016408A">
        <w:rPr>
          <w:rFonts w:cstheme="minorHAnsi"/>
          <w:sz w:val="20"/>
          <w:szCs w:val="20"/>
        </w:rPr>
        <w:t>( Liu</w:t>
      </w:r>
      <w:proofErr w:type="gramEnd"/>
      <w:r w:rsidR="000B0313" w:rsidRPr="0016408A">
        <w:rPr>
          <w:rFonts w:cstheme="minorHAnsi"/>
          <w:sz w:val="20"/>
          <w:szCs w:val="20"/>
        </w:rPr>
        <w:t xml:space="preserve"> </w:t>
      </w:r>
      <w:r w:rsidR="000B0313" w:rsidRPr="0016408A">
        <w:rPr>
          <w:rFonts w:cstheme="minorHAnsi"/>
          <w:i/>
          <w:iCs/>
          <w:sz w:val="20"/>
          <w:szCs w:val="20"/>
        </w:rPr>
        <w:t>et al.,</w:t>
      </w:r>
      <w:r w:rsidR="000B0313" w:rsidRPr="0016408A">
        <w:rPr>
          <w:rFonts w:cstheme="minorHAnsi"/>
          <w:sz w:val="20"/>
          <w:szCs w:val="20"/>
        </w:rPr>
        <w:t xml:space="preserve"> 2018; Wang </w:t>
      </w:r>
      <w:r w:rsidR="000B0313" w:rsidRPr="0016408A">
        <w:rPr>
          <w:rFonts w:cstheme="minorHAnsi"/>
          <w:i/>
          <w:iCs/>
          <w:sz w:val="20"/>
          <w:szCs w:val="20"/>
        </w:rPr>
        <w:t>et al.,</w:t>
      </w:r>
      <w:r w:rsidR="000B0313" w:rsidRPr="0016408A">
        <w:rPr>
          <w:rFonts w:cstheme="minorHAnsi"/>
          <w:sz w:val="20"/>
          <w:szCs w:val="20"/>
        </w:rPr>
        <w:t xml:space="preserve"> 2019) </w:t>
      </w:r>
      <w:r w:rsidRPr="0016408A">
        <w:rPr>
          <w:rFonts w:cstheme="minorHAnsi"/>
          <w:sz w:val="20"/>
          <w:szCs w:val="20"/>
        </w:rPr>
        <w:t>.</w:t>
      </w:r>
      <w:r w:rsidR="00751FE4" w:rsidRPr="0016408A">
        <w:rPr>
          <w:rFonts w:cstheme="minorHAnsi"/>
          <w:sz w:val="20"/>
          <w:szCs w:val="20"/>
        </w:rPr>
        <w:t xml:space="preserve"> </w:t>
      </w:r>
      <w:r w:rsidR="00751FE4" w:rsidRPr="00751FE4">
        <w:rPr>
          <w:rFonts w:cstheme="minorHAnsi"/>
          <w:sz w:val="20"/>
          <w:szCs w:val="20"/>
        </w:rPr>
        <w:t>Trichome anatomy is a crucial and stable </w:t>
      </w:r>
      <w:r w:rsidR="00751FE4" w:rsidRPr="00751FE4">
        <w:rPr>
          <w:rStyle w:val="Strong"/>
          <w:rFonts w:cstheme="minorHAnsi"/>
          <w:b w:val="0"/>
          <w:bCs w:val="0"/>
          <w:sz w:val="20"/>
          <w:szCs w:val="20"/>
        </w:rPr>
        <w:t>diagnostic tool for authenticating medicinal plants</w:t>
      </w:r>
      <w:r w:rsidR="00751FE4" w:rsidRPr="00751FE4">
        <w:rPr>
          <w:rFonts w:cstheme="minorHAnsi"/>
          <w:sz w:val="20"/>
          <w:szCs w:val="20"/>
        </w:rPr>
        <w:t>, even when the material is fragmented or powdered</w:t>
      </w:r>
      <w:r w:rsidR="00751FE4" w:rsidRPr="00751FE4">
        <w:rPr>
          <w:rFonts w:cstheme="minorHAnsi"/>
          <w:color w:val="0A0A0A"/>
          <w:sz w:val="20"/>
          <w:szCs w:val="20"/>
          <w:shd w:val="clear" w:color="auto" w:fill="FFFFFF"/>
        </w:rPr>
        <w:t>. The unique and consistent micromorphological features of trichomes act as botanical markers that allow for species-level identification and help in detecting adulterants.</w:t>
      </w:r>
      <w:r w:rsidR="00751FE4" w:rsidRPr="00751FE4">
        <w:rPr>
          <w:rStyle w:val="vkekvd"/>
          <w:rFonts w:cstheme="minorHAnsi"/>
          <w:color w:val="0A0A0A"/>
          <w:sz w:val="20"/>
          <w:szCs w:val="20"/>
          <w:shd w:val="clear" w:color="auto" w:fill="FFFFFF"/>
        </w:rPr>
        <w:t> </w:t>
      </w:r>
      <w:r w:rsidRPr="0049573F">
        <w:rPr>
          <w:rFonts w:cstheme="minorHAnsi"/>
          <w:sz w:val="20"/>
          <w:szCs w:val="20"/>
        </w:rPr>
        <w:t xml:space="preserve">Trichome </w:t>
      </w:r>
      <w:proofErr w:type="gramStart"/>
      <w:r w:rsidRPr="0049573F">
        <w:rPr>
          <w:rFonts w:cstheme="minorHAnsi"/>
          <w:sz w:val="20"/>
          <w:szCs w:val="20"/>
        </w:rPr>
        <w:t>morphology</w:t>
      </w:r>
      <w:r w:rsidRPr="00620850">
        <w:rPr>
          <w:rFonts w:cstheme="minorHAnsi"/>
          <w:sz w:val="20"/>
          <w:szCs w:val="20"/>
        </w:rPr>
        <w:t xml:space="preserve"> </w:t>
      </w:r>
      <w:r w:rsidR="00751FE4">
        <w:rPr>
          <w:rFonts w:cstheme="minorHAnsi"/>
          <w:sz w:val="20"/>
          <w:szCs w:val="20"/>
        </w:rPr>
        <w:t xml:space="preserve"> in</w:t>
      </w:r>
      <w:proofErr w:type="gramEnd"/>
      <w:r w:rsidR="00751FE4">
        <w:rPr>
          <w:rFonts w:cstheme="minorHAnsi"/>
          <w:sz w:val="20"/>
          <w:szCs w:val="20"/>
        </w:rPr>
        <w:t xml:space="preserve"> the current study </w:t>
      </w:r>
      <w:r w:rsidRPr="00620850">
        <w:rPr>
          <w:rFonts w:cstheme="minorHAnsi"/>
          <w:sz w:val="20"/>
          <w:szCs w:val="20"/>
        </w:rPr>
        <w:t xml:space="preserve">emerged as a key diagnostic feature. The glandular trichomes of </w:t>
      </w:r>
      <w:r w:rsidRPr="00620850">
        <w:rPr>
          <w:rFonts w:cstheme="minorHAnsi"/>
          <w:i/>
          <w:iCs/>
          <w:sz w:val="20"/>
          <w:szCs w:val="20"/>
        </w:rPr>
        <w:t xml:space="preserve">D. </w:t>
      </w:r>
      <w:proofErr w:type="spellStart"/>
      <w:r w:rsidRPr="00620850">
        <w:rPr>
          <w:rFonts w:cstheme="minorHAnsi"/>
          <w:i/>
          <w:iCs/>
          <w:sz w:val="20"/>
          <w:szCs w:val="20"/>
        </w:rPr>
        <w:t>innoxia</w:t>
      </w:r>
      <w:proofErr w:type="spellEnd"/>
      <w:r w:rsidR="001B2D59" w:rsidRPr="00620850">
        <w:rPr>
          <w:rFonts w:cstheme="minorHAnsi"/>
          <w:sz w:val="20"/>
          <w:szCs w:val="20"/>
        </w:rPr>
        <w:t xml:space="preserve"> and </w:t>
      </w:r>
      <w:r w:rsidRPr="00620850">
        <w:rPr>
          <w:rFonts w:cstheme="minorHAnsi"/>
          <w:i/>
          <w:iCs/>
          <w:sz w:val="20"/>
          <w:szCs w:val="20"/>
        </w:rPr>
        <w:t>S. nigrum</w:t>
      </w:r>
      <w:r w:rsidRPr="00620850">
        <w:rPr>
          <w:rFonts w:cstheme="minorHAnsi"/>
          <w:sz w:val="20"/>
          <w:szCs w:val="20"/>
        </w:rPr>
        <w:t xml:space="preserve"> may secrete secondary metabolites with ecological or medicinal roles (</w:t>
      </w:r>
      <w:proofErr w:type="spellStart"/>
      <w:r w:rsidRPr="00620850">
        <w:rPr>
          <w:rFonts w:cstheme="minorHAnsi"/>
          <w:sz w:val="20"/>
          <w:szCs w:val="20"/>
        </w:rPr>
        <w:t>Glas</w:t>
      </w:r>
      <w:proofErr w:type="spellEnd"/>
      <w:r w:rsidRPr="00620850">
        <w:rPr>
          <w:rFonts w:cstheme="minorHAnsi"/>
          <w:sz w:val="20"/>
          <w:szCs w:val="20"/>
        </w:rPr>
        <w:t xml:space="preserve"> </w:t>
      </w:r>
      <w:r w:rsidRPr="003D1DE1">
        <w:rPr>
          <w:rFonts w:cstheme="minorHAnsi"/>
          <w:i/>
          <w:iCs/>
          <w:sz w:val="20"/>
          <w:szCs w:val="20"/>
        </w:rPr>
        <w:t>et al.,</w:t>
      </w:r>
      <w:r w:rsidRPr="00620850">
        <w:rPr>
          <w:rFonts w:cstheme="minorHAnsi"/>
          <w:sz w:val="20"/>
          <w:szCs w:val="20"/>
        </w:rPr>
        <w:t xml:space="preserve"> 20</w:t>
      </w:r>
      <w:r w:rsidR="001B2D59" w:rsidRPr="00620850">
        <w:rPr>
          <w:rFonts w:cstheme="minorHAnsi"/>
          <w:sz w:val="20"/>
          <w:szCs w:val="20"/>
        </w:rPr>
        <w:t xml:space="preserve">12). The stellate trichomes of </w:t>
      </w:r>
      <w:r w:rsidRPr="00620850">
        <w:rPr>
          <w:rFonts w:cstheme="minorHAnsi"/>
          <w:i/>
          <w:iCs/>
          <w:sz w:val="20"/>
          <w:szCs w:val="20"/>
        </w:rPr>
        <w:t xml:space="preserve">W. </w:t>
      </w:r>
      <w:proofErr w:type="spellStart"/>
      <w:r w:rsidRPr="00620850">
        <w:rPr>
          <w:rFonts w:cstheme="minorHAnsi"/>
          <w:i/>
          <w:iCs/>
          <w:sz w:val="20"/>
          <w:szCs w:val="20"/>
        </w:rPr>
        <w:t>somnifera</w:t>
      </w:r>
      <w:proofErr w:type="spellEnd"/>
      <w:r w:rsidRPr="00620850">
        <w:rPr>
          <w:rFonts w:cstheme="minorHAnsi"/>
          <w:sz w:val="20"/>
          <w:szCs w:val="20"/>
        </w:rPr>
        <w:t xml:space="preserve"> are particularly distinctive and have been linked to drought resistance (Mir </w:t>
      </w:r>
      <w:r w:rsidRPr="003D1DE1">
        <w:rPr>
          <w:rFonts w:cstheme="minorHAnsi"/>
          <w:i/>
          <w:iCs/>
          <w:sz w:val="20"/>
          <w:szCs w:val="20"/>
        </w:rPr>
        <w:t>et al</w:t>
      </w:r>
      <w:r w:rsidRPr="00620850">
        <w:rPr>
          <w:rFonts w:cstheme="minorHAnsi"/>
          <w:sz w:val="20"/>
          <w:szCs w:val="20"/>
        </w:rPr>
        <w:t>., 2015).</w:t>
      </w:r>
    </w:p>
    <w:p w14:paraId="52BF88EA" w14:textId="77777777" w:rsidR="009C6ADC" w:rsidRDefault="000B0313" w:rsidP="00310CC7">
      <w:pPr>
        <w:autoSpaceDE w:val="0"/>
        <w:autoSpaceDN w:val="0"/>
        <w:adjustRightInd w:val="0"/>
        <w:spacing w:after="0" w:line="360" w:lineRule="auto"/>
        <w:jc w:val="both"/>
        <w:rPr>
          <w:rFonts w:cstheme="minorHAnsi"/>
          <w:sz w:val="20"/>
          <w:szCs w:val="20"/>
        </w:rPr>
      </w:pPr>
      <w:r w:rsidRPr="000B0313">
        <w:rPr>
          <w:rFonts w:asciiTheme="majorBidi" w:hAnsiTheme="majorBidi" w:cstheme="majorBidi"/>
          <w:sz w:val="28"/>
          <w:szCs w:val="28"/>
        </w:rPr>
        <w:lastRenderedPageBreak/>
        <w:t xml:space="preserve"> </w:t>
      </w:r>
      <w:r w:rsidRPr="000B0313">
        <w:rPr>
          <w:rFonts w:cstheme="minorHAnsi"/>
          <w:sz w:val="20"/>
          <w:szCs w:val="20"/>
        </w:rPr>
        <w:t>Type and location of calcium crystals are often used in plant taxonomic classification (</w:t>
      </w:r>
      <w:r w:rsidRPr="001D5DE7">
        <w:rPr>
          <w:rFonts w:cstheme="minorHAnsi"/>
          <w:sz w:val="20"/>
          <w:szCs w:val="20"/>
        </w:rPr>
        <w:t xml:space="preserve">Hsieh and Huang, 1974; </w:t>
      </w:r>
      <w:proofErr w:type="spellStart"/>
      <w:r w:rsidRPr="001D5DE7">
        <w:rPr>
          <w:rFonts w:cstheme="minorHAnsi"/>
          <w:sz w:val="20"/>
          <w:szCs w:val="20"/>
        </w:rPr>
        <w:t>Genua</w:t>
      </w:r>
      <w:proofErr w:type="spellEnd"/>
      <w:r w:rsidRPr="001D5DE7">
        <w:rPr>
          <w:rFonts w:cstheme="minorHAnsi"/>
          <w:sz w:val="20"/>
          <w:szCs w:val="20"/>
        </w:rPr>
        <w:t xml:space="preserve"> and Hillson, 1985</w:t>
      </w:r>
      <w:r w:rsidRPr="000B0313">
        <w:rPr>
          <w:rFonts w:cstheme="minorHAnsi"/>
          <w:sz w:val="20"/>
          <w:szCs w:val="20"/>
        </w:rPr>
        <w:t xml:space="preserve">). The calcium crystals may occur in different plant organs and in various shapes, e.g. druses, prismatic crystals, </w:t>
      </w:r>
      <w:proofErr w:type="spellStart"/>
      <w:r w:rsidRPr="000B0313">
        <w:rPr>
          <w:rFonts w:cstheme="minorHAnsi"/>
          <w:sz w:val="20"/>
          <w:szCs w:val="20"/>
        </w:rPr>
        <w:t>raphides</w:t>
      </w:r>
      <w:proofErr w:type="spellEnd"/>
      <w:r w:rsidRPr="000B0313">
        <w:rPr>
          <w:rFonts w:cstheme="minorHAnsi"/>
          <w:sz w:val="20"/>
          <w:szCs w:val="20"/>
        </w:rPr>
        <w:t xml:space="preserve">, </w:t>
      </w:r>
      <w:proofErr w:type="spellStart"/>
      <w:r w:rsidRPr="000B0313">
        <w:rPr>
          <w:rFonts w:cstheme="minorHAnsi"/>
          <w:sz w:val="20"/>
          <w:szCs w:val="20"/>
        </w:rPr>
        <w:t>styloides</w:t>
      </w:r>
      <w:proofErr w:type="spellEnd"/>
      <w:r w:rsidRPr="000B0313">
        <w:rPr>
          <w:rFonts w:cstheme="minorHAnsi"/>
          <w:sz w:val="20"/>
          <w:szCs w:val="20"/>
        </w:rPr>
        <w:t xml:space="preserve">, and crystal sands. However, calcium carbonate crystals are found only in a few families such as </w:t>
      </w:r>
      <w:proofErr w:type="spellStart"/>
      <w:r w:rsidRPr="000B0313">
        <w:rPr>
          <w:rFonts w:cstheme="minorHAnsi"/>
          <w:sz w:val="20"/>
          <w:szCs w:val="20"/>
        </w:rPr>
        <w:t>Moraceae</w:t>
      </w:r>
      <w:proofErr w:type="spellEnd"/>
      <w:r w:rsidRPr="000B0313">
        <w:rPr>
          <w:rFonts w:cstheme="minorHAnsi"/>
          <w:sz w:val="20"/>
          <w:szCs w:val="20"/>
        </w:rPr>
        <w:t xml:space="preserve">, </w:t>
      </w:r>
      <w:proofErr w:type="spellStart"/>
      <w:r w:rsidRPr="000B0313">
        <w:rPr>
          <w:rFonts w:cstheme="minorHAnsi"/>
          <w:sz w:val="20"/>
          <w:szCs w:val="20"/>
        </w:rPr>
        <w:t>Urticaceae</w:t>
      </w:r>
      <w:proofErr w:type="spellEnd"/>
      <w:r w:rsidRPr="000B0313">
        <w:rPr>
          <w:rFonts w:cstheme="minorHAnsi"/>
          <w:sz w:val="20"/>
          <w:szCs w:val="20"/>
        </w:rPr>
        <w:t xml:space="preserve">, and </w:t>
      </w:r>
      <w:proofErr w:type="spellStart"/>
      <w:r w:rsidRPr="000B0313">
        <w:rPr>
          <w:rFonts w:cstheme="minorHAnsi"/>
          <w:sz w:val="20"/>
          <w:szCs w:val="20"/>
        </w:rPr>
        <w:t>Acanthaceae</w:t>
      </w:r>
      <w:proofErr w:type="spellEnd"/>
      <w:r w:rsidR="00AE0D51">
        <w:rPr>
          <w:rFonts w:cstheme="minorHAnsi"/>
          <w:sz w:val="20"/>
          <w:szCs w:val="20"/>
        </w:rPr>
        <w:t xml:space="preserve"> </w:t>
      </w:r>
      <w:r w:rsidRPr="000B0313">
        <w:rPr>
          <w:rFonts w:cstheme="minorHAnsi"/>
          <w:sz w:val="20"/>
          <w:szCs w:val="20"/>
        </w:rPr>
        <w:t>(</w:t>
      </w:r>
      <w:r w:rsidRPr="00C72A36">
        <w:rPr>
          <w:rFonts w:cstheme="minorHAnsi"/>
          <w:sz w:val="20"/>
          <w:szCs w:val="20"/>
        </w:rPr>
        <w:t xml:space="preserve">Wu </w:t>
      </w:r>
      <w:r w:rsidR="00C72A36" w:rsidRPr="00C72A36">
        <w:rPr>
          <w:rFonts w:cstheme="minorHAnsi"/>
          <w:sz w:val="20"/>
          <w:szCs w:val="20"/>
        </w:rPr>
        <w:t xml:space="preserve">and </w:t>
      </w:r>
      <w:proofErr w:type="spellStart"/>
      <w:r w:rsidR="00C72A36" w:rsidRPr="00C72A36">
        <w:rPr>
          <w:rFonts w:cstheme="minorHAnsi"/>
          <w:sz w:val="20"/>
          <w:szCs w:val="20"/>
        </w:rPr>
        <w:t>Kuo</w:t>
      </w:r>
      <w:proofErr w:type="spellEnd"/>
      <w:r w:rsidRPr="00C72A36">
        <w:rPr>
          <w:rFonts w:cstheme="minorHAnsi"/>
          <w:sz w:val="20"/>
          <w:szCs w:val="20"/>
        </w:rPr>
        <w:t>-Huang ,1997</w:t>
      </w:r>
      <w:r w:rsidRPr="000B0313">
        <w:rPr>
          <w:rFonts w:cstheme="minorHAnsi"/>
          <w:sz w:val="20"/>
          <w:szCs w:val="20"/>
        </w:rPr>
        <w:t>).</w:t>
      </w:r>
      <w:r w:rsidR="00AE0D51" w:rsidRPr="00C72A36">
        <w:rPr>
          <w:rFonts w:cstheme="minorHAnsi"/>
          <w:sz w:val="20"/>
          <w:szCs w:val="20"/>
        </w:rPr>
        <w:t xml:space="preserve"> </w:t>
      </w:r>
      <w:r w:rsidRPr="00C72A36">
        <w:rPr>
          <w:rFonts w:cstheme="minorHAnsi"/>
          <w:sz w:val="20"/>
          <w:szCs w:val="20"/>
        </w:rPr>
        <w:t xml:space="preserve"> Gómez-</w:t>
      </w:r>
      <w:proofErr w:type="spellStart"/>
      <w:r w:rsidRPr="00C72A36">
        <w:rPr>
          <w:rFonts w:cstheme="minorHAnsi"/>
          <w:sz w:val="20"/>
          <w:szCs w:val="20"/>
        </w:rPr>
        <w:t>Nucamendi</w:t>
      </w:r>
      <w:proofErr w:type="spellEnd"/>
      <w:r w:rsidRPr="00C72A36">
        <w:rPr>
          <w:rFonts w:cstheme="minorHAnsi"/>
          <w:sz w:val="20"/>
          <w:szCs w:val="20"/>
        </w:rPr>
        <w:t xml:space="preserve"> </w:t>
      </w:r>
      <w:r w:rsidRPr="00C72A36">
        <w:rPr>
          <w:rFonts w:cstheme="minorHAnsi"/>
          <w:i/>
          <w:iCs/>
          <w:sz w:val="20"/>
          <w:szCs w:val="20"/>
        </w:rPr>
        <w:t>et al.,</w:t>
      </w:r>
      <w:r w:rsidRPr="00C72A36">
        <w:rPr>
          <w:rFonts w:cstheme="minorHAnsi"/>
          <w:sz w:val="20"/>
          <w:szCs w:val="20"/>
        </w:rPr>
        <w:t xml:space="preserve"> (2016)</w:t>
      </w:r>
      <w:r w:rsidRPr="000B0313">
        <w:rPr>
          <w:rFonts w:cstheme="minorHAnsi"/>
          <w:sz w:val="20"/>
          <w:szCs w:val="20"/>
        </w:rPr>
        <w:t xml:space="preserve"> reported that druse crystal was mainly found in the leaves of </w:t>
      </w:r>
      <w:r w:rsidRPr="000B0313">
        <w:rPr>
          <w:rFonts w:cstheme="minorHAnsi"/>
          <w:i/>
          <w:iCs/>
          <w:sz w:val="20"/>
          <w:szCs w:val="20"/>
        </w:rPr>
        <w:t xml:space="preserve">Datura </w:t>
      </w:r>
      <w:r w:rsidRPr="000B0313">
        <w:rPr>
          <w:rFonts w:cstheme="minorHAnsi"/>
          <w:sz w:val="20"/>
          <w:szCs w:val="20"/>
        </w:rPr>
        <w:t>species.</w:t>
      </w:r>
      <w:r w:rsidR="00310CC7" w:rsidRPr="00C72A36">
        <w:rPr>
          <w:rFonts w:cstheme="minorHAnsi"/>
          <w:sz w:val="20"/>
          <w:szCs w:val="20"/>
        </w:rPr>
        <w:t xml:space="preserve"> </w:t>
      </w:r>
      <w:proofErr w:type="spellStart"/>
      <w:r w:rsidR="00310CC7" w:rsidRPr="00C72A36">
        <w:rPr>
          <w:rFonts w:cstheme="minorHAnsi"/>
          <w:sz w:val="20"/>
          <w:szCs w:val="20"/>
        </w:rPr>
        <w:t>Satıl</w:t>
      </w:r>
      <w:proofErr w:type="spellEnd"/>
      <w:r w:rsidR="00310CC7" w:rsidRPr="00C72A36">
        <w:rPr>
          <w:rFonts w:cstheme="minorHAnsi"/>
          <w:sz w:val="20"/>
          <w:szCs w:val="20"/>
        </w:rPr>
        <w:t xml:space="preserve"> </w:t>
      </w:r>
      <w:r w:rsidR="00310CC7" w:rsidRPr="00C72A36">
        <w:rPr>
          <w:rFonts w:cstheme="minorHAnsi"/>
          <w:i/>
          <w:iCs/>
          <w:sz w:val="20"/>
          <w:szCs w:val="20"/>
        </w:rPr>
        <w:t>et al.,</w:t>
      </w:r>
      <w:r w:rsidR="00310CC7" w:rsidRPr="00C72A36">
        <w:rPr>
          <w:rFonts w:cstheme="minorHAnsi"/>
          <w:sz w:val="20"/>
          <w:szCs w:val="20"/>
        </w:rPr>
        <w:t xml:space="preserve"> (2015)</w:t>
      </w:r>
      <w:r w:rsidR="00310CC7" w:rsidRPr="00310CC7">
        <w:rPr>
          <w:rFonts w:cstheme="minorHAnsi"/>
          <w:sz w:val="20"/>
          <w:szCs w:val="20"/>
        </w:rPr>
        <w:t xml:space="preserve"> investigated five </w:t>
      </w:r>
      <w:proofErr w:type="spellStart"/>
      <w:r w:rsidR="00310CC7" w:rsidRPr="00310CC7">
        <w:rPr>
          <w:rFonts w:cstheme="minorHAnsi"/>
          <w:sz w:val="20"/>
          <w:szCs w:val="20"/>
        </w:rPr>
        <w:t>specis</w:t>
      </w:r>
      <w:proofErr w:type="spellEnd"/>
      <w:r w:rsidR="00310CC7" w:rsidRPr="00310CC7">
        <w:rPr>
          <w:rFonts w:cstheme="minorHAnsi"/>
          <w:sz w:val="20"/>
          <w:szCs w:val="20"/>
        </w:rPr>
        <w:t xml:space="preserve"> of genus </w:t>
      </w:r>
      <w:proofErr w:type="spellStart"/>
      <w:r w:rsidR="00310CC7" w:rsidRPr="00310CC7">
        <w:rPr>
          <w:rFonts w:cstheme="minorHAnsi"/>
          <w:sz w:val="20"/>
          <w:szCs w:val="20"/>
        </w:rPr>
        <w:t>Hyoscyamus</w:t>
      </w:r>
      <w:proofErr w:type="spellEnd"/>
      <w:r w:rsidR="00310CC7" w:rsidRPr="00310CC7">
        <w:rPr>
          <w:rFonts w:cstheme="minorHAnsi"/>
          <w:sz w:val="20"/>
          <w:szCs w:val="20"/>
        </w:rPr>
        <w:t xml:space="preserve"> which belongs to </w:t>
      </w:r>
      <w:proofErr w:type="spellStart"/>
      <w:r w:rsidR="00310CC7" w:rsidRPr="00310CC7">
        <w:rPr>
          <w:rFonts w:cstheme="minorHAnsi"/>
          <w:sz w:val="20"/>
          <w:szCs w:val="20"/>
        </w:rPr>
        <w:t>solanaceae</w:t>
      </w:r>
      <w:proofErr w:type="spellEnd"/>
      <w:r w:rsidR="00310CC7" w:rsidRPr="00310CC7">
        <w:rPr>
          <w:rFonts w:cstheme="minorHAnsi"/>
          <w:sz w:val="20"/>
          <w:szCs w:val="20"/>
        </w:rPr>
        <w:t xml:space="preserve"> family. In the Druse crystals are recorded only in mesophyll of </w:t>
      </w:r>
      <w:proofErr w:type="spellStart"/>
      <w:r w:rsidR="00310CC7" w:rsidRPr="00751FE4">
        <w:rPr>
          <w:rFonts w:cstheme="minorHAnsi"/>
          <w:i/>
          <w:iCs/>
          <w:sz w:val="20"/>
          <w:szCs w:val="20"/>
        </w:rPr>
        <w:t>Hyoscyamus</w:t>
      </w:r>
      <w:proofErr w:type="spellEnd"/>
      <w:r w:rsidR="00310CC7" w:rsidRPr="00751FE4">
        <w:rPr>
          <w:rFonts w:cstheme="minorHAnsi"/>
          <w:i/>
          <w:iCs/>
          <w:sz w:val="20"/>
          <w:szCs w:val="20"/>
        </w:rPr>
        <w:t xml:space="preserve"> </w:t>
      </w:r>
      <w:proofErr w:type="spellStart"/>
      <w:r w:rsidR="00310CC7" w:rsidRPr="00751FE4">
        <w:rPr>
          <w:rFonts w:cstheme="minorHAnsi"/>
          <w:i/>
          <w:iCs/>
          <w:sz w:val="20"/>
          <w:szCs w:val="20"/>
        </w:rPr>
        <w:t>albus</w:t>
      </w:r>
      <w:proofErr w:type="spellEnd"/>
      <w:r w:rsidR="00310CC7" w:rsidRPr="00310CC7">
        <w:rPr>
          <w:rFonts w:cstheme="minorHAnsi"/>
          <w:sz w:val="20"/>
          <w:szCs w:val="20"/>
        </w:rPr>
        <w:t xml:space="preserve">. Also, </w:t>
      </w:r>
      <w:proofErr w:type="spellStart"/>
      <w:r w:rsidR="00310CC7" w:rsidRPr="00310CC7">
        <w:rPr>
          <w:rFonts w:cstheme="minorHAnsi"/>
          <w:sz w:val="20"/>
          <w:szCs w:val="20"/>
        </w:rPr>
        <w:t>Mhinana</w:t>
      </w:r>
      <w:proofErr w:type="spellEnd"/>
      <w:r w:rsidR="00310CC7" w:rsidRPr="00310CC7">
        <w:rPr>
          <w:rFonts w:cstheme="minorHAnsi"/>
          <w:sz w:val="20"/>
          <w:szCs w:val="20"/>
        </w:rPr>
        <w:t xml:space="preserve"> </w:t>
      </w:r>
      <w:r w:rsidR="00310CC7" w:rsidRPr="00751FE4">
        <w:rPr>
          <w:rFonts w:cstheme="minorHAnsi"/>
          <w:i/>
          <w:iCs/>
          <w:sz w:val="20"/>
          <w:szCs w:val="20"/>
        </w:rPr>
        <w:t>et al.</w:t>
      </w:r>
      <w:r w:rsidR="00310CC7" w:rsidRPr="00310CC7">
        <w:rPr>
          <w:rFonts w:cstheme="minorHAnsi"/>
          <w:sz w:val="20"/>
          <w:szCs w:val="20"/>
        </w:rPr>
        <w:t xml:space="preserve">, (2010) reported that the leaves of </w:t>
      </w:r>
      <w:r w:rsidR="00310CC7" w:rsidRPr="00751FE4">
        <w:rPr>
          <w:rFonts w:cstheme="minorHAnsi"/>
          <w:i/>
          <w:iCs/>
          <w:sz w:val="20"/>
          <w:szCs w:val="20"/>
        </w:rPr>
        <w:t>N. glauca</w:t>
      </w:r>
      <w:r w:rsidR="00310CC7" w:rsidRPr="00310CC7">
        <w:rPr>
          <w:rFonts w:cstheme="minorHAnsi"/>
          <w:sz w:val="20"/>
          <w:szCs w:val="20"/>
        </w:rPr>
        <w:t xml:space="preserve"> were characterized by the presence of solitary crystals and crystal-sand.</w:t>
      </w:r>
      <w:r w:rsidR="00310CC7">
        <w:rPr>
          <w:rFonts w:cstheme="minorHAnsi"/>
          <w:sz w:val="20"/>
          <w:szCs w:val="20"/>
        </w:rPr>
        <w:t xml:space="preserve"> In the current study, </w:t>
      </w:r>
      <w:r w:rsidR="009C6ADC" w:rsidRPr="00C72A36">
        <w:rPr>
          <w:rFonts w:cstheme="minorHAnsi"/>
          <w:sz w:val="20"/>
          <w:szCs w:val="20"/>
        </w:rPr>
        <w:t>Calcium oxalate crystal</w:t>
      </w:r>
      <w:r w:rsidR="009C6ADC" w:rsidRPr="00620850">
        <w:rPr>
          <w:rFonts w:cstheme="minorHAnsi"/>
          <w:sz w:val="20"/>
          <w:szCs w:val="20"/>
        </w:rPr>
        <w:t xml:space="preserve"> forms showed clear interspecific variation. Druses were predominant in </w:t>
      </w:r>
      <w:r w:rsidR="001B2D59" w:rsidRPr="00620850">
        <w:rPr>
          <w:rFonts w:cstheme="minorHAnsi"/>
          <w:i/>
          <w:iCs/>
          <w:sz w:val="20"/>
          <w:szCs w:val="20"/>
        </w:rPr>
        <w:t xml:space="preserve">D. </w:t>
      </w:r>
      <w:proofErr w:type="spellStart"/>
      <w:r w:rsidR="001B2D59" w:rsidRPr="00620850">
        <w:rPr>
          <w:rFonts w:cstheme="minorHAnsi"/>
          <w:i/>
          <w:iCs/>
          <w:sz w:val="20"/>
          <w:szCs w:val="20"/>
        </w:rPr>
        <w:t>innoxia</w:t>
      </w:r>
      <w:proofErr w:type="spellEnd"/>
      <w:r w:rsidR="001B2D59" w:rsidRPr="00620850">
        <w:rPr>
          <w:rFonts w:cstheme="minorHAnsi"/>
          <w:sz w:val="20"/>
          <w:szCs w:val="20"/>
        </w:rPr>
        <w:t xml:space="preserve">, </w:t>
      </w:r>
      <w:r w:rsidR="009C6ADC" w:rsidRPr="00620850">
        <w:rPr>
          <w:rFonts w:cstheme="minorHAnsi"/>
          <w:i/>
          <w:iCs/>
          <w:sz w:val="20"/>
          <w:szCs w:val="20"/>
        </w:rPr>
        <w:t xml:space="preserve">P. </w:t>
      </w:r>
      <w:proofErr w:type="spellStart"/>
      <w:r w:rsidR="009C6ADC" w:rsidRPr="00620850">
        <w:rPr>
          <w:rFonts w:cstheme="minorHAnsi"/>
          <w:i/>
          <w:iCs/>
          <w:sz w:val="20"/>
          <w:szCs w:val="20"/>
        </w:rPr>
        <w:t>angulata</w:t>
      </w:r>
      <w:proofErr w:type="spellEnd"/>
      <w:r w:rsidR="001B2D59" w:rsidRPr="00620850">
        <w:rPr>
          <w:rFonts w:cstheme="minorHAnsi"/>
          <w:sz w:val="20"/>
          <w:szCs w:val="20"/>
        </w:rPr>
        <w:t xml:space="preserve">, </w:t>
      </w:r>
      <w:r w:rsidR="009C6ADC" w:rsidRPr="00620850">
        <w:rPr>
          <w:rFonts w:cstheme="minorHAnsi"/>
          <w:i/>
          <w:iCs/>
          <w:sz w:val="20"/>
          <w:szCs w:val="20"/>
        </w:rPr>
        <w:t>S. nigrum</w:t>
      </w:r>
      <w:r w:rsidR="001B2D59" w:rsidRPr="00620850">
        <w:rPr>
          <w:rFonts w:cstheme="minorHAnsi"/>
          <w:sz w:val="20"/>
          <w:szCs w:val="20"/>
        </w:rPr>
        <w:t xml:space="preserve">, and </w:t>
      </w:r>
      <w:r w:rsidR="009C6ADC" w:rsidRPr="00620850">
        <w:rPr>
          <w:rFonts w:cstheme="minorHAnsi"/>
          <w:i/>
          <w:iCs/>
          <w:sz w:val="20"/>
          <w:szCs w:val="20"/>
        </w:rPr>
        <w:t xml:space="preserve">W. </w:t>
      </w:r>
      <w:proofErr w:type="spellStart"/>
      <w:r w:rsidR="009C6ADC" w:rsidRPr="00620850">
        <w:rPr>
          <w:rFonts w:cstheme="minorHAnsi"/>
          <w:i/>
          <w:iCs/>
          <w:sz w:val="20"/>
          <w:szCs w:val="20"/>
        </w:rPr>
        <w:t>somnifera</w:t>
      </w:r>
      <w:proofErr w:type="spellEnd"/>
      <w:r w:rsidR="009C6ADC" w:rsidRPr="00620850">
        <w:rPr>
          <w:rFonts w:cstheme="minorHAnsi"/>
          <w:sz w:val="20"/>
          <w:szCs w:val="20"/>
        </w:rPr>
        <w:t>, wh</w:t>
      </w:r>
      <w:r w:rsidR="001B2D59" w:rsidRPr="00620850">
        <w:rPr>
          <w:rFonts w:cstheme="minorHAnsi"/>
          <w:sz w:val="20"/>
          <w:szCs w:val="20"/>
        </w:rPr>
        <w:t xml:space="preserve">ile crystal sand characterized </w:t>
      </w:r>
      <w:r w:rsidR="009C6ADC" w:rsidRPr="00620850">
        <w:rPr>
          <w:rFonts w:cstheme="minorHAnsi"/>
          <w:i/>
          <w:iCs/>
          <w:sz w:val="20"/>
          <w:szCs w:val="20"/>
        </w:rPr>
        <w:t xml:space="preserve">S. </w:t>
      </w:r>
      <w:proofErr w:type="spellStart"/>
      <w:r w:rsidR="009C6ADC" w:rsidRPr="00620850">
        <w:rPr>
          <w:rFonts w:cstheme="minorHAnsi"/>
          <w:i/>
          <w:iCs/>
          <w:sz w:val="20"/>
          <w:szCs w:val="20"/>
        </w:rPr>
        <w:t>dubium</w:t>
      </w:r>
      <w:proofErr w:type="spellEnd"/>
      <w:r w:rsidR="001B2D59" w:rsidRPr="00620850">
        <w:rPr>
          <w:rFonts w:cstheme="minorHAnsi"/>
          <w:sz w:val="20"/>
          <w:szCs w:val="20"/>
        </w:rPr>
        <w:t xml:space="preserve"> and </w:t>
      </w:r>
      <w:r w:rsidR="009C6ADC" w:rsidRPr="00620850">
        <w:rPr>
          <w:rFonts w:cstheme="minorHAnsi"/>
          <w:i/>
          <w:iCs/>
          <w:sz w:val="20"/>
          <w:szCs w:val="20"/>
        </w:rPr>
        <w:t xml:space="preserve">S. </w:t>
      </w:r>
      <w:proofErr w:type="spellStart"/>
      <w:r w:rsidR="009C6ADC" w:rsidRPr="00620850">
        <w:rPr>
          <w:rFonts w:cstheme="minorHAnsi"/>
          <w:i/>
          <w:iCs/>
          <w:sz w:val="20"/>
          <w:szCs w:val="20"/>
        </w:rPr>
        <w:t>incanum</w:t>
      </w:r>
      <w:proofErr w:type="spellEnd"/>
      <w:r w:rsidR="009C6ADC" w:rsidRPr="00620850">
        <w:rPr>
          <w:rFonts w:cstheme="minorHAnsi"/>
          <w:sz w:val="20"/>
          <w:szCs w:val="20"/>
        </w:rPr>
        <w:t>. These crystals may function in calcium regulation, herbivore deterrence, or light reflection (</w:t>
      </w:r>
      <w:proofErr w:type="spellStart"/>
      <w:r w:rsidR="009C6ADC" w:rsidRPr="00620850">
        <w:rPr>
          <w:rFonts w:cstheme="minorHAnsi"/>
          <w:sz w:val="20"/>
          <w:szCs w:val="20"/>
        </w:rPr>
        <w:t>Franceschi</w:t>
      </w:r>
      <w:proofErr w:type="spellEnd"/>
      <w:r w:rsidR="003D1DE1">
        <w:rPr>
          <w:rFonts w:cstheme="minorHAnsi"/>
          <w:sz w:val="20"/>
          <w:szCs w:val="20"/>
        </w:rPr>
        <w:t xml:space="preserve"> and</w:t>
      </w:r>
      <w:r w:rsidR="009C6ADC" w:rsidRPr="00620850">
        <w:rPr>
          <w:rFonts w:cstheme="minorHAnsi"/>
          <w:sz w:val="20"/>
          <w:szCs w:val="20"/>
        </w:rPr>
        <w:t xml:space="preserve"> Nakata, 2005). Their consistent occurrence in specific tissues supports their utility as identification markers.</w:t>
      </w:r>
    </w:p>
    <w:p w14:paraId="18F4698E" w14:textId="77777777" w:rsidR="009C6ADC" w:rsidRDefault="00947C01" w:rsidP="001B2D59">
      <w:pPr>
        <w:spacing w:after="0" w:line="360" w:lineRule="auto"/>
        <w:jc w:val="both"/>
        <w:rPr>
          <w:rFonts w:cstheme="minorHAnsi"/>
          <w:sz w:val="20"/>
          <w:szCs w:val="20"/>
        </w:rPr>
      </w:pPr>
      <w:r w:rsidRPr="00947C01">
        <w:rPr>
          <w:rFonts w:cstheme="minorHAnsi"/>
          <w:color w:val="0A0A0A"/>
          <w:sz w:val="20"/>
          <w:szCs w:val="20"/>
          <w:shd w:val="clear" w:color="auto" w:fill="FFFFFF"/>
        </w:rPr>
        <w:t>The microscopic evaluation of mesophyll is a recommended parameter by the World Health Organization (WHO) for the characterization of medicinal plants</w:t>
      </w:r>
      <w:r>
        <w:rPr>
          <w:rFonts w:cstheme="minorHAnsi"/>
          <w:sz w:val="20"/>
          <w:szCs w:val="20"/>
        </w:rPr>
        <w:t xml:space="preserve">. </w:t>
      </w:r>
      <w:r w:rsidR="009C6ADC" w:rsidRPr="00620850">
        <w:rPr>
          <w:rFonts w:cstheme="minorHAnsi"/>
          <w:sz w:val="20"/>
          <w:szCs w:val="20"/>
        </w:rPr>
        <w:t>The</w:t>
      </w:r>
      <w:r w:rsidR="001B2D59" w:rsidRPr="00620850">
        <w:rPr>
          <w:rFonts w:cstheme="minorHAnsi"/>
          <w:sz w:val="20"/>
          <w:szCs w:val="20"/>
        </w:rPr>
        <w:t xml:space="preserve"> undifferentiated </w:t>
      </w:r>
      <w:r w:rsidR="001B2D59" w:rsidRPr="00C72A36">
        <w:rPr>
          <w:rFonts w:cstheme="minorHAnsi"/>
          <w:sz w:val="20"/>
          <w:szCs w:val="20"/>
        </w:rPr>
        <w:t>mesophyll</w:t>
      </w:r>
      <w:r w:rsidR="001B2D59" w:rsidRPr="00620850">
        <w:rPr>
          <w:rFonts w:cstheme="minorHAnsi"/>
          <w:sz w:val="20"/>
          <w:szCs w:val="20"/>
        </w:rPr>
        <w:t xml:space="preserve"> of </w:t>
      </w:r>
      <w:r w:rsidR="009C6ADC" w:rsidRPr="00620850">
        <w:rPr>
          <w:rFonts w:cstheme="minorHAnsi"/>
          <w:i/>
          <w:iCs/>
          <w:sz w:val="20"/>
          <w:szCs w:val="20"/>
        </w:rPr>
        <w:t xml:space="preserve">P. </w:t>
      </w:r>
      <w:proofErr w:type="spellStart"/>
      <w:r w:rsidR="009C6ADC" w:rsidRPr="00620850">
        <w:rPr>
          <w:rFonts w:cstheme="minorHAnsi"/>
          <w:i/>
          <w:iCs/>
          <w:sz w:val="20"/>
          <w:szCs w:val="20"/>
        </w:rPr>
        <w:t>angulata</w:t>
      </w:r>
      <w:proofErr w:type="spellEnd"/>
      <w:r w:rsidR="009C6ADC" w:rsidRPr="00620850">
        <w:rPr>
          <w:rFonts w:cstheme="minorHAnsi"/>
          <w:sz w:val="20"/>
          <w:szCs w:val="20"/>
        </w:rPr>
        <w:t xml:space="preserve"> is unusual for Solanaceae and may reflect adaptation to shaded or humid microhabitats (Vogel, 2009). In contrast, the well-developed palisade layers in </w:t>
      </w:r>
      <w:r w:rsidR="001B2D59" w:rsidRPr="00620850">
        <w:rPr>
          <w:rFonts w:cstheme="minorHAnsi"/>
          <w:i/>
          <w:iCs/>
          <w:sz w:val="20"/>
          <w:szCs w:val="20"/>
        </w:rPr>
        <w:t xml:space="preserve">S. </w:t>
      </w:r>
      <w:proofErr w:type="spellStart"/>
      <w:r w:rsidR="001B2D59" w:rsidRPr="00620850">
        <w:rPr>
          <w:rFonts w:cstheme="minorHAnsi"/>
          <w:i/>
          <w:iCs/>
          <w:sz w:val="20"/>
          <w:szCs w:val="20"/>
        </w:rPr>
        <w:t>incanum</w:t>
      </w:r>
      <w:proofErr w:type="spellEnd"/>
      <w:r w:rsidR="001B2D59" w:rsidRPr="00620850">
        <w:rPr>
          <w:rFonts w:cstheme="minorHAnsi"/>
          <w:sz w:val="20"/>
          <w:szCs w:val="20"/>
        </w:rPr>
        <w:t xml:space="preserve"> and </w:t>
      </w:r>
      <w:r w:rsidR="009C6ADC" w:rsidRPr="00620850">
        <w:rPr>
          <w:rFonts w:cstheme="minorHAnsi"/>
          <w:i/>
          <w:iCs/>
          <w:sz w:val="20"/>
          <w:szCs w:val="20"/>
        </w:rPr>
        <w:t xml:space="preserve">S. </w:t>
      </w:r>
      <w:proofErr w:type="spellStart"/>
      <w:r w:rsidR="009C6ADC" w:rsidRPr="00620850">
        <w:rPr>
          <w:rFonts w:cstheme="minorHAnsi"/>
          <w:i/>
          <w:iCs/>
          <w:sz w:val="20"/>
          <w:szCs w:val="20"/>
        </w:rPr>
        <w:t>dubium</w:t>
      </w:r>
      <w:proofErr w:type="spellEnd"/>
      <w:r w:rsidR="009C6ADC" w:rsidRPr="00620850">
        <w:rPr>
          <w:rFonts w:cstheme="minorHAnsi"/>
          <w:sz w:val="20"/>
          <w:szCs w:val="20"/>
        </w:rPr>
        <w:t xml:space="preserve"> suggest adaptation to high-light environments.</w:t>
      </w:r>
    </w:p>
    <w:p w14:paraId="73821951" w14:textId="77777777" w:rsidR="009C6ADC" w:rsidRPr="00620850" w:rsidRDefault="00F62FC6" w:rsidP="00F62FC6">
      <w:pPr>
        <w:spacing w:after="0" w:line="360" w:lineRule="auto"/>
        <w:jc w:val="both"/>
        <w:rPr>
          <w:rFonts w:cstheme="minorHAnsi"/>
          <w:sz w:val="20"/>
          <w:szCs w:val="20"/>
        </w:rPr>
      </w:pPr>
      <w:r w:rsidRPr="00F62FC6">
        <w:rPr>
          <w:rFonts w:cstheme="minorHAnsi"/>
          <w:color w:val="0A0A0A"/>
          <w:sz w:val="20"/>
          <w:szCs w:val="20"/>
          <w:shd w:val="clear" w:color="auto" w:fill="FFFFFF"/>
        </w:rPr>
        <w:t>Anatomical and microscopic evaluation provides a rapid and cost-effective method to verify the botanical identity of herbal material and detect adulterations or substitutions. </w:t>
      </w:r>
      <w:r w:rsidR="009C6ADC" w:rsidRPr="00620850">
        <w:rPr>
          <w:rFonts w:cstheme="minorHAnsi"/>
          <w:sz w:val="20"/>
          <w:szCs w:val="20"/>
        </w:rPr>
        <w:t>From an applied perspective, these anatomical markers offer practical tools for authenticating herbal materials, especially when morphological features are lost during processing</w:t>
      </w:r>
      <w:r w:rsidR="007A7AF4">
        <w:rPr>
          <w:rFonts w:cstheme="minorHAnsi"/>
          <w:sz w:val="20"/>
          <w:szCs w:val="20"/>
        </w:rPr>
        <w:t xml:space="preserve">. </w:t>
      </w:r>
      <w:r w:rsidR="007A7AF4" w:rsidRPr="007A7AF4">
        <w:rPr>
          <w:rFonts w:cstheme="minorHAnsi"/>
          <w:color w:val="0A0A0A"/>
          <w:sz w:val="20"/>
          <w:szCs w:val="20"/>
          <w:shd w:val="clear" w:color="auto" w:fill="FFFFFF"/>
        </w:rPr>
        <w:t xml:space="preserve">These microscopic features are often taxon-specific and are a cornerstone of </w:t>
      </w:r>
      <w:proofErr w:type="spellStart"/>
      <w:r w:rsidR="007A7AF4" w:rsidRPr="007A7AF4">
        <w:rPr>
          <w:rFonts w:cstheme="minorHAnsi"/>
          <w:color w:val="0A0A0A"/>
          <w:sz w:val="20"/>
          <w:szCs w:val="20"/>
          <w:shd w:val="clear" w:color="auto" w:fill="FFFFFF"/>
        </w:rPr>
        <w:t>pharmacopoeial</w:t>
      </w:r>
      <w:proofErr w:type="spellEnd"/>
      <w:r w:rsidR="007A7AF4" w:rsidRPr="007A7AF4">
        <w:rPr>
          <w:rFonts w:cstheme="minorHAnsi"/>
          <w:color w:val="0A0A0A"/>
          <w:sz w:val="20"/>
          <w:szCs w:val="20"/>
          <w:shd w:val="clear" w:color="auto" w:fill="FFFFFF"/>
        </w:rPr>
        <w:t xml:space="preserve"> standards for quality control.</w:t>
      </w:r>
      <w:r w:rsidR="007A7AF4" w:rsidRPr="007A7AF4">
        <w:rPr>
          <w:rStyle w:val="vkekvd"/>
          <w:rFonts w:cstheme="minorHAnsi"/>
          <w:color w:val="0A0A0A"/>
          <w:sz w:val="20"/>
          <w:szCs w:val="20"/>
          <w:shd w:val="clear" w:color="auto" w:fill="FFFFFF"/>
        </w:rPr>
        <w:t> </w:t>
      </w:r>
      <w:r w:rsidR="009C6ADC" w:rsidRPr="00620850">
        <w:rPr>
          <w:rFonts w:cstheme="minorHAnsi"/>
          <w:sz w:val="20"/>
          <w:szCs w:val="20"/>
        </w:rPr>
        <w:t xml:space="preserve"> Regulatory agencies and traditional healers can use the provided dichotomous key to verify species identity, reducing the risk of adulteration with toxic or ineffective substitutes.</w:t>
      </w:r>
    </w:p>
    <w:p w14:paraId="6112231F" w14:textId="77777777" w:rsidR="005F4745" w:rsidRDefault="005F4745" w:rsidP="00255DD4">
      <w:pPr>
        <w:spacing w:after="0" w:line="360" w:lineRule="auto"/>
        <w:jc w:val="both"/>
        <w:rPr>
          <w:rFonts w:cstheme="minorHAnsi"/>
          <w:sz w:val="20"/>
          <w:szCs w:val="20"/>
        </w:rPr>
      </w:pPr>
    </w:p>
    <w:p w14:paraId="0FDA4F48" w14:textId="77777777" w:rsidR="003D1DE1" w:rsidRDefault="003D1DE1" w:rsidP="00255DD4">
      <w:pPr>
        <w:spacing w:after="0" w:line="360" w:lineRule="auto"/>
        <w:jc w:val="both"/>
        <w:rPr>
          <w:rFonts w:cstheme="minorHAnsi"/>
          <w:sz w:val="20"/>
          <w:szCs w:val="20"/>
        </w:rPr>
      </w:pPr>
    </w:p>
    <w:p w14:paraId="452029AA" w14:textId="77777777" w:rsidR="003D1DE1" w:rsidRDefault="003D1DE1" w:rsidP="00255DD4">
      <w:pPr>
        <w:spacing w:after="0" w:line="360" w:lineRule="auto"/>
        <w:jc w:val="both"/>
        <w:rPr>
          <w:rFonts w:cstheme="minorHAnsi"/>
          <w:sz w:val="20"/>
          <w:szCs w:val="20"/>
        </w:rPr>
      </w:pPr>
    </w:p>
    <w:p w14:paraId="7DEB348C" w14:textId="77777777" w:rsidR="003D1DE1" w:rsidRDefault="003D1DE1" w:rsidP="00255DD4">
      <w:pPr>
        <w:spacing w:after="0" w:line="360" w:lineRule="auto"/>
        <w:jc w:val="both"/>
        <w:rPr>
          <w:rFonts w:cstheme="minorHAnsi"/>
          <w:sz w:val="20"/>
          <w:szCs w:val="20"/>
        </w:rPr>
      </w:pPr>
    </w:p>
    <w:p w14:paraId="434BDE3D" w14:textId="77777777" w:rsidR="003D1DE1" w:rsidRDefault="003D1DE1" w:rsidP="00255DD4">
      <w:pPr>
        <w:spacing w:after="0" w:line="360" w:lineRule="auto"/>
        <w:jc w:val="both"/>
        <w:rPr>
          <w:rFonts w:cstheme="minorHAnsi"/>
          <w:sz w:val="20"/>
          <w:szCs w:val="20"/>
        </w:rPr>
      </w:pPr>
    </w:p>
    <w:p w14:paraId="50999BE8" w14:textId="77777777" w:rsidR="003D1DE1" w:rsidRDefault="003D1DE1" w:rsidP="00255DD4">
      <w:pPr>
        <w:spacing w:after="0" w:line="360" w:lineRule="auto"/>
        <w:jc w:val="both"/>
        <w:rPr>
          <w:rFonts w:cstheme="minorHAnsi"/>
          <w:sz w:val="20"/>
          <w:szCs w:val="20"/>
        </w:rPr>
      </w:pPr>
    </w:p>
    <w:p w14:paraId="2FFEF3A4" w14:textId="77777777" w:rsidR="003D1DE1" w:rsidRDefault="003D1DE1" w:rsidP="00255DD4">
      <w:pPr>
        <w:spacing w:after="0" w:line="360" w:lineRule="auto"/>
        <w:jc w:val="both"/>
        <w:rPr>
          <w:rFonts w:cstheme="minorHAnsi"/>
          <w:sz w:val="20"/>
          <w:szCs w:val="20"/>
        </w:rPr>
      </w:pPr>
    </w:p>
    <w:p w14:paraId="62D5A4AE" w14:textId="77777777" w:rsidR="00B86F25" w:rsidRDefault="00B86F25" w:rsidP="00255DD4">
      <w:pPr>
        <w:spacing w:after="0" w:line="360" w:lineRule="auto"/>
        <w:jc w:val="both"/>
        <w:rPr>
          <w:rFonts w:cstheme="minorHAnsi"/>
          <w:sz w:val="20"/>
          <w:szCs w:val="20"/>
        </w:rPr>
      </w:pPr>
    </w:p>
    <w:p w14:paraId="391B99B4" w14:textId="77777777" w:rsidR="00B86F25" w:rsidRDefault="00B86F25" w:rsidP="00255DD4">
      <w:pPr>
        <w:spacing w:after="0" w:line="360" w:lineRule="auto"/>
        <w:jc w:val="both"/>
        <w:rPr>
          <w:rFonts w:cstheme="minorHAnsi"/>
          <w:sz w:val="20"/>
          <w:szCs w:val="20"/>
        </w:rPr>
      </w:pPr>
    </w:p>
    <w:p w14:paraId="72E456D8" w14:textId="77777777" w:rsidR="0085491B" w:rsidRDefault="0085491B" w:rsidP="001B2D59">
      <w:pPr>
        <w:spacing w:after="0" w:line="360" w:lineRule="auto"/>
        <w:jc w:val="both"/>
        <w:rPr>
          <w:rFonts w:cstheme="minorHAnsi"/>
          <w:sz w:val="20"/>
          <w:szCs w:val="20"/>
        </w:rPr>
      </w:pPr>
    </w:p>
    <w:p w14:paraId="3CE48F1C" w14:textId="77777777" w:rsidR="009C6ADC" w:rsidRPr="005F4745" w:rsidRDefault="009C6ADC" w:rsidP="001B2D59">
      <w:pPr>
        <w:spacing w:after="0" w:line="360" w:lineRule="auto"/>
        <w:jc w:val="both"/>
        <w:rPr>
          <w:rFonts w:cstheme="minorHAnsi"/>
          <w:b/>
          <w:bCs/>
        </w:rPr>
      </w:pPr>
      <w:r w:rsidRPr="005F4745">
        <w:rPr>
          <w:rFonts w:cstheme="minorHAnsi"/>
          <w:b/>
          <w:bCs/>
        </w:rPr>
        <w:lastRenderedPageBreak/>
        <w:t>5. Conclusion</w:t>
      </w:r>
    </w:p>
    <w:p w14:paraId="2752FBB7" w14:textId="77777777" w:rsidR="009C6ADC" w:rsidRDefault="009C6ADC" w:rsidP="001B2D59">
      <w:pPr>
        <w:spacing w:after="0" w:line="360" w:lineRule="auto"/>
        <w:jc w:val="both"/>
        <w:rPr>
          <w:rFonts w:cstheme="minorHAnsi"/>
          <w:sz w:val="20"/>
          <w:szCs w:val="20"/>
        </w:rPr>
      </w:pPr>
      <w:r w:rsidRPr="00620850">
        <w:rPr>
          <w:rFonts w:cstheme="minorHAnsi"/>
          <w:sz w:val="20"/>
          <w:szCs w:val="20"/>
        </w:rPr>
        <w:t>This study provides the first comprehensive leaf anatomical characterization of six medicinal Solanaceae species from Sudan, identifying reliable micromorphological markers for their authentication. The developed dichotomous key enables accurate species discrimination based on accessible microscopic features. These findings strengthen the scientific foundation of traditional medicine by supporting quality control in herbal product preparation and distribution. Future research should integrate anatomical data with molecular and phytochemical analyses to establish holistic authentication protocols. Conservation initiatives should prioritize these species given their medicinal value and susceptibility to habitat loss.</w:t>
      </w:r>
    </w:p>
    <w:p w14:paraId="358F6D74" w14:textId="77777777" w:rsidR="004D6DC0" w:rsidRDefault="004D6DC0" w:rsidP="001B2D59">
      <w:pPr>
        <w:spacing w:after="0" w:line="360" w:lineRule="auto"/>
        <w:jc w:val="both"/>
        <w:rPr>
          <w:rFonts w:cstheme="minorHAnsi"/>
          <w:sz w:val="20"/>
          <w:szCs w:val="20"/>
        </w:rPr>
      </w:pPr>
    </w:p>
    <w:p w14:paraId="7CCCAD0B" w14:textId="77777777" w:rsidR="00EF2CB3" w:rsidRDefault="00EF2CB3" w:rsidP="001B2D59">
      <w:pPr>
        <w:spacing w:after="0" w:line="360" w:lineRule="auto"/>
        <w:jc w:val="both"/>
        <w:rPr>
          <w:rFonts w:cstheme="minorHAnsi"/>
          <w:b/>
          <w:bCs/>
        </w:rPr>
      </w:pPr>
      <w:bookmarkStart w:id="0" w:name="_GoBack"/>
      <w:bookmarkEnd w:id="0"/>
    </w:p>
    <w:p w14:paraId="5DEEBEE6" w14:textId="1AD51D2B" w:rsidR="009C6ADC" w:rsidRPr="005F4745" w:rsidRDefault="0045659D" w:rsidP="001B2D59">
      <w:pPr>
        <w:spacing w:after="0" w:line="360" w:lineRule="auto"/>
        <w:jc w:val="both"/>
        <w:rPr>
          <w:rFonts w:cstheme="minorHAnsi"/>
          <w:b/>
          <w:bCs/>
          <w:rtl/>
          <w:lang w:bidi="ar-LY"/>
        </w:rPr>
      </w:pPr>
      <w:r w:rsidRPr="005F4745">
        <w:rPr>
          <w:rFonts w:cstheme="minorHAnsi"/>
          <w:b/>
          <w:bCs/>
        </w:rPr>
        <w:t>7</w:t>
      </w:r>
      <w:r w:rsidR="009C6ADC" w:rsidRPr="005F4745">
        <w:rPr>
          <w:rFonts w:cstheme="minorHAnsi"/>
          <w:b/>
          <w:bCs/>
        </w:rPr>
        <w:t>. References</w:t>
      </w:r>
    </w:p>
    <w:p w14:paraId="2AF62329" w14:textId="111ED37B" w:rsidR="0096047A" w:rsidRPr="00EB6A9C" w:rsidRDefault="0096047A" w:rsidP="00EB6A9C">
      <w:pPr>
        <w:ind w:left="360"/>
        <w:rPr>
          <w:rFonts w:cstheme="minorHAnsi"/>
          <w:sz w:val="20"/>
          <w:szCs w:val="20"/>
        </w:rPr>
      </w:pPr>
      <w:r w:rsidRPr="00EB6A9C">
        <w:rPr>
          <w:rFonts w:cstheme="minorHAnsi"/>
          <w:b/>
          <w:bCs/>
          <w:sz w:val="20"/>
          <w:szCs w:val="20"/>
        </w:rPr>
        <w:t xml:space="preserve">Adedeji, O., </w:t>
      </w:r>
      <w:proofErr w:type="spellStart"/>
      <w:r w:rsidRPr="00EB6A9C">
        <w:rPr>
          <w:rFonts w:cstheme="minorHAnsi"/>
          <w:b/>
          <w:bCs/>
          <w:sz w:val="20"/>
          <w:szCs w:val="20"/>
        </w:rPr>
        <w:t>Ajuwon</w:t>
      </w:r>
      <w:proofErr w:type="spellEnd"/>
      <w:r w:rsidRPr="00EB6A9C">
        <w:rPr>
          <w:rFonts w:cstheme="minorHAnsi"/>
          <w:b/>
          <w:bCs/>
          <w:sz w:val="20"/>
          <w:szCs w:val="20"/>
        </w:rPr>
        <w:t xml:space="preserve">, O.Y., &amp; </w:t>
      </w:r>
      <w:proofErr w:type="spellStart"/>
      <w:r w:rsidRPr="00EB6A9C">
        <w:rPr>
          <w:rFonts w:cstheme="minorHAnsi"/>
          <w:b/>
          <w:bCs/>
          <w:sz w:val="20"/>
          <w:szCs w:val="20"/>
        </w:rPr>
        <w:t>Babawale</w:t>
      </w:r>
      <w:proofErr w:type="spellEnd"/>
      <w:r w:rsidRPr="00EB6A9C">
        <w:rPr>
          <w:rFonts w:cstheme="minorHAnsi"/>
          <w:b/>
          <w:bCs/>
          <w:sz w:val="20"/>
          <w:szCs w:val="20"/>
        </w:rPr>
        <w:t xml:space="preserve">, O.O. (2007). Foliar Epidermal Studies, Organographic Distribution and Taxonomic Importance of Trichomes in the Family Solanaceae. International Journal of Botany. </w:t>
      </w:r>
      <w:hyperlink r:id="rId32" w:history="1">
        <w:r w:rsidRPr="00EB6A9C">
          <w:rPr>
            <w:rStyle w:val="Hyperlink"/>
            <w:rFonts w:cstheme="minorHAnsi"/>
            <w:b/>
            <w:bCs/>
            <w:sz w:val="20"/>
            <w:szCs w:val="20"/>
          </w:rPr>
          <w:t>https://doi.org/10.3923/ijb.2007.276.282</w:t>
        </w:r>
      </w:hyperlink>
    </w:p>
    <w:p w14:paraId="463F4D09" w14:textId="08406F2F" w:rsidR="002C1A06" w:rsidRPr="00EB6A9C" w:rsidRDefault="002C1A06" w:rsidP="00EB6A9C">
      <w:pPr>
        <w:ind w:left="360"/>
        <w:rPr>
          <w:rFonts w:cstheme="minorHAnsi"/>
          <w:sz w:val="20"/>
          <w:szCs w:val="20"/>
        </w:rPr>
      </w:pPr>
      <w:r w:rsidRPr="00EB6A9C">
        <w:rPr>
          <w:rFonts w:cstheme="minorHAnsi"/>
          <w:sz w:val="20"/>
          <w:szCs w:val="20"/>
        </w:rPr>
        <w:t xml:space="preserve">Adedeji, O., and </w:t>
      </w:r>
      <w:proofErr w:type="spellStart"/>
      <w:r w:rsidRPr="00EB6A9C">
        <w:rPr>
          <w:rFonts w:cstheme="minorHAnsi"/>
          <w:sz w:val="20"/>
          <w:szCs w:val="20"/>
        </w:rPr>
        <w:t>Illoh</w:t>
      </w:r>
      <w:proofErr w:type="spellEnd"/>
      <w:r w:rsidRPr="00EB6A9C">
        <w:rPr>
          <w:rFonts w:cstheme="minorHAnsi"/>
          <w:sz w:val="20"/>
          <w:szCs w:val="20"/>
        </w:rPr>
        <w:t>, H. C. (2004). Comparative Foliar Anatomy of Ten Species in the Genus Hibiscus Linn. in Nigeria.</w:t>
      </w:r>
    </w:p>
    <w:p w14:paraId="2947F99E" w14:textId="04DA079D"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Adedeji, O., &amp; </w:t>
      </w:r>
      <w:proofErr w:type="spellStart"/>
      <w:r w:rsidRPr="00EB6A9C">
        <w:rPr>
          <w:rFonts w:cstheme="minorHAnsi"/>
          <w:b/>
          <w:bCs/>
          <w:sz w:val="20"/>
          <w:szCs w:val="20"/>
        </w:rPr>
        <w:t>Jewoola</w:t>
      </w:r>
      <w:proofErr w:type="spellEnd"/>
      <w:r w:rsidRPr="00EB6A9C">
        <w:rPr>
          <w:rFonts w:cstheme="minorHAnsi"/>
          <w:b/>
          <w:bCs/>
          <w:sz w:val="20"/>
          <w:szCs w:val="20"/>
        </w:rPr>
        <w:t xml:space="preserve">, O. A. (2008). Importance of Leaf Epidermal Characters in the Asteraceae Family. </w:t>
      </w:r>
      <w:proofErr w:type="spellStart"/>
      <w:r w:rsidRPr="00EB6A9C">
        <w:rPr>
          <w:rFonts w:cstheme="minorHAnsi"/>
          <w:b/>
          <w:bCs/>
          <w:sz w:val="20"/>
          <w:szCs w:val="20"/>
        </w:rPr>
        <w:t>Notulae</w:t>
      </w:r>
      <w:proofErr w:type="spellEnd"/>
      <w:r w:rsidRPr="00EB6A9C">
        <w:rPr>
          <w:rFonts w:cstheme="minorHAnsi"/>
          <w:b/>
          <w:bCs/>
          <w:sz w:val="20"/>
          <w:szCs w:val="20"/>
        </w:rPr>
        <w:t xml:space="preserve"> </w:t>
      </w:r>
      <w:proofErr w:type="spellStart"/>
      <w:r w:rsidRPr="00EB6A9C">
        <w:rPr>
          <w:rFonts w:cstheme="minorHAnsi"/>
          <w:b/>
          <w:bCs/>
          <w:sz w:val="20"/>
          <w:szCs w:val="20"/>
        </w:rPr>
        <w:t>Botanicae</w:t>
      </w:r>
      <w:proofErr w:type="spellEnd"/>
      <w:r w:rsidRPr="00EB6A9C">
        <w:rPr>
          <w:rFonts w:cstheme="minorHAnsi"/>
          <w:b/>
          <w:bCs/>
          <w:sz w:val="20"/>
          <w:szCs w:val="20"/>
        </w:rPr>
        <w:t xml:space="preserve"> </w:t>
      </w:r>
      <w:proofErr w:type="spellStart"/>
      <w:r w:rsidRPr="00EB6A9C">
        <w:rPr>
          <w:rFonts w:cstheme="minorHAnsi"/>
          <w:b/>
          <w:bCs/>
          <w:sz w:val="20"/>
          <w:szCs w:val="20"/>
        </w:rPr>
        <w:t>Horti</w:t>
      </w:r>
      <w:proofErr w:type="spellEnd"/>
      <w:r w:rsidRPr="00EB6A9C">
        <w:rPr>
          <w:rFonts w:cstheme="minorHAnsi"/>
          <w:b/>
          <w:bCs/>
          <w:sz w:val="20"/>
          <w:szCs w:val="20"/>
        </w:rPr>
        <w:t xml:space="preserve"> </w:t>
      </w:r>
      <w:proofErr w:type="spellStart"/>
      <w:r w:rsidRPr="00EB6A9C">
        <w:rPr>
          <w:rFonts w:cstheme="minorHAnsi"/>
          <w:b/>
          <w:bCs/>
          <w:sz w:val="20"/>
          <w:szCs w:val="20"/>
        </w:rPr>
        <w:t>Agrobotanici</w:t>
      </w:r>
      <w:proofErr w:type="spellEnd"/>
      <w:r w:rsidRPr="00EB6A9C">
        <w:rPr>
          <w:rFonts w:cstheme="minorHAnsi"/>
          <w:b/>
          <w:bCs/>
          <w:sz w:val="20"/>
          <w:szCs w:val="20"/>
        </w:rPr>
        <w:t xml:space="preserve"> Cluj-Napoca, 36(2), 7–16. </w:t>
      </w:r>
      <w:hyperlink r:id="rId33" w:history="1">
        <w:r w:rsidRPr="00EB6A9C">
          <w:rPr>
            <w:rStyle w:val="Hyperlink"/>
            <w:rFonts w:cstheme="minorHAnsi"/>
            <w:b/>
            <w:bCs/>
            <w:sz w:val="20"/>
            <w:szCs w:val="20"/>
          </w:rPr>
          <w:t>https://doi.org/10.15835/nbha.36.2.243</w:t>
        </w:r>
      </w:hyperlink>
    </w:p>
    <w:p w14:paraId="146EADF0" w14:textId="15C7C195"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Gaber, A., Hassan, M. M., Boland, C., </w:t>
      </w:r>
      <w:proofErr w:type="spellStart"/>
      <w:r w:rsidRPr="00EB6A9C">
        <w:rPr>
          <w:rFonts w:cstheme="minorHAnsi"/>
          <w:b/>
          <w:bCs/>
          <w:sz w:val="20"/>
          <w:szCs w:val="20"/>
        </w:rPr>
        <w:t>Alsuhaibany</w:t>
      </w:r>
      <w:proofErr w:type="spellEnd"/>
      <w:r w:rsidRPr="00EB6A9C">
        <w:rPr>
          <w:rFonts w:cstheme="minorHAnsi"/>
          <w:b/>
          <w:bCs/>
          <w:sz w:val="20"/>
          <w:szCs w:val="20"/>
        </w:rPr>
        <w:t xml:space="preserve">, A., </w:t>
      </w:r>
      <w:proofErr w:type="spellStart"/>
      <w:r w:rsidRPr="00EB6A9C">
        <w:rPr>
          <w:rFonts w:cstheme="minorHAnsi"/>
          <w:b/>
          <w:bCs/>
          <w:sz w:val="20"/>
          <w:szCs w:val="20"/>
        </w:rPr>
        <w:t>Babbington</w:t>
      </w:r>
      <w:proofErr w:type="spellEnd"/>
      <w:r w:rsidRPr="00EB6A9C">
        <w:rPr>
          <w:rFonts w:cstheme="minorHAnsi"/>
          <w:b/>
          <w:bCs/>
          <w:sz w:val="20"/>
          <w:szCs w:val="20"/>
        </w:rPr>
        <w:t xml:space="preserve">, J., Pereira, J., Budd, J., &amp; </w:t>
      </w:r>
      <w:proofErr w:type="spellStart"/>
      <w:r w:rsidRPr="00EB6A9C">
        <w:rPr>
          <w:rFonts w:cstheme="minorHAnsi"/>
          <w:b/>
          <w:bCs/>
          <w:sz w:val="20"/>
          <w:szCs w:val="20"/>
        </w:rPr>
        <w:t>Shobrak</w:t>
      </w:r>
      <w:proofErr w:type="spellEnd"/>
      <w:r w:rsidRPr="00EB6A9C">
        <w:rPr>
          <w:rFonts w:cstheme="minorHAnsi"/>
          <w:b/>
          <w:bCs/>
          <w:sz w:val="20"/>
          <w:szCs w:val="20"/>
        </w:rPr>
        <w:t xml:space="preserve">, M. (2020). Molecular identification of </w:t>
      </w:r>
      <w:proofErr w:type="spellStart"/>
      <w:r w:rsidRPr="00EB6A9C">
        <w:rPr>
          <w:rFonts w:cstheme="minorHAnsi"/>
          <w:b/>
          <w:bCs/>
          <w:sz w:val="20"/>
          <w:szCs w:val="20"/>
        </w:rPr>
        <w:t>Todiramphus</w:t>
      </w:r>
      <w:proofErr w:type="spellEnd"/>
      <w:r w:rsidRPr="00EB6A9C">
        <w:rPr>
          <w:rFonts w:cstheme="minorHAnsi"/>
          <w:b/>
          <w:bCs/>
          <w:sz w:val="20"/>
          <w:szCs w:val="20"/>
        </w:rPr>
        <w:t xml:space="preserve"> </w:t>
      </w:r>
      <w:proofErr w:type="spellStart"/>
      <w:r w:rsidRPr="00EB6A9C">
        <w:rPr>
          <w:rFonts w:cstheme="minorHAnsi"/>
          <w:b/>
          <w:bCs/>
          <w:sz w:val="20"/>
          <w:szCs w:val="20"/>
        </w:rPr>
        <w:t>chloris</w:t>
      </w:r>
      <w:proofErr w:type="spellEnd"/>
      <w:r w:rsidRPr="00EB6A9C">
        <w:rPr>
          <w:rFonts w:cstheme="minorHAnsi"/>
          <w:b/>
          <w:bCs/>
          <w:sz w:val="20"/>
          <w:szCs w:val="20"/>
        </w:rPr>
        <w:t xml:space="preserve"> subspecies on the Arabian Peninsula using three mitochondrial barcoding genes and ISSR markers. Saudi Journal of Biological Sciences. </w:t>
      </w:r>
      <w:hyperlink r:id="rId34" w:history="1">
        <w:r w:rsidRPr="00EB6A9C">
          <w:rPr>
            <w:rStyle w:val="Hyperlink"/>
            <w:rFonts w:cstheme="minorHAnsi"/>
            <w:b/>
            <w:bCs/>
            <w:sz w:val="20"/>
            <w:szCs w:val="20"/>
          </w:rPr>
          <w:t>https://doi.org/10.1016/j.sjbs.2019.11.014</w:t>
        </w:r>
      </w:hyperlink>
    </w:p>
    <w:p w14:paraId="17B26FCD" w14:textId="7E0156DF" w:rsidR="00255DD4" w:rsidRPr="00EB6A9C" w:rsidRDefault="009C6ADC" w:rsidP="00EB6A9C">
      <w:pPr>
        <w:spacing w:after="0" w:line="360" w:lineRule="auto"/>
        <w:ind w:left="360"/>
        <w:jc w:val="both"/>
        <w:rPr>
          <w:rFonts w:cstheme="minorHAnsi"/>
          <w:sz w:val="20"/>
          <w:szCs w:val="20"/>
        </w:rPr>
      </w:pPr>
      <w:r w:rsidRPr="00EB6A9C">
        <w:rPr>
          <w:rFonts w:cstheme="minorHAnsi"/>
          <w:b/>
          <w:bCs/>
          <w:sz w:val="20"/>
          <w:szCs w:val="20"/>
        </w:rPr>
        <w:t>Anand, U.</w:t>
      </w:r>
      <w:r w:rsidR="0036540E" w:rsidRPr="00EB6A9C">
        <w:rPr>
          <w:rFonts w:cstheme="minorHAnsi"/>
          <w:b/>
          <w:bCs/>
          <w:sz w:val="20"/>
          <w:szCs w:val="20"/>
        </w:rPr>
        <w:t xml:space="preserve">, </w:t>
      </w:r>
      <w:proofErr w:type="spellStart"/>
      <w:r w:rsidR="0036540E" w:rsidRPr="00EB6A9C">
        <w:rPr>
          <w:rFonts w:cstheme="minorHAnsi"/>
          <w:b/>
          <w:bCs/>
          <w:sz w:val="20"/>
          <w:szCs w:val="20"/>
        </w:rPr>
        <w:t>Tudu</w:t>
      </w:r>
      <w:proofErr w:type="spellEnd"/>
      <w:r w:rsidR="0036540E" w:rsidRPr="00EB6A9C">
        <w:rPr>
          <w:rFonts w:cstheme="minorHAnsi"/>
          <w:b/>
          <w:bCs/>
          <w:sz w:val="20"/>
          <w:szCs w:val="20"/>
        </w:rPr>
        <w:t xml:space="preserve">, C.K., </w:t>
      </w:r>
      <w:proofErr w:type="spellStart"/>
      <w:r w:rsidR="0036540E" w:rsidRPr="00EB6A9C">
        <w:rPr>
          <w:rFonts w:cstheme="minorHAnsi"/>
          <w:b/>
          <w:bCs/>
          <w:sz w:val="20"/>
          <w:szCs w:val="20"/>
        </w:rPr>
        <w:t>Nandy</w:t>
      </w:r>
      <w:proofErr w:type="spellEnd"/>
      <w:r w:rsidR="0036540E" w:rsidRPr="00EB6A9C">
        <w:rPr>
          <w:rFonts w:cstheme="minorHAnsi"/>
          <w:b/>
          <w:bCs/>
          <w:sz w:val="20"/>
          <w:szCs w:val="20"/>
        </w:rPr>
        <w:t xml:space="preserve">, S. </w:t>
      </w:r>
      <w:r w:rsidRPr="00EB6A9C">
        <w:rPr>
          <w:rFonts w:cstheme="minorHAnsi"/>
          <w:b/>
          <w:bCs/>
          <w:sz w:val="20"/>
          <w:szCs w:val="20"/>
        </w:rPr>
        <w:t>(2019).</w:t>
      </w:r>
      <w:r w:rsidRPr="00EB6A9C">
        <w:rPr>
          <w:rFonts w:cstheme="minorHAnsi"/>
          <w:sz w:val="20"/>
          <w:szCs w:val="20"/>
        </w:rPr>
        <w:t xml:space="preserve"> Botanical description, phytochemical constituents and pharmacological properties </w:t>
      </w:r>
      <w:proofErr w:type="spellStart"/>
      <w:r w:rsidRPr="00EB6A9C">
        <w:rPr>
          <w:rFonts w:cstheme="minorHAnsi"/>
          <w:sz w:val="20"/>
          <w:szCs w:val="20"/>
        </w:rPr>
        <w:t>of</w:t>
      </w:r>
      <w:r w:rsidR="00B95BC5" w:rsidRPr="00EB6A9C">
        <w:rPr>
          <w:rFonts w:cstheme="minorHAnsi"/>
          <w:sz w:val="20"/>
          <w:szCs w:val="20"/>
        </w:rPr>
        <w:t>Withaniasomnifera</w:t>
      </w:r>
      <w:proofErr w:type="spellEnd"/>
      <w:r w:rsidR="00B95BC5" w:rsidRPr="00EB6A9C">
        <w:rPr>
          <w:rFonts w:cstheme="minorHAnsi"/>
          <w:sz w:val="20"/>
          <w:szCs w:val="20"/>
        </w:rPr>
        <w:t xml:space="preserve">: A review. </w:t>
      </w:r>
      <w:r w:rsidRPr="00EB6A9C">
        <w:rPr>
          <w:rFonts w:cstheme="minorHAnsi"/>
          <w:sz w:val="20"/>
          <w:szCs w:val="20"/>
        </w:rPr>
        <w:t>Journ</w:t>
      </w:r>
      <w:r w:rsidR="00B95BC5" w:rsidRPr="00EB6A9C">
        <w:rPr>
          <w:rFonts w:cstheme="minorHAnsi"/>
          <w:sz w:val="20"/>
          <w:szCs w:val="20"/>
        </w:rPr>
        <w:t>al of Pharmacy and Pharmacology</w:t>
      </w:r>
      <w:r w:rsidRPr="00EB6A9C">
        <w:rPr>
          <w:rFonts w:cstheme="minorHAnsi"/>
          <w:sz w:val="20"/>
          <w:szCs w:val="20"/>
        </w:rPr>
        <w:t>, 71(8), 1295–1314.</w:t>
      </w:r>
    </w:p>
    <w:p w14:paraId="6BE73214" w14:textId="77777777"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Awan, A. A., &amp; Murtaza, G. (2016). Anatomical studies on stomata of Solanaceae from Muzaffarabad Division Azad Jammu and Kashmir, Pakistan. Science International (Lahore), 28(5), 4701–4706. http://www.sci-int.com/pdf/15849010701%20a%204701-4706%20Ashfaq%20Ahmad%20Awan%20-Bot.--AJK--21-9-16--TR.pdf </w:t>
      </w:r>
    </w:p>
    <w:p w14:paraId="307C06C5" w14:textId="12577DE8"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Bacelar</w:t>
      </w:r>
      <w:proofErr w:type="spellEnd"/>
      <w:r w:rsidRPr="00EB6A9C">
        <w:rPr>
          <w:rFonts w:cstheme="minorHAnsi"/>
          <w:b/>
          <w:bCs/>
          <w:sz w:val="20"/>
          <w:szCs w:val="20"/>
        </w:rPr>
        <w:t xml:space="preserve">, E. A., </w:t>
      </w:r>
      <w:proofErr w:type="spellStart"/>
      <w:r w:rsidRPr="00EB6A9C">
        <w:rPr>
          <w:rFonts w:cstheme="minorHAnsi"/>
          <w:b/>
          <w:bCs/>
          <w:sz w:val="20"/>
          <w:szCs w:val="20"/>
        </w:rPr>
        <w:t>Moutinho</w:t>
      </w:r>
      <w:proofErr w:type="spellEnd"/>
      <w:r w:rsidRPr="00EB6A9C">
        <w:rPr>
          <w:rFonts w:cstheme="minorHAnsi"/>
          <w:b/>
          <w:bCs/>
          <w:sz w:val="20"/>
          <w:szCs w:val="20"/>
        </w:rPr>
        <w:t xml:space="preserve">-Pereira, J. M., Gonçalves, B., Ferreira, H., &amp; Correia, C. M. (2007). Changes in growth, gas exchange, xylem hydraulic properties and water use efficiency of three olive cultivars under contrasting water availability regimes. Environmental and Experimental Botany, 60(2), 183–192. </w:t>
      </w:r>
      <w:hyperlink r:id="rId35" w:history="1">
        <w:r w:rsidRPr="00EB6A9C">
          <w:rPr>
            <w:rStyle w:val="Hyperlink"/>
            <w:rFonts w:cstheme="minorHAnsi"/>
            <w:b/>
            <w:bCs/>
            <w:sz w:val="20"/>
            <w:szCs w:val="20"/>
          </w:rPr>
          <w:t>https://doi.org/10.1016/j.envexpbot.2006.10.003</w:t>
        </w:r>
      </w:hyperlink>
    </w:p>
    <w:p w14:paraId="66FFAC4E" w14:textId="24A386ED" w:rsidR="00951F07" w:rsidRPr="00EB6A9C" w:rsidRDefault="00951F07" w:rsidP="00EB6A9C">
      <w:pPr>
        <w:spacing w:line="360" w:lineRule="auto"/>
        <w:ind w:left="360"/>
        <w:rPr>
          <w:rFonts w:cstheme="minorHAnsi"/>
          <w:sz w:val="20"/>
          <w:szCs w:val="20"/>
        </w:rPr>
      </w:pPr>
      <w:r w:rsidRPr="00EB6A9C">
        <w:rPr>
          <w:rFonts w:cstheme="minorHAnsi"/>
          <w:b/>
          <w:bCs/>
          <w:sz w:val="20"/>
          <w:szCs w:val="20"/>
        </w:rPr>
        <w:lastRenderedPageBreak/>
        <w:t xml:space="preserve">Bello, A. O., Oladipo, O. T., and </w:t>
      </w:r>
      <w:proofErr w:type="spellStart"/>
      <w:r w:rsidRPr="00EB6A9C">
        <w:rPr>
          <w:rFonts w:cstheme="minorHAnsi"/>
          <w:b/>
          <w:bCs/>
          <w:sz w:val="20"/>
          <w:szCs w:val="20"/>
        </w:rPr>
        <w:t>Saheed</w:t>
      </w:r>
      <w:proofErr w:type="spellEnd"/>
      <w:r w:rsidRPr="00EB6A9C">
        <w:rPr>
          <w:rFonts w:cstheme="minorHAnsi"/>
          <w:b/>
          <w:bCs/>
          <w:sz w:val="20"/>
          <w:szCs w:val="20"/>
        </w:rPr>
        <w:t>, S. A. (2017).</w:t>
      </w:r>
      <w:r w:rsidRPr="00EB6A9C">
        <w:rPr>
          <w:rFonts w:cstheme="minorHAnsi"/>
          <w:sz w:val="20"/>
          <w:szCs w:val="20"/>
        </w:rPr>
        <w:t xml:space="preserve"> Leaf epidermal studies of some Solanum (Solanaceae) species in Nigeria. </w:t>
      </w:r>
      <w:proofErr w:type="spellStart"/>
      <w:r w:rsidRPr="00EB6A9C">
        <w:rPr>
          <w:rFonts w:cstheme="minorHAnsi"/>
          <w:sz w:val="20"/>
          <w:szCs w:val="20"/>
        </w:rPr>
        <w:t>Phytologia</w:t>
      </w:r>
      <w:proofErr w:type="spellEnd"/>
      <w:r w:rsidRPr="00EB6A9C">
        <w:rPr>
          <w:rFonts w:cstheme="minorHAnsi"/>
          <w:sz w:val="20"/>
          <w:szCs w:val="20"/>
        </w:rPr>
        <w:t xml:space="preserve"> </w:t>
      </w:r>
      <w:proofErr w:type="spellStart"/>
      <w:r w:rsidRPr="00EB6A9C">
        <w:rPr>
          <w:rFonts w:cstheme="minorHAnsi"/>
          <w:sz w:val="20"/>
          <w:szCs w:val="20"/>
        </w:rPr>
        <w:t>balcanica</w:t>
      </w:r>
      <w:proofErr w:type="spellEnd"/>
      <w:r w:rsidRPr="00EB6A9C">
        <w:rPr>
          <w:rFonts w:cstheme="minorHAnsi"/>
          <w:sz w:val="20"/>
          <w:szCs w:val="20"/>
        </w:rPr>
        <w:t>, 23(1), 55-63.</w:t>
      </w:r>
    </w:p>
    <w:p w14:paraId="63D15FDE" w14:textId="3C4DC251"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Chowański</w:t>
      </w:r>
      <w:proofErr w:type="spellEnd"/>
      <w:r w:rsidRPr="00EB6A9C">
        <w:rPr>
          <w:rFonts w:cstheme="minorHAnsi"/>
          <w:b/>
          <w:bCs/>
          <w:sz w:val="20"/>
          <w:szCs w:val="20"/>
        </w:rPr>
        <w:t xml:space="preserve">, S., Adamski, Z., Marciniak, P., </w:t>
      </w:r>
      <w:proofErr w:type="spellStart"/>
      <w:r w:rsidRPr="00EB6A9C">
        <w:rPr>
          <w:rFonts w:cstheme="minorHAnsi"/>
          <w:b/>
          <w:bCs/>
          <w:sz w:val="20"/>
          <w:szCs w:val="20"/>
        </w:rPr>
        <w:t>Rosiński</w:t>
      </w:r>
      <w:proofErr w:type="spellEnd"/>
      <w:r w:rsidRPr="00EB6A9C">
        <w:rPr>
          <w:rFonts w:cstheme="minorHAnsi"/>
          <w:b/>
          <w:bCs/>
          <w:sz w:val="20"/>
          <w:szCs w:val="20"/>
        </w:rPr>
        <w:t xml:space="preserve">, G., </w:t>
      </w:r>
      <w:proofErr w:type="spellStart"/>
      <w:r w:rsidRPr="00EB6A9C">
        <w:rPr>
          <w:rFonts w:cstheme="minorHAnsi"/>
          <w:b/>
          <w:bCs/>
          <w:sz w:val="20"/>
          <w:szCs w:val="20"/>
        </w:rPr>
        <w:t>Büyükgüzel</w:t>
      </w:r>
      <w:proofErr w:type="spellEnd"/>
      <w:r w:rsidRPr="00EB6A9C">
        <w:rPr>
          <w:rFonts w:cstheme="minorHAnsi"/>
          <w:b/>
          <w:bCs/>
          <w:sz w:val="20"/>
          <w:szCs w:val="20"/>
        </w:rPr>
        <w:t xml:space="preserve">, E., </w:t>
      </w:r>
      <w:proofErr w:type="spellStart"/>
      <w:r w:rsidRPr="00EB6A9C">
        <w:rPr>
          <w:rFonts w:cstheme="minorHAnsi"/>
          <w:b/>
          <w:bCs/>
          <w:sz w:val="20"/>
          <w:szCs w:val="20"/>
        </w:rPr>
        <w:t>Büyükgüzel</w:t>
      </w:r>
      <w:proofErr w:type="spellEnd"/>
      <w:r w:rsidRPr="00EB6A9C">
        <w:rPr>
          <w:rFonts w:cstheme="minorHAnsi"/>
          <w:b/>
          <w:bCs/>
          <w:sz w:val="20"/>
          <w:szCs w:val="20"/>
        </w:rPr>
        <w:t xml:space="preserve">, K., </w:t>
      </w:r>
      <w:proofErr w:type="spellStart"/>
      <w:r w:rsidRPr="00EB6A9C">
        <w:rPr>
          <w:rFonts w:cstheme="minorHAnsi"/>
          <w:b/>
          <w:bCs/>
          <w:sz w:val="20"/>
          <w:szCs w:val="20"/>
        </w:rPr>
        <w:t>Falabella</w:t>
      </w:r>
      <w:proofErr w:type="spellEnd"/>
      <w:r w:rsidRPr="00EB6A9C">
        <w:rPr>
          <w:rFonts w:cstheme="minorHAnsi"/>
          <w:b/>
          <w:bCs/>
          <w:sz w:val="20"/>
          <w:szCs w:val="20"/>
        </w:rPr>
        <w:t xml:space="preserve">, P., </w:t>
      </w:r>
      <w:proofErr w:type="spellStart"/>
      <w:r w:rsidRPr="00EB6A9C">
        <w:rPr>
          <w:rFonts w:cstheme="minorHAnsi"/>
          <w:b/>
          <w:bCs/>
          <w:sz w:val="20"/>
          <w:szCs w:val="20"/>
        </w:rPr>
        <w:t>Scrano</w:t>
      </w:r>
      <w:proofErr w:type="spellEnd"/>
      <w:r w:rsidRPr="00EB6A9C">
        <w:rPr>
          <w:rFonts w:cstheme="minorHAnsi"/>
          <w:b/>
          <w:bCs/>
          <w:sz w:val="20"/>
          <w:szCs w:val="20"/>
        </w:rPr>
        <w:t xml:space="preserve">, L., Ventrella, E., </w:t>
      </w:r>
      <w:proofErr w:type="spellStart"/>
      <w:r w:rsidRPr="00EB6A9C">
        <w:rPr>
          <w:rFonts w:cstheme="minorHAnsi"/>
          <w:b/>
          <w:bCs/>
          <w:sz w:val="20"/>
          <w:szCs w:val="20"/>
        </w:rPr>
        <w:t>Lelario</w:t>
      </w:r>
      <w:proofErr w:type="spellEnd"/>
      <w:r w:rsidRPr="00EB6A9C">
        <w:rPr>
          <w:rFonts w:cstheme="minorHAnsi"/>
          <w:b/>
          <w:bCs/>
          <w:sz w:val="20"/>
          <w:szCs w:val="20"/>
        </w:rPr>
        <w:t xml:space="preserve">, F., &amp; </w:t>
      </w:r>
      <w:proofErr w:type="spellStart"/>
      <w:r w:rsidRPr="00EB6A9C">
        <w:rPr>
          <w:rFonts w:cstheme="minorHAnsi"/>
          <w:b/>
          <w:bCs/>
          <w:sz w:val="20"/>
          <w:szCs w:val="20"/>
        </w:rPr>
        <w:t>Bufo</w:t>
      </w:r>
      <w:proofErr w:type="spellEnd"/>
      <w:r w:rsidRPr="00EB6A9C">
        <w:rPr>
          <w:rFonts w:cstheme="minorHAnsi"/>
          <w:b/>
          <w:bCs/>
          <w:sz w:val="20"/>
          <w:szCs w:val="20"/>
        </w:rPr>
        <w:t xml:space="preserve">, S. A. (2016). A review of </w:t>
      </w:r>
      <w:proofErr w:type="spellStart"/>
      <w:r w:rsidRPr="00EB6A9C">
        <w:rPr>
          <w:rFonts w:cstheme="minorHAnsi"/>
          <w:b/>
          <w:bCs/>
          <w:sz w:val="20"/>
          <w:szCs w:val="20"/>
        </w:rPr>
        <w:t>bioinsecticidal</w:t>
      </w:r>
      <w:proofErr w:type="spellEnd"/>
      <w:r w:rsidRPr="00EB6A9C">
        <w:rPr>
          <w:rFonts w:cstheme="minorHAnsi"/>
          <w:b/>
          <w:bCs/>
          <w:sz w:val="20"/>
          <w:szCs w:val="20"/>
        </w:rPr>
        <w:t xml:space="preserve"> activity of Solanaceae alkaloids. Toxins, 8(3), 60. </w:t>
      </w:r>
      <w:hyperlink r:id="rId36" w:history="1">
        <w:r w:rsidRPr="00EB6A9C">
          <w:rPr>
            <w:rStyle w:val="Hyperlink"/>
            <w:rFonts w:cstheme="minorHAnsi"/>
            <w:b/>
            <w:bCs/>
            <w:sz w:val="20"/>
            <w:szCs w:val="20"/>
          </w:rPr>
          <w:t>https://doi.org/10.3390/toxins8030060</w:t>
        </w:r>
      </w:hyperlink>
    </w:p>
    <w:p w14:paraId="18E9A503" w14:textId="543D15C1"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Franceschi</w:t>
      </w:r>
      <w:proofErr w:type="spellEnd"/>
      <w:r w:rsidRPr="00EB6A9C">
        <w:rPr>
          <w:rFonts w:cstheme="minorHAnsi"/>
          <w:b/>
          <w:bCs/>
          <w:sz w:val="20"/>
          <w:szCs w:val="20"/>
        </w:rPr>
        <w:t xml:space="preserve">, V. R., &amp; Nakata, P. A. (2005). Calcium oxalate in plants: formation and function. Annual Review of Plant Biology, 56, 41–71. </w:t>
      </w:r>
      <w:hyperlink r:id="rId37" w:history="1">
        <w:r w:rsidRPr="00EB6A9C">
          <w:rPr>
            <w:rStyle w:val="Hyperlink"/>
            <w:rFonts w:cstheme="minorHAnsi"/>
            <w:b/>
            <w:bCs/>
            <w:sz w:val="20"/>
            <w:szCs w:val="20"/>
          </w:rPr>
          <w:t>https://doi.org/10.1146/annurev.arplant.56.032604.144106</w:t>
        </w:r>
      </w:hyperlink>
    </w:p>
    <w:p w14:paraId="319E4460" w14:textId="55ACF577" w:rsidR="001844A1"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Genua</w:t>
      </w:r>
      <w:proofErr w:type="spellEnd"/>
      <w:r w:rsidRPr="00EB6A9C">
        <w:rPr>
          <w:rFonts w:cstheme="minorHAnsi"/>
          <w:b/>
          <w:bCs/>
          <w:sz w:val="20"/>
          <w:szCs w:val="20"/>
        </w:rPr>
        <w:t xml:space="preserve">, J. M., &amp; Hillson, C. J. (1985). The occurrence, type and location of calcium oxalate crystals in the leaves of fourteen species of </w:t>
      </w:r>
      <w:proofErr w:type="spellStart"/>
      <w:r w:rsidRPr="00EB6A9C">
        <w:rPr>
          <w:rFonts w:cstheme="minorHAnsi"/>
          <w:b/>
          <w:bCs/>
          <w:sz w:val="20"/>
          <w:szCs w:val="20"/>
        </w:rPr>
        <w:t>Araceae</w:t>
      </w:r>
      <w:proofErr w:type="spellEnd"/>
      <w:r w:rsidRPr="00EB6A9C">
        <w:rPr>
          <w:rFonts w:cstheme="minorHAnsi"/>
          <w:b/>
          <w:bCs/>
          <w:sz w:val="20"/>
          <w:szCs w:val="20"/>
        </w:rPr>
        <w:t>. Annals of Botany, 56(3), 351–361. https://doi.org/10.1093/oxfordjournals.aob.a087021</w:t>
      </w:r>
    </w:p>
    <w:p w14:paraId="4CB3FD27" w14:textId="20811421"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Glas</w:t>
      </w:r>
      <w:proofErr w:type="spellEnd"/>
      <w:r w:rsidRPr="00EB6A9C">
        <w:rPr>
          <w:rFonts w:cstheme="minorHAnsi"/>
          <w:b/>
          <w:bCs/>
          <w:sz w:val="20"/>
          <w:szCs w:val="20"/>
        </w:rPr>
        <w:t xml:space="preserve">, J. J., Schimmel, B. C. J., Alba, J. M., Escobar-Bravo, R., </w:t>
      </w:r>
      <w:proofErr w:type="spellStart"/>
      <w:r w:rsidRPr="00EB6A9C">
        <w:rPr>
          <w:rFonts w:cstheme="minorHAnsi"/>
          <w:b/>
          <w:bCs/>
          <w:sz w:val="20"/>
          <w:szCs w:val="20"/>
        </w:rPr>
        <w:t>Schuurink</w:t>
      </w:r>
      <w:proofErr w:type="spellEnd"/>
      <w:r w:rsidRPr="00EB6A9C">
        <w:rPr>
          <w:rFonts w:cstheme="minorHAnsi"/>
          <w:b/>
          <w:bCs/>
          <w:sz w:val="20"/>
          <w:szCs w:val="20"/>
        </w:rPr>
        <w:t xml:space="preserve">, R. C., &amp; Kant, M. R. (2012). Plant Glandular Trichomes as Targets for Breeding or Engineering of Resistance to Herbivores. International Journal of Molecular Sciences, 13(12), 17077–17103. </w:t>
      </w:r>
      <w:hyperlink r:id="rId38" w:history="1">
        <w:r w:rsidRPr="00EB6A9C">
          <w:rPr>
            <w:rStyle w:val="Hyperlink"/>
            <w:rFonts w:cstheme="minorHAnsi"/>
            <w:b/>
            <w:bCs/>
            <w:sz w:val="20"/>
            <w:szCs w:val="20"/>
          </w:rPr>
          <w:t>https://doi.org/10.3390/ijms131217077</w:t>
        </w:r>
      </w:hyperlink>
    </w:p>
    <w:p w14:paraId="0544B27F" w14:textId="1ECD7FFE" w:rsidR="00C72A36" w:rsidRPr="00EB6A9C" w:rsidRDefault="00C72A36" w:rsidP="00EB6A9C">
      <w:pPr>
        <w:spacing w:after="0" w:line="360" w:lineRule="auto"/>
        <w:ind w:left="360"/>
        <w:jc w:val="both"/>
        <w:rPr>
          <w:rFonts w:cstheme="minorHAnsi"/>
          <w:sz w:val="20"/>
          <w:szCs w:val="20"/>
        </w:rPr>
      </w:pPr>
      <w:r w:rsidRPr="00EB6A9C">
        <w:rPr>
          <w:rFonts w:cstheme="minorHAnsi"/>
          <w:b/>
          <w:bCs/>
          <w:sz w:val="20"/>
          <w:szCs w:val="20"/>
        </w:rPr>
        <w:t>Gómez-</w:t>
      </w:r>
      <w:proofErr w:type="spellStart"/>
      <w:r w:rsidRPr="00EB6A9C">
        <w:rPr>
          <w:rFonts w:cstheme="minorHAnsi"/>
          <w:b/>
          <w:bCs/>
          <w:sz w:val="20"/>
          <w:szCs w:val="20"/>
        </w:rPr>
        <w:t>Nucamendi</w:t>
      </w:r>
      <w:proofErr w:type="spellEnd"/>
      <w:r w:rsidRPr="00EB6A9C">
        <w:rPr>
          <w:rFonts w:cstheme="minorHAnsi"/>
          <w:b/>
          <w:bCs/>
          <w:sz w:val="20"/>
          <w:szCs w:val="20"/>
        </w:rPr>
        <w:t xml:space="preserve">, O. L., Hernández-Sandoval, L., Figueroa-Cabañas, M., and Martínez, </w:t>
      </w:r>
      <w:proofErr w:type="gramStart"/>
      <w:r w:rsidRPr="00EB6A9C">
        <w:rPr>
          <w:rFonts w:cstheme="minorHAnsi"/>
          <w:b/>
          <w:bCs/>
          <w:sz w:val="20"/>
          <w:szCs w:val="20"/>
        </w:rPr>
        <w:t>M.(</w:t>
      </w:r>
      <w:proofErr w:type="gramEnd"/>
      <w:r w:rsidRPr="00EB6A9C">
        <w:rPr>
          <w:rFonts w:cstheme="minorHAnsi"/>
          <w:b/>
          <w:bCs/>
          <w:sz w:val="20"/>
          <w:szCs w:val="20"/>
        </w:rPr>
        <w:t>2016).</w:t>
      </w:r>
      <w:r w:rsidRPr="00EB6A9C">
        <w:rPr>
          <w:rFonts w:cstheme="minorHAnsi"/>
          <w:sz w:val="20"/>
          <w:szCs w:val="20"/>
        </w:rPr>
        <w:t xml:space="preserve">  Leaf anatomy of four species and one variety of Datura (</w:t>
      </w:r>
      <w:proofErr w:type="spellStart"/>
      <w:r w:rsidRPr="00EB6A9C">
        <w:rPr>
          <w:rFonts w:cstheme="minorHAnsi"/>
          <w:sz w:val="20"/>
          <w:szCs w:val="20"/>
        </w:rPr>
        <w:t>Solanoidea</w:t>
      </w:r>
      <w:proofErr w:type="spellEnd"/>
      <w:r w:rsidRPr="00EB6A9C">
        <w:rPr>
          <w:rFonts w:cstheme="minorHAnsi"/>
          <w:sz w:val="20"/>
          <w:szCs w:val="20"/>
        </w:rPr>
        <w:t>, Solanaceae).</w:t>
      </w:r>
    </w:p>
    <w:p w14:paraId="0E15076D" w14:textId="49DB74B5"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Hameed, I., &amp; Hussain, F. (2011). Stomatal studies of some selected medicinal plants of family </w:t>
      </w:r>
      <w:proofErr w:type="spellStart"/>
      <w:r w:rsidRPr="00EB6A9C">
        <w:rPr>
          <w:rFonts w:cstheme="minorHAnsi"/>
          <w:b/>
          <w:bCs/>
          <w:sz w:val="20"/>
          <w:szCs w:val="20"/>
        </w:rPr>
        <w:t>solanaceae</w:t>
      </w:r>
      <w:proofErr w:type="spellEnd"/>
      <w:r w:rsidRPr="00EB6A9C">
        <w:rPr>
          <w:rFonts w:cstheme="minorHAnsi"/>
          <w:b/>
          <w:bCs/>
          <w:sz w:val="20"/>
          <w:szCs w:val="20"/>
        </w:rPr>
        <w:t xml:space="preserve">. Journal of Medicinal Plants Research, 5(18), 4525-4529. </w:t>
      </w:r>
      <w:hyperlink r:id="rId39" w:history="1">
        <w:r w:rsidRPr="00EB6A9C">
          <w:rPr>
            <w:rStyle w:val="Hyperlink"/>
            <w:rFonts w:cstheme="minorHAnsi"/>
            <w:b/>
            <w:bCs/>
            <w:sz w:val="20"/>
            <w:szCs w:val="20"/>
          </w:rPr>
          <w:t>https://doi.org/10.5897/JMPR.9001150</w:t>
        </w:r>
      </w:hyperlink>
    </w:p>
    <w:p w14:paraId="35EFF260" w14:textId="170FE26B" w:rsidR="0096047A" w:rsidRPr="00EB6A9C" w:rsidRDefault="0096047A" w:rsidP="00EB6A9C">
      <w:pPr>
        <w:ind w:left="360"/>
        <w:rPr>
          <w:rFonts w:cstheme="minorHAnsi"/>
          <w:sz w:val="20"/>
          <w:szCs w:val="20"/>
        </w:rPr>
      </w:pPr>
      <w:r w:rsidRPr="00EB6A9C">
        <w:rPr>
          <w:rFonts w:cstheme="minorHAnsi"/>
          <w:b/>
          <w:bCs/>
          <w:sz w:val="20"/>
          <w:szCs w:val="20"/>
        </w:rPr>
        <w:t xml:space="preserve">Heinrich, M., </w:t>
      </w:r>
      <w:proofErr w:type="spellStart"/>
      <w:r w:rsidRPr="00EB6A9C">
        <w:rPr>
          <w:rFonts w:cstheme="minorHAnsi"/>
          <w:b/>
          <w:bCs/>
          <w:sz w:val="20"/>
          <w:szCs w:val="20"/>
        </w:rPr>
        <w:t>Lardos</w:t>
      </w:r>
      <w:proofErr w:type="spellEnd"/>
      <w:r w:rsidRPr="00EB6A9C">
        <w:rPr>
          <w:rFonts w:cstheme="minorHAnsi"/>
          <w:b/>
          <w:bCs/>
          <w:sz w:val="20"/>
          <w:szCs w:val="20"/>
        </w:rPr>
        <w:t xml:space="preserve">, A., </w:t>
      </w:r>
      <w:proofErr w:type="spellStart"/>
      <w:r w:rsidRPr="00EB6A9C">
        <w:rPr>
          <w:rFonts w:cstheme="minorHAnsi"/>
          <w:b/>
          <w:bCs/>
          <w:sz w:val="20"/>
          <w:szCs w:val="20"/>
        </w:rPr>
        <w:t>Leonti</w:t>
      </w:r>
      <w:proofErr w:type="spellEnd"/>
      <w:r w:rsidRPr="00EB6A9C">
        <w:rPr>
          <w:rFonts w:cstheme="minorHAnsi"/>
          <w:b/>
          <w:bCs/>
          <w:sz w:val="20"/>
          <w:szCs w:val="20"/>
        </w:rPr>
        <w:t xml:space="preserve">, M., </w:t>
      </w:r>
      <w:proofErr w:type="spellStart"/>
      <w:r w:rsidRPr="00EB6A9C">
        <w:rPr>
          <w:rFonts w:cstheme="minorHAnsi"/>
          <w:b/>
          <w:bCs/>
          <w:sz w:val="20"/>
          <w:szCs w:val="20"/>
        </w:rPr>
        <w:t>Weckerle</w:t>
      </w:r>
      <w:proofErr w:type="spellEnd"/>
      <w:r w:rsidRPr="00EB6A9C">
        <w:rPr>
          <w:rFonts w:cstheme="minorHAnsi"/>
          <w:b/>
          <w:bCs/>
          <w:sz w:val="20"/>
          <w:szCs w:val="20"/>
        </w:rPr>
        <w:t xml:space="preserve">, C., &amp; Willcox, M. (2017). Best practice in research: Consensus Statement on Ethnopharmacological Field Studies – </w:t>
      </w:r>
      <w:proofErr w:type="spellStart"/>
      <w:r w:rsidRPr="00EB6A9C">
        <w:rPr>
          <w:rFonts w:cstheme="minorHAnsi"/>
          <w:b/>
          <w:bCs/>
          <w:sz w:val="20"/>
          <w:szCs w:val="20"/>
        </w:rPr>
        <w:t>ConSEFS</w:t>
      </w:r>
      <w:proofErr w:type="spellEnd"/>
      <w:r w:rsidRPr="00EB6A9C">
        <w:rPr>
          <w:rFonts w:cstheme="minorHAnsi"/>
          <w:b/>
          <w:bCs/>
          <w:sz w:val="20"/>
          <w:szCs w:val="20"/>
        </w:rPr>
        <w:t xml:space="preserve">. Journal of Ethnopharmacology, 211, 329–339. </w:t>
      </w:r>
      <w:hyperlink r:id="rId40" w:history="1">
        <w:r w:rsidRPr="00EB6A9C">
          <w:rPr>
            <w:rStyle w:val="Hyperlink"/>
            <w:rFonts w:cstheme="minorHAnsi"/>
            <w:b/>
            <w:bCs/>
            <w:sz w:val="20"/>
            <w:szCs w:val="20"/>
          </w:rPr>
          <w:t>https://doi.org/10.1016/j.jep.2017.08.015</w:t>
        </w:r>
      </w:hyperlink>
    </w:p>
    <w:p w14:paraId="6C470E69" w14:textId="595FBEF1" w:rsidR="0049573F" w:rsidRPr="00EB6A9C" w:rsidRDefault="0096047A" w:rsidP="00EB6A9C">
      <w:pPr>
        <w:ind w:left="360"/>
        <w:rPr>
          <w:rFonts w:cstheme="minorHAnsi"/>
          <w:sz w:val="20"/>
          <w:szCs w:val="20"/>
        </w:rPr>
      </w:pPr>
      <w:r w:rsidRPr="00EB6A9C">
        <w:rPr>
          <w:rFonts w:cstheme="minorHAnsi"/>
          <w:b/>
          <w:bCs/>
          <w:sz w:val="20"/>
          <w:szCs w:val="20"/>
        </w:rPr>
        <w:t xml:space="preserve">Hsieh, C. F., &amp; Huang, T. C. (1974). The </w:t>
      </w:r>
      <w:proofErr w:type="spellStart"/>
      <w:r w:rsidRPr="00EB6A9C">
        <w:rPr>
          <w:rFonts w:cstheme="minorHAnsi"/>
          <w:b/>
          <w:bCs/>
          <w:sz w:val="20"/>
          <w:szCs w:val="20"/>
        </w:rPr>
        <w:t>acanthaceous</w:t>
      </w:r>
      <w:proofErr w:type="spellEnd"/>
      <w:r w:rsidRPr="00EB6A9C">
        <w:rPr>
          <w:rFonts w:cstheme="minorHAnsi"/>
          <w:b/>
          <w:bCs/>
          <w:sz w:val="20"/>
          <w:szCs w:val="20"/>
        </w:rPr>
        <w:t xml:space="preserve"> plants of Taiwan. </w:t>
      </w:r>
      <w:proofErr w:type="spellStart"/>
      <w:r w:rsidRPr="00EB6A9C">
        <w:rPr>
          <w:rFonts w:cstheme="minorHAnsi"/>
          <w:b/>
          <w:bCs/>
          <w:sz w:val="20"/>
          <w:szCs w:val="20"/>
        </w:rPr>
        <w:t>Taiwania</w:t>
      </w:r>
      <w:proofErr w:type="spellEnd"/>
      <w:r w:rsidRPr="00EB6A9C">
        <w:rPr>
          <w:rFonts w:cstheme="minorHAnsi"/>
          <w:b/>
          <w:bCs/>
          <w:sz w:val="20"/>
          <w:szCs w:val="20"/>
        </w:rPr>
        <w:t xml:space="preserve">, 19(1), 19-57. </w:t>
      </w:r>
      <w:hyperlink r:id="rId41" w:history="1">
        <w:r w:rsidRPr="00EB6A9C">
          <w:rPr>
            <w:rStyle w:val="Hyperlink"/>
            <w:rFonts w:cstheme="minorHAnsi"/>
            <w:b/>
            <w:bCs/>
            <w:sz w:val="20"/>
            <w:szCs w:val="20"/>
          </w:rPr>
          <w:t>https://doi.org/10.6165/tai.1974.19.19</w:t>
        </w:r>
      </w:hyperlink>
      <w:r w:rsidRPr="00EB6A9C">
        <w:rPr>
          <w:rFonts w:cstheme="minorHAnsi"/>
          <w:b/>
          <w:bCs/>
          <w:sz w:val="20"/>
          <w:szCs w:val="20"/>
        </w:rPr>
        <w:tab/>
      </w:r>
    </w:p>
    <w:p w14:paraId="47E05CE7" w14:textId="50FCA84C" w:rsidR="0096047A" w:rsidRPr="00EB6A9C" w:rsidRDefault="0096047A" w:rsidP="00EB6A9C">
      <w:pPr>
        <w:spacing w:after="0" w:line="360" w:lineRule="auto"/>
        <w:ind w:left="360"/>
        <w:jc w:val="both"/>
        <w:rPr>
          <w:rFonts w:cstheme="minorHAnsi"/>
          <w:sz w:val="20"/>
          <w:szCs w:val="20"/>
        </w:rPr>
      </w:pPr>
      <w:proofErr w:type="spellStart"/>
      <w:r w:rsidRPr="00EB6A9C">
        <w:rPr>
          <w:rFonts w:cstheme="minorHAnsi"/>
          <w:b/>
          <w:bCs/>
          <w:sz w:val="20"/>
          <w:szCs w:val="20"/>
        </w:rPr>
        <w:t>Karar</w:t>
      </w:r>
      <w:proofErr w:type="spellEnd"/>
      <w:r w:rsidRPr="00EB6A9C">
        <w:rPr>
          <w:rFonts w:cstheme="minorHAnsi"/>
          <w:b/>
          <w:bCs/>
          <w:sz w:val="20"/>
          <w:szCs w:val="20"/>
        </w:rPr>
        <w:t xml:space="preserve">, M. G. E., &amp; Kuhnert, N. (2017). Herbal drugs from Sudan: Traditional uses and phytoconstituents. Pharmacognosy Reviews, 11(22), 83–103. </w:t>
      </w:r>
      <w:hyperlink r:id="rId42" w:history="1">
        <w:r w:rsidRPr="00EB6A9C">
          <w:rPr>
            <w:rStyle w:val="Hyperlink"/>
            <w:rFonts w:cstheme="minorHAnsi"/>
            <w:b/>
            <w:bCs/>
            <w:sz w:val="20"/>
            <w:szCs w:val="20"/>
          </w:rPr>
          <w:t>https://doi.org/10.4103/phrev.phrev_15_15</w:t>
        </w:r>
      </w:hyperlink>
    </w:p>
    <w:p w14:paraId="75E98EDC" w14:textId="1A7656E9"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Krstić</w:t>
      </w:r>
      <w:proofErr w:type="spellEnd"/>
      <w:r w:rsidRPr="00EB6A9C">
        <w:rPr>
          <w:rFonts w:cstheme="minorHAnsi"/>
          <w:b/>
          <w:bCs/>
          <w:sz w:val="20"/>
          <w:szCs w:val="20"/>
        </w:rPr>
        <w:t xml:space="preserve">, L. N., </w:t>
      </w:r>
      <w:proofErr w:type="spellStart"/>
      <w:r w:rsidRPr="00EB6A9C">
        <w:rPr>
          <w:rFonts w:cstheme="minorHAnsi"/>
          <w:b/>
          <w:bCs/>
          <w:sz w:val="20"/>
          <w:szCs w:val="20"/>
        </w:rPr>
        <w:t>Merkulov</w:t>
      </w:r>
      <w:proofErr w:type="spellEnd"/>
      <w:r w:rsidRPr="00EB6A9C">
        <w:rPr>
          <w:rFonts w:cstheme="minorHAnsi"/>
          <w:b/>
          <w:bCs/>
          <w:sz w:val="20"/>
          <w:szCs w:val="20"/>
        </w:rPr>
        <w:t xml:space="preserve">, L. S., &amp; </w:t>
      </w:r>
      <w:proofErr w:type="spellStart"/>
      <w:r w:rsidRPr="00EB6A9C">
        <w:rPr>
          <w:rFonts w:cstheme="minorHAnsi"/>
          <w:b/>
          <w:bCs/>
          <w:sz w:val="20"/>
          <w:szCs w:val="20"/>
        </w:rPr>
        <w:t>Boža</w:t>
      </w:r>
      <w:proofErr w:type="spellEnd"/>
      <w:r w:rsidRPr="00EB6A9C">
        <w:rPr>
          <w:rFonts w:cstheme="minorHAnsi"/>
          <w:b/>
          <w:bCs/>
          <w:sz w:val="20"/>
          <w:szCs w:val="20"/>
        </w:rPr>
        <w:t xml:space="preserve">, P. P. (2002). The variability of leaf anatomical characteristics of Solanum nigrum L. (Solana-les, Solanaceae) from different habitats. </w:t>
      </w:r>
      <w:proofErr w:type="spellStart"/>
      <w:r w:rsidRPr="00EB6A9C">
        <w:rPr>
          <w:rFonts w:cstheme="minorHAnsi"/>
          <w:b/>
          <w:bCs/>
          <w:sz w:val="20"/>
          <w:szCs w:val="20"/>
        </w:rPr>
        <w:t>Zbornik</w:t>
      </w:r>
      <w:proofErr w:type="spellEnd"/>
      <w:r w:rsidRPr="00EB6A9C">
        <w:rPr>
          <w:rFonts w:cstheme="minorHAnsi"/>
          <w:b/>
          <w:bCs/>
          <w:sz w:val="20"/>
          <w:szCs w:val="20"/>
        </w:rPr>
        <w:t xml:space="preserve"> </w:t>
      </w:r>
      <w:proofErr w:type="spellStart"/>
      <w:r w:rsidRPr="00EB6A9C">
        <w:rPr>
          <w:rFonts w:cstheme="minorHAnsi"/>
          <w:b/>
          <w:bCs/>
          <w:sz w:val="20"/>
          <w:szCs w:val="20"/>
        </w:rPr>
        <w:t>Matice</w:t>
      </w:r>
      <w:proofErr w:type="spellEnd"/>
      <w:r w:rsidRPr="00EB6A9C">
        <w:rPr>
          <w:rFonts w:cstheme="minorHAnsi"/>
          <w:b/>
          <w:bCs/>
          <w:sz w:val="20"/>
          <w:szCs w:val="20"/>
        </w:rPr>
        <w:t xml:space="preserve"> </w:t>
      </w:r>
      <w:proofErr w:type="spellStart"/>
      <w:r w:rsidRPr="00EB6A9C">
        <w:rPr>
          <w:rFonts w:cstheme="minorHAnsi"/>
          <w:b/>
          <w:bCs/>
          <w:sz w:val="20"/>
          <w:szCs w:val="20"/>
        </w:rPr>
        <w:t>srpske</w:t>
      </w:r>
      <w:proofErr w:type="spellEnd"/>
      <w:r w:rsidRPr="00EB6A9C">
        <w:rPr>
          <w:rFonts w:cstheme="minorHAnsi"/>
          <w:b/>
          <w:bCs/>
          <w:sz w:val="20"/>
          <w:szCs w:val="20"/>
        </w:rPr>
        <w:t xml:space="preserve"> za </w:t>
      </w:r>
      <w:proofErr w:type="spellStart"/>
      <w:r w:rsidRPr="00EB6A9C">
        <w:rPr>
          <w:rFonts w:cstheme="minorHAnsi"/>
          <w:b/>
          <w:bCs/>
          <w:sz w:val="20"/>
          <w:szCs w:val="20"/>
        </w:rPr>
        <w:t>prirodne</w:t>
      </w:r>
      <w:proofErr w:type="spellEnd"/>
      <w:r w:rsidRPr="00EB6A9C">
        <w:rPr>
          <w:rFonts w:cstheme="minorHAnsi"/>
          <w:b/>
          <w:bCs/>
          <w:sz w:val="20"/>
          <w:szCs w:val="20"/>
        </w:rPr>
        <w:t xml:space="preserve"> </w:t>
      </w:r>
      <w:proofErr w:type="spellStart"/>
      <w:r w:rsidRPr="00EB6A9C">
        <w:rPr>
          <w:rFonts w:cstheme="minorHAnsi"/>
          <w:b/>
          <w:bCs/>
          <w:sz w:val="20"/>
          <w:szCs w:val="20"/>
        </w:rPr>
        <w:t>nauke</w:t>
      </w:r>
      <w:proofErr w:type="spellEnd"/>
      <w:r w:rsidRPr="00EB6A9C">
        <w:rPr>
          <w:rFonts w:cstheme="minorHAnsi"/>
          <w:b/>
          <w:bCs/>
          <w:sz w:val="20"/>
          <w:szCs w:val="20"/>
        </w:rPr>
        <w:t xml:space="preserve">, (102), 59-70. </w:t>
      </w:r>
      <w:hyperlink r:id="rId43" w:history="1">
        <w:r w:rsidRPr="00EB6A9C">
          <w:rPr>
            <w:rStyle w:val="Hyperlink"/>
            <w:rFonts w:cstheme="minorHAnsi"/>
            <w:b/>
            <w:bCs/>
            <w:sz w:val="20"/>
            <w:szCs w:val="20"/>
          </w:rPr>
          <w:t>https://doi.org/10.2298/ZMSPN0201059K</w:t>
        </w:r>
      </w:hyperlink>
    </w:p>
    <w:p w14:paraId="566FF28D" w14:textId="7CD990AE"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Liu, C., He, N., Zhang, J., Li, Y., Wang, Q., Sack, L., &amp; Yu, G. (2018). Variation of stomatal traits from cold temperate to tropical forests and association with water use efficiency. Functional Ecology, 32(1), 20-28. </w:t>
      </w:r>
      <w:hyperlink r:id="rId44" w:history="1">
        <w:r w:rsidRPr="00EB6A9C">
          <w:rPr>
            <w:rStyle w:val="Hyperlink"/>
            <w:rFonts w:cstheme="minorHAnsi"/>
            <w:b/>
            <w:bCs/>
            <w:sz w:val="20"/>
            <w:szCs w:val="20"/>
          </w:rPr>
          <w:t>https://doi.org/10.1111/1365-2435.12973</w:t>
        </w:r>
      </w:hyperlink>
    </w:p>
    <w:p w14:paraId="1E30AAC2" w14:textId="6B3F8DA3"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lastRenderedPageBreak/>
        <w:t xml:space="preserve">Metcalfe, C. R., &amp; Chalk, L. (1979). Anatomy of the Dicotyledons (2nd ed.). Clarendon Press. </w:t>
      </w:r>
      <w:hyperlink r:id="rId45" w:history="1">
        <w:r w:rsidRPr="00EB6A9C">
          <w:rPr>
            <w:rStyle w:val="Hyperlink"/>
            <w:rFonts w:cstheme="minorHAnsi"/>
            <w:b/>
            <w:bCs/>
            <w:sz w:val="20"/>
            <w:szCs w:val="20"/>
          </w:rPr>
          <w:t>https://global.oup.com/academic/product/anatomy-of-the-dicotyledons-9780198543831</w:t>
        </w:r>
      </w:hyperlink>
    </w:p>
    <w:p w14:paraId="0459CE8A" w14:textId="1EFAFFB6" w:rsidR="009C6ADC" w:rsidRPr="00EB6A9C" w:rsidRDefault="009C6ADC" w:rsidP="00EB6A9C">
      <w:pPr>
        <w:spacing w:after="0" w:line="360" w:lineRule="auto"/>
        <w:ind w:left="360"/>
        <w:jc w:val="both"/>
        <w:rPr>
          <w:rFonts w:cstheme="minorHAnsi"/>
          <w:sz w:val="20"/>
          <w:szCs w:val="20"/>
        </w:rPr>
      </w:pPr>
      <w:r w:rsidRPr="00EB6A9C">
        <w:rPr>
          <w:rFonts w:cstheme="minorHAnsi"/>
          <w:b/>
          <w:bCs/>
          <w:sz w:val="20"/>
          <w:szCs w:val="20"/>
        </w:rPr>
        <w:t xml:space="preserve">Mir, B.A., </w:t>
      </w:r>
      <w:proofErr w:type="spellStart"/>
      <w:r w:rsidRPr="00EB6A9C">
        <w:rPr>
          <w:rFonts w:cstheme="minorHAnsi"/>
          <w:b/>
          <w:bCs/>
          <w:sz w:val="20"/>
          <w:szCs w:val="20"/>
        </w:rPr>
        <w:t>Koul</w:t>
      </w:r>
      <w:proofErr w:type="spellEnd"/>
      <w:r w:rsidRPr="00EB6A9C">
        <w:rPr>
          <w:rFonts w:cstheme="minorHAnsi"/>
          <w:b/>
          <w:bCs/>
          <w:sz w:val="20"/>
          <w:szCs w:val="20"/>
        </w:rPr>
        <w:t>, S., &amp; Kumar, A. (2015).</w:t>
      </w:r>
      <w:r w:rsidRPr="00EB6A9C">
        <w:rPr>
          <w:rFonts w:cstheme="minorHAnsi"/>
          <w:sz w:val="20"/>
          <w:szCs w:val="20"/>
        </w:rPr>
        <w:t xml:space="preserve"> Structural and functional adaptation to s</w:t>
      </w:r>
      <w:r w:rsidR="00B95BC5" w:rsidRPr="00EB6A9C">
        <w:rPr>
          <w:rFonts w:cstheme="minorHAnsi"/>
          <w:sz w:val="20"/>
          <w:szCs w:val="20"/>
        </w:rPr>
        <w:t xml:space="preserve">alinity in </w:t>
      </w:r>
      <w:proofErr w:type="spellStart"/>
      <w:r w:rsidR="00B95BC5" w:rsidRPr="00EB6A9C">
        <w:rPr>
          <w:rFonts w:cstheme="minorHAnsi"/>
          <w:sz w:val="20"/>
          <w:szCs w:val="20"/>
        </w:rPr>
        <w:t>Withaniasomnifera</w:t>
      </w:r>
      <w:proofErr w:type="spellEnd"/>
      <w:r w:rsidR="00B95BC5" w:rsidRPr="00EB6A9C">
        <w:rPr>
          <w:rFonts w:cstheme="minorHAnsi"/>
          <w:sz w:val="20"/>
          <w:szCs w:val="20"/>
        </w:rPr>
        <w:t>. Journal of Plant Interactions</w:t>
      </w:r>
      <w:r w:rsidRPr="00EB6A9C">
        <w:rPr>
          <w:rFonts w:cstheme="minorHAnsi"/>
          <w:sz w:val="20"/>
          <w:szCs w:val="20"/>
        </w:rPr>
        <w:t>, 10(1), 136–146.</w:t>
      </w:r>
    </w:p>
    <w:p w14:paraId="04552FBF" w14:textId="77777777" w:rsidR="009C6ADC" w:rsidRPr="00EB6A9C" w:rsidRDefault="009C6ADC" w:rsidP="00EB6A9C">
      <w:pPr>
        <w:spacing w:after="0" w:line="360" w:lineRule="auto"/>
        <w:ind w:left="360"/>
        <w:jc w:val="both"/>
        <w:rPr>
          <w:rFonts w:cstheme="minorHAnsi"/>
          <w:sz w:val="20"/>
          <w:szCs w:val="20"/>
        </w:rPr>
      </w:pPr>
      <w:r w:rsidRPr="00EB6A9C">
        <w:rPr>
          <w:rFonts w:cstheme="minorHAnsi"/>
          <w:b/>
          <w:bCs/>
          <w:sz w:val="20"/>
          <w:szCs w:val="20"/>
        </w:rPr>
        <w:t>Rocha, L.G., Almeida, J.R.G.S., Macedo, R.O., et al. (2021).</w:t>
      </w:r>
      <w:r w:rsidRPr="00EB6A9C">
        <w:rPr>
          <w:rFonts w:cstheme="minorHAnsi"/>
          <w:sz w:val="20"/>
          <w:szCs w:val="20"/>
        </w:rPr>
        <w:t xml:space="preserve"> A review on the adulteration of commercial medicinal plants: </w:t>
      </w:r>
      <w:r w:rsidR="00B95BC5" w:rsidRPr="00EB6A9C">
        <w:rPr>
          <w:rFonts w:cstheme="minorHAnsi"/>
          <w:sz w:val="20"/>
          <w:szCs w:val="20"/>
        </w:rPr>
        <w:t xml:space="preserve">Current status and challenges. </w:t>
      </w:r>
      <w:r w:rsidRPr="00EB6A9C">
        <w:rPr>
          <w:rFonts w:cstheme="minorHAnsi"/>
          <w:sz w:val="20"/>
          <w:szCs w:val="20"/>
        </w:rPr>
        <w:t>Bra</w:t>
      </w:r>
      <w:r w:rsidR="00B95BC5" w:rsidRPr="00EB6A9C">
        <w:rPr>
          <w:rFonts w:cstheme="minorHAnsi"/>
          <w:sz w:val="20"/>
          <w:szCs w:val="20"/>
        </w:rPr>
        <w:t>zilian Journal of Pharmacognosy</w:t>
      </w:r>
      <w:r w:rsidRPr="00EB6A9C">
        <w:rPr>
          <w:rFonts w:cstheme="minorHAnsi"/>
          <w:sz w:val="20"/>
          <w:szCs w:val="20"/>
        </w:rPr>
        <w:t>, 31(1), 1–13.</w:t>
      </w:r>
    </w:p>
    <w:p w14:paraId="253E9FC7" w14:textId="1A7A482C" w:rsidR="0096047A" w:rsidRPr="00EB6A9C" w:rsidRDefault="0096047A" w:rsidP="00EB6A9C">
      <w:pPr>
        <w:spacing w:line="360" w:lineRule="auto"/>
        <w:ind w:left="360"/>
        <w:rPr>
          <w:rFonts w:cstheme="minorHAnsi"/>
          <w:sz w:val="20"/>
          <w:szCs w:val="20"/>
        </w:rPr>
      </w:pPr>
      <w:r w:rsidRPr="00EB6A9C">
        <w:rPr>
          <w:rFonts w:cstheme="minorHAnsi"/>
          <w:b/>
          <w:bCs/>
          <w:sz w:val="20"/>
          <w:szCs w:val="20"/>
        </w:rPr>
        <w:t xml:space="preserve">Vogel, S. (2009). Leaves in the lowest and highest winds: Temperature, force and shape. New </w:t>
      </w:r>
      <w:proofErr w:type="spellStart"/>
      <w:r w:rsidRPr="00EB6A9C">
        <w:rPr>
          <w:rFonts w:cstheme="minorHAnsi"/>
          <w:b/>
          <w:bCs/>
          <w:sz w:val="20"/>
          <w:szCs w:val="20"/>
        </w:rPr>
        <w:t>Phytologist</w:t>
      </w:r>
      <w:proofErr w:type="spellEnd"/>
      <w:r w:rsidRPr="00EB6A9C">
        <w:rPr>
          <w:rFonts w:cstheme="minorHAnsi"/>
          <w:b/>
          <w:bCs/>
          <w:sz w:val="20"/>
          <w:szCs w:val="20"/>
        </w:rPr>
        <w:t xml:space="preserve">, 183(1), 13–26. </w:t>
      </w:r>
      <w:hyperlink r:id="rId46" w:history="1">
        <w:r w:rsidRPr="00EB6A9C">
          <w:rPr>
            <w:rStyle w:val="Hyperlink"/>
            <w:rFonts w:cstheme="minorHAnsi"/>
            <w:b/>
            <w:bCs/>
            <w:sz w:val="20"/>
            <w:szCs w:val="20"/>
          </w:rPr>
          <w:t>https://doi.org/10.1111/j.1469-8137.2009.02854.x</w:t>
        </w:r>
      </w:hyperlink>
    </w:p>
    <w:p w14:paraId="42FFAA81" w14:textId="2DD1E114"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Satıl</w:t>
      </w:r>
      <w:proofErr w:type="spellEnd"/>
      <w:r w:rsidRPr="00EB6A9C">
        <w:rPr>
          <w:rFonts w:cstheme="minorHAnsi"/>
          <w:b/>
          <w:bCs/>
          <w:sz w:val="20"/>
          <w:szCs w:val="20"/>
        </w:rPr>
        <w:t xml:space="preserve">, F., Aslan, M., </w:t>
      </w:r>
      <w:proofErr w:type="spellStart"/>
      <w:r w:rsidRPr="00EB6A9C">
        <w:rPr>
          <w:rFonts w:cstheme="minorHAnsi"/>
          <w:b/>
          <w:bCs/>
          <w:sz w:val="20"/>
          <w:szCs w:val="20"/>
        </w:rPr>
        <w:t>Erdoğan</w:t>
      </w:r>
      <w:proofErr w:type="spellEnd"/>
      <w:r w:rsidRPr="00EB6A9C">
        <w:rPr>
          <w:rFonts w:cstheme="minorHAnsi"/>
          <w:b/>
          <w:bCs/>
          <w:sz w:val="20"/>
          <w:szCs w:val="20"/>
        </w:rPr>
        <w:t xml:space="preserve">, E., </w:t>
      </w:r>
      <w:proofErr w:type="spellStart"/>
      <w:r w:rsidRPr="00EB6A9C">
        <w:rPr>
          <w:rFonts w:cstheme="minorHAnsi"/>
          <w:b/>
          <w:bCs/>
          <w:sz w:val="20"/>
          <w:szCs w:val="20"/>
        </w:rPr>
        <w:t>Polat</w:t>
      </w:r>
      <w:proofErr w:type="spellEnd"/>
      <w:r w:rsidRPr="00EB6A9C">
        <w:rPr>
          <w:rFonts w:cstheme="minorHAnsi"/>
          <w:b/>
          <w:bCs/>
          <w:sz w:val="20"/>
          <w:szCs w:val="20"/>
        </w:rPr>
        <w:t xml:space="preserve">, R., &amp; </w:t>
      </w:r>
      <w:proofErr w:type="spellStart"/>
      <w:r w:rsidRPr="00EB6A9C">
        <w:rPr>
          <w:rFonts w:cstheme="minorHAnsi"/>
          <w:b/>
          <w:bCs/>
          <w:sz w:val="20"/>
          <w:szCs w:val="20"/>
        </w:rPr>
        <w:t>Selvi</w:t>
      </w:r>
      <w:proofErr w:type="spellEnd"/>
      <w:r w:rsidRPr="00EB6A9C">
        <w:rPr>
          <w:rFonts w:cstheme="minorHAnsi"/>
          <w:b/>
          <w:bCs/>
          <w:sz w:val="20"/>
          <w:szCs w:val="20"/>
        </w:rPr>
        <w:t xml:space="preserve">, S. (2015). Comparative anatomical studies on some species of </w:t>
      </w:r>
      <w:proofErr w:type="spellStart"/>
      <w:r w:rsidRPr="00EB6A9C">
        <w:rPr>
          <w:rFonts w:cstheme="minorHAnsi"/>
          <w:b/>
          <w:bCs/>
          <w:sz w:val="20"/>
          <w:szCs w:val="20"/>
        </w:rPr>
        <w:t>Hyoscyamus</w:t>
      </w:r>
      <w:proofErr w:type="spellEnd"/>
      <w:r w:rsidRPr="00EB6A9C">
        <w:rPr>
          <w:rFonts w:cstheme="minorHAnsi"/>
          <w:b/>
          <w:bCs/>
          <w:sz w:val="20"/>
          <w:szCs w:val="20"/>
        </w:rPr>
        <w:t xml:space="preserve"> L. (Solanaceae) growing in Turkey. Bangladesh Journal of Botany, 44(1), 37–43. </w:t>
      </w:r>
      <w:hyperlink r:id="rId47" w:history="1">
        <w:r w:rsidRPr="00EB6A9C">
          <w:rPr>
            <w:rStyle w:val="Hyperlink"/>
            <w:rFonts w:cstheme="minorHAnsi"/>
            <w:b/>
            <w:bCs/>
            <w:sz w:val="20"/>
            <w:szCs w:val="20"/>
          </w:rPr>
          <w:t>https://doi.org/10.3329/bjb.v44i1.22721</w:t>
        </w:r>
      </w:hyperlink>
    </w:p>
    <w:p w14:paraId="675D7730" w14:textId="7D183053" w:rsidR="0096047A" w:rsidRPr="00EB6A9C" w:rsidRDefault="0096047A" w:rsidP="00EB6A9C">
      <w:pPr>
        <w:spacing w:line="360" w:lineRule="auto"/>
        <w:ind w:left="360"/>
        <w:rPr>
          <w:rFonts w:cstheme="minorHAnsi"/>
          <w:sz w:val="20"/>
          <w:szCs w:val="20"/>
        </w:rPr>
      </w:pPr>
      <w:proofErr w:type="spellStart"/>
      <w:r w:rsidRPr="00EB6A9C">
        <w:rPr>
          <w:rFonts w:cstheme="minorHAnsi"/>
          <w:b/>
          <w:bCs/>
          <w:sz w:val="20"/>
          <w:szCs w:val="20"/>
        </w:rPr>
        <w:t>Wahua</w:t>
      </w:r>
      <w:proofErr w:type="spellEnd"/>
      <w:r w:rsidRPr="00EB6A9C">
        <w:rPr>
          <w:rFonts w:cstheme="minorHAnsi"/>
          <w:b/>
          <w:bCs/>
          <w:sz w:val="20"/>
          <w:szCs w:val="20"/>
        </w:rPr>
        <w:t>, C., &amp; Edwin-</w:t>
      </w:r>
      <w:proofErr w:type="spellStart"/>
      <w:r w:rsidRPr="00EB6A9C">
        <w:rPr>
          <w:rFonts w:cstheme="minorHAnsi"/>
          <w:b/>
          <w:bCs/>
          <w:sz w:val="20"/>
          <w:szCs w:val="20"/>
        </w:rPr>
        <w:t>Wosu</w:t>
      </w:r>
      <w:proofErr w:type="spellEnd"/>
      <w:r w:rsidRPr="00EB6A9C">
        <w:rPr>
          <w:rFonts w:cstheme="minorHAnsi"/>
          <w:b/>
          <w:bCs/>
          <w:sz w:val="20"/>
          <w:szCs w:val="20"/>
        </w:rPr>
        <w:t xml:space="preserve">, N. L. (2016). Morphological characters, occurrence and distribution among members of the family Solanaceae in parts of the Niger Delta Ecological Zone. Journal of Applied Sciences and Environmental Management, 20(3), 583-590. </w:t>
      </w:r>
      <w:hyperlink r:id="rId48" w:history="1">
        <w:r w:rsidRPr="00EB6A9C">
          <w:rPr>
            <w:rStyle w:val="Hyperlink"/>
            <w:rFonts w:cstheme="minorHAnsi"/>
            <w:b/>
            <w:bCs/>
            <w:sz w:val="20"/>
            <w:szCs w:val="20"/>
          </w:rPr>
          <w:t>https://doi.org/10.4314/jasem.v20i3.12</w:t>
        </w:r>
      </w:hyperlink>
    </w:p>
    <w:p w14:paraId="3D3A7545" w14:textId="0FE75188" w:rsidR="0096047A" w:rsidRPr="00EB6A9C" w:rsidRDefault="0096047A" w:rsidP="00EB6A9C">
      <w:pPr>
        <w:spacing w:after="0" w:line="360" w:lineRule="auto"/>
        <w:ind w:left="360"/>
        <w:jc w:val="both"/>
        <w:rPr>
          <w:rFonts w:cstheme="minorHAnsi"/>
          <w:sz w:val="20"/>
          <w:szCs w:val="20"/>
        </w:rPr>
      </w:pPr>
      <w:r w:rsidRPr="00EB6A9C">
        <w:rPr>
          <w:rFonts w:cstheme="minorHAnsi"/>
          <w:b/>
          <w:bCs/>
          <w:sz w:val="20"/>
          <w:szCs w:val="20"/>
        </w:rPr>
        <w:t xml:space="preserve">Wang, M. H., Wang, J. R., Zhang, X. W., Zhang, A. P., Sun, S., &amp; Zhao, C. M. (2019). Phenotypic plasticity of stomatal and photosynthetic features of four </w:t>
      </w:r>
      <w:proofErr w:type="spellStart"/>
      <w:r w:rsidRPr="00EB6A9C">
        <w:rPr>
          <w:rFonts w:cstheme="minorHAnsi"/>
          <w:b/>
          <w:bCs/>
          <w:sz w:val="20"/>
          <w:szCs w:val="20"/>
        </w:rPr>
        <w:t>Picea</w:t>
      </w:r>
      <w:proofErr w:type="spellEnd"/>
      <w:r w:rsidRPr="00EB6A9C">
        <w:rPr>
          <w:rFonts w:cstheme="minorHAnsi"/>
          <w:b/>
          <w:bCs/>
          <w:sz w:val="20"/>
          <w:szCs w:val="20"/>
        </w:rPr>
        <w:t xml:space="preserve"> species in two contrasting common gardens. </w:t>
      </w:r>
      <w:proofErr w:type="spellStart"/>
      <w:r w:rsidRPr="00EB6A9C">
        <w:rPr>
          <w:rFonts w:cstheme="minorHAnsi"/>
          <w:b/>
          <w:bCs/>
          <w:sz w:val="20"/>
          <w:szCs w:val="20"/>
        </w:rPr>
        <w:t>AoB</w:t>
      </w:r>
      <w:proofErr w:type="spellEnd"/>
      <w:r w:rsidRPr="00EB6A9C">
        <w:rPr>
          <w:rFonts w:cstheme="minorHAnsi"/>
          <w:b/>
          <w:bCs/>
          <w:sz w:val="20"/>
          <w:szCs w:val="20"/>
        </w:rPr>
        <w:t xml:space="preserve"> Plants, 11(4), plz034. </w:t>
      </w:r>
      <w:hyperlink r:id="rId49" w:history="1">
        <w:r w:rsidRPr="00EB6A9C">
          <w:rPr>
            <w:rStyle w:val="Hyperlink"/>
            <w:rFonts w:cstheme="minorHAnsi"/>
            <w:b/>
            <w:bCs/>
            <w:sz w:val="20"/>
            <w:szCs w:val="20"/>
          </w:rPr>
          <w:t>https://doi.org/10.1093/aobpla/plz034</w:t>
        </w:r>
      </w:hyperlink>
    </w:p>
    <w:p w14:paraId="7C958A43" w14:textId="429EB15F" w:rsidR="0096047A" w:rsidRPr="00EB6A9C" w:rsidRDefault="0096047A" w:rsidP="00EB6A9C">
      <w:pPr>
        <w:spacing w:line="360" w:lineRule="auto"/>
        <w:ind w:left="360"/>
        <w:rPr>
          <w:rFonts w:cstheme="minorHAnsi"/>
          <w:sz w:val="20"/>
          <w:szCs w:val="20"/>
        </w:rPr>
      </w:pPr>
      <w:r w:rsidRPr="00EB6A9C">
        <w:rPr>
          <w:rFonts w:cstheme="minorHAnsi"/>
          <w:b/>
          <w:bCs/>
          <w:sz w:val="20"/>
          <w:szCs w:val="20"/>
        </w:rPr>
        <w:t xml:space="preserve">World Health Organization. (2019). WHO global report on traditional and complementary medicine 2019. </w:t>
      </w:r>
      <w:hyperlink r:id="rId50" w:history="1">
        <w:r w:rsidRPr="00EB6A9C">
          <w:rPr>
            <w:rStyle w:val="Hyperlink"/>
            <w:rFonts w:cstheme="minorHAnsi"/>
            <w:b/>
            <w:bCs/>
            <w:sz w:val="20"/>
            <w:szCs w:val="20"/>
          </w:rPr>
          <w:t>https://www.who.int/publications/i/item/9789241515436</w:t>
        </w:r>
      </w:hyperlink>
    </w:p>
    <w:p w14:paraId="7C23D026" w14:textId="527144C1" w:rsidR="00AE0D51" w:rsidRPr="00EB6A9C" w:rsidRDefault="0096047A" w:rsidP="00EB6A9C">
      <w:pPr>
        <w:spacing w:line="360" w:lineRule="auto"/>
        <w:ind w:left="360"/>
        <w:rPr>
          <w:rFonts w:cstheme="minorHAnsi"/>
          <w:sz w:val="20"/>
          <w:szCs w:val="20"/>
        </w:rPr>
      </w:pPr>
      <w:r w:rsidRPr="00EB6A9C">
        <w:rPr>
          <w:rFonts w:cstheme="minorHAnsi"/>
          <w:b/>
          <w:bCs/>
          <w:sz w:val="20"/>
          <w:szCs w:val="20"/>
        </w:rPr>
        <w:t xml:space="preserve">Wu, C. C., &amp; </w:t>
      </w:r>
      <w:proofErr w:type="spellStart"/>
      <w:r w:rsidRPr="00EB6A9C">
        <w:rPr>
          <w:rFonts w:cstheme="minorHAnsi"/>
          <w:b/>
          <w:bCs/>
          <w:sz w:val="20"/>
          <w:szCs w:val="20"/>
        </w:rPr>
        <w:t>Kuo</w:t>
      </w:r>
      <w:proofErr w:type="spellEnd"/>
      <w:r w:rsidRPr="00EB6A9C">
        <w:rPr>
          <w:rFonts w:cstheme="minorHAnsi"/>
          <w:b/>
          <w:bCs/>
          <w:sz w:val="20"/>
          <w:szCs w:val="20"/>
        </w:rPr>
        <w:t xml:space="preserve">-Huang, L. L. (1997). Calcium crystals in the leaves of some species of </w:t>
      </w:r>
      <w:proofErr w:type="spellStart"/>
      <w:r w:rsidRPr="00EB6A9C">
        <w:rPr>
          <w:rFonts w:cstheme="minorHAnsi"/>
          <w:b/>
          <w:bCs/>
          <w:sz w:val="20"/>
          <w:szCs w:val="20"/>
        </w:rPr>
        <w:t>Moraceae</w:t>
      </w:r>
      <w:proofErr w:type="spellEnd"/>
      <w:r w:rsidRPr="00EB6A9C">
        <w:rPr>
          <w:rFonts w:cstheme="minorHAnsi"/>
          <w:b/>
          <w:bCs/>
          <w:sz w:val="20"/>
          <w:szCs w:val="20"/>
        </w:rPr>
        <w:t xml:space="preserve">. Botanical Bulletin of Academia </w:t>
      </w:r>
      <w:proofErr w:type="spellStart"/>
      <w:r w:rsidRPr="00EB6A9C">
        <w:rPr>
          <w:rFonts w:cstheme="minorHAnsi"/>
          <w:b/>
          <w:bCs/>
          <w:sz w:val="20"/>
          <w:szCs w:val="20"/>
        </w:rPr>
        <w:t>Sinica</w:t>
      </w:r>
      <w:proofErr w:type="spellEnd"/>
      <w:r w:rsidRPr="00EB6A9C">
        <w:rPr>
          <w:rFonts w:cstheme="minorHAnsi"/>
          <w:b/>
          <w:bCs/>
          <w:sz w:val="20"/>
          <w:szCs w:val="20"/>
        </w:rPr>
        <w:t xml:space="preserve">, 38(2), 97-104. </w:t>
      </w:r>
      <w:hyperlink r:id="rId51" w:history="1">
        <w:r w:rsidRPr="00EB6A9C">
          <w:rPr>
            <w:rStyle w:val="Hyperlink"/>
            <w:rFonts w:cstheme="minorHAnsi"/>
            <w:b/>
            <w:bCs/>
            <w:sz w:val="20"/>
            <w:szCs w:val="20"/>
          </w:rPr>
          <w:t>https://ejournal.sinica.edu.tw/bbas/content/1997/2/bot382-05.html</w:t>
        </w:r>
      </w:hyperlink>
      <w:r w:rsidRPr="00EB6A9C">
        <w:rPr>
          <w:rFonts w:cstheme="minorHAnsi"/>
          <w:b/>
          <w:bCs/>
          <w:sz w:val="20"/>
          <w:szCs w:val="20"/>
        </w:rPr>
        <w:tab/>
      </w:r>
      <w:r w:rsidR="00AE0D51" w:rsidRPr="00EB6A9C">
        <w:rPr>
          <w:rFonts w:cstheme="minorHAnsi"/>
          <w:sz w:val="20"/>
          <w:szCs w:val="20"/>
        </w:rPr>
        <w:t>.</w:t>
      </w:r>
    </w:p>
    <w:p w14:paraId="04F5447C" w14:textId="77777777" w:rsidR="00125375" w:rsidRPr="00AE0D51" w:rsidRDefault="00125375" w:rsidP="00AE0D51">
      <w:pPr>
        <w:spacing w:line="360" w:lineRule="auto"/>
        <w:rPr>
          <w:rFonts w:cstheme="minorHAnsi"/>
          <w:sz w:val="20"/>
          <w:szCs w:val="20"/>
        </w:rPr>
      </w:pPr>
    </w:p>
    <w:sectPr w:rsidR="00125375" w:rsidRPr="00AE0D51" w:rsidSect="00EB35B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0D8E0" w14:textId="77777777" w:rsidR="0013470A" w:rsidRDefault="0013470A" w:rsidP="00C91201">
      <w:pPr>
        <w:spacing w:after="0" w:line="240" w:lineRule="auto"/>
      </w:pPr>
      <w:r>
        <w:separator/>
      </w:r>
    </w:p>
  </w:endnote>
  <w:endnote w:type="continuationSeparator" w:id="0">
    <w:p w14:paraId="6D538054" w14:textId="77777777" w:rsidR="0013470A" w:rsidRDefault="0013470A" w:rsidP="00C9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ED686" w14:textId="77777777" w:rsidR="00EF2CB3" w:rsidRDefault="00EF2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A8D9" w14:textId="77777777" w:rsidR="00EF2CB3" w:rsidRDefault="00EF2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A065D" w14:textId="77777777" w:rsidR="00EF2CB3" w:rsidRDefault="00EF2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DF144" w14:textId="77777777" w:rsidR="0013470A" w:rsidRDefault="0013470A" w:rsidP="00C91201">
      <w:pPr>
        <w:spacing w:after="0" w:line="240" w:lineRule="auto"/>
      </w:pPr>
      <w:r>
        <w:separator/>
      </w:r>
    </w:p>
  </w:footnote>
  <w:footnote w:type="continuationSeparator" w:id="0">
    <w:p w14:paraId="11361E9A" w14:textId="77777777" w:rsidR="0013470A" w:rsidRDefault="0013470A" w:rsidP="00C9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EE909" w14:textId="723A5DDD" w:rsidR="00EF2CB3" w:rsidRDefault="00EF2CB3">
    <w:pPr>
      <w:pStyle w:val="Header"/>
    </w:pPr>
    <w:r>
      <w:rPr>
        <w:noProof/>
      </w:rPr>
      <w:pict w14:anchorId="16F93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6" o:spid="_x0000_s2050" type="#_x0000_t136" style="position:absolute;margin-left:0;margin-top:0;width:512.4pt;height:96.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EB8F2" w14:textId="2A0998EE" w:rsidR="00EF2CB3" w:rsidRDefault="00EF2CB3">
    <w:pPr>
      <w:pStyle w:val="Header"/>
    </w:pPr>
    <w:r>
      <w:rPr>
        <w:noProof/>
      </w:rPr>
      <w:pict w14:anchorId="6F9E6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7" o:spid="_x0000_s2051" type="#_x0000_t136" style="position:absolute;margin-left:0;margin-top:0;width:512.4pt;height:96.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E034" w14:textId="2FF95D67" w:rsidR="00EF2CB3" w:rsidRDefault="00EF2CB3">
    <w:pPr>
      <w:pStyle w:val="Header"/>
    </w:pPr>
    <w:r>
      <w:rPr>
        <w:noProof/>
      </w:rPr>
      <w:pict w14:anchorId="3CA20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44265" o:spid="_x0000_s2049" type="#_x0000_t136" style="position:absolute;margin-left:0;margin-top:0;width:512.4pt;height:96.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E7057"/>
    <w:multiLevelType w:val="hybridMultilevel"/>
    <w:tmpl w:val="35847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4A7A"/>
    <w:multiLevelType w:val="hybridMultilevel"/>
    <w:tmpl w:val="869A5954"/>
    <w:lvl w:ilvl="0" w:tplc="5AEEDD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24D7B"/>
    <w:multiLevelType w:val="hybridMultilevel"/>
    <w:tmpl w:val="E6D66628"/>
    <w:lvl w:ilvl="0" w:tplc="7C4A7E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F74B0"/>
    <w:multiLevelType w:val="hybridMultilevel"/>
    <w:tmpl w:val="C4D01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10153"/>
    <w:multiLevelType w:val="hybridMultilevel"/>
    <w:tmpl w:val="16A4F49C"/>
    <w:lvl w:ilvl="0" w:tplc="7D768D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9C23C0"/>
    <w:multiLevelType w:val="hybridMultilevel"/>
    <w:tmpl w:val="C7B03638"/>
    <w:lvl w:ilvl="0" w:tplc="36EA03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33C69"/>
    <w:multiLevelType w:val="hybridMultilevel"/>
    <w:tmpl w:val="8766D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2D6005"/>
    <w:multiLevelType w:val="hybridMultilevel"/>
    <w:tmpl w:val="EB4EB840"/>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606668B3"/>
    <w:multiLevelType w:val="hybridMultilevel"/>
    <w:tmpl w:val="D1C27E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020F5D"/>
    <w:multiLevelType w:val="hybridMultilevel"/>
    <w:tmpl w:val="F80A37EE"/>
    <w:lvl w:ilvl="0" w:tplc="0409000D">
      <w:start w:val="1"/>
      <w:numFmt w:val="bullet"/>
      <w:lvlText w:val=""/>
      <w:lvlJc w:val="left"/>
      <w:pPr>
        <w:ind w:left="720" w:hanging="360"/>
      </w:pPr>
      <w:rPr>
        <w:rFonts w:ascii="Wingdings" w:hAnsi="Wingdings" w:hint="default"/>
      </w:rPr>
    </w:lvl>
    <w:lvl w:ilvl="1" w:tplc="1B40C0D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74D45"/>
    <w:multiLevelType w:val="hybridMultilevel"/>
    <w:tmpl w:val="48CE68DE"/>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2113EC3"/>
    <w:multiLevelType w:val="hybridMultilevel"/>
    <w:tmpl w:val="D05AAEF8"/>
    <w:lvl w:ilvl="0" w:tplc="24F66E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0553BE"/>
    <w:multiLevelType w:val="hybridMultilevel"/>
    <w:tmpl w:val="EACAE5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B05B4"/>
    <w:multiLevelType w:val="hybridMultilevel"/>
    <w:tmpl w:val="4BF682FA"/>
    <w:lvl w:ilvl="0" w:tplc="3058F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5"/>
  </w:num>
  <w:num w:numId="4">
    <w:abstractNumId w:val="3"/>
  </w:num>
  <w:num w:numId="5">
    <w:abstractNumId w:val="13"/>
  </w:num>
  <w:num w:numId="6">
    <w:abstractNumId w:val="7"/>
  </w:num>
  <w:num w:numId="7">
    <w:abstractNumId w:val="1"/>
  </w:num>
  <w:num w:numId="8">
    <w:abstractNumId w:val="0"/>
  </w:num>
  <w:num w:numId="9">
    <w:abstractNumId w:val="2"/>
  </w:num>
  <w:num w:numId="10">
    <w:abstractNumId w:val="8"/>
  </w:num>
  <w:num w:numId="11">
    <w:abstractNumId w:val="11"/>
  </w:num>
  <w:num w:numId="12">
    <w:abstractNumId w:val="12"/>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6ADC"/>
    <w:rsid w:val="00011BFD"/>
    <w:rsid w:val="00022FDB"/>
    <w:rsid w:val="00040965"/>
    <w:rsid w:val="00053A54"/>
    <w:rsid w:val="000B0313"/>
    <w:rsid w:val="000F25BE"/>
    <w:rsid w:val="00106E3C"/>
    <w:rsid w:val="0011190C"/>
    <w:rsid w:val="00125375"/>
    <w:rsid w:val="0013470A"/>
    <w:rsid w:val="001443E5"/>
    <w:rsid w:val="00156BAC"/>
    <w:rsid w:val="0016408A"/>
    <w:rsid w:val="00177282"/>
    <w:rsid w:val="001844A1"/>
    <w:rsid w:val="00197E5D"/>
    <w:rsid w:val="001A4937"/>
    <w:rsid w:val="001A4E6A"/>
    <w:rsid w:val="001B2D59"/>
    <w:rsid w:val="001C048C"/>
    <w:rsid w:val="001D5DE7"/>
    <w:rsid w:val="00244665"/>
    <w:rsid w:val="00246054"/>
    <w:rsid w:val="002470C7"/>
    <w:rsid w:val="0025025A"/>
    <w:rsid w:val="00255DD4"/>
    <w:rsid w:val="00276052"/>
    <w:rsid w:val="002A6EFA"/>
    <w:rsid w:val="002C19A0"/>
    <w:rsid w:val="002C1A06"/>
    <w:rsid w:val="002C2338"/>
    <w:rsid w:val="002C50AD"/>
    <w:rsid w:val="002D515E"/>
    <w:rsid w:val="002F5AA4"/>
    <w:rsid w:val="00310CC7"/>
    <w:rsid w:val="0036540E"/>
    <w:rsid w:val="00374586"/>
    <w:rsid w:val="00380EFB"/>
    <w:rsid w:val="00396B05"/>
    <w:rsid w:val="003A55FE"/>
    <w:rsid w:val="003D1DE1"/>
    <w:rsid w:val="00400025"/>
    <w:rsid w:val="004479B6"/>
    <w:rsid w:val="0045659D"/>
    <w:rsid w:val="00466881"/>
    <w:rsid w:val="00485D4A"/>
    <w:rsid w:val="0049573F"/>
    <w:rsid w:val="004B5E8F"/>
    <w:rsid w:val="004C2008"/>
    <w:rsid w:val="004D6DC0"/>
    <w:rsid w:val="004E1419"/>
    <w:rsid w:val="00527577"/>
    <w:rsid w:val="00547E4C"/>
    <w:rsid w:val="00560558"/>
    <w:rsid w:val="00567AC2"/>
    <w:rsid w:val="005742A7"/>
    <w:rsid w:val="005809BE"/>
    <w:rsid w:val="005B26B9"/>
    <w:rsid w:val="005C1206"/>
    <w:rsid w:val="005C4AA0"/>
    <w:rsid w:val="005D7956"/>
    <w:rsid w:val="005F4745"/>
    <w:rsid w:val="00620850"/>
    <w:rsid w:val="00671931"/>
    <w:rsid w:val="00674FE8"/>
    <w:rsid w:val="006C7972"/>
    <w:rsid w:val="006D796E"/>
    <w:rsid w:val="006E2893"/>
    <w:rsid w:val="006F2151"/>
    <w:rsid w:val="0071281E"/>
    <w:rsid w:val="00734CEA"/>
    <w:rsid w:val="00737554"/>
    <w:rsid w:val="007468D4"/>
    <w:rsid w:val="00751FE4"/>
    <w:rsid w:val="007A7AF4"/>
    <w:rsid w:val="007B1D28"/>
    <w:rsid w:val="007C2D99"/>
    <w:rsid w:val="007F4236"/>
    <w:rsid w:val="00814694"/>
    <w:rsid w:val="00833197"/>
    <w:rsid w:val="00852234"/>
    <w:rsid w:val="0085491B"/>
    <w:rsid w:val="008C6B59"/>
    <w:rsid w:val="008F37CD"/>
    <w:rsid w:val="00947C01"/>
    <w:rsid w:val="00951F07"/>
    <w:rsid w:val="0096047A"/>
    <w:rsid w:val="00966DD2"/>
    <w:rsid w:val="00967A1B"/>
    <w:rsid w:val="009B392F"/>
    <w:rsid w:val="009B6193"/>
    <w:rsid w:val="009C6ADC"/>
    <w:rsid w:val="00A02AC9"/>
    <w:rsid w:val="00A03978"/>
    <w:rsid w:val="00A53B24"/>
    <w:rsid w:val="00A67D74"/>
    <w:rsid w:val="00A839C5"/>
    <w:rsid w:val="00AA2D5C"/>
    <w:rsid w:val="00AB48E7"/>
    <w:rsid w:val="00AC5B42"/>
    <w:rsid w:val="00AE0D51"/>
    <w:rsid w:val="00AE0EF1"/>
    <w:rsid w:val="00B20A36"/>
    <w:rsid w:val="00B22D1E"/>
    <w:rsid w:val="00B23E48"/>
    <w:rsid w:val="00B3069A"/>
    <w:rsid w:val="00B7011B"/>
    <w:rsid w:val="00B86F25"/>
    <w:rsid w:val="00B95BC5"/>
    <w:rsid w:val="00BB3F2A"/>
    <w:rsid w:val="00BD2A98"/>
    <w:rsid w:val="00C053FF"/>
    <w:rsid w:val="00C21108"/>
    <w:rsid w:val="00C43BE0"/>
    <w:rsid w:val="00C72A36"/>
    <w:rsid w:val="00C91201"/>
    <w:rsid w:val="00CB168C"/>
    <w:rsid w:val="00CC3618"/>
    <w:rsid w:val="00CD7A74"/>
    <w:rsid w:val="00CE5C1A"/>
    <w:rsid w:val="00D043DF"/>
    <w:rsid w:val="00D17A9B"/>
    <w:rsid w:val="00D40EE9"/>
    <w:rsid w:val="00D50933"/>
    <w:rsid w:val="00D70FC2"/>
    <w:rsid w:val="00DE4F2E"/>
    <w:rsid w:val="00DF06F1"/>
    <w:rsid w:val="00E2083B"/>
    <w:rsid w:val="00E715A9"/>
    <w:rsid w:val="00EB35B4"/>
    <w:rsid w:val="00EB6A9C"/>
    <w:rsid w:val="00EF2CB3"/>
    <w:rsid w:val="00F50D25"/>
    <w:rsid w:val="00F53632"/>
    <w:rsid w:val="00F62FC6"/>
    <w:rsid w:val="00F6460E"/>
    <w:rsid w:val="00F82BA6"/>
    <w:rsid w:val="00FB3BCD"/>
    <w:rsid w:val="00FE727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B50B7"/>
  <w15:docId w15:val="{08490735-E215-4928-9E22-EB93279F0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3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4665"/>
    <w:pPr>
      <w:ind w:left="720"/>
      <w:contextualSpacing/>
    </w:pPr>
  </w:style>
  <w:style w:type="paragraph" w:styleId="BalloonText">
    <w:name w:val="Balloon Text"/>
    <w:basedOn w:val="Normal"/>
    <w:link w:val="BalloonTextChar"/>
    <w:uiPriority w:val="99"/>
    <w:semiHidden/>
    <w:unhideWhenUsed/>
    <w:rsid w:val="00246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054"/>
    <w:rPr>
      <w:rFonts w:ascii="Tahoma" w:hAnsi="Tahoma" w:cs="Tahoma"/>
      <w:sz w:val="16"/>
      <w:szCs w:val="16"/>
    </w:rPr>
  </w:style>
  <w:style w:type="character" w:styleId="Hyperlink">
    <w:name w:val="Hyperlink"/>
    <w:basedOn w:val="DefaultParagraphFont"/>
    <w:uiPriority w:val="99"/>
    <w:unhideWhenUsed/>
    <w:rsid w:val="0045659D"/>
    <w:rPr>
      <w:color w:val="0563C1" w:themeColor="hyperlink"/>
      <w:u w:val="single"/>
    </w:rPr>
  </w:style>
  <w:style w:type="paragraph" w:styleId="Header">
    <w:name w:val="header"/>
    <w:basedOn w:val="Normal"/>
    <w:link w:val="HeaderChar"/>
    <w:uiPriority w:val="99"/>
    <w:unhideWhenUsed/>
    <w:rsid w:val="00C9120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1201"/>
  </w:style>
  <w:style w:type="paragraph" w:styleId="Footer">
    <w:name w:val="footer"/>
    <w:basedOn w:val="Normal"/>
    <w:link w:val="FooterChar"/>
    <w:uiPriority w:val="99"/>
    <w:unhideWhenUsed/>
    <w:rsid w:val="00C9120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1201"/>
  </w:style>
  <w:style w:type="character" w:customStyle="1" w:styleId="n9q8lc">
    <w:name w:val="n9q8lc"/>
    <w:basedOn w:val="DefaultParagraphFont"/>
    <w:rsid w:val="00310CC7"/>
  </w:style>
  <w:style w:type="character" w:customStyle="1" w:styleId="vkekvd">
    <w:name w:val="vkekvd"/>
    <w:basedOn w:val="DefaultParagraphFont"/>
    <w:rsid w:val="00310CC7"/>
  </w:style>
  <w:style w:type="character" w:styleId="Strong">
    <w:name w:val="Strong"/>
    <w:basedOn w:val="DefaultParagraphFont"/>
    <w:uiPriority w:val="22"/>
    <w:qFormat/>
    <w:rsid w:val="00751FE4"/>
    <w:rPr>
      <w:b/>
      <w:bCs/>
    </w:rPr>
  </w:style>
  <w:style w:type="character" w:styleId="UnresolvedMention">
    <w:name w:val="Unresolved Mention"/>
    <w:basedOn w:val="DefaultParagraphFont"/>
    <w:uiPriority w:val="99"/>
    <w:semiHidden/>
    <w:unhideWhenUsed/>
    <w:rsid w:val="0058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4884">
      <w:bodyDiv w:val="1"/>
      <w:marLeft w:val="0"/>
      <w:marRight w:val="0"/>
      <w:marTop w:val="0"/>
      <w:marBottom w:val="0"/>
      <w:divBdr>
        <w:top w:val="none" w:sz="0" w:space="0" w:color="auto"/>
        <w:left w:val="none" w:sz="0" w:space="0" w:color="auto"/>
        <w:bottom w:val="none" w:sz="0" w:space="0" w:color="auto"/>
        <w:right w:val="none" w:sz="0" w:space="0" w:color="auto"/>
      </w:divBdr>
    </w:div>
    <w:div w:id="300355003">
      <w:bodyDiv w:val="1"/>
      <w:marLeft w:val="0"/>
      <w:marRight w:val="0"/>
      <w:marTop w:val="0"/>
      <w:marBottom w:val="0"/>
      <w:divBdr>
        <w:top w:val="none" w:sz="0" w:space="0" w:color="auto"/>
        <w:left w:val="none" w:sz="0" w:space="0" w:color="auto"/>
        <w:bottom w:val="none" w:sz="0" w:space="0" w:color="auto"/>
        <w:right w:val="none" w:sz="0" w:space="0" w:color="auto"/>
      </w:divBdr>
    </w:div>
    <w:div w:id="189970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5897/JMPR.9001150" TargetMode="External"/><Relationship Id="rId21" Type="http://schemas.openxmlformats.org/officeDocument/2006/relationships/image" Target="media/image9.png"/><Relationship Id="rId34" Type="http://schemas.openxmlformats.org/officeDocument/2006/relationships/hyperlink" Target="https://doi.org/10.1016/j.sjbs.2019.11.014" TargetMode="External"/><Relationship Id="rId42" Type="http://schemas.openxmlformats.org/officeDocument/2006/relationships/hyperlink" Target="https://doi.org/10.4103/phrev.phrev_15_15" TargetMode="External"/><Relationship Id="rId47" Type="http://schemas.openxmlformats.org/officeDocument/2006/relationships/hyperlink" Target="https://doi.org/10.3329/bjb.v44i1.22721" TargetMode="External"/><Relationship Id="rId50" Type="http://schemas.openxmlformats.org/officeDocument/2006/relationships/hyperlink" Target="https://www.who.int/publications/i/item/9789241515436"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hyperlink" Target="https://doi.org/10.3923/ijb.2007.276.282" TargetMode="External"/><Relationship Id="rId37" Type="http://schemas.openxmlformats.org/officeDocument/2006/relationships/hyperlink" Target="https://doi.org/10.1146/annurev.arplant.56.032604.144106" TargetMode="External"/><Relationship Id="rId40" Type="http://schemas.openxmlformats.org/officeDocument/2006/relationships/hyperlink" Target="https://doi.org/10.1016/j.jep.2017.08.015" TargetMode="External"/><Relationship Id="rId45" Type="http://schemas.openxmlformats.org/officeDocument/2006/relationships/hyperlink" Target="https://global.oup.com/academic/product/anatomy-of-the-dicotyledons-9780198543831"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doi.org/10.1111/1365-2435.1297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016/j.envexpbot.2006.10.003" TargetMode="External"/><Relationship Id="rId43" Type="http://schemas.openxmlformats.org/officeDocument/2006/relationships/hyperlink" Target="https://doi.org/10.2298/ZMSPN0201059K" TargetMode="External"/><Relationship Id="rId48" Type="http://schemas.openxmlformats.org/officeDocument/2006/relationships/hyperlink" Target="https://doi.org/10.4314/jasem.v20i3.12" TargetMode="External"/><Relationship Id="rId8" Type="http://schemas.openxmlformats.org/officeDocument/2006/relationships/header" Target="header2.xml"/><Relationship Id="rId51" Type="http://schemas.openxmlformats.org/officeDocument/2006/relationships/hyperlink" Target="https://ejournal.sinica.edu.tw/bbas/content/1997/2/bot382-05.html"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15835/nbha.36.2.243" TargetMode="External"/><Relationship Id="rId38" Type="http://schemas.openxmlformats.org/officeDocument/2006/relationships/hyperlink" Target="https://doi.org/10.3390/ijms131217077" TargetMode="External"/><Relationship Id="rId46" Type="http://schemas.openxmlformats.org/officeDocument/2006/relationships/hyperlink" Target="https://doi.org/10.1111/j.1469-8137.2009.02854.x" TargetMode="External"/><Relationship Id="rId20" Type="http://schemas.openxmlformats.org/officeDocument/2006/relationships/image" Target="media/image8.png"/><Relationship Id="rId41" Type="http://schemas.openxmlformats.org/officeDocument/2006/relationships/hyperlink" Target="https://doi.org/10.6165/tai.1974.19.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3390/toxins8030060" TargetMode="External"/><Relationship Id="rId49" Type="http://schemas.openxmlformats.org/officeDocument/2006/relationships/hyperlink" Target="https://doi.org/10.1093/aobpla/plz034"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20</Pages>
  <Words>4351</Words>
  <Characters>24806</Characters>
  <Application>Microsoft Office Word</Application>
  <DocSecurity>0</DocSecurity>
  <Lines>206</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29099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97</cp:revision>
  <dcterms:created xsi:type="dcterms:W3CDTF">2025-12-25T21:34:00Z</dcterms:created>
  <dcterms:modified xsi:type="dcterms:W3CDTF">2026-01-05T07:55:00Z</dcterms:modified>
</cp:coreProperties>
</file>