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7492A" w14:textId="73D01912" w:rsidR="00754C9A" w:rsidRPr="00FC4002" w:rsidRDefault="00E73BEB" w:rsidP="00441B6F">
      <w:pPr>
        <w:pStyle w:val="Title"/>
        <w:spacing w:after="0"/>
        <w:jc w:val="both"/>
        <w:rPr>
          <w:rFonts w:ascii="Arial" w:hAnsi="Arial" w:cs="Arial"/>
        </w:rPr>
      </w:pPr>
      <w:r w:rsidRPr="00FC4002">
        <w:rPr>
          <w:rFonts w:ascii="Arial" w:hAnsi="Arial" w:cs="Arial"/>
        </w:rPr>
        <w:t>Original Research Article</w:t>
      </w:r>
    </w:p>
    <w:p w14:paraId="3D1470BB" w14:textId="77777777" w:rsidR="00E73BEB" w:rsidRPr="00FC4002" w:rsidRDefault="00E73BEB" w:rsidP="00441B6F">
      <w:pPr>
        <w:pStyle w:val="Title"/>
        <w:spacing w:after="0"/>
        <w:jc w:val="both"/>
        <w:rPr>
          <w:rFonts w:ascii="Arial" w:hAnsi="Arial" w:cs="Arial"/>
        </w:rPr>
      </w:pPr>
    </w:p>
    <w:p w14:paraId="02A989B3" w14:textId="0D521498" w:rsidR="00F11956" w:rsidRPr="00FC4002" w:rsidRDefault="00F11956" w:rsidP="00F11956">
      <w:pPr>
        <w:spacing w:line="360" w:lineRule="auto"/>
        <w:rPr>
          <w:rFonts w:ascii="Arial" w:hAnsi="Arial" w:cs="Arial"/>
          <w:color w:val="000000" w:themeColor="text1"/>
        </w:rPr>
      </w:pPr>
      <w:r w:rsidRPr="00FC4002">
        <w:rPr>
          <w:rFonts w:ascii="Arial" w:hAnsi="Arial" w:cs="Arial"/>
          <w:b/>
          <w:bCs/>
          <w:color w:val="000000" w:themeColor="text1"/>
          <w:sz w:val="36"/>
          <w:szCs w:val="36"/>
        </w:rPr>
        <w:t>Evaluation of the effects of Plant Growth–Promoting Rhizobacteria on rice Plant Productivity in Burkina Faso</w:t>
      </w:r>
    </w:p>
    <w:p w14:paraId="11CEC932" w14:textId="3D143925" w:rsidR="00163BC4" w:rsidRPr="00FC4002" w:rsidRDefault="00231920" w:rsidP="00441B6F">
      <w:pPr>
        <w:pStyle w:val="Author"/>
        <w:spacing w:line="240" w:lineRule="auto"/>
        <w:rPr>
          <w:rFonts w:ascii="Arial" w:hAnsi="Arial" w:cs="Arial"/>
          <w:bCs/>
          <w:iCs/>
          <w:kern w:val="28"/>
          <w:sz w:val="36"/>
        </w:rPr>
      </w:pPr>
      <w:r w:rsidRPr="00FC4002">
        <w:rPr>
          <w:rFonts w:ascii="Arial" w:hAnsi="Arial" w:cs="Arial"/>
          <w:bCs/>
          <w:iCs/>
          <w:kern w:val="28"/>
          <w:sz w:val="36"/>
        </w:rPr>
        <w:t xml:space="preserve"> </w:t>
      </w:r>
    </w:p>
    <w:p w14:paraId="2929B42E" w14:textId="1ABF9C46" w:rsidR="00B01FCD" w:rsidRPr="00FC4002" w:rsidRDefault="00B63E9D" w:rsidP="00441B6F">
      <w:pPr>
        <w:pStyle w:val="Copyright"/>
        <w:spacing w:after="0" w:line="240" w:lineRule="auto"/>
        <w:jc w:val="both"/>
        <w:rPr>
          <w:rFonts w:ascii="Arial" w:hAnsi="Arial" w:cs="Arial"/>
        </w:rPr>
        <w:sectPr w:rsidR="00B01FCD" w:rsidRPr="00FC4002" w:rsidSect="007C7D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C4002">
        <w:rPr>
          <w:rFonts w:ascii="Arial" w:hAnsi="Arial" w:cs="Arial"/>
          <w:noProof/>
        </w:rPr>
        <mc:AlternateContent>
          <mc:Choice Requires="wps">
            <w:drawing>
              <wp:inline distT="0" distB="0" distL="0" distR="0" wp14:anchorId="7609393E" wp14:editId="03B3909D">
                <wp:extent cx="5303520" cy="635"/>
                <wp:effectExtent l="11430" t="17145" r="9525" b="11430"/>
                <wp:docPr id="14553268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6D362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C4002">
        <w:rPr>
          <w:rFonts w:ascii="Arial" w:hAnsi="Arial" w:cs="Arial"/>
        </w:rPr>
        <w:t>.</w:t>
      </w:r>
    </w:p>
    <w:p w14:paraId="3FF213A4" w14:textId="19480C4D" w:rsidR="00B01FCD" w:rsidRPr="00FC4002" w:rsidRDefault="00B01FCD" w:rsidP="00441B6F">
      <w:pPr>
        <w:pStyle w:val="AbstHead"/>
        <w:spacing w:after="0"/>
        <w:jc w:val="both"/>
        <w:rPr>
          <w:rFonts w:ascii="Arial" w:hAnsi="Arial" w:cs="Arial"/>
        </w:rPr>
      </w:pPr>
      <w:r w:rsidRPr="00FC4002">
        <w:rPr>
          <w:rFonts w:ascii="Arial" w:hAnsi="Arial" w:cs="Arial"/>
        </w:rPr>
        <w:lastRenderedPageBreak/>
        <w:t>ABSTRACT</w:t>
      </w:r>
    </w:p>
    <w:p w14:paraId="44E846A1" w14:textId="77777777" w:rsidR="00790ADA" w:rsidRPr="00FC400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296529" w:rsidRPr="00FC4002" w14:paraId="534398DA" w14:textId="77777777" w:rsidTr="001E44FE">
        <w:tc>
          <w:tcPr>
            <w:tcW w:w="9576" w:type="dxa"/>
            <w:shd w:val="clear" w:color="auto" w:fill="F2F2F2"/>
          </w:tcPr>
          <w:p w14:paraId="3D1A970C" w14:textId="779ECCA2" w:rsidR="00A30DD5" w:rsidRPr="00FC4002" w:rsidRDefault="00A30DD5" w:rsidP="00A30DD5">
            <w:pPr>
              <w:jc w:val="both"/>
              <w:rPr>
                <w:rFonts w:ascii="Arial" w:hAnsi="Arial" w:cs="Arial"/>
                <w:color w:val="000000" w:themeColor="text1"/>
              </w:rPr>
            </w:pPr>
            <w:r w:rsidRPr="00FC4002">
              <w:rPr>
                <w:rFonts w:ascii="Arial" w:hAnsi="Arial" w:cs="Arial"/>
                <w:color w:val="000000" w:themeColor="text1"/>
              </w:rPr>
              <w:t>Rice productivity is often hampered by low soil fertility and excessive dependence on chemical fertilizers. This study aimed to evaluate the effects of plant growth–promoting rhizobacteria (PGPR) on rice seed germination, vegetative growth, tillering, and biomass production. Rice seeds were inoculated with selected bacterial isolates (</w:t>
            </w:r>
            <w:r w:rsidRPr="00FC4002">
              <w:rPr>
                <w:rFonts w:ascii="Arial" w:hAnsi="Arial" w:cs="Arial"/>
                <w:bCs/>
                <w:color w:val="000000" w:themeColor="text1"/>
              </w:rPr>
              <w:t>VDK5AN, VDK12AE, M14AN, TI13AN, and M16AN)</w:t>
            </w:r>
            <w:r w:rsidRPr="00FC4002">
              <w:rPr>
                <w:rFonts w:ascii="Arial" w:hAnsi="Arial" w:cs="Arial"/>
                <w:color w:val="000000" w:themeColor="text1"/>
              </w:rPr>
              <w:t xml:space="preserve"> belonging to the genera </w:t>
            </w:r>
            <w:r w:rsidRPr="00FC4002">
              <w:rPr>
                <w:rStyle w:val="Emphasis"/>
                <w:rFonts w:ascii="Arial" w:hAnsi="Arial" w:cs="Arial"/>
                <w:color w:val="000000" w:themeColor="text1"/>
              </w:rPr>
              <w:t>Bacillus</w:t>
            </w:r>
            <w:r w:rsidRPr="00FC4002">
              <w:rPr>
                <w:rFonts w:ascii="Arial" w:hAnsi="Arial" w:cs="Arial"/>
                <w:color w:val="000000" w:themeColor="text1"/>
              </w:rPr>
              <w:t xml:space="preserve">, </w:t>
            </w:r>
            <w:proofErr w:type="spellStart"/>
            <w:r w:rsidRPr="00FC4002">
              <w:rPr>
                <w:rStyle w:val="Emphasis"/>
                <w:rFonts w:ascii="Arial" w:hAnsi="Arial" w:cs="Arial"/>
                <w:color w:val="000000" w:themeColor="text1"/>
              </w:rPr>
              <w:t>Lysinibacillus</w:t>
            </w:r>
            <w:proofErr w:type="spellEnd"/>
            <w:r w:rsidRPr="00FC4002">
              <w:rPr>
                <w:rFonts w:ascii="Arial" w:hAnsi="Arial" w:cs="Arial"/>
                <w:color w:val="000000" w:themeColor="text1"/>
              </w:rPr>
              <w:t xml:space="preserve">, and </w:t>
            </w:r>
            <w:proofErr w:type="spellStart"/>
            <w:r w:rsidRPr="00FC4002">
              <w:rPr>
                <w:rStyle w:val="Emphasis"/>
                <w:rFonts w:ascii="Arial" w:hAnsi="Arial" w:cs="Arial"/>
                <w:color w:val="000000" w:themeColor="text1"/>
              </w:rPr>
              <w:t>Terrilactibacillus</w:t>
            </w:r>
            <w:proofErr w:type="spellEnd"/>
            <w:r w:rsidRPr="00FC4002">
              <w:rPr>
                <w:rStyle w:val="Emphasis"/>
                <w:rFonts w:ascii="Arial" w:hAnsi="Arial" w:cs="Arial"/>
                <w:color w:val="000000" w:themeColor="text1"/>
              </w:rPr>
              <w:t xml:space="preserve"> to determine the number of </w:t>
            </w:r>
            <w:r w:rsidRPr="00FC4002">
              <w:rPr>
                <w:rFonts w:ascii="Arial" w:hAnsi="Arial" w:cs="Arial"/>
                <w:color w:val="000000" w:themeColor="text1"/>
              </w:rPr>
              <w:t>germinated</w:t>
            </w:r>
            <w:r w:rsidRPr="00FC4002">
              <w:rPr>
                <w:rStyle w:val="Emphasis"/>
                <w:rFonts w:ascii="Arial" w:hAnsi="Arial" w:cs="Arial"/>
                <w:color w:val="000000" w:themeColor="text1"/>
              </w:rPr>
              <w:t xml:space="preserve"> s</w:t>
            </w:r>
            <w:r w:rsidRPr="00FC4002">
              <w:rPr>
                <w:rFonts w:ascii="Arial" w:hAnsi="Arial" w:cs="Arial"/>
                <w:color w:val="000000" w:themeColor="text1"/>
              </w:rPr>
              <w:t xml:space="preserve">eeds, seedling height, and radicle length. A pot experiment was performed to evaluate de effect of bacteria on rice plant growth and yield. Bacteria and </w:t>
            </w:r>
            <w:proofErr w:type="spellStart"/>
            <w:r w:rsidRPr="00FC4002">
              <w:rPr>
                <w:rFonts w:ascii="Arial" w:hAnsi="Arial" w:cs="Arial"/>
                <w:color w:val="000000" w:themeColor="text1"/>
              </w:rPr>
              <w:t>NPK+urea</w:t>
            </w:r>
            <w:proofErr w:type="spellEnd"/>
            <w:r w:rsidRPr="00FC4002">
              <w:rPr>
                <w:rFonts w:ascii="Arial" w:hAnsi="Arial" w:cs="Arial"/>
                <w:color w:val="000000" w:themeColor="text1"/>
              </w:rPr>
              <w:t xml:space="preserve"> amendments were applied as fertilizers. Plant height, tiller number, aerial, and root biomass were assessed weekly. During the experiments, uninoculated rice seeds and plants were served as controls. The analysis showed that seed germination was significantly influenced by bacterial treatments and the evaluation period (p &lt; 0.001), with all isolates enhancing germination compared with the control. Isolates M14AN, Ti13AN, and VDK5AN exhibited the greatest and earliest stimulatory effects. Seedling height and radicle length increased progressively over time and were significantly higher under bacterial inoculation, particularly from 7 Days After Inoculation (DAI) onward (p &lt; 0.001). Plant height and tiller number were also significantly affected by treatments and growth stage (p &lt; 0.001), with inoculated plants, especially those treated with VDK5AN, VDK12AE, Ti13AN, and M16AN isolates, showing the greatest vegetative growth compared with the control and, in several cases, the NPK treatment. Moreover, rice plant aerial and root biomass yields were significantly enhanced by bacterial inoculation (p &lt; 0.0001), with isolates M14AN and VDK5AN producing the highest biomass. Overall, these findings demonstrated that the tested PGPR isolates are effective in promoting rice growth and biomass production. These bacteria represent promising candidates for the development of sustainable biofertilizers. However, further studies should focus on elucidating their mechanisms of action and validating their performance under field conditions.</w:t>
            </w:r>
          </w:p>
          <w:p w14:paraId="69D609D1" w14:textId="42511EE2" w:rsidR="00505F06" w:rsidRPr="00FC4002" w:rsidRDefault="00505F06" w:rsidP="00441B6F">
            <w:pPr>
              <w:pStyle w:val="Body"/>
              <w:spacing w:after="0"/>
              <w:rPr>
                <w:rFonts w:ascii="Arial" w:eastAsia="Calibri" w:hAnsi="Arial" w:cs="Arial"/>
                <w:szCs w:val="22"/>
              </w:rPr>
            </w:pPr>
          </w:p>
        </w:tc>
      </w:tr>
    </w:tbl>
    <w:p w14:paraId="634BBBAF" w14:textId="77777777" w:rsidR="00636EB2" w:rsidRPr="00FC4002" w:rsidRDefault="00636EB2" w:rsidP="00441B6F">
      <w:pPr>
        <w:pStyle w:val="Body"/>
        <w:spacing w:after="0"/>
        <w:rPr>
          <w:rFonts w:ascii="Arial" w:hAnsi="Arial" w:cs="Arial"/>
          <w:i/>
        </w:rPr>
      </w:pPr>
    </w:p>
    <w:p w14:paraId="6B6C1644" w14:textId="5DC63B35" w:rsidR="00A24E7E" w:rsidRPr="00FC4002" w:rsidRDefault="00A24E7E" w:rsidP="00441B6F">
      <w:pPr>
        <w:pStyle w:val="Body"/>
        <w:spacing w:after="0"/>
        <w:rPr>
          <w:rFonts w:ascii="Arial" w:hAnsi="Arial" w:cs="Arial"/>
          <w:i/>
        </w:rPr>
      </w:pPr>
      <w:r w:rsidRPr="00FC4002">
        <w:rPr>
          <w:rFonts w:ascii="Arial" w:hAnsi="Arial" w:cs="Arial"/>
          <w:i/>
        </w:rPr>
        <w:t xml:space="preserve">Keywords: </w:t>
      </w:r>
      <w:r w:rsidR="00A30DD5" w:rsidRPr="00FC4002">
        <w:rPr>
          <w:rFonts w:ascii="Arial" w:hAnsi="Arial" w:cs="Arial"/>
          <w:color w:val="000000" w:themeColor="text1"/>
        </w:rPr>
        <w:t>Rice, Bacteria, Biofertilizer, growth, production</w:t>
      </w:r>
    </w:p>
    <w:p w14:paraId="25595B4A" w14:textId="77777777" w:rsidR="0024282C" w:rsidRPr="00FC4002" w:rsidRDefault="0024282C" w:rsidP="00441B6F">
      <w:pPr>
        <w:pStyle w:val="Body"/>
        <w:spacing w:after="0"/>
        <w:rPr>
          <w:rFonts w:ascii="Arial" w:hAnsi="Arial" w:cs="Arial"/>
          <w:i/>
          <w:sz w:val="18"/>
        </w:rPr>
      </w:pPr>
    </w:p>
    <w:p w14:paraId="700FF8AD" w14:textId="77777777" w:rsidR="00505F06" w:rsidRPr="00FC4002" w:rsidRDefault="00505F06" w:rsidP="00441B6F">
      <w:pPr>
        <w:pStyle w:val="Body"/>
        <w:spacing w:after="0"/>
        <w:rPr>
          <w:rFonts w:ascii="Arial" w:hAnsi="Arial" w:cs="Arial"/>
          <w:i/>
        </w:rPr>
      </w:pPr>
    </w:p>
    <w:p w14:paraId="2FC3FA09" w14:textId="268FD2C6" w:rsidR="007F7B32" w:rsidRPr="00FC4002" w:rsidRDefault="00902823" w:rsidP="00441B6F">
      <w:pPr>
        <w:pStyle w:val="AbstHead"/>
        <w:spacing w:after="0"/>
        <w:jc w:val="both"/>
        <w:rPr>
          <w:rFonts w:ascii="Arial" w:hAnsi="Arial" w:cs="Arial"/>
        </w:rPr>
      </w:pPr>
      <w:r w:rsidRPr="00FC4002">
        <w:rPr>
          <w:rFonts w:ascii="Arial" w:hAnsi="Arial" w:cs="Arial"/>
        </w:rPr>
        <w:t xml:space="preserve">1. </w:t>
      </w:r>
      <w:r w:rsidR="00B01FCD" w:rsidRPr="00FC4002">
        <w:rPr>
          <w:rFonts w:ascii="Arial" w:hAnsi="Arial" w:cs="Arial"/>
        </w:rPr>
        <w:t>INTRODUCTION</w:t>
      </w:r>
      <w:r w:rsidR="007F7B32" w:rsidRPr="00FC4002">
        <w:rPr>
          <w:rFonts w:ascii="Arial" w:hAnsi="Arial" w:cs="Arial"/>
        </w:rPr>
        <w:t xml:space="preserve"> </w:t>
      </w:r>
    </w:p>
    <w:p w14:paraId="0C5C0869" w14:textId="77777777" w:rsidR="00790ADA" w:rsidRPr="00FC4002" w:rsidRDefault="00790ADA" w:rsidP="00441B6F">
      <w:pPr>
        <w:pStyle w:val="AbstHead"/>
        <w:spacing w:after="0"/>
        <w:jc w:val="both"/>
        <w:rPr>
          <w:rFonts w:ascii="Arial" w:hAnsi="Arial" w:cs="Arial"/>
        </w:rPr>
      </w:pPr>
    </w:p>
    <w:p w14:paraId="7D09A9A8" w14:textId="2E9BCAAE" w:rsidR="00A30DD5" w:rsidRPr="00FC4002" w:rsidRDefault="00A30DD5" w:rsidP="00A30DD5">
      <w:pPr>
        <w:jc w:val="both"/>
        <w:rPr>
          <w:rFonts w:ascii="Arial" w:hAnsi="Arial" w:cs="Arial"/>
          <w:color w:val="000000" w:themeColor="text1"/>
        </w:rPr>
      </w:pPr>
      <w:r w:rsidRPr="00FC4002">
        <w:rPr>
          <w:rFonts w:ascii="Arial" w:hAnsi="Arial" w:cs="Arial"/>
          <w:color w:val="000000" w:themeColor="text1"/>
        </w:rPr>
        <w:t>Rice (</w:t>
      </w:r>
      <w:r w:rsidRPr="00FC4002">
        <w:rPr>
          <w:rStyle w:val="Emphasis"/>
          <w:rFonts w:ascii="Arial" w:hAnsi="Arial" w:cs="Arial"/>
          <w:color w:val="000000" w:themeColor="text1"/>
        </w:rPr>
        <w:t>Oryza sativa</w:t>
      </w:r>
      <w:r w:rsidRPr="00FC4002">
        <w:rPr>
          <w:rFonts w:ascii="Arial" w:hAnsi="Arial" w:cs="Arial"/>
          <w:color w:val="000000" w:themeColor="text1"/>
        </w:rPr>
        <w:t xml:space="preserve">) is currently considered a staple food for more than half of the world’s population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{"citationID":"TiKSu3x0","properties":{"formattedCitation":"(Kobua et al., 2025)","plainCitation":"(Kobua et al., 2025)","noteIndex":0},"citationItems":[{"id":"RlEXIEbl/btzslG9e","uris":["http://zotero.org/users/17398402/items/E26YLKVI"],"itemData":{"id":64,"type":"article-journal","abstract":"Rice sustains a large global population, making its sustainable production vital for food security. Alternate wetting-and-drying (AWD) irrigation offers a promising approach to reducing water use in rice paddies but can impact grain yields. Plant growth-promoting rhizobacteria (PGPR) can enhance rice productivity under AWD cultivation conditions. This review explores integrating PGPR into AWD systems, focusing on their mechanisms for promoting growth and water stress resilience. It examines diverse microbial communities, particularly bacteria, and their contributions to nutrient acquisition, root development, and other beneficial processes in rice under fluctuating moisture, as well as the influence of AWD on rice’s structural and physiological development. The challenges and opportunities of AWD are also addressed, along with the importance of bacterial selection and interactions with the native soil microbiome. This synthesizes current research to provide an overview of PGPR’s potential to improve sustainable and productive rice cultivation under AWD. Future studies can leverage powerful tools such as e-DNA and NGS for a deeper understanding of these complex interactions.","container-title":"Soil Systems","DOI":"10.3390/soilsystems9020061","ISSN":"2571-8789","issue":"2","journalAbbreviation":"Soil Systems","language":"en","page":"61","source":"DOI.org (Crossref)","title":"Exploring the Roles of Plant Growth-Promoting Rhizobacteria (PGPR) and Alternate Wetting and Drying (AWD) in Sustainable Rice Cultivation","volume":"9","author":[{"family":"Kobua","given":"Chesly Kit"},{"family":"Wang","given":"Yu-Min"},{"family":"Jou","given":"Ying-Tzy"}],"issued":{"date-parts":[["2025",6,11]]}}}],"schema":"https://github.com/citation-style-language/schema/raw/master/csl-citation.json"}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(Kobua et al., 2025)</w:t>
      </w:r>
      <w:r w:rsidRPr="00FC4002">
        <w:rPr>
          <w:rFonts w:ascii="Arial" w:hAnsi="Arial" w:cs="Arial"/>
          <w:color w:val="000000" w:themeColor="text1"/>
        </w:rPr>
        <w:fldChar w:fldCharType="end"/>
      </w:r>
      <w:r w:rsidRPr="00FC4002">
        <w:rPr>
          <w:rFonts w:ascii="Arial" w:hAnsi="Arial" w:cs="Arial"/>
          <w:color w:val="000000" w:themeColor="text1"/>
        </w:rPr>
        <w:t xml:space="preserve">. Thus, more than 500 million tons of rice are produced each year to meet the global population's needs </w:t>
      </w:r>
      <w:r w:rsidRPr="00FC4002">
        <w:rPr>
          <w:rFonts w:ascii="Arial" w:hAnsi="Arial" w:cs="Arial"/>
        </w:rPr>
        <w:fldChar w:fldCharType="begin"/>
      </w:r>
      <w:r w:rsidRPr="00FC4002">
        <w:rPr>
          <w:rFonts w:ascii="Arial" w:hAnsi="Arial" w:cs="Arial"/>
        </w:rPr>
        <w:instrText xml:space="preserve"> ADDIN ZOTERO_ITEM CSL_CITATION {"citationID":"90LWa3Qu","properties":{"formattedCitation":"(Ajatasatru et al., 2024; HUMAN-CENTRICITY and ASIA, 2024)","plainCitation":"(Ajatasatru et al., 2024; HUMAN-CENTRICITY and ASIA, 2024)","dontUpdate":true,"noteIndex":0},"citationItems":[{"id":"hfJ9K6zw/Q71HN31L","uris":["http://zotero.org/users/17398402/items/KG5LKXJ4"],"itemData":{"id":66,"type":"article-journal","container-title":"Journal of Economic Structures","issue":"1","note":"ISBN: 2193-2409\npublisher: Springer","page":"4","title":"Economy-wide impact of climate smart agriculture in India: a SAM framework","volume":"13","author":[{"family":"Ajatasatru","given":"Ananya"},{"family":"Prabhu","given":"Vishnu"},{"family":"Pal","given":"Barun Deb"},{"family":"Mukhopadhyay","given":"Kakali"}],"issued":{"date-parts":[["2024"]]}},"label":"page"},{"id":"hfJ9K6zw/57qIz8GV","uris":["http://zotero.org/users/17398402/items/DDCS8P6J"],"itemData":{"id":65,"type":"article-journal","title":"SUSTAINABLE DEVELOPMENT AND THE DIGITAL ECONOMY","author":[{"family":"HUMAN-CENTRICITY","given":"SUSTAINABILITY"},{"family":"ASIA","given":"RESILIENCE IN"}],"issued":{"date-parts":[["2024"]]}},"label":"page"}],"schema":"https://github.com/citation-style-language/schema/raw/master/csl-citation.json"} </w:instrText>
      </w:r>
      <w:r w:rsidRPr="00FC4002">
        <w:rPr>
          <w:rFonts w:ascii="Arial" w:hAnsi="Arial" w:cs="Arial"/>
        </w:rPr>
        <w:fldChar w:fldCharType="separate"/>
      </w:r>
      <w:r w:rsidRPr="00FC4002">
        <w:rPr>
          <w:rFonts w:ascii="Arial" w:hAnsi="Arial" w:cs="Arial"/>
        </w:rPr>
        <w:t>(Ajatasatru et al., 2024; Human-centricity et Asia, 2024)</w:t>
      </w:r>
      <w:r w:rsidRPr="00FC4002">
        <w:rPr>
          <w:rFonts w:ascii="Arial" w:hAnsi="Arial" w:cs="Arial"/>
        </w:rPr>
        <w:fldChar w:fldCharType="end"/>
      </w:r>
      <w:r w:rsidRPr="00FC4002">
        <w:rPr>
          <w:rFonts w:ascii="Arial" w:hAnsi="Arial" w:cs="Arial"/>
        </w:rPr>
        <w:t>.</w:t>
      </w:r>
      <w:r w:rsidRPr="00FC4002">
        <w:rPr>
          <w:rFonts w:ascii="Arial" w:hAnsi="Arial" w:cs="Arial"/>
          <w:color w:val="000000" w:themeColor="text1"/>
        </w:rPr>
        <w:t xml:space="preserve"> Between 2006 and 2022, rice production in Burkina Faso increased significantly, from 113,724 tons to 438,982.38 tons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{"citationID":"1z4RbLEf","properties":{"formattedCitation":"(FAOSTAT, 2024)","plainCitation":"(FAOSTAT, 2024)","noteIndex":0},"citationItems":[{"id":2311,"uris":["http://zotero.org/users/local/5Qv12LTS/items/Y69JKF9Y"],"itemData":{"id":2311,"type":"report","event-place":"Rome","genre":"Analytical Brief","language":"English","number":"96","page":"16","publisher-place":"Rome","title":"Agricultural production statistics 2010–2023","URL":"https://openknowledge.fao.org/handle/20.500.14283/cd3755en","author":[{"family":"FAOSTAT","given":""}],"issued":{"date-parts":[["2024"]]}}}],"schema":"https://github.com/citation-style-language/schema/raw/master/csl-citation.json"}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(FAOSTAT, 2024)</w:t>
      </w:r>
      <w:r w:rsidRPr="00FC4002">
        <w:rPr>
          <w:rFonts w:ascii="Arial" w:hAnsi="Arial" w:cs="Arial"/>
          <w:color w:val="000000" w:themeColor="text1"/>
        </w:rPr>
        <w:fldChar w:fldCharType="end"/>
      </w:r>
      <w:r w:rsidRPr="00FC4002">
        <w:rPr>
          <w:rFonts w:ascii="Arial" w:hAnsi="Arial" w:cs="Arial"/>
          <w:color w:val="000000" w:themeColor="text1"/>
        </w:rPr>
        <w:t xml:space="preserve">. Despite this growth, domestic production still meets less than half of the country's needs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{"citationID":"VCGOSNT3","properties":{"formattedCitation":"(Koutou et al., 2021)","plainCitation":"(Koutou et al., 2021)","noteIndex":0},"citationItems":[{"id":"RlEXIEbl/uMJ66hwF","uris":["http://www.mendeley.com/documents/?uuid=fbd56897-f8e9-416d-8e87-74addbe46d57"],"itemData":{"ISBN":"9789251352847","abstract":"C développement durable (ODD). L’agriculture burkinabé est une agriculture pluviale de subsistance basée principalement sur les céréales (sorgho, mil, maïs, riz et fonio) qui occupent plus de 88 pour cent des surfaces emblavées annuellement et constituent l’alimentation de base de la majorité de la population. Parmi ces céréales, le riz est devenu une culture de base majeure et occupe la quatrième place en termes de superficies cultivées et de production, représentant 8 pour cent de la production totale de céréales. La chaîne de valeur a un potentiel de croissance important, avec l’existence de nombreuses plaines de production (surtout dans les régions des Hauts-Bassins, de la Boucle du Mouhoun, de Cascades et du Centre- Est), plus d’une cinquantaine de variétés améliorées de riz, et un nombre important d’acteurs assez bien structurés (même s’il se pose parfois des problèmes de gouvernance), notamment à travers un comité interprofessionnel. Ce potentiel est soutenu par une forte demande nationale de riz en nette augmentation, surtout dans les zones urbaines, et une très forte demande sous-régionale. Au cours des dix dernières années, la production s’est accrue grâce à la hausse des superficies, consécutive aux aménagements de bas-fonds et de périmètres irrigués et aux subventions en intrants et équipements agricoles réalisés par le Gouvernement et ses partenaires depuis la crise des prix alimentaires de 2008. Malgré ce gain relatif de production rizicole et les opportunités de marché existantes, la production nationale couvre moins de 50 pour cent des besoins de consommation. Au niveau national, la demande de riz est estimée à 840 000 tonnes par an, pour une production nationale moyenne annuelle de 324 611 tonnes entre 2010 et 2019. On prévoit que la demande nationale pourrait atteindre 1 500 000 tonnes en 2025. Par conséquent, l'accroissement de la production nationale de riz s'est accompagné d'une augmentation de la facture des importations, ce qui contribue à la détérioration de la balance commerciale globale, avec un impact négatif sur les réserves de change du pays. Pour réduire cette facture d’importation et améliorer la sécurité alimentaire, le gouvernement a récemment réaffirmé son engagement à soutenir la filière rizicole avec le lancement de l’initiative présidentielle «Produire 1 million de tonnes de riz» en 2020-2021 et l’élaboration de la deuxième phase de la Stratégie nationale de développement de la riziculture (SNDR II 2021 2030): celle-…","author":[{"dropping-particle":"","family":"Koutou","given":"M.","non-dropping-particle":"","parse-names":false,"suffix":""},{"dropping-particle":"","family":"D’Alessandro","given":"C.","non-dropping-particle":"","parse-names":false,"suffix":""},{"dropping-particle":"","family":"Tondel","given":"F.","non-dropping-particle":"","parse-names":false,"suffix":""},{"dropping-particle":"","family":"Cortese","given":"M.P.","non-dropping-particle":"","parse-names":false,"suffix":""},{"dropping-particle":"","family":"Knaepen","given":"H.","non-dropping-particle":"","parse-names":false,"suffix":""}],"id":"RlEXIEbl/uMJ66hwF","issued":{"date-parts":[["2021"]]},"number-of-pages":"75","publisher":"FAO","publisher-place":"Rome","title":"Évolutions récentes du secteur rizicole au Burkina Faso: Contraintes de développement et opportunités d'investissement privé","type":"report"}}],"schema":"https://github.com/citation-style-language/schema/raw/master/csl-citation.json"}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(Koutou et al., 2021)</w:t>
      </w:r>
      <w:r w:rsidRPr="00FC4002">
        <w:rPr>
          <w:rFonts w:ascii="Arial" w:hAnsi="Arial" w:cs="Arial"/>
          <w:color w:val="000000" w:themeColor="text1"/>
        </w:rPr>
        <w:fldChar w:fldCharType="end"/>
      </w:r>
      <w:r w:rsidRPr="00FC4002">
        <w:rPr>
          <w:rFonts w:ascii="Arial" w:hAnsi="Arial" w:cs="Arial"/>
          <w:color w:val="000000" w:themeColor="text1"/>
        </w:rPr>
        <w:t xml:space="preserve">. Indeed, local production still covers less than 50% of the country's demand </w:t>
      </w:r>
      <w:r w:rsidRPr="00FC4002">
        <w:rPr>
          <w:rFonts w:ascii="Arial" w:hAnsi="Arial" w:cs="Arial"/>
          <w:color w:val="000000" w:themeColor="text1"/>
        </w:rPr>
        <w:fldChar w:fldCharType="begin" w:fldLock="1"/>
      </w:r>
      <w:r w:rsidRPr="00FC4002">
        <w:rPr>
          <w:rFonts w:ascii="Arial" w:hAnsi="Arial" w:cs="Arial"/>
          <w:color w:val="000000" w:themeColor="text1"/>
        </w:rPr>
        <w:instrText xml:space="preserve"> ADDIN ZOTERO_ITEM CSL_CITATION {"citationID":"2PuXFCHL","properties":{"formattedCitation":"(Koutou et al., 2021)","plainCitation":"(Koutou et al., 2021)","noteIndex":0},"citationItems":[{"id":"RlEXIEbl/uMJ66hwF","uris":["http://www.mendeley.com/documents/?uuid=fbd56897-f8e9-416d-8e87-74addbe46d57"],"itemData":{"ISBN":"9789251352847","abstract":"C développement durable (ODD). L’agriculture burkinabé est une agriculture pluviale de subsistance basée principalement sur les céréales (sorgho, mil, maïs, riz et fonio) qui occupent plus de 88 pour cent des surfaces emblavées annuellement et constituent l’alimentation de base de la majorité de la population. Parmi ces céréales, le riz est devenu une culture de base majeure et occupe la quatrième place en termes de superficies cultivées et de production, représentant 8 pour cent de la production totale de céréales. La chaîne de valeur a un potentiel de croissance important, avec l’existence de nombreuses plaines de production (surtout dans les régions des Hauts-Bassins, de la Boucle du Mouhoun, de Cascades et du Centre- Est), plus d’une cinquantaine de variétés améliorées de riz, et un nombre important d’acteurs assez bien structurés (même s’il se pose parfois des problèmes de gouvernance), notamment à travers un comité interprofessionnel. Ce potentiel est soutenu par une forte demande nationale de riz en nette augmentation, surtout dans les zones urbaines, et une très forte demande sous-régionale. Au cours des dix dernières années, la production s’est accrue grâce à la hausse des superficies, consécutive aux aménagements de bas-fonds et de périmètres irrigués et aux subventions en intrants et équipements agricoles réalisés par le Gouvernement et ses partenaires depuis la crise des prix alimentaires de 2008. Malgré ce gain relatif de production rizicole et les opportunités de marché existantes, la production nationale couvre moins de 50 pour cent des besoins de consommation. Au niveau national, la demande de riz est estimée à 840 000 tonnes par an, pour une production nationale moyenne annuelle de 324 611 tonnes entre 2010 et 2019. On prévoit que la demande nationale pourrait atteindre 1 500 000 tonnes en 2025. Par conséquent, l'accroissement de la production nationale de riz s'est accompagné d'une augmentation de la facture des importations, ce qui contribue à la détérioration de la balance commerciale globale, avec un impact négatif sur les réserves de change du pays. Pour réduire cette facture d’importation et améliorer la sécurité alimentaire, le gouvernement a récemment réaffirmé son engagement à soutenir la filière rizicole avec le lancement de l’initiative présidentielle «Produire 1 million de tonnes de riz» en 2020-2021 et l’élaboration de la deuxième phase de la Stratégie nationale de développement de la riziculture (SNDR II 2021 2030): celle-…","author":[{"dropping-particle":"","family":"Koutou","given":"M.","non-dropping-particle":"","parse-names":false,"suffix":""},{"dropping-particle":"","family":"D’Alessandro","given":"C.","non-dropping-particle":"","parse-names":false,"suffix":""},{"dropping-particle":"","family":"Tondel","given":"F.","non-dropping-particle":"","parse-names":false,"suffix":""},{"dropping-particle":"","family":"Cortese","given":"M.P.","non-dropping-particle":"","parse-names":false,"suffix":""},{"dropping-particle":"","family":"Knaepen","given":"H.","non-dropping-particle":"","parse-names":false,"suffix":""}],"id":"ITEM-1","issued":{"date-parts":[["2021"]]},"number-of-pages":"75","publisher":"FAO","publisher-place":"Rome","title":"Évolutions récentes du secteur rizicole au Burkina Faso: Contraintes de développement et opportunités d'investissement privé","type":"report"}}],"schema":"https://github.com/citation-style-language/schema/raw/master/csl-citation.json"}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(Koutou et al., 2021)</w:t>
      </w:r>
      <w:r w:rsidRPr="00FC4002">
        <w:rPr>
          <w:rFonts w:ascii="Arial" w:hAnsi="Arial" w:cs="Arial"/>
          <w:color w:val="000000" w:themeColor="text1"/>
        </w:rPr>
        <w:fldChar w:fldCharType="end"/>
      </w:r>
      <w:r w:rsidRPr="00FC4002">
        <w:rPr>
          <w:rFonts w:ascii="Arial" w:hAnsi="Arial" w:cs="Arial"/>
          <w:color w:val="000000" w:themeColor="text1"/>
        </w:rPr>
        <w:t xml:space="preserve">. In response, the government of Burkina Faso adopted the agropastoral offensive covering the 2023–2025 period to ensure food security. However, the situation remains challenging given the limited progress achieved in recent years. This production gap is mainly due to abiotic and biotic environmental constraints that negatively affect the productivity of different rice varieties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{"citationID":"F6TPvVME","properties":{"formattedCitation":"(Wonni et al., 2014a)","plainCitation":"(Wonni et al., 2014a)","dontUpdate":true,"noteIndex":0},"citationItems":[{"id":"RlEXIEbl/AL36AdQJ","uris":["http://zotero.org/users/17398402/items/ZMYI5N4F"],"itemData":{"id":67,"type":"article-journal","container-title":"Phytopathology","issue":"5","note":"ISBN: 0031-949X\npublisher: Am Phytopath Society","page":"520-531","title":"Analysis of Xanthomonas oryzae pv. oryzicola population in Mali and Burkina Faso reveals a high level of genetic and pathogenic diversity","volume":"104","author":[{"family":"Wonni","given":"Issa"},{"family":"Cottyn","given":"Bart"},{"family":"Detemmerman","given":"Liselot"},{"family":"Dao","given":"S."},{"family":"Ouedraogo","given":"L."},{"family":"Sarra","given":"S."},{"family":"Tekete","given":"C."},{"family":"Poussier","given":"S."},{"family":"Corral","given":"R."},{"family":"Triplett","given":"Lindsay"}],"issued":{"date-parts":[["2014"]]}}}],"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(Wonni et al., 2014)</w:t>
      </w:r>
      <w:r w:rsidRPr="00FC4002">
        <w:rPr>
          <w:rFonts w:ascii="Arial" w:hAnsi="Arial" w:cs="Arial"/>
          <w:color w:val="000000" w:themeColor="text1"/>
        </w:rPr>
        <w:fldChar w:fldCharType="end"/>
      </w:r>
      <w:r w:rsidRPr="00FC4002">
        <w:rPr>
          <w:rFonts w:ascii="Arial" w:hAnsi="Arial" w:cs="Arial"/>
          <w:color w:val="000000" w:themeColor="text1"/>
        </w:rPr>
        <w:t xml:space="preserve">. Major biotic constraints include rice blast, bacterial diseases, rice yellow mottle virus, parasitic nematodes, and weeds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{"citationID":"1xFeqV5u","properties":{"formattedCitation":"(Thio et al., 2017; Wonni et al., 2014)","plainCitation":"(Thio et al., 2017; Wonni et al., 2014)","noteIndex":0},"citationItems":[{"id":"RlEXIEbl/vma69wQH","uris":["http://zotero.org/users/17398402/items/B6Z3A3IG"],"itemData":{"id":68,"type":"article-journal","container-title":"International journal of Biological and chemical Sciences","issue":"3","note":"ISBN: 1997-342X","page":"1178-1189","title":"Les nématodes parasites associés au riz dans les trois (3) principales écologies rizicoles au Burkina Faso","volume":"11","author":[{"family":"Thio","given":"Bouma"},{"family":"Ouedraogo","given":"Leonard S."},{"family":"Sanon","given":"Elise"},{"family":"Sankara","given":"Philippe"},{"family":"Kiemde","given":"Salam"}],"issued":{"date-parts":[["2017"]]}},"label":"page"},{"id":"RlEXIEbl/AL36AdQJ","uris":["http://zotero.org/users/17398402/items/ZMYI5N4F"],"itemData":{"id":67,"type":"article-journal","container-title":"Phytopathology","issue":"5","note":"ISBN: 0031-949X\npublisher: Am Phytopath Society","page":"520-531","title":"Analysis of Xanthomonas oryzae pv. oryzicola population in Mali and Burkina Faso reveals a high level of genetic and pathogenic diversity","volume":"104","author":[{"family":"Wonni","given":"Issa"},{"family":"Cottyn","given":"Bart"},{"family":"Detemmerman","given":"Liselot"},{"family":"Dao","given":"S."},{"family":"Ouedraogo","given":"L."},{"family":"Sarra","given":"S."},{"family":"Tekete","given":"C."},{"family":"Poussier","given":"S."},{"family":"Corral","given":"R."},{"family":"Triplett","given":"Lindsay"}],"issued":{"date-parts":[["2014"]]}},"label":"page"}],"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(Thio et al., 2017; Wonni et al., 2014)</w:t>
      </w:r>
      <w:r w:rsidRPr="00FC4002">
        <w:rPr>
          <w:rFonts w:ascii="Arial" w:hAnsi="Arial" w:cs="Arial"/>
          <w:color w:val="000000" w:themeColor="text1"/>
        </w:rPr>
        <w:fldChar w:fldCharType="end"/>
      </w:r>
      <w:r w:rsidRPr="00FC4002">
        <w:rPr>
          <w:rFonts w:ascii="Arial" w:hAnsi="Arial" w:cs="Arial"/>
          <w:color w:val="000000" w:themeColor="text1"/>
        </w:rPr>
        <w:t xml:space="preserve">. Drought, low temperature, salinity, iron toxicity, and soil poverty are the main abiotic stresses encountered </w:t>
      </w:r>
      <w:r w:rsidRPr="00FC4002">
        <w:rPr>
          <w:rFonts w:ascii="Arial" w:hAnsi="Arial" w:cs="Arial"/>
          <w:bCs/>
          <w:color w:val="000000" w:themeColor="text1"/>
        </w:rPr>
        <w:fldChar w:fldCharType="begin"/>
      </w:r>
      <w:r w:rsidRPr="00FC4002">
        <w:rPr>
          <w:rFonts w:ascii="Arial" w:hAnsi="Arial" w:cs="Arial"/>
          <w:bCs/>
          <w:color w:val="000000" w:themeColor="text1"/>
        </w:rPr>
        <w:instrText xml:space="preserve"> ADDIN ZOTERO_ITEM CSL_CITATION {"citationID":"oUPysWEx","properties":{"formattedCitation":"(Konate, 2017)","plainCitation":"(Konate, 2017)","noteIndex":0},"citationItems":[{"id":"RlEXIEbl/bQCQ5uvN","uris":["http://zotero.org/users/17398402/items/2GFABALP"],"itemData":{"id":69,"type":"article-journal","note":"publisher: Université D'Abomey-Calavi","title":"Identification des mécanismes physiologiques et génétiques intervenant dans la tolérance à la sécheresse à partir de l'évaluation de caractères secondaires: cas du riz de bas-fond","author":[{"family":"Konate","given":"Kadougoudiou Abdourasmane"}],"issued":{"date-parts":[["2017"]]}}}],"schema":"https://github.com/citation-style-language/schema/raw/master/csl-citation.json"} </w:instrText>
      </w:r>
      <w:r w:rsidRPr="00FC4002">
        <w:rPr>
          <w:rFonts w:ascii="Arial" w:hAnsi="Arial" w:cs="Arial"/>
          <w:bCs/>
          <w:color w:val="000000" w:themeColor="text1"/>
        </w:rPr>
        <w:fldChar w:fldCharType="separate"/>
      </w:r>
      <w:r w:rsidRPr="00FC4002">
        <w:rPr>
          <w:rFonts w:ascii="Arial" w:hAnsi="Arial" w:cs="Arial"/>
          <w:color w:val="000000" w:themeColor="text1"/>
        </w:rPr>
        <w:t>(Konate, 2017)</w:t>
      </w:r>
      <w:r w:rsidRPr="00FC4002">
        <w:rPr>
          <w:rFonts w:ascii="Arial" w:hAnsi="Arial" w:cs="Arial"/>
          <w:bCs/>
          <w:color w:val="000000" w:themeColor="text1"/>
        </w:rPr>
        <w:fldChar w:fldCharType="end"/>
      </w:r>
      <w:r w:rsidRPr="00FC4002">
        <w:rPr>
          <w:rFonts w:ascii="Arial" w:hAnsi="Arial" w:cs="Arial"/>
          <w:color w:val="000000" w:themeColor="text1"/>
        </w:rPr>
        <w:t xml:space="preserve">. Consequently, farmers increasingly rely on pesticides, chemical fertilizers, and herbicides to enhance productivity, practices that contribute to climate change </w:t>
      </w:r>
      <w:r w:rsidRPr="00FC4002">
        <w:rPr>
          <w:rFonts w:ascii="Arial" w:hAnsi="Arial" w:cs="Arial"/>
          <w:bCs/>
          <w:color w:val="000000" w:themeColor="text1"/>
        </w:rPr>
        <w:fldChar w:fldCharType="begin"/>
      </w:r>
      <w:r w:rsidRPr="00FC4002">
        <w:rPr>
          <w:rFonts w:ascii="Arial" w:hAnsi="Arial" w:cs="Arial"/>
          <w:bCs/>
          <w:color w:val="000000" w:themeColor="text1"/>
        </w:rPr>
        <w:instrText xml:space="preserve"> ADDIN ZOTERO_ITEM CSL_CITATION {"citationID":"mOegLriq","properties":{"formattedCitation":"(Cao YanSheng et al., 2014; Kim et al., 2006; Kobua et al., 2025)","plainCitation":"(Cao YanSheng et al., 2014; Kim et al., 2006; Kobua et al., 2025)","dontUpdate":true,"noteIndex":0},"citationItems":[{"id":"RlEXIEbl/39BrXLg3","uris":["http://zotero.org/users/17398402/items/69U7ZQYW"],"itemData":{"id":22,"type":"article-journal","title":"Improving agronomic practices to reduce nitrate leaching from the rice-wheat rotation system.","author":[{"family":"Cao YanSheng","given":"Cao YanSheng"},{"family":"Tian YuHua","given":"Tian YuHua"},{"family":"Yin Bin","given":"Yin Bin"},{"family":"Zhu ZhaoLiang","given":"Zhu ZhaoLiang"}],"issued":{"date-parts":[["2014"]]}},"label":"page"},{"id":"RlEXIEbl/VT652BwK","uris":["http://zotero.org/users/17398402/items/ZNUPIVHT"],"itemData":{"id":26,"type":"article-journal","container-title":"Journal of Hydrology","DOI":"10.1016/j.jhydrol.2005.11.062","ISSN":"00221694","issue":"1-2","journalAbbreviation":"Journal of Hydrology","language":"en","license":"https://www.elsevier.com/tdm/userlicense/1.0/","page":"128-139","source":"DOI.org (Crossref)","title":"Nutrient runoff from a Korean rice paddy watershed during multiple storm events in the growing season","volume":"327","author":[{"family":"Kim","given":"Jin S."},{"family":"Oh","given":"Seung Y."},{"family":"Oh","given":"Kwang Y."}],"issued":{"date-parts":[["2006",7]]}},"label":"page"},{"id":"RlEXIEbl/btzslG9e","uris":["http://zotero.org/users/17398402/items/E26YLKVI"],"itemData":{"id":64,"type":"article-journal","abstract":"Rice sustains a large global population, making its sustainable production vital for food security. Alternate wetting-and-drying (AWD) irrigation offers a promising approach to reducing water use in rice paddies but can impact grain yields. Plant growth-promoting rhizobacteria (PGPR) can enhance rice productivity under AWD cultivation conditions. This review explores integrating PGPR into AWD systems, focusing on their mechanisms for promoting growth and water stress resilience. It examines diverse microbial communities, particularly bacteria, and their contributions to nutrient acquisition, root development, and other beneficial processes in rice under fluctuating moisture, as well as the influence of AWD on rice’s structural and physiological development. The challenges and opportunities of AWD are also addressed, along with the importance of bacterial selection and interactions with the native soil microbiome. This synthesizes current research to provide an overview of PGPR’s potential to improve sustainable and productive rice cultivation under AWD. Future studies can leverage powerful tools such as e-DNA and NGS for a deeper understanding of these complex interactions.","container-title":"Soil Systems","DOI":"10.3390/soilsystems9020061","ISSN":"2571-8789","issue":"2","journalAbbreviation":"Soil Systems","language":"en","page":"61","source":"DOI.org (Crossref)","title":"Exploring the Roles of Plant Growth-Promoting Rhizobacteria (PGPR) and Alternate Wetting and Drying (AWD) in Sustainable Rice Cultivation","volume":"9","author":[{"family":"Kobua","given":"Chesly Kit"},{"family":"Wang","given":"Yu-Min"},{"family":"Jou","given":"Ying-Tzy"}],"issued":{"date-parts":[["2025",6,11]]}},"label":"page"}],"schema":"https://github.com/citation-style-language/schema/raw/master/csl-citation.json"} </w:instrText>
      </w:r>
      <w:r w:rsidRPr="00FC4002">
        <w:rPr>
          <w:rFonts w:ascii="Arial" w:hAnsi="Arial" w:cs="Arial"/>
          <w:bCs/>
          <w:color w:val="000000" w:themeColor="text1"/>
        </w:rPr>
        <w:fldChar w:fldCharType="separate"/>
      </w:r>
      <w:r w:rsidRPr="00FC4002">
        <w:rPr>
          <w:rFonts w:ascii="Arial" w:hAnsi="Arial" w:cs="Arial"/>
          <w:color w:val="000000" w:themeColor="text1"/>
        </w:rPr>
        <w:t>(Kim et al., 2006; Kobua et al., 2025)</w:t>
      </w:r>
      <w:r w:rsidRPr="00FC4002">
        <w:rPr>
          <w:rFonts w:ascii="Arial" w:hAnsi="Arial" w:cs="Arial"/>
          <w:bCs/>
          <w:color w:val="000000" w:themeColor="text1"/>
        </w:rPr>
        <w:fldChar w:fldCharType="end"/>
      </w:r>
      <w:r w:rsidRPr="00FC4002">
        <w:rPr>
          <w:rFonts w:ascii="Arial" w:hAnsi="Arial" w:cs="Arial"/>
          <w:color w:val="000000" w:themeColor="text1"/>
        </w:rPr>
        <w:t xml:space="preserve">. It has been reported that approximately 11% of greenhouse gas emissions originate from lowland rice fields, with ammonium-based fertilizers accounting for about 0.8% of these emissions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{"citationID":"cqyI4Ret","properties":{"formattedCitation":"(Gao and Cabrera Serrenho, 2023; Scholz et al., 2020, 2020)","plainCitation":"(Gao and Cabrera Serrenho, 2023; Scholz et al., 2020, 2020)","dontUpdate":true,"noteIndex":0},"citationItems":[{"id":"RlEXIEbl/EPL4QlFC","uris":["http://zotero.org/users/17398402/items/457CW3T6"],"itemData":{"id":70,"type":"article-journal","container-title":"Nature Food","issue":"2","note":"ISBN: 2662-1355\npublisher: Nature Publishing Group UK London","page":"170-178","title":"Greenhouse gas emissions from nitrogen fertilizers could be reduced by up to one-fifth of current levels by 2050 with combined interventions","volume":"4","author":[{"family":"Gao","given":"Yunhu"},{"family":"Cabrera Serrenho","given":"André"}],"issued":{"date-parts":[["2023"]]}},"label":"page"},{"id":"RlEXIEbl/KAnaKRUd","uris":["http://zotero.org/users/17398402/items/ZTDP7QI4"],"itemData":{"id":72,"type":"article-journal","container-title":"Nature communications","issue":"1","note":"ISBN: 2041-1723\npublisher: Nature Publishing Group UK London","page":"1878","title":"Cable bacteria reduce methane emissions from rice-vegetated soils","volume":"11","author":[{"family":"Scholz","given":"Vincent V."},{"family":"Meckenstock","given":"Rainer U."},{"family":"Nielsen","given":"Lars Peter"},{"family":"Risgaard-Petersen","given":"Nils"}],"issued":{"date-parts":[["2020"]]}},"label":"page"},{"id":"RlEXIEbl/KAnaKRUd","uris":["http://zotero.org/users/17398402/items/ZTDP7QI4"],"itemData":{"id":72,"type":"article-journal","container-title":"Nature communications","issue":"1","note":"ISBN: 2041-1723\npublisher: Nature Publishing Group UK London","page":"1878","title":"Cable bacteria reduce methane emissions from rice-vegetated soils","volume":"11","author":[{"family":"Scholz","given":"Vincent V."},{"family":"Meckenstock","given":"Rainer U."},{"family":"Nielsen","given":"Lars Peter"},{"family":"Risgaard-Petersen","given":"Nils"}],"issued":{"date-parts":[["2020"]]}},"label":"page"}],"schema":"https://github.com/citation-style-language/schema/raw/master/csl-citation.json"}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 Scholz et al., 2020; Gao and Cabrera, 2023)</w:t>
      </w:r>
      <w:r w:rsidRPr="00FC4002">
        <w:rPr>
          <w:rFonts w:ascii="Arial" w:hAnsi="Arial" w:cs="Arial"/>
          <w:color w:val="000000" w:themeColor="text1"/>
        </w:rPr>
        <w:fldChar w:fldCharType="end"/>
      </w:r>
      <w:r w:rsidRPr="00FC4002">
        <w:rPr>
          <w:rFonts w:ascii="Arial" w:hAnsi="Arial" w:cs="Arial"/>
          <w:color w:val="000000" w:themeColor="text1"/>
        </w:rPr>
        <w:t xml:space="preserve">. Other studies have shown that chemical fertilizers lead to soil degradation, eutrophication of water bodies, and the emergence of fungal diseases such as rice grain rot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{"citationID":"5LWiS5H7","properties":{"formattedCitation":"(Sena et al., 2024; Singh et al., 2022)","plainCitation":"(Sena et al., 2024; Singh et al., 2022)","dontUpdate":true,"noteIndex":0},"citationItems":[{"id":"RlEXIEbl/xFu9axij","uris":["http://zotero.org/users/17398402/items/9NRWMEP2"],"itemData":{"id":80,"type":"article-journal","abstract":"Climate change poses a major threat to global food security, significantly reducing crop yields as cause of abiotic stresses, and for boosting the spread of new and old pathogens and pests. Sustainable crop management as a route to mitigation poses the challenge of recruiting an array of solutions and tools for the new aims. Among these, the deployment of positive interactions between the micro-biotic components of agroecosystems and plants can play a highly significant role, as part of the agro-ecological revolution. Endophytic microorganisms have emerged as a promising solution to tackle this challenge. Among these, Arbuscular Mycorrhizal Fungi (AMF) and endophytic bacteria and fungi have demonstrated their potential to alleviate abiotic stresses such as drought and heat stress, as well as the impacts of biotic stresses. They can enhance crop yields in a sustainable way also by other mechanisms, such as improving the nutrient uptake, or by direct effects on plant physiology. In this review we summarize and update on the main types of endophytes, we highlight several studies that demonstrate their efficacy in improving sustainable yields and explore possible avenues for implementing crop-microbiota interactions. The mechanisms underlying these interactions are highly complex and require a comprehensive understanding. For this reason, omic technologies such as genomics, transcriptomics, proteomics, and metabolomics have been employed to unravel, by a higher level of information, the complex network of interactions between plants and microorganisms. Therefore, we also discuss the various omic approaches and techniques that have been used so far to study plant-endophyte interactions.","container-title":"Frontiers in Plant Science","DOI":"10.3389/fpls.2024.1349401","ISSN":"1664-462X","journalAbbreviation":"Front. Plant Sci.","page":"1349401","source":"DOI.org (Crossref)","title":"Exploring the potential of endophyte-plant interactions for improving crop sustainable yields in a changing climate","volume":"15","author":[{"family":"Sena","given":"Lorenzo"},{"family":"Mica","given":"Erica"},{"family":"Valè","given":"Giampiero"},{"family":"Vaccino","given":"Patrizia"},{"family":"Pecchioni","given":"Nicola"}],"issued":{"date-parts":[["2024",3,20]]}},"label":"page"},{"id":"RlEXIEbl/SuTiOeXm","uris":["http://zotero.org/users/17398402/items/XWEP5ZZN"],"itemData":{"id":78,"type":"article-journal","abstract":"Sugarcane (Saccharum officinarum L.) is one of the world’s highly significant commercial crops. The amounts of synthetic nitrogen (N2) fertilizer required to grow the sugarcane plant at its initial growth stages are higher, which increases the production costs and adverse environmental consequences globally. To combat this issue, sustainable environmental and economic concerns among researchers are necessary. The endophytic diazotrophs can offer significant amounts of nitrogen to crops through the biological nitrogen fixation mediated nif gene. The nifH gene is the most extensively utilized molecular marker in nature for studying N2 fixing microbiomes. The present research intended to determine the existence of novel endophytic diazotrophs through culturable and unculturable bacterial communities (EDBCs). The EDBCs of different tissues (root, stem, and leaf) of five sugarcane cultivars (Saccharum officinarum L. cv. Badila, S. barberi Jesw.cv Pansahi, S. robustum, S. spontaneum, and S. sinense Roxb.cv Uba) were isolated and molecularly characterized to evaluate N2 fixation ability. The diversity of EDBCs was observed based on nifH gene Illumina MiSeq sequencing and a culturable approach. In this study, 319766 operational taxonomic units (OTUs) were identified from 15 samples. The minimum number of OTUs was recorded in leaf tissues of S. robustum and maximum reads in root tissues of S. spontaneum. These data were assessed to ascertain the structure, diversity, abundance, and relationship between the microbial community. A total of 40 bacterial families with 58 genera were detected in different sugarcane species. Bacterial communities exhibited substantially different alpha and beta diversity. In total, 16 out of 20 genera showed potent N2-fixation in sugarcane and other crops. According to principal component analysis (PCA) and hierarchical clustering (Bray–Curtis dis) evaluation of OTUs, bacterial microbiomes associated with root tissues differed significantly from stem and leaf tissues of sugarcane. Significant differences often were observed in EDBCs among the sugarcane tissues. We tracked and validated the plethora of individual phylum strains and assessed their nitrogenase activity with a culture-dependent technique. The current work illustrated the significant and novel results of many uncharted endophytic microbial communities in different tissues of sugarcane species, which provides an experimental system to evaluate the biological nitrogen fixation (BNF) mechanism in sugarcane. The novel endophytic microbial communities with N2-fixation ability play a remarkable and promising role in sustainable agriculture production.","container-title":"International Journal of Molecular Sciences","DOI":"10.3390/ijms23116242","ISSN":"1422-0067","issue":"11","journalAbbreviation":"IJMS","language":"en","page":"6242","source":"DOI.org (Crossref)","title":"Unraveling Nitrogen Fixing Potential of Endophytic Diazotrophs of Different Saccharum Species for Sustainable Sugarcane Growth","volume":"23","author":[{"family":"Singh","given":"Rajesh Kumar"},{"family":"Singh","given":"Pratiksha"},{"family":"Sharma","given":"Anjney"},{"family":"Guo","given":"Dao-Jun"},{"family":"Upadhyay","given":"Sudhir K."},{"family":"Song","given":"Qi-Qi"},{"family":"Verma","given":"Krishan K."},{"family":"Li","given":"Dong-Ping"},{"family":"Malviya","given":"Mukesh Kumar"},{"family":"Song","given":"Xiu-Peng"},{"family":"Yang","given":"Li-Tao"},{"family":"Li","given":"Yang-Rui"}],"issued":{"date-parts":[["2022",6,2]]}},"label":"page"}],"schema":"https://github.com/citation-style-language/schema/raw/master/csl-citation.json"}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(Singh et al., 2022; Sena et al., 2024)</w:t>
      </w:r>
      <w:r w:rsidRPr="00FC4002">
        <w:rPr>
          <w:rFonts w:ascii="Arial" w:hAnsi="Arial" w:cs="Arial"/>
          <w:color w:val="000000" w:themeColor="text1"/>
        </w:rPr>
        <w:fldChar w:fldCharType="end"/>
      </w:r>
      <w:r w:rsidRPr="00FC4002">
        <w:rPr>
          <w:rFonts w:ascii="Arial" w:hAnsi="Arial" w:cs="Arial"/>
          <w:color w:val="000000" w:themeColor="text1"/>
        </w:rPr>
        <w:t xml:space="preserve">. Previous research reported that plant growth–promoting rhizobacteria (PGPR) can be used as biofertilizers to improve rice productivity and are for sustainable rice production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{"citationID":"0Smv5UG3","properties":{"formattedCitation":"(Hasan et al., 2024; Hussain et al., 2022)","plainCitation":"(Hasan et al., 2024; Hussain et al., 2022)","noteIndex":0},"citationItems":[{"id":2359,"uris":["http://zotero.org/users/local/5Qv12LTS/items/NPL9X34N"],"itemData":{"id":2359,"type":"article-journal","abstract":"The rhizosphere of a plant is home to helpful microorganisms called plant growth-promoting rhizobacteria (PGPR), which play a crucial role in promoting plant growth and development. The significance of PGPR for long-term agricultural viability is outlined in this review. Plant growth processes such as nitrogen fixation, phosphate solubilization, and hormone secretion are discussed. Increased plant tolerance to biotic and abiotic stress, reduced use of chemical fertilizers and pesticides, and enhanced nutrient availability, soil fertility, and absorption are all mentioned as potential benefits of PGPR. PGPR has multiple ecological and practical functions in the soil’s rhizosphere. One of PGPR’s various roles in agroecosystems is to increase the synthesis of phytohormones and other metabolites, which have a direct impact on plant growth. Phytopathogens can be stopped in their tracks, a plant’s natural defenses can be bolstered, and so on. PGPR also helps clean up the soil through a process called bioremediation. The PGPR’s many functions include indole acetic acid (IAA) production, ammonia (NH3) production, hydrogen cyanide (HCN) production, catalase production, and more. In addition to aiding in nutrient uptake, PGPR controls the production of a hormone that increases root size and strength. Improving crop yield, decreasing environmental pollution, and guaranteeing food security are only some of the ecological and economic benefits of employing PGPR for sustainable agriculture.","container-title":"Bacteria","DOI":"10.3390/bacteria3020005","ISSN":"2674-1334","issue":"2","journalAbbreviation":"Bacteria","language":"en","page":"59-75","source":"DOI.org (Crossref)","title":"Role of Plant Growth Promoting Rhizobacteria (PGPR) as a Plant Growth Enhancer for Sustainable Agriculture: A Review","title-short":"Role of Plant Growth Promoting Rhizobacteria (PGPR) as a Plant Growth Enhancer for Sustainable Agriculture","volume":"3","author":[{"family":"Hasan","given":"Asma"},{"family":"Tabassum","given":"Baby"},{"family":"Hashim","given":"Mohammad"},{"family":"Khan","given":"Nagma"}],"issued":{"date-parts":[["2024",4,1]]}}},{"id":2612,"uris":["http://zotero.org/users/local/5Qv12LTS/items/RYWZFX4B"],"itemData":{"id":2612,"type":"chapter","container-title":"Modern Techniques of Rice Crop Production","event-place":"Singapore","ISBN":"978-981-16-4954-7","language":"en","note":"DOI: 10.1007/978-981-16-4955-4_14","page":"231-255","publisher":"Springer Singapore","publisher-place":"Singapore","source":"DOI.org (Crossref)","title":"Rice Interactions with Plant Growth Promoting Rhizobacteria","URL":"https://link.springer.com/10.1007/978-981-16-4955-4_14","editor":[{"family":"Sarwar","given":"Naeem"},{"literal":"Atique-ur-Rehman"},{"family":"Ahmad","given":"Shakeel"},{"family":"Hasanuzzaman","given":"Mirza"}],"author":[{"family":"Hussain","given":"Muhammad Baqir"},{"family":"Shah","given":"Suleman Haider"},{"family":"Matloob","given":"Amar"},{"family":"Mubaraka","given":"Rafia"},{"family":"Ahmed","given":"Niaz"},{"family":"Ahmad","given":"Iftikhar"},{"literal":"Tanveer-ul-Haq"},{"family":"Jamshaid","given":"Muhammad Usman"}],"accessed":{"date-parts":[["2025",12,27]]},"issued":{"date-parts":[["2022"]]}}}],"schema":"https://github.com/citation-style-language/schema/raw/master/csl-citation.json"}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 Hussain et al., 2022; Hasan et al., 2024)</w:t>
      </w:r>
      <w:r w:rsidRPr="00FC4002">
        <w:rPr>
          <w:rFonts w:ascii="Arial" w:hAnsi="Arial" w:cs="Arial"/>
          <w:color w:val="000000" w:themeColor="text1"/>
        </w:rPr>
        <w:fldChar w:fldCharType="end"/>
      </w:r>
      <w:r w:rsidRPr="00FC4002">
        <w:rPr>
          <w:rFonts w:ascii="Arial" w:hAnsi="Arial" w:cs="Arial"/>
          <w:color w:val="000000" w:themeColor="text1"/>
        </w:rPr>
        <w:t xml:space="preserve">. PGPR can colonize various plant niches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{"citationID":"GeCI5x5Q","properties":{"formattedCitation":"(Kumar et al., 2020; Lengrand et al., 2024)","plainCitation":"(Kumar et al., 2020; Lengrand et al., 2024)","noteIndex":0},"citationItems":[{"id":"RlEXIEbl/IyVoA143","uris":["http://zotero.org/users/17398402/items/6T9MZKZ9"],"itemData":{"id":75,"type":"chapter","container-title":"Microbial endophytes","page":"107-124","publisher":"Elsevier","title":"Endophytes and seed priming: agricultural applications and future prospects","author":[{"family":"Kumar","given":"Ajay"},{"family":"Droby","given":"Samir"},{"family":"White","given":"James Francis"},{"family":"Singh","given":"Vipin Kumar"},{"family":"Singh","given":"Sandeep Kumar"},{"family":"Zhimo","given":"V. Yeka"},{"family":"Biasi","given":"Antonio"}],"issued":{"date-parts":[["2020"]]}},"label":"page"},{"id":"RlEXIEbl/LSGWd5Uq","uris":["http://zotero.org/users/17398402/items/5L8GU6W4"],"itemData":{"id":76,"type":"article-journal","abstract":"Currently, it seems inconceivable to dispute the major role of microorganisms in human health or insects with endosymbionts. Although microbial endophytes were discovered long ago, little is known about the roles of plant-associated microorganisms. Some endophytes are horizontally transmitted, whereas others are seed-borne; together, they influence plant health. Beneficial endophytes can promote plant growth and yield by increasing plant resistance to biotic and abiotic stresses. Recently, the tools available to study the phytobiome have much improved, opening doors for a better understanding of the fascinating interactions taking place at the plant level. This review redefines the conceptual framework for “endophyte” and “endophytome,” focusing on the intricate dynamics of bacterial endophytomes. Systematically examining the formation pathways and profiling endophytes allows for a comprehensive exploration of the intricate dynamics governing plant-microbe interactions. Additionally, the assessment of how endophytomes are influenced by both biotic and abiotic factors provides essential insights into the adaptability and resilience of plant-associated microorganisms. Our comprehensive analysis integrates genomic insights with environmental considerations, offering a nuanced perspective on the functional roles of bacterial endophytomes. Therefore, a new, inclusive definition is essential to accurately represent the complexity of interactions within the plant microbiome as well as having the whole picture of associated concepts.","container-title":"Frontiers in Sustainable Food Systems","DOI":"10.3389/fsufs.2024.1378436","ISSN":"2571-581X","journalAbbreviation":"Front. Sustain. Food Syst.","page":"1378436","source":"DOI.org (Crossref)","title":"Bacterial endophytome sources, profile and dynamics—a conceptual framework","volume":"8","author":[{"family":"Lengrand","given":"Salomé"},{"family":"Pesenti","given":"Lena"},{"family":"Bragard","given":"Claude"},{"family":"Legrève","given":"Anne"}],"issued":{"date-parts":[["2024",3,15]]}},"label":"page"}],"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(Kumar et al., 2020; Lengrand et al., 2024)</w:t>
      </w:r>
      <w:r w:rsidRPr="00FC4002">
        <w:rPr>
          <w:rFonts w:ascii="Arial" w:hAnsi="Arial" w:cs="Arial"/>
          <w:color w:val="000000" w:themeColor="text1"/>
        </w:rPr>
        <w:fldChar w:fldCharType="end"/>
      </w:r>
      <w:r w:rsidRPr="00FC4002">
        <w:rPr>
          <w:rFonts w:ascii="Arial" w:hAnsi="Arial" w:cs="Arial"/>
          <w:color w:val="000000" w:themeColor="text1"/>
        </w:rPr>
        <w:t xml:space="preserve">, stimulate plant growth, improve nutrient uptake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{"citationID":"aMAHJRvc","properties":{"formattedCitation":"(Shabanamol et al., 2017a)","plainCitation":"(Shabanamol et al., 2017a)","noteIndex":0},"citationItems":[{"id":"RlEXIEbl/312ilYQa","uris":["http://zotero.org/users/17398402/items/8JZJ3BZ9"],"itemData":{"id":84,"type":"article-journal","container-title":"3 Biotech","issue":"5","note":"ISBN: 2190-572X\npublisher: Springer","page":"337","title":"Bioprospecting endophytic diazotrophic Lysinibacillus sphaericus as biocontrol agents of rice sheath blight disease","volume":"7","author":[{"family":"Shabanamol","given":"S."},{"family":"Sreekumar","given":"J."},{"family":"Jisha","given":"M. S."}],"issued":{"date-parts":[["2017"]]}}}],"schema":"https://github.com/citation-style-language/schema/raw/master/csl-citation.json"}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(Shabanamol et al., 2017)</w:t>
      </w:r>
      <w:r w:rsidRPr="00FC4002">
        <w:rPr>
          <w:rFonts w:ascii="Arial" w:hAnsi="Arial" w:cs="Arial"/>
          <w:color w:val="000000" w:themeColor="text1"/>
        </w:rPr>
        <w:fldChar w:fldCharType="end"/>
      </w:r>
      <w:r w:rsidRPr="00FC4002">
        <w:rPr>
          <w:rFonts w:ascii="Arial" w:hAnsi="Arial" w:cs="Arial"/>
          <w:color w:val="000000" w:themeColor="text1"/>
        </w:rPr>
        <w:t xml:space="preserve">, and enhance plant resistance to biotic and abiotic stresses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{"citationID":"OXTcofGz","properties":{"formattedCitation":"(Adeleke et al., 2021; Rajendran and Samiyappan, 2008)","plainCitation":"(Adeleke et al., 2021; Rajendran and Samiyappan, 2008)","dontUpdate":true,"noteIndex":0},"citationItems":[{"id":"RlEXIEbl/oyJXvpEC","uris":["http://zotero.org/users/17398402/items/IWY35G9U"],"itemData":{"id":83,"type":"article-journal","container-title":"Rhizosphere","note":"ISBN: 2452-2198\npublisher: Elsevier","page":"100433","title":"Plant growth-promoting root-colonizing bacterial endophytes","volume":"20","author":[{"family":"Adeleke","given":"Bartholomew Saanu"},{"family":"Babalola","given":"Olubukola Oluranti"},{"family":"Glick","given":"Bernard R."}],"issued":{"date-parts":[["2021"]]}},"label":"page"},{"id":"RlEXIEbl/Lj1Zupo9","uris":["http://zotero.org/users/17398402/items/NM7DZ9YW"],"itemData":{"id":82,"type":"article-journal","container-title":"Plant Pathology Journal","DOI":"10.3923/ppj.2008.1.12","ISSN":"18125387","issue":"1","journalAbbreviation":"Plant Pathology J.","page":"1-12","source":"DOI.org (Crossref)","title":"Endophytic Bacillus Species Confer Increased Resistance in Cotton Against Damping off Disease Caused by Rhizoctonia solani","volume":"7","author":[{"family":"Rajendran","given":"L."},{"family":"Samiyappan","given":"R."}],"issued":{"date-parts":[["2008",12,15]]}},"label":"page"}],"schema":"https://github.com/citation-style-language/schema/raw/master/csl-citation.json"}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 Rajendran and Samiyappan, 2008; Adeleke et al., 2021</w:t>
      </w:r>
      <w:r w:rsidRPr="00FC4002">
        <w:rPr>
          <w:rFonts w:ascii="Arial" w:hAnsi="Arial" w:cs="Arial"/>
          <w:color w:val="000000" w:themeColor="text1"/>
        </w:rPr>
        <w:fldChar w:fldCharType="end"/>
      </w:r>
      <w:r w:rsidRPr="00FC4002">
        <w:rPr>
          <w:rFonts w:ascii="Arial" w:hAnsi="Arial" w:cs="Arial"/>
          <w:color w:val="000000" w:themeColor="text1"/>
        </w:rPr>
        <w:t xml:space="preserve">). Indeed, bacteria belonging to </w:t>
      </w:r>
      <w:r w:rsidRPr="00FC4002">
        <w:rPr>
          <w:rStyle w:val="Emphasis"/>
          <w:rFonts w:ascii="Arial" w:hAnsi="Arial" w:cs="Arial"/>
          <w:color w:val="000000" w:themeColor="text1"/>
        </w:rPr>
        <w:t>Bacillus</w:t>
      </w:r>
      <w:r w:rsidRPr="00FC4002">
        <w:rPr>
          <w:rFonts w:ascii="Arial" w:hAnsi="Arial" w:cs="Arial"/>
          <w:color w:val="000000" w:themeColor="text1"/>
        </w:rPr>
        <w:t xml:space="preserve">, </w:t>
      </w:r>
      <w:proofErr w:type="spellStart"/>
      <w:r w:rsidRPr="00FC4002">
        <w:rPr>
          <w:rStyle w:val="Emphasis"/>
          <w:rFonts w:ascii="Arial" w:hAnsi="Arial" w:cs="Arial"/>
          <w:color w:val="000000" w:themeColor="text1"/>
        </w:rPr>
        <w:t>Paenibacillus</w:t>
      </w:r>
      <w:proofErr w:type="spellEnd"/>
      <w:r w:rsidRPr="00FC4002">
        <w:rPr>
          <w:rFonts w:ascii="Arial" w:hAnsi="Arial" w:cs="Arial"/>
          <w:color w:val="000000" w:themeColor="text1"/>
        </w:rPr>
        <w:t xml:space="preserve">, </w:t>
      </w:r>
      <w:r w:rsidRPr="00FC4002">
        <w:rPr>
          <w:rStyle w:val="Emphasis"/>
          <w:rFonts w:ascii="Arial" w:hAnsi="Arial" w:cs="Arial"/>
          <w:color w:val="000000" w:themeColor="text1"/>
        </w:rPr>
        <w:t xml:space="preserve">Pseudomonas, </w:t>
      </w:r>
      <w:proofErr w:type="spellStart"/>
      <w:r w:rsidRPr="00FC4002">
        <w:rPr>
          <w:rStyle w:val="Emphasis"/>
          <w:rFonts w:ascii="Arial" w:hAnsi="Arial" w:cs="Arial"/>
          <w:color w:val="000000" w:themeColor="text1"/>
        </w:rPr>
        <w:t>Lysinibacillus</w:t>
      </w:r>
      <w:proofErr w:type="spellEnd"/>
      <w:r w:rsidRPr="00FC4002">
        <w:rPr>
          <w:rFonts w:ascii="Arial" w:hAnsi="Arial" w:cs="Arial"/>
          <w:color w:val="000000" w:themeColor="text1"/>
        </w:rPr>
        <w:t xml:space="preserve">, and </w:t>
      </w:r>
      <w:r w:rsidRPr="00FC4002">
        <w:rPr>
          <w:rStyle w:val="Emphasis"/>
          <w:rFonts w:ascii="Arial" w:hAnsi="Arial" w:cs="Arial"/>
          <w:color w:val="000000" w:themeColor="text1"/>
        </w:rPr>
        <w:t>Rhizobium</w:t>
      </w:r>
      <w:r w:rsidRPr="00FC4002">
        <w:rPr>
          <w:rFonts w:ascii="Arial" w:hAnsi="Arial" w:cs="Arial"/>
          <w:color w:val="000000" w:themeColor="text1"/>
        </w:rPr>
        <w:t xml:space="preserve"> genera have been identified as plant growth–promoting bacteria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{"citationID":"sh80zFeY","properties":{"formattedCitation":"(Jaiswal et al., 2022; Lindstr\\uc0\\u246{}m and Mousavi, 2020)","plainCitation":"(Jaiswal et al., 2022; Lindström and Mousavi, 2020)","noteIndex":0},"citationItems":[{"id":"RlEXIEbl/xywARRkm","uris":["http://zotero.org/users/17398402/items/MG3N8R4G"],"itemData":{"id":"DXl7YJ2c/h5B21mwv","type":"article-journal","container-title":"BMC microbiology","issue":"1","note":"ISBN: 1471-2180\npublisher: Springer","page":"324","title":"Biocontrol strategies: an eco-smart tool for integrated pest and diseases management","volume":"22","author":[{"family":"Jaiswal","given":"Durgesh Kumar"},{"family":"Gawande","given":"Suresh Janardhan"},{"family":"Soumia","given":"P. S."},{"family":"Krishna","given":"Ram"},{"family":"Vaishnav","given":"Anukool"},{"family":"Ade","given":"Avinash Bapurao"}],"issued":{"date-parts":[["2022"]]}}},{"id":"RlEXIEbl/ouW4DRo3","uris":["http://zotero.org/users/17398402/items/V68C28DF"],"itemData":{"id":87,"type":"article-journal","container-title":"Microbial biotechnology","issue":"5","note":"ISBN: 1751-7915\npublisher: Wiley Online Library","page":"1314-1335","title":"Effectiveness of nitrogen fixation in rhizobia","volume":"13","author":[{"family":"Lindström","given":"Kristina"},{"family":"Mousavi","given":"Seyed Abdollah"}],"issued":{"date-parts":[["2020"]]}}}],"schema":"https://github.com/citation-style-language/schema/raw/master/csl-citation.json"}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 Lindström and Mousavi, 2020; Jaiswal et al., 2022)</w:t>
      </w:r>
      <w:r w:rsidRPr="00FC4002">
        <w:rPr>
          <w:rFonts w:ascii="Arial" w:hAnsi="Arial" w:cs="Arial"/>
          <w:color w:val="000000" w:themeColor="text1"/>
        </w:rPr>
        <w:fldChar w:fldCharType="end"/>
      </w:r>
      <w:r w:rsidRPr="00FC4002">
        <w:rPr>
          <w:rFonts w:ascii="Arial" w:hAnsi="Arial" w:cs="Arial"/>
          <w:color w:val="000000" w:themeColor="text1"/>
        </w:rPr>
        <w:t xml:space="preserve">. This study aimed to evaluate the effects of five plant growth–promoting bacterial isolates obtained from rice field soils in Burkina Faso on rice productivity. Specifically, their </w:t>
      </w:r>
      <w:r w:rsidRPr="00FC4002">
        <w:rPr>
          <w:rFonts w:ascii="Arial" w:hAnsi="Arial" w:cs="Arial"/>
          <w:color w:val="000000" w:themeColor="text1"/>
        </w:rPr>
        <w:lastRenderedPageBreak/>
        <w:t xml:space="preserve">influence on rice seed germination and plant growth was assessed in pot experiment conditions. The results obtained could contribute to improving rice production while reducing the use of chemical inputs in rice cropping systems. </w:t>
      </w:r>
    </w:p>
    <w:p w14:paraId="0F28FE12" w14:textId="76BE8558" w:rsidR="00B01FCD" w:rsidRPr="00FC4002" w:rsidRDefault="00B01FCD" w:rsidP="00441B6F">
      <w:pPr>
        <w:pStyle w:val="Body"/>
        <w:spacing w:after="0"/>
        <w:rPr>
          <w:rFonts w:ascii="Arial" w:hAnsi="Arial" w:cs="Arial"/>
        </w:rPr>
      </w:pPr>
    </w:p>
    <w:p w14:paraId="32A7C2CB" w14:textId="77777777" w:rsidR="00790ADA" w:rsidRPr="00FC4002" w:rsidRDefault="00790ADA" w:rsidP="00441B6F">
      <w:pPr>
        <w:pStyle w:val="Body"/>
        <w:spacing w:after="0"/>
        <w:rPr>
          <w:rFonts w:ascii="Arial" w:hAnsi="Arial" w:cs="Arial"/>
        </w:rPr>
      </w:pPr>
    </w:p>
    <w:p w14:paraId="365386CE" w14:textId="1EE01410" w:rsidR="00D44E72" w:rsidRPr="00FC4002" w:rsidRDefault="00902823" w:rsidP="00D44E72">
      <w:pPr>
        <w:pStyle w:val="AbstHead"/>
        <w:spacing w:after="0"/>
        <w:jc w:val="both"/>
        <w:rPr>
          <w:rFonts w:ascii="Arial" w:hAnsi="Arial" w:cs="Arial"/>
          <w:color w:val="000000" w:themeColor="text1"/>
          <w:sz w:val="20"/>
        </w:rPr>
      </w:pPr>
      <w:r w:rsidRPr="00FC4002">
        <w:rPr>
          <w:rFonts w:ascii="Arial" w:hAnsi="Arial" w:cs="Arial"/>
        </w:rPr>
        <w:t>2. material and method</w:t>
      </w:r>
      <w:r w:rsidR="00000F8F" w:rsidRPr="00FC4002">
        <w:rPr>
          <w:rFonts w:ascii="Arial" w:hAnsi="Arial" w:cs="Arial"/>
        </w:rPr>
        <w:t xml:space="preserve">s </w:t>
      </w:r>
    </w:p>
    <w:p w14:paraId="3D676939" w14:textId="77777777" w:rsidR="00D44E72" w:rsidRPr="00FC4002" w:rsidRDefault="00D44E72" w:rsidP="00D44E72">
      <w:pPr>
        <w:pStyle w:val="Body"/>
        <w:spacing w:after="0"/>
        <w:rPr>
          <w:rFonts w:ascii="Arial" w:hAnsi="Arial" w:cs="Arial"/>
          <w:color w:val="000000" w:themeColor="text1"/>
          <w:sz w:val="22"/>
          <w:szCs w:val="22"/>
        </w:rPr>
      </w:pPr>
    </w:p>
    <w:p w14:paraId="043EF3FE" w14:textId="10B2BE94" w:rsidR="00D44E72" w:rsidRPr="00FC4002" w:rsidRDefault="00D44E72" w:rsidP="00D44E72">
      <w:pPr>
        <w:pStyle w:val="Body"/>
        <w:numPr>
          <w:ilvl w:val="1"/>
          <w:numId w:val="32"/>
        </w:numPr>
        <w:spacing w:after="0"/>
        <w:rPr>
          <w:rFonts w:ascii="Arial" w:hAnsi="Arial" w:cs="Arial"/>
          <w:b/>
          <w:bCs/>
          <w:color w:val="000000" w:themeColor="text1"/>
          <w:sz w:val="22"/>
          <w:szCs w:val="22"/>
        </w:rPr>
      </w:pPr>
      <w:r w:rsidRPr="00FC4002">
        <w:rPr>
          <w:rFonts w:ascii="Arial" w:hAnsi="Arial" w:cs="Arial"/>
          <w:b/>
          <w:bCs/>
          <w:color w:val="000000" w:themeColor="text1"/>
          <w:sz w:val="22"/>
          <w:szCs w:val="22"/>
        </w:rPr>
        <w:t>Material</w:t>
      </w:r>
    </w:p>
    <w:p w14:paraId="7E230BDF" w14:textId="685C88E5" w:rsidR="00D44E72" w:rsidRPr="00FC4002" w:rsidRDefault="00D44E72" w:rsidP="00FF34DF">
      <w:pPr>
        <w:pStyle w:val="Body"/>
        <w:numPr>
          <w:ilvl w:val="2"/>
          <w:numId w:val="32"/>
        </w:numPr>
        <w:spacing w:after="0"/>
        <w:rPr>
          <w:rFonts w:ascii="Arial" w:hAnsi="Arial" w:cs="Arial"/>
          <w:b/>
          <w:bCs/>
          <w:color w:val="000000" w:themeColor="text1"/>
          <w:sz w:val="22"/>
          <w:szCs w:val="22"/>
        </w:rPr>
      </w:pPr>
      <w:r w:rsidRPr="00FC4002">
        <w:rPr>
          <w:rFonts w:ascii="Arial" w:hAnsi="Arial" w:cs="Arial"/>
          <w:b/>
          <w:bCs/>
          <w:color w:val="000000" w:themeColor="text1"/>
          <w:sz w:val="22"/>
          <w:szCs w:val="22"/>
        </w:rPr>
        <w:t>Plant material</w:t>
      </w:r>
    </w:p>
    <w:p w14:paraId="79A7F20E" w14:textId="77777777" w:rsidR="00D44E72" w:rsidRPr="00FC4002" w:rsidRDefault="00D44E72" w:rsidP="00D44E72">
      <w:pPr>
        <w:jc w:val="both"/>
        <w:rPr>
          <w:rFonts w:ascii="Arial" w:hAnsi="Arial" w:cs="Arial"/>
          <w:bCs/>
          <w:color w:val="000000" w:themeColor="text1"/>
        </w:rPr>
      </w:pPr>
      <w:r w:rsidRPr="00FC4002">
        <w:rPr>
          <w:rFonts w:ascii="Arial" w:eastAsia="Calibri" w:hAnsi="Arial" w:cs="Arial"/>
          <w:bCs/>
          <w:color w:val="000000" w:themeColor="text1"/>
          <w:lang w:eastAsia="ko-KR"/>
        </w:rPr>
        <w:t xml:space="preserve">During the study, the FKR62N rice variety from the INERA </w:t>
      </w:r>
      <w:proofErr w:type="gramStart"/>
      <w:r w:rsidRPr="00FC4002">
        <w:rPr>
          <w:rFonts w:ascii="Arial" w:eastAsia="Calibri" w:hAnsi="Arial" w:cs="Arial"/>
          <w:bCs/>
          <w:color w:val="000000" w:themeColor="text1"/>
          <w:lang w:eastAsia="ko-KR"/>
        </w:rPr>
        <w:t>(</w:t>
      </w:r>
      <w:r w:rsidRPr="00FC4002">
        <w:rPr>
          <w:rFonts w:ascii="Arial" w:hAnsi="Arial" w:cs="Arial"/>
          <w:color w:val="000000" w:themeColor="text1"/>
        </w:rPr>
        <w:t xml:space="preserve"> Institute</w:t>
      </w:r>
      <w:proofErr w:type="gramEnd"/>
      <w:r w:rsidRPr="00FC4002">
        <w:rPr>
          <w:rFonts w:ascii="Arial" w:hAnsi="Arial" w:cs="Arial"/>
          <w:color w:val="000000" w:themeColor="text1"/>
        </w:rPr>
        <w:t xml:space="preserve"> of the Environment and Agricultural Research)</w:t>
      </w:r>
      <w:r w:rsidRPr="00FC4002">
        <w:rPr>
          <w:rFonts w:ascii="Arial" w:eastAsia="Calibri" w:hAnsi="Arial" w:cs="Arial"/>
          <w:bCs/>
          <w:color w:val="000000" w:themeColor="text1"/>
          <w:lang w:eastAsia="ko-KR"/>
        </w:rPr>
        <w:t xml:space="preserve"> seed bank was tested. This variety has a cycle of 118 days, a potential yield of 6 t.ha,</w:t>
      </w:r>
      <w:r w:rsidRPr="00FC4002">
        <w:rPr>
          <w:rFonts w:ascii="Arial" w:eastAsia="Calibri" w:hAnsi="Arial" w:cs="Arial"/>
          <w:bCs/>
          <w:color w:val="000000" w:themeColor="text1"/>
          <w:vertAlign w:val="superscript"/>
          <w:lang w:eastAsia="ko-KR"/>
        </w:rPr>
        <w:t>-1</w:t>
      </w:r>
      <w:r w:rsidRPr="00FC4002">
        <w:rPr>
          <w:rFonts w:ascii="Arial" w:eastAsia="Calibri" w:hAnsi="Arial" w:cs="Arial"/>
          <w:bCs/>
          <w:color w:val="000000" w:themeColor="text1"/>
          <w:lang w:eastAsia="ko-KR"/>
        </w:rPr>
        <w:t xml:space="preserve"> and is specifically used in lowlands or irrigated rice fields </w:t>
      </w:r>
      <w:r w:rsidRPr="00FC4002">
        <w:rPr>
          <w:rFonts w:ascii="Arial" w:eastAsia="Calibri" w:hAnsi="Arial" w:cs="Arial"/>
          <w:bCs/>
          <w:color w:val="000000" w:themeColor="text1"/>
          <w:lang w:eastAsia="ko-KR"/>
        </w:rPr>
        <w:fldChar w:fldCharType="begin"/>
      </w:r>
      <w:r w:rsidRPr="00FC4002">
        <w:rPr>
          <w:rFonts w:ascii="Arial" w:eastAsia="Calibri" w:hAnsi="Arial" w:cs="Arial"/>
          <w:bCs/>
          <w:color w:val="000000" w:themeColor="text1"/>
          <w:lang w:eastAsia="ko-KR"/>
        </w:rPr>
        <w:instrText xml:space="preserve"> ADDIN ZOTERO_ITEM CSL_CITATION {"citationID":"O6bplgNQ","properties":{"formattedCitation":"(Niki\\uc0\\u233{}ma et al., 2024)","plainCitation":"(Nikiéma et al., 2024)","noteIndex":0},"citationItems":[{"id":2328,"uris":["http://zotero.org/users/local/5Qv12LTS/items/IA7EK3BS"],"itemData":{"id":2328,"type":"article-journal","container-title":"Intl J Agric Biol","issue":"3","language":"en","page":"155‒166","source":"Zotero","title":"Heritability, Stability and Path Coefficient Analysis for Grain Yield and Yield Attributing Traits in Rice Varieties under Three Irrigation Regimes in Burkina Faso","volume":"31","author":[{"family":"Nikiéma","given":"Dominique"},{"family":"Ouoba","given":"Adjima"},{"family":"Bougma","given":"Ali Lardia"},{"family":"Bonkoungou","given":"Tégawendé Odette"},{"family":"Minimassom","given":"Philippe"},{"family":"Yaméogo","given":"Irissa"},{"family":"Sinaré","given":"Yapi Issoufou"},{"family":"Sawadogo","given":"Nerbéwendé"}],"issued":{"date-parts":[["2024"]]}}}],"schema":"https://github.com/citation-style-language/schema/raw/master/csl-citation.json"} </w:instrText>
      </w:r>
      <w:r w:rsidRPr="00FC4002">
        <w:rPr>
          <w:rFonts w:ascii="Arial" w:eastAsia="Calibri" w:hAnsi="Arial" w:cs="Arial"/>
          <w:bCs/>
          <w:color w:val="000000" w:themeColor="text1"/>
          <w:lang w:eastAsia="ko-KR"/>
        </w:rPr>
        <w:fldChar w:fldCharType="separate"/>
      </w:r>
      <w:r w:rsidRPr="00FC4002">
        <w:rPr>
          <w:rFonts w:ascii="Arial" w:hAnsi="Arial" w:cs="Arial"/>
          <w:color w:val="000000" w:themeColor="text1"/>
        </w:rPr>
        <w:t>(Nikiéma et al., 2024)</w:t>
      </w:r>
      <w:r w:rsidRPr="00FC4002">
        <w:rPr>
          <w:rFonts w:ascii="Arial" w:eastAsia="Calibri" w:hAnsi="Arial" w:cs="Arial"/>
          <w:bCs/>
          <w:color w:val="000000" w:themeColor="text1"/>
          <w:lang w:eastAsia="ko-KR"/>
        </w:rPr>
        <w:fldChar w:fldCharType="end"/>
      </w:r>
      <w:r w:rsidRPr="00FC4002">
        <w:rPr>
          <w:rFonts w:ascii="Arial" w:eastAsia="Calibri" w:hAnsi="Arial" w:cs="Arial"/>
          <w:bCs/>
          <w:color w:val="000000" w:themeColor="text1"/>
          <w:lang w:eastAsia="ko-KR"/>
        </w:rPr>
        <w:t>.</w:t>
      </w:r>
    </w:p>
    <w:p w14:paraId="3AFE0443" w14:textId="3B364D28" w:rsidR="00D44E72" w:rsidRPr="00FC4002" w:rsidRDefault="00D44E72" w:rsidP="00FF34DF">
      <w:pPr>
        <w:pStyle w:val="Body"/>
        <w:numPr>
          <w:ilvl w:val="2"/>
          <w:numId w:val="32"/>
        </w:numPr>
        <w:spacing w:after="0"/>
        <w:rPr>
          <w:rFonts w:ascii="Arial" w:hAnsi="Arial" w:cs="Arial"/>
          <w:b/>
          <w:bCs/>
          <w:color w:val="000000" w:themeColor="text1"/>
          <w:sz w:val="22"/>
          <w:szCs w:val="22"/>
        </w:rPr>
      </w:pPr>
      <w:r w:rsidRPr="00FC4002">
        <w:rPr>
          <w:rFonts w:ascii="Arial" w:hAnsi="Arial" w:cs="Arial"/>
          <w:b/>
          <w:bCs/>
          <w:color w:val="000000" w:themeColor="text1"/>
          <w:sz w:val="22"/>
          <w:szCs w:val="22"/>
        </w:rPr>
        <w:t xml:space="preserve">Bacterial isolates </w:t>
      </w:r>
    </w:p>
    <w:p w14:paraId="2F7C248E" w14:textId="77777777" w:rsidR="00D44E72" w:rsidRPr="00FC4002" w:rsidRDefault="00D44E72" w:rsidP="00D44E72">
      <w:pPr>
        <w:contextualSpacing/>
        <w:jc w:val="both"/>
        <w:rPr>
          <w:rFonts w:ascii="Arial" w:hAnsi="Arial" w:cs="Arial"/>
          <w:bCs/>
          <w:color w:val="000000" w:themeColor="text1"/>
        </w:rPr>
      </w:pPr>
      <w:r w:rsidRPr="00FC4002">
        <w:rPr>
          <w:rFonts w:ascii="Arial" w:hAnsi="Arial" w:cs="Arial"/>
          <w:bCs/>
          <w:color w:val="000000" w:themeColor="text1"/>
        </w:rPr>
        <w:t xml:space="preserve">The bacterial strains VDK5AN, VDK12AE, M14AN, TI13AN, and M16AN obtained from the microbial culture collection of the Laboratory of Microbiology and Microbial Biotechnology (LAMBAM), Joseph Ki-Zerbo University, were used for the experiment. These isolates were registered in the NCBI database under accession numbers OP168190–OP168194 and were identified based on 16S rRNA gene sequencing as belonging to </w:t>
      </w:r>
      <w:proofErr w:type="spellStart"/>
      <w:r w:rsidRPr="00FC4002">
        <w:rPr>
          <w:rFonts w:ascii="Arial" w:hAnsi="Arial" w:cs="Arial"/>
          <w:bCs/>
          <w:i/>
          <w:iCs/>
          <w:color w:val="000000" w:themeColor="text1"/>
        </w:rPr>
        <w:t>Lysinibacillus</w:t>
      </w:r>
      <w:proofErr w:type="spellEnd"/>
      <w:r w:rsidRPr="00FC4002">
        <w:rPr>
          <w:rFonts w:ascii="Arial" w:hAnsi="Arial" w:cs="Arial"/>
          <w:bCs/>
          <w:i/>
          <w:iCs/>
          <w:color w:val="000000" w:themeColor="text1"/>
        </w:rPr>
        <w:t xml:space="preserve"> sp.</w:t>
      </w:r>
      <w:r w:rsidRPr="00FC4002">
        <w:rPr>
          <w:rFonts w:ascii="Arial" w:hAnsi="Arial" w:cs="Arial"/>
          <w:bCs/>
          <w:color w:val="000000" w:themeColor="text1"/>
        </w:rPr>
        <w:t xml:space="preserve"> (VDK5AN, M16AN), </w:t>
      </w:r>
      <w:r w:rsidRPr="00FC4002">
        <w:rPr>
          <w:rFonts w:ascii="Arial" w:hAnsi="Arial" w:cs="Arial"/>
          <w:bCs/>
          <w:i/>
          <w:iCs/>
          <w:color w:val="000000" w:themeColor="text1"/>
        </w:rPr>
        <w:t>Bacillus subtilis</w:t>
      </w:r>
      <w:r w:rsidRPr="00FC4002">
        <w:rPr>
          <w:rFonts w:ascii="Arial" w:hAnsi="Arial" w:cs="Arial"/>
          <w:bCs/>
          <w:color w:val="000000" w:themeColor="text1"/>
        </w:rPr>
        <w:t xml:space="preserve"> (TI13AN, VDK12AE), and </w:t>
      </w:r>
      <w:proofErr w:type="spellStart"/>
      <w:r w:rsidRPr="00FC4002">
        <w:rPr>
          <w:rFonts w:ascii="Arial" w:hAnsi="Arial" w:cs="Arial"/>
          <w:bCs/>
          <w:i/>
          <w:iCs/>
          <w:color w:val="000000" w:themeColor="text1"/>
        </w:rPr>
        <w:t>Terrillactibacillus</w:t>
      </w:r>
      <w:proofErr w:type="spellEnd"/>
      <w:r w:rsidRPr="00FC4002">
        <w:rPr>
          <w:rFonts w:ascii="Arial" w:hAnsi="Arial" w:cs="Arial"/>
          <w:bCs/>
          <w:i/>
          <w:iCs/>
          <w:color w:val="000000" w:themeColor="text1"/>
        </w:rPr>
        <w:t xml:space="preserve"> sp.</w:t>
      </w:r>
      <w:r w:rsidRPr="00FC4002">
        <w:rPr>
          <w:rFonts w:ascii="Arial" w:hAnsi="Arial" w:cs="Arial"/>
          <w:bCs/>
          <w:color w:val="000000" w:themeColor="text1"/>
        </w:rPr>
        <w:t xml:space="preserve"> (M14AN) genera. The plant growth-promoting (PGP) traits of the strains were presented in Table 1 </w:t>
      </w:r>
      <w:r w:rsidRPr="00FC4002">
        <w:rPr>
          <w:rFonts w:ascii="Arial" w:hAnsi="Arial" w:cs="Arial"/>
          <w:bCs/>
          <w:color w:val="000000" w:themeColor="text1"/>
        </w:rPr>
        <w:fldChar w:fldCharType="begin"/>
      </w:r>
      <w:r w:rsidRPr="00FC4002">
        <w:rPr>
          <w:rFonts w:ascii="Arial" w:hAnsi="Arial" w:cs="Arial"/>
          <w:bCs/>
          <w:color w:val="000000" w:themeColor="text1"/>
        </w:rPr>
        <w:instrText xml:space="preserve"> ADDIN ZOTERO_ITEM CSL_CITATION {"citationID":"Cix9yS3r","properties":{"formattedCitation":"(Otoidobiga et al., 2025)","plainCitation":"(Otoidobiga et al., 2025)","noteIndex":0},"citationItems":[{"id":2617,"uris":["http://zotero.org/users/local/5Qv12LTS/items/YDXFJ5A2"],"itemData":{"id":2617,"type":"article-journal","abstract":"Soil infertility is a major constraint to onion production in Burkina Faso. This study aimed to evaluate the combined and separate effects of Plant Growth–Promoting Rhizobacteria (PGPR), mineral fertilizer (NPK), and organic (compost) fertilizer on onion growth and disease incidence. Five bacterial isolates—VDK5AN, VDK12AE, M14AN, TI13AN, and M16AN—were characterized for plant growth-promoting properties and antifungal activity against Fusarium sp. and Aspergillus sp. Their effect on onion seed germination and early growth was also evaluated. In addition, soil samples were collected in field and used in pot experiments involving several fertilization modes, including mineral fertilizer (NPK and compost applied at two rates (2.5% and 5%), and their combinations with selected bacterial isolates. Germination dynamics, plant biomass, root length, and disease incidence were monitored throughout the experiment. To assess the individual and combined effects of variety, treatment, and evaluation period on onion performance, an ANOVA test was used for data analysis. Germination tests showed a highly significant varietal effect (p &lt; 0.01), with the Violet de Galmi variety reaching up to 25% germination compared to only 2–14% for Prema-178. In the pot experiments, treatments significantly influenced seedling height and root length (p &lt; 0.05), neck height, and leaf number (p &lt; 0.05). Compost-based inoculations—particularly Compost (5%)–TI13AN, Compost (5%)–M16AN, and Compost (2.5%)–M14AN—significantly increased root length (P &lt; 0.001) and biomass (P &lt; 0.05), yielding the longest roots and highest biomass. Conversely, NPK–M14AN yielded the lowest biomass. Disease incidence reached 100% under NPK+M16AN but declined to 0–16.67% under Compost (2.5%)–M16AN. Overall, compost-based PGPR formulations, particularly with TI13AN (Bacillus), M14AN (Lysinibacillus), and M16AN (Terrilactibacillus), significantly enhanced the germination, growth, and disease resistance of onion seedlings, offering a sustainable alternative to mineral fertilizer dependency in onion production in West Africa.","container-title":"Microbiology Research Journal International","DOI":"10.9734/mrji/2025/v35i121686","ISSN":"2456-7043","issue":"12","journalAbbreviation":"Microbiol. Res. J. Int.","page":"273-292","source":"DOI.org (Crossref)","title":"Comparative Effects of Plant Growth–Promoting Rhizobacteria and their Formulations with Compost and Mineral Fertilizer on Onion Productivity and Disease Incidence in Burkina Faso","volume":"35","author":[{"family":"Otoidobiga","given":"Cécile Harmonie"},{"family":"Ouedraogo","given":"Abdou Rasmané"},{"family":"Ouedraogo","given":"Wendlassida Pauline"},{"family":"Kassankogno","given":"Abalo Itolou"},{"family":"Some","given":"Ernest"},{"family":"Sawadogo","given":"Moïse"},{"family":"Bationo","given":"Kevin Stanislas"},{"family":"Barro","given":"Massiribi Bintou"},{"family":"Nikiema","given":"Bowendsom Clément"},{"family":"Wonni","given":"Issa"},{"family":"Maiga","given":"Ynoussa"}],"issued":{"date-parts":[["2025",12,26]]}}}],"schema":"https://github.com/citation-style-language/schema/raw/master/csl-citation.json"} </w:instrText>
      </w:r>
      <w:r w:rsidRPr="00FC4002">
        <w:rPr>
          <w:rFonts w:ascii="Arial" w:hAnsi="Arial" w:cs="Arial"/>
          <w:bCs/>
          <w:color w:val="000000" w:themeColor="text1"/>
        </w:rPr>
        <w:fldChar w:fldCharType="separate"/>
      </w:r>
      <w:r w:rsidRPr="00FC4002">
        <w:rPr>
          <w:rFonts w:ascii="Arial" w:hAnsi="Arial" w:cs="Arial"/>
          <w:color w:val="000000" w:themeColor="text1"/>
        </w:rPr>
        <w:t>(Otoidobiga et al., 2025)</w:t>
      </w:r>
      <w:r w:rsidRPr="00FC4002">
        <w:rPr>
          <w:rFonts w:ascii="Arial" w:hAnsi="Arial" w:cs="Arial"/>
          <w:bCs/>
          <w:color w:val="000000" w:themeColor="text1"/>
        </w:rPr>
        <w:fldChar w:fldCharType="end"/>
      </w:r>
      <w:r w:rsidRPr="00FC4002">
        <w:rPr>
          <w:rFonts w:ascii="Arial" w:hAnsi="Arial" w:cs="Arial"/>
          <w:bCs/>
          <w:color w:val="000000" w:themeColor="text1"/>
        </w:rPr>
        <w:t>.</w:t>
      </w:r>
    </w:p>
    <w:p w14:paraId="48932EAE" w14:textId="77777777" w:rsidR="00D44E72" w:rsidRPr="00FC4002" w:rsidRDefault="00D44E72" w:rsidP="00D44E72">
      <w:pPr>
        <w:contextualSpacing/>
        <w:jc w:val="both"/>
        <w:rPr>
          <w:rFonts w:ascii="Arial" w:hAnsi="Arial" w:cs="Arial"/>
          <w:bCs/>
          <w:color w:val="000000" w:themeColor="text1"/>
        </w:rPr>
      </w:pPr>
    </w:p>
    <w:p w14:paraId="386CBE4C" w14:textId="6CE70660" w:rsidR="00D44E72" w:rsidRPr="00FC4002" w:rsidRDefault="00D44E72" w:rsidP="00D44E72">
      <w:pPr>
        <w:spacing w:before="240"/>
        <w:ind w:right="29"/>
        <w:contextualSpacing/>
        <w:jc w:val="center"/>
        <w:rPr>
          <w:rFonts w:ascii="Arial" w:hAnsi="Arial" w:cs="Arial"/>
          <w:b/>
          <w:bCs/>
          <w:color w:val="000000" w:themeColor="text1"/>
        </w:rPr>
      </w:pPr>
      <w:r w:rsidRPr="00FC4002">
        <w:rPr>
          <w:rFonts w:ascii="Arial" w:hAnsi="Arial" w:cs="Arial"/>
          <w:b/>
          <w:bCs/>
          <w:color w:val="000000" w:themeColor="text1"/>
        </w:rPr>
        <w:t>Table 1. Evaluation of the isolates' plant growth-promoting properties</w:t>
      </w:r>
    </w:p>
    <w:tbl>
      <w:tblPr>
        <w:tblStyle w:val="TableGrid"/>
        <w:tblW w:w="4875"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17"/>
        <w:gridCol w:w="1677"/>
        <w:gridCol w:w="561"/>
        <w:gridCol w:w="1039"/>
        <w:gridCol w:w="1316"/>
        <w:gridCol w:w="650"/>
        <w:gridCol w:w="1150"/>
        <w:gridCol w:w="1335"/>
      </w:tblGrid>
      <w:tr w:rsidR="00D44E72" w:rsidRPr="00FC4002" w14:paraId="386560FE" w14:textId="77777777" w:rsidTr="004E012C">
        <w:trPr>
          <w:trHeight w:val="20"/>
          <w:jc w:val="center"/>
        </w:trPr>
        <w:tc>
          <w:tcPr>
            <w:tcW w:w="1065" w:type="dxa"/>
            <w:vMerge w:val="restart"/>
            <w:tcBorders>
              <w:top w:val="single" w:sz="4" w:space="0" w:color="auto"/>
              <w:left w:val="nil"/>
              <w:bottom w:val="single" w:sz="4" w:space="0" w:color="auto"/>
              <w:right w:val="nil"/>
            </w:tcBorders>
            <w:hideMark/>
          </w:tcPr>
          <w:p w14:paraId="3ECD3C7B"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proofErr w:type="spellStart"/>
            <w:r w:rsidRPr="00FC4002">
              <w:rPr>
                <w:rFonts w:ascii="Arial" w:eastAsia="Times New Roman" w:hAnsi="Arial" w:cs="Arial"/>
                <w:b/>
                <w:bCs/>
                <w:color w:val="000000" w:themeColor="text1"/>
                <w:sz w:val="20"/>
                <w:szCs w:val="20"/>
                <w:lang w:val="fr-BE"/>
              </w:rPr>
              <w:t>Isolate</w:t>
            </w:r>
            <w:proofErr w:type="spellEnd"/>
          </w:p>
        </w:tc>
        <w:tc>
          <w:tcPr>
            <w:tcW w:w="1854" w:type="dxa"/>
            <w:vMerge w:val="restart"/>
            <w:tcBorders>
              <w:top w:val="single" w:sz="4" w:space="0" w:color="auto"/>
              <w:left w:val="nil"/>
              <w:bottom w:val="single" w:sz="4" w:space="0" w:color="auto"/>
              <w:right w:val="nil"/>
            </w:tcBorders>
            <w:hideMark/>
          </w:tcPr>
          <w:p w14:paraId="6296107A"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proofErr w:type="spellStart"/>
            <w:r w:rsidRPr="00FC4002">
              <w:rPr>
                <w:rFonts w:ascii="Arial" w:eastAsia="Times New Roman" w:hAnsi="Arial" w:cs="Arial"/>
                <w:b/>
                <w:bCs/>
                <w:color w:val="000000" w:themeColor="text1"/>
                <w:sz w:val="20"/>
                <w:szCs w:val="20"/>
                <w:lang w:val="fr-BE"/>
              </w:rPr>
              <w:t>Closest</w:t>
            </w:r>
            <w:proofErr w:type="spellEnd"/>
            <w:r w:rsidRPr="00FC4002">
              <w:rPr>
                <w:rFonts w:ascii="Arial" w:eastAsia="Times New Roman" w:hAnsi="Arial" w:cs="Arial"/>
                <w:b/>
                <w:bCs/>
                <w:color w:val="000000" w:themeColor="text1"/>
                <w:sz w:val="20"/>
                <w:szCs w:val="20"/>
                <w:lang w:val="fr-BE"/>
              </w:rPr>
              <w:t xml:space="preserve"> relative</w:t>
            </w:r>
          </w:p>
        </w:tc>
        <w:tc>
          <w:tcPr>
            <w:tcW w:w="461" w:type="dxa"/>
            <w:vMerge w:val="restart"/>
            <w:tcBorders>
              <w:top w:val="single" w:sz="4" w:space="0" w:color="auto"/>
              <w:left w:val="nil"/>
              <w:bottom w:val="single" w:sz="4" w:space="0" w:color="auto"/>
              <w:right w:val="nil"/>
            </w:tcBorders>
            <w:hideMark/>
          </w:tcPr>
          <w:p w14:paraId="3202F156"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
                <w:bCs/>
                <w:color w:val="000000" w:themeColor="text1"/>
                <w:sz w:val="20"/>
                <w:szCs w:val="20"/>
              </w:rPr>
              <w:t>IAA</w:t>
            </w:r>
          </w:p>
        </w:tc>
        <w:tc>
          <w:tcPr>
            <w:tcW w:w="938" w:type="dxa"/>
            <w:vMerge w:val="restart"/>
            <w:tcBorders>
              <w:top w:val="single" w:sz="4" w:space="0" w:color="auto"/>
              <w:left w:val="nil"/>
              <w:bottom w:val="single" w:sz="4" w:space="0" w:color="auto"/>
              <w:right w:val="nil"/>
            </w:tcBorders>
            <w:hideMark/>
          </w:tcPr>
          <w:p w14:paraId="35F141FD"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
                <w:bCs/>
                <w:color w:val="000000" w:themeColor="text1"/>
                <w:sz w:val="20"/>
                <w:szCs w:val="20"/>
              </w:rPr>
              <w:t>Nitrogen</w:t>
            </w:r>
          </w:p>
        </w:tc>
        <w:tc>
          <w:tcPr>
            <w:tcW w:w="1215" w:type="dxa"/>
            <w:vMerge w:val="restart"/>
            <w:tcBorders>
              <w:top w:val="single" w:sz="4" w:space="0" w:color="auto"/>
              <w:left w:val="nil"/>
              <w:bottom w:val="single" w:sz="4" w:space="0" w:color="auto"/>
              <w:right w:val="nil"/>
            </w:tcBorders>
            <w:hideMark/>
          </w:tcPr>
          <w:p w14:paraId="037D6746" w14:textId="77777777" w:rsidR="00D44E72" w:rsidRPr="00FC4002" w:rsidRDefault="00D44E72" w:rsidP="004E012C">
            <w:pPr>
              <w:ind w:right="-101"/>
              <w:contextualSpacing/>
              <w:rPr>
                <w:rFonts w:ascii="Arial" w:eastAsia="Times New Roman" w:hAnsi="Arial" w:cs="Arial"/>
                <w:b/>
                <w:bCs/>
                <w:color w:val="000000" w:themeColor="text1"/>
                <w:sz w:val="20"/>
                <w:szCs w:val="20"/>
              </w:rPr>
            </w:pPr>
            <w:r w:rsidRPr="00FC4002">
              <w:rPr>
                <w:rFonts w:ascii="Arial" w:eastAsia="Times New Roman" w:hAnsi="Arial" w:cs="Arial"/>
                <w:b/>
                <w:bCs/>
                <w:color w:val="000000" w:themeColor="text1"/>
                <w:sz w:val="20"/>
                <w:szCs w:val="20"/>
              </w:rPr>
              <w:t>Ammonium</w:t>
            </w:r>
          </w:p>
        </w:tc>
        <w:tc>
          <w:tcPr>
            <w:tcW w:w="580" w:type="dxa"/>
            <w:vMerge w:val="restart"/>
            <w:tcBorders>
              <w:top w:val="single" w:sz="4" w:space="0" w:color="auto"/>
              <w:left w:val="nil"/>
              <w:bottom w:val="single" w:sz="4" w:space="0" w:color="auto"/>
              <w:right w:val="nil"/>
            </w:tcBorders>
            <w:hideMark/>
          </w:tcPr>
          <w:p w14:paraId="7CEF8C2B"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
                <w:bCs/>
                <w:color w:val="000000" w:themeColor="text1"/>
                <w:sz w:val="20"/>
                <w:szCs w:val="20"/>
              </w:rPr>
              <w:t>HCN</w:t>
            </w:r>
          </w:p>
        </w:tc>
        <w:tc>
          <w:tcPr>
            <w:tcW w:w="2901" w:type="dxa"/>
            <w:gridSpan w:val="2"/>
            <w:tcBorders>
              <w:top w:val="single" w:sz="4" w:space="0" w:color="auto"/>
              <w:left w:val="nil"/>
              <w:bottom w:val="single" w:sz="4" w:space="0" w:color="auto"/>
              <w:right w:val="nil"/>
            </w:tcBorders>
            <w:hideMark/>
          </w:tcPr>
          <w:p w14:paraId="0CE1401D" w14:textId="77777777" w:rsidR="00D44E72" w:rsidRPr="00FC4002" w:rsidRDefault="00D44E72" w:rsidP="004E012C">
            <w:pPr>
              <w:ind w:right="-101"/>
              <w:contextualSpacing/>
              <w:jc w:val="center"/>
              <w:rPr>
                <w:rFonts w:ascii="Arial" w:eastAsia="Times New Roman" w:hAnsi="Arial" w:cs="Arial"/>
                <w:bCs/>
                <w:color w:val="000000" w:themeColor="text1"/>
                <w:sz w:val="20"/>
                <w:szCs w:val="20"/>
                <w:lang w:val="fr-BE"/>
              </w:rPr>
            </w:pPr>
            <w:proofErr w:type="spellStart"/>
            <w:r w:rsidRPr="00FC4002">
              <w:rPr>
                <w:rFonts w:ascii="Arial" w:eastAsia="Times New Roman" w:hAnsi="Arial" w:cs="Arial"/>
                <w:b/>
                <w:bCs/>
                <w:color w:val="000000" w:themeColor="text1"/>
                <w:sz w:val="20"/>
                <w:szCs w:val="20"/>
                <w:lang w:val="fr-BE"/>
              </w:rPr>
              <w:t>Antifungal</w:t>
            </w:r>
            <w:proofErr w:type="spellEnd"/>
            <w:r w:rsidRPr="00FC4002">
              <w:rPr>
                <w:rFonts w:ascii="Arial" w:eastAsia="Times New Roman" w:hAnsi="Arial" w:cs="Arial"/>
                <w:b/>
                <w:bCs/>
                <w:color w:val="000000" w:themeColor="text1"/>
                <w:sz w:val="20"/>
                <w:szCs w:val="20"/>
                <w:lang w:val="fr-BE"/>
              </w:rPr>
              <w:t xml:space="preserve"> </w:t>
            </w:r>
            <w:proofErr w:type="spellStart"/>
            <w:r w:rsidRPr="00FC4002">
              <w:rPr>
                <w:rFonts w:ascii="Arial" w:eastAsia="Times New Roman" w:hAnsi="Arial" w:cs="Arial"/>
                <w:b/>
                <w:bCs/>
                <w:color w:val="000000" w:themeColor="text1"/>
                <w:sz w:val="20"/>
                <w:szCs w:val="20"/>
                <w:lang w:val="fr-BE"/>
              </w:rPr>
              <w:t>activity</w:t>
            </w:r>
            <w:proofErr w:type="spellEnd"/>
          </w:p>
        </w:tc>
      </w:tr>
      <w:tr w:rsidR="00D44E72" w:rsidRPr="00FC4002" w14:paraId="1071C692" w14:textId="77777777" w:rsidTr="004E012C">
        <w:trPr>
          <w:trHeight w:val="20"/>
          <w:jc w:val="center"/>
        </w:trPr>
        <w:tc>
          <w:tcPr>
            <w:tcW w:w="0" w:type="auto"/>
            <w:vMerge/>
            <w:tcBorders>
              <w:top w:val="single" w:sz="4" w:space="0" w:color="auto"/>
              <w:left w:val="nil"/>
              <w:bottom w:val="single" w:sz="4" w:space="0" w:color="auto"/>
              <w:right w:val="nil"/>
            </w:tcBorders>
            <w:vAlign w:val="center"/>
            <w:hideMark/>
          </w:tcPr>
          <w:p w14:paraId="2446BC8D" w14:textId="77777777" w:rsidR="00D44E72" w:rsidRPr="00FC4002" w:rsidRDefault="00D44E72" w:rsidP="004E012C">
            <w:pPr>
              <w:rPr>
                <w:rFonts w:ascii="Arial" w:eastAsia="Times New Roman" w:hAnsi="Arial" w:cs="Arial"/>
                <w:bCs/>
                <w:color w:val="000000" w:themeColor="text1"/>
                <w:sz w:val="20"/>
                <w:szCs w:val="20"/>
                <w:lang w:val="fr-BE"/>
              </w:rPr>
            </w:pPr>
          </w:p>
        </w:tc>
        <w:tc>
          <w:tcPr>
            <w:tcW w:w="0" w:type="auto"/>
            <w:vMerge/>
            <w:tcBorders>
              <w:top w:val="single" w:sz="4" w:space="0" w:color="auto"/>
              <w:left w:val="nil"/>
              <w:bottom w:val="single" w:sz="4" w:space="0" w:color="auto"/>
              <w:right w:val="nil"/>
            </w:tcBorders>
            <w:vAlign w:val="center"/>
            <w:hideMark/>
          </w:tcPr>
          <w:p w14:paraId="48BC439D" w14:textId="77777777" w:rsidR="00D44E72" w:rsidRPr="00FC4002" w:rsidRDefault="00D44E72" w:rsidP="004E012C">
            <w:pPr>
              <w:rPr>
                <w:rFonts w:ascii="Arial" w:eastAsia="Times New Roman" w:hAnsi="Arial" w:cs="Arial"/>
                <w:bCs/>
                <w:color w:val="000000" w:themeColor="text1"/>
                <w:sz w:val="20"/>
                <w:szCs w:val="20"/>
                <w:lang w:val="fr-BE"/>
              </w:rPr>
            </w:pPr>
          </w:p>
        </w:tc>
        <w:tc>
          <w:tcPr>
            <w:tcW w:w="0" w:type="auto"/>
            <w:vMerge/>
            <w:tcBorders>
              <w:top w:val="single" w:sz="4" w:space="0" w:color="auto"/>
              <w:left w:val="nil"/>
              <w:bottom w:val="single" w:sz="4" w:space="0" w:color="auto"/>
              <w:right w:val="nil"/>
            </w:tcBorders>
            <w:vAlign w:val="center"/>
            <w:hideMark/>
          </w:tcPr>
          <w:p w14:paraId="797AC86E" w14:textId="77777777" w:rsidR="00D44E72" w:rsidRPr="00FC4002" w:rsidRDefault="00D44E72" w:rsidP="004E012C">
            <w:pPr>
              <w:rPr>
                <w:rFonts w:ascii="Arial" w:eastAsia="Times New Roman" w:hAnsi="Arial" w:cs="Arial"/>
                <w:bCs/>
                <w:color w:val="000000" w:themeColor="text1"/>
                <w:sz w:val="20"/>
                <w:szCs w:val="20"/>
                <w:lang w:val="fr-BE"/>
              </w:rPr>
            </w:pPr>
          </w:p>
        </w:tc>
        <w:tc>
          <w:tcPr>
            <w:tcW w:w="0" w:type="auto"/>
            <w:vMerge/>
            <w:tcBorders>
              <w:top w:val="single" w:sz="4" w:space="0" w:color="auto"/>
              <w:left w:val="nil"/>
              <w:bottom w:val="single" w:sz="4" w:space="0" w:color="auto"/>
              <w:right w:val="nil"/>
            </w:tcBorders>
            <w:vAlign w:val="center"/>
            <w:hideMark/>
          </w:tcPr>
          <w:p w14:paraId="76682176" w14:textId="77777777" w:rsidR="00D44E72" w:rsidRPr="00FC4002" w:rsidRDefault="00D44E72" w:rsidP="004E012C">
            <w:pPr>
              <w:rPr>
                <w:rFonts w:ascii="Arial" w:eastAsia="Times New Roman" w:hAnsi="Arial" w:cs="Arial"/>
                <w:bCs/>
                <w:color w:val="000000" w:themeColor="text1"/>
                <w:sz w:val="20"/>
                <w:szCs w:val="20"/>
                <w:lang w:val="fr-BE"/>
              </w:rPr>
            </w:pPr>
          </w:p>
        </w:tc>
        <w:tc>
          <w:tcPr>
            <w:tcW w:w="0" w:type="auto"/>
            <w:vMerge/>
            <w:tcBorders>
              <w:top w:val="single" w:sz="4" w:space="0" w:color="auto"/>
              <w:left w:val="nil"/>
              <w:bottom w:val="single" w:sz="4" w:space="0" w:color="auto"/>
              <w:right w:val="nil"/>
            </w:tcBorders>
            <w:vAlign w:val="center"/>
            <w:hideMark/>
          </w:tcPr>
          <w:p w14:paraId="13D8B5AA" w14:textId="77777777" w:rsidR="00D44E72" w:rsidRPr="00FC4002" w:rsidRDefault="00D44E72" w:rsidP="004E012C">
            <w:pPr>
              <w:rPr>
                <w:rFonts w:ascii="Arial" w:eastAsia="Times New Roman" w:hAnsi="Arial" w:cs="Arial"/>
                <w:b/>
                <w:bCs/>
                <w:color w:val="000000" w:themeColor="text1"/>
                <w:sz w:val="20"/>
                <w:szCs w:val="20"/>
              </w:rPr>
            </w:pPr>
          </w:p>
        </w:tc>
        <w:tc>
          <w:tcPr>
            <w:tcW w:w="0" w:type="auto"/>
            <w:vMerge/>
            <w:tcBorders>
              <w:top w:val="single" w:sz="4" w:space="0" w:color="auto"/>
              <w:left w:val="nil"/>
              <w:bottom w:val="single" w:sz="4" w:space="0" w:color="auto"/>
              <w:right w:val="nil"/>
            </w:tcBorders>
            <w:vAlign w:val="center"/>
            <w:hideMark/>
          </w:tcPr>
          <w:p w14:paraId="7BBDEFBB" w14:textId="77777777" w:rsidR="00D44E72" w:rsidRPr="00FC4002" w:rsidRDefault="00D44E72" w:rsidP="004E012C">
            <w:pPr>
              <w:rPr>
                <w:rFonts w:ascii="Arial" w:eastAsia="Times New Roman" w:hAnsi="Arial" w:cs="Arial"/>
                <w:bCs/>
                <w:color w:val="000000" w:themeColor="text1"/>
                <w:sz w:val="20"/>
                <w:szCs w:val="20"/>
                <w:lang w:val="fr-BE"/>
              </w:rPr>
            </w:pPr>
          </w:p>
        </w:tc>
        <w:tc>
          <w:tcPr>
            <w:tcW w:w="1371" w:type="dxa"/>
            <w:tcBorders>
              <w:top w:val="single" w:sz="4" w:space="0" w:color="auto"/>
              <w:left w:val="nil"/>
              <w:bottom w:val="single" w:sz="4" w:space="0" w:color="auto"/>
              <w:right w:val="nil"/>
            </w:tcBorders>
            <w:hideMark/>
          </w:tcPr>
          <w:p w14:paraId="40A2C2E2"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
                <w:bCs/>
                <w:i/>
                <w:iCs/>
                <w:color w:val="000000" w:themeColor="text1"/>
                <w:sz w:val="20"/>
                <w:szCs w:val="20"/>
              </w:rPr>
              <w:t xml:space="preserve">Fusarium </w:t>
            </w:r>
            <w:proofErr w:type="spellStart"/>
            <w:r w:rsidRPr="00FC4002">
              <w:rPr>
                <w:rFonts w:ascii="Arial" w:eastAsia="Times New Roman" w:hAnsi="Arial" w:cs="Arial"/>
                <w:b/>
                <w:bCs/>
                <w:i/>
                <w:iCs/>
                <w:color w:val="000000" w:themeColor="text1"/>
                <w:sz w:val="20"/>
                <w:szCs w:val="20"/>
              </w:rPr>
              <w:t>sp</w:t>
            </w:r>
            <w:proofErr w:type="spellEnd"/>
          </w:p>
        </w:tc>
        <w:tc>
          <w:tcPr>
            <w:tcW w:w="1530" w:type="dxa"/>
            <w:tcBorders>
              <w:top w:val="single" w:sz="4" w:space="0" w:color="auto"/>
              <w:left w:val="nil"/>
              <w:bottom w:val="single" w:sz="4" w:space="0" w:color="auto"/>
              <w:right w:val="nil"/>
            </w:tcBorders>
            <w:hideMark/>
          </w:tcPr>
          <w:p w14:paraId="3F1B2BF2"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
                <w:bCs/>
                <w:i/>
                <w:iCs/>
                <w:color w:val="000000" w:themeColor="text1"/>
                <w:sz w:val="20"/>
                <w:szCs w:val="20"/>
              </w:rPr>
              <w:t xml:space="preserve">Aspergillus </w:t>
            </w:r>
            <w:proofErr w:type="spellStart"/>
            <w:r w:rsidRPr="00FC4002">
              <w:rPr>
                <w:rFonts w:ascii="Arial" w:eastAsia="Times New Roman" w:hAnsi="Arial" w:cs="Arial"/>
                <w:b/>
                <w:bCs/>
                <w:i/>
                <w:iCs/>
                <w:color w:val="000000" w:themeColor="text1"/>
                <w:sz w:val="20"/>
                <w:szCs w:val="20"/>
              </w:rPr>
              <w:t>sp</w:t>
            </w:r>
            <w:proofErr w:type="spellEnd"/>
          </w:p>
        </w:tc>
      </w:tr>
      <w:tr w:rsidR="00D44E72" w:rsidRPr="00FC4002" w14:paraId="3D3EB958" w14:textId="77777777" w:rsidTr="004E012C">
        <w:trPr>
          <w:trHeight w:val="20"/>
          <w:jc w:val="center"/>
        </w:trPr>
        <w:tc>
          <w:tcPr>
            <w:tcW w:w="1065" w:type="dxa"/>
            <w:tcBorders>
              <w:top w:val="single" w:sz="4" w:space="0" w:color="auto"/>
              <w:left w:val="nil"/>
              <w:bottom w:val="single" w:sz="4" w:space="0" w:color="auto"/>
              <w:right w:val="nil"/>
            </w:tcBorders>
            <w:hideMark/>
          </w:tcPr>
          <w:p w14:paraId="77DB98D7"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VDK5AN</w:t>
            </w:r>
          </w:p>
        </w:tc>
        <w:tc>
          <w:tcPr>
            <w:tcW w:w="1854" w:type="dxa"/>
            <w:tcBorders>
              <w:top w:val="single" w:sz="4" w:space="0" w:color="auto"/>
              <w:left w:val="nil"/>
              <w:bottom w:val="single" w:sz="4" w:space="0" w:color="auto"/>
              <w:right w:val="nil"/>
            </w:tcBorders>
            <w:hideMark/>
          </w:tcPr>
          <w:p w14:paraId="3E836D16"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proofErr w:type="spellStart"/>
            <w:r w:rsidRPr="00FC4002">
              <w:rPr>
                <w:rFonts w:ascii="Arial" w:eastAsia="Times New Roman" w:hAnsi="Arial" w:cs="Arial"/>
                <w:bCs/>
                <w:i/>
                <w:iCs/>
                <w:color w:val="000000" w:themeColor="text1"/>
                <w:sz w:val="20"/>
                <w:szCs w:val="20"/>
              </w:rPr>
              <w:t>Lysinibacillus</w:t>
            </w:r>
            <w:proofErr w:type="spellEnd"/>
            <w:r w:rsidRPr="00FC4002">
              <w:rPr>
                <w:rFonts w:ascii="Arial" w:eastAsia="Times New Roman" w:hAnsi="Arial" w:cs="Arial"/>
                <w:bCs/>
                <w:i/>
                <w:iCs/>
                <w:color w:val="000000" w:themeColor="text1"/>
                <w:sz w:val="20"/>
                <w:szCs w:val="20"/>
              </w:rPr>
              <w:t xml:space="preserve"> fusiformis </w:t>
            </w:r>
            <w:r w:rsidRPr="00FC4002">
              <w:rPr>
                <w:rFonts w:ascii="Arial" w:eastAsia="Times New Roman" w:hAnsi="Arial" w:cs="Arial"/>
                <w:bCs/>
                <w:color w:val="000000" w:themeColor="text1"/>
                <w:sz w:val="20"/>
                <w:szCs w:val="20"/>
                <w:lang w:val="fr-BE"/>
              </w:rPr>
              <w:t>DSM 2898</w:t>
            </w:r>
          </w:p>
        </w:tc>
        <w:tc>
          <w:tcPr>
            <w:tcW w:w="461" w:type="dxa"/>
            <w:tcBorders>
              <w:top w:val="single" w:sz="4" w:space="0" w:color="auto"/>
              <w:left w:val="nil"/>
              <w:bottom w:val="single" w:sz="4" w:space="0" w:color="auto"/>
              <w:right w:val="nil"/>
            </w:tcBorders>
            <w:hideMark/>
          </w:tcPr>
          <w:p w14:paraId="52FCBDEE"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938" w:type="dxa"/>
            <w:tcBorders>
              <w:top w:val="single" w:sz="4" w:space="0" w:color="auto"/>
              <w:left w:val="nil"/>
              <w:bottom w:val="single" w:sz="4" w:space="0" w:color="auto"/>
              <w:right w:val="nil"/>
            </w:tcBorders>
            <w:hideMark/>
          </w:tcPr>
          <w:p w14:paraId="450F449A"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215" w:type="dxa"/>
            <w:tcBorders>
              <w:top w:val="single" w:sz="4" w:space="0" w:color="auto"/>
              <w:left w:val="nil"/>
              <w:bottom w:val="single" w:sz="4" w:space="0" w:color="auto"/>
              <w:right w:val="nil"/>
            </w:tcBorders>
            <w:hideMark/>
          </w:tcPr>
          <w:p w14:paraId="75C7AC6C" w14:textId="77777777" w:rsidR="00D44E72" w:rsidRPr="00FC4002" w:rsidRDefault="00D44E72" w:rsidP="004E012C">
            <w:pPr>
              <w:ind w:right="-101"/>
              <w:contextualSpacing/>
              <w:rPr>
                <w:rFonts w:ascii="Arial" w:eastAsia="Times New Roman" w:hAnsi="Arial" w:cs="Arial"/>
                <w:bCs/>
                <w:color w:val="000000" w:themeColor="text1"/>
                <w:sz w:val="20"/>
                <w:szCs w:val="20"/>
              </w:rPr>
            </w:pPr>
            <w:r w:rsidRPr="00FC4002">
              <w:rPr>
                <w:rFonts w:ascii="Arial" w:eastAsia="Times New Roman" w:hAnsi="Arial" w:cs="Arial"/>
                <w:bCs/>
                <w:color w:val="000000" w:themeColor="text1"/>
                <w:sz w:val="20"/>
                <w:szCs w:val="20"/>
              </w:rPr>
              <w:t>+</w:t>
            </w:r>
          </w:p>
        </w:tc>
        <w:tc>
          <w:tcPr>
            <w:tcW w:w="580" w:type="dxa"/>
            <w:tcBorders>
              <w:top w:val="single" w:sz="4" w:space="0" w:color="auto"/>
              <w:left w:val="nil"/>
              <w:bottom w:val="single" w:sz="4" w:space="0" w:color="auto"/>
              <w:right w:val="nil"/>
            </w:tcBorders>
            <w:hideMark/>
          </w:tcPr>
          <w:p w14:paraId="082E9B55"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371" w:type="dxa"/>
            <w:tcBorders>
              <w:top w:val="single" w:sz="4" w:space="0" w:color="auto"/>
              <w:left w:val="nil"/>
              <w:bottom w:val="single" w:sz="4" w:space="0" w:color="auto"/>
              <w:right w:val="nil"/>
            </w:tcBorders>
            <w:hideMark/>
          </w:tcPr>
          <w:p w14:paraId="7F09B529"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37.75</w:t>
            </w:r>
          </w:p>
        </w:tc>
        <w:tc>
          <w:tcPr>
            <w:tcW w:w="1530" w:type="dxa"/>
            <w:tcBorders>
              <w:top w:val="single" w:sz="4" w:space="0" w:color="auto"/>
              <w:left w:val="nil"/>
              <w:bottom w:val="single" w:sz="4" w:space="0" w:color="auto"/>
              <w:right w:val="nil"/>
            </w:tcBorders>
            <w:hideMark/>
          </w:tcPr>
          <w:p w14:paraId="3277E952"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w:t>
            </w:r>
          </w:p>
        </w:tc>
      </w:tr>
      <w:tr w:rsidR="00D44E72" w:rsidRPr="00FC4002" w14:paraId="3A69F24E" w14:textId="77777777" w:rsidTr="004E012C">
        <w:trPr>
          <w:trHeight w:val="20"/>
          <w:jc w:val="center"/>
        </w:trPr>
        <w:tc>
          <w:tcPr>
            <w:tcW w:w="1065" w:type="dxa"/>
            <w:tcBorders>
              <w:top w:val="single" w:sz="4" w:space="0" w:color="auto"/>
              <w:left w:val="nil"/>
              <w:bottom w:val="single" w:sz="4" w:space="0" w:color="auto"/>
              <w:right w:val="nil"/>
            </w:tcBorders>
            <w:hideMark/>
          </w:tcPr>
          <w:p w14:paraId="2A59348B"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VDK12AE</w:t>
            </w:r>
          </w:p>
        </w:tc>
        <w:tc>
          <w:tcPr>
            <w:tcW w:w="1854" w:type="dxa"/>
            <w:tcBorders>
              <w:top w:val="single" w:sz="4" w:space="0" w:color="auto"/>
              <w:left w:val="nil"/>
              <w:bottom w:val="single" w:sz="4" w:space="0" w:color="auto"/>
              <w:right w:val="nil"/>
            </w:tcBorders>
            <w:hideMark/>
          </w:tcPr>
          <w:p w14:paraId="3B418E97"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i/>
                <w:iCs/>
                <w:color w:val="000000" w:themeColor="text1"/>
                <w:sz w:val="20"/>
                <w:szCs w:val="20"/>
                <w:lang w:val="fr-BE"/>
              </w:rPr>
              <w:t xml:space="preserve">Bacillus subtilis </w:t>
            </w:r>
            <w:r w:rsidRPr="00FC4002">
              <w:rPr>
                <w:rFonts w:ascii="Arial" w:eastAsia="Times New Roman" w:hAnsi="Arial" w:cs="Arial"/>
                <w:bCs/>
                <w:color w:val="000000" w:themeColor="text1"/>
                <w:sz w:val="20"/>
                <w:szCs w:val="20"/>
                <w:lang w:val="fr-BE"/>
              </w:rPr>
              <w:t>IAM 12118</w:t>
            </w:r>
          </w:p>
        </w:tc>
        <w:tc>
          <w:tcPr>
            <w:tcW w:w="461" w:type="dxa"/>
            <w:tcBorders>
              <w:top w:val="single" w:sz="4" w:space="0" w:color="auto"/>
              <w:left w:val="nil"/>
              <w:bottom w:val="single" w:sz="4" w:space="0" w:color="auto"/>
              <w:right w:val="nil"/>
            </w:tcBorders>
            <w:hideMark/>
          </w:tcPr>
          <w:p w14:paraId="5D080561"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938" w:type="dxa"/>
            <w:tcBorders>
              <w:top w:val="single" w:sz="4" w:space="0" w:color="auto"/>
              <w:left w:val="nil"/>
              <w:bottom w:val="single" w:sz="4" w:space="0" w:color="auto"/>
              <w:right w:val="nil"/>
            </w:tcBorders>
            <w:hideMark/>
          </w:tcPr>
          <w:p w14:paraId="17C341DE"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215" w:type="dxa"/>
            <w:tcBorders>
              <w:top w:val="single" w:sz="4" w:space="0" w:color="auto"/>
              <w:left w:val="nil"/>
              <w:bottom w:val="single" w:sz="4" w:space="0" w:color="auto"/>
              <w:right w:val="nil"/>
            </w:tcBorders>
            <w:hideMark/>
          </w:tcPr>
          <w:p w14:paraId="38C29D24" w14:textId="77777777" w:rsidR="00D44E72" w:rsidRPr="00FC4002" w:rsidRDefault="00D44E72" w:rsidP="004E012C">
            <w:pPr>
              <w:ind w:right="-101"/>
              <w:contextualSpacing/>
              <w:rPr>
                <w:rFonts w:ascii="Arial" w:eastAsia="Times New Roman" w:hAnsi="Arial" w:cs="Arial"/>
                <w:bCs/>
                <w:color w:val="000000" w:themeColor="text1"/>
                <w:sz w:val="20"/>
                <w:szCs w:val="20"/>
              </w:rPr>
            </w:pPr>
            <w:r w:rsidRPr="00FC4002">
              <w:rPr>
                <w:rFonts w:ascii="Arial" w:eastAsia="Times New Roman" w:hAnsi="Arial" w:cs="Arial"/>
                <w:bCs/>
                <w:color w:val="000000" w:themeColor="text1"/>
                <w:sz w:val="20"/>
                <w:szCs w:val="20"/>
              </w:rPr>
              <w:t>++</w:t>
            </w:r>
          </w:p>
        </w:tc>
        <w:tc>
          <w:tcPr>
            <w:tcW w:w="580" w:type="dxa"/>
            <w:tcBorders>
              <w:top w:val="single" w:sz="4" w:space="0" w:color="auto"/>
              <w:left w:val="nil"/>
              <w:bottom w:val="single" w:sz="4" w:space="0" w:color="auto"/>
              <w:right w:val="nil"/>
            </w:tcBorders>
            <w:hideMark/>
          </w:tcPr>
          <w:p w14:paraId="1D135076"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371" w:type="dxa"/>
            <w:tcBorders>
              <w:top w:val="single" w:sz="4" w:space="0" w:color="auto"/>
              <w:left w:val="nil"/>
              <w:bottom w:val="single" w:sz="4" w:space="0" w:color="auto"/>
              <w:right w:val="nil"/>
            </w:tcBorders>
            <w:hideMark/>
          </w:tcPr>
          <w:p w14:paraId="0902854E"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530" w:type="dxa"/>
            <w:tcBorders>
              <w:top w:val="single" w:sz="4" w:space="0" w:color="auto"/>
              <w:left w:val="nil"/>
              <w:bottom w:val="single" w:sz="4" w:space="0" w:color="auto"/>
              <w:right w:val="nil"/>
            </w:tcBorders>
            <w:hideMark/>
          </w:tcPr>
          <w:p w14:paraId="40C0AAEC"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r>
      <w:tr w:rsidR="00D44E72" w:rsidRPr="00FC4002" w14:paraId="2C54FF57" w14:textId="77777777" w:rsidTr="004E012C">
        <w:trPr>
          <w:trHeight w:val="20"/>
          <w:jc w:val="center"/>
        </w:trPr>
        <w:tc>
          <w:tcPr>
            <w:tcW w:w="1065" w:type="dxa"/>
            <w:tcBorders>
              <w:top w:val="single" w:sz="4" w:space="0" w:color="auto"/>
              <w:left w:val="nil"/>
              <w:bottom w:val="single" w:sz="4" w:space="0" w:color="auto"/>
              <w:right w:val="nil"/>
            </w:tcBorders>
            <w:hideMark/>
          </w:tcPr>
          <w:p w14:paraId="0D817A9F"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TI13AN</w:t>
            </w:r>
          </w:p>
        </w:tc>
        <w:tc>
          <w:tcPr>
            <w:tcW w:w="1854" w:type="dxa"/>
            <w:tcBorders>
              <w:top w:val="single" w:sz="4" w:space="0" w:color="auto"/>
              <w:left w:val="nil"/>
              <w:bottom w:val="single" w:sz="4" w:space="0" w:color="auto"/>
              <w:right w:val="nil"/>
            </w:tcBorders>
            <w:hideMark/>
          </w:tcPr>
          <w:p w14:paraId="3B49E8E6"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i/>
                <w:iCs/>
                <w:color w:val="000000" w:themeColor="text1"/>
                <w:sz w:val="20"/>
                <w:szCs w:val="20"/>
                <w:lang w:val="fr-BE"/>
              </w:rPr>
              <w:t xml:space="preserve">Bacillus subtilis </w:t>
            </w:r>
            <w:r w:rsidRPr="00FC4002">
              <w:rPr>
                <w:rFonts w:ascii="Arial" w:eastAsia="Times New Roman" w:hAnsi="Arial" w:cs="Arial"/>
                <w:bCs/>
                <w:color w:val="000000" w:themeColor="text1"/>
                <w:sz w:val="20"/>
                <w:szCs w:val="20"/>
                <w:lang w:val="fr-BE"/>
              </w:rPr>
              <w:t>IAM 12118</w:t>
            </w:r>
          </w:p>
        </w:tc>
        <w:tc>
          <w:tcPr>
            <w:tcW w:w="461" w:type="dxa"/>
            <w:tcBorders>
              <w:top w:val="single" w:sz="4" w:space="0" w:color="auto"/>
              <w:left w:val="nil"/>
              <w:bottom w:val="single" w:sz="4" w:space="0" w:color="auto"/>
              <w:right w:val="nil"/>
            </w:tcBorders>
            <w:hideMark/>
          </w:tcPr>
          <w:p w14:paraId="1D788FCE"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938" w:type="dxa"/>
            <w:tcBorders>
              <w:top w:val="single" w:sz="4" w:space="0" w:color="auto"/>
              <w:left w:val="nil"/>
              <w:bottom w:val="single" w:sz="4" w:space="0" w:color="auto"/>
              <w:right w:val="nil"/>
            </w:tcBorders>
            <w:hideMark/>
          </w:tcPr>
          <w:p w14:paraId="353199EB"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215" w:type="dxa"/>
            <w:tcBorders>
              <w:top w:val="single" w:sz="4" w:space="0" w:color="auto"/>
              <w:left w:val="nil"/>
              <w:bottom w:val="single" w:sz="4" w:space="0" w:color="auto"/>
              <w:right w:val="nil"/>
            </w:tcBorders>
            <w:hideMark/>
          </w:tcPr>
          <w:p w14:paraId="4AEA9C2B" w14:textId="77777777" w:rsidR="00D44E72" w:rsidRPr="00FC4002" w:rsidRDefault="00D44E72" w:rsidP="004E012C">
            <w:pPr>
              <w:ind w:right="-101"/>
              <w:contextualSpacing/>
              <w:rPr>
                <w:rFonts w:ascii="Arial" w:eastAsia="Times New Roman" w:hAnsi="Arial" w:cs="Arial"/>
                <w:bCs/>
                <w:color w:val="000000" w:themeColor="text1"/>
                <w:sz w:val="20"/>
                <w:szCs w:val="20"/>
              </w:rPr>
            </w:pPr>
            <w:r w:rsidRPr="00FC4002">
              <w:rPr>
                <w:rFonts w:ascii="Arial" w:eastAsia="Times New Roman" w:hAnsi="Arial" w:cs="Arial"/>
                <w:bCs/>
                <w:color w:val="000000" w:themeColor="text1"/>
                <w:sz w:val="20"/>
                <w:szCs w:val="20"/>
              </w:rPr>
              <w:t>+</w:t>
            </w:r>
          </w:p>
        </w:tc>
        <w:tc>
          <w:tcPr>
            <w:tcW w:w="580" w:type="dxa"/>
            <w:tcBorders>
              <w:top w:val="single" w:sz="4" w:space="0" w:color="auto"/>
              <w:left w:val="nil"/>
              <w:bottom w:val="single" w:sz="4" w:space="0" w:color="auto"/>
              <w:right w:val="nil"/>
            </w:tcBorders>
            <w:hideMark/>
          </w:tcPr>
          <w:p w14:paraId="2576089F"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371" w:type="dxa"/>
            <w:tcBorders>
              <w:top w:val="single" w:sz="4" w:space="0" w:color="auto"/>
              <w:left w:val="nil"/>
              <w:bottom w:val="single" w:sz="4" w:space="0" w:color="auto"/>
              <w:right w:val="nil"/>
            </w:tcBorders>
            <w:hideMark/>
          </w:tcPr>
          <w:p w14:paraId="3C357DED"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57.14</w:t>
            </w:r>
          </w:p>
        </w:tc>
        <w:tc>
          <w:tcPr>
            <w:tcW w:w="1530" w:type="dxa"/>
            <w:tcBorders>
              <w:top w:val="single" w:sz="4" w:space="0" w:color="auto"/>
              <w:left w:val="nil"/>
              <w:bottom w:val="single" w:sz="4" w:space="0" w:color="auto"/>
              <w:right w:val="nil"/>
            </w:tcBorders>
            <w:hideMark/>
          </w:tcPr>
          <w:p w14:paraId="6B2CAF7B"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88.09</w:t>
            </w:r>
          </w:p>
        </w:tc>
      </w:tr>
      <w:tr w:rsidR="00D44E72" w:rsidRPr="00FC4002" w14:paraId="2BEBC627" w14:textId="77777777" w:rsidTr="004E012C">
        <w:trPr>
          <w:trHeight w:val="20"/>
          <w:jc w:val="center"/>
        </w:trPr>
        <w:tc>
          <w:tcPr>
            <w:tcW w:w="1065" w:type="dxa"/>
            <w:tcBorders>
              <w:top w:val="single" w:sz="4" w:space="0" w:color="auto"/>
              <w:left w:val="nil"/>
              <w:bottom w:val="single" w:sz="4" w:space="0" w:color="auto"/>
              <w:right w:val="nil"/>
            </w:tcBorders>
            <w:hideMark/>
          </w:tcPr>
          <w:p w14:paraId="53D4779C"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M14AN</w:t>
            </w:r>
          </w:p>
        </w:tc>
        <w:tc>
          <w:tcPr>
            <w:tcW w:w="1854" w:type="dxa"/>
            <w:tcBorders>
              <w:top w:val="single" w:sz="4" w:space="0" w:color="auto"/>
              <w:left w:val="nil"/>
              <w:bottom w:val="single" w:sz="4" w:space="0" w:color="auto"/>
              <w:right w:val="nil"/>
            </w:tcBorders>
            <w:hideMark/>
          </w:tcPr>
          <w:p w14:paraId="18FD6EB2"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proofErr w:type="spellStart"/>
            <w:r w:rsidRPr="00FC4002">
              <w:rPr>
                <w:rFonts w:ascii="Arial" w:eastAsia="Times New Roman" w:hAnsi="Arial" w:cs="Arial"/>
                <w:bCs/>
                <w:i/>
                <w:iCs/>
                <w:color w:val="000000" w:themeColor="text1"/>
                <w:sz w:val="20"/>
                <w:szCs w:val="20"/>
                <w:lang w:val="fr-BE"/>
              </w:rPr>
              <w:t>Terrilactibacillus</w:t>
            </w:r>
            <w:proofErr w:type="spellEnd"/>
            <w:r w:rsidRPr="00FC4002">
              <w:rPr>
                <w:rFonts w:ascii="Arial" w:eastAsia="Times New Roman" w:hAnsi="Arial" w:cs="Arial"/>
                <w:bCs/>
                <w:i/>
                <w:iCs/>
                <w:color w:val="000000" w:themeColor="text1"/>
                <w:sz w:val="20"/>
                <w:szCs w:val="20"/>
                <w:lang w:val="fr-BE"/>
              </w:rPr>
              <w:t xml:space="preserve"> </w:t>
            </w:r>
            <w:proofErr w:type="spellStart"/>
            <w:r w:rsidRPr="00FC4002">
              <w:rPr>
                <w:rFonts w:ascii="Arial" w:eastAsia="Times New Roman" w:hAnsi="Arial" w:cs="Arial"/>
                <w:bCs/>
                <w:i/>
                <w:iCs/>
                <w:color w:val="000000" w:themeColor="text1"/>
                <w:sz w:val="20"/>
                <w:szCs w:val="20"/>
                <w:lang w:val="fr-BE"/>
              </w:rPr>
              <w:t>tamarindi</w:t>
            </w:r>
            <w:proofErr w:type="spellEnd"/>
            <w:r w:rsidRPr="00FC4002">
              <w:rPr>
                <w:rFonts w:ascii="Arial" w:eastAsia="Times New Roman" w:hAnsi="Arial" w:cs="Arial"/>
                <w:bCs/>
                <w:color w:val="000000" w:themeColor="text1"/>
                <w:sz w:val="20"/>
                <w:szCs w:val="20"/>
                <w:lang w:val="fr-BE"/>
              </w:rPr>
              <w:t xml:space="preserve"> BCM23-1</w:t>
            </w:r>
          </w:p>
        </w:tc>
        <w:tc>
          <w:tcPr>
            <w:tcW w:w="461" w:type="dxa"/>
            <w:tcBorders>
              <w:top w:val="single" w:sz="4" w:space="0" w:color="auto"/>
              <w:left w:val="nil"/>
              <w:bottom w:val="single" w:sz="4" w:space="0" w:color="auto"/>
              <w:right w:val="nil"/>
            </w:tcBorders>
            <w:hideMark/>
          </w:tcPr>
          <w:p w14:paraId="4D8C6008"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938" w:type="dxa"/>
            <w:tcBorders>
              <w:top w:val="single" w:sz="4" w:space="0" w:color="auto"/>
              <w:left w:val="nil"/>
              <w:bottom w:val="single" w:sz="4" w:space="0" w:color="auto"/>
              <w:right w:val="nil"/>
            </w:tcBorders>
            <w:hideMark/>
          </w:tcPr>
          <w:p w14:paraId="1D4CE3AE"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215" w:type="dxa"/>
            <w:tcBorders>
              <w:top w:val="single" w:sz="4" w:space="0" w:color="auto"/>
              <w:left w:val="nil"/>
              <w:bottom w:val="single" w:sz="4" w:space="0" w:color="auto"/>
              <w:right w:val="nil"/>
            </w:tcBorders>
            <w:hideMark/>
          </w:tcPr>
          <w:p w14:paraId="29C75CB5" w14:textId="77777777" w:rsidR="00D44E72" w:rsidRPr="00FC4002" w:rsidRDefault="00D44E72" w:rsidP="004E012C">
            <w:pPr>
              <w:ind w:right="-101"/>
              <w:contextualSpacing/>
              <w:rPr>
                <w:rFonts w:ascii="Arial" w:eastAsia="Times New Roman" w:hAnsi="Arial" w:cs="Arial"/>
                <w:bCs/>
                <w:color w:val="000000" w:themeColor="text1"/>
                <w:sz w:val="20"/>
                <w:szCs w:val="20"/>
              </w:rPr>
            </w:pPr>
            <w:r w:rsidRPr="00FC4002">
              <w:rPr>
                <w:rFonts w:ascii="Arial" w:eastAsia="Times New Roman" w:hAnsi="Arial" w:cs="Arial"/>
                <w:bCs/>
                <w:color w:val="000000" w:themeColor="text1"/>
                <w:sz w:val="20"/>
                <w:szCs w:val="20"/>
              </w:rPr>
              <w:t>++</w:t>
            </w:r>
          </w:p>
        </w:tc>
        <w:tc>
          <w:tcPr>
            <w:tcW w:w="580" w:type="dxa"/>
            <w:tcBorders>
              <w:top w:val="single" w:sz="4" w:space="0" w:color="auto"/>
              <w:left w:val="nil"/>
              <w:bottom w:val="single" w:sz="4" w:space="0" w:color="auto"/>
              <w:right w:val="nil"/>
            </w:tcBorders>
            <w:hideMark/>
          </w:tcPr>
          <w:p w14:paraId="603C6511"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371" w:type="dxa"/>
            <w:tcBorders>
              <w:top w:val="single" w:sz="4" w:space="0" w:color="auto"/>
              <w:left w:val="nil"/>
              <w:bottom w:val="single" w:sz="4" w:space="0" w:color="auto"/>
              <w:right w:val="nil"/>
            </w:tcBorders>
            <w:hideMark/>
          </w:tcPr>
          <w:p w14:paraId="07FE2ACD"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w:t>
            </w:r>
          </w:p>
        </w:tc>
        <w:tc>
          <w:tcPr>
            <w:tcW w:w="1530" w:type="dxa"/>
            <w:tcBorders>
              <w:top w:val="single" w:sz="4" w:space="0" w:color="auto"/>
              <w:left w:val="nil"/>
              <w:bottom w:val="single" w:sz="4" w:space="0" w:color="auto"/>
              <w:right w:val="nil"/>
            </w:tcBorders>
            <w:hideMark/>
          </w:tcPr>
          <w:p w14:paraId="3CBCA3FC"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85.71</w:t>
            </w:r>
          </w:p>
        </w:tc>
      </w:tr>
      <w:tr w:rsidR="00D44E72" w:rsidRPr="00FC4002" w14:paraId="046A9ECD" w14:textId="77777777" w:rsidTr="004E012C">
        <w:trPr>
          <w:trHeight w:val="20"/>
          <w:jc w:val="center"/>
        </w:trPr>
        <w:tc>
          <w:tcPr>
            <w:tcW w:w="1065" w:type="dxa"/>
            <w:tcBorders>
              <w:top w:val="single" w:sz="4" w:space="0" w:color="auto"/>
              <w:left w:val="nil"/>
              <w:bottom w:val="single" w:sz="4" w:space="0" w:color="auto"/>
              <w:right w:val="nil"/>
            </w:tcBorders>
            <w:hideMark/>
          </w:tcPr>
          <w:p w14:paraId="0F1D8436"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M16AN</w:t>
            </w:r>
          </w:p>
        </w:tc>
        <w:tc>
          <w:tcPr>
            <w:tcW w:w="1854" w:type="dxa"/>
            <w:tcBorders>
              <w:top w:val="single" w:sz="4" w:space="0" w:color="auto"/>
              <w:left w:val="nil"/>
              <w:bottom w:val="single" w:sz="4" w:space="0" w:color="auto"/>
              <w:right w:val="nil"/>
            </w:tcBorders>
            <w:hideMark/>
          </w:tcPr>
          <w:p w14:paraId="7A65CE60"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proofErr w:type="spellStart"/>
            <w:r w:rsidRPr="00FC4002">
              <w:rPr>
                <w:rFonts w:ascii="Arial" w:eastAsia="Times New Roman" w:hAnsi="Arial" w:cs="Arial"/>
                <w:bCs/>
                <w:i/>
                <w:iCs/>
                <w:color w:val="000000" w:themeColor="text1"/>
                <w:sz w:val="20"/>
                <w:szCs w:val="20"/>
                <w:lang w:val="fr-BE"/>
              </w:rPr>
              <w:t>Lysinibacillus</w:t>
            </w:r>
            <w:proofErr w:type="spellEnd"/>
            <w:r w:rsidRPr="00FC4002">
              <w:rPr>
                <w:rFonts w:ascii="Arial" w:eastAsia="Times New Roman" w:hAnsi="Arial" w:cs="Arial"/>
                <w:bCs/>
                <w:color w:val="000000" w:themeColor="text1"/>
                <w:sz w:val="20"/>
                <w:szCs w:val="20"/>
                <w:lang w:val="fr-BE"/>
              </w:rPr>
              <w:t xml:space="preserve"> </w:t>
            </w:r>
            <w:proofErr w:type="spellStart"/>
            <w:r w:rsidRPr="00FC4002">
              <w:rPr>
                <w:rFonts w:ascii="Arial" w:eastAsia="Times New Roman" w:hAnsi="Arial" w:cs="Arial"/>
                <w:bCs/>
                <w:color w:val="000000" w:themeColor="text1"/>
                <w:sz w:val="20"/>
                <w:szCs w:val="20"/>
                <w:lang w:val="fr-BE"/>
              </w:rPr>
              <w:t>sp</w:t>
            </w:r>
            <w:proofErr w:type="spellEnd"/>
            <w:r w:rsidRPr="00FC4002">
              <w:rPr>
                <w:rFonts w:ascii="Arial" w:eastAsia="Times New Roman" w:hAnsi="Arial" w:cs="Arial"/>
                <w:bCs/>
                <w:i/>
                <w:iCs/>
                <w:color w:val="000000" w:themeColor="text1"/>
                <w:sz w:val="20"/>
                <w:szCs w:val="20"/>
                <w:lang w:val="fr-BE"/>
              </w:rPr>
              <w:t xml:space="preserve"> </w:t>
            </w:r>
            <w:r w:rsidRPr="00FC4002">
              <w:rPr>
                <w:rFonts w:ascii="Arial" w:eastAsia="Times New Roman" w:hAnsi="Arial" w:cs="Arial"/>
                <w:bCs/>
                <w:color w:val="000000" w:themeColor="text1"/>
                <w:sz w:val="20"/>
                <w:szCs w:val="20"/>
                <w:lang w:val="fr-BE"/>
              </w:rPr>
              <w:t>SR-86</w:t>
            </w:r>
          </w:p>
        </w:tc>
        <w:tc>
          <w:tcPr>
            <w:tcW w:w="461" w:type="dxa"/>
            <w:tcBorders>
              <w:top w:val="single" w:sz="4" w:space="0" w:color="auto"/>
              <w:left w:val="nil"/>
              <w:bottom w:val="single" w:sz="4" w:space="0" w:color="auto"/>
              <w:right w:val="nil"/>
            </w:tcBorders>
            <w:hideMark/>
          </w:tcPr>
          <w:p w14:paraId="2EAB3302"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938" w:type="dxa"/>
            <w:tcBorders>
              <w:top w:val="single" w:sz="4" w:space="0" w:color="auto"/>
              <w:left w:val="nil"/>
              <w:bottom w:val="single" w:sz="4" w:space="0" w:color="auto"/>
              <w:right w:val="nil"/>
            </w:tcBorders>
            <w:hideMark/>
          </w:tcPr>
          <w:p w14:paraId="78D0B08F"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215" w:type="dxa"/>
            <w:tcBorders>
              <w:top w:val="single" w:sz="4" w:space="0" w:color="auto"/>
              <w:left w:val="nil"/>
              <w:bottom w:val="single" w:sz="4" w:space="0" w:color="auto"/>
              <w:right w:val="nil"/>
            </w:tcBorders>
            <w:hideMark/>
          </w:tcPr>
          <w:p w14:paraId="7912602C" w14:textId="77777777" w:rsidR="00D44E72" w:rsidRPr="00FC4002" w:rsidRDefault="00D44E72" w:rsidP="004E012C">
            <w:pPr>
              <w:ind w:right="-101"/>
              <w:contextualSpacing/>
              <w:rPr>
                <w:rFonts w:ascii="Arial" w:eastAsia="Times New Roman" w:hAnsi="Arial" w:cs="Arial"/>
                <w:bCs/>
                <w:color w:val="000000" w:themeColor="text1"/>
                <w:sz w:val="20"/>
                <w:szCs w:val="20"/>
              </w:rPr>
            </w:pPr>
            <w:r w:rsidRPr="00FC4002">
              <w:rPr>
                <w:rFonts w:ascii="Arial" w:eastAsia="Times New Roman" w:hAnsi="Arial" w:cs="Arial"/>
                <w:bCs/>
                <w:color w:val="000000" w:themeColor="text1"/>
                <w:sz w:val="20"/>
                <w:szCs w:val="20"/>
              </w:rPr>
              <w:t>++</w:t>
            </w:r>
          </w:p>
        </w:tc>
        <w:tc>
          <w:tcPr>
            <w:tcW w:w="580" w:type="dxa"/>
            <w:tcBorders>
              <w:top w:val="single" w:sz="4" w:space="0" w:color="auto"/>
              <w:left w:val="nil"/>
              <w:bottom w:val="single" w:sz="4" w:space="0" w:color="auto"/>
              <w:right w:val="nil"/>
            </w:tcBorders>
            <w:hideMark/>
          </w:tcPr>
          <w:p w14:paraId="51006C7F"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rPr>
              <w:t>++</w:t>
            </w:r>
          </w:p>
        </w:tc>
        <w:tc>
          <w:tcPr>
            <w:tcW w:w="1371" w:type="dxa"/>
            <w:tcBorders>
              <w:top w:val="single" w:sz="4" w:space="0" w:color="auto"/>
              <w:left w:val="nil"/>
              <w:bottom w:val="single" w:sz="4" w:space="0" w:color="auto"/>
              <w:right w:val="nil"/>
            </w:tcBorders>
            <w:hideMark/>
          </w:tcPr>
          <w:p w14:paraId="184F2F5D"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64.28</w:t>
            </w:r>
          </w:p>
        </w:tc>
        <w:tc>
          <w:tcPr>
            <w:tcW w:w="1530" w:type="dxa"/>
            <w:tcBorders>
              <w:top w:val="single" w:sz="4" w:space="0" w:color="auto"/>
              <w:left w:val="nil"/>
              <w:bottom w:val="single" w:sz="4" w:space="0" w:color="auto"/>
              <w:right w:val="nil"/>
            </w:tcBorders>
            <w:hideMark/>
          </w:tcPr>
          <w:p w14:paraId="30D8B37D" w14:textId="77777777" w:rsidR="00D44E72" w:rsidRPr="00FC4002" w:rsidRDefault="00D44E72" w:rsidP="004E012C">
            <w:pPr>
              <w:ind w:right="-101"/>
              <w:contextualSpacing/>
              <w:rPr>
                <w:rFonts w:ascii="Arial" w:eastAsia="Times New Roman" w:hAnsi="Arial" w:cs="Arial"/>
                <w:bCs/>
                <w:color w:val="000000" w:themeColor="text1"/>
                <w:sz w:val="20"/>
                <w:szCs w:val="20"/>
                <w:lang w:val="fr-BE"/>
              </w:rPr>
            </w:pPr>
            <w:r w:rsidRPr="00FC4002">
              <w:rPr>
                <w:rFonts w:ascii="Arial" w:eastAsia="Times New Roman" w:hAnsi="Arial" w:cs="Arial"/>
                <w:bCs/>
                <w:color w:val="000000" w:themeColor="text1"/>
                <w:sz w:val="20"/>
                <w:szCs w:val="20"/>
                <w:lang w:val="fr-BE"/>
              </w:rPr>
              <w:t>-</w:t>
            </w:r>
          </w:p>
        </w:tc>
      </w:tr>
    </w:tbl>
    <w:p w14:paraId="095AD087" w14:textId="77777777" w:rsidR="00D44E72" w:rsidRPr="00FC4002" w:rsidRDefault="00D44E72" w:rsidP="00D44E72">
      <w:pPr>
        <w:contextualSpacing/>
        <w:jc w:val="center"/>
        <w:rPr>
          <w:rFonts w:ascii="Arial" w:hAnsi="Arial" w:cs="Arial"/>
          <w:bCs/>
          <w:i/>
          <w:iCs/>
          <w:color w:val="000000" w:themeColor="text1"/>
          <w:sz w:val="18"/>
          <w:szCs w:val="18"/>
        </w:rPr>
      </w:pPr>
      <w:r w:rsidRPr="00FC4002">
        <w:rPr>
          <w:rFonts w:ascii="Arial" w:hAnsi="Arial" w:cs="Arial"/>
          <w:bCs/>
          <w:i/>
          <w:iCs/>
          <w:color w:val="000000" w:themeColor="text1"/>
          <w:sz w:val="18"/>
          <w:szCs w:val="18"/>
        </w:rPr>
        <w:t xml:space="preserve">+, </w:t>
      </w:r>
      <w:proofErr w:type="gramStart"/>
      <w:r w:rsidRPr="00FC4002">
        <w:rPr>
          <w:rFonts w:ascii="Arial" w:hAnsi="Arial" w:cs="Arial"/>
          <w:bCs/>
          <w:i/>
          <w:iCs/>
          <w:color w:val="000000" w:themeColor="text1"/>
          <w:sz w:val="18"/>
          <w:szCs w:val="18"/>
        </w:rPr>
        <w:t>positive ;</w:t>
      </w:r>
      <w:proofErr w:type="gramEnd"/>
      <w:r w:rsidRPr="00FC4002">
        <w:rPr>
          <w:rFonts w:ascii="Arial" w:hAnsi="Arial" w:cs="Arial"/>
          <w:bCs/>
          <w:i/>
          <w:iCs/>
          <w:color w:val="000000" w:themeColor="text1"/>
          <w:sz w:val="18"/>
          <w:szCs w:val="18"/>
        </w:rPr>
        <w:t xml:space="preserve"> - negative</w:t>
      </w:r>
    </w:p>
    <w:p w14:paraId="7BFE8B67" w14:textId="77777777" w:rsidR="00D44E72" w:rsidRPr="00FC4002" w:rsidRDefault="00D44E72" w:rsidP="00D44E72">
      <w:pPr>
        <w:contextualSpacing/>
        <w:jc w:val="both"/>
        <w:rPr>
          <w:rFonts w:ascii="Arial" w:hAnsi="Arial" w:cs="Arial"/>
          <w:bCs/>
          <w:color w:val="000000" w:themeColor="text1"/>
        </w:rPr>
      </w:pPr>
    </w:p>
    <w:p w14:paraId="6F36EFBE" w14:textId="77777777" w:rsidR="00D44E72" w:rsidRPr="00FC4002" w:rsidRDefault="00D44E72" w:rsidP="00FF34DF">
      <w:pPr>
        <w:pStyle w:val="ListParagraph"/>
        <w:numPr>
          <w:ilvl w:val="1"/>
          <w:numId w:val="32"/>
        </w:numPr>
        <w:spacing w:after="0" w:line="240" w:lineRule="auto"/>
        <w:jc w:val="both"/>
        <w:rPr>
          <w:rFonts w:ascii="Arial" w:eastAsia="Times New Roman" w:hAnsi="Arial" w:cs="Arial"/>
          <w:b/>
          <w:bCs/>
          <w:color w:val="000000" w:themeColor="text1"/>
          <w:sz w:val="22"/>
          <w:szCs w:val="22"/>
          <w:lang w:val="en-US"/>
        </w:rPr>
      </w:pPr>
      <w:r w:rsidRPr="00FC4002">
        <w:rPr>
          <w:rFonts w:ascii="Arial" w:eastAsia="Times New Roman" w:hAnsi="Arial" w:cs="Arial"/>
          <w:b/>
          <w:bCs/>
          <w:color w:val="000000" w:themeColor="text1"/>
          <w:sz w:val="22"/>
          <w:szCs w:val="22"/>
          <w:lang w:val="en-US"/>
        </w:rPr>
        <w:t>Inoculum preparation</w:t>
      </w:r>
    </w:p>
    <w:p w14:paraId="299839A5" w14:textId="77777777" w:rsidR="00D44E72" w:rsidRPr="00FC4002" w:rsidRDefault="00D44E72" w:rsidP="00D44E72">
      <w:pPr>
        <w:spacing w:after="240"/>
        <w:jc w:val="both"/>
        <w:rPr>
          <w:rFonts w:ascii="Arial" w:hAnsi="Arial" w:cs="Arial"/>
          <w:b/>
          <w:bCs/>
          <w:color w:val="000000" w:themeColor="text1"/>
        </w:rPr>
      </w:pPr>
      <w:r w:rsidRPr="00FC4002">
        <w:rPr>
          <w:rFonts w:ascii="Arial" w:hAnsi="Arial" w:cs="Arial"/>
          <w:color w:val="000000" w:themeColor="text1"/>
        </w:rPr>
        <w:t xml:space="preserve">Bacterial </w:t>
      </w:r>
      <w:proofErr w:type="spellStart"/>
      <w:r w:rsidRPr="00FC4002">
        <w:rPr>
          <w:rFonts w:ascii="Arial" w:hAnsi="Arial" w:cs="Arial"/>
          <w:color w:val="000000" w:themeColor="text1"/>
        </w:rPr>
        <w:t>inocula</w:t>
      </w:r>
      <w:proofErr w:type="spellEnd"/>
      <w:r w:rsidRPr="00FC4002">
        <w:rPr>
          <w:rFonts w:ascii="Arial" w:hAnsi="Arial" w:cs="Arial"/>
          <w:color w:val="000000" w:themeColor="text1"/>
        </w:rPr>
        <w:t xml:space="preserve"> were prepared by aseptically transferring each isolate into two 1-liter flasks containing </w:t>
      </w:r>
      <w:proofErr w:type="spellStart"/>
      <w:r w:rsidRPr="00FC4002">
        <w:rPr>
          <w:rFonts w:ascii="Arial" w:hAnsi="Arial" w:cs="Arial"/>
          <w:color w:val="000000" w:themeColor="text1"/>
        </w:rPr>
        <w:t>Difco</w:t>
      </w:r>
      <w:proofErr w:type="spellEnd"/>
      <w:r w:rsidRPr="00FC4002">
        <w:rPr>
          <w:rFonts w:ascii="Arial" w:hAnsi="Arial" w:cs="Arial"/>
          <w:color w:val="000000" w:themeColor="text1"/>
        </w:rPr>
        <w:t xml:space="preserve">™ culture broth (Becton Dickinson, BD, USA). The cultures were incubated at 35 °C under constant shaking at 120 rpm for 24 hours to promote uniform growth and adequate aeration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{"citationID":"kt8sqFfz","properties":{"formattedCitation":"(Bashan et al., 2014)","plainCitation":"(Bashan et al., 2014)","noteIndex":0},"citationItems":[{"id":2732,"uris":["http://zotero.org/users/local/5Qv12LTS/items/ZRTFQERE"],"itemData":{"id":2732,"type":"article-journal","abstract":"Background Inoculation of plants to enhance yield of crops and performance of other plants is a century old, proven technology for rhizobia and a newer venue for plant growth-promoting bacteria and other plant symbionts. The two main aspects dominating the success of inoculation are the effectiveness of the bacterial isolate and the proper application technology.","container-title":"Plant and Soil","DOI":"10.1007/s11104-013-1956-x","ISSN":"0032-079X, 1573-5036","issue":"1-2","journalAbbreviation":"Plant Soil","language":"en","license":"http://www.springer.com/tdm","page":"1-33","source":"DOI.org (Crossref)","title":"Advances in plant growth-promoting bacterial inoculant technology: formulations and practical perspectives (1998–2013)","title-short":"Advances in plant growth-promoting bacterial inoculant technology","volume":"378","author":[{"family":"Bashan","given":"Yoav"},{"family":"Bashan","given":"Luz E.","non-dropping-particle":"de-"},{"family":"Prabhu","given":"S. R."},{"family":"Hernandez","given":"Juan-Pablo"}],"issued":{"date-parts":[["2014",5]]}}}],"schema":"https://github.com/citation-style-language/schema/raw/master/csl-citation.json"}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(Bashan et al., 2014)</w:t>
      </w:r>
      <w:r w:rsidRPr="00FC4002">
        <w:rPr>
          <w:rFonts w:ascii="Arial" w:hAnsi="Arial" w:cs="Arial"/>
          <w:color w:val="000000" w:themeColor="text1"/>
        </w:rPr>
        <w:fldChar w:fldCharType="end"/>
      </w:r>
      <w:r w:rsidRPr="00FC4002">
        <w:rPr>
          <w:rFonts w:ascii="Arial" w:hAnsi="Arial" w:cs="Arial"/>
          <w:color w:val="000000" w:themeColor="text1"/>
        </w:rPr>
        <w:t xml:space="preserve">. After incubation, the bacterial suspensions were standardized to approximately 10⁸ CFU/mL using sterile distilled water, based on optical density readings at 600 nm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{"citationID":"Ct2wP8D6","properties":{"formattedCitation":"(Beal et al., 2020)","plainCitation":"(Beal et al., 2020)","noteIndex":0},"citationItems":[{"id":2735,"uris":["http://zotero.org/users/local/5Qv12LTS/items/543SZ2NX"],"itemData":{"id":2735,"type":"article-journal","abstract":"Abstract\n            \n              Optical density (OD) is widely used to estimate the density of cells in liquid culture, but cannot be compared between instruments without a standardized calibration protocol and is challenging to relate to actual cell count. We address this with an interlaboratory study comparing three simple, low-cost, and highly accessible OD calibration protocols across 244 laboratories, applied to eight strains of constitutive GFP-expressing\n              E. coli\n              . Based on our results, we recommend calibrating OD to estimated cell count using serial dilution of silica microspheres, which produces highly precise calibration (95.5% of residuals  &lt;1.2-fold), is easily assessed for quality control, also assesses instrument effective linear range, and can be combined with fluorescence calibration to obtain units of Molecules of Equivalent Fluorescein (MEFL) per cell, allowing direct comparison and data fusion with flow cytometry measurements: in our study, fluorescence per cell measurements showed only a 1.07-fold mean difference between plate reader and flow cytometry data.","container-title":"Communications Biology","DOI":"10.1038/s42003-020-01127-5","ISSN":"2399-3642","issue":"1","journalAbbreviation":"Commun Biol","language":"en","page":"512","source":"DOI.org (Crossref)","title":"Robust estimation of bacterial cell count from optical density","volume":"3","author":[{"family":"Beal","given":"Jacob"},{"family":"Farny","given":"Natalie G."},{"family":"Haddock-Angelli","given":"Traci"},{"family":"Selvarajah","given":"Vinoo"},{"family":"Baldwin","given":"Geoff S."},{"family":"Buckley-Taylor","given":"Russell"},{"family":"Gershater","given":"Markus"},{"family":"Kiga","given":"Daisuke"},{"family":"Marken","given":"John"},{"family":"Sanchania","given":"Vishal"},{"family":"Sison","given":"Abigail"},{"family":"Workman","given":"Christopher T."},{"literal":"iGEM Interlab Study Contributors"},{"literal":"Aachen"},{"family":"Pehlivan","given":"Meryem"},{"family":"Roige","given":"Biel Badia"},{"literal":"Aalto-Helsinki"},{"family":"Aarnio","given":"Tiu"},{"family":"Kivisto","given":"Samu"},{"family":"Koski","given":"Jessica"},{"family":"Lehtonen","given":"Leevi"},{"family":"Pezzutto","given":"Denise"},{"family":"Rautanen","given":"Pauliina"},{"literal":"AHUT_China"},{"family":"Bian","given":"Weixin"},{"family":"Hu","given":"Zhiyuan"},{"family":"Liu","given":"Zhihao"},{"family":"Liu","given":"Zi"},{"family":"Ma","given":"Liang"},{"family":"Pan","given":"Luyao"},{"family":"Qin","given":"Zichen"},{"family":"Wang","given":"Huichao"},{"family":"Wang","given":"Xiangxuan"},{"family":"Xu","given":"Hao"},{"family":"Xu","given":"Xia"},{"literal":"Aix-Marseille"},{"family":"El Moubayed","given":"Yorgo"},{"literal":"ASTWS-China"},{"family":"Dong","given":"Shan"},{"family":"Fang","given":"Choco"},{"family":"He","given":"Hanker"},{"family":"He","given":"Henry"},{"family":"Huang","given":"Fangliang"},{"family":"Shi","given":"Ruyi"},{"family":"Tang","given":"Cassie"},{"family":"Tang","given":"Christian"},{"family":"Xu","given":"Shirly"},{"family":"Yan","given":"Calvin"},{"literal":"Athens"},{"family":"Bartzoka","given":"Natalia"},{"family":"Kanata","given":"Eleni"},{"family":"Kapsokefalou","given":"Maria"},{"family":"Katopodi","given":"Xanthi-Leda"},{"family":"Kostadima","given":"Eleni"},{"family":"Kostopoulos","given":"Ioannis V."},{"family":"Kotzastratis","given":"Stylianos"},{"family":"Koutelidakis","given":"Antonios E."},{"family":"Krokos","given":"Vasilios"},{"family":"Litsa","given":"Maria"},{"family":"Ntekas","given":"Ioannis"},{"family":"Spatharas","given":"Panagiotis"},{"family":"Tsitsilonis","given":"Ourania E."},{"family":"Zerva","given":"Anastasia"},{"literal":"Austin_LASA"},{"family":"Annem","given":"Vidhya"},{"family":"Cone","given":"Eli"},{"family":"Elias","given":"Noel"},{"family":"Gupta","given":"Shreya"},{"family":"Lam","given":"Kendrick"},{"family":"Tutuianu","given":"Anna"},{"literal":"Austin_UTexas"},{"family":"Mishler","given":"Dennis M."},{"family":"Toro","given":"Bibiana"},{"literal":"Baltimore_BioCrew"},{"family":"Akinfenwa","given":"Akinwumi"},{"family":"Burns","given":"Frank"},{"family":"Herbert","given":"Heydy"},{"family":"Jones","given":"Melissa"},{"family":"Laun","given":"Sarah"},{"family":"Morrison","given":"Shikei"},{"family":"Smith","given":"Zion"},{"literal":"BCU"},{"family":"Peng","given":"Zhao"},{"family":"Ziwei","given":"Zhou"},{"literal":"BFSUICC-China"},{"family":"Deng","given":"Rui"},{"family":"Huang","given":"Yilin"},{"family":"Li","given":"Tingyue"},{"family":"Ma","given":"Yingqi"},{"family":"Shen","given":"Zhiyuan"},{"family":"Wang","given":"Chenxi"},{"family":"Wang","given":"Yuyao"},{"family":"Zhao","given":"Tianyan"},{"literal":"BGIC-Global"},{"family":"Lang","given":"Yusen"},{"family":"Liang","given":"Yuteng"},{"family":"Wang","given":"Xueyao"},{"family":"Wu","given":"Yi"},{"literal":"BGU_Israel"},{"family":"Aizik","given":"Dror"},{"family":"Angel","given":"Sagi"},{"family":"Farhi","given":"Einan"},{"family":"Keidar","given":"Nitzan"},{"family":"Oser","given":"Eden"},{"family":"Pasi","given":"Mor"},{"literal":"Bielefeld-CeBiTec"},{"family":"Kalinowski","given":"Jorn"},{"family":"Otto","given":"Matthias"},{"family":"Ruhnau","given":"Johannes"},{"literal":"Bilkent-UNAMBG"},{"family":"Cubukcu","given":"Hande"},{"family":"Hoskan","given":"Mehmet Ali"},{"family":"Senyuz","given":"Ilayda"},{"literal":"BioIQS-Barcelona"},{"family":"Chi","given":"Jordi"},{"family":"Sauter","given":"Antoni Planas"},{"family":"Simona","given":"Magda Faijes"},{"literal":"BioMarvel"},{"family":"Byun","given":"Sumin"},{"family":"Cho","given":"Sungwoo"},{"family":"Kim","given":"Goeun"},{"family":"Lee","given":"Yeonjae"},{"family":"Lim","given":"Sangwu"},{"family":"Yang","given":"Hanyeol"},{"literal":"BIT"},{"family":"Xin","given":"Tian"},{"family":"Yaxi","given":"Zhang"},{"family":"Zhao","given":"Peng"},{"literal":"BIT-China"},{"family":"Han","given":"Weitang"},{"family":"He","given":"Fa"},{"family":"He","given":"Yuna"},{"family":"Li","given":"Nuonan"},{"family":"Luo","given":"Xiaofan"},{"literal":"BJRS_China"},{"family":"Boxuan","given":"Cheng"},{"family":"Jiaqi","given":"Hu"},{"family":"Liangjian","given":"Yang"},{"family":"Wanji","given":"Li"},{"family":"Xinguang","given":"Chen"},{"family":"Xinyu","given":"Liu"},{"literal":"BNDS_CHINA"},{"family":"Wu","given":"Zishi"},{"family":"Xi","given":"Yukun"},{"family":"Yang","given":"Xilin"},{"family":"Yang","given":"Yuchen"},{"family":"Yang","given":"Zhuoyi"},{"family":"Zhang","given":"Yihao"},{"family":"Zhou","given":"Yuezhang"},{"literal":"BNU-China"},{"family":"Peng","given":"Yue"},{"family":"Yadi","given":"Liu"},{"family":"Yang","given":"Shaobo"},{"family":"Yuanxu","given":"Jiang"},{"family":"Zhang","given":"Kecheng"},{"literal":"BOKU-Vienna"},{"family":"Abraham","given":"Doris"},{"family":"Heger","given":"Theresa"},{"literal":"BostonU"},{"family":"Leach","given":"Cass"},{"family":"Lorch","given":"Kevin"},{"family":"Luo","given":"Linda"},{"literal":"British_Columbia"},{"family":"Gaudi","given":"Alex"},{"family":"Ho","given":"Anthony"},{"family":"Huang","given":"Morris"},{"family":"Kim","given":"Christine"},{"family":"Kugathasan","given":"Luxcia"},{"family":"Lam","given":"Kevin"},{"family":"Pan","given":"Catherine"},{"family":"Qi","given":"Ariel"},{"family":"Yan","given":"Cathy"},{"literal":"Calgary"},{"family":"Schaaf","given":"Kaitlin"},{"family":"Sillner","given":"Cassandra"},{"literal":"Cardiff_Wales"},{"family":"Coates","given":"Ryan"},{"family":"Elliott","given":"Hannah"},{"family":"Heath","given":"Emily"},{"family":"McShane","given":"Evie"},{"family":"Parry","given":"Geraint"},{"family":"Tariq","given":"Ali"},{"family":"Thomas","given":"Sophie"},{"literal":"CCU_Taiwan"},{"family":"Chen","given":"Ching-Wei"},{"family":"Cheng","given":"Yu-Hong"},{"family":"Hsu","given":"Chia-Wei"},{"family":"Liao","given":"Chin-Hsuan"},{"family":"Liu","given":"Wei-Ting"},{"family":"Tang","given":"Yu-Cheng"},{"family":"Tang","given":"Yu-Hsin"},{"family":"Yang","given":"Zon En"},{"literal":"CDHSU-CHINA"},{"family":"Jian","given":"Liu"},{"family":"Li","given":"Caidian"},{"family":"Lin","given":"Chenyi"},{"family":"Ran","given":"Guozheng"},{"family":"Run","given":"Zhouyan"},{"family":"Ting","given":"Weiyu"},{"family":"Yong","given":"Zhangxiang"},{"family":"Yu","given":"Liuhong"},{"literal":"Chalmers-Gothenburg"},{"family":"Lind","given":"Andrea Clausen"},{"family":"Norberg","given":"Axel"},{"family":"Olmin","given":"Amanda"},{"family":"Sjolin","given":"Jacob"},{"family":"Torell","given":"Agnes"},{"family":"Trivellin","given":"Cecilia"},{"family":"Zorrilla","given":"Francisco"},{"family":"Vries","given":"Philip Gorter De"},{"literal":"CIEI-BJ"},{"family":"Cheng","given":"Haolun"},{"family":"Peng","given":"Jiarong"},{"family":"Xiong","given":"Zhenyu"},{"literal":"CMUQ"},{"family":"Altarawneh","given":"Dina"},{"family":"Amir","given":"Sayeda Sakina"},{"family":"Hassan","given":"Sondoss"},{"family":"Vincent","given":"Annette"},{"literal":"CO_Mines"},{"family":"Costa","given":"Ben"},{"family":"Gallegos","given":"Isabella"},{"family":"Hale","given":"Mitch"},{"family":"Sonnier","given":"Matt"},{"family":"Whalen","given":"Kathleen"},{"literal":"ColumbiaNYC"},{"family":"Elikan","given":"Max"},{"family":"Kim","given":"Sean"},{"family":"You","given":"Jaewon"},{"literal":"Cornell"},{"family":"Rambhatla","given":"Rahul"},{"family":"Viswanathan","given":"Ashwin"},{"literal":"CPU_CHINA"},{"family":"Tian","given":"Hong"},{"family":"Xu","given":"Huandi"},{"family":"Zhang","given":"Wanli"},{"family":"Zhou","given":"Shuyao"},{"literal":"CSU_CHINA"},{"family":"Jiamiao","given":"Liu"},{"family":"Jiaqi","given":"Xiao"},{"literal":"CSU_Fort_Collins"},{"family":"Craw","given":"Darilyn"},{"family":"Goetz","given":"Marley"},{"family":"Rettedal","given":"Neil"},{"family":"Yarbrough","given":"Hayden"},{"literal":"Delgado-Ivy-Marin"},{"family":"Ahlgren","given":"Christopher"},{"family":"Guadagnino","given":"Brett"},{"family":"Guenther","given":"James"},{"family":"Huynh","given":"Juilanne"},{"literal":"DLUT_China"},{"family":"He","given":"Zhien"},{"family":"Liu","given":"Huan"},{"family":"Liu","given":"Yuansheng"},{"family":"Qu","given":"Mingbo"},{"family":"Song","given":"Li"},{"family":"Yang","given":"Chao"},{"family":"Yang","given":"Jun"},{"family":"Yin","given":"Xianqi"},{"family":"Zhang","given":"Yuanzhen"},{"family":"Zhou","given":"Jianan"},{"family":"Zi","given":"Lihan"},{"literal":"DLUT_China_B"},{"family":"Jinyu","given":"Zhu"},{"family":"Kang","given":"Xu"},{"family":"Xilei","given":"Peng"},{"family":"Xue","given":"Han"},{"family":"Xun","given":"Shu"},{"literal":"DNHS_SanDiego"},{"family":"Babu","given":"Priyanka"},{"family":"Dogra","given":"Arushi"},{"family":"Thokachichu","given":"Pranav"},{"literal":"DTU-Denmark"},{"family":"Faurdal","given":"David"},{"family":"Jensen","given":"Joen Haahr"},{"family":"Mejlsted","given":"Jacob"},{"family":"Nielsen","given":"Lina"},{"family":"Rasmussen","given":"Tenna"},{"literal":"Duesseldorf"},{"family":"Denter","given":"Jennifer"},{"family":"Husnatter","given":"Kai"},{"family":"Longo","given":"Ylenia"},{"literal":"Ecuador"},{"family":"Luzuriaga","given":"Juan Carlos"},{"family":"Moncayo","given":"Eduardo"},{"family":"Moreira","given":"Natalia Torres"},{"family":"Tapia","given":"Jennifer"},{"literal":"ECUST"},{"family":"Dingyue","given":"Tang"},{"family":"Jingjing","given":"Zhao"},{"family":"Wenhao","given":"Xu"},{"family":"Xinyu","given":"Teng"},{"family":"Xiujing","given":"Hong"},{"literal":"Edinburgh_OG"},{"family":"DeKloe","given":"Jackson"},{"literal":"Edinburgh_UG"},{"family":"Astles","given":"Ben"},{"family":"Baronaite","given":"Ugne"},{"family":"Grazulyte","given":"Inga"},{"literal":"Emory"},{"family":"Hwang","given":"Michael"},{"family":"Pang","given":"Yibo"},{"literal":"EPFL"},{"family":"Crone","given":"Michael Andrew"},{"family":"Hosseini","given":"Reza"},{"family":"Houmani","given":"Moustafa"},{"family":"Zadeh","given":"Daniel"},{"family":"Zanotti","given":"Violetta"},{"literal":"ETH_Zurich"},{"family":"Baltensperger","given":"Oliver Andreas"},{"family":"Bijman","given":"Eline Yafele"},{"family":"Garulli","given":"Elisa"},{"family":"Krusemann","given":"Jan Lukas"},{"family":"Martinelli","given":"Adriano"},{"family":"Martinez","given":"Antonio"},{"family":"Vornholt","given":"Tobias"},{"literal":"Evry_Paris-Saclay"},{"family":"Camille","given":"Monteil"},{"family":"Paul","given":"Ahavi"},{"literal":"Exeter"},{"family":"Browne","given":"Emily"},{"family":"Gilman","given":"Daniel Barber James"},{"family":"Hewitt","given":"Amy"},{"family":"Hodson","given":"Sophie"},{"family":"Holmedal","given":"Ingebjorg"},{"family":"Kennedy","given":"Fiona"},{"family":"Sackey","given":"Juliana"},{"literal":"FAU_Erlangen"},{"family":"Beck","given":"Selina"},{"family":"Eidloth","given":"Franziska"},{"family":"Imgold","given":"Markus"},{"family":"Matheis","given":"Anna"},{"family":"Meerbrei","given":"Tanja"},{"family":"Ruscher","given":"David"},{"family":"Schaeftlein","given":"Marco"},{"literal":"FJNU-China"},{"family":"Hanrong","given":"Zhu"},{"literal":"Fudan"},{"family":"Wan","given":"Mitchell"},{"literal":"Fudan-CHINA"},{"family":"Dai","given":"Leijie"},{"family":"Jin","given":"Kaifeng"},{"family":"Wang","given":"Sihan"},{"family":"Wang","given":"Xin"},{"family":"Wang","given":"Yi"},{"family":"Wang","given":"Yifan"},{"family":"Wu","given":"Chenhai"},{"family":"Zhang","given":"Zixuan"},{"family":"Zhou","given":"Yineng"},{"literal":"GDSYZX"},{"family":"Xinyu","given":"Liu"},{"family":"Zirong","given":"Zeng"},{"literal":"Georgia_State"},{"family":"Babar","given":"Rehmat"},{"family":"Brewer","given":"Mathew"},{"family":"Clodomir","given":"Christina"},{"family":"Das Neves","given":"Laura"},{"family":"Iwuogo","given":"Amanda"},{"family":"Jones","given":"Ari"},{"family":"Jones","given":"Cara"},{"family":"Kelly","given":"Julia"},{"family":"Kim","given":"Gloria"},{"family":"Siemer","given":"Jessica"},{"family":"Yadav","given":"Yash"},{"literal":"Gifu"},{"family":"Ikagawa","given":"Yuichiro"},{"family":"Isogai","given":"Tatsuki"},{"family":"Niwa","given":"Ryo"},{"literal":"GO_Paris-Saclay"},{"family":"Aubry","given":"Celine"},{"family":"Briand","given":"William"},{"family":"Jacq","given":"Annick"},{"family":"Lautru","given":"Sylvie"},{"family":"Marta","given":"Britany"},{"family":"Maupu","given":"Clemence"},{"family":"Ollessa-Daragon","given":"Xavier"},{"family":"Papadopoulo","given":"Kenn"},{"family":"Azad","given":"Mahnaz Sabeta"},{"literal":"GreatBay_China"},{"family":"Kuangyi","given":"Wei"},{"family":"Xiu","given":"Yao"},{"family":"Yang","given":"Chenghao"},{"literal":"Groningen"},{"family":"Iyer","given":"Aditya"},{"family":"Prins","given":"Rianne"},{"family":"Yesley","given":"Phillip"},{"literal":"GZHS-United"},{"family":"Lichi","given":"Fang"},{"family":"Xuan","given":"Chen Zi"},{"literal":"HAFS"},{"family":"Jo","given":"Kyuhee"},{"family":"Park","given":"Mikyung"},{"family":"Park","given":"Seunghyun"},{"family":"Yoo","given":"Hojun"},{"literal":"Hamburg"},{"family":"Burckhardt","given":"Nele"},{"family":"Daniels","given":"Lea"},{"family":"Klopprogge","given":"Bjarne"},{"family":"Kruger","given":"Dustin"},{"family":"Meyfarth","given":"Oda-Emilia"},{"family":"Putthoff","given":"Lisa"},{"family":"Wawrzyniak","given":"Dominika"},{"literal":"HBUT-China"},{"family":"Hu","given":"Xinyi"},{"family":"Wang","given":"Yunyi"},{"literal":"HebrewU"},{"family":"Badash","given":"Lior"},{"family":"Baichman-Kass","given":"Amichai"},{"family":"Barshap","given":"Alon"},{"family":"Friedman","given":"Yonatan"},{"family":"Milshtein","given":"Eliya"},{"family":"Vardi","given":"Omri"},{"literal":"HFLS_ZhejiangUnited"},{"family":"Dong","given":"Shan"},{"family":"Gu","given":"Yining"},{"family":"Pei","given":"Yuanzhe"},{"family":"Shi","given":"Ruyi"},{"family":"Yang","given":"Fan"},{"family":"Yang","given":"Jinshu"},{"family":"Zhu","given":"Xueqian"},{"literal":"HK_HCY_LFC"},{"family":"Ching","given":"Lam Kai"},{"family":"Ching","given":"Law Hiu"},{"family":"Chun","given":"Ng Tsz"},{"family":"Hin","given":"Yu Man"},{"family":"Hong","given":"Lai Tsz"},{"family":"Lam","given":"Chan Wing"},{"family":"Lam","given":"Yiu Choi"},{"family":"Matthew","given":"Cheah"},{"family":"Ngo","given":"Cheng Tsz"},{"family":"Shuan","given":"Yun"},{"family":"Wan","given":"Chan Tsey"},{"family":"Yan","given":"Tsui Shing"},{"family":"Yee","given":"Chong Yuk"},{"family":"Yu","given":"Tam Chi"},{"family":"Yu","given":"Yuen Wai"},{"literal":"HKJS_S"},{"family":"Anson","given":"Chung Tsun Ho"},{"family":"Choi","given":"Lee Sze"},{"family":"Chun","given":"Cheung Man"},{"family":"Hin","given":"Chan Lok"},{"family":"Hin","given":"Wong Chung"},{"family":"Ho","given":"Ng Sze"},{"family":"Jay","given":"Leung Chung Yin"},{"family":"Katherine","given":"Lai Man Wai"},{"family":"Kin-ning","given":"Wong Carol"},{"family":"Kiu","given":"Lee Hong"},{"family":"Kong","given":"Cheng Chak"},{"family":"Wai","given":"Leung Chung"},{"family":"Yan","given":"Yeung Wing"},{"family":"Yeung","given":"Wong Tsz"},{"family":"Yin","given":"Lee Ka"},{"literal":"Hong_Kong_HKU"},{"family":"Grace","given":"Tsui Shing Yan"},{"family":"Joe","given":"Lam Kai Ching"},{"family":"Kenneth","given":"Ng Tsz Chun"},{"family":"Shuan","given":"Cheah Matthew Yun"},{"literal":"Hong_Kong_HKUST"},{"family":"Aldo","given":"Ferdinan"},{"family":"Pang","given":"Chung Him"},{"family":"So","given":"Kam Pang"},{"family":"Wong","given":"Hei Man"},{"literal":"Hong_Kong_JSS"},{"family":"Ching","given":"Lai Tsz"},{"family":"Ching","given":"Luk Hau"},{"family":"Fung","given":"Ip Ning"},{"family":"Fung","given":"Yam Shing"},{"family":"Hong","given":"Lee Chi"},{"family":"Ning","given":"Hsiu Ou"},{"family":"Sang","given":"Jonathan Cheng Hon"},{"literal":"Hong_Kong-CUHK"},{"family":"Elsa","given":"Yeung Hoi Lam"},{"family":"Hei","given":"Chan Yick"},{"family":"Sing","given":"Lo Ho"},{"family":"Wang","given":"Choi Seong"},{"literal":"HUBU-Wuhan"},{"family":"Gu","given":"Yiheng"},{"family":"Rong","given":"Ziyue"},{"family":"Song","given":"Haoyue"},{"family":"Wang","given":"Pengying"},{"family":"Wang","given":"Yuefei"},{"literal":"HUST-China"},{"family":"Chen","given":"Yan"},{"family":"Qiu","given":"Hao"},{"family":"Ren","given":"Haotian"},{"family":"Xiao","given":"Ziyang"},{"literal":"HZAU-China"},{"family":"Heng","given":"Heng"},{"family":"Rao","given":"Xichen"},{"family":"Tian","given":"Ruonan"},{"literal":"ICT-Mumbai"},{"family":"Deb","given":"Shalini S."},{"family":"Kamble","given":"Yash Laxman"},{"family":"Kumbhojkar","given":"Ninad"},{"family":"Patel","given":"Bhargav"},{"family":"Prakash","given":"Supriya"},{"family":"Reshamwala","given":"Shamlan M. S."},{"family":"Taskar","given":"Poorva"},{"literal":"IISc-Bangalore"},{"literal":"Gokul"},{"family":"Uday","given":"Adwaith B."},{"literal":"IISER-Bhopal-India"},{"family":"Basu","given":"Anubhav"},{"family":"Gandhi","given":"Rishi"},{"family":"Khaimani","given":"Jatin"},{"family":"Khenwar","given":"Arundhati"},{"family":"Raut","given":"Sandeep"},{"family":"Somvanshi","given":"Tejas"},{"literal":"IISER-Kolkata"},{"family":"Das","given":"Diptatanu"},{"family":"Ghosh","given":"Souvik"},{"family":"Rai","given":"Hrishika"},{"literal":"IISER-Mohali"},{"family":"Anand","given":"Nithishwer Mouroug"},{"family":"Jainarayanan","given":"Ashwin Kumar"},{"family":"Kalson","given":"Pranshu"},{"family":"Liya","given":"Devang Haresh"},{"family":"Mishra","given":"Vibhu"},{"family":"Pai","given":"Sveekruth Sheshagiri"},{"family":"Pitaliya","given":"Madhav"},{"family":"Rana","given":"Yash"},{"family":"Yadav","given":"Ravineet"},{"literal":"IIT_Delhi"},{"family":"Arora","given":"Neha"},{"family":"Arora","given":"Vasu"},{"family":"Jain","given":"Shubham"},{"family":"Patel","given":"Abhilash"},{"family":"Sharma","given":"Saksham"},{"family":"Singh","given":"Priyanka"},{"literal":"IIT_Kanpur"},{"family":"Goenka","given":"Anushya"},{"family":"Jain","given":"Rishabh"},{"family":"Jha","given":"Aryaman"},{"family":"Kumar","given":"Adarsh"},{"family":"Soni","given":"Abhinav"},{"literal":"IIT-Madras"},{"family":"Ananthakrishnan","given":"Sathvik"},{"family":"Devi","given":"Velvizhi"},{"family":"Faidh","given":"Mohammed"},{"family":"Jayaraman","given":"Guhan"},{"family":"Kittur","given":"M. Sagar"},{"family":"Mahapatra","given":"Nitish R."},{"family":"Menon","given":"Sarvesh"},{"family":"Muthukrishnan","given":"Anantha Barathi"},{"family":"Kailash","given":"B. P."},{"family":"Sabuwala","given":"Burhanuddin"},{"family":"Shinde","given":"Mousami"},{"family":"Venkatraghavan","given":"Sankalpa"},{"literal":"Jiangnan_China"},{"family":"Liu","given":"Weijia"},{"family":"Miao","given":"Zhoudi"},{"family":"Wang","given":"Tian"},{"family":"Wang","given":"Yaling"},{"family":"Zhang","given":"Shuyan"},{"literal":"Jilin_China"},{"family":"Chai","given":"Ruochen"},{"family":"Ge","given":"Yubin"},{"family":"Hou","given":"Ali"},{"family":"Liu","given":"Fangqi"},{"family":"Liu","given":"Xutong"},{"family":"Mao","given":"Jiangjiao"},{"family":"Wang","given":"Zihao"},{"family":"Yu","given":"Haimeng"},{"family":"Yuan","given":"Hetian"},{"family":"Zhan","given":"Yang"},{"literal":"JMU_Wuerzburg"},{"family":"Ries","given":"Anna"},{"family":"Wolfbeisz","given":"Chiara"},{"literal":"KAIT_JAPAN"},{"family":"Kanaya","given":"Toshihiro"},{"family":"Kawasaki","given":"Yusuke"},{"family":"Maruo","given":"Tatuya"},{"family":"Mori","given":"Yuya"},{"family":"Satoh","given":"Takehito"},{"literal":"KCL_UK"},{"family":"Chau","given":"Anthony"},{"family":"Chu","given":"Wai Yan"},{"family":"Markiv","given":"Anatoliy"},{"family":"Marti","given":"Marcos Vega-Hazas"},{"family":"Medina","given":"Maria Jose Ramos"},{"family":"Raju","given":"Deeksha"},{"family":"Sinha","given":"Shubhankar"},{"literal":"KUAS_Korea"},{"family":"Choi","given":"Youngeun"},{"family":"Ryu","given":"Bo Sun"},{"literal":"Lambert_GA"},{"family":"Byagathvalli","given":"Gaurav"},{"family":"Kim","given":"Ellie"},{"literal":"Leiden"},{"family":"Crooijmans","given":"Marjolein"},{"family":"Waard","given":"Jazzy De"},{"family":"Amstel","given":"Chiel Van"},{"literal":"Lethbridge"},{"family":"Demchuk","given":"Aubrey"},{"family":"Haight","given":"Travis"},{"family":"Kim","given":"Dong Ju"},{"family":"Neda","given":"Andrei"},{"family":"Roberts","given":"Luc"},{"family":"Saville","given":"Luke"},{"family":"Takeyasu","given":"Reanna"},{"family":"Tobin","given":"David"},{"literal":"Lethbridge_HS"},{"family":"Akbary","given":"Mina"},{"family":"Avileli","given":"Rebecca"},{"family":"He","given":"Karen"},{"family":"Pageni","given":"Aroma"},{"family":"Saville","given":"Luke"},{"family":"Silva","given":"Dewuni De"},{"family":"De Silva","given":"Nimaya"},{"family":"Turton","given":"Kristi"},{"family":"Wu","given":"Michelle"},{"family":"Zhang","given":"Alice"},{"literal":"Lubbock_TTU"},{"family":"Chavez","given":"Benjamin"},{"family":"Garavito","given":"Paula"},{"family":"Latham","given":"Michael"},{"family":"Ptak","given":"Jeffrey"},{"family":"Tharp","given":"Darron"},{"literal":"Lund"},{"family":"Izzati","given":"Nurul"},{"family":"Jonsson","given":"Martin"},{"family":"Labecka","given":"Nikol"},{"family":"Palo","given":"Sara"},{"literal":"Macquarie_Australia"},{"family":"Beale","given":"Renee"},{"family":"Logel","given":"Dominic"},{"family":"Mellou","given":"Areti-Efremia"},{"family":"Myers","given":"Karl"},{"literal":"Madrid-OLM"},{"family":"Alonso","given":"Alejandro"},{"family":"Cifuentes","given":"Rodrigo Hernandez"},{"family":"Clemente","given":"Borja Sanchez"},{"family":"Gonzalo","given":"Gonzalo Saiz"},{"family":"Hernandez","given":"Ivan Martin"},{"family":"Hernandez","given":"Laura Armero"},{"family":"Lombardero","given":"Francisco Javier Quero"},{"family":"Marquina","given":"Domingo"},{"family":"Rodriguez","given":"Guillermo Fernandez"},{"family":"Smet","given":"Ignacio Albert"},{"literal":"Manchester"},{"family":"Butterfield","given":"Tom"},{"family":"Deshmukh-Reeves","given":"Ed"},{"family":"Gogineni","given":"Namrata"},{"family":"Hemmings","given":"Sam"},{"family":"Kabbara","given":"Ismat"},{"family":"Norvaisaite","given":"Ieva"},{"family":"Smith","given":"Ryan"},{"literal":"Marburg"},{"family":"Bauersachs","given":"Daniel"},{"family":"Daniel","given":"Benjamin"},{"family":"Inckemann","given":"Rene"},{"family":"Seiffermann","given":"Alexandra"},{"family":"Stukenberg","given":"Daniel"},{"family":"Weile","given":"Carl"},{"literal":"McGill"},{"family":"Clerc","given":"Valerian"},{"family":"Ha","given":"Jacqueline"},{"family":"Totten","given":"Stephanie"},{"literal":"McMaster"},{"family":"Chang","given":"Thomas"},{"family":"Jimenez","given":"Carlene"},{"family":"Maddiboina","given":"Dhanyasri"},{"literal":"METU_HS_Ankara"},{"family":"Acar","given":"Beliz Leyla"},{"family":"Elcin","given":"Evrim"},{"family":"Inanc","given":"Tugba"},{"family":"Kantas","given":"Gamze"},{"family":"Kayihan","given":"Ceyhun"},{"family":"Secen","given":"Mert"},{"family":"Suer","given":"Gun"},{"family":"Ucan","given":"Kutay"},{"family":"Unal","given":"Tunc"},{"literal":"Michigan"},{"family":"Fischer","given":"Matthew"},{"family":"Jasti","given":"Naveen"},{"family":"Stewart","given":"Thomas"},{"literal":"MichiganState"},{"family":"Caldwell","given":"Sarah"},{"family":"Lee","given":"Jordan"},{"family":"Schultz","given":"Jessica"},{"literal":"Mingdao"},{"family":"Chang","given":"Ting-Chen"},{"family":"Chen","given":"Pei-Hong"},{"family":"Cheng","given":"Yu-Hsuan"},{"family":"Hsu","given":"Yi-Hsuan"},{"family":"Yeh","given":"Chan-yu"},{"literal":"Minnesota"},{"family":"Ding","given":"Zhipeng"},{"family":"Li","given":"Zihao"},{"family":"Lockwood","given":"Savannah"},{"family":"Quinn","given":"Katherine"},{"literal":"Montpellier"},{"family":"Carrillo","given":"Leo"},{"family":"Heintze","given":"Maxime"},{"family":"Meneu","given":"Lea"},{"family":"Peras","given":"Marie"},{"family":"Yehouessi","given":"Tamara"},{"literal":"Munich"},{"family":"Eilers","given":"Keno"},{"family":"Falgenhauer","given":"Elisabeth"},{"family":"Kiu","given":"Wong Hoi"},{"family":"Mayer","given":"Julia"},{"family":"Mueller","given":"Julia"},{"family":"Von Schoenberg","given":"Sophie"},{"family":"Schwarz","given":"Dominic"},{"family":"Tunaj","given":"Brigit"},{"literal":"Nanjing-China"},{"family":"Hu","given":"Zhaoqing"},{"family":"Huang","given":"Yansong"},{"family":"Li","given":"Yuanyuan"},{"literal":"NAU-CHINA"},{"family":"Fang","given":"Chengzhu"},{"family":"Liu","given":"Jiangyuan"},{"family":"Liu","given":"Yiheng"},{"family":"Wu","given":"Yaxuan"},{"family":"Xu","given":"Sheng"},{"family":"Yuan","given":"Long"},{"literal":"NAWI_Graz"},{"family":"Edelmayer","given":"Marco"},{"family":"Hiesinger","given":"Marlene"},{"family":"Hofer","given":"Sebastian"},{"family":"Krainer","given":"Birgit"},{"family":"Oswald","given":"Andreas"},{"family":"Strasser","given":"Dominik"},{"family":"Zimmermann","given":"Andreas"},{"literal":"NCHU_Taichung"},{"family":"Chen","given":"Yi-Cian"},{"literal":"NCTU_Formosa"},{"family":"Chan","given":"Yuan-Yao"},{"family":"Chang","given":"Yu-Ci"},{"family":"Deng","given":"Nian Ruei"},{"family":"Ku","given":"Chi-Yao"},{"family":"Lee","given":"Meng-Zhan"},{"literal":"NEU_China_A"},{"family":"Li","given":"Hailong"},{"family":"Liu","given":"Zhaoyu"},{"family":"Song","given":"Guowei"},{"family":"Xiang","given":"Yuening"},{"family":"Yan","given":"Hongfa"},{"literal":"NEU_China_B"},{"family":"Huanying","given":"He"},{"family":"Qiaochu","given":"Jiang"},{"family":"Shengjuan","given":"Jiang"},{"family":"Yujie","given":"Peng"},{"literal":"Newcastle"},{"family":"Burridge","given":"Matt"},{"family":"Standforth","given":"Kyle"},{"family":"Went","given":"Sam"},{"literal":"NJU-China"},{"family":"Chenxi","given":"Liang"},{"family":"Han","given":"Wang"},{"family":"Qipeng","given":"Zhang"},{"family":"Yifan","given":"Li"},{"family":"Yiming","given":"Quan"},{"family":"Yutong","given":"Pan"},{"literal":"NKU_CHINA"},{"family":"Kou","given":"Senhao"},{"family":"Luan","given":"Lin"},{"literal":"Northwestern"},{"family":"Akova","given":"Umut"},{"family":"Fitzgerald","given":"Liza"},{"family":"Ikwuagwu","given":"Bon"},{"family":"Johnson","given":"Michael"},{"family":"Kurian","given":"Jacob"},{"family":"Throsberg","given":"Christian"},{"literal":"Nottingham"},{"family":"Allen","given":"Lucy"},{"family":"Humphreys","given":"Christopher"},{"family":"Partridge","given":"Daniel"},{"family":"Whittle","given":"Michaella"},{"family":"Zilinskaite","given":"Nemira"},{"literal":"NPU-China"},{"family":"Lee","given":"Meixuan"},{"family":"Lin","given":"Weifeng"},{"family":"Ma","given":"Yuan"},{"family":"Wang","given":"Kai"},{"literal":"NTHU_Formosa"},{"family":"Cheng","given":"Hsuan"},{"family":"Chi","given":"Shumei"},{"family":"Chuang","given":"Yi-Chien"},{"family":"Huang","given":"Ray"},{"family":"Ko","given":"LiangYu"},{"family":"Lin","given":"Yu-Chun"},{"literal":"NTHU_Taiwan"},{"family":"Tsai","given":"You-Yang"},{"family":"Wang","given":"Cheng-Chieh"},{"family":"Yu","given":"Kai-Chiang"},{"literal":"NTNU_Trondheim"},{"family":"Burud","given":"Hanna Nedreberg"},{"family":"Chen","given":"Carmen"},{"family":"Haralsvik","given":"Anne Kristin"},{"family":"Marinovic","given":"Adrian"},{"family":"Pedersen","given":"Hege Hetland"},{"family":"Sande","given":"Amanda"},{"family":"Solvang","given":"Vanessa"},{"literal":"NTU-Singapore"},{"family":"Ming","given":"Shaw Kar"},{"family":"Praditya","given":"Albert"},{"literal":"NU_Kazakhstan"},{"family":"Abduraimova","given":"Aiganym"},{"family":"Meirkhanova","given":"Ayagoz"},{"family":"Mukhanova","given":"Assel"},{"family":"Mulikova","given":"Tomiris"},{"literal":"NUDT_CHINA"},{"family":"Gou","given":"Yanchen"},{"family":"Lu","given":"Chenyu"},{"family":"Ma","given":"Jiaxin"},{"family":"Zhu","given":"Chushu"},{"literal":"NUS_Singapore-A"},{"family":"Aaron","given":"Leow Chung Yong"},{"family":"Iyer","given":"Tvarita Shivakumar"},{"family":"Jiacheng","given":"Wu"},{"family":"Lim","given":"Yan Ping"},{"family":"Lin","given":"Beatrix Tung Xue"},{"family":"Ramzeen","given":"Aaron"},{"family":"Yong","given":"Nur Liyana Binte Ayub Ow"},{"literal":"NUS_Singapore-Sci"},{"family":"Chua","given":"Yah Tse Sabrina"},{"family":"Fong","given":"Yuhui Deborah"},{"family":"He","given":"Menglan"},{"family":"Tan","given":"Li Yang"},{"literal":"NWU-China"},{"family":"Jiahe","given":"Zhang"},{"family":"Mingge","given":"Li"},{"family":"Nianlong","given":"Li"},{"family":"Yueyi","given":"Li"},{"family":"Yuhan","given":"Cheng"},{"literal":"NYMU-Taipei"},{"family":"Chang","given":"Annabel"},{"family":"Chen","given":"Chih-Chiang"},{"family":"Chou","given":"Ryan"},{"family":"Clapper","given":"Jude"},{"family":"Lai","given":"Evelyn"},{"family":"Lin","given":"Yasmin"},{"family":"Wang","given":"Kelsey"},{"family":"Yang","given":"Jake"},{"literal":"NYU_Abu_Dhabi"},{"family":"Anwar","given":"Mariam"},{"family":"Chehade","given":"Ibrahim"},{"family":"Hariyani","given":"Imtiyaz"},{"family":"Hau","given":"Sion"},{"family":"Isaac","given":"Ashley"},{"family":"Karpauskaite","given":"Laura"},{"family":"Magzoub","given":"Mazin"},{"family":"Obaji","given":"Daniel"},{"family":"Song","given":"Yong Rafael"},{"family":"Yun","given":"Yejie"},{"literal":"OUC-China"},{"family":"Sun","given":"Kai"},{"family":"Zhang","given":"Yunqian"},{"literal":"Oxford"},{"family":"Beard","given":"Eleanor"},{"family":"Crosby","given":"Laurel Constanti"},{"family":"Delalez","given":"Nicolas"},{"family":"Karshenas","given":"Arman"},{"family":"Kozhevnikov","given":"Adrian"},{"family":"Kryukova","given":"Jhanna"},{"family":"Saini","given":"Karandip"},{"family":"Stocks","given":"Jon"},{"family":"Sudarshan","given":"Bhuvana"},{"family":"Taylor","given":"Max"},{"family":"Wadhams","given":"George"},{"family":"Windo","given":"Joe"},{"literal":"Paris_Bettencourt"},{"family":"Ameziane","given":"Annissa"},{"family":"Bhatt","given":"Darshak"},{"family":"Casas","given":"Alexis"},{"family":"Levrier","given":"Antoine"},{"family":"Santos","given":"Ana"},{"family":"Sia","given":"Nympha Elisa M."},{"family":"Wintermute","given":"Edwin"},{"literal":"Pasteur_Paris"},{"family":"Dejoux","given":"Alice"},{"family":"Gopaul","given":"Deshmukh"},{"family":"Guerassimoff","given":"Lea"},{"family":"Jaoui","given":"Samuel"},{"family":"Madelenat","given":"Manon"},{"family":"Petracchini","given":"Serena"},{"literal":"Peking"},{"family":"Cai","given":"Fu"},{"family":"Jianzhao","given":"Yang"},{"family":"Shuyu","given":"Shi"},{"family":"Tairan","given":"Li"},{"family":"Xin","given":"Li"},{"family":"Yongjie","given":"Lin"},{"family":"Zhecheng","given":"Huang"},{"literal":"Pittsburgh"},{"family":"Becker","given":"Evan"},{"family":"Greenwald","given":"Matthew"},{"family":"Hu","given":"Vivian"},{"family":"Pavelek","given":"Tucker"},{"family":"Pinto","given":"Elizabeth"},{"family":"Wei","given":"Zemeng"},{"literal":"Purdue"},{"family":"Burgland","given":"Zachary"},{"family":"Chan","given":"Janice"},{"family":"Dejoie","given":"Julianne"},{"family":"Fitzgerald","given":"Kevin"},{"family":"Hartley","given":"Zach"},{"family":"Rasheed","given":"Moiz"},{"family":"Schacht","given":"Makayla"},{"literal":"Queens_Canada"},{"family":"Gahagan","given":"Maddison"},{"family":"Kelly","given":"Ellis"},{"family":"Krauss","given":"Elisha"},{"literal":"RDFZ-China"},{"family":"Cao","given":"Yuze"},{"family":"Shen","given":"Yishen"},{"family":"Wang","given":"Xuan"},{"family":"Xu","given":"Hanning"},{"family":"Zhang","given":"Jianxiang"},{"literal":"REC-CHENNAI"},{"family":"Chandramouli","given":"Priyanka"},{"family":"Ashwin F","given":"Amal Jude"},{"family":"Jayaraman","given":"Srimathi"},{"family":"Jude","given":"Marcia Smiti"},{"family":"Kumar","given":"Vignesh"},{"family":"Lekshmi","given":"Hema"},{"family":"Preetha","given":"R."},{"family":"Rashid","given":"Khadija"},{"family":"Deepak Kumar","given":"S."},{"family":"Mohan Kumar","given":"B. S."},{"literal":"Rheda_Bielefeld"},{"family":"Barrat","given":"Leon Michael"},{"family":"Dissmann","given":"Jil-Sophie"},{"family":"Kalinowski","given":"Jorn"},{"family":"Otto","given":"Matthias"},{"family":"Ruhnau","given":"Johannes"},{"family":"Stuhlweissenburg","given":"Fynn"},{"family":"Ueding","given":"Elisa"},{"literal":"RHIT"},{"family":"Bohner","given":"Ariel"},{"family":"Clark","given":"Brittany"},{"family":"Deibel","given":"Emilie"},{"family":"Klaas","given":"Liz"},{"family":"Pate","given":"Kaylee"},{"family":"Weber","given":"Elisa"},{"literal":"Rice"},{"family":"Cohen","given":"Katherine"},{"family":"Guseva","given":"Anna"},{"family":"King","given":"Stefanie"},{"family":"Yoon","given":"Soohyun"},{"literal":"Ruia-Mumbai"},{"family":"Ambre","given":"Sanika"},{"family":"Bhowmick","given":"Shilpa"},{"family":"Pange","given":"Nishtha"},{"family":"Parab","given":"Komal"},{"family":"Patel","given":"Vainav"},{"family":"Patil","given":"Mitali"},{"family":"Rajurkar","given":"Aishwarya"},{"family":"Rege","given":"Mayuri"},{"family":"Sawant","given":"Maithili"},{"family":"Sawant","given":"Shrutika"},{"family":"Vaidya","given":"Anjali"},{"literal":"SBS_SH_112144"},{"family":"Ji","given":"Peicheng"},{"family":"Luo","given":"Fang"},{"family":"Ma","given":"Guanghui"},{"family":"Xu","given":"Xin"},{"family":"Yin","given":"Jiacheng"},{"family":"Zhou","given":"Yinchi"},{"family":"Zhu","given":"Ke"},{"literal":"SCAU-China"},{"family":"Huang","given":"Yaohua"},{"family":"Huang","given":"Yinpin"},{"family":"Li","given":"Jiadong"},{"family":"Li","given":"Xuecheng"},{"family":"Wang","given":"Hao"},{"family":"Wang","given":"Ken"},{"family":"Wang","given":"Wei"},{"family":"Zhang","given":"Xinyu"},{"family":"Zou","given":"Jiahua"},{"literal":"SCU-China"},{"family":"Bao","given":"Minyue"},{"family":"Kang","given":"Han"},{"family":"Liu","given":"Xiaolong"},{"family":"Tao","given":"Yibing"},{"family":"Wang","given":"Ziru"},{"family":"Yang","given":"Fuqiang"},{"family":"Zhang","given":"Tianyi"},{"family":"Zhong","given":"Yanling"},{"literal":"SCUT_ChinaB"},{"family":"Liu","given":"Jiezheng"},{"family":"Liu","given":"Jingang"},{"family":"Ma","given":"Lingling"},{"family":"Niu","given":"Xubo"},{"family":"Qian","given":"Ling"},{"family":"Wang","given":"Li"},{"family":"Yan","given":"Qingyan"},{"family":"Zhao","given":"Nannan"},{"literal":"SCUT-ChinaA"},{"family":"Chen","given":"Weixuan"},{"family":"Zhou","given":"Yuxin"},{"literal":"SDU-CHINA"},{"family":"Chen","given":"Junyang"},{"literal":"SFLS_Shenzhen"},{"family":"Hao","given":"Junyao"},{"family":"HuaYue","given":"Zhang"},{"family":"Li","given":"Peilin"},{"family":"Pei","given":"Yifei"},{"family":"Qu","given":"Jingting"},{"family":"Wang","given":"Raven"},{"family":"Wang","given":"Xinyue"},{"family":"Wu","given":"Kangjie"},{"family":"Wu","given":"Yuxuan"},{"family":"Xiang","given":"Meredith"},{"family":"Yang","given":"Leyi"},{"family":"Yang","given":"Zisang"},{"family":"Zhaoting","given":"Li"},{"literal":"ShanghaiTech"},{"family":"Fu","given":"Wenhan"},{"family":"Li","given":"Zonghao"},{"family":"Tang","given":"Weiyi"},{"family":"Zhang","given":"Kaida"},{"literal":"SHSBNU_China"},{"family":"Li","given":"Haocong"},{"family":"Shao","given":"Xuze"},{"family":"Yang","given":"Chuyi"},{"family":"Zeng","given":"Yuanhong"},{"family":"Zhou","given":"Yanjun"},{"literal":"SHSID_China"},{"family":"Dong","given":"Shangzhi"},{"family":"Jung","given":"Younji"},{"family":"Li","given":"Sophie Ruojia"},{"family":"Li","given":"Tingting"},{"family":"Yu","given":"Jiacheng"},{"literal":"SHSU_China"},{"family":"Dong","given":"Shangzhi"},{"family":"Li","given":"Tingting"},{"family":"Miao","given":"Xinyi"},{"family":"Wang","given":"Sibo"},{"literal":"SIAT-SCIE"},{"family":"Ding","given":"Yiming"},{"family":"Huang","given":"Jiaxi"},{"family":"Li","given":"Yuqi"},{"family":"Sun","given":"Ting"},{"family":"Tian","given":"Qinghe"},{"family":"Wu","given":"Mengxuan"},{"family":"Xing","given":"Jinming"},{"family":"Xiong","given":"Xin"},{"family":"Yan","given":"Yining"},{"family":"Yihang","given":"Qiu"},{"family":"Zhang","given":"Jige"},{"family":"Zhou","given":"Yi"},{"family":"Zhou","given":"Zhiyu"},{"literal":"SJTU-BioX-Shanghai"},{"family":"Chen","given":"Zhuoyang"},{"family":"He","given":"Peixiang"},{"family":"Hong","given":"Yirui"},{"family":"Hsiao","given":"Chia-Yi"},{"family":"Liang","given":"Zhihan"},{"family":"Liu","given":"Zhixiang"},{"family":"Ran","given":"Yuncong"},{"family":"Sun","given":"Shiyu"},{"family":"Xia","given":"Ruoyu"},{"literal":"SKLMT-China"},{"family":"Dong","given":"Dongyang"},{"family":"Zhao","given":"Wenxue"},{"literal":"SMMU-China"},{"family":"Hu","given":"Miao"},{"family":"Hu","given":"Shi"},{"family":"Shi","given":"Wei"},{"literal":"Shulun"},{"family":"Yan","given":"Han"},{"family":"Ye","given":"Yusheng"},{"literal":"SMS_Shenzhen"},{"family":"Hong","given":"Yiquan"},{"family":"Pan","given":"Yuyao"},{"family":"Song","given":"Yiran"},{"family":"Zhang","given":"Jinhan"},{"family":"Zhao","given":"Yihang"},{"literal":"Sorbonne_U_Paris"},{"family":"Chater","given":"Dounia"},{"family":"Foda","given":"Asmaa"},{"family":"Li","given":"Yanyan"},{"family":"Saade","given":"Ursula"},{"family":"Sayous","given":"Victor"},{"literal":"SSHS-Shenzhen"},{"family":"Mo","given":"Yilin"},{"family":"Ren","given":"Wenan"},{"family":"Zeng","given":"Chenxu"},{"literal":"SSTi-SZGD"},{"family":"Cao","given":"Yixin"},{"literal":"St_Andrews"},{"family":"Czekster","given":"Clarissa"},{"family":"Dunstan","given":"Izzy"},{"family":"Powis","given":"Simon"},{"family":"Reaney","given":"Bethany"},{"family":"Snaith","given":"Eva"},{"family":"Young","given":"Cam"},{"literal":"Stanford"},{"family":"Frankel","given":"Eva"},{"family":"Glockner","given":"Eleanor"},{"family":"Justice","given":"Isaac"},{"literal":"Stanford-Brown-RISD"},{"family":"Murugan","given":"Santosh"},{"family":"Penny","given":"Leo"},{"literal":"Stockholm"},{"family":"Garcia","given":"Chrismar"},{"family":"Rentouli","given":"Stamatina"},{"literal":"Stony_Brook"},{"family":"Aggarwal","given":"Priya"},{"family":"Budhan","given":"Stephanie"},{"family":"Chiang","given":"Woody"},{"family":"Kwasniak","given":"Dominika"},{"family":"Ledalla","given":"Karthik"},{"family":"Lee","given":"Matthew"},{"family":"Lo","given":"Natalie"},{"family":"Mullin","given":"Matthew"},{"family":"Pan","given":"Lin Yu"},{"family":"Rakhimov","given":"Jennifer"},{"family":"Ruzic","given":"Robert"},{"family":"Shah","given":"Manvi"},{"family":"Velikov","given":"Lukas"},{"family":"Vincent","given":"Sara"},{"literal":"Stuttgart"},{"family":"Horz","given":"Philip"},{"family":"Kuebler","given":"Nadine"},{"family":"Notheisen","given":"Jan"},{"literal":"SUIS_Shanghai"},{"family":"Doyle","given":"David"},{"family":"Gu","given":"Jiajun"},{"family":"Hu","given":"Wenyue"},{"family":"Yang","given":"Shuting"},{"literal":"SYSU-CHINA"},{"family":"Kehan","given":"Tao"},{"family":"Menghan","given":"Gao"},{"family":"Xiaowen","given":"Mao"},{"literal":"SYSU-Software"},{"family":"Chen","given":"Yifei"},{"family":"Kang","given":"Ziqi"},{"family":"Ni","given":"Haochen"},{"literal":"SZU-China"},{"family":"Chen","given":"Junyu"},{"family":"He","given":"Lindong"},{"family":"Luo","given":"Mingyue"},{"family":"Tang","given":"Jiaqi"},{"literal":"Tacoma_RAINmakers"},{"family":"Boyce","given":"Kira"},{"family":"Lee","given":"James"},{"family":"Martin","given":"Michael"},{"family":"Nguyen","given":"Judy Van"},{"family":"Wan","given":"Leon"},{"literal":"Tartu_TUIT"},{"family":"Astapenka","given":"Artur"},{"family":"Badalli","given":"Turan"},{"family":"Borovko","given":"Irina"},{"family":"Chulkova","given":"Nadezhda"},{"family":"Faustova","given":"Ilona"},{"family":"Kolosova","given":"Anastasia"},{"family":"Loog","given":"Mart"},{"family":"Maljavin","given":"Artemi"},{"family":"Matiyevskaya","given":"Frida"},{"family":"Tuzov","given":"Vladislav"},{"literal":"TAS_Taipei"},{"family":"Chang","given":"Catherine"},{"family":"Chou","given":"Ryan"},{"family":"Clapper","given":"Jude"},{"family":"Ho","given":"Tim"},{"family":"Hsieh","given":"Yi Da"},{"family":"Lai","given":"Evelyn"},{"family":"Tsai","given":"Leona"},{"family":"Wang","given":"Kelsey"},{"family":"Wu","given":"Justin"},{"literal":"Tec-Chihuahua"},{"family":"Dominguez","given":"Viana Isabel Perez"},{"family":"Fernandez","given":"Cesar Ibrahym Rodriguez"},{"family":"Fierro","given":"Daniela Olono"},{"family":"Nunez","given":"Anna Karen Aguilar"},{"family":"Perez","given":"Jose Pablo Rascon"},{"family":"Rivera","given":"Mario Loya"},{"family":"Trevizo","given":"Cynthia Lizeth Gonzalez"},{"family":"Velasco","given":"Maria Antonia Luna"},{"literal":"Tec-Monterrey"},{"family":"Oropeza","given":"Carlos Javier Cordero"},{"family":"Mendoza","given":"Adrian Federico Hernandez"},{"family":"Figueroa","given":"Jose Arnulfo Juarez"},{"family":"Leal","given":"Luis Mario"},{"family":"Benavides","given":"Samantha Ayde Pena"},{"family":"Martinez","given":"Victor Javier Robledo"},{"family":"Aguirre","given":"Adriana Lizeth Rubio"},{"family":"Alvarado","given":"Andres Benjamin Sanchez"},{"family":"Solano","given":"Margarita Sofia Calixto"},{"family":"Castillo","given":"Nora Esther Torres"},{"family":"Zamora","given":"Alejandro Robles"},{"family":"Pena Thevenet","given":"Esteban De La"},{"literal":"TecCEM"},{"family":"Blas","given":"Karla Soto"},{"family":"Huerta","given":"Ana Laura Torres"},{"family":"Resendiz","given":"Armando Cortes"},{"literal":"TecMonterrey_GDL"},{"family":"Cruz","given":"Frida"},{"family":"Diaz","given":"Fernanda"},{"family":"Espinoza","given":"Diego"},{"family":"Figueroa","given":"Ana Cristina"},{"family":"Luque","given":"Ana Cecilia"},{"family":"Portillo","given":"Roberto"},{"family":"Senes","given":"Carolina"},{"family":"Tamayo","given":"Diana"},{"family":"Del Toro","given":"Mariano"},{"literal":"Thessaloniki"},{"family":"Alexopoulos","given":"Ioannis"},{"family":"Giannopoulos","given":"Alexandros Dimitriou"},{"family":"Giannoula","given":"Yvoni"},{"family":"Kyrpizidis","given":"Grigorios"},{"literal":"Tongji_China"},{"family":"Xinyue","given":"Ma"},{"family":"Xirui","given":"Chen"},{"family":"Zhiwei","given":"Song"},{"literal":"Toronto"},{"family":"Adler","given":"Nina"},{"family":"Caballero","given":"Amalia"},{"family":"Hamady","given":"Carla"},{"family":"Ibrahim","given":"Ahmed"},{"family":"Parmar","given":"Jasmeen"},{"family":"Rastogi","given":"Tashi"},{"family":"Yang","given":"Jindian"},{"literal":"Toulouse-INSA-UPS"},{"family":"Delhomme","given":"Jean"},{"family":"Henras","given":"Anthony"},{"family":"Heux","given":"Stephanie"},{"family":"Romeo","given":"Yves"},{"family":"Toanen","given":"Marion"},{"family":"Wagner","given":"Camille"},{"family":"Zanoni","given":"Paul"},{"literal":"TU_Darmstadt"},{"family":"Lotz","given":"Thea"},{"family":"Nickels","given":"Elena"},{"family":"Suss","given":"Beatrix"},{"family":"Warzecha","given":"Heribert"},{"family":"Zimmermann","given":"Jennifer"},{"literal":"TU-Eindhoven"},{"family":"Dubuc","given":"Emilien"},{"family":"Eijkens","given":"Bruno"},{"family":"Keij","given":"Sander"},{"family":"Twisk","given":"Simone"},{"family":"Verhagen","given":"Mick"},{"family":"Oetelaar","given":"Maxime Van Den"},{"literal":"TUDelft"},{"family":"Armstrong","given":"Alexander"},{"family":"Bennis","given":"Nicole"},{"family":"Bouwmeester","given":"Susan"},{"family":"Buller","given":"Lisa"},{"family":"Kohabir","given":"Kavish"},{"family":"Leeuw","given":"Monique De"},{"family":"Mangkusaputra","given":"Venda"},{"family":"Mattens","given":"Jard"},{"family":"Nijenhuis","given":"Janine"},{"family":"Paez","given":"Timmy"},{"family":"Schmidtchen","given":"Lisbeth"},{"family":"Voort","given":"Gemma Van Der"},{"literal":"TUST_China"},{"family":"Ge","given":"Gao"},{"family":"Haoran","given":"Xu"},{"family":"Xiaojin","given":"Li"},{"literal":"UAlberta"},{"family":"Agena","given":"Ejouan"},{"family":"Agena","given":"Ethan"},{"family":"Bath","given":"Scott"},{"family":"Campbell","given":"Robert"},{"family":"Dalangin","given":"Rochelin"},{"family":"Kim","given":"Anna"},{"family":"Sauvageau","given":"Dominic"},{"family":"Shkolnikov","given":"Irene"},{"literal":"UC_Davis"},{"family":"Graves","given":"Daniel"},{"family":"Lang","given":"Jacob"},{"family":"Nieberding-Swanberg","given":"Jolee"},{"family":"Rao","given":"Achala"},{"family":"Torres","given":"Ares"},{"family":"Yao","given":"Andrew"},{"literal":"UC_San_Diego"},{"family":"Abbas","given":"Anser"},{"family":"Luo","given":"Claire"},{"literal":"UCAS-China"},{"family":"Zepeng","given":"Xu"},{"family":"Ziyi","given":"Zhao"},{"literal":"UChicago"},{"family":"Chen","given":"Janice"},{"family":"Colgan","given":"Cian"},{"family":"Dvorkin","given":"Steve"},{"family":"Filzen","given":"Rachael"},{"family":"Patel","given":"Varun"},{"family":"Scott","given":"Allison"},{"family":"Zulueta","given":"Patricia"},{"literal":"UChile_Biotec"},{"family":"Acosta","given":"Joaquin"},{"family":"Araya","given":"Lucas"},{"family":"Chavez","given":"Francisco"},{"family":"Farias","given":"Sebastian"},{"family":"Garrido","given":"Delia"},{"family":"Marcoleta","given":"Andres"},{"family":"Munoz","given":"Felipe"},{"family":"Rivas","given":"Paula"},{"literal":"UCL"},{"family":"Colant","given":"Noelle"},{"family":"Fan","given":"Catherine"},{"family":"Frank","given":"Stefanie"},{"family":"Gabrielli","given":"Jacopo"},{"family":"Handal","given":"Paola"},{"family":"Pinheiro","given":"Vitor"},{"family":"Santamaria","given":"Stefanie"},{"family":"Withanage","given":"Shamal"},{"family":"Xue","given":"Fang"},{"literal":"UCLouvain"},{"family":"Gerard","given":"Antoine"},{"family":"Lefevre","given":"Marine"},{"family":"Milano","given":"Fiona"},{"family":"Oliveira","given":"Nina De Sousa"},{"family":"Parmentier","given":"Mathieu"},{"family":"Rigon","given":"Luca"},{"literal":"UConn"},{"family":"Chamiec-Case","given":"Elizabeth"},{"family":"Chen","given":"Ryan"},{"family":"Crowley","given":"Peter"},{"family":"Doyle","given":"Shannon"},{"family":"Kadimi","given":"Sricharan"},{"family":"Vella","given":"Toni"},{"literal":"UCopenhagen"},{"family":"Adulyanukosol","given":"Natthawut"},{"family":"Dusseaux","given":"Theodore A."},{"family":"Forman","given":"Victor"},{"family":"Hansen","given":"Cecilie"},{"family":"Kofoed","given":"Selma"},{"family":"Louis","given":"Simon"},{"family":"Lykkegaard","given":"Magnus Ronne"},{"family":"Mancinotti","given":"Davide"},{"family":"Meyer","given":"Lasse"},{"family":"Michelsen","given":"Stephanie"},{"family":"Raadam","given":"Morten"},{"family":"Rasmussen","given":"Victoria Svaerke"},{"family":"Thormar","given":"Eirikur Andri"},{"family":"Uslu","given":"Attila"},{"family":"Leelahakorn","given":"Nattawut"},{"literal":"UESTC-China"},{"family":"Ding","given":"Shizhi"},{"family":"Li","given":"Changyu"},{"family":"Tan","given":"Huishuang"},{"family":"Xu","given":"Yinsong"},{"family":"Yang","given":"Jianzhe"},{"literal":"UFlorida"},{"family":"Gamoneda","given":"Diego"},{"family":"Kantor","given":"Nicole"},{"family":"Trujillo-Rodriguez","given":"Lidimarie"},{"family":"Turner","given":"Matthew"},{"literal":"UGA"},{"family":"George","given":"Stephan"},{"family":"McConnell","given":"Kelton"},{"family":"Pollitt","given":"Chynna"},{"literal":"UI_Indonesia"},{"family":"Amin","given":"Ihya Fakhrurizal"},{"family":"Ikhsan","given":"Muhammad"},{"family":"Japranata","given":"Valdi Ven"},{"family":"Laurentius","given":"Andrea"},{"family":"Nurachman","given":"Luthfian Aby"},{"family":"Pratama","given":"Muhammad Iqbal Adi"},{"literal":"UiOslo_Norway"},{"family":"Dirven","given":"Yvette"},{"family":"Frohlich","given":"Lisa"},{"family":"Linke","given":"Dirk"},{"family":"Mertes","given":"Verena"},{"family":"Rolfsnes","given":"Rebekka Rekkedal"},{"family":"Saragliadis","given":"Athanasios"},{"literal":"UIOWA"},{"family":"Castillo","given":"Sandra"},{"family":"Chinnathambi","given":"Sathivel"},{"family":"Ellermeier","given":"Craig"},{"family":"Farrell","given":"Jennifer"},{"family":"Fassler","given":"Jan"},{"family":"Fuentes","given":"Ernie"},{"family":"Ryan","given":"Sean"},{"family":"Sander","given":"Edward"},{"literal":"UIUC_Illinois"},{"family":"Bott","given":"Amie"},{"family":"Healy","given":"Liam"},{"family":"Karumanchi","given":"Pranathi"},{"family":"Ruzicka","given":"Alex"},{"family":"Wang","given":"Ziyu"},{"literal":"ULaval"},{"family":"Byatt","given":"Gabriel"},{"family":"Despres","given":"Philippe C."},{"family":"Dube","given":"Alexandre"},{"family":"Lemieux","given":"Pascale"},{"family":"Echelard","given":"Florian"},{"family":"Lortie","given":"Louis-Andre"},{"family":"Rouleau","given":"Francois D."},{"literal":"ULaVerne_Collab"},{"family":"Barrington","given":"Seth"},{"family":"Basulto","given":"Cynthia"},{"family":"Delgadillo","given":"Sabrina"},{"family":"Leon","given":"Karen De"},{"family":"Madrid","given":"Micah"},{"family":"Meas","given":"Catherosette"},{"family":"Sabandal","given":"Angelica"},{"family":"Sanchez","given":"Magaly Aguirre"},{"family":"Tsui","given":"Jennifer"},{"family":"Woodward","given":"Noble"},{"literal":"UMaryland"},{"family":"Battina","given":"Rohith"},{"family":"Boyer","given":"Jess"},{"family":"Cherupalla","given":"Arjun"},{"family":"Chiang","given":"Jason"},{"family":"Heng","given":"Mary"},{"family":"Keating","given":"Collin"},{"family":"Liang","given":"Tommy"},{"family":"Loke","given":"Chun Kit"},{"family":"Premo","given":"Jacob"},{"family":"Srinivasan","given":"Keerthana"},{"family":"Starkel","given":"John"},{"family":"Zheng","given":"Daniel"},{"literal":"UNebraska-Lincoln"},{"family":"Astorino","given":"Gabe"},{"family":"Cott","given":"Rachel Van"},{"family":"Guo","given":"Jintao"},{"family":"Kortus","given":"Drew"},{"family":"Niu","given":"Wei"},{"literal":"Unesp_Brazil"},{"family":"Freire","given":"Paulo J. C."},{"family":"Pedrolli","given":"Danielle Biscaro"},{"family":"Ribeiro","given":"Nathan Vinicius"},{"family":"Silva","given":"Bruna Fernandes"},{"family":"Vanini","given":"Nadine Vaz"},{"family":"Mota","given":"Mariana Santana Da"},{"family":"Crispim","given":"Larissa De Souza"},{"literal":"UNSW_Australia"},{"family":"Chapman","given":"Tyler"},{"family":"Gaitt","given":"Tobias"},{"family":"Jones","given":"Megan"},{"family":"Watson","given":"Emily"},{"literal":"UPF_CRG_Barcelona"},{"family":"Lopez-Grado","given":"Guillem"},{"family":"Sans","given":"Laura"},{"literal":"UPF_CRG_Barcelona"},{"family":"Brink","given":"Matilda"},{"family":"Rajagopal","given":"Varshni"},{"family":"Ramstrom","given":"Elin"},{"literal":"US_AFRL_CarrollHS"},{"family":"Bete","given":"Anna"},{"family":"Camacho","given":"Yazmin"},{"family":"Carter","given":"Jonah"},{"family":"Davis","given":"Christina"},{"family":"Dong","given":"Jason"},{"family":"Ehrenworth","given":"Amy"},{"family":"Goodson","given":"Michael"},{"family":"Guptil","given":"Chris"},{"family":"Herrmann","given":"Max"},{"family":"Hung","given":"Chia"},{"family":"Jesse","given":"Hayley"},{"family":"Krabacher","given":"Rachel"},{"family":"McDonald","given":"Dallas"},{"family":"Menart","given":"Peter"},{"family":"O’Leary","given":"Travis"},{"family":"Polanka","given":"Laura"},{"family":"Poole","given":"Andrea"},{"family":"Varaljay","given":"Vanessa"},{"literal":"USMA-West_Point"},{"family":"Appel","given":"Alana"},{"family":"Cave","given":"John"},{"family":"Huuki","given":"Liz"},{"family":"McDonough","given":"Matt"},{"family":"Mills","given":"Channah"},{"family":"Mitropoulos","given":"Alex"},{"family":"Pruneski","given":"James"},{"family":"Wickiser","given":"Ken"},{"literal":"USP-Brazil"},{"family":"Buson","given":"Felipe Xavier"},{"family":"Flores","given":"Vinicius"},{"family":"Lima","given":"Guilherme Meira"},{"family":"Rosa","given":"Caio Gomes Tavares"},{"literal":"UST_Beijing"},{"family":"Bao","given":"Guanke"},{"family":"Dong","given":"Haitao"},{"family":"Luo","given":"Zhi"},{"family":"Peng","given":"Jiarong"},{"literal":"USTC"},{"family":"An","given":"Yongyan"},{"family":"Cheng","given":"Cheng"},{"family":"Jiang","given":"Zhenyu"},{"family":"Kong","given":"Linzhen"},{"family":"Luo","given":"Chenfei"},{"family":"Luo","given":"Liudong"},{"family":"Shi","given":"Yingying"},{"family":"Tang","given":"Erting"},{"family":"Wang","given":"Ping"},{"family":"Wang","given":"Yuyang"},{"family":"Xu","given":"Guiyang"},{"family":"Yu","given":"Wenfei"},{"family":"Zhang","given":"Bonan"},{"family":"Zhang","given":"Qian"},{"literal":"UT-Knoxville"},{"family":"Garcia","given":"David"},{"family":"Jiang","given":"Nannan"},{"family":"Kristy","given":"Brandon"},{"family":"Laurel","given":"Ralph"},{"family":"Leitner","given":"Karl"},{"family":"Loeffler","given":"Frank"},{"family":"Ripp","given":"Steven"},{"family":"Street","given":"Morgan"},{"literal":"Utrecht"},{"family":"Amheine","given":"Khadija"},{"family":"Bindt","given":"Felix"},{"family":"Boer","given":"Meine"},{"family":"Boxem","given":"Mike"},{"family":"Govers","given":"Jolijn"},{"family":"Jongkees","given":"Seino"},{"family":"Pattiradjawane","given":"Lorenzo"},{"family":"Swart","given":"Pim"},{"family":"Tsang","given":"Helen"},{"family":"Graaf","given":"Floor De"},{"family":"Ten Dam","given":"Marjolijn"},{"family":"Heijningen","given":"Franca Van"},{"literal":"Valencia_UPV"},{"family":"Boada","given":"Yadira"},{"family":"Vignoni","given":"Alejandro"},{"literal":"Vilnius-Lithuania"},{"family":"Brasas","given":"Valentas"},{"family":"Gaizauskaite","given":"Aukse"},{"family":"Jakutis","given":"Gabrielius"},{"family":"Jasiunas","given":"Simas"},{"family":"Juskaite","given":"Ieva"},{"family":"Ritmejeris","given":"Justas"},{"family":"Vaitkus","given":"Dovydas"},{"family":"Venclovas","given":"Tomas"},{"family":"Vitkute","given":"Kornelija"},{"family":"Yeliseyeva","given":"Hanna"},{"family":"Zukauskaite","given":"Kristina"},{"family":"Zvirblyte","given":"Justina"},{"literal":"Vilnius-Lithuania-OG"},{"family":"Karpus","given":"Laurynas"},{"family":"Mazelis","given":"Ignas"},{"family":"Rokaitis","given":"Irmantas"},{"literal":"Virginia"},{"family":"Akingbesote","given":"Ngozi D."},{"family":"Culfogienis","given":"Dylan"},{"family":"Huang","given":"William"},{"family":"Park","given":"Kevin"},{"literal":"Warwick"},{"family":"Ahuja","given":"Janvi"},{"family":"Corre","given":"Christophe"},{"family":"Dhaliwal","given":"Gurpreet"},{"family":"Evans","given":"Rhys"},{"family":"Hill","given":"Kurt"},{"family":"Holman","given":"Olivor"},{"family":"Jaramillo","given":"Alfonso"},{"family":"Khalid","given":"Alizah"},{"family":"Lawrence","given":"Jack"},{"family":"Mansfield","given":"Laura"},{"family":"O’Brien","given":"James"},{"family":"Ong","given":"June"},{"family":"Prakash","given":"Satya"},{"family":"Whiteside","given":"Jonny"},{"literal":"Washington"},{"family":"Anderson","given":"Karl"},{"family":"Chun","given":"Emily"},{"family":"Kim","given":"Grace"},{"family":"Nguyen","given":"Aerilynn"},{"family":"Shola","given":"Chemay"},{"family":"Toghani","given":"Dorsa"},{"family":"Wong","given":"Angel"},{"family":"Wong","given":"Joanne"},{"family":"Yung","given":"Jay"},{"literal":"WashU_StLouis"},{"family":"Johnson","given":"Elizabeth"},{"family":"Lahad","given":"Divangana"},{"family":"Nicholson","given":"Kyle"},{"family":"Pedamallu","given":"Havisha"},{"family":"Phelan","given":"Cam"},{"literal":"Waterloo"},{"family":"Fikry","given":"Clara"},{"family":"Fulton","given":"Leah"},{"family":"Lassel","given":"Nicole"},{"family":"Perera","given":"Dylan"},{"family":"Robin","given":"Marina"},{"family":"Shaw","given":"Nicolette"},{"literal":"Westminster_UK"},{"family":"Bowman","given":"Kyle"},{"family":"Coleman","given":"Sarah"},{"family":"Emilov","given":"Kristian"},{"family":"Gaspar","given":"Camila"},{"family":"Jenakendran","given":"Jenaagan"},{"family":"Mubeen","given":"Sara"},{"family":"Obrvan","given":"Marko"},{"family":"Smith","given":"Caroline"},{"literal":"WHU-China"},{"family":"Bo","given":"Tang"},{"literal":"Du Liaoqi"},{"family":"Tianyi","given":"Chang"},{"family":"Yuan","given":"Xing"},{"family":"Yue","given":"Qing"},{"literal":"William_and_Mary"},{"family":"Do","given":"Stephanie"},{"family":"Fang","given":"Xiangyi"},{"family":"Jones","given":"Ethan"},{"family":"Laury","given":"Jessica"},{"family":"Liu","given":"Wukun"},{"family":"Oliver","given":"Adam"},{"family":"Parr","given":"Lillian"},{"family":"Saha","given":"Margaret"},{"family":"Shen","given":"Chengwu"},{"family":"Son","given":"Tinh"},{"family":"Urban","given":"Julia"},{"family":"Verma","given":"Yashna"},{"family":"Zhou","given":"Hanmi"},{"literal":"Worldshaper-Wuhan"},{"family":"Dong","given":"Shan"},{"family":"Hao","given":"Zhengguo"},{"family":"Kuang","given":"Yi"},{"family":"Liu","given":"Ting"},{"family":"Zhou","given":"Rui"},{"literal":"WPI_Worcester"},{"family":"Arruda","given":"Beck"},{"family":"Farny","given":"Natalie"},{"family":"Hao","given":"Mei"},{"family":"Pearce","given":"Camille"},{"family":"Rebello","given":"Alex"},{"family":"Sharma","given":"Arth"},{"family":"Sumner","given":"Kylie"},{"family":"Sweet","given":"Bailey"},{"literal":"XJTLU-CHINA"},{"family":"Lin","given":"Junliang"},{"literal":"XJTU-China"},{"family":"Mengtao","given":"Du"},{"family":"Peiyao","given":"Fan"},{"family":"Xinlei","given":"Fang"},{"literal":"XMU-China"},{"family":"Cai","given":"Niangui"},{"family":"Chen","given":"Junhong"},{"family":"Fu","given":"Yousi"},{"family":"Hu","given":"Yunyun"},{"family":"Qiang","given":"Ye"},{"family":"Wang","given":"Qiupeng"},{"family":"Yang","given":"Ruofan"},{"family":"Yucheng","given":"Chen"},{"family":"Zheng","given":"Jiyang"},{"literal":"Yale"},{"family":"Chang","given":"Kevin"},{"family":"Gao","given":"Cecily"},{"family":"Isaacs","given":"Farren"},{"family":"Li","given":"Kevin"},{"family":"Moscoso","given":"Ricardo"},{"family":"Patel","given":"Jaymin"},{"family":"Telesz","given":"Lauren"},{"family":"Tirad","given":"Alice"},{"literal":"ZJU-China"},{"family":"Cao","given":"Qinhao"},{"family":"Feng","given":"Xinhua"},{"family":"Lu","given":"Yinjing"},{"family":"Zhang","given":"Xianyin"},{"family":"Zhou","given":"Xuanhao"},{"literal":"ZJUT-China"},{"family":"Sun","given":"Dongchang"},{"family":"Yuan","given":"Zhe"},{"family":"Zhou","given":"Jiajie"}],"issued":{"date-parts":[["2020",9,17]]}}}],"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(Beal et al., 2020)</w:t>
      </w:r>
      <w:r w:rsidRPr="00FC4002">
        <w:rPr>
          <w:rFonts w:ascii="Arial" w:hAnsi="Arial" w:cs="Arial"/>
          <w:color w:val="000000" w:themeColor="text1"/>
        </w:rPr>
        <w:fldChar w:fldCharType="end"/>
      </w:r>
      <w:r w:rsidRPr="00FC4002">
        <w:rPr>
          <w:rFonts w:ascii="Arial" w:hAnsi="Arial" w:cs="Arial"/>
          <w:color w:val="000000" w:themeColor="text1"/>
        </w:rPr>
        <w:t xml:space="preserve">. The </w:t>
      </w:r>
      <w:proofErr w:type="spellStart"/>
      <w:r w:rsidRPr="00FC4002">
        <w:rPr>
          <w:rFonts w:ascii="Arial" w:hAnsi="Arial" w:cs="Arial"/>
          <w:color w:val="000000" w:themeColor="text1"/>
        </w:rPr>
        <w:t>inocula</w:t>
      </w:r>
      <w:proofErr w:type="spellEnd"/>
      <w:r w:rsidRPr="00FC4002">
        <w:rPr>
          <w:rFonts w:ascii="Arial" w:hAnsi="Arial" w:cs="Arial"/>
          <w:color w:val="000000" w:themeColor="text1"/>
        </w:rPr>
        <w:t xml:space="preserve"> were then used immediately for seed or seedling treatments to ensure high cell viability and effectiveness.</w:t>
      </w:r>
    </w:p>
    <w:p w14:paraId="4FE83EE4" w14:textId="77777777" w:rsidR="00D44E72" w:rsidRPr="00FC4002" w:rsidRDefault="00D44E72" w:rsidP="00FF34DF">
      <w:pPr>
        <w:pStyle w:val="ListParagraph"/>
        <w:numPr>
          <w:ilvl w:val="1"/>
          <w:numId w:val="32"/>
        </w:numPr>
        <w:spacing w:after="0" w:line="240" w:lineRule="auto"/>
        <w:jc w:val="both"/>
        <w:rPr>
          <w:rFonts w:ascii="Arial" w:eastAsia="Times New Roman" w:hAnsi="Arial" w:cs="Arial"/>
          <w:b/>
          <w:bCs/>
          <w:color w:val="000000" w:themeColor="text1"/>
          <w:sz w:val="22"/>
          <w:szCs w:val="22"/>
          <w:lang w:val="en-US"/>
        </w:rPr>
      </w:pPr>
      <w:r w:rsidRPr="00FC4002">
        <w:rPr>
          <w:rFonts w:ascii="Arial" w:eastAsia="Times New Roman" w:hAnsi="Arial" w:cs="Arial"/>
          <w:b/>
          <w:bCs/>
          <w:color w:val="000000" w:themeColor="text1"/>
          <w:sz w:val="22"/>
          <w:szCs w:val="22"/>
          <w:lang w:val="en-US"/>
        </w:rPr>
        <w:t>Germination Test and seedling development</w:t>
      </w:r>
    </w:p>
    <w:p w14:paraId="69DAC056" w14:textId="77777777" w:rsidR="00D44E72" w:rsidRPr="00FC4002" w:rsidRDefault="00D44E72" w:rsidP="00D44E72">
      <w:pPr>
        <w:contextualSpacing/>
        <w:jc w:val="both"/>
        <w:rPr>
          <w:rFonts w:ascii="Arial" w:hAnsi="Arial" w:cs="Arial"/>
          <w:color w:val="000000" w:themeColor="text1"/>
        </w:rPr>
      </w:pPr>
      <w:r w:rsidRPr="00FC4002">
        <w:rPr>
          <w:rFonts w:ascii="Arial" w:hAnsi="Arial" w:cs="Arial"/>
          <w:bCs/>
          <w:color w:val="000000" w:themeColor="text1"/>
        </w:rPr>
        <w:t xml:space="preserve">The rice seeds were surface-sterilized with 70% ethanol, followed by 7% sodium hypochlorite solution for 5 minutes, and then rinsed six times with sterile distilled water </w:t>
      </w:r>
      <w:r w:rsidRPr="00FC4002">
        <w:rPr>
          <w:rFonts w:ascii="Arial" w:hAnsi="Arial" w:cs="Arial"/>
          <w:bCs/>
          <w:color w:val="000000" w:themeColor="text1"/>
        </w:rPr>
        <w:fldChar w:fldCharType="begin"/>
      </w:r>
      <w:r w:rsidRPr="00FC4002">
        <w:rPr>
          <w:rFonts w:ascii="Arial" w:hAnsi="Arial" w:cs="Arial"/>
          <w:bCs/>
          <w:color w:val="000000" w:themeColor="text1"/>
        </w:rPr>
        <w:instrText xml:space="preserve"> ADDIN ZOTERO_ITEM CSL_CITATION {"citationID":"f6GSlIsV","properties":{"formattedCitation":"(Naureen et al., 2017b)","plainCitation":"(Naureen et al., 2017b)","noteIndex":0},"citationItems":[{"id":"RlEXIEbl/WOhdJzo6","uris":["http://zotero.org/users/local/5Qv12LTS/items/SAI6LC4N"],"itemData":{"id":1095,"type":"article-journal","abstract":"There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FC4002">
        <w:rPr>
          <w:rFonts w:ascii="Arial" w:hAnsi="Arial" w:cs="Arial"/>
          <w:bCs/>
          <w:color w:val="000000" w:themeColor="text1"/>
        </w:rPr>
        <w:fldChar w:fldCharType="separate"/>
      </w:r>
      <w:r w:rsidRPr="00FC4002">
        <w:rPr>
          <w:rFonts w:ascii="Arial" w:hAnsi="Arial" w:cs="Arial"/>
          <w:color w:val="000000" w:themeColor="text1"/>
        </w:rPr>
        <w:t>(Naureen et al., 2017)</w:t>
      </w:r>
      <w:r w:rsidRPr="00FC4002">
        <w:rPr>
          <w:rFonts w:ascii="Arial" w:hAnsi="Arial" w:cs="Arial"/>
          <w:bCs/>
          <w:color w:val="000000" w:themeColor="text1"/>
        </w:rPr>
        <w:fldChar w:fldCharType="end"/>
      </w:r>
      <w:r w:rsidRPr="00FC4002">
        <w:rPr>
          <w:rFonts w:ascii="Arial" w:hAnsi="Arial" w:cs="Arial"/>
          <w:bCs/>
          <w:color w:val="000000" w:themeColor="text1"/>
        </w:rPr>
        <w:t xml:space="preserve">. </w:t>
      </w:r>
      <w:r w:rsidRPr="00FC4002">
        <w:rPr>
          <w:rFonts w:ascii="Arial" w:hAnsi="Arial" w:cs="Arial"/>
          <w:color w:val="000000" w:themeColor="text1"/>
        </w:rPr>
        <w:t xml:space="preserve">After drying, batches of fifty seeds were inoculated by immersion in the respective bacterial suspensions for 30 min, whereas control seeds were treated with sterile distilled water. The seeds were then placed in Petri dishes containing sterile, moistened filter paper (50 seeds per dish) and incubated in the dark at room temperature for seven days, following the procedure described by </w:t>
      </w:r>
      <w:r w:rsidRPr="00FC4002">
        <w:rPr>
          <w:rFonts w:ascii="Arial" w:hAnsi="Arial" w:cs="Arial"/>
          <w:bCs/>
          <w:color w:val="000000" w:themeColor="text1"/>
        </w:rPr>
        <w:fldChar w:fldCharType="begin"/>
      </w:r>
      <w:r w:rsidRPr="00FC4002">
        <w:rPr>
          <w:rFonts w:ascii="Arial" w:hAnsi="Arial" w:cs="Arial"/>
          <w:bCs/>
          <w:color w:val="000000" w:themeColor="text1"/>
        </w:rPr>
        <w:instrText xml:space="preserve"> ADDIN ZOTERO_ITEM CSL_CITATION {"citationID":"cXOoj8UV","properties":{"formattedCitation":"(Naureen et al., 2017b)","plainCitation":"(Naureen et al., 2017b)","dontUpdate":true,"noteIndex":0},"citationItems":[{"id":"RlEXIEbl/WOhdJzo6","uris":["http://zotero.org/users/local/5Qv12LTS/items/SAI6LC4N"],"itemData":{"id":1095,"type":"article-journal","abstract":"There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FC4002">
        <w:rPr>
          <w:rFonts w:ascii="Arial" w:hAnsi="Arial" w:cs="Arial"/>
          <w:bCs/>
          <w:color w:val="000000" w:themeColor="text1"/>
        </w:rPr>
        <w:fldChar w:fldCharType="separate"/>
      </w:r>
      <w:r w:rsidRPr="00FC4002">
        <w:rPr>
          <w:rFonts w:ascii="Arial" w:hAnsi="Arial" w:cs="Arial"/>
          <w:color w:val="000000" w:themeColor="text1"/>
        </w:rPr>
        <w:t>Naureen et al. (2017)</w:t>
      </w:r>
      <w:r w:rsidRPr="00FC4002">
        <w:rPr>
          <w:rFonts w:ascii="Arial" w:hAnsi="Arial" w:cs="Arial"/>
          <w:bCs/>
          <w:color w:val="000000" w:themeColor="text1"/>
        </w:rPr>
        <w:fldChar w:fldCharType="end"/>
      </w:r>
      <w:r w:rsidRPr="00FC4002">
        <w:rPr>
          <w:rFonts w:ascii="Arial" w:hAnsi="Arial" w:cs="Arial"/>
          <w:color w:val="000000" w:themeColor="text1"/>
        </w:rPr>
        <w:t>. Filter papers were rehydrated every two days with 5 mL of sterile distilled water. Seed germination rate, seedling length, and radicle length were measured daily to assess the influence of bacterial inoculation on germination and early seedling development. All experiments were conducted in triplicate under aseptic conditions as described in the figure 1.</w:t>
      </w:r>
    </w:p>
    <w:p w14:paraId="08118CBF" w14:textId="77777777" w:rsidR="00D44E72" w:rsidRPr="00FC4002" w:rsidRDefault="00D44E72" w:rsidP="00D44E72">
      <w:pPr>
        <w:contextualSpacing/>
        <w:jc w:val="both"/>
        <w:rPr>
          <w:rFonts w:ascii="Arial" w:hAnsi="Arial" w:cs="Arial"/>
          <w:color w:val="000000" w:themeColor="text1"/>
        </w:rPr>
      </w:pPr>
    </w:p>
    <w:p w14:paraId="24512546" w14:textId="21F57DBF" w:rsidR="00D44E72" w:rsidRPr="00FC4002" w:rsidRDefault="00D44E72" w:rsidP="00D44E72">
      <w:pPr>
        <w:contextualSpacing/>
        <w:jc w:val="both"/>
        <w:rPr>
          <w:rFonts w:ascii="Arial" w:hAnsi="Arial" w:cs="Arial"/>
          <w:bCs/>
          <w:color w:val="000000" w:themeColor="text1"/>
        </w:rPr>
      </w:pPr>
      <w:r w:rsidRPr="00FC4002">
        <w:rPr>
          <w:rFonts w:ascii="Arial" w:hAnsi="Arial" w:cs="Arial"/>
          <w:bCs/>
          <w:noProof/>
          <w:color w:val="000000" w:themeColor="text1"/>
        </w:rPr>
        <w:lastRenderedPageBreak/>
        <w:drawing>
          <wp:inline distT="0" distB="0" distL="0" distR="0" wp14:anchorId="2DF60C22" wp14:editId="533C39BC">
            <wp:extent cx="5760720" cy="2794635"/>
            <wp:effectExtent l="0" t="0" r="0" b="5715"/>
            <wp:docPr id="6336922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794635"/>
                    </a:xfrm>
                    <a:prstGeom prst="rect">
                      <a:avLst/>
                    </a:prstGeom>
                    <a:noFill/>
                    <a:ln>
                      <a:noFill/>
                    </a:ln>
                  </pic:spPr>
                </pic:pic>
              </a:graphicData>
            </a:graphic>
          </wp:inline>
        </w:drawing>
      </w:r>
    </w:p>
    <w:p w14:paraId="580FB682" w14:textId="77777777" w:rsidR="00D44E72" w:rsidRPr="00FC4002" w:rsidRDefault="00D44E72" w:rsidP="00D44E72">
      <w:pPr>
        <w:spacing w:after="240"/>
        <w:contextualSpacing/>
        <w:jc w:val="both"/>
        <w:rPr>
          <w:rFonts w:ascii="Arial" w:hAnsi="Arial" w:cs="Arial"/>
          <w:bCs/>
          <w:color w:val="000000" w:themeColor="text1"/>
        </w:rPr>
      </w:pPr>
      <w:r w:rsidRPr="00FC4002">
        <w:rPr>
          <w:rFonts w:ascii="Arial" w:hAnsi="Arial" w:cs="Arial"/>
          <w:bCs/>
          <w:color w:val="000000" w:themeColor="text1"/>
        </w:rPr>
        <w:t xml:space="preserve">Figure 1. </w:t>
      </w:r>
      <w:r w:rsidRPr="00FC4002">
        <w:rPr>
          <w:rFonts w:ascii="Arial" w:hAnsi="Arial" w:cs="Arial"/>
          <w:color w:val="000000" w:themeColor="text1"/>
        </w:rPr>
        <w:t>Experimental Design of the Germination Test</w:t>
      </w:r>
    </w:p>
    <w:p w14:paraId="6DD98F63" w14:textId="77777777" w:rsidR="00D44E72" w:rsidRPr="00FC4002" w:rsidRDefault="00D44E72" w:rsidP="00FF34DF">
      <w:pPr>
        <w:pStyle w:val="Heading3"/>
        <w:numPr>
          <w:ilvl w:val="1"/>
          <w:numId w:val="32"/>
        </w:numPr>
        <w:ind w:left="360" w:hanging="360"/>
        <w:jc w:val="both"/>
        <w:rPr>
          <w:rFonts w:ascii="Arial" w:hAnsi="Arial" w:cs="Arial"/>
          <w:b/>
          <w:bCs/>
          <w:color w:val="000000" w:themeColor="text1"/>
          <w:sz w:val="22"/>
          <w:szCs w:val="22"/>
        </w:rPr>
      </w:pPr>
      <w:r w:rsidRPr="00FC4002">
        <w:rPr>
          <w:rFonts w:ascii="Arial" w:hAnsi="Arial" w:cs="Arial"/>
          <w:b/>
          <w:bCs/>
          <w:color w:val="000000" w:themeColor="text1"/>
          <w:sz w:val="22"/>
          <w:szCs w:val="22"/>
        </w:rPr>
        <w:t xml:space="preserve"> Pot Experiment</w:t>
      </w:r>
    </w:p>
    <w:p w14:paraId="4E5EB3F6" w14:textId="081A9633" w:rsidR="00D44E72" w:rsidRPr="00FC4002" w:rsidRDefault="00D44E72" w:rsidP="00FF34DF">
      <w:pPr>
        <w:pStyle w:val="Heading3"/>
        <w:numPr>
          <w:ilvl w:val="2"/>
          <w:numId w:val="32"/>
        </w:numPr>
        <w:jc w:val="both"/>
        <w:rPr>
          <w:rFonts w:ascii="Arial" w:hAnsi="Arial" w:cs="Arial"/>
          <w:b/>
          <w:bCs/>
          <w:color w:val="000000" w:themeColor="text1"/>
          <w:sz w:val="20"/>
          <w:szCs w:val="20"/>
        </w:rPr>
      </w:pPr>
      <w:r w:rsidRPr="00FC4002">
        <w:rPr>
          <w:rFonts w:ascii="Arial" w:hAnsi="Arial" w:cs="Arial"/>
          <w:b/>
          <w:bCs/>
          <w:color w:val="000000" w:themeColor="text1"/>
          <w:sz w:val="20"/>
          <w:szCs w:val="20"/>
        </w:rPr>
        <w:t>Soil preparation</w:t>
      </w:r>
    </w:p>
    <w:p w14:paraId="222ACCE5" w14:textId="77777777" w:rsidR="00D44E72" w:rsidRPr="00FC4002" w:rsidRDefault="00D44E72" w:rsidP="00D44E72">
      <w:pPr>
        <w:pStyle w:val="NormalWeb"/>
        <w:spacing w:before="0" w:beforeAutospacing="0"/>
        <w:jc w:val="both"/>
        <w:rPr>
          <w:rFonts w:ascii="Arial" w:hAnsi="Arial" w:cs="Arial"/>
          <w:color w:val="000000" w:themeColor="text1"/>
          <w:sz w:val="20"/>
          <w:szCs w:val="20"/>
          <w:lang w:val="en-US"/>
        </w:rPr>
      </w:pPr>
      <w:r w:rsidRPr="00FC4002">
        <w:rPr>
          <w:rFonts w:ascii="Arial" w:hAnsi="Arial" w:cs="Arial"/>
          <w:color w:val="000000" w:themeColor="text1"/>
          <w:sz w:val="20"/>
          <w:szCs w:val="20"/>
          <w:lang w:val="en-US"/>
        </w:rPr>
        <w:t xml:space="preserve">The soil samples were air-dried and mechanically ground to obtain a fine and homogeneous texture. The processed soils were then sterilized by autoclaving at 121 °C for 1 hour to eliminate indigenous microorganisms </w:t>
      </w:r>
      <w:r w:rsidRPr="00FC4002">
        <w:rPr>
          <w:rFonts w:ascii="Arial" w:hAnsi="Arial" w:cs="Arial"/>
          <w:color w:val="000000" w:themeColor="text1"/>
          <w:sz w:val="20"/>
          <w:szCs w:val="20"/>
          <w:lang w:val="en-US"/>
        </w:rPr>
        <w:fldChar w:fldCharType="begin"/>
      </w:r>
      <w:r w:rsidRPr="00FC4002">
        <w:rPr>
          <w:rFonts w:ascii="Arial" w:hAnsi="Arial" w:cs="Arial"/>
          <w:color w:val="000000" w:themeColor="text1"/>
          <w:sz w:val="20"/>
          <w:szCs w:val="20"/>
          <w:lang w:val="en-US"/>
        </w:rPr>
        <w:instrText xml:space="preserve"> ADDIN ZOTERO_ITEM CSL_CITATION {"citationID":"RmS33qL9","properties":{"formattedCitation":"(Wolf et al., 1989)","plainCitation":"(Wolf et al., 1989)","noteIndex":0},"citationItems":[{"id":2615,"uris":["http://zotero.org/users/local/5Qv12LTS/items/FJZ2IWQH"],"itemData":{"id":2615,"type":"article-journal","abstract":"Abstract\n            Valid results from studies of adsorption of labile organic compounds in soil can be obtained only if microbial degradation of the compound is inhibited. This study investigated effectiveness of sterilization of three silt loams with dry heat, cobalt</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60 irradiation, propylene oxide, mercuric chloride, autoclaving, sodium azide, microwave, chloroform, and antibiotics. These treatments were begun after air</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dried, sieved soil was moistened to −30 kPa water potential and incubated for 48 h at 25 °C. Sterilization was effective and microorganisms were eliminated by cobalt</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60 irradiation, propylene oxide, mercuric chloride, and autoclaving 2 × or 3 × as evidenced by a lack of microbial growth on potato</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 xml:space="preserve">glucose agar, plate count agar, and nutrient broth. Soil physical and chemical properties were altered by most sterilization treatments. Measured surface areas of the three soils were significantly reduced by propylene oxide. Propylene oxide and sodium azide produced an average pH increase for the three soils of 0.7 and 0.3 units, respectively. All effective sterilization methods except mercuric chloride significantly increased extractable Mn levels in the three soils. None of the effective treatments significantly influenced cation exchange capacity or levels of extractable Ca, Mg, and K of the soils. Mercuric chloride resulted in effective sterilization with minimal changes in soil chemical and physical properties. Following proper safeguards, mercuric chloride could be used to prevent microbial degradation in studies to evaluate adsorption of labile organic chemicals by soil.","container-title":"Journal of Environmental Quality","DOI":"10.2134/jeq1989.00472425001800010007x","ISSN":"0047-2425, 1537-2537","issue":"1","journalAbbreviation":"J of Env Quality","language":"en","license":"http://onlinelibrary.wiley.com/termsAndConditions#vor","page":"39-44","source":"DOI.org (Crossref)","title":"Influence of Sterilization Methods on Selected Soil Microbiological, Physical, and Chemical Properties","volume":"18","author":[{"family":"Wolf","given":"D. C."},{"family":"Dao","given":"T. H."},{"family":"Scott","given":"H. D."},{"family":"Lavy","given":"T. L."}],"issued":{"date-parts":[["1989",1]]}}}],"schema":"https://github.com/citation-style-language/schema/raw/master/csl-citation.json"} </w:instrText>
      </w:r>
      <w:r w:rsidRPr="00FC4002">
        <w:rPr>
          <w:rFonts w:ascii="Arial" w:hAnsi="Arial" w:cs="Arial"/>
          <w:color w:val="000000" w:themeColor="text1"/>
          <w:sz w:val="20"/>
          <w:szCs w:val="20"/>
          <w:lang w:val="en-US"/>
        </w:rPr>
        <w:fldChar w:fldCharType="separate"/>
      </w:r>
      <w:r w:rsidRPr="00FC4002">
        <w:rPr>
          <w:rFonts w:ascii="Arial" w:hAnsi="Arial" w:cs="Arial"/>
          <w:color w:val="000000" w:themeColor="text1"/>
          <w:sz w:val="20"/>
          <w:szCs w:val="20"/>
          <w:lang w:val="en-US"/>
        </w:rPr>
        <w:t>(Wolf et al., 1989)</w:t>
      </w:r>
      <w:r w:rsidRPr="00FC4002">
        <w:rPr>
          <w:rFonts w:ascii="Arial" w:hAnsi="Arial" w:cs="Arial"/>
          <w:color w:val="000000" w:themeColor="text1"/>
          <w:sz w:val="20"/>
          <w:szCs w:val="20"/>
          <w:lang w:val="en-US"/>
        </w:rPr>
        <w:fldChar w:fldCharType="end"/>
      </w:r>
      <w:r w:rsidRPr="00FC4002">
        <w:rPr>
          <w:rFonts w:ascii="Arial" w:hAnsi="Arial" w:cs="Arial"/>
          <w:color w:val="000000" w:themeColor="text1"/>
          <w:sz w:val="20"/>
          <w:szCs w:val="20"/>
          <w:lang w:val="en-US"/>
        </w:rPr>
        <w:t xml:space="preserve">. After sterilization, four (4) kg of soil was weighed and transferred into plastic pots. In total, thirty-nine (39) pots were used for the experiment. The pots were submerged with tap water for two weeks before rice plant transplanting, to allow nutrients dissolution, soil saturation, and anaerobiosis conditions, favorable to rice growth </w:t>
      </w:r>
      <w:r w:rsidRPr="00FC4002">
        <w:rPr>
          <w:rFonts w:ascii="Arial" w:hAnsi="Arial" w:cs="Arial"/>
          <w:color w:val="000000" w:themeColor="text1"/>
          <w:sz w:val="20"/>
          <w:szCs w:val="20"/>
          <w:lang w:val="en-US"/>
        </w:rPr>
        <w:fldChar w:fldCharType="begin"/>
      </w:r>
      <w:r w:rsidRPr="00FC4002">
        <w:rPr>
          <w:rFonts w:ascii="Arial" w:hAnsi="Arial" w:cs="Arial"/>
          <w:color w:val="000000" w:themeColor="text1"/>
          <w:sz w:val="20"/>
          <w:szCs w:val="20"/>
          <w:lang w:val="en-US"/>
        </w:rPr>
        <w:instrText xml:space="preserve"> ADDIN ZOTERO_ITEM CSL_CITATION {"citationID":"y3Vnz63z","properties":{"formattedCitation":"(Sahu et al., 2018)","plainCitation":"(Sahu et al., 2018)","noteIndex":0},"citationItems":[{"id":2613,"uris":["http://zotero.org/users/local/5Qv12LTS/items/WEBS266P"],"itemData":{"id":2613,"type":"article-journal","container-title":"International Journal of Current Microbiology and Applied Sciences","DOI":"10.20546/ijcmas.2018.707.490","ISSN":"23197692, 23197706","issue":"07","journalAbbreviation":"Int.J.Curr.Microbiol.App.Sci","page":"4198-4203","source":"DOI.org (Crossref)","title":"Effect of Different Plant Establishment Techniques on Yield and Yield Components of Rice (Oryza sativa L.) Varieties in East &amp; South East Coastal Plain of Odisha","volume":"7","author":[{"family":"Sahu","given":"Kamlesh Kumar"},{"family":"Kumar","given":"Bhirendra"},{"family":"Diwan","given":"Uttam Kumar"},{"family":"Pasupalk","given":"S."}],"issued":{"date-parts":[["2018",7,20]]}}}],"schema":"https://github.com/citation-style-language/schema/raw/master/csl-citation.json"} </w:instrText>
      </w:r>
      <w:r w:rsidRPr="00FC4002">
        <w:rPr>
          <w:rFonts w:ascii="Arial" w:hAnsi="Arial" w:cs="Arial"/>
          <w:color w:val="000000" w:themeColor="text1"/>
          <w:sz w:val="20"/>
          <w:szCs w:val="20"/>
          <w:lang w:val="en-US"/>
        </w:rPr>
        <w:fldChar w:fldCharType="separate"/>
      </w:r>
      <w:r w:rsidRPr="00FC4002">
        <w:rPr>
          <w:rFonts w:ascii="Arial" w:hAnsi="Arial" w:cs="Arial"/>
          <w:color w:val="000000" w:themeColor="text1"/>
          <w:sz w:val="20"/>
          <w:szCs w:val="20"/>
          <w:lang w:val="en-US"/>
        </w:rPr>
        <w:t>(Sahu et al., 2018)</w:t>
      </w:r>
      <w:r w:rsidRPr="00FC4002">
        <w:rPr>
          <w:rFonts w:ascii="Arial" w:hAnsi="Arial" w:cs="Arial"/>
          <w:color w:val="000000" w:themeColor="text1"/>
          <w:sz w:val="20"/>
          <w:szCs w:val="20"/>
          <w:lang w:val="en-US"/>
        </w:rPr>
        <w:fldChar w:fldCharType="end"/>
      </w:r>
      <w:r w:rsidRPr="00FC4002">
        <w:rPr>
          <w:rFonts w:ascii="Arial" w:hAnsi="Arial" w:cs="Arial"/>
          <w:color w:val="000000" w:themeColor="text1"/>
          <w:sz w:val="20"/>
          <w:szCs w:val="20"/>
          <w:lang w:val="en-US"/>
        </w:rPr>
        <w:t>.</w:t>
      </w:r>
    </w:p>
    <w:p w14:paraId="5F032F94" w14:textId="77777777" w:rsidR="00D44E72" w:rsidRPr="00FC4002" w:rsidRDefault="00D44E72" w:rsidP="00FF34DF">
      <w:pPr>
        <w:pStyle w:val="NormalWeb"/>
        <w:numPr>
          <w:ilvl w:val="2"/>
          <w:numId w:val="32"/>
        </w:numPr>
        <w:spacing w:after="0" w:afterAutospacing="0"/>
        <w:jc w:val="both"/>
        <w:rPr>
          <w:rFonts w:ascii="Arial" w:hAnsi="Arial" w:cs="Arial"/>
          <w:b/>
          <w:bCs/>
          <w:color w:val="000000" w:themeColor="text1"/>
          <w:sz w:val="20"/>
          <w:szCs w:val="20"/>
          <w:lang w:val="en-US"/>
        </w:rPr>
      </w:pPr>
      <w:r w:rsidRPr="00FC4002">
        <w:rPr>
          <w:rFonts w:ascii="Arial" w:hAnsi="Arial" w:cs="Arial"/>
          <w:b/>
          <w:bCs/>
          <w:color w:val="000000" w:themeColor="text1"/>
          <w:sz w:val="20"/>
          <w:szCs w:val="20"/>
          <w:lang w:val="en-US"/>
        </w:rPr>
        <w:t>Experimental design</w:t>
      </w:r>
    </w:p>
    <w:p w14:paraId="1845180F" w14:textId="77777777" w:rsidR="00D44E72" w:rsidRPr="00FC4002" w:rsidRDefault="00D44E72" w:rsidP="00D44E72">
      <w:pPr>
        <w:autoSpaceDE w:val="0"/>
        <w:autoSpaceDN w:val="0"/>
        <w:adjustRightInd w:val="0"/>
        <w:jc w:val="both"/>
        <w:rPr>
          <w:rFonts w:ascii="Arial" w:hAnsi="Arial" w:cs="Arial"/>
          <w:color w:val="000000" w:themeColor="text1"/>
        </w:rPr>
      </w:pPr>
      <w:r w:rsidRPr="00FC4002">
        <w:rPr>
          <w:rFonts w:ascii="Arial" w:hAnsi="Arial" w:cs="Arial"/>
          <w:color w:val="000000" w:themeColor="text1"/>
        </w:rPr>
        <w:t xml:space="preserve">During the experiment, a rice nursery of the FKR62N variety was used. Three-week-old nursery seedlings were transplanted into pots at a rate of one seedling per pot. Uniform seedlings were selected, and their roots were immersed in the respective bacterial suspensions before transplanting into labeled pots at Joseph KI-Zerbo University. VDK5AN, VDK12AE, M14AN, TI13AN, and M16AN, bacterial isolates were used to inoculate rice seedlings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{"citationID":"nxMZ1D9L","properties":{"formattedCitation":"(Abd El-Mageed et al., 2022)","plainCitation":"(Abd El-Mageed et al., 2022)","noteIndex":0},"citationItems":[{"id":2687,"uris":["http://zotero.org/users/local/5Qv12LTS/items/UHK8CNDT","http://zotero.org/users/local/5Qv12LTS/items/4VMKB7PB"],"itemData":{"id":2687,"type":"article-journal","abstract":"Inoculating rice plants by plant growth promoting rhizobacteria (PGPR) may be used as a practical and eco</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friendly approach to sustain the growth and yield of drought stressed rice plants. The effect of rice inoculation using plant growth hormones was investigated under drip full irrigation (FI; 100% of evapotranspiration (ETc), and deficit irriga</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tion (DI; 80% of ETc) on growth, physiological responses, yields and water productivities under saline soil (ECe = 6.87 dS m−1) for 2017 and 2018 seasons. Growth (i.e. shoot length and shoot dry weight), leaf photosynthetic pigments (chlorophyll ‘a’ and chlorophyll ‘b’ content), air–canopy temperature (Tc–Ta), membrane stability index (MSI%), and relative water content, (RWC%) chlorophyll fluorescence (Fv/Fm) stomatal conductance (gs), total phenols, peroxidase (PO), polyphenol oxidase (PPO), nitrogen contents and water productivities (grain water productivity; G</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WP and straw water productivity; S</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 xml:space="preserve">WP) were positively affected and significantly (p &lt; 0.05) differed in two seasons in response to the applied PGPR treatments. The highest yields (3.35 and 6.7 t ha−1 for grain and straw yields) as the average for both years were recorded under full irrigation and plants inoculated by PGPR. The results indicated that under water scarcity, application of (I80 + PGPR) treatment was found to be favorable to save 20% of the applied irrigation water, to produce not only the same yields, approximately, but also to save more water as compared to I100%.","container-title":"Rice","DOI":"10.1186/s12284-022-00564-6","ISSN":"1939-8425, 1939-8433","issue":"1","journalAbbreviation":"Rice","language":"en","page":"16","source":"DOI.org (Crossref)","title":"Plant Growth-Promoting Rhizobacteria Improve Growth, Morph-Physiological Responses, Water Productivity, and Yield of Rice Plants Under Full and Deficit Drip Irrigation","volume":"15","author":[{"family":"Abd El-Mageed","given":"Taia A."},{"family":"Abd El-Mageed","given":"Shimaa A."},{"family":"El-Saadony","given":"Mohamed T."},{"family":"Abdelaziz","given":"Sayed"},{"family":"Abdou","given":"Nasr M."}],"issued":{"date-parts":[["2022",12]]}}}],"schema":"https://github.com/citation-style-language/schema/raw/master/csl-citation.json"}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(Abd El-Mageed et al., 2022)</w:t>
      </w:r>
      <w:r w:rsidRPr="00FC4002">
        <w:rPr>
          <w:rFonts w:ascii="Arial" w:hAnsi="Arial" w:cs="Arial"/>
          <w:color w:val="000000" w:themeColor="text1"/>
        </w:rPr>
        <w:fldChar w:fldCharType="end"/>
      </w:r>
      <w:r w:rsidRPr="00FC4002">
        <w:rPr>
          <w:rFonts w:ascii="Arial" w:hAnsi="Arial" w:cs="Arial"/>
          <w:color w:val="000000" w:themeColor="text1"/>
        </w:rPr>
        <w:t>. Mineral fertilizers were applied at rates equivalent to 200 kg ha</w:t>
      </w:r>
      <w:r w:rsidRPr="00FC4002">
        <w:rPr>
          <w:rFonts w:ascii="Cambria Math" w:hAnsi="Cambria Math" w:cs="Cambria Math"/>
          <w:color w:val="000000" w:themeColor="text1"/>
        </w:rPr>
        <w:t>⁻</w:t>
      </w:r>
      <w:r w:rsidRPr="00FC4002">
        <w:rPr>
          <w:rFonts w:ascii="Arial" w:hAnsi="Arial" w:cs="Arial"/>
          <w:color w:val="000000" w:themeColor="text1"/>
        </w:rPr>
        <w:t>¹ NPK and 150 kg ha</w:t>
      </w:r>
      <w:r w:rsidRPr="00FC4002">
        <w:rPr>
          <w:rFonts w:ascii="Cambria Math" w:hAnsi="Cambria Math" w:cs="Cambria Math"/>
          <w:color w:val="000000" w:themeColor="text1"/>
        </w:rPr>
        <w:t>⁻</w:t>
      </w:r>
      <w:r w:rsidRPr="00FC4002">
        <w:rPr>
          <w:rFonts w:ascii="Arial" w:hAnsi="Arial" w:cs="Arial"/>
          <w:color w:val="000000" w:themeColor="text1"/>
        </w:rPr>
        <w:t>¹ urea, with urea split into two doses (50 kg ha</w:t>
      </w:r>
      <w:r w:rsidRPr="00FC4002">
        <w:rPr>
          <w:rFonts w:ascii="Cambria Math" w:hAnsi="Cambria Math" w:cs="Cambria Math"/>
          <w:color w:val="000000" w:themeColor="text1"/>
        </w:rPr>
        <w:t>⁻</w:t>
      </w:r>
      <w:r w:rsidRPr="00FC4002">
        <w:rPr>
          <w:rFonts w:ascii="Arial" w:hAnsi="Arial" w:cs="Arial"/>
          <w:color w:val="000000" w:themeColor="text1"/>
        </w:rPr>
        <w:t>¹ at transplanting and 100 kg ha</w:t>
      </w:r>
      <w:r w:rsidRPr="00FC4002">
        <w:rPr>
          <w:rFonts w:ascii="Cambria Math" w:hAnsi="Cambria Math" w:cs="Cambria Math"/>
          <w:color w:val="000000" w:themeColor="text1"/>
        </w:rPr>
        <w:t>⁻</w:t>
      </w:r>
      <w:r w:rsidRPr="00FC4002">
        <w:rPr>
          <w:rFonts w:ascii="Arial" w:hAnsi="Arial" w:cs="Arial"/>
          <w:color w:val="000000" w:themeColor="text1"/>
        </w:rPr>
        <w:t xml:space="preserve">¹ at 60 days after transplanting)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{"citationID":"JGqUjgn9","properties":{"formattedCitation":"(Otoidobiga et al., 2015)","plainCitation":"(Otoidobiga et al., 2015)","noteIndex":0},"citationItems":[{"id":648,"uris":["http://zotero.org/users/local/5Qv12LTS/items/3M3CMR3A"],"itemData":{"id":648,"type":"article-journal","abstract":"Iron toxicity is one of the main edaphic constraints that hamper rice production in West African savanna and forest lowlands. Although chemical reduction processes of various types of pedogenic iron oxides could not be underestimated, the bulk of these processes can be ascribed to the specific activity of Iron-Reducing Bacteria (IRB). The reducing conditions of waterlogged lowland soils boost iron toxicity through the reduction of almost all iron into ferrous form (Fe2+), which can cause disorder in rice plant and crop yield losses. Aiming to contribute at the improvement of rice yield in Africa, an experiment was developed to evaluate the impact of subsurface drainage on IRB dynamics and activity during rice cultivation. Twelve concrete microplots with a clay-loam soil and a rice variety susceptible to iron toxicity (FKR 19) were used for the experiment. Soil in microplots was drained for 7 days (P1), 14 days (P2), and 21 days (P3), respectively. Control (T) microplots without drainage were prepared similarly. The evolution of IRB populations and the content of ferrous iron in the paddy soil and in soil near rice root were monitored throughout the cultural cycle using MPN and colorimetric methods, respectively. Data obtained were analyzed in relation to drainage frequency, rice growth stage, and rice yield using the Student t test and XLSTAT 7.5.2 statistical software. From the results obtained, the subsurface drainage reduced significantly IRB populations (p = 0.024). However, the drainage did not affect significantly ferrous iron concentration in the soil near rice roots (p = 0.708). The concentration of ferrous iron (p &lt; 0.0001) in soil near rice roots and the number of IRB (p &lt; 0.0001) were significantly higher during the rice tillering and maturity stages. Although no significant difference was observed for rice yield among treatments (p = 0.209), the P2 subsurface drainage showed the highest yield and the lowest concentration of ferrous iron in soil near...","container-title":"Agricultural Sciences","issue":"August","page":"860–869","title":"Dynamics and Activity of Iron-Reducing Bacterial Populations in a West African Rice Paddy Soil under Subsurface Drainage : Case Study of Kamboinse in Burkina Faso","volume":"6","author":[{"family":"Otoidobiga","given":"C.H."},{"family":"Keita","given":"A."},{"family":"Yacouba","given":"H."},{"family":"Traore","given":"A.S"},{"family":"Dianou","given":"Dayéri"}],"issued":{"date-parts":[["2015"]]}}}],"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(Otoidobiga et al., 2015)</w:t>
      </w:r>
      <w:r w:rsidRPr="00FC4002">
        <w:rPr>
          <w:rFonts w:ascii="Arial" w:hAnsi="Arial" w:cs="Arial"/>
          <w:color w:val="000000" w:themeColor="text1"/>
        </w:rPr>
        <w:fldChar w:fldCharType="end"/>
      </w:r>
      <w:r w:rsidRPr="00FC4002">
        <w:rPr>
          <w:rFonts w:ascii="Arial" w:hAnsi="Arial" w:cs="Arial"/>
          <w:color w:val="000000" w:themeColor="text1"/>
        </w:rPr>
        <w:t xml:space="preserve">. The control pots received no chemical amendments or bacterial inoculation. The pots were arranged in a randomized complete block design with three replicates. A 5 mL bacterial inoculum was applied two days after transplanting per pot, followed by a second application after two weeks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{"citationID":"jaiVGSfp","properties":{"formattedCitation":"(Abd El-Mageed et al., 2022)","plainCitation":"(Abd El-Mageed et al., 2022)","noteIndex":0},"citationItems":[{"id":2687,"uris":["http://zotero.org/users/local/5Qv12LTS/items/UHK8CNDT","http://zotero.org/users/local/5Qv12LTS/items/4VMKB7PB"],"itemData":{"id":2687,"type":"article-journal","abstract":"Inoculating rice plants by plant growth promoting rhizobacteria (PGPR) may be used as a practical and eco</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friendly approach to sustain the growth and yield of drought stressed rice plants. The effect of rice inoculation using plant growth hormones was investigated under drip full irrigation (FI; 100% of evapotranspiration (ETc), and deficit irriga</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tion (DI; 80% of ETc) on growth, physiological responses, yields and water productivities under saline soil (ECe = 6.87 dS m−1) for 2017 and 2018 seasons. Growth (i.e. shoot length and shoot dry weight), leaf photosynthetic pigments (chlorophyll ‘a’ and chlorophyll ‘b’ content), air–canopy temperature (Tc–Ta), membrane stability index (MSI%), and relative water content, (RWC%) chlorophyll fluorescence (Fv/Fm) stomatal conductance (gs), total phenols, peroxidase (PO), polyphenol oxidase (PPO), nitrogen contents and water productivities (grain water productivity; G</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WP and straw water productivity; S</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 xml:space="preserve">WP) were positively affected and significantly (p &lt; 0.05) differed in two seasons in response to the applied PGPR treatments. The highest yields (3.35 and 6.7 t ha−1 for grain and straw yields) as the average for both years were recorded under full irrigation and plants inoculated by PGPR. The results indicated that under water scarcity, application of (I80 + PGPR) treatment was found to be favorable to save 20% of the applied irrigation water, to produce not only the same yields, approximately, but also to save more water as compared to I100%.","container-title":"Rice","DOI":"10.1186/s12284-022-00564-6","ISSN":"1939-8425, 1939-8433","issue":"1","journalAbbreviation":"Rice","language":"en","page":"16","source":"DOI.org (Crossref)","title":"Plant Growth-Promoting Rhizobacteria Improve Growth, Morph-Physiological Responses, Water Productivity, and Yield of Rice Plants Under Full and Deficit Drip Irrigation","volume":"15","author":[{"family":"Abd El-Mageed","given":"Taia A."},{"family":"Abd El-Mageed","given":"Shimaa A."},{"family":"El-Saadony","given":"Mohamed T."},{"family":"Abdelaziz","given":"Sayed"},{"family":"Abdou","given":"Nasr M."}],"issued":{"date-parts":[["2022",12]]}}}],"schema":"https://github.com/citation-style-language/schema/raw/master/csl-citation.json"}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(Abd El-Mageed et al., 2022)</w:t>
      </w:r>
      <w:r w:rsidRPr="00FC4002">
        <w:rPr>
          <w:rFonts w:ascii="Arial" w:hAnsi="Arial" w:cs="Arial"/>
          <w:color w:val="000000" w:themeColor="text1"/>
        </w:rPr>
        <w:fldChar w:fldCharType="end"/>
      </w:r>
      <w:r w:rsidRPr="00FC4002">
        <w:rPr>
          <w:rFonts w:ascii="Arial" w:hAnsi="Arial" w:cs="Arial"/>
          <w:color w:val="000000" w:themeColor="text1"/>
        </w:rPr>
        <w:t xml:space="preserve">. The experimental design is presented in Figure 2.  Plants were irrigated every two days. Plant height and tiller number were recorded weekly and at harvest. At harvest, aerial and root biomass were collected separately and dried; the weights were measured to determine the yields per pot. </w:t>
      </w:r>
    </w:p>
    <w:p w14:paraId="2405CF4B" w14:textId="05098CFF" w:rsidR="00D44E72" w:rsidRPr="00FC4002" w:rsidRDefault="00D44E72" w:rsidP="00D44E72">
      <w:pPr>
        <w:pStyle w:val="NormalWeb"/>
        <w:jc w:val="both"/>
        <w:rPr>
          <w:rFonts w:ascii="Arial" w:hAnsi="Arial" w:cs="Arial"/>
          <w:color w:val="000000" w:themeColor="text1"/>
          <w:lang w:val="en-US"/>
        </w:rPr>
      </w:pPr>
      <w:r w:rsidRPr="00FC4002">
        <w:rPr>
          <w:rFonts w:ascii="Arial" w:hAnsi="Arial" w:cs="Arial"/>
          <w:noProof/>
          <w:color w:val="000000" w:themeColor="text1"/>
          <w:lang w:val="en-US"/>
        </w:rPr>
        <w:lastRenderedPageBreak/>
        <w:drawing>
          <wp:inline distT="0" distB="0" distL="0" distR="0" wp14:anchorId="487FC2C7" wp14:editId="68603231">
            <wp:extent cx="6073140" cy="4030724"/>
            <wp:effectExtent l="0" t="0" r="3810" b="8255"/>
            <wp:docPr id="18259652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65278" name=""/>
                    <pic:cNvPicPr/>
                  </pic:nvPicPr>
                  <pic:blipFill rotWithShape="1">
                    <a:blip r:embed="rId15"/>
                    <a:srcRect l="1825" t="5037" r="1189" b="1978"/>
                    <a:stretch/>
                  </pic:blipFill>
                  <pic:spPr bwMode="auto">
                    <a:xfrm>
                      <a:off x="0" y="0"/>
                      <a:ext cx="6077259" cy="4033458"/>
                    </a:xfrm>
                    <a:prstGeom prst="rect">
                      <a:avLst/>
                    </a:prstGeom>
                    <a:ln>
                      <a:noFill/>
                    </a:ln>
                    <a:extLst>
                      <a:ext uri="{53640926-AAD7-44D8-BBD7-CCE9431645EC}">
                        <a14:shadowObscured xmlns:a14="http://schemas.microsoft.com/office/drawing/2010/main"/>
                      </a:ext>
                    </a:extLst>
                  </pic:spPr>
                </pic:pic>
              </a:graphicData>
            </a:graphic>
          </wp:inline>
        </w:drawing>
      </w:r>
      <w:r w:rsidRPr="00FC4002">
        <w:rPr>
          <w:rFonts w:ascii="Arial" w:hAnsi="Arial" w:cs="Arial"/>
          <w:color w:val="000000" w:themeColor="text1"/>
          <w:sz w:val="22"/>
          <w:szCs w:val="22"/>
          <w:lang w:val="en-US"/>
        </w:rPr>
        <w:t>Figure 2. Experimental Design for the Pot Trial</w:t>
      </w:r>
    </w:p>
    <w:p w14:paraId="0DEE31BD" w14:textId="77777777" w:rsidR="00D44E72" w:rsidRPr="00FC4002" w:rsidRDefault="00D44E72" w:rsidP="00D44E72">
      <w:pPr>
        <w:autoSpaceDE w:val="0"/>
        <w:autoSpaceDN w:val="0"/>
        <w:adjustRightInd w:val="0"/>
        <w:jc w:val="both"/>
        <w:rPr>
          <w:rFonts w:ascii="Arial" w:eastAsia="MinionPro-Capt" w:hAnsi="Arial" w:cs="Arial"/>
          <w:color w:val="000000" w:themeColor="text1"/>
        </w:rPr>
      </w:pPr>
    </w:p>
    <w:p w14:paraId="05F6C9B3" w14:textId="77777777" w:rsidR="00D44E72" w:rsidRPr="00FC4002" w:rsidRDefault="00D44E72" w:rsidP="00FF34DF">
      <w:pPr>
        <w:pStyle w:val="ListParagraph"/>
        <w:numPr>
          <w:ilvl w:val="1"/>
          <w:numId w:val="32"/>
        </w:numPr>
        <w:spacing w:after="0" w:line="240" w:lineRule="auto"/>
        <w:jc w:val="both"/>
        <w:rPr>
          <w:rFonts w:ascii="Arial" w:eastAsia="Times New Roman" w:hAnsi="Arial" w:cs="Arial"/>
          <w:b/>
          <w:bCs/>
          <w:color w:val="000000" w:themeColor="text1"/>
          <w:sz w:val="22"/>
          <w:szCs w:val="22"/>
          <w:lang w:val="en-US"/>
        </w:rPr>
      </w:pPr>
      <w:r w:rsidRPr="00FC4002">
        <w:rPr>
          <w:rFonts w:ascii="Arial" w:eastAsia="Times New Roman" w:hAnsi="Arial" w:cs="Arial"/>
          <w:b/>
          <w:bCs/>
          <w:color w:val="000000" w:themeColor="text1"/>
          <w:sz w:val="22"/>
          <w:szCs w:val="22"/>
          <w:lang w:val="en-US"/>
        </w:rPr>
        <w:t xml:space="preserve"> Data Analysis</w:t>
      </w:r>
    </w:p>
    <w:p w14:paraId="67A487AE" w14:textId="77777777" w:rsidR="00D44E72" w:rsidRPr="00FC4002" w:rsidRDefault="00D44E72" w:rsidP="00D44E72">
      <w:pPr>
        <w:jc w:val="both"/>
        <w:rPr>
          <w:rFonts w:ascii="Arial" w:hAnsi="Arial" w:cs="Arial"/>
          <w:bCs/>
          <w:color w:val="000000" w:themeColor="text1"/>
        </w:rPr>
      </w:pPr>
      <w:r w:rsidRPr="00FC4002">
        <w:rPr>
          <w:rFonts w:ascii="Arial" w:hAnsi="Arial" w:cs="Arial"/>
          <w:color w:val="000000" w:themeColor="text1"/>
        </w:rPr>
        <w:t>Data were recorded in Microsoft Excel and analyzed using one-way analysis of variance (ANOVA). Mean comparisons were performed using Tukey’s Honest Significant Difference (HSD) test at a significance level of p &lt; 0.05. All statistical analyses were conducted with R software (version 4.3.0).</w:t>
      </w:r>
    </w:p>
    <w:p w14:paraId="0D92AAA2" w14:textId="77777777" w:rsidR="00D44E72" w:rsidRPr="00FC4002" w:rsidRDefault="00D44E72" w:rsidP="00441B6F">
      <w:pPr>
        <w:pStyle w:val="Body"/>
        <w:spacing w:after="0"/>
        <w:rPr>
          <w:rFonts w:ascii="Arial" w:hAnsi="Arial" w:cs="Arial"/>
        </w:rPr>
      </w:pPr>
    </w:p>
    <w:p w14:paraId="046F506D" w14:textId="77777777" w:rsidR="00790ADA" w:rsidRPr="00FC4002" w:rsidRDefault="00790ADA" w:rsidP="00441B6F">
      <w:pPr>
        <w:pStyle w:val="Body"/>
        <w:spacing w:after="0"/>
        <w:rPr>
          <w:rFonts w:ascii="Arial" w:hAnsi="Arial" w:cs="Arial"/>
        </w:rPr>
      </w:pPr>
    </w:p>
    <w:p w14:paraId="3D6D20A4" w14:textId="77777777" w:rsidR="00902823" w:rsidRPr="00FC4002" w:rsidRDefault="00000F8F" w:rsidP="00441B6F">
      <w:pPr>
        <w:pStyle w:val="Head1"/>
        <w:spacing w:after="0"/>
        <w:jc w:val="both"/>
        <w:rPr>
          <w:rFonts w:ascii="Arial" w:hAnsi="Arial" w:cs="Arial"/>
        </w:rPr>
      </w:pPr>
      <w:r w:rsidRPr="00FC4002">
        <w:rPr>
          <w:rFonts w:ascii="Arial" w:hAnsi="Arial" w:cs="Arial"/>
        </w:rPr>
        <w:t>3</w:t>
      </w:r>
      <w:r w:rsidR="00902823" w:rsidRPr="00FC4002">
        <w:rPr>
          <w:rFonts w:ascii="Arial" w:hAnsi="Arial" w:cs="Arial"/>
        </w:rPr>
        <w:t xml:space="preserve">. </w:t>
      </w:r>
      <w:r w:rsidRPr="00FC4002">
        <w:rPr>
          <w:rFonts w:ascii="Arial" w:hAnsi="Arial" w:cs="Arial"/>
        </w:rPr>
        <w:t>results and discussion</w:t>
      </w:r>
    </w:p>
    <w:p w14:paraId="1CEC438E" w14:textId="3EEC3E4B" w:rsidR="00FF34DF" w:rsidRPr="00FC4002" w:rsidRDefault="00FF34DF" w:rsidP="004E367B">
      <w:pPr>
        <w:pStyle w:val="ListParagraph"/>
        <w:numPr>
          <w:ilvl w:val="1"/>
          <w:numId w:val="39"/>
        </w:numPr>
        <w:spacing w:before="240"/>
        <w:jc w:val="both"/>
        <w:rPr>
          <w:rFonts w:ascii="Arial" w:hAnsi="Arial" w:cs="Arial"/>
          <w:b/>
          <w:bCs/>
          <w:color w:val="000000" w:themeColor="text1"/>
          <w:sz w:val="22"/>
          <w:szCs w:val="22"/>
          <w:lang w:val="en-US"/>
        </w:rPr>
      </w:pPr>
      <w:r w:rsidRPr="00FC4002">
        <w:rPr>
          <w:rFonts w:ascii="Arial" w:hAnsi="Arial" w:cs="Arial"/>
          <w:b/>
          <w:bCs/>
          <w:color w:val="000000" w:themeColor="text1"/>
          <w:sz w:val="22"/>
          <w:szCs w:val="22"/>
          <w:lang w:val="en-US"/>
        </w:rPr>
        <w:t>Effect of plant growth-promoting rhizobacteria on the Number of germinated rice seeds</w:t>
      </w:r>
    </w:p>
    <w:p w14:paraId="2EE85C68" w14:textId="77777777" w:rsidR="00FF34DF" w:rsidRPr="00FC4002" w:rsidRDefault="00FF34DF" w:rsidP="00FF34DF">
      <w:pPr>
        <w:pStyle w:val="NormalWeb"/>
        <w:spacing w:before="0" w:beforeAutospacing="0"/>
        <w:jc w:val="both"/>
        <w:rPr>
          <w:rFonts w:ascii="Arial" w:hAnsi="Arial" w:cs="Arial"/>
          <w:color w:val="000000" w:themeColor="text1"/>
          <w:sz w:val="20"/>
          <w:szCs w:val="20"/>
          <w:lang w:val="en-US"/>
        </w:rPr>
      </w:pPr>
      <w:r w:rsidRPr="00FC4002">
        <w:rPr>
          <w:rFonts w:ascii="Arial" w:hAnsi="Arial" w:cs="Arial"/>
          <w:color w:val="000000" w:themeColor="text1"/>
          <w:sz w:val="20"/>
          <w:szCs w:val="20"/>
          <w:lang w:val="en-US"/>
        </w:rPr>
        <w:t xml:space="preserve">Table 2 shows the variation in the number of germinated seeds across treatments and periods. The results revealed highly significant effects of </w:t>
      </w:r>
      <w:r w:rsidRPr="00FC4002">
        <w:rPr>
          <w:rStyle w:val="Strong"/>
          <w:rFonts w:ascii="Arial" w:eastAsiaTheme="majorEastAsia" w:hAnsi="Arial" w:cs="Arial"/>
          <w:b w:val="0"/>
          <w:bCs w:val="0"/>
          <w:color w:val="000000" w:themeColor="text1"/>
          <w:sz w:val="20"/>
          <w:szCs w:val="20"/>
          <w:lang w:val="en-US"/>
        </w:rPr>
        <w:t>treatment</w:t>
      </w:r>
      <w:r w:rsidRPr="00FC4002">
        <w:rPr>
          <w:rFonts w:ascii="Arial" w:hAnsi="Arial" w:cs="Arial"/>
          <w:color w:val="000000" w:themeColor="text1"/>
          <w:sz w:val="20"/>
          <w:szCs w:val="20"/>
          <w:lang w:val="en-US"/>
        </w:rPr>
        <w:t xml:space="preserve"> (p &lt; 0.001) and </w:t>
      </w:r>
      <w:r w:rsidRPr="00FC4002">
        <w:rPr>
          <w:rStyle w:val="Strong"/>
          <w:rFonts w:ascii="Arial" w:eastAsiaTheme="majorEastAsia" w:hAnsi="Arial" w:cs="Arial"/>
          <w:b w:val="0"/>
          <w:bCs w:val="0"/>
          <w:color w:val="000000" w:themeColor="text1"/>
          <w:sz w:val="20"/>
          <w:szCs w:val="20"/>
          <w:lang w:val="en-US"/>
        </w:rPr>
        <w:t>evaluation period</w:t>
      </w:r>
      <w:r w:rsidRPr="00FC4002">
        <w:rPr>
          <w:rFonts w:ascii="Arial" w:hAnsi="Arial" w:cs="Arial"/>
          <w:color w:val="000000" w:themeColor="text1"/>
          <w:sz w:val="20"/>
          <w:szCs w:val="20"/>
          <w:lang w:val="en-US"/>
        </w:rPr>
        <w:t xml:space="preserve"> (p &lt; 0.001) on the number of germinated seeds, indicating that seed germination varied markedly according to both the bacterial isolates applied and the time after inoculation. </w:t>
      </w:r>
    </w:p>
    <w:p w14:paraId="232DBB24" w14:textId="77777777" w:rsidR="00FF34DF" w:rsidRPr="00FC4002" w:rsidRDefault="00FF34DF" w:rsidP="00FF34DF">
      <w:pPr>
        <w:rPr>
          <w:rFonts w:ascii="Arial" w:hAnsi="Arial" w:cs="Arial"/>
          <w:b/>
          <w:bCs/>
          <w:color w:val="000000" w:themeColor="text1"/>
        </w:rPr>
      </w:pPr>
      <w:r w:rsidRPr="00FC4002">
        <w:rPr>
          <w:rFonts w:ascii="Arial" w:hAnsi="Arial" w:cs="Arial"/>
          <w:b/>
          <w:bCs/>
          <w:color w:val="000000" w:themeColor="text1"/>
        </w:rPr>
        <w:t>Table 2.  Analysis of the germinated seed number variation according to treatment and period</w:t>
      </w:r>
    </w:p>
    <w:tbl>
      <w:tblPr>
        <w:tblW w:w="949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402"/>
        <w:gridCol w:w="1277"/>
        <w:gridCol w:w="714"/>
        <w:gridCol w:w="1276"/>
        <w:gridCol w:w="1134"/>
        <w:gridCol w:w="1695"/>
      </w:tblGrid>
      <w:tr w:rsidR="00FF34DF" w:rsidRPr="00FC4002" w14:paraId="0611253C" w14:textId="77777777" w:rsidTr="004E012C">
        <w:trPr>
          <w:trHeight w:val="436"/>
          <w:jc w:val="center"/>
        </w:trPr>
        <w:tc>
          <w:tcPr>
            <w:tcW w:w="3402" w:type="dxa"/>
            <w:tcBorders>
              <w:bottom w:val="single" w:sz="4" w:space="0" w:color="auto"/>
            </w:tcBorders>
            <w:vAlign w:val="center"/>
          </w:tcPr>
          <w:p w14:paraId="2C711C7F" w14:textId="77777777" w:rsidR="00FF34DF" w:rsidRPr="00FC4002" w:rsidRDefault="00FF34DF" w:rsidP="004E012C">
            <w:pPr>
              <w:spacing w:line="276" w:lineRule="auto"/>
              <w:jc w:val="both"/>
              <w:rPr>
                <w:rFonts w:ascii="Arial" w:hAnsi="Arial" w:cs="Arial"/>
                <w:b/>
                <w:bCs/>
                <w:color w:val="000000" w:themeColor="text1"/>
                <w:lang w:val="fr-FR"/>
              </w:rPr>
            </w:pPr>
            <w:r w:rsidRPr="00FC4002">
              <w:rPr>
                <w:rFonts w:ascii="Arial" w:hAnsi="Arial" w:cs="Arial"/>
                <w:b/>
                <w:bCs/>
                <w:color w:val="000000" w:themeColor="text1"/>
                <w:lang w:val="fr-FR"/>
              </w:rPr>
              <w:t>Variable</w:t>
            </w:r>
          </w:p>
        </w:tc>
        <w:tc>
          <w:tcPr>
            <w:tcW w:w="1277" w:type="dxa"/>
            <w:tcBorders>
              <w:bottom w:val="single" w:sz="4" w:space="0" w:color="auto"/>
            </w:tcBorders>
          </w:tcPr>
          <w:p w14:paraId="0A5F101D" w14:textId="77777777" w:rsidR="00FF34DF" w:rsidRPr="00FC4002" w:rsidRDefault="00FF34DF" w:rsidP="004E012C">
            <w:pPr>
              <w:spacing w:line="276" w:lineRule="auto"/>
              <w:jc w:val="center"/>
              <w:rPr>
                <w:rFonts w:ascii="Arial" w:hAnsi="Arial" w:cs="Arial"/>
                <w:b/>
                <w:bCs/>
                <w:noProof/>
                <w:color w:val="000000" w:themeColor="text1"/>
                <w:lang w:val="fr-FR" w:eastAsia="fr-FR"/>
              </w:rPr>
            </w:pPr>
            <w:r w:rsidRPr="00FC4002">
              <w:rPr>
                <w:rFonts w:ascii="Arial" w:hAnsi="Arial" w:cs="Arial"/>
                <w:b/>
                <w:bCs/>
                <w:noProof/>
                <w:color w:val="000000" w:themeColor="text1"/>
                <w:lang w:val="fr-FR" w:eastAsia="fr-FR"/>
              </w:rPr>
              <w:t>Sum Sq</w:t>
            </w:r>
          </w:p>
        </w:tc>
        <w:tc>
          <w:tcPr>
            <w:tcW w:w="714" w:type="dxa"/>
            <w:tcBorders>
              <w:bottom w:val="single" w:sz="4" w:space="0" w:color="auto"/>
            </w:tcBorders>
            <w:vAlign w:val="center"/>
          </w:tcPr>
          <w:p w14:paraId="7BF9EDCE"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Df</w:t>
            </w:r>
          </w:p>
        </w:tc>
        <w:tc>
          <w:tcPr>
            <w:tcW w:w="1276" w:type="dxa"/>
            <w:tcBorders>
              <w:bottom w:val="single" w:sz="4" w:space="0" w:color="auto"/>
            </w:tcBorders>
            <w:vAlign w:val="center"/>
          </w:tcPr>
          <w:p w14:paraId="3E24E20C"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Mean Sq</w:t>
            </w:r>
          </w:p>
        </w:tc>
        <w:tc>
          <w:tcPr>
            <w:tcW w:w="1134" w:type="dxa"/>
            <w:tcBorders>
              <w:bottom w:val="single" w:sz="4" w:space="0" w:color="auto"/>
            </w:tcBorders>
            <w:vAlign w:val="center"/>
          </w:tcPr>
          <w:p w14:paraId="2800BF4D"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F value</w:t>
            </w:r>
          </w:p>
        </w:tc>
        <w:tc>
          <w:tcPr>
            <w:tcW w:w="1695" w:type="dxa"/>
            <w:tcBorders>
              <w:bottom w:val="single" w:sz="4" w:space="0" w:color="auto"/>
            </w:tcBorders>
            <w:vAlign w:val="center"/>
          </w:tcPr>
          <w:p w14:paraId="3FB7B7C0"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Pr(&gt;F)</w:t>
            </w:r>
          </w:p>
        </w:tc>
      </w:tr>
      <w:tr w:rsidR="00FF34DF" w:rsidRPr="00FC4002" w14:paraId="3DBDDFE0" w14:textId="77777777" w:rsidTr="004E012C">
        <w:trPr>
          <w:trHeight w:val="370"/>
          <w:jc w:val="center"/>
        </w:trPr>
        <w:tc>
          <w:tcPr>
            <w:tcW w:w="3402" w:type="dxa"/>
            <w:tcBorders>
              <w:top w:val="nil"/>
              <w:bottom w:val="nil"/>
            </w:tcBorders>
            <w:vAlign w:val="center"/>
          </w:tcPr>
          <w:p w14:paraId="5ACE1229" w14:textId="77777777" w:rsidR="00FF34DF" w:rsidRPr="00FC4002" w:rsidRDefault="00FF34DF" w:rsidP="004E012C">
            <w:pPr>
              <w:spacing w:line="276" w:lineRule="auto"/>
              <w:jc w:val="both"/>
              <w:rPr>
                <w:rFonts w:ascii="Arial" w:hAnsi="Arial" w:cs="Arial"/>
                <w:color w:val="000000" w:themeColor="text1"/>
              </w:rPr>
            </w:pPr>
            <w:r w:rsidRPr="00FC4002">
              <w:rPr>
                <w:rFonts w:ascii="Arial" w:hAnsi="Arial" w:cs="Arial"/>
                <w:color w:val="000000" w:themeColor="text1"/>
              </w:rPr>
              <w:t>Treatment </w:t>
            </w:r>
          </w:p>
        </w:tc>
        <w:tc>
          <w:tcPr>
            <w:tcW w:w="1277" w:type="dxa"/>
            <w:tcBorders>
              <w:top w:val="nil"/>
              <w:bottom w:val="nil"/>
            </w:tcBorders>
          </w:tcPr>
          <w:p w14:paraId="2E9BA4E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2244.9</w:t>
            </w:r>
          </w:p>
        </w:tc>
        <w:tc>
          <w:tcPr>
            <w:tcW w:w="714" w:type="dxa"/>
            <w:tcBorders>
              <w:top w:val="nil"/>
              <w:bottom w:val="nil"/>
            </w:tcBorders>
            <w:vAlign w:val="center"/>
          </w:tcPr>
          <w:p w14:paraId="2412355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5</w:t>
            </w:r>
          </w:p>
        </w:tc>
        <w:tc>
          <w:tcPr>
            <w:tcW w:w="1276" w:type="dxa"/>
            <w:tcBorders>
              <w:top w:val="nil"/>
              <w:bottom w:val="nil"/>
            </w:tcBorders>
            <w:vAlign w:val="center"/>
          </w:tcPr>
          <w:p w14:paraId="69953B5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449.0</w:t>
            </w:r>
          </w:p>
        </w:tc>
        <w:tc>
          <w:tcPr>
            <w:tcW w:w="1134" w:type="dxa"/>
            <w:tcBorders>
              <w:top w:val="nil"/>
              <w:bottom w:val="nil"/>
            </w:tcBorders>
            <w:vAlign w:val="center"/>
          </w:tcPr>
          <w:p w14:paraId="1D139384"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103.172</w:t>
            </w:r>
          </w:p>
        </w:tc>
        <w:tc>
          <w:tcPr>
            <w:tcW w:w="1695" w:type="dxa"/>
            <w:tcBorders>
              <w:top w:val="nil"/>
              <w:bottom w:val="nil"/>
            </w:tcBorders>
            <w:vAlign w:val="center"/>
          </w:tcPr>
          <w:p w14:paraId="130EE6E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3977D779" w14:textId="77777777" w:rsidTr="004E012C">
        <w:trPr>
          <w:trHeight w:val="269"/>
          <w:jc w:val="center"/>
        </w:trPr>
        <w:tc>
          <w:tcPr>
            <w:tcW w:w="3402" w:type="dxa"/>
            <w:tcBorders>
              <w:top w:val="nil"/>
              <w:bottom w:val="nil"/>
            </w:tcBorders>
            <w:vAlign w:val="center"/>
          </w:tcPr>
          <w:p w14:paraId="38425CAE"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Period </w:t>
            </w:r>
          </w:p>
        </w:tc>
        <w:tc>
          <w:tcPr>
            <w:tcW w:w="1277" w:type="dxa"/>
            <w:tcBorders>
              <w:top w:val="nil"/>
              <w:bottom w:val="nil"/>
            </w:tcBorders>
          </w:tcPr>
          <w:p w14:paraId="64EA63EA"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641.4</w:t>
            </w:r>
          </w:p>
        </w:tc>
        <w:tc>
          <w:tcPr>
            <w:tcW w:w="714" w:type="dxa"/>
            <w:tcBorders>
              <w:top w:val="nil"/>
              <w:bottom w:val="nil"/>
            </w:tcBorders>
            <w:vAlign w:val="center"/>
          </w:tcPr>
          <w:p w14:paraId="0F07E6A5"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w:t>
            </w:r>
          </w:p>
        </w:tc>
        <w:tc>
          <w:tcPr>
            <w:tcW w:w="1276" w:type="dxa"/>
            <w:tcBorders>
              <w:top w:val="nil"/>
              <w:bottom w:val="nil"/>
            </w:tcBorders>
            <w:vAlign w:val="center"/>
          </w:tcPr>
          <w:p w14:paraId="3D280B3A"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80.2</w:t>
            </w:r>
          </w:p>
        </w:tc>
        <w:tc>
          <w:tcPr>
            <w:tcW w:w="1134" w:type="dxa"/>
            <w:tcBorders>
              <w:top w:val="nil"/>
              <w:bottom w:val="nil"/>
            </w:tcBorders>
            <w:vAlign w:val="center"/>
          </w:tcPr>
          <w:p w14:paraId="44438E41"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18.424</w:t>
            </w:r>
          </w:p>
        </w:tc>
        <w:tc>
          <w:tcPr>
            <w:tcW w:w="1695" w:type="dxa"/>
            <w:tcBorders>
              <w:top w:val="nil"/>
              <w:bottom w:val="nil"/>
            </w:tcBorders>
            <w:vAlign w:val="center"/>
          </w:tcPr>
          <w:p w14:paraId="6EB539D0" w14:textId="77777777" w:rsidR="00FF34DF" w:rsidRPr="00FC4002" w:rsidRDefault="00FF34DF" w:rsidP="004E012C">
            <w:pPr>
              <w:spacing w:line="276" w:lineRule="auto"/>
              <w:jc w:val="center"/>
              <w:rPr>
                <w:rFonts w:ascii="Arial" w:hAnsi="Arial" w:cs="Arial"/>
                <w:color w:val="000000" w:themeColor="text1"/>
                <w:lang w:val="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74A1F70B" w14:textId="77777777" w:rsidTr="004E012C">
        <w:trPr>
          <w:trHeight w:val="269"/>
          <w:jc w:val="center"/>
        </w:trPr>
        <w:tc>
          <w:tcPr>
            <w:tcW w:w="3402" w:type="dxa"/>
            <w:tcBorders>
              <w:top w:val="nil"/>
              <w:bottom w:val="nil"/>
            </w:tcBorders>
            <w:vAlign w:val="center"/>
          </w:tcPr>
          <w:p w14:paraId="459220FC"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 xml:space="preserve">Treatment x Period  </w:t>
            </w:r>
          </w:p>
        </w:tc>
        <w:tc>
          <w:tcPr>
            <w:tcW w:w="1277" w:type="dxa"/>
            <w:tcBorders>
              <w:top w:val="nil"/>
              <w:bottom w:val="nil"/>
            </w:tcBorders>
          </w:tcPr>
          <w:p w14:paraId="12085032"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308.6</w:t>
            </w:r>
          </w:p>
        </w:tc>
        <w:tc>
          <w:tcPr>
            <w:tcW w:w="714" w:type="dxa"/>
            <w:tcBorders>
              <w:top w:val="nil"/>
              <w:bottom w:val="nil"/>
            </w:tcBorders>
            <w:vAlign w:val="center"/>
          </w:tcPr>
          <w:p w14:paraId="63F9502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40</w:t>
            </w:r>
          </w:p>
        </w:tc>
        <w:tc>
          <w:tcPr>
            <w:tcW w:w="1276" w:type="dxa"/>
            <w:tcBorders>
              <w:top w:val="nil"/>
              <w:bottom w:val="nil"/>
            </w:tcBorders>
            <w:vAlign w:val="center"/>
          </w:tcPr>
          <w:p w14:paraId="6E85A929" w14:textId="77777777" w:rsidR="00FF34DF" w:rsidRPr="00FC4002" w:rsidRDefault="00FF34DF" w:rsidP="004E012C">
            <w:pPr>
              <w:spacing w:line="276" w:lineRule="auto"/>
              <w:jc w:val="center"/>
              <w:rPr>
                <w:rFonts w:ascii="Arial" w:hAnsi="Arial" w:cs="Arial"/>
                <w:bCs/>
                <w:iCs/>
                <w:noProof/>
                <w:color w:val="000000" w:themeColor="text1"/>
                <w:lang w:val="fr-FR" w:eastAsia="fr-FR"/>
              </w:rPr>
            </w:pPr>
            <w:r w:rsidRPr="00FC4002">
              <w:rPr>
                <w:rFonts w:ascii="Arial" w:hAnsi="Arial" w:cs="Arial"/>
                <w:bCs/>
                <w:iCs/>
                <w:noProof/>
                <w:color w:val="000000" w:themeColor="text1"/>
                <w:lang w:val="fr-FR" w:eastAsia="fr-FR"/>
              </w:rPr>
              <w:t>7.7</w:t>
            </w:r>
          </w:p>
        </w:tc>
        <w:tc>
          <w:tcPr>
            <w:tcW w:w="1134" w:type="dxa"/>
            <w:tcBorders>
              <w:top w:val="nil"/>
              <w:bottom w:val="nil"/>
            </w:tcBorders>
            <w:vAlign w:val="center"/>
          </w:tcPr>
          <w:p w14:paraId="18B7696E" w14:textId="77777777" w:rsidR="00FF34DF" w:rsidRPr="00FC4002" w:rsidRDefault="00FF34DF" w:rsidP="004E012C">
            <w:pPr>
              <w:spacing w:line="276" w:lineRule="auto"/>
              <w:jc w:val="center"/>
              <w:rPr>
                <w:rFonts w:ascii="Arial" w:hAnsi="Arial" w:cs="Arial"/>
                <w:bCs/>
                <w:iCs/>
                <w:noProof/>
                <w:color w:val="000000" w:themeColor="text1"/>
                <w:lang w:val="fr-FR" w:eastAsia="fr-FR"/>
              </w:rPr>
            </w:pPr>
            <w:r w:rsidRPr="00FC4002">
              <w:rPr>
                <w:rFonts w:ascii="Arial" w:hAnsi="Arial" w:cs="Arial"/>
                <w:bCs/>
                <w:iCs/>
                <w:noProof/>
                <w:color w:val="000000" w:themeColor="text1"/>
                <w:lang w:val="fr-FR" w:eastAsia="fr-FR"/>
              </w:rPr>
              <w:t>1.773</w:t>
            </w:r>
          </w:p>
        </w:tc>
        <w:tc>
          <w:tcPr>
            <w:tcW w:w="1695" w:type="dxa"/>
            <w:tcBorders>
              <w:top w:val="nil"/>
              <w:bottom w:val="nil"/>
            </w:tcBorders>
            <w:vAlign w:val="center"/>
          </w:tcPr>
          <w:p w14:paraId="4F546B37"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0.05</w:t>
            </w:r>
            <w:r w:rsidRPr="00FC4002">
              <w:rPr>
                <w:rFonts w:ascii="Arial" w:hAnsi="Arial" w:cs="Arial"/>
                <w:bCs/>
                <w:noProof/>
                <w:color w:val="000000" w:themeColor="text1"/>
                <w:lang w:val="fr-FR" w:eastAsia="fr-FR"/>
              </w:rPr>
              <w:t>*</w:t>
            </w:r>
          </w:p>
        </w:tc>
      </w:tr>
      <w:tr w:rsidR="00FF34DF" w:rsidRPr="00FC4002" w14:paraId="0942CE13" w14:textId="77777777" w:rsidTr="004E012C">
        <w:trPr>
          <w:trHeight w:val="329"/>
          <w:jc w:val="center"/>
        </w:trPr>
        <w:tc>
          <w:tcPr>
            <w:tcW w:w="3402" w:type="dxa"/>
            <w:tcBorders>
              <w:top w:val="nil"/>
              <w:bottom w:val="single" w:sz="4" w:space="0" w:color="auto"/>
            </w:tcBorders>
            <w:vAlign w:val="center"/>
          </w:tcPr>
          <w:p w14:paraId="048F4794"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Residuals</w:t>
            </w:r>
          </w:p>
        </w:tc>
        <w:tc>
          <w:tcPr>
            <w:tcW w:w="1277" w:type="dxa"/>
            <w:tcBorders>
              <w:top w:val="nil"/>
              <w:bottom w:val="single" w:sz="4" w:space="0" w:color="auto"/>
            </w:tcBorders>
          </w:tcPr>
          <w:p w14:paraId="07B99F82"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470.0</w:t>
            </w:r>
          </w:p>
        </w:tc>
        <w:tc>
          <w:tcPr>
            <w:tcW w:w="714" w:type="dxa"/>
            <w:tcBorders>
              <w:top w:val="nil"/>
              <w:bottom w:val="single" w:sz="4" w:space="0" w:color="auto"/>
            </w:tcBorders>
            <w:vAlign w:val="center"/>
          </w:tcPr>
          <w:p w14:paraId="7728EE2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108</w:t>
            </w:r>
          </w:p>
        </w:tc>
        <w:tc>
          <w:tcPr>
            <w:tcW w:w="1276" w:type="dxa"/>
            <w:tcBorders>
              <w:top w:val="nil"/>
              <w:bottom w:val="single" w:sz="4" w:space="0" w:color="auto"/>
            </w:tcBorders>
            <w:vAlign w:val="center"/>
          </w:tcPr>
          <w:p w14:paraId="78463E23"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4.4</w:t>
            </w:r>
          </w:p>
        </w:tc>
        <w:tc>
          <w:tcPr>
            <w:tcW w:w="1134" w:type="dxa"/>
            <w:tcBorders>
              <w:top w:val="nil"/>
              <w:bottom w:val="single" w:sz="4" w:space="0" w:color="auto"/>
            </w:tcBorders>
            <w:vAlign w:val="center"/>
          </w:tcPr>
          <w:p w14:paraId="39CAC66B" w14:textId="77777777" w:rsidR="00FF34DF" w:rsidRPr="00FC4002" w:rsidRDefault="00FF34DF" w:rsidP="004E012C">
            <w:pPr>
              <w:spacing w:line="276" w:lineRule="auto"/>
              <w:jc w:val="center"/>
              <w:rPr>
                <w:rFonts w:ascii="Arial" w:hAnsi="Arial" w:cs="Arial"/>
                <w:color w:val="000000" w:themeColor="text1"/>
                <w:lang w:val="fr-FR"/>
              </w:rPr>
            </w:pPr>
          </w:p>
        </w:tc>
        <w:tc>
          <w:tcPr>
            <w:tcW w:w="1695" w:type="dxa"/>
            <w:tcBorders>
              <w:top w:val="nil"/>
              <w:bottom w:val="single" w:sz="4" w:space="0" w:color="auto"/>
            </w:tcBorders>
            <w:vAlign w:val="center"/>
          </w:tcPr>
          <w:p w14:paraId="332ABA88" w14:textId="77777777" w:rsidR="00FF34DF" w:rsidRPr="00FC4002" w:rsidRDefault="00FF34DF" w:rsidP="004E012C">
            <w:pPr>
              <w:spacing w:line="276" w:lineRule="auto"/>
              <w:jc w:val="center"/>
              <w:rPr>
                <w:rFonts w:ascii="Arial" w:hAnsi="Arial" w:cs="Arial"/>
                <w:color w:val="000000" w:themeColor="text1"/>
                <w:lang w:val="fr-FR"/>
              </w:rPr>
            </w:pPr>
          </w:p>
        </w:tc>
      </w:tr>
    </w:tbl>
    <w:p w14:paraId="62E85A22" w14:textId="77777777" w:rsidR="00FF34DF" w:rsidRPr="00FC4002" w:rsidRDefault="00FF34DF" w:rsidP="00FF34DF">
      <w:pPr>
        <w:ind w:right="284"/>
        <w:jc w:val="both"/>
        <w:rPr>
          <w:rFonts w:ascii="Arial" w:hAnsi="Arial" w:cs="Arial"/>
          <w:color w:val="000000" w:themeColor="text1"/>
        </w:rPr>
      </w:pPr>
      <w:r w:rsidRPr="00FC4002">
        <w:rPr>
          <w:rFonts w:ascii="Arial" w:hAnsi="Arial" w:cs="Arial"/>
          <w:color w:val="000000" w:themeColor="text1"/>
        </w:rPr>
        <w:t xml:space="preserve">df = degree of freedom; F = Fisher F; *significant p &lt; 0.05; ***significant p &lt; </w:t>
      </w:r>
      <w:proofErr w:type="gramStart"/>
      <w:r w:rsidRPr="00FC4002">
        <w:rPr>
          <w:rFonts w:ascii="Arial" w:hAnsi="Arial" w:cs="Arial"/>
          <w:color w:val="000000" w:themeColor="text1"/>
        </w:rPr>
        <w:t>0.001;.</w:t>
      </w:r>
      <w:proofErr w:type="gramEnd"/>
      <w:r w:rsidRPr="00FC4002">
        <w:rPr>
          <w:rFonts w:ascii="Arial" w:hAnsi="Arial" w:cs="Arial"/>
          <w:color w:val="000000" w:themeColor="text1"/>
        </w:rPr>
        <w:t xml:space="preserve">  </w:t>
      </w:r>
    </w:p>
    <w:p w14:paraId="06D6C324" w14:textId="77777777" w:rsidR="00FF34DF" w:rsidRPr="00FC4002" w:rsidRDefault="00FF34DF" w:rsidP="00FF34DF">
      <w:pPr>
        <w:pStyle w:val="NormalWeb"/>
        <w:spacing w:after="0" w:afterAutospacing="0"/>
        <w:jc w:val="both"/>
        <w:rPr>
          <w:rFonts w:ascii="Arial" w:hAnsi="Arial" w:cs="Arial"/>
          <w:color w:val="000000" w:themeColor="text1"/>
          <w:sz w:val="20"/>
          <w:szCs w:val="20"/>
          <w:lang w:val="en-US"/>
        </w:rPr>
      </w:pPr>
      <w:r w:rsidRPr="00FC4002">
        <w:rPr>
          <w:rFonts w:ascii="Arial" w:hAnsi="Arial" w:cs="Arial"/>
          <w:color w:val="000000" w:themeColor="text1"/>
          <w:sz w:val="20"/>
          <w:szCs w:val="20"/>
          <w:lang w:val="en-US"/>
        </w:rPr>
        <w:t xml:space="preserve">Table 3 illustrates variation in the mean number of germinated seeds across treatments and periods. The </w:t>
      </w:r>
      <w:r w:rsidRPr="00FC4002">
        <w:rPr>
          <w:rStyle w:val="Strong"/>
          <w:rFonts w:ascii="Arial" w:eastAsiaTheme="majorEastAsia" w:hAnsi="Arial" w:cs="Arial"/>
          <w:b w:val="0"/>
          <w:bCs w:val="0"/>
          <w:color w:val="000000" w:themeColor="text1"/>
          <w:sz w:val="20"/>
          <w:szCs w:val="20"/>
          <w:lang w:val="en-US"/>
        </w:rPr>
        <w:t>Treatment * Period</w:t>
      </w:r>
      <w:r w:rsidRPr="00FC4002">
        <w:rPr>
          <w:rFonts w:ascii="Arial" w:hAnsi="Arial" w:cs="Arial"/>
          <w:color w:val="000000" w:themeColor="text1"/>
          <w:sz w:val="20"/>
          <w:szCs w:val="20"/>
          <w:lang w:val="en-US"/>
        </w:rPr>
        <w:t xml:space="preserve"> interaction was also significant (</w:t>
      </w:r>
      <w:proofErr w:type="gramStart"/>
      <w:r w:rsidRPr="00FC4002">
        <w:rPr>
          <w:rFonts w:ascii="Arial" w:hAnsi="Arial" w:cs="Arial"/>
          <w:color w:val="000000" w:themeColor="text1"/>
          <w:sz w:val="20"/>
          <w:szCs w:val="20"/>
          <w:lang w:val="en-US"/>
        </w:rPr>
        <w:t>p  &lt;</w:t>
      </w:r>
      <w:proofErr w:type="gramEnd"/>
      <w:r w:rsidRPr="00FC4002">
        <w:rPr>
          <w:rFonts w:ascii="Arial" w:hAnsi="Arial" w:cs="Arial"/>
          <w:color w:val="000000" w:themeColor="text1"/>
          <w:sz w:val="20"/>
          <w:szCs w:val="20"/>
          <w:lang w:val="en-US"/>
        </w:rPr>
        <w:t xml:space="preserve"> 0.05), demonstrating that the influence of </w:t>
      </w:r>
      <w:r w:rsidRPr="00FC4002">
        <w:rPr>
          <w:rFonts w:ascii="Arial" w:hAnsi="Arial" w:cs="Arial"/>
          <w:color w:val="000000" w:themeColor="text1"/>
          <w:sz w:val="20"/>
          <w:szCs w:val="20"/>
          <w:lang w:val="en-US"/>
        </w:rPr>
        <w:lastRenderedPageBreak/>
        <w:t>bacterial treatments on germination depended on the evaluation stage, with distinct temporal patterns among isolates. These findings corroborate the existence of isolate- and time-dependent responses (Bright et al., 2025; Haron et al., 2025; Ishaq et al., 2025; Thenappan et al., 2024).</w:t>
      </w:r>
    </w:p>
    <w:p w14:paraId="7808E80F" w14:textId="77777777" w:rsidR="00FF34DF" w:rsidRPr="00FC4002" w:rsidRDefault="00FF34DF" w:rsidP="00FF34DF">
      <w:pPr>
        <w:pStyle w:val="NormalWeb"/>
        <w:spacing w:before="0" w:beforeAutospacing="0" w:after="0" w:afterAutospacing="0"/>
        <w:jc w:val="both"/>
        <w:rPr>
          <w:rFonts w:ascii="Arial" w:hAnsi="Arial" w:cs="Arial"/>
          <w:color w:val="000000" w:themeColor="text1"/>
          <w:sz w:val="20"/>
          <w:szCs w:val="20"/>
          <w:lang w:val="en-US"/>
        </w:rPr>
      </w:pPr>
      <w:r w:rsidRPr="00FC4002">
        <w:rPr>
          <w:rFonts w:ascii="Arial" w:hAnsi="Arial" w:cs="Arial"/>
          <w:color w:val="000000" w:themeColor="text1"/>
          <w:sz w:val="20"/>
          <w:szCs w:val="20"/>
          <w:lang w:val="en-US"/>
        </w:rPr>
        <w:t xml:space="preserve">In addition, the analysis of the average germination rate across treatments and time (Table 3) showed that all bacterial treatments significantly increased seed germination (p &lt; 0.01) compared with the control from 3–4 Days After Inoculation (DAI). The isolates </w:t>
      </w:r>
      <w:r w:rsidRPr="00FC4002">
        <w:rPr>
          <w:rStyle w:val="Strong"/>
          <w:rFonts w:ascii="Arial" w:eastAsiaTheme="majorEastAsia" w:hAnsi="Arial" w:cs="Arial"/>
          <w:b w:val="0"/>
          <w:bCs w:val="0"/>
          <w:color w:val="000000" w:themeColor="text1"/>
          <w:sz w:val="20"/>
          <w:szCs w:val="20"/>
          <w:lang w:val="en-US"/>
        </w:rPr>
        <w:t>Ti13AN, M14AN, and VDK5AN</w:t>
      </w:r>
      <w:r w:rsidRPr="00FC4002">
        <w:rPr>
          <w:rFonts w:ascii="Arial" w:hAnsi="Arial" w:cs="Arial"/>
          <w:color w:val="000000" w:themeColor="text1"/>
          <w:sz w:val="20"/>
          <w:szCs w:val="20"/>
          <w:lang w:val="en-US"/>
        </w:rPr>
        <w:t xml:space="preserve"> exhibited the strongest and earliest stimulatory effects, reaching 35–36 germinated seeds from 6 to 10 DAI, whereas the control stabilized at only 23–24 seeds germinated. Treatments </w:t>
      </w:r>
      <w:r w:rsidRPr="00FC4002">
        <w:rPr>
          <w:rStyle w:val="Strong"/>
          <w:rFonts w:ascii="Arial" w:eastAsiaTheme="majorEastAsia" w:hAnsi="Arial" w:cs="Arial"/>
          <w:b w:val="0"/>
          <w:bCs w:val="0"/>
          <w:color w:val="000000" w:themeColor="text1"/>
          <w:sz w:val="20"/>
          <w:szCs w:val="20"/>
          <w:lang w:val="en-US"/>
        </w:rPr>
        <w:t>VDK12AE</w:t>
      </w:r>
      <w:r w:rsidRPr="00FC4002">
        <w:rPr>
          <w:rFonts w:ascii="Arial" w:hAnsi="Arial" w:cs="Arial"/>
          <w:color w:val="000000" w:themeColor="text1"/>
          <w:sz w:val="20"/>
          <w:szCs w:val="20"/>
          <w:lang w:val="en-US"/>
        </w:rPr>
        <w:t xml:space="preserve"> and </w:t>
      </w:r>
      <w:r w:rsidRPr="00FC4002">
        <w:rPr>
          <w:rStyle w:val="Strong"/>
          <w:rFonts w:ascii="Arial" w:eastAsiaTheme="majorEastAsia" w:hAnsi="Arial" w:cs="Arial"/>
          <w:b w:val="0"/>
          <w:bCs w:val="0"/>
          <w:color w:val="000000" w:themeColor="text1"/>
          <w:sz w:val="20"/>
          <w:szCs w:val="20"/>
          <w:lang w:val="en-US"/>
        </w:rPr>
        <w:t>M16AN</w:t>
      </w:r>
      <w:r w:rsidRPr="00FC4002">
        <w:rPr>
          <w:rStyle w:val="Strong"/>
          <w:rFonts w:ascii="Arial" w:eastAsiaTheme="majorEastAsia" w:hAnsi="Arial" w:cs="Arial"/>
          <w:color w:val="000000" w:themeColor="text1"/>
          <w:sz w:val="20"/>
          <w:szCs w:val="20"/>
          <w:lang w:val="en-US"/>
        </w:rPr>
        <w:t xml:space="preserve"> </w:t>
      </w:r>
      <w:r w:rsidRPr="00FC4002">
        <w:rPr>
          <w:rStyle w:val="Strong"/>
          <w:rFonts w:ascii="Arial" w:eastAsiaTheme="majorEastAsia" w:hAnsi="Arial" w:cs="Arial"/>
          <w:b w:val="0"/>
          <w:bCs w:val="0"/>
          <w:color w:val="000000" w:themeColor="text1"/>
          <w:sz w:val="20"/>
          <w:szCs w:val="20"/>
          <w:lang w:val="en-US"/>
        </w:rPr>
        <w:t>isolates</w:t>
      </w:r>
      <w:r w:rsidRPr="00FC4002">
        <w:rPr>
          <w:rFonts w:ascii="Arial" w:hAnsi="Arial" w:cs="Arial"/>
          <w:color w:val="000000" w:themeColor="text1"/>
          <w:sz w:val="20"/>
          <w:szCs w:val="20"/>
          <w:lang w:val="en-US"/>
        </w:rPr>
        <w:t xml:space="preserve"> also significantly enhanced germination, although their effects were more moderate and progressive (p &lt; 0.01).</w:t>
      </w:r>
    </w:p>
    <w:p w14:paraId="08BB7932" w14:textId="77777777" w:rsidR="00FF34DF" w:rsidRPr="00FC4002" w:rsidRDefault="00FF34DF" w:rsidP="00FF34DF">
      <w:pPr>
        <w:pStyle w:val="NormalWeb"/>
        <w:spacing w:before="0" w:beforeAutospacing="0" w:after="0" w:afterAutospacing="0"/>
        <w:jc w:val="both"/>
        <w:rPr>
          <w:rFonts w:ascii="Arial" w:hAnsi="Arial" w:cs="Arial"/>
          <w:color w:val="000000" w:themeColor="text1"/>
          <w:sz w:val="20"/>
          <w:szCs w:val="20"/>
          <w:lang w:val="en-US"/>
        </w:rPr>
      </w:pPr>
      <w:r w:rsidRPr="00FC4002">
        <w:rPr>
          <w:rFonts w:ascii="Arial" w:hAnsi="Arial" w:cs="Arial"/>
          <w:color w:val="000000" w:themeColor="text1"/>
          <w:sz w:val="20"/>
          <w:szCs w:val="20"/>
          <w:lang w:val="en-US"/>
        </w:rPr>
        <w:t xml:space="preserve">Overall, these findings demonstrate that the tested bacterial isolates significantly promote rice seed germination. This variability suggests the involvement of different mechanisms of action, potentially related to phytohormone production, bioactive metabolite synthesis, or improvements in seed physiological vigor. Indeed, previous studies reported that PGPRs can produce auxins (IAA), gibberellins, </w:t>
      </w:r>
      <w:proofErr w:type="spellStart"/>
      <w:r w:rsidRPr="00FC4002">
        <w:rPr>
          <w:rFonts w:ascii="Arial" w:hAnsi="Arial" w:cs="Arial"/>
          <w:color w:val="000000" w:themeColor="text1"/>
          <w:sz w:val="20"/>
          <w:szCs w:val="20"/>
          <w:lang w:val="en-US"/>
        </w:rPr>
        <w:t>cytokinins</w:t>
      </w:r>
      <w:proofErr w:type="spellEnd"/>
      <w:r w:rsidRPr="00FC4002">
        <w:rPr>
          <w:rFonts w:ascii="Arial" w:hAnsi="Arial" w:cs="Arial"/>
          <w:color w:val="000000" w:themeColor="text1"/>
          <w:sz w:val="20"/>
          <w:szCs w:val="20"/>
          <w:lang w:val="en-US"/>
        </w:rPr>
        <w:t xml:space="preserve">, and  ACC deaminase, thereby promoting leading to rice seed germination </w:t>
      </w:r>
      <w:r w:rsidRPr="00FC4002">
        <w:rPr>
          <w:rFonts w:ascii="Arial" w:hAnsi="Arial" w:cs="Arial"/>
          <w:color w:val="000000" w:themeColor="text1"/>
          <w:sz w:val="20"/>
          <w:szCs w:val="20"/>
        </w:rPr>
        <w:fldChar w:fldCharType="begin"/>
      </w:r>
      <w:r w:rsidRPr="00FC4002">
        <w:rPr>
          <w:rFonts w:ascii="Arial" w:hAnsi="Arial" w:cs="Arial"/>
          <w:color w:val="000000" w:themeColor="text1"/>
          <w:sz w:val="20"/>
          <w:szCs w:val="20"/>
          <w:lang w:val="en-US"/>
        </w:rPr>
        <w:instrText xml:space="preserve"> ADDIN ZOTERO_ITEM CSL_CITATION {"citationID":"HHo3Dm64","properties":{"formattedCitation":"(Abd El-Mageed et al., 2022; Bal et al., 2013; Narayanasamy et al., 2020)","plainCitation":"(Abd El-Mageed et al., 2022; Bal et al., 2013; Narayanasamy et al., 2020)","noteIndex":0},"citationItems":[{"id":2687,"uris":["http://zotero.org/users/local/5Qv12LTS/items/UHK8CNDT","http://zotero.org/users/local/5Qv12LTS/items/4VMKB7PB"],"itemData":{"id":2687,"type":"article-journal","abstract":"Inoculating rice plants by plant growth promoting rhizobacteria (PGPR) may be used as a practical and eco</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friendly approach to sustain the growth and yield of drought stressed rice plants. The effect of rice inoculation using plant growth hormones was investigated under drip full irrigation (FI; 100% of evapotranspiration (ETc), and deficit irriga</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tion (DI; 80% of ETc) on growth, physiological responses, yields and water productivities under saline soil (ECe = 6.87 dS m−1) for 2017 and 2018 seasons. Growth (i.e. shoot length and shoot dry weight), leaf photosynthetic pigments (chlorophyll ‘a’ and chlorophyll ‘b’ content), air–canopy temperature (Tc–Ta), membrane stability index (MSI%), and relative water content, (RWC%) chlorophyll fluorescence (Fv/Fm) stomatal conductance (gs), total phenols, peroxidase (PO), polyphenol oxidase (PPO), nitrogen contents and water productivities (grain water productivity; G</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WP and straw water productivity; S</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WP) were positively affected and significantly (p &lt; 0.05) differed in two seasons in response to the applied PGPR treatments. The highest yields (3.35 and 6.7 t ha−1 for grain and straw yields) as the average for both years were recorded under full irrigation and plants inoculated by PGPR. The results indicated that under water scarcity, application of (I80 + PGPR) treatment was found to be favorable to save 20% of the applied irrigation water, to produce not only the same yields, approximately, but also to save more water as compared to I100%.","container-title":"Rice","DOI":"10.1186/s12284-022-00564-6","ISSN":"1939-8425, 1939-8433","issue":"1","journalAbbreviation":"Rice","language":"en","page":"16","source":"DOI.org (Crossref)","title":"Plant Growth-Promoting Rhizobacteria Improve Growth, Morph-Physiological Responses, Water Productivity, and Yield of Rice Plants Under Full and Deficit Drip Irrigation","volume":"15","author":[{"family":"Abd El-Mageed","given":"Taia A."},{"family":"Abd El-Mageed","given":"Shimaa A."},{"family":"El-Saadony","given":"Mohamed T."},{"family":"Abdelaziz","given":"Sayed"},{"family":"Abdou","given":"Nasr M."}],"issued":{"date-parts":[["2022",12]]}}},{"id":2679,"uris":["http://zotero.org/users/local/5Qv12LTS/items/EIZZXI98"],"itemData":{"id":2679,"type":"article-journal","abstract":"Beneficial plant</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associated bacteria play a key role in supporting and/or promoting plant growth and health. Plant growth promoting bacteria present in the rhizosphere of crop plants can directly affect plant metabolism or modulate phytohormone production or degradation. We isolated 355 bacteria from the rhizosphere of rice plants grown in the farmers' fields in the coastal rice field soil from five different locations of the Ganjam district of Odisha, India. Six bacteria producing both ACC deaminase (ranging from 603.94 to 1350.02 nmol α</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ketobutyrate mg\n                −1\n                 h\n                −1\n                ) and indole acetic acid (IAA; ranging from 10.54 to 37.65 μM ml\n                −1\n                ) in pure cultures were further identified using polyphasic taxonomy including BIOLOG\n                (R)\n                , FAME analysis and the 16S rRNA gene sequencing. Phylogenetic analyses of the isolates resulted into five major clusters to include members of the genera\n                Bacillus\n                ,\n                Microbacterium\n                ,\n                Methylophaga\n                ,\n                Agromyces\n                , and\n                Paenibacillus\n                . Seed inoculation of rice (cv. Naveen) by the six individual PGPR isolates had a considerable impact on different growth parameters including root elongation that was positively correlated with ACC deaminase activity and IAA production. The cultures also had other plant growth attributes including ammonia production and at least two isolates produced siderophores. Study indicates that presence of diverse rhizobacteria with effective growth</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 xml:space="preserve">promoting traits, in the rice rhizosphere, may be exploited for a sustainable crop management under field conditions.","container-title":"Journal of Basic Microbiology","DOI":"10.1002/jobm.201200445","ISSN":"0233-111X, 1521-4028","issue":"12","journalAbbreviation":"J. Basic Microbiol.","language":"en","license":"http://onlinelibrary.wiley.com/termsAndConditions#vor","page":"972-984","source":"DOI.org (Crossref)","title":"ACC deaminase and IAA producing growth promoting bacteria from the rhizosphere soil of tropical rice plants","title-short":"&lt;span style=\"font-variant","volume":"53","author":[{"family":"Bal","given":"Himadri Bhusan"},{"family":"Das","given":"Subhasis"},{"family":"Dangar","given":"Tushar K."},{"family":"Adhya","given":"Tapan K."}],"issued":{"date-parts":[["2013",12]]}}},{"id":2684,"uris":["http://zotero.org/users/local/5Qv12LTS/items/JH5AHJF2"],"itemData":{"id":2684,"type":"article-journal","container-title":"Microbiological Research","DOI":"10.1016/j.micres.2020.126518","ISSN":"09445013","journalAbbreviation":"Microbiological Research","language":"en","page":"126518","source":"DOI.org (Crossref)","title":"Plant Growth-Promoting Bacillus sp. Cahoots Moisture Stress Alleviation in Rice Genotypes by Triggering Antioxidant Defense System","volume":"239","author":[{"family":"Narayanasamy","given":"Shobana"},{"family":"Thangappan","given":"Sugitha"},{"family":"Uthandi","given":"Sivakumar"}],"issued":{"date-parts":[["2020",10]]}}}],"schema":"https://github.com/citation-style-language/schema/raw/master/csl-citation.json"} </w:instrText>
      </w:r>
      <w:r w:rsidRPr="00FC4002">
        <w:rPr>
          <w:rFonts w:ascii="Arial" w:hAnsi="Arial" w:cs="Arial"/>
          <w:color w:val="000000" w:themeColor="text1"/>
          <w:sz w:val="20"/>
          <w:szCs w:val="20"/>
        </w:rPr>
        <w:fldChar w:fldCharType="separate"/>
      </w:r>
      <w:r w:rsidRPr="00FC4002">
        <w:rPr>
          <w:rFonts w:ascii="Arial" w:hAnsi="Arial" w:cs="Arial"/>
          <w:color w:val="000000" w:themeColor="text1"/>
          <w:sz w:val="20"/>
          <w:szCs w:val="20"/>
          <w:lang w:val="en-US"/>
        </w:rPr>
        <w:t>(Bal et al., 2013; Narayanasamy et al., 2020; Abd El-Mageed et al., 2022)</w:t>
      </w:r>
      <w:r w:rsidRPr="00FC4002">
        <w:rPr>
          <w:rFonts w:ascii="Arial" w:hAnsi="Arial" w:cs="Arial"/>
          <w:color w:val="000000" w:themeColor="text1"/>
          <w:sz w:val="20"/>
          <w:szCs w:val="20"/>
        </w:rPr>
        <w:fldChar w:fldCharType="end"/>
      </w:r>
      <w:r w:rsidRPr="00FC4002">
        <w:rPr>
          <w:rFonts w:ascii="Arial" w:hAnsi="Arial" w:cs="Arial"/>
          <w:color w:val="000000" w:themeColor="text1"/>
          <w:sz w:val="20"/>
          <w:szCs w:val="20"/>
          <w:lang w:val="en-US"/>
        </w:rPr>
        <w:t xml:space="preserve">. </w:t>
      </w:r>
    </w:p>
    <w:p w14:paraId="1B251C74" w14:textId="77777777" w:rsidR="00FF34DF" w:rsidRPr="00FC4002" w:rsidRDefault="00FF34DF" w:rsidP="00FF34DF">
      <w:pPr>
        <w:spacing w:before="240"/>
        <w:rPr>
          <w:rFonts w:ascii="Arial" w:hAnsi="Arial" w:cs="Arial"/>
          <w:b/>
          <w:bCs/>
          <w:color w:val="000000" w:themeColor="text1"/>
        </w:rPr>
      </w:pPr>
      <w:r w:rsidRPr="00FC4002">
        <w:rPr>
          <w:rFonts w:ascii="Arial" w:hAnsi="Arial" w:cs="Arial"/>
          <w:b/>
          <w:bCs/>
          <w:color w:val="000000" w:themeColor="text1"/>
        </w:rPr>
        <w:t>Table 3. Analysis of the average number of germinated seeds according to the treatment and period</w:t>
      </w:r>
    </w:p>
    <w:tbl>
      <w:tblPr>
        <w:tblStyle w:val="TableGrid"/>
        <w:tblW w:w="11057" w:type="dxa"/>
        <w:jc w:val="center"/>
        <w:tblLayout w:type="fixed"/>
        <w:tblLook w:val="04A0" w:firstRow="1" w:lastRow="0" w:firstColumn="1" w:lastColumn="0" w:noHBand="0" w:noVBand="1"/>
      </w:tblPr>
      <w:tblGrid>
        <w:gridCol w:w="1276"/>
        <w:gridCol w:w="567"/>
        <w:gridCol w:w="1135"/>
        <w:gridCol w:w="992"/>
        <w:gridCol w:w="992"/>
        <w:gridCol w:w="992"/>
        <w:gridCol w:w="993"/>
        <w:gridCol w:w="1134"/>
        <w:gridCol w:w="992"/>
        <w:gridCol w:w="992"/>
        <w:gridCol w:w="992"/>
      </w:tblGrid>
      <w:tr w:rsidR="00FF34DF" w:rsidRPr="00FC4002" w14:paraId="3D454C47" w14:textId="77777777" w:rsidTr="004E012C">
        <w:trPr>
          <w:jc w:val="center"/>
        </w:trPr>
        <w:tc>
          <w:tcPr>
            <w:tcW w:w="1276" w:type="dxa"/>
            <w:vMerge w:val="restart"/>
            <w:tcBorders>
              <w:left w:val="nil"/>
              <w:bottom w:val="single" w:sz="4" w:space="0" w:color="auto"/>
              <w:right w:val="nil"/>
            </w:tcBorders>
            <w:vAlign w:val="center"/>
          </w:tcPr>
          <w:p w14:paraId="79C144D6" w14:textId="77777777" w:rsidR="00FF34DF" w:rsidRPr="00FC4002" w:rsidRDefault="00FF34DF" w:rsidP="004E012C">
            <w:pPr>
              <w:spacing w:line="276" w:lineRule="auto"/>
              <w:rPr>
                <w:rFonts w:ascii="Arial" w:hAnsi="Arial" w:cs="Arial"/>
                <w:b/>
                <w:bCs/>
                <w:color w:val="000000" w:themeColor="text1"/>
                <w:sz w:val="20"/>
                <w:szCs w:val="20"/>
              </w:rPr>
            </w:pPr>
            <w:r w:rsidRPr="00FC4002">
              <w:rPr>
                <w:rFonts w:ascii="Arial" w:hAnsi="Arial" w:cs="Arial"/>
                <w:b/>
                <w:bCs/>
                <w:color w:val="000000" w:themeColor="text1"/>
                <w:sz w:val="20"/>
                <w:szCs w:val="20"/>
              </w:rPr>
              <w:t>Treatment</w:t>
            </w:r>
          </w:p>
        </w:tc>
        <w:tc>
          <w:tcPr>
            <w:tcW w:w="567" w:type="dxa"/>
            <w:vMerge w:val="restart"/>
            <w:tcBorders>
              <w:left w:val="nil"/>
              <w:bottom w:val="single" w:sz="4" w:space="0" w:color="auto"/>
              <w:right w:val="nil"/>
            </w:tcBorders>
            <w:vAlign w:val="center"/>
          </w:tcPr>
          <w:p w14:paraId="067AB683"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w:t>
            </w:r>
          </w:p>
        </w:tc>
        <w:tc>
          <w:tcPr>
            <w:tcW w:w="9214" w:type="dxa"/>
            <w:gridSpan w:val="9"/>
            <w:tcBorders>
              <w:left w:val="nil"/>
              <w:bottom w:val="single" w:sz="4" w:space="0" w:color="auto"/>
              <w:right w:val="nil"/>
            </w:tcBorders>
          </w:tcPr>
          <w:p w14:paraId="2CB8814E"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Number of the germinated seeds </w:t>
            </w:r>
          </w:p>
        </w:tc>
      </w:tr>
      <w:tr w:rsidR="00FF34DF" w:rsidRPr="00FC4002" w14:paraId="34CD9164" w14:textId="77777777" w:rsidTr="004E012C">
        <w:trPr>
          <w:jc w:val="center"/>
        </w:trPr>
        <w:tc>
          <w:tcPr>
            <w:tcW w:w="1276" w:type="dxa"/>
            <w:vMerge/>
            <w:tcBorders>
              <w:top w:val="single" w:sz="4" w:space="0" w:color="auto"/>
              <w:left w:val="nil"/>
              <w:bottom w:val="single" w:sz="4" w:space="0" w:color="auto"/>
              <w:right w:val="nil"/>
            </w:tcBorders>
          </w:tcPr>
          <w:p w14:paraId="268C0973" w14:textId="77777777" w:rsidR="00FF34DF" w:rsidRPr="00FC4002" w:rsidRDefault="00FF34DF" w:rsidP="004E012C">
            <w:pPr>
              <w:spacing w:line="276" w:lineRule="auto"/>
              <w:jc w:val="center"/>
              <w:rPr>
                <w:rFonts w:ascii="Arial" w:hAnsi="Arial" w:cs="Arial"/>
                <w:b/>
                <w:bCs/>
                <w:color w:val="000000" w:themeColor="text1"/>
                <w:sz w:val="20"/>
                <w:szCs w:val="20"/>
              </w:rPr>
            </w:pPr>
          </w:p>
        </w:tc>
        <w:tc>
          <w:tcPr>
            <w:tcW w:w="567" w:type="dxa"/>
            <w:vMerge/>
            <w:tcBorders>
              <w:top w:val="single" w:sz="4" w:space="0" w:color="auto"/>
              <w:left w:val="nil"/>
              <w:bottom w:val="single" w:sz="4" w:space="0" w:color="auto"/>
              <w:right w:val="nil"/>
            </w:tcBorders>
          </w:tcPr>
          <w:p w14:paraId="65534975" w14:textId="77777777" w:rsidR="00FF34DF" w:rsidRPr="00FC4002" w:rsidRDefault="00FF34DF" w:rsidP="004E012C">
            <w:pPr>
              <w:spacing w:line="276" w:lineRule="auto"/>
              <w:jc w:val="center"/>
              <w:rPr>
                <w:rFonts w:ascii="Arial" w:hAnsi="Arial" w:cs="Arial"/>
                <w:b/>
                <w:bCs/>
                <w:color w:val="000000" w:themeColor="text1"/>
                <w:sz w:val="20"/>
                <w:szCs w:val="20"/>
              </w:rPr>
            </w:pPr>
          </w:p>
        </w:tc>
        <w:tc>
          <w:tcPr>
            <w:tcW w:w="1135" w:type="dxa"/>
            <w:tcBorders>
              <w:top w:val="single" w:sz="4" w:space="0" w:color="auto"/>
              <w:left w:val="nil"/>
              <w:bottom w:val="single" w:sz="4" w:space="0" w:color="auto"/>
              <w:right w:val="nil"/>
            </w:tcBorders>
          </w:tcPr>
          <w:p w14:paraId="4735EEB0"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2DAI</w:t>
            </w:r>
          </w:p>
        </w:tc>
        <w:tc>
          <w:tcPr>
            <w:tcW w:w="992" w:type="dxa"/>
            <w:tcBorders>
              <w:top w:val="single" w:sz="4" w:space="0" w:color="auto"/>
              <w:left w:val="nil"/>
              <w:bottom w:val="single" w:sz="4" w:space="0" w:color="auto"/>
              <w:right w:val="nil"/>
            </w:tcBorders>
          </w:tcPr>
          <w:p w14:paraId="7B129FF7"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3DAI</w:t>
            </w:r>
          </w:p>
        </w:tc>
        <w:tc>
          <w:tcPr>
            <w:tcW w:w="992" w:type="dxa"/>
            <w:tcBorders>
              <w:top w:val="single" w:sz="4" w:space="0" w:color="auto"/>
              <w:left w:val="nil"/>
              <w:bottom w:val="single" w:sz="4" w:space="0" w:color="auto"/>
              <w:right w:val="nil"/>
            </w:tcBorders>
          </w:tcPr>
          <w:p w14:paraId="148FB241"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4 DAI </w:t>
            </w:r>
          </w:p>
        </w:tc>
        <w:tc>
          <w:tcPr>
            <w:tcW w:w="992" w:type="dxa"/>
            <w:tcBorders>
              <w:top w:val="single" w:sz="4" w:space="0" w:color="auto"/>
              <w:left w:val="nil"/>
              <w:bottom w:val="single" w:sz="4" w:space="0" w:color="auto"/>
              <w:right w:val="nil"/>
            </w:tcBorders>
          </w:tcPr>
          <w:p w14:paraId="67B63443"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5 DAI</w:t>
            </w:r>
            <w:r w:rsidRPr="00FC4002">
              <w:rPr>
                <w:rFonts w:ascii="Arial" w:hAnsi="Arial" w:cs="Arial"/>
                <w:b/>
                <w:bCs/>
                <w:noProof/>
                <w:color w:val="000000" w:themeColor="text1"/>
                <w:sz w:val="20"/>
                <w:szCs w:val="20"/>
                <w:lang w:eastAsia="fr-FR"/>
              </w:rPr>
              <w:t xml:space="preserve"> </w:t>
            </w:r>
          </w:p>
        </w:tc>
        <w:tc>
          <w:tcPr>
            <w:tcW w:w="993" w:type="dxa"/>
            <w:tcBorders>
              <w:top w:val="single" w:sz="4" w:space="0" w:color="auto"/>
              <w:left w:val="nil"/>
              <w:bottom w:val="single" w:sz="4" w:space="0" w:color="auto"/>
              <w:right w:val="nil"/>
            </w:tcBorders>
          </w:tcPr>
          <w:p w14:paraId="53FFE793"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6 DAI </w:t>
            </w:r>
          </w:p>
        </w:tc>
        <w:tc>
          <w:tcPr>
            <w:tcW w:w="1134" w:type="dxa"/>
            <w:tcBorders>
              <w:top w:val="single" w:sz="4" w:space="0" w:color="auto"/>
              <w:left w:val="nil"/>
              <w:bottom w:val="single" w:sz="4" w:space="0" w:color="auto"/>
              <w:right w:val="nil"/>
            </w:tcBorders>
          </w:tcPr>
          <w:p w14:paraId="1B63C833"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7 DAI </w:t>
            </w:r>
          </w:p>
        </w:tc>
        <w:tc>
          <w:tcPr>
            <w:tcW w:w="992" w:type="dxa"/>
            <w:tcBorders>
              <w:top w:val="single" w:sz="4" w:space="0" w:color="auto"/>
              <w:left w:val="nil"/>
              <w:bottom w:val="single" w:sz="4" w:space="0" w:color="auto"/>
              <w:right w:val="nil"/>
            </w:tcBorders>
          </w:tcPr>
          <w:p w14:paraId="5E03FF2D"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8 DAI</w:t>
            </w:r>
            <w:r w:rsidRPr="00FC4002">
              <w:rPr>
                <w:rFonts w:ascii="Arial" w:hAnsi="Arial" w:cs="Arial"/>
                <w:b/>
                <w:bCs/>
                <w:noProof/>
                <w:color w:val="000000" w:themeColor="text1"/>
                <w:sz w:val="20"/>
                <w:szCs w:val="20"/>
                <w:lang w:eastAsia="fr-FR"/>
              </w:rPr>
              <w:t xml:space="preserve"> </w:t>
            </w:r>
          </w:p>
        </w:tc>
        <w:tc>
          <w:tcPr>
            <w:tcW w:w="992" w:type="dxa"/>
            <w:tcBorders>
              <w:top w:val="single" w:sz="4" w:space="0" w:color="auto"/>
              <w:left w:val="nil"/>
              <w:bottom w:val="single" w:sz="4" w:space="0" w:color="auto"/>
              <w:right w:val="nil"/>
            </w:tcBorders>
          </w:tcPr>
          <w:p w14:paraId="5A615975"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9 DAI</w:t>
            </w:r>
          </w:p>
        </w:tc>
        <w:tc>
          <w:tcPr>
            <w:tcW w:w="992" w:type="dxa"/>
            <w:tcBorders>
              <w:top w:val="single" w:sz="4" w:space="0" w:color="auto"/>
              <w:left w:val="nil"/>
              <w:bottom w:val="single" w:sz="4" w:space="0" w:color="auto"/>
              <w:right w:val="nil"/>
            </w:tcBorders>
          </w:tcPr>
          <w:p w14:paraId="63B1BDDC"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10DAI</w:t>
            </w:r>
          </w:p>
        </w:tc>
      </w:tr>
      <w:tr w:rsidR="00FF34DF" w:rsidRPr="00FC4002" w14:paraId="48991DE2" w14:textId="77777777" w:rsidTr="004E012C">
        <w:trPr>
          <w:jc w:val="center"/>
        </w:trPr>
        <w:tc>
          <w:tcPr>
            <w:tcW w:w="1276" w:type="dxa"/>
            <w:tcBorders>
              <w:top w:val="single" w:sz="4" w:space="0" w:color="auto"/>
              <w:left w:val="nil"/>
              <w:bottom w:val="nil"/>
              <w:right w:val="nil"/>
            </w:tcBorders>
            <w:vAlign w:val="center"/>
          </w:tcPr>
          <w:p w14:paraId="4D4F7574"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 xml:space="preserve">Control </w:t>
            </w:r>
          </w:p>
        </w:tc>
        <w:tc>
          <w:tcPr>
            <w:tcW w:w="567" w:type="dxa"/>
            <w:tcBorders>
              <w:top w:val="single" w:sz="4" w:space="0" w:color="auto"/>
              <w:left w:val="nil"/>
              <w:bottom w:val="nil"/>
              <w:right w:val="nil"/>
            </w:tcBorders>
            <w:vAlign w:val="center"/>
          </w:tcPr>
          <w:p w14:paraId="7C59D1F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w:t>
            </w:r>
          </w:p>
        </w:tc>
        <w:tc>
          <w:tcPr>
            <w:tcW w:w="1135" w:type="dxa"/>
            <w:tcBorders>
              <w:top w:val="single" w:sz="4" w:space="0" w:color="auto"/>
              <w:left w:val="nil"/>
              <w:bottom w:val="nil"/>
              <w:right w:val="nil"/>
            </w:tcBorders>
            <w:vAlign w:val="center"/>
          </w:tcPr>
          <w:p w14:paraId="1CD896A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single" w:sz="4" w:space="0" w:color="auto"/>
              <w:left w:val="nil"/>
              <w:bottom w:val="nil"/>
              <w:right w:val="nil"/>
            </w:tcBorders>
            <w:vAlign w:val="center"/>
          </w:tcPr>
          <w:p w14:paraId="3C180E7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single" w:sz="4" w:space="0" w:color="auto"/>
              <w:left w:val="nil"/>
              <w:bottom w:val="nil"/>
              <w:right w:val="nil"/>
            </w:tcBorders>
            <w:vAlign w:val="center"/>
          </w:tcPr>
          <w:p w14:paraId="01F07D0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single" w:sz="4" w:space="0" w:color="auto"/>
              <w:left w:val="nil"/>
              <w:bottom w:val="nil"/>
              <w:right w:val="nil"/>
            </w:tcBorders>
            <w:vAlign w:val="center"/>
          </w:tcPr>
          <w:p w14:paraId="01F8F7B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3" w:type="dxa"/>
            <w:tcBorders>
              <w:top w:val="single" w:sz="4" w:space="0" w:color="auto"/>
              <w:left w:val="nil"/>
              <w:bottom w:val="nil"/>
              <w:right w:val="nil"/>
            </w:tcBorders>
            <w:vAlign w:val="center"/>
          </w:tcPr>
          <w:p w14:paraId="47440B9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134" w:type="dxa"/>
            <w:tcBorders>
              <w:top w:val="single" w:sz="4" w:space="0" w:color="auto"/>
              <w:left w:val="nil"/>
              <w:bottom w:val="nil"/>
              <w:right w:val="nil"/>
            </w:tcBorders>
            <w:vAlign w:val="center"/>
          </w:tcPr>
          <w:p w14:paraId="187D5DB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single" w:sz="4" w:space="0" w:color="auto"/>
              <w:left w:val="nil"/>
              <w:bottom w:val="nil"/>
              <w:right w:val="nil"/>
            </w:tcBorders>
            <w:vAlign w:val="center"/>
          </w:tcPr>
          <w:p w14:paraId="1C82159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single" w:sz="4" w:space="0" w:color="auto"/>
              <w:left w:val="nil"/>
              <w:bottom w:val="nil"/>
              <w:right w:val="nil"/>
            </w:tcBorders>
            <w:vAlign w:val="center"/>
          </w:tcPr>
          <w:p w14:paraId="458249D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24</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single" w:sz="4" w:space="0" w:color="auto"/>
              <w:left w:val="nil"/>
              <w:bottom w:val="nil"/>
              <w:right w:val="nil"/>
            </w:tcBorders>
            <w:vAlign w:val="center"/>
          </w:tcPr>
          <w:p w14:paraId="3256D79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24</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r>
      <w:tr w:rsidR="00FF34DF" w:rsidRPr="00FC4002" w14:paraId="0738F107" w14:textId="77777777" w:rsidTr="004E012C">
        <w:trPr>
          <w:jc w:val="center"/>
        </w:trPr>
        <w:tc>
          <w:tcPr>
            <w:tcW w:w="1276" w:type="dxa"/>
            <w:tcBorders>
              <w:top w:val="nil"/>
              <w:left w:val="nil"/>
              <w:bottom w:val="nil"/>
              <w:right w:val="nil"/>
            </w:tcBorders>
          </w:tcPr>
          <w:p w14:paraId="351C4E21"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bCs/>
                <w:color w:val="000000" w:themeColor="text1"/>
                <w:sz w:val="20"/>
                <w:szCs w:val="20"/>
              </w:rPr>
              <w:t>M14AN</w:t>
            </w:r>
            <w:r w:rsidRPr="00FC4002">
              <w:rPr>
                <w:rFonts w:ascii="Arial" w:hAnsi="Arial" w:cs="Arial"/>
                <w:color w:val="000000" w:themeColor="text1"/>
                <w:sz w:val="20"/>
                <w:szCs w:val="20"/>
              </w:rPr>
              <w:t xml:space="preserve"> </w:t>
            </w:r>
          </w:p>
        </w:tc>
        <w:tc>
          <w:tcPr>
            <w:tcW w:w="567" w:type="dxa"/>
            <w:tcBorders>
              <w:top w:val="nil"/>
              <w:left w:val="nil"/>
              <w:bottom w:val="nil"/>
              <w:right w:val="nil"/>
            </w:tcBorders>
            <w:vAlign w:val="center"/>
          </w:tcPr>
          <w:p w14:paraId="19EE187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w:t>
            </w:r>
          </w:p>
        </w:tc>
        <w:tc>
          <w:tcPr>
            <w:tcW w:w="1135" w:type="dxa"/>
            <w:tcBorders>
              <w:top w:val="nil"/>
              <w:left w:val="nil"/>
              <w:bottom w:val="nil"/>
              <w:right w:val="nil"/>
            </w:tcBorders>
            <w:vAlign w:val="center"/>
          </w:tcPr>
          <w:p w14:paraId="5E2D43D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0990EBF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17BA5B6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63510FA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3" w:type="dxa"/>
            <w:tcBorders>
              <w:top w:val="nil"/>
              <w:left w:val="nil"/>
              <w:bottom w:val="nil"/>
              <w:right w:val="nil"/>
            </w:tcBorders>
            <w:vAlign w:val="center"/>
          </w:tcPr>
          <w:p w14:paraId="37D24AF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c>
          <w:tcPr>
            <w:tcW w:w="1134" w:type="dxa"/>
            <w:tcBorders>
              <w:top w:val="nil"/>
              <w:left w:val="nil"/>
              <w:bottom w:val="nil"/>
              <w:right w:val="nil"/>
            </w:tcBorders>
            <w:vAlign w:val="center"/>
          </w:tcPr>
          <w:p w14:paraId="1992C2A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c>
          <w:tcPr>
            <w:tcW w:w="992" w:type="dxa"/>
            <w:tcBorders>
              <w:top w:val="nil"/>
              <w:left w:val="nil"/>
              <w:bottom w:val="nil"/>
              <w:right w:val="nil"/>
            </w:tcBorders>
            <w:vAlign w:val="center"/>
          </w:tcPr>
          <w:p w14:paraId="2E41F06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c>
          <w:tcPr>
            <w:tcW w:w="992" w:type="dxa"/>
            <w:tcBorders>
              <w:top w:val="nil"/>
              <w:left w:val="nil"/>
              <w:bottom w:val="nil"/>
              <w:right w:val="nil"/>
            </w:tcBorders>
            <w:vAlign w:val="center"/>
          </w:tcPr>
          <w:p w14:paraId="32B0B60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c>
          <w:tcPr>
            <w:tcW w:w="992" w:type="dxa"/>
            <w:tcBorders>
              <w:top w:val="nil"/>
              <w:left w:val="nil"/>
              <w:bottom w:val="nil"/>
              <w:right w:val="nil"/>
            </w:tcBorders>
            <w:vAlign w:val="center"/>
          </w:tcPr>
          <w:p w14:paraId="4043E1C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r>
      <w:tr w:rsidR="00FF34DF" w:rsidRPr="00FC4002" w14:paraId="1E403772" w14:textId="77777777" w:rsidTr="004E012C">
        <w:trPr>
          <w:trHeight w:val="74"/>
          <w:jc w:val="center"/>
        </w:trPr>
        <w:tc>
          <w:tcPr>
            <w:tcW w:w="1276" w:type="dxa"/>
            <w:tcBorders>
              <w:top w:val="nil"/>
              <w:left w:val="nil"/>
              <w:bottom w:val="nil"/>
              <w:right w:val="nil"/>
            </w:tcBorders>
          </w:tcPr>
          <w:p w14:paraId="2E833E56"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M16AN</w:t>
            </w:r>
          </w:p>
        </w:tc>
        <w:tc>
          <w:tcPr>
            <w:tcW w:w="567" w:type="dxa"/>
            <w:tcBorders>
              <w:top w:val="nil"/>
              <w:left w:val="nil"/>
              <w:bottom w:val="nil"/>
              <w:right w:val="nil"/>
            </w:tcBorders>
            <w:vAlign w:val="center"/>
          </w:tcPr>
          <w:p w14:paraId="7BFB23D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w:t>
            </w:r>
          </w:p>
        </w:tc>
        <w:tc>
          <w:tcPr>
            <w:tcW w:w="1135" w:type="dxa"/>
            <w:tcBorders>
              <w:top w:val="nil"/>
              <w:left w:val="nil"/>
              <w:bottom w:val="nil"/>
              <w:right w:val="nil"/>
            </w:tcBorders>
            <w:vAlign w:val="center"/>
          </w:tcPr>
          <w:p w14:paraId="6C9AA43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25</w:t>
            </w:r>
            <w:r w:rsidRPr="00FC4002">
              <w:rPr>
                <w:rFonts w:ascii="Arial" w:hAnsi="Arial" w:cs="Arial"/>
                <w:b/>
                <w:color w:val="000000" w:themeColor="text1"/>
                <w:sz w:val="20"/>
                <w:szCs w:val="20"/>
                <w:vertAlign w:val="superscript"/>
              </w:rPr>
              <w:t>abc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039B3D0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25</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75812E6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27</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77DDFEB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27</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3" w:type="dxa"/>
            <w:tcBorders>
              <w:top w:val="nil"/>
              <w:left w:val="nil"/>
              <w:bottom w:val="nil"/>
              <w:right w:val="nil"/>
            </w:tcBorders>
            <w:vAlign w:val="center"/>
          </w:tcPr>
          <w:p w14:paraId="1A82398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27</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c>
          <w:tcPr>
            <w:tcW w:w="1134" w:type="dxa"/>
            <w:tcBorders>
              <w:top w:val="nil"/>
              <w:left w:val="nil"/>
              <w:bottom w:val="nil"/>
              <w:right w:val="nil"/>
            </w:tcBorders>
            <w:vAlign w:val="center"/>
          </w:tcPr>
          <w:p w14:paraId="10E6CC8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0141765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4765C7E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26B238F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r>
      <w:tr w:rsidR="00FF34DF" w:rsidRPr="00FC4002" w14:paraId="0F8F9B80" w14:textId="77777777" w:rsidTr="004E012C">
        <w:trPr>
          <w:trHeight w:val="74"/>
          <w:jc w:val="center"/>
        </w:trPr>
        <w:tc>
          <w:tcPr>
            <w:tcW w:w="1276" w:type="dxa"/>
            <w:tcBorders>
              <w:top w:val="nil"/>
              <w:left w:val="nil"/>
              <w:bottom w:val="nil"/>
              <w:right w:val="nil"/>
            </w:tcBorders>
          </w:tcPr>
          <w:p w14:paraId="209BD07B"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Ti13AN</w:t>
            </w:r>
          </w:p>
        </w:tc>
        <w:tc>
          <w:tcPr>
            <w:tcW w:w="567" w:type="dxa"/>
            <w:tcBorders>
              <w:top w:val="nil"/>
              <w:left w:val="nil"/>
              <w:bottom w:val="nil"/>
              <w:right w:val="nil"/>
            </w:tcBorders>
            <w:vAlign w:val="center"/>
          </w:tcPr>
          <w:p w14:paraId="1499BDC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w:t>
            </w:r>
          </w:p>
        </w:tc>
        <w:tc>
          <w:tcPr>
            <w:tcW w:w="1135" w:type="dxa"/>
            <w:tcBorders>
              <w:top w:val="nil"/>
              <w:left w:val="nil"/>
              <w:bottom w:val="nil"/>
              <w:right w:val="nil"/>
            </w:tcBorders>
            <w:vAlign w:val="center"/>
          </w:tcPr>
          <w:p w14:paraId="69122C8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25</w:t>
            </w:r>
            <w:r w:rsidRPr="00FC4002">
              <w:rPr>
                <w:rFonts w:ascii="Arial" w:hAnsi="Arial" w:cs="Arial"/>
                <w:b/>
                <w:color w:val="000000" w:themeColor="text1"/>
                <w:sz w:val="20"/>
                <w:szCs w:val="20"/>
                <w:vertAlign w:val="superscript"/>
              </w:rPr>
              <w:t xml:space="preserve"> </w:t>
            </w:r>
            <w:proofErr w:type="spellStart"/>
            <w:r w:rsidRPr="00FC4002">
              <w:rPr>
                <w:rFonts w:ascii="Arial" w:hAnsi="Arial" w:cs="Arial"/>
                <w:b/>
                <w:color w:val="000000" w:themeColor="text1"/>
                <w:sz w:val="20"/>
                <w:szCs w:val="20"/>
                <w:vertAlign w:val="superscript"/>
              </w:rPr>
              <w:t>abc</w:t>
            </w:r>
            <w:proofErr w:type="spellEnd"/>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7942D11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135D4DD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7D7FA77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3" w:type="dxa"/>
            <w:tcBorders>
              <w:top w:val="nil"/>
              <w:left w:val="nil"/>
              <w:bottom w:val="nil"/>
              <w:right w:val="nil"/>
            </w:tcBorders>
            <w:vAlign w:val="center"/>
          </w:tcPr>
          <w:p w14:paraId="2547635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134" w:type="dxa"/>
            <w:tcBorders>
              <w:top w:val="nil"/>
              <w:left w:val="nil"/>
              <w:bottom w:val="nil"/>
              <w:right w:val="nil"/>
            </w:tcBorders>
            <w:vAlign w:val="center"/>
          </w:tcPr>
          <w:p w14:paraId="3EBA803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13D634C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1BB4360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6B895BB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36</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r>
      <w:tr w:rsidR="00FF34DF" w:rsidRPr="00FC4002" w14:paraId="58FAED84" w14:textId="77777777" w:rsidTr="004E012C">
        <w:trPr>
          <w:trHeight w:val="74"/>
          <w:jc w:val="center"/>
        </w:trPr>
        <w:tc>
          <w:tcPr>
            <w:tcW w:w="1276" w:type="dxa"/>
            <w:tcBorders>
              <w:top w:val="nil"/>
              <w:left w:val="nil"/>
              <w:bottom w:val="nil"/>
              <w:right w:val="nil"/>
            </w:tcBorders>
          </w:tcPr>
          <w:p w14:paraId="134D3D44"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VDK5AN</w:t>
            </w:r>
          </w:p>
        </w:tc>
        <w:tc>
          <w:tcPr>
            <w:tcW w:w="567" w:type="dxa"/>
            <w:tcBorders>
              <w:top w:val="nil"/>
              <w:left w:val="nil"/>
              <w:bottom w:val="nil"/>
              <w:right w:val="nil"/>
            </w:tcBorders>
            <w:vAlign w:val="center"/>
          </w:tcPr>
          <w:p w14:paraId="1534234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w:t>
            </w:r>
          </w:p>
        </w:tc>
        <w:tc>
          <w:tcPr>
            <w:tcW w:w="1135" w:type="dxa"/>
            <w:tcBorders>
              <w:top w:val="nil"/>
              <w:left w:val="nil"/>
              <w:bottom w:val="nil"/>
              <w:right w:val="nil"/>
            </w:tcBorders>
            <w:vAlign w:val="center"/>
          </w:tcPr>
          <w:p w14:paraId="0C3A693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37E3E1B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31</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3C57D95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31</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nil"/>
              <w:right w:val="nil"/>
            </w:tcBorders>
            <w:vAlign w:val="center"/>
          </w:tcPr>
          <w:p w14:paraId="1138C11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31</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3" w:type="dxa"/>
            <w:tcBorders>
              <w:top w:val="nil"/>
              <w:left w:val="nil"/>
              <w:bottom w:val="nil"/>
              <w:right w:val="nil"/>
            </w:tcBorders>
            <w:vAlign w:val="center"/>
          </w:tcPr>
          <w:p w14:paraId="495509F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134" w:type="dxa"/>
            <w:tcBorders>
              <w:top w:val="nil"/>
              <w:left w:val="nil"/>
              <w:bottom w:val="nil"/>
              <w:right w:val="nil"/>
            </w:tcBorders>
            <w:vAlign w:val="center"/>
          </w:tcPr>
          <w:p w14:paraId="5E6D1F4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1B56B87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68F0ACB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741EB46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r>
      <w:tr w:rsidR="00FF34DF" w:rsidRPr="00FC4002" w14:paraId="596788A7" w14:textId="77777777" w:rsidTr="004E012C">
        <w:trPr>
          <w:trHeight w:val="74"/>
          <w:jc w:val="center"/>
        </w:trPr>
        <w:tc>
          <w:tcPr>
            <w:tcW w:w="1276" w:type="dxa"/>
            <w:tcBorders>
              <w:top w:val="nil"/>
              <w:left w:val="nil"/>
              <w:bottom w:val="single" w:sz="4" w:space="0" w:color="auto"/>
              <w:right w:val="nil"/>
            </w:tcBorders>
          </w:tcPr>
          <w:p w14:paraId="2D76B998"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VDK12AE</w:t>
            </w:r>
          </w:p>
        </w:tc>
        <w:tc>
          <w:tcPr>
            <w:tcW w:w="567" w:type="dxa"/>
            <w:tcBorders>
              <w:top w:val="nil"/>
              <w:left w:val="nil"/>
              <w:bottom w:val="single" w:sz="4" w:space="0" w:color="auto"/>
              <w:right w:val="nil"/>
            </w:tcBorders>
            <w:vAlign w:val="center"/>
          </w:tcPr>
          <w:p w14:paraId="3EBAD17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w:t>
            </w:r>
          </w:p>
        </w:tc>
        <w:tc>
          <w:tcPr>
            <w:tcW w:w="1135" w:type="dxa"/>
            <w:tcBorders>
              <w:top w:val="nil"/>
              <w:left w:val="nil"/>
              <w:bottom w:val="single" w:sz="4" w:space="0" w:color="auto"/>
              <w:right w:val="nil"/>
            </w:tcBorders>
            <w:vAlign w:val="center"/>
          </w:tcPr>
          <w:p w14:paraId="2003770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1.7</w:t>
            </w:r>
          </w:p>
        </w:tc>
        <w:tc>
          <w:tcPr>
            <w:tcW w:w="992" w:type="dxa"/>
            <w:tcBorders>
              <w:top w:val="nil"/>
              <w:left w:val="nil"/>
              <w:bottom w:val="single" w:sz="4" w:space="0" w:color="auto"/>
              <w:right w:val="nil"/>
            </w:tcBorders>
            <w:vAlign w:val="center"/>
          </w:tcPr>
          <w:p w14:paraId="3FF9765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single" w:sz="4" w:space="0" w:color="auto"/>
              <w:right w:val="nil"/>
            </w:tcBorders>
            <w:vAlign w:val="center"/>
          </w:tcPr>
          <w:p w14:paraId="603D058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single" w:sz="4" w:space="0" w:color="auto"/>
              <w:right w:val="nil"/>
            </w:tcBorders>
            <w:vAlign w:val="center"/>
          </w:tcPr>
          <w:p w14:paraId="2009C87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3" w:type="dxa"/>
            <w:tcBorders>
              <w:top w:val="nil"/>
              <w:left w:val="nil"/>
              <w:bottom w:val="single" w:sz="4" w:space="0" w:color="auto"/>
              <w:right w:val="nil"/>
            </w:tcBorders>
            <w:vAlign w:val="center"/>
          </w:tcPr>
          <w:p w14:paraId="325B339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134" w:type="dxa"/>
            <w:tcBorders>
              <w:top w:val="nil"/>
              <w:left w:val="nil"/>
              <w:bottom w:val="single" w:sz="4" w:space="0" w:color="auto"/>
              <w:right w:val="nil"/>
            </w:tcBorders>
            <w:vAlign w:val="center"/>
          </w:tcPr>
          <w:p w14:paraId="6FD7564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single" w:sz="4" w:space="0" w:color="auto"/>
              <w:right w:val="nil"/>
            </w:tcBorders>
            <w:vAlign w:val="center"/>
          </w:tcPr>
          <w:p w14:paraId="3316295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single" w:sz="4" w:space="0" w:color="auto"/>
              <w:right w:val="nil"/>
            </w:tcBorders>
            <w:vAlign w:val="center"/>
          </w:tcPr>
          <w:p w14:paraId="743C4A4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992" w:type="dxa"/>
            <w:tcBorders>
              <w:top w:val="nil"/>
              <w:left w:val="nil"/>
              <w:bottom w:val="single" w:sz="4" w:space="0" w:color="auto"/>
              <w:right w:val="nil"/>
            </w:tcBorders>
            <w:vAlign w:val="center"/>
          </w:tcPr>
          <w:p w14:paraId="47F9E8D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r>
      <w:tr w:rsidR="00FF34DF" w:rsidRPr="00FC4002" w14:paraId="373A6F8F" w14:textId="77777777" w:rsidTr="004E012C">
        <w:trPr>
          <w:trHeight w:val="50"/>
          <w:jc w:val="center"/>
        </w:trPr>
        <w:tc>
          <w:tcPr>
            <w:tcW w:w="1276" w:type="dxa"/>
            <w:vMerge w:val="restart"/>
            <w:tcBorders>
              <w:top w:val="single" w:sz="4" w:space="0" w:color="auto"/>
              <w:left w:val="nil"/>
              <w:bottom w:val="single" w:sz="4" w:space="0" w:color="auto"/>
              <w:right w:val="nil"/>
            </w:tcBorders>
            <w:vAlign w:val="center"/>
          </w:tcPr>
          <w:p w14:paraId="73F2601B"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ANOVA</w:t>
            </w:r>
          </w:p>
        </w:tc>
        <w:tc>
          <w:tcPr>
            <w:tcW w:w="567" w:type="dxa"/>
            <w:tcBorders>
              <w:top w:val="single" w:sz="4" w:space="0" w:color="auto"/>
              <w:left w:val="nil"/>
              <w:bottom w:val="nil"/>
              <w:right w:val="nil"/>
            </w:tcBorders>
            <w:vAlign w:val="center"/>
          </w:tcPr>
          <w:p w14:paraId="345DEC29" w14:textId="77777777" w:rsidR="00FF34DF" w:rsidRPr="00FC4002" w:rsidRDefault="00FF34DF" w:rsidP="004E012C">
            <w:pPr>
              <w:spacing w:line="276" w:lineRule="auto"/>
              <w:jc w:val="center"/>
              <w:rPr>
                <w:rFonts w:ascii="Arial" w:hAnsi="Arial" w:cs="Arial"/>
                <w:color w:val="000000" w:themeColor="text1"/>
                <w:sz w:val="20"/>
                <w:szCs w:val="20"/>
              </w:rPr>
            </w:pPr>
            <w:proofErr w:type="spellStart"/>
            <w:r w:rsidRPr="00FC4002">
              <w:rPr>
                <w:rFonts w:ascii="Arial" w:hAnsi="Arial" w:cs="Arial"/>
                <w:color w:val="000000" w:themeColor="text1"/>
                <w:sz w:val="20"/>
                <w:szCs w:val="20"/>
              </w:rPr>
              <w:t>ddl</w:t>
            </w:r>
            <w:proofErr w:type="spellEnd"/>
          </w:p>
        </w:tc>
        <w:tc>
          <w:tcPr>
            <w:tcW w:w="1135" w:type="dxa"/>
            <w:tcBorders>
              <w:top w:val="single" w:sz="4" w:space="0" w:color="auto"/>
              <w:left w:val="nil"/>
              <w:bottom w:val="nil"/>
              <w:right w:val="nil"/>
            </w:tcBorders>
            <w:vAlign w:val="center"/>
          </w:tcPr>
          <w:p w14:paraId="1239C09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4C9DC5E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5BBD39F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0565311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3" w:type="dxa"/>
            <w:tcBorders>
              <w:top w:val="single" w:sz="4" w:space="0" w:color="auto"/>
              <w:left w:val="nil"/>
              <w:bottom w:val="nil"/>
              <w:right w:val="nil"/>
            </w:tcBorders>
            <w:vAlign w:val="center"/>
          </w:tcPr>
          <w:p w14:paraId="161904F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1134" w:type="dxa"/>
            <w:tcBorders>
              <w:top w:val="single" w:sz="4" w:space="0" w:color="auto"/>
              <w:left w:val="nil"/>
              <w:bottom w:val="nil"/>
              <w:right w:val="nil"/>
            </w:tcBorders>
            <w:vAlign w:val="center"/>
          </w:tcPr>
          <w:p w14:paraId="58E047C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2F2D90A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021332D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3591D8E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w:t>
            </w:r>
          </w:p>
        </w:tc>
      </w:tr>
      <w:tr w:rsidR="00FF34DF" w:rsidRPr="00FC4002" w14:paraId="65E903AD" w14:textId="77777777" w:rsidTr="004E012C">
        <w:trPr>
          <w:trHeight w:val="58"/>
          <w:jc w:val="center"/>
        </w:trPr>
        <w:tc>
          <w:tcPr>
            <w:tcW w:w="1276" w:type="dxa"/>
            <w:vMerge/>
            <w:tcBorders>
              <w:top w:val="single" w:sz="4" w:space="0" w:color="auto"/>
              <w:left w:val="nil"/>
              <w:bottom w:val="single" w:sz="4" w:space="0" w:color="auto"/>
              <w:right w:val="nil"/>
            </w:tcBorders>
            <w:vAlign w:val="center"/>
          </w:tcPr>
          <w:p w14:paraId="57D68B6D" w14:textId="77777777" w:rsidR="00FF34DF" w:rsidRPr="00FC4002" w:rsidRDefault="00FF34DF" w:rsidP="004E012C">
            <w:pPr>
              <w:spacing w:line="276" w:lineRule="auto"/>
              <w:rPr>
                <w:rFonts w:ascii="Arial" w:hAnsi="Arial" w:cs="Arial"/>
                <w:color w:val="000000" w:themeColor="text1"/>
                <w:sz w:val="20"/>
                <w:szCs w:val="20"/>
              </w:rPr>
            </w:pPr>
          </w:p>
        </w:tc>
        <w:tc>
          <w:tcPr>
            <w:tcW w:w="567" w:type="dxa"/>
            <w:tcBorders>
              <w:top w:val="nil"/>
              <w:left w:val="nil"/>
              <w:bottom w:val="nil"/>
              <w:right w:val="nil"/>
            </w:tcBorders>
            <w:vAlign w:val="center"/>
          </w:tcPr>
          <w:p w14:paraId="5CAFC391"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bCs/>
                <w:noProof/>
                <w:color w:val="000000" w:themeColor="text1"/>
                <w:sz w:val="20"/>
                <w:szCs w:val="20"/>
                <w:lang w:eastAsia="fr-FR"/>
              </w:rPr>
              <w:t>F</w:t>
            </w:r>
          </w:p>
        </w:tc>
        <w:tc>
          <w:tcPr>
            <w:tcW w:w="1135" w:type="dxa"/>
            <w:tcBorders>
              <w:top w:val="nil"/>
              <w:left w:val="nil"/>
              <w:bottom w:val="nil"/>
              <w:right w:val="nil"/>
            </w:tcBorders>
            <w:vAlign w:val="center"/>
          </w:tcPr>
          <w:p w14:paraId="5DEE6BE3"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7.643</w:t>
            </w:r>
          </w:p>
        </w:tc>
        <w:tc>
          <w:tcPr>
            <w:tcW w:w="992" w:type="dxa"/>
            <w:tcBorders>
              <w:top w:val="nil"/>
              <w:left w:val="nil"/>
              <w:bottom w:val="nil"/>
              <w:right w:val="nil"/>
            </w:tcBorders>
            <w:vAlign w:val="center"/>
          </w:tcPr>
          <w:p w14:paraId="1EADD7FB"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15.8</w:t>
            </w:r>
          </w:p>
        </w:tc>
        <w:tc>
          <w:tcPr>
            <w:tcW w:w="992" w:type="dxa"/>
            <w:tcBorders>
              <w:top w:val="nil"/>
              <w:left w:val="nil"/>
              <w:bottom w:val="nil"/>
              <w:right w:val="nil"/>
            </w:tcBorders>
            <w:vAlign w:val="center"/>
          </w:tcPr>
          <w:p w14:paraId="0E437CF9"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13.62</w:t>
            </w:r>
          </w:p>
        </w:tc>
        <w:tc>
          <w:tcPr>
            <w:tcW w:w="992" w:type="dxa"/>
            <w:tcBorders>
              <w:top w:val="nil"/>
              <w:left w:val="nil"/>
              <w:bottom w:val="nil"/>
              <w:right w:val="nil"/>
            </w:tcBorders>
            <w:vAlign w:val="center"/>
          </w:tcPr>
          <w:p w14:paraId="4E1E0631"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13.62</w:t>
            </w:r>
          </w:p>
        </w:tc>
        <w:tc>
          <w:tcPr>
            <w:tcW w:w="993" w:type="dxa"/>
            <w:tcBorders>
              <w:top w:val="nil"/>
              <w:left w:val="nil"/>
              <w:bottom w:val="nil"/>
              <w:right w:val="nil"/>
            </w:tcBorders>
            <w:vAlign w:val="center"/>
          </w:tcPr>
          <w:p w14:paraId="70E0664E"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13.34</w:t>
            </w:r>
          </w:p>
        </w:tc>
        <w:tc>
          <w:tcPr>
            <w:tcW w:w="1134" w:type="dxa"/>
            <w:tcBorders>
              <w:top w:val="nil"/>
              <w:left w:val="nil"/>
              <w:bottom w:val="nil"/>
              <w:right w:val="nil"/>
            </w:tcBorders>
            <w:vAlign w:val="center"/>
          </w:tcPr>
          <w:p w14:paraId="6BC1BCBD"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14.24</w:t>
            </w:r>
          </w:p>
        </w:tc>
        <w:tc>
          <w:tcPr>
            <w:tcW w:w="992" w:type="dxa"/>
            <w:tcBorders>
              <w:top w:val="nil"/>
              <w:left w:val="nil"/>
              <w:bottom w:val="nil"/>
              <w:right w:val="nil"/>
            </w:tcBorders>
            <w:vAlign w:val="center"/>
          </w:tcPr>
          <w:p w14:paraId="027288FD"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6.319</w:t>
            </w:r>
          </w:p>
        </w:tc>
        <w:tc>
          <w:tcPr>
            <w:tcW w:w="992" w:type="dxa"/>
            <w:tcBorders>
              <w:top w:val="nil"/>
              <w:left w:val="nil"/>
              <w:bottom w:val="nil"/>
              <w:right w:val="nil"/>
            </w:tcBorders>
            <w:vAlign w:val="center"/>
          </w:tcPr>
          <w:p w14:paraId="7EFDFBCB"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5.364</w:t>
            </w:r>
          </w:p>
        </w:tc>
        <w:tc>
          <w:tcPr>
            <w:tcW w:w="992" w:type="dxa"/>
            <w:tcBorders>
              <w:top w:val="nil"/>
              <w:left w:val="nil"/>
              <w:bottom w:val="nil"/>
              <w:right w:val="nil"/>
            </w:tcBorders>
            <w:vAlign w:val="center"/>
          </w:tcPr>
          <w:p w14:paraId="70B18931" w14:textId="77777777" w:rsidR="00FF34DF" w:rsidRPr="00FC4002" w:rsidRDefault="00FF34DF" w:rsidP="004E012C">
            <w:pPr>
              <w:spacing w:line="276" w:lineRule="auto"/>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11.77</w:t>
            </w:r>
          </w:p>
        </w:tc>
      </w:tr>
      <w:tr w:rsidR="00FF34DF" w:rsidRPr="00FC4002" w14:paraId="597DF1B9" w14:textId="77777777" w:rsidTr="004E012C">
        <w:trPr>
          <w:trHeight w:val="390"/>
          <w:jc w:val="center"/>
        </w:trPr>
        <w:tc>
          <w:tcPr>
            <w:tcW w:w="1276" w:type="dxa"/>
            <w:vMerge/>
            <w:tcBorders>
              <w:top w:val="single" w:sz="4" w:space="0" w:color="auto"/>
              <w:left w:val="nil"/>
              <w:bottom w:val="single" w:sz="4" w:space="0" w:color="auto"/>
              <w:right w:val="nil"/>
            </w:tcBorders>
          </w:tcPr>
          <w:p w14:paraId="373EECD3" w14:textId="77777777" w:rsidR="00FF34DF" w:rsidRPr="00FC4002" w:rsidRDefault="00FF34DF" w:rsidP="004E012C">
            <w:pPr>
              <w:spacing w:line="276" w:lineRule="auto"/>
              <w:rPr>
                <w:rFonts w:ascii="Arial" w:hAnsi="Arial" w:cs="Arial"/>
                <w:color w:val="000000" w:themeColor="text1"/>
                <w:sz w:val="20"/>
                <w:szCs w:val="20"/>
              </w:rPr>
            </w:pPr>
          </w:p>
        </w:tc>
        <w:tc>
          <w:tcPr>
            <w:tcW w:w="567" w:type="dxa"/>
            <w:tcBorders>
              <w:top w:val="nil"/>
              <w:left w:val="nil"/>
              <w:bottom w:val="nil"/>
              <w:right w:val="nil"/>
            </w:tcBorders>
            <w:vAlign w:val="center"/>
          </w:tcPr>
          <w:p w14:paraId="0410207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P</w:t>
            </w:r>
          </w:p>
        </w:tc>
        <w:tc>
          <w:tcPr>
            <w:tcW w:w="1135" w:type="dxa"/>
            <w:tcBorders>
              <w:top w:val="nil"/>
              <w:left w:val="nil"/>
              <w:bottom w:val="nil"/>
              <w:right w:val="nil"/>
            </w:tcBorders>
            <w:vAlign w:val="center"/>
          </w:tcPr>
          <w:p w14:paraId="79BB19F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0.01</w:t>
            </w:r>
          </w:p>
        </w:tc>
        <w:tc>
          <w:tcPr>
            <w:tcW w:w="992" w:type="dxa"/>
            <w:tcBorders>
              <w:top w:val="nil"/>
              <w:left w:val="nil"/>
              <w:bottom w:val="nil"/>
              <w:right w:val="nil"/>
            </w:tcBorders>
            <w:vAlign w:val="center"/>
          </w:tcPr>
          <w:p w14:paraId="19E0590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992" w:type="dxa"/>
            <w:tcBorders>
              <w:top w:val="nil"/>
              <w:left w:val="nil"/>
              <w:bottom w:val="nil"/>
              <w:right w:val="nil"/>
            </w:tcBorders>
            <w:vAlign w:val="center"/>
          </w:tcPr>
          <w:p w14:paraId="4EC30C1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992" w:type="dxa"/>
            <w:tcBorders>
              <w:top w:val="nil"/>
              <w:left w:val="nil"/>
              <w:bottom w:val="nil"/>
              <w:right w:val="nil"/>
            </w:tcBorders>
            <w:vAlign w:val="center"/>
          </w:tcPr>
          <w:p w14:paraId="2BB2FBC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993" w:type="dxa"/>
            <w:tcBorders>
              <w:top w:val="nil"/>
              <w:left w:val="nil"/>
              <w:bottom w:val="nil"/>
              <w:right w:val="nil"/>
            </w:tcBorders>
            <w:vAlign w:val="center"/>
          </w:tcPr>
          <w:p w14:paraId="0C72216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1134" w:type="dxa"/>
            <w:tcBorders>
              <w:top w:val="nil"/>
              <w:left w:val="nil"/>
              <w:bottom w:val="nil"/>
              <w:right w:val="nil"/>
            </w:tcBorders>
            <w:vAlign w:val="center"/>
          </w:tcPr>
          <w:p w14:paraId="1178BFB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992" w:type="dxa"/>
            <w:tcBorders>
              <w:top w:val="nil"/>
              <w:left w:val="nil"/>
              <w:bottom w:val="nil"/>
              <w:right w:val="nil"/>
            </w:tcBorders>
            <w:vAlign w:val="center"/>
          </w:tcPr>
          <w:p w14:paraId="605FB20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992" w:type="dxa"/>
            <w:tcBorders>
              <w:top w:val="nil"/>
              <w:left w:val="nil"/>
              <w:bottom w:val="nil"/>
              <w:right w:val="nil"/>
            </w:tcBorders>
            <w:vAlign w:val="center"/>
          </w:tcPr>
          <w:p w14:paraId="523CF17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c>
          <w:tcPr>
            <w:tcW w:w="992" w:type="dxa"/>
            <w:tcBorders>
              <w:top w:val="nil"/>
              <w:left w:val="nil"/>
              <w:bottom w:val="nil"/>
              <w:right w:val="nil"/>
            </w:tcBorders>
            <w:vAlign w:val="center"/>
          </w:tcPr>
          <w:p w14:paraId="0708039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p>
        </w:tc>
      </w:tr>
      <w:tr w:rsidR="00FF34DF" w:rsidRPr="00FC4002" w14:paraId="28680BB6" w14:textId="77777777" w:rsidTr="004E012C">
        <w:trPr>
          <w:trHeight w:val="270"/>
          <w:jc w:val="center"/>
        </w:trPr>
        <w:tc>
          <w:tcPr>
            <w:tcW w:w="1843" w:type="dxa"/>
            <w:gridSpan w:val="2"/>
            <w:tcBorders>
              <w:top w:val="single" w:sz="4" w:space="0" w:color="auto"/>
              <w:left w:val="nil"/>
              <w:right w:val="nil"/>
            </w:tcBorders>
          </w:tcPr>
          <w:p w14:paraId="4FAF1F72" w14:textId="77777777" w:rsidR="00FF34DF" w:rsidRPr="00FC4002" w:rsidRDefault="00FF34DF" w:rsidP="004E012C">
            <w:pPr>
              <w:spacing w:line="276" w:lineRule="auto"/>
              <w:jc w:val="center"/>
              <w:rPr>
                <w:rFonts w:ascii="Arial" w:hAnsi="Arial" w:cs="Arial"/>
                <w:bCs/>
                <w:noProof/>
                <w:color w:val="000000" w:themeColor="text1"/>
                <w:sz w:val="20"/>
                <w:szCs w:val="20"/>
                <w:lang w:eastAsia="fr-FR"/>
              </w:rPr>
            </w:pPr>
            <w:r w:rsidRPr="00FC4002">
              <w:rPr>
                <w:rFonts w:ascii="Arial" w:hAnsi="Arial" w:cs="Arial"/>
                <w:color w:val="000000" w:themeColor="text1"/>
                <w:sz w:val="20"/>
                <w:szCs w:val="20"/>
              </w:rPr>
              <w:t>Signification</w:t>
            </w:r>
          </w:p>
        </w:tc>
        <w:tc>
          <w:tcPr>
            <w:tcW w:w="1135" w:type="dxa"/>
            <w:tcBorders>
              <w:top w:val="nil"/>
              <w:left w:val="nil"/>
              <w:right w:val="nil"/>
            </w:tcBorders>
            <w:vAlign w:val="center"/>
          </w:tcPr>
          <w:p w14:paraId="0C563F1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2" w:type="dxa"/>
            <w:tcBorders>
              <w:top w:val="nil"/>
              <w:left w:val="nil"/>
              <w:right w:val="nil"/>
            </w:tcBorders>
            <w:vAlign w:val="center"/>
          </w:tcPr>
          <w:p w14:paraId="63BE432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2" w:type="dxa"/>
            <w:tcBorders>
              <w:top w:val="nil"/>
              <w:left w:val="nil"/>
              <w:right w:val="nil"/>
            </w:tcBorders>
            <w:vAlign w:val="center"/>
          </w:tcPr>
          <w:p w14:paraId="1523BA3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2" w:type="dxa"/>
            <w:tcBorders>
              <w:top w:val="nil"/>
              <w:left w:val="nil"/>
              <w:right w:val="nil"/>
            </w:tcBorders>
            <w:vAlign w:val="center"/>
          </w:tcPr>
          <w:p w14:paraId="16AB918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3" w:type="dxa"/>
            <w:tcBorders>
              <w:top w:val="nil"/>
              <w:left w:val="nil"/>
              <w:right w:val="nil"/>
            </w:tcBorders>
            <w:vAlign w:val="center"/>
          </w:tcPr>
          <w:p w14:paraId="4EFB58D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1134" w:type="dxa"/>
            <w:tcBorders>
              <w:top w:val="nil"/>
              <w:left w:val="nil"/>
              <w:right w:val="nil"/>
            </w:tcBorders>
            <w:vAlign w:val="center"/>
          </w:tcPr>
          <w:p w14:paraId="1B8CE82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2" w:type="dxa"/>
            <w:tcBorders>
              <w:top w:val="nil"/>
              <w:left w:val="nil"/>
              <w:right w:val="nil"/>
            </w:tcBorders>
            <w:vAlign w:val="center"/>
          </w:tcPr>
          <w:p w14:paraId="07B41B0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2" w:type="dxa"/>
            <w:tcBorders>
              <w:top w:val="nil"/>
              <w:left w:val="nil"/>
              <w:right w:val="nil"/>
            </w:tcBorders>
            <w:vAlign w:val="center"/>
          </w:tcPr>
          <w:p w14:paraId="237CDD9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c>
          <w:tcPr>
            <w:tcW w:w="992" w:type="dxa"/>
            <w:tcBorders>
              <w:top w:val="nil"/>
              <w:left w:val="nil"/>
              <w:right w:val="nil"/>
            </w:tcBorders>
            <w:vAlign w:val="center"/>
          </w:tcPr>
          <w:p w14:paraId="084DB6B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w:t>
            </w:r>
          </w:p>
        </w:tc>
      </w:tr>
    </w:tbl>
    <w:p w14:paraId="3A960E8C" w14:textId="77777777" w:rsidR="00FF34DF" w:rsidRPr="00FC4002" w:rsidRDefault="00FF34DF" w:rsidP="004E367B">
      <w:pPr>
        <w:spacing w:after="240"/>
        <w:ind w:left="567" w:right="567"/>
        <w:jc w:val="both"/>
        <w:rPr>
          <w:rFonts w:ascii="Arial" w:hAnsi="Arial" w:cs="Arial"/>
          <w:color w:val="000000" w:themeColor="text1"/>
          <w:sz w:val="18"/>
        </w:rPr>
      </w:pPr>
      <w:r w:rsidRPr="00FC4002">
        <w:rPr>
          <w:rFonts w:ascii="Arial" w:hAnsi="Arial" w:cs="Arial"/>
          <w:color w:val="000000" w:themeColor="text1"/>
          <w:sz w:val="18"/>
        </w:rPr>
        <w:t>df = degree of freedom; F = Fisher F; **significant p &lt; 0.01; ***significant p &lt; 0.001.  The values sharing the same letter are not significantly different according to the LSD test, p &lt; 0.05.</w:t>
      </w:r>
    </w:p>
    <w:p w14:paraId="29B8EB00" w14:textId="3D9F57D3" w:rsidR="00FF34DF" w:rsidRPr="00FC4002" w:rsidRDefault="00FF34DF" w:rsidP="004E367B">
      <w:pPr>
        <w:pStyle w:val="Heading3"/>
        <w:numPr>
          <w:ilvl w:val="1"/>
          <w:numId w:val="39"/>
        </w:numPr>
        <w:rPr>
          <w:rFonts w:ascii="Arial" w:hAnsi="Arial" w:cs="Arial"/>
          <w:b/>
          <w:bCs/>
          <w:color w:val="000000" w:themeColor="text1"/>
          <w:sz w:val="22"/>
          <w:szCs w:val="22"/>
        </w:rPr>
      </w:pPr>
      <w:r w:rsidRPr="00FC4002">
        <w:rPr>
          <w:rFonts w:ascii="Arial" w:hAnsi="Arial" w:cs="Arial"/>
          <w:b/>
          <w:bCs/>
          <w:color w:val="000000" w:themeColor="text1"/>
          <w:sz w:val="22"/>
          <w:szCs w:val="22"/>
        </w:rPr>
        <w:t>Effect of the plant growth-promoting rhizobacteria on rice Seedling Growth</w:t>
      </w:r>
    </w:p>
    <w:p w14:paraId="361C262F" w14:textId="77777777" w:rsidR="00FF34DF" w:rsidRPr="00FC4002" w:rsidRDefault="00FF34DF" w:rsidP="00FF34DF">
      <w:pPr>
        <w:jc w:val="both"/>
        <w:rPr>
          <w:rFonts w:ascii="Arial" w:hAnsi="Arial" w:cs="Arial"/>
          <w:color w:val="000000" w:themeColor="text1"/>
        </w:rPr>
      </w:pPr>
      <w:r w:rsidRPr="00FC4002">
        <w:rPr>
          <w:rFonts w:ascii="Arial" w:hAnsi="Arial" w:cs="Arial"/>
          <w:color w:val="000000" w:themeColor="text1"/>
        </w:rPr>
        <w:t xml:space="preserve">Tables 4 and 5 present the analysis of the effects of treatment and period on seedling height and radicle length. The results showed that </w:t>
      </w:r>
      <w:r w:rsidRPr="00FC4002">
        <w:rPr>
          <w:rStyle w:val="Strong"/>
          <w:rFonts w:ascii="Arial" w:hAnsi="Arial" w:cs="Arial"/>
          <w:b w:val="0"/>
          <w:bCs w:val="0"/>
          <w:color w:val="000000" w:themeColor="text1"/>
        </w:rPr>
        <w:t>treatment</w:t>
      </w:r>
      <w:r w:rsidRPr="00FC4002">
        <w:rPr>
          <w:rFonts w:ascii="Arial" w:hAnsi="Arial" w:cs="Arial"/>
          <w:color w:val="000000" w:themeColor="text1"/>
        </w:rPr>
        <w:t xml:space="preserve"> and</w:t>
      </w:r>
      <w:r w:rsidRPr="00FC4002">
        <w:rPr>
          <w:rFonts w:ascii="Arial" w:hAnsi="Arial" w:cs="Arial"/>
          <w:b/>
          <w:bCs/>
          <w:color w:val="000000" w:themeColor="text1"/>
        </w:rPr>
        <w:t xml:space="preserve"> </w:t>
      </w:r>
      <w:r w:rsidRPr="00FC4002">
        <w:rPr>
          <w:rStyle w:val="Strong"/>
          <w:rFonts w:ascii="Arial" w:hAnsi="Arial" w:cs="Arial"/>
          <w:b w:val="0"/>
          <w:bCs w:val="0"/>
          <w:color w:val="000000" w:themeColor="text1"/>
        </w:rPr>
        <w:t>evaluation period</w:t>
      </w:r>
      <w:r w:rsidRPr="00FC4002">
        <w:rPr>
          <w:rFonts w:ascii="Arial" w:hAnsi="Arial" w:cs="Arial"/>
          <w:color w:val="000000" w:themeColor="text1"/>
        </w:rPr>
        <w:t xml:space="preserve"> had a highly significant effect on both </w:t>
      </w:r>
      <w:r w:rsidRPr="00FC4002">
        <w:rPr>
          <w:rStyle w:val="Strong"/>
          <w:rFonts w:ascii="Arial" w:hAnsi="Arial" w:cs="Arial"/>
          <w:b w:val="0"/>
          <w:bCs w:val="0"/>
          <w:color w:val="000000" w:themeColor="text1"/>
        </w:rPr>
        <w:t>seedling height</w:t>
      </w:r>
      <w:r w:rsidRPr="00FC4002">
        <w:rPr>
          <w:rFonts w:ascii="Arial" w:hAnsi="Arial" w:cs="Arial"/>
          <w:color w:val="000000" w:themeColor="text1"/>
        </w:rPr>
        <w:t xml:space="preserve"> (treatment: </w:t>
      </w:r>
      <w:r w:rsidRPr="00FC4002">
        <w:rPr>
          <w:rStyle w:val="Emphasis"/>
          <w:rFonts w:ascii="Arial" w:hAnsi="Arial" w:cs="Arial"/>
          <w:color w:val="000000" w:themeColor="text1"/>
        </w:rPr>
        <w:t>p</w:t>
      </w:r>
      <w:r w:rsidRPr="00FC4002">
        <w:rPr>
          <w:rFonts w:ascii="Arial" w:hAnsi="Arial" w:cs="Arial"/>
          <w:color w:val="000000" w:themeColor="text1"/>
        </w:rPr>
        <w:t xml:space="preserve"> &lt; 0.001; period: </w:t>
      </w:r>
      <w:r w:rsidRPr="00FC4002">
        <w:rPr>
          <w:rStyle w:val="Emphasis"/>
          <w:rFonts w:ascii="Arial" w:hAnsi="Arial" w:cs="Arial"/>
          <w:color w:val="000000" w:themeColor="text1"/>
        </w:rPr>
        <w:t>p</w:t>
      </w:r>
      <w:r w:rsidRPr="00FC4002">
        <w:rPr>
          <w:rFonts w:ascii="Arial" w:hAnsi="Arial" w:cs="Arial"/>
          <w:color w:val="000000" w:themeColor="text1"/>
        </w:rPr>
        <w:t xml:space="preserve"> &lt; 0.001; Table 4) and </w:t>
      </w:r>
      <w:r w:rsidRPr="00FC4002">
        <w:rPr>
          <w:rStyle w:val="Strong"/>
          <w:rFonts w:ascii="Arial" w:hAnsi="Arial" w:cs="Arial"/>
          <w:b w:val="0"/>
          <w:bCs w:val="0"/>
          <w:color w:val="000000" w:themeColor="text1"/>
        </w:rPr>
        <w:t>radicle length</w:t>
      </w:r>
      <w:r w:rsidRPr="00FC4002">
        <w:rPr>
          <w:rFonts w:ascii="Arial" w:hAnsi="Arial" w:cs="Arial"/>
          <w:color w:val="000000" w:themeColor="text1"/>
        </w:rPr>
        <w:t xml:space="preserve"> (treatment: </w:t>
      </w:r>
      <w:r w:rsidRPr="00FC4002">
        <w:rPr>
          <w:rStyle w:val="Emphasis"/>
          <w:rFonts w:ascii="Arial" w:hAnsi="Arial" w:cs="Arial"/>
          <w:color w:val="000000" w:themeColor="text1"/>
        </w:rPr>
        <w:t>p</w:t>
      </w:r>
      <w:r w:rsidRPr="00FC4002">
        <w:rPr>
          <w:rFonts w:ascii="Arial" w:hAnsi="Arial" w:cs="Arial"/>
          <w:color w:val="000000" w:themeColor="text1"/>
        </w:rPr>
        <w:t xml:space="preserve"> &lt; 0.001; period: </w:t>
      </w:r>
      <w:r w:rsidRPr="00FC4002">
        <w:rPr>
          <w:rStyle w:val="Emphasis"/>
          <w:rFonts w:ascii="Arial" w:hAnsi="Arial" w:cs="Arial"/>
          <w:color w:val="000000" w:themeColor="text1"/>
        </w:rPr>
        <w:t>p</w:t>
      </w:r>
      <w:r w:rsidRPr="00FC4002">
        <w:rPr>
          <w:rFonts w:ascii="Arial" w:hAnsi="Arial" w:cs="Arial"/>
          <w:color w:val="000000" w:themeColor="text1"/>
        </w:rPr>
        <w:t xml:space="preserve"> &lt; 0.001; Table 5), indicating that plant growth varied significantly according to both the bacterial isolates applied and the time after inoculation. In contrast, the </w:t>
      </w:r>
      <w:r w:rsidRPr="00FC4002">
        <w:rPr>
          <w:rStyle w:val="Strong"/>
          <w:rFonts w:ascii="Arial" w:hAnsi="Arial" w:cs="Arial"/>
          <w:b w:val="0"/>
          <w:bCs w:val="0"/>
          <w:color w:val="000000" w:themeColor="text1"/>
        </w:rPr>
        <w:t>Treatment * Period interaction</w:t>
      </w:r>
      <w:r w:rsidRPr="00FC4002">
        <w:rPr>
          <w:rFonts w:ascii="Arial" w:hAnsi="Arial" w:cs="Arial"/>
          <w:color w:val="000000" w:themeColor="text1"/>
        </w:rPr>
        <w:t xml:space="preserve"> was not significant for either trait (seedling height: </w:t>
      </w:r>
      <w:r w:rsidRPr="00FC4002">
        <w:rPr>
          <w:rStyle w:val="Emphasis"/>
          <w:rFonts w:ascii="Arial" w:hAnsi="Arial" w:cs="Arial"/>
          <w:color w:val="000000" w:themeColor="text1"/>
        </w:rPr>
        <w:t>p</w:t>
      </w:r>
      <w:r w:rsidRPr="00FC4002">
        <w:rPr>
          <w:rFonts w:ascii="Arial" w:hAnsi="Arial" w:cs="Arial"/>
          <w:color w:val="000000" w:themeColor="text1"/>
        </w:rPr>
        <w:t xml:space="preserve"> = 0.319; radicle length: </w:t>
      </w:r>
      <w:r w:rsidRPr="00FC4002">
        <w:rPr>
          <w:rStyle w:val="Emphasis"/>
          <w:rFonts w:ascii="Arial" w:hAnsi="Arial" w:cs="Arial"/>
          <w:color w:val="000000" w:themeColor="text1"/>
        </w:rPr>
        <w:t>p</w:t>
      </w:r>
      <w:r w:rsidRPr="00FC4002">
        <w:rPr>
          <w:rFonts w:ascii="Arial" w:hAnsi="Arial" w:cs="Arial"/>
          <w:color w:val="000000" w:themeColor="text1"/>
        </w:rPr>
        <w:t xml:space="preserve"> = 0.22), indicating that although treatments influenced seedling height and radicle elongation, their effects followed a similar temporal growth pattern.</w:t>
      </w:r>
    </w:p>
    <w:p w14:paraId="70F1A1FA" w14:textId="77777777" w:rsidR="00FF34DF" w:rsidRPr="00FC4002" w:rsidRDefault="00FF34DF" w:rsidP="00FF34DF">
      <w:pPr>
        <w:spacing w:before="240"/>
        <w:jc w:val="both"/>
        <w:rPr>
          <w:rFonts w:ascii="Arial" w:hAnsi="Arial" w:cs="Arial"/>
          <w:b/>
          <w:bCs/>
          <w:color w:val="000000" w:themeColor="text1"/>
        </w:rPr>
      </w:pPr>
      <w:r w:rsidRPr="00FC4002">
        <w:rPr>
          <w:rFonts w:ascii="Arial" w:hAnsi="Arial" w:cs="Arial"/>
          <w:b/>
          <w:bCs/>
          <w:color w:val="000000" w:themeColor="text1"/>
        </w:rPr>
        <w:t xml:space="preserve">Table </w:t>
      </w:r>
      <w:proofErr w:type="gramStart"/>
      <w:r w:rsidRPr="00FC4002">
        <w:rPr>
          <w:rFonts w:ascii="Arial" w:hAnsi="Arial" w:cs="Arial"/>
          <w:b/>
          <w:bCs/>
          <w:color w:val="000000" w:themeColor="text1"/>
        </w:rPr>
        <w:t>4 .</w:t>
      </w:r>
      <w:proofErr w:type="gramEnd"/>
      <w:r w:rsidRPr="00FC4002">
        <w:rPr>
          <w:rFonts w:ascii="Arial" w:hAnsi="Arial" w:cs="Arial"/>
          <w:b/>
          <w:bCs/>
          <w:color w:val="000000" w:themeColor="text1"/>
        </w:rPr>
        <w:t xml:space="preserve"> Analysis of the seedlings' height variation according to the treatment and period</w:t>
      </w:r>
    </w:p>
    <w:tbl>
      <w:tblPr>
        <w:tblW w:w="865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8"/>
        <w:gridCol w:w="1276"/>
        <w:gridCol w:w="709"/>
        <w:gridCol w:w="1571"/>
        <w:gridCol w:w="1134"/>
        <w:gridCol w:w="1701"/>
      </w:tblGrid>
      <w:tr w:rsidR="00FF34DF" w:rsidRPr="00FC4002" w14:paraId="5088B40D" w14:textId="77777777" w:rsidTr="004E012C">
        <w:trPr>
          <w:trHeight w:val="436"/>
          <w:jc w:val="center"/>
        </w:trPr>
        <w:tc>
          <w:tcPr>
            <w:tcW w:w="2268" w:type="dxa"/>
            <w:tcBorders>
              <w:left w:val="nil"/>
              <w:bottom w:val="single" w:sz="4" w:space="0" w:color="auto"/>
              <w:right w:val="nil"/>
            </w:tcBorders>
            <w:vAlign w:val="center"/>
          </w:tcPr>
          <w:p w14:paraId="00DFE9E9" w14:textId="77777777" w:rsidR="00FF34DF" w:rsidRPr="00FC4002" w:rsidRDefault="00FF34DF" w:rsidP="004E012C">
            <w:pPr>
              <w:spacing w:line="276" w:lineRule="auto"/>
              <w:jc w:val="both"/>
              <w:rPr>
                <w:rFonts w:ascii="Arial" w:hAnsi="Arial" w:cs="Arial"/>
                <w:b/>
                <w:bCs/>
                <w:color w:val="000000" w:themeColor="text1"/>
                <w:lang w:val="fr-FR"/>
              </w:rPr>
            </w:pPr>
            <w:r w:rsidRPr="00FC4002">
              <w:rPr>
                <w:rFonts w:ascii="Arial" w:hAnsi="Arial" w:cs="Arial"/>
                <w:b/>
                <w:bCs/>
                <w:color w:val="000000" w:themeColor="text1"/>
                <w:lang w:val="fr-FR"/>
              </w:rPr>
              <w:t>Variable</w:t>
            </w:r>
          </w:p>
        </w:tc>
        <w:tc>
          <w:tcPr>
            <w:tcW w:w="1276" w:type="dxa"/>
            <w:tcBorders>
              <w:left w:val="nil"/>
              <w:bottom w:val="single" w:sz="4" w:space="0" w:color="auto"/>
              <w:right w:val="nil"/>
            </w:tcBorders>
            <w:vAlign w:val="center"/>
          </w:tcPr>
          <w:p w14:paraId="291D4D50" w14:textId="77777777" w:rsidR="00FF34DF" w:rsidRPr="00FC4002" w:rsidRDefault="00FF34DF" w:rsidP="004E012C">
            <w:pPr>
              <w:spacing w:line="276" w:lineRule="auto"/>
              <w:jc w:val="center"/>
              <w:rPr>
                <w:rFonts w:ascii="Arial" w:hAnsi="Arial" w:cs="Arial"/>
                <w:b/>
                <w:bCs/>
                <w:noProof/>
                <w:color w:val="000000" w:themeColor="text1"/>
                <w:lang w:val="fr-FR" w:eastAsia="fr-FR"/>
              </w:rPr>
            </w:pPr>
            <w:r w:rsidRPr="00FC4002">
              <w:rPr>
                <w:rFonts w:ascii="Arial" w:hAnsi="Arial" w:cs="Arial"/>
                <w:b/>
                <w:bCs/>
                <w:noProof/>
                <w:color w:val="000000" w:themeColor="text1"/>
                <w:lang w:val="fr-FR" w:eastAsia="fr-FR"/>
              </w:rPr>
              <w:t>Sum Sq</w:t>
            </w:r>
          </w:p>
        </w:tc>
        <w:tc>
          <w:tcPr>
            <w:tcW w:w="709" w:type="dxa"/>
            <w:tcBorders>
              <w:left w:val="nil"/>
              <w:bottom w:val="single" w:sz="4" w:space="0" w:color="auto"/>
            </w:tcBorders>
            <w:vAlign w:val="center"/>
          </w:tcPr>
          <w:p w14:paraId="642BBC58"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Df</w:t>
            </w:r>
          </w:p>
        </w:tc>
        <w:tc>
          <w:tcPr>
            <w:tcW w:w="1571" w:type="dxa"/>
            <w:tcBorders>
              <w:bottom w:val="single" w:sz="4" w:space="0" w:color="auto"/>
            </w:tcBorders>
            <w:vAlign w:val="center"/>
          </w:tcPr>
          <w:p w14:paraId="7CE56FD8"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Mean Sq</w:t>
            </w:r>
          </w:p>
        </w:tc>
        <w:tc>
          <w:tcPr>
            <w:tcW w:w="1134" w:type="dxa"/>
            <w:tcBorders>
              <w:bottom w:val="single" w:sz="4" w:space="0" w:color="auto"/>
            </w:tcBorders>
            <w:vAlign w:val="center"/>
          </w:tcPr>
          <w:p w14:paraId="09009AF9"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F value</w:t>
            </w:r>
          </w:p>
        </w:tc>
        <w:tc>
          <w:tcPr>
            <w:tcW w:w="1701" w:type="dxa"/>
            <w:tcBorders>
              <w:bottom w:val="single" w:sz="4" w:space="0" w:color="auto"/>
            </w:tcBorders>
            <w:vAlign w:val="center"/>
          </w:tcPr>
          <w:p w14:paraId="7745EC57"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Pr(&gt;F)</w:t>
            </w:r>
          </w:p>
        </w:tc>
      </w:tr>
      <w:tr w:rsidR="00FF34DF" w:rsidRPr="00FC4002" w14:paraId="3159B1EC" w14:textId="77777777" w:rsidTr="004E012C">
        <w:trPr>
          <w:trHeight w:val="180"/>
          <w:jc w:val="center"/>
        </w:trPr>
        <w:tc>
          <w:tcPr>
            <w:tcW w:w="2268" w:type="dxa"/>
            <w:tcBorders>
              <w:left w:val="nil"/>
              <w:bottom w:val="nil"/>
              <w:right w:val="nil"/>
            </w:tcBorders>
            <w:vAlign w:val="center"/>
          </w:tcPr>
          <w:p w14:paraId="277026AC"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Treatment </w:t>
            </w:r>
          </w:p>
        </w:tc>
        <w:tc>
          <w:tcPr>
            <w:tcW w:w="1276" w:type="dxa"/>
            <w:tcBorders>
              <w:left w:val="nil"/>
              <w:bottom w:val="nil"/>
              <w:right w:val="nil"/>
            </w:tcBorders>
          </w:tcPr>
          <w:p w14:paraId="1488670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3.54</w:t>
            </w:r>
          </w:p>
        </w:tc>
        <w:tc>
          <w:tcPr>
            <w:tcW w:w="709" w:type="dxa"/>
            <w:tcBorders>
              <w:left w:val="nil"/>
              <w:bottom w:val="nil"/>
            </w:tcBorders>
            <w:vAlign w:val="center"/>
          </w:tcPr>
          <w:p w14:paraId="4FE6645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5</w:t>
            </w:r>
          </w:p>
        </w:tc>
        <w:tc>
          <w:tcPr>
            <w:tcW w:w="1571" w:type="dxa"/>
            <w:tcBorders>
              <w:bottom w:val="nil"/>
            </w:tcBorders>
            <w:vAlign w:val="center"/>
          </w:tcPr>
          <w:p w14:paraId="54A553A6"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0.708</w:t>
            </w:r>
          </w:p>
        </w:tc>
        <w:tc>
          <w:tcPr>
            <w:tcW w:w="1134" w:type="dxa"/>
            <w:tcBorders>
              <w:bottom w:val="nil"/>
            </w:tcBorders>
            <w:vAlign w:val="center"/>
          </w:tcPr>
          <w:p w14:paraId="6586D78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7.298</w:t>
            </w:r>
          </w:p>
        </w:tc>
        <w:tc>
          <w:tcPr>
            <w:tcW w:w="1701" w:type="dxa"/>
            <w:tcBorders>
              <w:bottom w:val="nil"/>
            </w:tcBorders>
            <w:vAlign w:val="center"/>
          </w:tcPr>
          <w:p w14:paraId="01082AA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1ABA88B7" w14:textId="77777777" w:rsidTr="004E012C">
        <w:trPr>
          <w:trHeight w:val="370"/>
          <w:jc w:val="center"/>
        </w:trPr>
        <w:tc>
          <w:tcPr>
            <w:tcW w:w="2268" w:type="dxa"/>
            <w:tcBorders>
              <w:top w:val="nil"/>
              <w:left w:val="nil"/>
              <w:bottom w:val="nil"/>
              <w:right w:val="nil"/>
            </w:tcBorders>
            <w:vAlign w:val="center"/>
          </w:tcPr>
          <w:p w14:paraId="590B6F5E"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Period</w:t>
            </w:r>
          </w:p>
        </w:tc>
        <w:tc>
          <w:tcPr>
            <w:tcW w:w="1276" w:type="dxa"/>
            <w:tcBorders>
              <w:top w:val="nil"/>
              <w:left w:val="nil"/>
              <w:bottom w:val="nil"/>
              <w:right w:val="nil"/>
            </w:tcBorders>
          </w:tcPr>
          <w:p w14:paraId="26BC5D2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101.86</w:t>
            </w:r>
          </w:p>
        </w:tc>
        <w:tc>
          <w:tcPr>
            <w:tcW w:w="709" w:type="dxa"/>
            <w:tcBorders>
              <w:top w:val="nil"/>
              <w:left w:val="nil"/>
              <w:bottom w:val="nil"/>
            </w:tcBorders>
            <w:vAlign w:val="center"/>
          </w:tcPr>
          <w:p w14:paraId="234F586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w:t>
            </w:r>
          </w:p>
        </w:tc>
        <w:tc>
          <w:tcPr>
            <w:tcW w:w="1571" w:type="dxa"/>
            <w:tcBorders>
              <w:top w:val="nil"/>
              <w:bottom w:val="nil"/>
            </w:tcBorders>
            <w:vAlign w:val="center"/>
          </w:tcPr>
          <w:p w14:paraId="35FFEF3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12.733</w:t>
            </w:r>
          </w:p>
        </w:tc>
        <w:tc>
          <w:tcPr>
            <w:tcW w:w="1134" w:type="dxa"/>
            <w:tcBorders>
              <w:top w:val="nil"/>
              <w:bottom w:val="nil"/>
            </w:tcBorders>
            <w:vAlign w:val="center"/>
          </w:tcPr>
          <w:p w14:paraId="3689E65B"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131.217</w:t>
            </w:r>
          </w:p>
        </w:tc>
        <w:tc>
          <w:tcPr>
            <w:tcW w:w="1701" w:type="dxa"/>
            <w:tcBorders>
              <w:top w:val="nil"/>
              <w:bottom w:val="nil"/>
            </w:tcBorders>
            <w:vAlign w:val="center"/>
          </w:tcPr>
          <w:p w14:paraId="6356F9D0"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4D52E76C" w14:textId="77777777" w:rsidTr="004E012C">
        <w:trPr>
          <w:trHeight w:val="269"/>
          <w:jc w:val="center"/>
        </w:trPr>
        <w:tc>
          <w:tcPr>
            <w:tcW w:w="2268" w:type="dxa"/>
            <w:tcBorders>
              <w:top w:val="nil"/>
              <w:left w:val="nil"/>
              <w:bottom w:val="nil"/>
              <w:right w:val="nil"/>
            </w:tcBorders>
            <w:vAlign w:val="center"/>
          </w:tcPr>
          <w:p w14:paraId="011B9A65"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Treatment*Period</w:t>
            </w:r>
          </w:p>
        </w:tc>
        <w:tc>
          <w:tcPr>
            <w:tcW w:w="1276" w:type="dxa"/>
            <w:tcBorders>
              <w:top w:val="nil"/>
              <w:left w:val="nil"/>
              <w:bottom w:val="nil"/>
              <w:right w:val="nil"/>
            </w:tcBorders>
          </w:tcPr>
          <w:p w14:paraId="1AFEB3D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4.29</w:t>
            </w:r>
          </w:p>
        </w:tc>
        <w:tc>
          <w:tcPr>
            <w:tcW w:w="709" w:type="dxa"/>
            <w:tcBorders>
              <w:top w:val="nil"/>
              <w:left w:val="nil"/>
              <w:bottom w:val="nil"/>
            </w:tcBorders>
            <w:vAlign w:val="center"/>
          </w:tcPr>
          <w:p w14:paraId="3846EE5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40</w:t>
            </w:r>
          </w:p>
        </w:tc>
        <w:tc>
          <w:tcPr>
            <w:tcW w:w="1571" w:type="dxa"/>
            <w:tcBorders>
              <w:top w:val="nil"/>
              <w:bottom w:val="nil"/>
            </w:tcBorders>
            <w:vAlign w:val="center"/>
          </w:tcPr>
          <w:p w14:paraId="143268C5"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0.102</w:t>
            </w:r>
          </w:p>
        </w:tc>
        <w:tc>
          <w:tcPr>
            <w:tcW w:w="1134" w:type="dxa"/>
            <w:tcBorders>
              <w:top w:val="nil"/>
              <w:bottom w:val="nil"/>
            </w:tcBorders>
            <w:vAlign w:val="center"/>
          </w:tcPr>
          <w:p w14:paraId="6CEA1199"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1.105</w:t>
            </w:r>
          </w:p>
        </w:tc>
        <w:tc>
          <w:tcPr>
            <w:tcW w:w="1701" w:type="dxa"/>
            <w:tcBorders>
              <w:top w:val="nil"/>
              <w:bottom w:val="nil"/>
            </w:tcBorders>
            <w:vAlign w:val="center"/>
          </w:tcPr>
          <w:p w14:paraId="6AB21816" w14:textId="77777777" w:rsidR="00FF34DF" w:rsidRPr="00FC4002" w:rsidRDefault="00FF34DF" w:rsidP="004E012C">
            <w:pPr>
              <w:spacing w:line="276" w:lineRule="auto"/>
              <w:jc w:val="center"/>
              <w:rPr>
                <w:rFonts w:ascii="Arial" w:hAnsi="Arial" w:cs="Arial"/>
                <w:color w:val="000000" w:themeColor="text1"/>
                <w:lang w:val="fr-FR"/>
              </w:rPr>
            </w:pPr>
            <w:r w:rsidRPr="00FC4002">
              <w:rPr>
                <w:rFonts w:ascii="Arial" w:hAnsi="Arial" w:cs="Arial"/>
                <w:bCs/>
                <w:noProof/>
                <w:color w:val="000000" w:themeColor="text1"/>
                <w:lang w:val="fr-FR" w:eastAsia="fr-FR"/>
              </w:rPr>
              <w:t>0.319</w:t>
            </w:r>
            <w:r w:rsidRPr="00FC4002">
              <w:rPr>
                <w:rFonts w:ascii="Arial" w:hAnsi="Arial" w:cs="Arial"/>
                <w:bCs/>
                <w:noProof/>
                <w:color w:val="000000" w:themeColor="text1"/>
                <w:vertAlign w:val="superscript"/>
                <w:lang w:val="fr-FR" w:eastAsia="fr-FR"/>
              </w:rPr>
              <w:t>ns</w:t>
            </w:r>
          </w:p>
        </w:tc>
      </w:tr>
      <w:tr w:rsidR="00FF34DF" w:rsidRPr="00FC4002" w14:paraId="0DC9A834" w14:textId="77777777" w:rsidTr="004E012C">
        <w:trPr>
          <w:trHeight w:val="269"/>
          <w:jc w:val="center"/>
        </w:trPr>
        <w:tc>
          <w:tcPr>
            <w:tcW w:w="2268" w:type="dxa"/>
            <w:tcBorders>
              <w:top w:val="nil"/>
              <w:left w:val="nil"/>
              <w:bottom w:val="single" w:sz="4" w:space="0" w:color="auto"/>
              <w:right w:val="nil"/>
            </w:tcBorders>
            <w:vAlign w:val="center"/>
          </w:tcPr>
          <w:p w14:paraId="0084F580"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Residuals</w:t>
            </w:r>
          </w:p>
        </w:tc>
        <w:tc>
          <w:tcPr>
            <w:tcW w:w="1276" w:type="dxa"/>
            <w:tcBorders>
              <w:top w:val="nil"/>
              <w:left w:val="nil"/>
              <w:bottom w:val="single" w:sz="4" w:space="0" w:color="auto"/>
              <w:right w:val="nil"/>
            </w:tcBorders>
          </w:tcPr>
          <w:p w14:paraId="07CAEC1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20.96</w:t>
            </w:r>
          </w:p>
        </w:tc>
        <w:tc>
          <w:tcPr>
            <w:tcW w:w="709" w:type="dxa"/>
            <w:tcBorders>
              <w:top w:val="nil"/>
              <w:left w:val="nil"/>
              <w:bottom w:val="single" w:sz="4" w:space="0" w:color="auto"/>
            </w:tcBorders>
            <w:vAlign w:val="center"/>
          </w:tcPr>
          <w:p w14:paraId="0ED112B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216</w:t>
            </w:r>
          </w:p>
        </w:tc>
        <w:tc>
          <w:tcPr>
            <w:tcW w:w="1571" w:type="dxa"/>
            <w:tcBorders>
              <w:top w:val="nil"/>
              <w:bottom w:val="single" w:sz="4" w:space="0" w:color="auto"/>
            </w:tcBorders>
            <w:vAlign w:val="center"/>
          </w:tcPr>
          <w:p w14:paraId="05C7D754"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0.097</w:t>
            </w:r>
          </w:p>
        </w:tc>
        <w:tc>
          <w:tcPr>
            <w:tcW w:w="1134" w:type="dxa"/>
            <w:tcBorders>
              <w:top w:val="nil"/>
              <w:bottom w:val="single" w:sz="4" w:space="0" w:color="auto"/>
            </w:tcBorders>
            <w:vAlign w:val="center"/>
          </w:tcPr>
          <w:p w14:paraId="5E9C6F5E"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c>
          <w:tcPr>
            <w:tcW w:w="1701" w:type="dxa"/>
            <w:tcBorders>
              <w:top w:val="nil"/>
              <w:bottom w:val="single" w:sz="4" w:space="0" w:color="auto"/>
            </w:tcBorders>
            <w:vAlign w:val="center"/>
          </w:tcPr>
          <w:p w14:paraId="32695409"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r>
    </w:tbl>
    <w:p w14:paraId="0C467895" w14:textId="77777777" w:rsidR="00FF34DF" w:rsidRPr="00FC4002" w:rsidRDefault="00FF34DF" w:rsidP="00FF34DF">
      <w:pPr>
        <w:ind w:left="284" w:right="284"/>
        <w:jc w:val="both"/>
        <w:rPr>
          <w:rFonts w:ascii="Arial" w:hAnsi="Arial" w:cs="Arial"/>
          <w:color w:val="000000" w:themeColor="text1"/>
        </w:rPr>
      </w:pPr>
      <w:r w:rsidRPr="00FC4002">
        <w:rPr>
          <w:rFonts w:ascii="Arial" w:hAnsi="Arial" w:cs="Arial"/>
          <w:color w:val="000000" w:themeColor="text1"/>
        </w:rPr>
        <w:t xml:space="preserve">df = degree of freedom; F = Fisher F; ***significant p &lt; 0.001, ns: not significant p&gt; 0.05.  </w:t>
      </w:r>
    </w:p>
    <w:p w14:paraId="068CAD9F" w14:textId="77777777" w:rsidR="00FF34DF" w:rsidRPr="00FC4002" w:rsidRDefault="00FF34DF" w:rsidP="00C877CF">
      <w:pPr>
        <w:spacing w:before="240"/>
        <w:jc w:val="both"/>
        <w:rPr>
          <w:rFonts w:ascii="Arial" w:hAnsi="Arial" w:cs="Arial"/>
          <w:b/>
          <w:bCs/>
          <w:color w:val="000000" w:themeColor="text1"/>
        </w:rPr>
      </w:pPr>
      <w:r w:rsidRPr="00FC4002">
        <w:rPr>
          <w:rFonts w:ascii="Arial" w:hAnsi="Arial" w:cs="Arial"/>
          <w:b/>
          <w:bCs/>
          <w:color w:val="000000" w:themeColor="text1"/>
        </w:rPr>
        <w:t>Table 5. Analysis of variance of radicle size between variables to the treatment and period</w:t>
      </w:r>
    </w:p>
    <w:tbl>
      <w:tblPr>
        <w:tblW w:w="893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9"/>
        <w:gridCol w:w="1135"/>
        <w:gridCol w:w="714"/>
        <w:gridCol w:w="1406"/>
        <w:gridCol w:w="1004"/>
        <w:gridCol w:w="1973"/>
      </w:tblGrid>
      <w:tr w:rsidR="00FF34DF" w:rsidRPr="00FC4002" w14:paraId="40F9BB05" w14:textId="77777777" w:rsidTr="004E012C">
        <w:trPr>
          <w:trHeight w:val="436"/>
          <w:jc w:val="center"/>
        </w:trPr>
        <w:tc>
          <w:tcPr>
            <w:tcW w:w="2699" w:type="dxa"/>
            <w:tcBorders>
              <w:left w:val="nil"/>
              <w:bottom w:val="single" w:sz="4" w:space="0" w:color="auto"/>
              <w:right w:val="nil"/>
            </w:tcBorders>
            <w:vAlign w:val="center"/>
          </w:tcPr>
          <w:p w14:paraId="5DED56CC" w14:textId="77777777" w:rsidR="00FF34DF" w:rsidRPr="00FC4002" w:rsidRDefault="00FF34DF" w:rsidP="004E012C">
            <w:pPr>
              <w:spacing w:line="276" w:lineRule="auto"/>
              <w:jc w:val="both"/>
              <w:rPr>
                <w:rFonts w:ascii="Arial" w:hAnsi="Arial" w:cs="Arial"/>
                <w:b/>
                <w:bCs/>
                <w:color w:val="000000" w:themeColor="text1"/>
                <w:lang w:val="fr-FR"/>
              </w:rPr>
            </w:pPr>
            <w:r w:rsidRPr="00FC4002">
              <w:rPr>
                <w:rFonts w:ascii="Arial" w:hAnsi="Arial" w:cs="Arial"/>
                <w:b/>
                <w:bCs/>
                <w:color w:val="000000" w:themeColor="text1"/>
                <w:lang w:val="fr-FR"/>
              </w:rPr>
              <w:t>Variable</w:t>
            </w:r>
          </w:p>
        </w:tc>
        <w:tc>
          <w:tcPr>
            <w:tcW w:w="1135" w:type="dxa"/>
            <w:tcBorders>
              <w:left w:val="nil"/>
              <w:bottom w:val="single" w:sz="4" w:space="0" w:color="auto"/>
              <w:right w:val="nil"/>
            </w:tcBorders>
          </w:tcPr>
          <w:p w14:paraId="7527A620" w14:textId="77777777" w:rsidR="00FF34DF" w:rsidRPr="00FC4002" w:rsidRDefault="00FF34DF" w:rsidP="004E012C">
            <w:pPr>
              <w:spacing w:line="276" w:lineRule="auto"/>
              <w:jc w:val="center"/>
              <w:rPr>
                <w:rFonts w:ascii="Arial" w:hAnsi="Arial" w:cs="Arial"/>
                <w:b/>
                <w:bCs/>
                <w:noProof/>
                <w:color w:val="000000" w:themeColor="text1"/>
                <w:lang w:val="fr-FR" w:eastAsia="fr-FR"/>
              </w:rPr>
            </w:pPr>
            <w:r w:rsidRPr="00FC4002">
              <w:rPr>
                <w:rFonts w:ascii="Arial" w:hAnsi="Arial" w:cs="Arial"/>
                <w:b/>
                <w:bCs/>
                <w:noProof/>
                <w:color w:val="000000" w:themeColor="text1"/>
                <w:lang w:val="fr-FR" w:eastAsia="fr-FR"/>
              </w:rPr>
              <w:t>Sum Sq</w:t>
            </w:r>
          </w:p>
        </w:tc>
        <w:tc>
          <w:tcPr>
            <w:tcW w:w="714" w:type="dxa"/>
            <w:tcBorders>
              <w:left w:val="nil"/>
              <w:bottom w:val="single" w:sz="4" w:space="0" w:color="auto"/>
            </w:tcBorders>
            <w:vAlign w:val="center"/>
          </w:tcPr>
          <w:p w14:paraId="0D1D078C"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Df</w:t>
            </w:r>
          </w:p>
        </w:tc>
        <w:tc>
          <w:tcPr>
            <w:tcW w:w="1406" w:type="dxa"/>
            <w:tcBorders>
              <w:bottom w:val="single" w:sz="4" w:space="0" w:color="auto"/>
            </w:tcBorders>
            <w:vAlign w:val="center"/>
          </w:tcPr>
          <w:p w14:paraId="2DB74B52"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Mean Sq</w:t>
            </w:r>
          </w:p>
        </w:tc>
        <w:tc>
          <w:tcPr>
            <w:tcW w:w="1004" w:type="dxa"/>
            <w:tcBorders>
              <w:bottom w:val="single" w:sz="4" w:space="0" w:color="auto"/>
            </w:tcBorders>
            <w:vAlign w:val="center"/>
          </w:tcPr>
          <w:p w14:paraId="6BD14AE0"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F value</w:t>
            </w:r>
          </w:p>
        </w:tc>
        <w:tc>
          <w:tcPr>
            <w:tcW w:w="1973" w:type="dxa"/>
            <w:tcBorders>
              <w:bottom w:val="single" w:sz="4" w:space="0" w:color="auto"/>
            </w:tcBorders>
            <w:vAlign w:val="center"/>
          </w:tcPr>
          <w:p w14:paraId="57325528"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Pr(&gt;F)</w:t>
            </w:r>
          </w:p>
        </w:tc>
      </w:tr>
      <w:tr w:rsidR="00FF34DF" w:rsidRPr="00FC4002" w14:paraId="18798F83" w14:textId="77777777" w:rsidTr="004E012C">
        <w:trPr>
          <w:trHeight w:val="180"/>
          <w:jc w:val="center"/>
        </w:trPr>
        <w:tc>
          <w:tcPr>
            <w:tcW w:w="2699" w:type="dxa"/>
            <w:tcBorders>
              <w:left w:val="nil"/>
              <w:bottom w:val="nil"/>
              <w:right w:val="nil"/>
            </w:tcBorders>
            <w:vAlign w:val="center"/>
          </w:tcPr>
          <w:p w14:paraId="47888057"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lastRenderedPageBreak/>
              <w:t>Treatment </w:t>
            </w:r>
            <w:r w:rsidRPr="00FC4002">
              <w:rPr>
                <w:rFonts w:ascii="Arial" w:hAnsi="Arial" w:cs="Arial"/>
                <w:bCs/>
                <w:noProof/>
                <w:color w:val="000000" w:themeColor="text1"/>
                <w:lang w:val="fr-FR" w:eastAsia="fr-FR"/>
              </w:rPr>
              <w:t xml:space="preserve"> </w:t>
            </w:r>
          </w:p>
        </w:tc>
        <w:tc>
          <w:tcPr>
            <w:tcW w:w="1135" w:type="dxa"/>
            <w:tcBorders>
              <w:left w:val="nil"/>
              <w:bottom w:val="nil"/>
              <w:right w:val="nil"/>
            </w:tcBorders>
          </w:tcPr>
          <w:p w14:paraId="5AB0550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45.0</w:t>
            </w:r>
          </w:p>
        </w:tc>
        <w:tc>
          <w:tcPr>
            <w:tcW w:w="714" w:type="dxa"/>
            <w:tcBorders>
              <w:left w:val="nil"/>
              <w:bottom w:val="nil"/>
            </w:tcBorders>
            <w:vAlign w:val="center"/>
          </w:tcPr>
          <w:p w14:paraId="39BBF6EB"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5</w:t>
            </w:r>
          </w:p>
        </w:tc>
        <w:tc>
          <w:tcPr>
            <w:tcW w:w="1406" w:type="dxa"/>
            <w:tcBorders>
              <w:bottom w:val="nil"/>
            </w:tcBorders>
            <w:vAlign w:val="center"/>
          </w:tcPr>
          <w:p w14:paraId="7AFC605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9.00</w:t>
            </w:r>
          </w:p>
        </w:tc>
        <w:tc>
          <w:tcPr>
            <w:tcW w:w="1004" w:type="dxa"/>
            <w:tcBorders>
              <w:bottom w:val="nil"/>
            </w:tcBorders>
            <w:vAlign w:val="center"/>
          </w:tcPr>
          <w:p w14:paraId="3F0A15E5"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9.553</w:t>
            </w:r>
          </w:p>
        </w:tc>
        <w:tc>
          <w:tcPr>
            <w:tcW w:w="1973" w:type="dxa"/>
            <w:tcBorders>
              <w:bottom w:val="nil"/>
            </w:tcBorders>
            <w:vAlign w:val="center"/>
          </w:tcPr>
          <w:p w14:paraId="00F6D5E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670D9902" w14:textId="77777777" w:rsidTr="004E012C">
        <w:trPr>
          <w:trHeight w:val="370"/>
          <w:jc w:val="center"/>
        </w:trPr>
        <w:tc>
          <w:tcPr>
            <w:tcW w:w="2699" w:type="dxa"/>
            <w:tcBorders>
              <w:top w:val="nil"/>
              <w:left w:val="nil"/>
              <w:bottom w:val="nil"/>
              <w:right w:val="nil"/>
            </w:tcBorders>
            <w:vAlign w:val="center"/>
          </w:tcPr>
          <w:p w14:paraId="0A8340BA"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Period</w:t>
            </w:r>
          </w:p>
        </w:tc>
        <w:tc>
          <w:tcPr>
            <w:tcW w:w="1135" w:type="dxa"/>
            <w:tcBorders>
              <w:top w:val="nil"/>
              <w:left w:val="nil"/>
              <w:bottom w:val="nil"/>
              <w:right w:val="nil"/>
            </w:tcBorders>
          </w:tcPr>
          <w:p w14:paraId="6856DE05"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884.3</w:t>
            </w:r>
          </w:p>
        </w:tc>
        <w:tc>
          <w:tcPr>
            <w:tcW w:w="714" w:type="dxa"/>
            <w:tcBorders>
              <w:top w:val="nil"/>
              <w:left w:val="nil"/>
              <w:bottom w:val="nil"/>
            </w:tcBorders>
            <w:vAlign w:val="center"/>
          </w:tcPr>
          <w:p w14:paraId="67906215"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w:t>
            </w:r>
          </w:p>
        </w:tc>
        <w:tc>
          <w:tcPr>
            <w:tcW w:w="1406" w:type="dxa"/>
            <w:tcBorders>
              <w:top w:val="nil"/>
              <w:bottom w:val="nil"/>
            </w:tcBorders>
            <w:vAlign w:val="center"/>
          </w:tcPr>
          <w:p w14:paraId="290FB651"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110.54</w:t>
            </w:r>
          </w:p>
        </w:tc>
        <w:tc>
          <w:tcPr>
            <w:tcW w:w="1004" w:type="dxa"/>
            <w:tcBorders>
              <w:top w:val="nil"/>
              <w:bottom w:val="nil"/>
            </w:tcBorders>
            <w:vAlign w:val="center"/>
          </w:tcPr>
          <w:p w14:paraId="5AD21079"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117.403</w:t>
            </w:r>
          </w:p>
        </w:tc>
        <w:tc>
          <w:tcPr>
            <w:tcW w:w="1973" w:type="dxa"/>
            <w:tcBorders>
              <w:top w:val="nil"/>
              <w:bottom w:val="nil"/>
            </w:tcBorders>
            <w:vAlign w:val="center"/>
          </w:tcPr>
          <w:p w14:paraId="47CEE3F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64C7A0E6" w14:textId="77777777" w:rsidTr="004E012C">
        <w:trPr>
          <w:trHeight w:val="66"/>
          <w:jc w:val="center"/>
        </w:trPr>
        <w:tc>
          <w:tcPr>
            <w:tcW w:w="2699" w:type="dxa"/>
            <w:tcBorders>
              <w:top w:val="nil"/>
              <w:left w:val="nil"/>
              <w:bottom w:val="nil"/>
              <w:right w:val="nil"/>
            </w:tcBorders>
            <w:vAlign w:val="center"/>
          </w:tcPr>
          <w:p w14:paraId="0FB3C6BC"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Treatment*Period</w:t>
            </w:r>
          </w:p>
        </w:tc>
        <w:tc>
          <w:tcPr>
            <w:tcW w:w="1135" w:type="dxa"/>
            <w:tcBorders>
              <w:top w:val="nil"/>
              <w:left w:val="nil"/>
              <w:bottom w:val="nil"/>
              <w:right w:val="nil"/>
            </w:tcBorders>
          </w:tcPr>
          <w:p w14:paraId="7EDBC813"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44.7</w:t>
            </w:r>
          </w:p>
        </w:tc>
        <w:tc>
          <w:tcPr>
            <w:tcW w:w="714" w:type="dxa"/>
            <w:tcBorders>
              <w:top w:val="nil"/>
              <w:left w:val="nil"/>
              <w:bottom w:val="nil"/>
            </w:tcBorders>
            <w:vAlign w:val="center"/>
          </w:tcPr>
          <w:p w14:paraId="5097806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40</w:t>
            </w:r>
          </w:p>
        </w:tc>
        <w:tc>
          <w:tcPr>
            <w:tcW w:w="1406" w:type="dxa"/>
            <w:tcBorders>
              <w:top w:val="nil"/>
              <w:bottom w:val="nil"/>
            </w:tcBorders>
            <w:vAlign w:val="center"/>
          </w:tcPr>
          <w:p w14:paraId="5F26DBCB"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1.12</w:t>
            </w:r>
          </w:p>
        </w:tc>
        <w:tc>
          <w:tcPr>
            <w:tcW w:w="1004" w:type="dxa"/>
            <w:tcBorders>
              <w:top w:val="nil"/>
              <w:bottom w:val="nil"/>
            </w:tcBorders>
            <w:vAlign w:val="center"/>
          </w:tcPr>
          <w:p w14:paraId="70CAE0C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1.187</w:t>
            </w:r>
          </w:p>
        </w:tc>
        <w:tc>
          <w:tcPr>
            <w:tcW w:w="1973" w:type="dxa"/>
            <w:tcBorders>
              <w:top w:val="nil"/>
              <w:bottom w:val="nil"/>
            </w:tcBorders>
            <w:vAlign w:val="center"/>
          </w:tcPr>
          <w:p w14:paraId="321EDB16" w14:textId="77777777" w:rsidR="00FF34DF" w:rsidRPr="00FC4002" w:rsidRDefault="00FF34DF" w:rsidP="004E012C">
            <w:pPr>
              <w:spacing w:line="276" w:lineRule="auto"/>
              <w:jc w:val="center"/>
              <w:rPr>
                <w:rFonts w:ascii="Arial" w:hAnsi="Arial" w:cs="Arial"/>
                <w:color w:val="000000" w:themeColor="text1"/>
                <w:lang w:val="fr-FR"/>
              </w:rPr>
            </w:pPr>
            <w:r w:rsidRPr="00FC4002">
              <w:rPr>
                <w:rFonts w:ascii="Arial" w:hAnsi="Arial" w:cs="Arial"/>
                <w:bCs/>
                <w:noProof/>
                <w:color w:val="000000" w:themeColor="text1"/>
                <w:lang w:val="fr-FR" w:eastAsia="fr-FR"/>
              </w:rPr>
              <w:t>0.22</w:t>
            </w:r>
            <w:r w:rsidRPr="00FC4002">
              <w:rPr>
                <w:rFonts w:ascii="Arial" w:hAnsi="Arial" w:cs="Arial"/>
                <w:bCs/>
                <w:noProof/>
                <w:color w:val="000000" w:themeColor="text1"/>
                <w:vertAlign w:val="superscript"/>
                <w:lang w:val="fr-FR" w:eastAsia="fr-FR"/>
              </w:rPr>
              <w:t>ns</w:t>
            </w:r>
          </w:p>
        </w:tc>
      </w:tr>
      <w:tr w:rsidR="00FF34DF" w:rsidRPr="00FC4002" w14:paraId="369C7A39" w14:textId="77777777" w:rsidTr="004E012C">
        <w:trPr>
          <w:trHeight w:val="80"/>
          <w:jc w:val="center"/>
        </w:trPr>
        <w:tc>
          <w:tcPr>
            <w:tcW w:w="2699" w:type="dxa"/>
            <w:tcBorders>
              <w:top w:val="nil"/>
              <w:left w:val="nil"/>
              <w:bottom w:val="single" w:sz="4" w:space="0" w:color="auto"/>
              <w:right w:val="nil"/>
            </w:tcBorders>
            <w:vAlign w:val="center"/>
          </w:tcPr>
          <w:p w14:paraId="59748373"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Residuals</w:t>
            </w:r>
          </w:p>
        </w:tc>
        <w:tc>
          <w:tcPr>
            <w:tcW w:w="1135" w:type="dxa"/>
            <w:tcBorders>
              <w:top w:val="nil"/>
              <w:left w:val="nil"/>
              <w:bottom w:val="single" w:sz="4" w:space="0" w:color="auto"/>
              <w:right w:val="nil"/>
            </w:tcBorders>
          </w:tcPr>
          <w:p w14:paraId="65E3C232"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203.4</w:t>
            </w:r>
          </w:p>
        </w:tc>
        <w:tc>
          <w:tcPr>
            <w:tcW w:w="714" w:type="dxa"/>
            <w:tcBorders>
              <w:top w:val="nil"/>
              <w:left w:val="nil"/>
              <w:bottom w:val="single" w:sz="4" w:space="0" w:color="auto"/>
            </w:tcBorders>
            <w:vAlign w:val="center"/>
          </w:tcPr>
          <w:p w14:paraId="6D9DD5D2"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216</w:t>
            </w:r>
          </w:p>
        </w:tc>
        <w:tc>
          <w:tcPr>
            <w:tcW w:w="1406" w:type="dxa"/>
            <w:tcBorders>
              <w:top w:val="nil"/>
              <w:bottom w:val="single" w:sz="4" w:space="0" w:color="auto"/>
            </w:tcBorders>
            <w:vAlign w:val="center"/>
          </w:tcPr>
          <w:p w14:paraId="5B20DB70"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0.94</w:t>
            </w:r>
          </w:p>
        </w:tc>
        <w:tc>
          <w:tcPr>
            <w:tcW w:w="1004" w:type="dxa"/>
            <w:tcBorders>
              <w:top w:val="nil"/>
              <w:bottom w:val="single" w:sz="4" w:space="0" w:color="auto"/>
            </w:tcBorders>
            <w:vAlign w:val="center"/>
          </w:tcPr>
          <w:p w14:paraId="168F4529"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c>
          <w:tcPr>
            <w:tcW w:w="1973" w:type="dxa"/>
            <w:tcBorders>
              <w:top w:val="nil"/>
              <w:bottom w:val="single" w:sz="4" w:space="0" w:color="auto"/>
            </w:tcBorders>
            <w:vAlign w:val="center"/>
          </w:tcPr>
          <w:p w14:paraId="115CF7D6"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r>
    </w:tbl>
    <w:p w14:paraId="2C09C05D" w14:textId="77777777" w:rsidR="00FF34DF" w:rsidRPr="00FC4002" w:rsidRDefault="00FF34DF" w:rsidP="00FF34DF">
      <w:pPr>
        <w:ind w:left="284" w:right="284"/>
        <w:jc w:val="both"/>
        <w:rPr>
          <w:rFonts w:ascii="Arial" w:hAnsi="Arial" w:cs="Arial"/>
          <w:color w:val="000000" w:themeColor="text1"/>
        </w:rPr>
      </w:pPr>
      <w:r w:rsidRPr="00FC4002">
        <w:rPr>
          <w:rFonts w:ascii="Arial" w:hAnsi="Arial" w:cs="Arial"/>
          <w:color w:val="000000" w:themeColor="text1"/>
        </w:rPr>
        <w:t xml:space="preserve">df = degree of freedom; F = Fisher F; *significant p &lt; 0.05; **significant p &lt; 0.01; ***significant p &lt; 0.001; ns: not significant p&gt; 0.05.  </w:t>
      </w:r>
    </w:p>
    <w:p w14:paraId="0D257998" w14:textId="77777777" w:rsidR="00FF34DF" w:rsidRPr="00FC4002" w:rsidRDefault="00FF34DF" w:rsidP="00C877CF">
      <w:pPr>
        <w:pStyle w:val="NormalWeb"/>
        <w:spacing w:before="240" w:beforeAutospacing="0" w:after="0" w:afterAutospacing="0"/>
        <w:jc w:val="both"/>
        <w:rPr>
          <w:rFonts w:ascii="Arial" w:hAnsi="Arial" w:cs="Arial"/>
          <w:color w:val="000000" w:themeColor="text1"/>
          <w:sz w:val="22"/>
          <w:szCs w:val="22"/>
          <w:lang w:val="en-US"/>
        </w:rPr>
      </w:pPr>
      <w:r w:rsidRPr="00FC4002">
        <w:rPr>
          <w:rFonts w:ascii="Arial" w:hAnsi="Arial" w:cs="Arial"/>
          <w:color w:val="000000" w:themeColor="text1"/>
          <w:sz w:val="22"/>
          <w:szCs w:val="22"/>
          <w:lang w:val="en-US"/>
        </w:rPr>
        <w:t xml:space="preserve">Tables 6 and 7 illustrate the variation in average seedling height and radicle length according to treatment and evaluation period. The results revealed a progressive increase in both </w:t>
      </w:r>
      <w:r w:rsidRPr="00FC4002">
        <w:rPr>
          <w:rStyle w:val="Strong"/>
          <w:rFonts w:ascii="Arial" w:eastAsiaTheme="majorEastAsia" w:hAnsi="Arial" w:cs="Arial"/>
          <w:b w:val="0"/>
          <w:bCs w:val="0"/>
          <w:color w:val="000000" w:themeColor="text1"/>
          <w:sz w:val="22"/>
          <w:szCs w:val="22"/>
          <w:lang w:val="en-US"/>
        </w:rPr>
        <w:t>seedling height</w:t>
      </w:r>
      <w:r w:rsidRPr="00FC4002">
        <w:rPr>
          <w:rFonts w:ascii="Arial" w:hAnsi="Arial" w:cs="Arial"/>
          <w:b/>
          <w:bCs/>
          <w:color w:val="000000" w:themeColor="text1"/>
          <w:sz w:val="22"/>
          <w:szCs w:val="22"/>
          <w:lang w:val="en-US"/>
        </w:rPr>
        <w:t xml:space="preserve"> </w:t>
      </w:r>
      <w:r w:rsidRPr="00FC4002">
        <w:rPr>
          <w:rFonts w:ascii="Arial" w:hAnsi="Arial" w:cs="Arial"/>
          <w:color w:val="000000" w:themeColor="text1"/>
          <w:sz w:val="22"/>
          <w:szCs w:val="22"/>
          <w:lang w:val="en-US"/>
        </w:rPr>
        <w:t xml:space="preserve">and </w:t>
      </w:r>
      <w:r w:rsidRPr="00FC4002">
        <w:rPr>
          <w:rStyle w:val="Strong"/>
          <w:rFonts w:ascii="Arial" w:eastAsiaTheme="majorEastAsia" w:hAnsi="Arial" w:cs="Arial"/>
          <w:b w:val="0"/>
          <w:bCs w:val="0"/>
          <w:color w:val="000000" w:themeColor="text1"/>
          <w:sz w:val="22"/>
          <w:szCs w:val="22"/>
          <w:lang w:val="en-US"/>
        </w:rPr>
        <w:t>radicle length</w:t>
      </w:r>
      <w:r w:rsidRPr="00FC4002">
        <w:rPr>
          <w:rFonts w:ascii="Arial" w:hAnsi="Arial" w:cs="Arial"/>
          <w:color w:val="000000" w:themeColor="text1"/>
          <w:sz w:val="22"/>
          <w:szCs w:val="22"/>
          <w:lang w:val="en-US"/>
        </w:rPr>
        <w:t xml:space="preserve"> across all treatments, reflecting normal plant development (Tables 6 and 7). During the early stages of growth (2–6 DAI for height; 2–5 DAI for radicle length), differences among treatments were generally not significant or were variable (height: </w:t>
      </w:r>
      <w:r w:rsidRPr="00FC4002">
        <w:rPr>
          <w:rStyle w:val="Emphasis"/>
          <w:rFonts w:ascii="Arial" w:eastAsiaTheme="majorEastAsia" w:hAnsi="Arial" w:cs="Arial"/>
          <w:color w:val="000000" w:themeColor="text1"/>
          <w:sz w:val="22"/>
          <w:szCs w:val="22"/>
          <w:lang w:val="en-US"/>
        </w:rPr>
        <w:t>p</w:t>
      </w:r>
      <w:r w:rsidRPr="00FC4002">
        <w:rPr>
          <w:rFonts w:ascii="Arial" w:hAnsi="Arial" w:cs="Arial"/>
          <w:color w:val="000000" w:themeColor="text1"/>
          <w:sz w:val="22"/>
          <w:szCs w:val="22"/>
          <w:lang w:val="en-US"/>
        </w:rPr>
        <w:t xml:space="preserve"> &gt; 0.05; radicle length: </w:t>
      </w:r>
      <w:r w:rsidRPr="00FC4002">
        <w:rPr>
          <w:rStyle w:val="Emphasis"/>
          <w:rFonts w:ascii="Arial" w:eastAsiaTheme="majorEastAsia" w:hAnsi="Arial" w:cs="Arial"/>
          <w:color w:val="000000" w:themeColor="text1"/>
          <w:sz w:val="22"/>
          <w:szCs w:val="22"/>
          <w:lang w:val="en-US"/>
        </w:rPr>
        <w:t>p</w:t>
      </w:r>
      <w:r w:rsidRPr="00FC4002">
        <w:rPr>
          <w:rFonts w:ascii="Arial" w:hAnsi="Arial" w:cs="Arial"/>
          <w:color w:val="000000" w:themeColor="text1"/>
          <w:sz w:val="22"/>
          <w:szCs w:val="22"/>
          <w:lang w:val="en-US"/>
        </w:rPr>
        <w:t xml:space="preserve"> &lt; 0.05 at 2 DAI and </w:t>
      </w:r>
      <w:r w:rsidRPr="00FC4002">
        <w:rPr>
          <w:rStyle w:val="Emphasis"/>
          <w:rFonts w:ascii="Arial" w:eastAsiaTheme="majorEastAsia" w:hAnsi="Arial" w:cs="Arial"/>
          <w:color w:val="000000" w:themeColor="text1"/>
          <w:sz w:val="22"/>
          <w:szCs w:val="22"/>
          <w:lang w:val="en-US"/>
        </w:rPr>
        <w:t>p</w:t>
      </w:r>
      <w:r w:rsidRPr="00FC4002">
        <w:rPr>
          <w:rFonts w:ascii="Arial" w:hAnsi="Arial" w:cs="Arial"/>
          <w:color w:val="000000" w:themeColor="text1"/>
          <w:sz w:val="22"/>
          <w:szCs w:val="22"/>
          <w:lang w:val="en-US"/>
        </w:rPr>
        <w:t xml:space="preserve"> &lt; 0.01 at 4–5 DAI), indicating comparable initial development. From 7 DAI onward, however, significant differences emerged, with bacterial treatments generally promoting taller seedlings and longer radicles than the control. In particular, isolates </w:t>
      </w:r>
      <w:r w:rsidRPr="00FC4002">
        <w:rPr>
          <w:rStyle w:val="Strong"/>
          <w:rFonts w:ascii="Arial" w:eastAsiaTheme="majorEastAsia" w:hAnsi="Arial" w:cs="Arial"/>
          <w:b w:val="0"/>
          <w:bCs w:val="0"/>
          <w:color w:val="000000" w:themeColor="text1"/>
          <w:sz w:val="22"/>
          <w:szCs w:val="22"/>
          <w:lang w:val="en-US"/>
        </w:rPr>
        <w:t>M14AN, Ti13AN, VDK5AN, and VDK12AE</w:t>
      </w:r>
      <w:r w:rsidRPr="00FC4002">
        <w:rPr>
          <w:rFonts w:ascii="Arial" w:hAnsi="Arial" w:cs="Arial"/>
          <w:color w:val="000000" w:themeColor="text1"/>
          <w:sz w:val="22"/>
          <w:szCs w:val="22"/>
          <w:lang w:val="en-US"/>
        </w:rPr>
        <w:t xml:space="preserve"> consistently resulted in higher seedling heights between 7 and 10 DAI (values above 2.7 cm), while </w:t>
      </w:r>
      <w:r w:rsidRPr="00FC4002">
        <w:rPr>
          <w:rStyle w:val="Strong"/>
          <w:rFonts w:ascii="Arial" w:eastAsiaTheme="majorEastAsia" w:hAnsi="Arial" w:cs="Arial"/>
          <w:b w:val="0"/>
          <w:bCs w:val="0"/>
          <w:color w:val="000000" w:themeColor="text1"/>
          <w:sz w:val="22"/>
          <w:szCs w:val="22"/>
          <w:lang w:val="en-US"/>
        </w:rPr>
        <w:t>M16AN, Ti13AN, and VDK5AN</w:t>
      </w:r>
      <w:r w:rsidRPr="00FC4002">
        <w:rPr>
          <w:rFonts w:ascii="Arial" w:hAnsi="Arial" w:cs="Arial"/>
          <w:color w:val="000000" w:themeColor="text1"/>
          <w:sz w:val="22"/>
          <w:szCs w:val="22"/>
          <w:lang w:val="en-US"/>
        </w:rPr>
        <w:t xml:space="preserve"> showed superior radicle elongation, reaching a maximum of 7.9 cm at 10 DAI. Conversely, the control and specific isolates (M16AN for height; VDK12AE for radicle) exhibited relatively lower growth.</w:t>
      </w:r>
    </w:p>
    <w:p w14:paraId="1882E069" w14:textId="6EDC5DD5" w:rsidR="00FF34DF" w:rsidRPr="00FC4002" w:rsidRDefault="00FF34DF" w:rsidP="00C877CF">
      <w:pPr>
        <w:pStyle w:val="NormalWeb"/>
        <w:spacing w:before="240" w:beforeAutospacing="0" w:after="0" w:afterAutospacing="0"/>
        <w:jc w:val="both"/>
        <w:rPr>
          <w:rFonts w:ascii="Arial" w:hAnsi="Arial" w:cs="Arial"/>
          <w:color w:val="000000" w:themeColor="text1"/>
          <w:sz w:val="22"/>
          <w:szCs w:val="22"/>
          <w:lang w:val="en-US"/>
        </w:rPr>
      </w:pPr>
      <w:r w:rsidRPr="00FC4002">
        <w:rPr>
          <w:rFonts w:ascii="Arial" w:hAnsi="Arial" w:cs="Arial"/>
          <w:color w:val="000000" w:themeColor="text1"/>
          <w:sz w:val="22"/>
          <w:szCs w:val="22"/>
          <w:lang w:val="en-US"/>
        </w:rPr>
        <w:t xml:space="preserve">These results indicate that the tested bacterial isolates positively influence seedling growth and radicle development, mainly at later developmental stages or at specific time points, likely through mechanisms such as </w:t>
      </w:r>
      <w:r w:rsidRPr="00FC4002">
        <w:rPr>
          <w:rStyle w:val="Strong"/>
          <w:rFonts w:ascii="Arial" w:eastAsiaTheme="majorEastAsia" w:hAnsi="Arial" w:cs="Arial"/>
          <w:b w:val="0"/>
          <w:bCs w:val="0"/>
          <w:color w:val="000000" w:themeColor="text1"/>
          <w:sz w:val="22"/>
          <w:szCs w:val="22"/>
          <w:lang w:val="en-US"/>
        </w:rPr>
        <w:t>phytohormone production (e.g., auxins), improved nutrient uptake, and stimulation of root cell elongation</w:t>
      </w:r>
      <w:r w:rsidRPr="00FC4002">
        <w:rPr>
          <w:rFonts w:ascii="Arial" w:hAnsi="Arial" w:cs="Arial"/>
          <w:color w:val="000000" w:themeColor="text1"/>
          <w:sz w:val="22"/>
          <w:szCs w:val="22"/>
          <w:lang w:val="en-US"/>
        </w:rPr>
        <w:t xml:space="preserve">, thereby contributing to enhanced early seedling establishment. Indeed, the results of the plant growth-promoting characteristics of the bacteria isolates indicate that they can produce IAA, except for </w:t>
      </w:r>
      <w:r w:rsidRPr="00FC4002">
        <w:rPr>
          <w:rFonts w:ascii="Arial" w:hAnsi="Arial" w:cs="Arial"/>
          <w:bCs/>
          <w:color w:val="000000" w:themeColor="text1"/>
          <w:sz w:val="22"/>
          <w:szCs w:val="22"/>
          <w:lang w:val="en-US"/>
        </w:rPr>
        <w:t>VDK12AE,</w:t>
      </w:r>
      <w:r w:rsidRPr="00FC4002">
        <w:rPr>
          <w:rFonts w:ascii="Arial" w:hAnsi="Arial" w:cs="Arial"/>
          <w:color w:val="000000" w:themeColor="text1"/>
          <w:sz w:val="22"/>
          <w:szCs w:val="22"/>
          <w:lang w:val="en-US"/>
        </w:rPr>
        <w:t xml:space="preserve"> a phytohormone that can improve plant growth. </w:t>
      </w:r>
      <w:r w:rsidRPr="00FC4002">
        <w:rPr>
          <w:rFonts w:ascii="Arial" w:hAnsi="Arial" w:cs="Arial"/>
          <w:color w:val="000000" w:themeColor="text1"/>
          <w:sz w:val="22"/>
          <w:szCs w:val="22"/>
          <w:lang w:val="en-US"/>
        </w:rPr>
        <w:fldChar w:fldCharType="begin"/>
      </w:r>
      <w:r w:rsidRPr="00FC4002">
        <w:rPr>
          <w:rFonts w:ascii="Arial" w:hAnsi="Arial" w:cs="Arial"/>
          <w:color w:val="000000" w:themeColor="text1"/>
          <w:sz w:val="22"/>
          <w:szCs w:val="22"/>
          <w:lang w:val="en-US"/>
        </w:rPr>
        <w:instrText xml:space="preserve"> ADDIN ZOTERO_ITEM CSL_CITATION {"citationID":"CWCvbgXF","properties":{"formattedCitation":"(Shahzad et al., 2017)","plainCitation":"(Shahzad et al., 2017)","dontUpdate":true,"noteIndex":0},"citationItems":[{"id":2703,"uris":["http://zotero.org/users/local/5Qv12LTS/items/28ZZ9WMB"],"itemData":{"id":2703,"type":"article-journal","container-title":"Acta Biologica Hungarica","DOI":"10.1556/018.68.2017.2.5","ISSN":"0236-5383, 1588-256X","issue":"2","journalAbbreviation":"Acta Biologica Hungarica","language":"en","page":"175-186","source":"DOI.org (Crossref)","title":"Indoleacetic acid production and plant growth promoting potential of bacterial endophytes isolated from rice ( &lt;i&gt;Oryza sativa&lt;/i&gt; L.) seeds","volume":"68","author":[{"family":"Shahzad","given":"Raheem"},{"family":"Waqas","given":"Muhammad"},{"family":"Khan","given":"Abdul Latif"},{"family":"Al-Hosni","given":"Khadija"},{"family":"Kang","given":"Sang-Mo"},{"family":"Seo","given":"Chang-Woo"},{"family":"Lee","given":"In-Jung"}],"issued":{"date-parts":[["2017",6]]}}}],"schema":"https://github.com/citation-style-language/schema/raw/master/csl-citation.json"} </w:instrText>
      </w:r>
      <w:r w:rsidRPr="00FC4002">
        <w:rPr>
          <w:rFonts w:ascii="Arial" w:hAnsi="Arial" w:cs="Arial"/>
          <w:color w:val="000000" w:themeColor="text1"/>
          <w:sz w:val="22"/>
          <w:szCs w:val="22"/>
          <w:lang w:val="en-US"/>
        </w:rPr>
        <w:fldChar w:fldCharType="separate"/>
      </w:r>
      <w:r w:rsidRPr="00FC4002">
        <w:rPr>
          <w:rFonts w:ascii="Arial" w:hAnsi="Arial" w:cs="Arial"/>
          <w:color w:val="000000" w:themeColor="text1"/>
          <w:sz w:val="22"/>
          <w:szCs w:val="22"/>
          <w:lang w:val="en-US"/>
        </w:rPr>
        <w:t>Shahzad et al. (2017)</w:t>
      </w:r>
      <w:r w:rsidRPr="00FC4002">
        <w:rPr>
          <w:rFonts w:ascii="Arial" w:hAnsi="Arial" w:cs="Arial"/>
          <w:color w:val="000000" w:themeColor="text1"/>
          <w:sz w:val="22"/>
          <w:szCs w:val="22"/>
          <w:lang w:val="en-US"/>
        </w:rPr>
        <w:fldChar w:fldCharType="end"/>
      </w:r>
      <w:r w:rsidRPr="00FC4002">
        <w:rPr>
          <w:rFonts w:ascii="Arial" w:hAnsi="Arial" w:cs="Arial"/>
          <w:color w:val="000000" w:themeColor="text1"/>
          <w:sz w:val="22"/>
          <w:szCs w:val="22"/>
          <w:lang w:val="en-US"/>
        </w:rPr>
        <w:t xml:space="preserve"> isolated bacterial endophytes from rice seeds that produced IAA and significantly increased shoot and root length, biomass, and other growth parameters in rice plants.</w:t>
      </w:r>
      <w:r w:rsidR="00D76F9D" w:rsidRPr="00FC4002">
        <w:rPr>
          <w:rFonts w:ascii="Arial" w:hAnsi="Arial" w:cs="Arial"/>
          <w:color w:val="000000" w:themeColor="text1"/>
          <w:sz w:val="22"/>
          <w:szCs w:val="22"/>
          <w:lang w:val="en-US"/>
        </w:rPr>
        <w:t xml:space="preserve"> </w:t>
      </w:r>
      <w:r w:rsidRPr="00FC4002">
        <w:rPr>
          <w:rFonts w:ascii="Arial" w:hAnsi="Arial" w:cs="Arial"/>
          <w:color w:val="000000" w:themeColor="text1"/>
          <w:sz w:val="22"/>
          <w:szCs w:val="22"/>
          <w:lang w:val="en-US"/>
        </w:rPr>
        <w:fldChar w:fldCharType="begin"/>
      </w:r>
      <w:r w:rsidRPr="00FC4002">
        <w:rPr>
          <w:rFonts w:ascii="Arial" w:hAnsi="Arial" w:cs="Arial"/>
          <w:color w:val="000000" w:themeColor="text1"/>
          <w:sz w:val="22"/>
          <w:szCs w:val="22"/>
          <w:lang w:val="en-US"/>
        </w:rPr>
        <w:instrText xml:space="preserve"> ADDIN ZOTERO_ITEM CSL_CITATION {"citationID":"F44MfXx8","properties":{"formattedCitation":"(Redondo-G\\uc0\\u243{}mez et al., 2023)","plainCitation":"(Redondo-Gómez et al., 2023)","dontUpdate":true,"noteIndex":0},"citationItems":[{"id":2644,"uris":["http://zotero.org/users/local/5Qv12LTS/items/LKY6XDGH","http://zotero.org/users/local/5Qv12LTS/items/Y39BR7IC"],"itemData":{"id":2644,"type":"article-journal","abstract":"Rice is one of the most important crops in the world and is considered a strategic crop for food security. Furthermore, the excessive use of chemical fertilizers to obtain high yields causes environmental problems. A sustainable alternative includes taking advantage of beneﬁcial bacteria that promote plant growth. Here, we investigate the effect of ﬁve bacterial biofertilizers from halophytes on growth, and we investigate photosynthetic efﬁciency in rice plants grown under saline conditions (0 and 85 mmol L−1 NaCl) and future climate change scenarios, including increased CO2 concentrations and temperature (400/700 ppm and 25/+4 ◦C, respectively). Biofertilizers 1–4 increased growth by 9–64% in plants grown with and without salt in both CO2- temperature combinations, although there was no signiﬁcant positive effect on the net photosynthetic rate of rice plants. In general, biofertilizer 1 was the most effective at 400 ppm CO2 and at 700 ppm CO2 +4 ◦C in the absence of salt. Inocula 1–5 also stimulated plant length at high CO2 levels without salt. Finally, the positive effect of biofertilization was attenuated in the plants grown under the interaction between salt and high CO2. This highlights the signiﬁcance of studying biofertilization under stress interaction to establish the real potential of biofertilizers in the context of climate change conditions.","container-title":"Plants","DOI":"10.3390/plants12132532","ISSN":"2223-7747","issue":"13","journalAbbreviation":"Plants","language":"en","page":"2532","source":"DOI.org (Crossref)","title":"Plant Growth-Promoting Rhizobacteria Improve Rice Response to Climate Change Conditions","volume":"12","author":[{"family":"Redondo-Gómez","given":"Susana"},{"family":"Mesa-Marín","given":"Jennifer"},{"family":"Pérez-Romero","given":"Jesús A."},{"family":"Mariscal","given":"Vicente"},{"family":"Molina-Heredia","given":"Fernando P."},{"family":"Álvarez","given":"Consolación"},{"family":"Pajuelo","given":"Eloísa"},{"family":"Rodríguez-Llorente","given":"Ignacio D."},{"family":"Mateos-Naranjo","given":"Enrique"}],"issued":{"date-parts":[["2023",7,3]]}}}],"schema":"https://github.com/citation-style-language/schema/raw/master/csl-citation.json"} </w:instrText>
      </w:r>
      <w:r w:rsidRPr="00FC4002">
        <w:rPr>
          <w:rFonts w:ascii="Arial" w:hAnsi="Arial" w:cs="Arial"/>
          <w:color w:val="000000" w:themeColor="text1"/>
          <w:sz w:val="22"/>
          <w:szCs w:val="22"/>
          <w:lang w:val="en-US"/>
        </w:rPr>
        <w:fldChar w:fldCharType="separate"/>
      </w:r>
      <w:r w:rsidRPr="00FC4002">
        <w:rPr>
          <w:rFonts w:ascii="Arial" w:hAnsi="Arial" w:cs="Arial"/>
          <w:color w:val="000000" w:themeColor="text1"/>
          <w:sz w:val="22"/>
          <w:szCs w:val="22"/>
          <w:lang w:val="en-US"/>
        </w:rPr>
        <w:t>Redondo-Gómez et al. (2023)</w:t>
      </w:r>
      <w:r w:rsidRPr="00FC4002">
        <w:rPr>
          <w:rFonts w:ascii="Arial" w:hAnsi="Arial" w:cs="Arial"/>
          <w:color w:val="000000" w:themeColor="text1"/>
          <w:sz w:val="22"/>
          <w:szCs w:val="22"/>
          <w:lang w:val="en-US"/>
        </w:rPr>
        <w:fldChar w:fldCharType="end"/>
      </w:r>
      <w:r w:rsidRPr="00FC4002">
        <w:rPr>
          <w:rFonts w:ascii="Arial" w:hAnsi="Arial" w:cs="Arial"/>
          <w:color w:val="000000" w:themeColor="text1"/>
          <w:sz w:val="22"/>
          <w:szCs w:val="22"/>
          <w:lang w:val="en-US"/>
        </w:rPr>
        <w:t xml:space="preserve"> also reported that IAA produced by PGPRs can promote rice seedling growth, root development, and architecture.</w:t>
      </w:r>
    </w:p>
    <w:p w14:paraId="6FE7E14D" w14:textId="77777777" w:rsidR="00FF34DF" w:rsidRPr="00FC4002" w:rsidRDefault="00FF34DF" w:rsidP="00D76F9D">
      <w:pPr>
        <w:pStyle w:val="NormalWeb"/>
        <w:spacing w:before="0" w:beforeAutospacing="0" w:after="240" w:afterAutospacing="0"/>
        <w:jc w:val="both"/>
        <w:rPr>
          <w:rFonts w:ascii="Arial" w:hAnsi="Arial" w:cs="Arial"/>
          <w:color w:val="000000" w:themeColor="text1"/>
          <w:sz w:val="20"/>
          <w:szCs w:val="20"/>
        </w:rPr>
      </w:pPr>
      <w:r w:rsidRPr="00FC4002">
        <w:rPr>
          <w:rFonts w:ascii="Arial" w:hAnsi="Arial" w:cs="Arial"/>
          <w:color w:val="000000" w:themeColor="text1"/>
          <w:sz w:val="20"/>
          <w:szCs w:val="20"/>
          <w:lang w:val="en-US"/>
        </w:rPr>
        <w:t xml:space="preserve">As the </w:t>
      </w:r>
      <w:r w:rsidRPr="00FC4002">
        <w:rPr>
          <w:rStyle w:val="Strong"/>
          <w:rFonts w:ascii="Arial" w:eastAsiaTheme="majorEastAsia" w:hAnsi="Arial" w:cs="Arial"/>
          <w:b w:val="0"/>
          <w:bCs w:val="0"/>
          <w:color w:val="000000" w:themeColor="text1"/>
          <w:sz w:val="20"/>
          <w:szCs w:val="20"/>
          <w:lang w:val="en-US"/>
        </w:rPr>
        <w:t>VDK12AE isolate</w:t>
      </w:r>
      <w:r w:rsidRPr="00FC4002">
        <w:rPr>
          <w:rFonts w:ascii="Arial" w:hAnsi="Arial" w:cs="Arial"/>
          <w:b/>
          <w:bCs/>
          <w:color w:val="000000" w:themeColor="text1"/>
          <w:sz w:val="20"/>
          <w:szCs w:val="20"/>
          <w:lang w:val="en-US"/>
        </w:rPr>
        <w:t>,</w:t>
      </w:r>
      <w:r w:rsidRPr="00FC4002">
        <w:rPr>
          <w:rFonts w:ascii="Arial" w:hAnsi="Arial" w:cs="Arial"/>
          <w:color w:val="000000" w:themeColor="text1"/>
          <w:sz w:val="20"/>
          <w:szCs w:val="20"/>
          <w:lang w:val="en-US"/>
        </w:rPr>
        <w:t xml:space="preserve"> which did not produce IAA, still improved seedling growth, this isolate, as well as the others, should be further investigated for the production of </w:t>
      </w:r>
      <w:r w:rsidRPr="00FC4002">
        <w:rPr>
          <w:rStyle w:val="Strong"/>
          <w:rFonts w:ascii="Arial" w:eastAsiaTheme="majorEastAsia" w:hAnsi="Arial" w:cs="Arial"/>
          <w:b w:val="0"/>
          <w:bCs w:val="0"/>
          <w:color w:val="000000" w:themeColor="text1"/>
          <w:sz w:val="20"/>
          <w:szCs w:val="20"/>
          <w:lang w:val="en-US"/>
        </w:rPr>
        <w:t>other phytohormones</w:t>
      </w:r>
      <w:r w:rsidRPr="00FC4002">
        <w:rPr>
          <w:rFonts w:ascii="Arial" w:hAnsi="Arial" w:cs="Arial"/>
          <w:b/>
          <w:bCs/>
          <w:color w:val="000000" w:themeColor="text1"/>
          <w:sz w:val="20"/>
          <w:szCs w:val="20"/>
          <w:lang w:val="en-US"/>
        </w:rPr>
        <w:t xml:space="preserve"> </w:t>
      </w:r>
      <w:r w:rsidRPr="00FC4002">
        <w:rPr>
          <w:rFonts w:ascii="Arial" w:hAnsi="Arial" w:cs="Arial"/>
          <w:color w:val="000000" w:themeColor="text1"/>
          <w:sz w:val="20"/>
          <w:szCs w:val="20"/>
          <w:lang w:val="en-US"/>
        </w:rPr>
        <w:t xml:space="preserve">to better understand the </w:t>
      </w:r>
      <w:r w:rsidRPr="00FC4002">
        <w:rPr>
          <w:rStyle w:val="Strong"/>
          <w:rFonts w:ascii="Arial" w:eastAsiaTheme="majorEastAsia" w:hAnsi="Arial" w:cs="Arial"/>
          <w:b w:val="0"/>
          <w:bCs w:val="0"/>
          <w:color w:val="000000" w:themeColor="text1"/>
          <w:sz w:val="20"/>
          <w:szCs w:val="20"/>
          <w:lang w:val="en-US"/>
        </w:rPr>
        <w:t>mechanisms involved in rice growth promotion</w:t>
      </w:r>
      <w:r w:rsidRPr="00FC4002">
        <w:rPr>
          <w:rFonts w:ascii="Arial" w:hAnsi="Arial" w:cs="Arial"/>
          <w:b/>
          <w:bCs/>
          <w:color w:val="000000" w:themeColor="text1"/>
          <w:sz w:val="20"/>
          <w:szCs w:val="20"/>
          <w:lang w:val="en-US"/>
        </w:rPr>
        <w:t xml:space="preserve">. </w:t>
      </w:r>
      <w:r w:rsidRPr="00FC4002">
        <w:rPr>
          <w:rFonts w:ascii="Arial" w:hAnsi="Arial" w:cs="Arial"/>
          <w:color w:val="000000" w:themeColor="text1"/>
          <w:sz w:val="20"/>
          <w:szCs w:val="20"/>
          <w:lang w:val="en-US"/>
        </w:rPr>
        <w:t xml:space="preserve">Indeed, such effects may be related to gibberellin and cytokinin synthesis or to modulation of ethylene levels, rather than to IAA production alone. Previous studies reported that PGPRs can produce or modulate auxins (IAA), gibberellins, </w:t>
      </w:r>
      <w:proofErr w:type="spellStart"/>
      <w:r w:rsidRPr="00FC4002">
        <w:rPr>
          <w:rFonts w:ascii="Arial" w:hAnsi="Arial" w:cs="Arial"/>
          <w:color w:val="000000" w:themeColor="text1"/>
          <w:sz w:val="20"/>
          <w:szCs w:val="20"/>
          <w:lang w:val="en-US"/>
        </w:rPr>
        <w:t>cytokinins</w:t>
      </w:r>
      <w:proofErr w:type="spellEnd"/>
      <w:r w:rsidRPr="00FC4002">
        <w:rPr>
          <w:rFonts w:ascii="Arial" w:hAnsi="Arial" w:cs="Arial"/>
          <w:color w:val="000000" w:themeColor="text1"/>
          <w:sz w:val="20"/>
          <w:szCs w:val="20"/>
          <w:lang w:val="en-US"/>
        </w:rPr>
        <w:t xml:space="preserve">, reduce stress ethylene via ACC deaminase, and in some cases, influence abscisic acid, </w:t>
      </w:r>
      <w:proofErr w:type="spellStart"/>
      <w:r w:rsidRPr="00FC4002">
        <w:rPr>
          <w:rFonts w:ascii="Arial" w:hAnsi="Arial" w:cs="Arial"/>
          <w:color w:val="000000" w:themeColor="text1"/>
          <w:sz w:val="20"/>
          <w:szCs w:val="20"/>
          <w:lang w:val="en-US"/>
        </w:rPr>
        <w:t>DAImonates</w:t>
      </w:r>
      <w:proofErr w:type="spellEnd"/>
      <w:r w:rsidRPr="00FC4002">
        <w:rPr>
          <w:rFonts w:ascii="Arial" w:hAnsi="Arial" w:cs="Arial"/>
          <w:color w:val="000000" w:themeColor="text1"/>
          <w:sz w:val="20"/>
          <w:szCs w:val="20"/>
          <w:lang w:val="en-US"/>
        </w:rPr>
        <w:t xml:space="preserve">, and salicylic acid, thereby promoting plant growth and stress tolerance </w:t>
      </w:r>
      <w:r w:rsidRPr="00FC4002">
        <w:rPr>
          <w:rFonts w:ascii="Arial" w:hAnsi="Arial" w:cs="Arial"/>
          <w:color w:val="000000" w:themeColor="text1"/>
          <w:sz w:val="20"/>
          <w:szCs w:val="20"/>
          <w:lang w:val="en-US"/>
        </w:rPr>
        <w:fldChar w:fldCharType="begin"/>
      </w:r>
      <w:r w:rsidRPr="00FC4002">
        <w:rPr>
          <w:rFonts w:ascii="Arial" w:hAnsi="Arial" w:cs="Arial"/>
          <w:color w:val="000000" w:themeColor="text1"/>
          <w:sz w:val="20"/>
          <w:szCs w:val="20"/>
          <w:lang w:val="en-US"/>
        </w:rPr>
        <w:instrText xml:space="preserve"> ADDIN ZOTERO_ITEM CSL_CITATION {"citationID":"gV89LXkz","properties":{"formattedCitation":"(Alemneh et al., 2020; Orozco-Mosqueda et al., 2023; Ratnaningsih et al., 2023)","plainCitation":"(Alemneh et al., 2020; Orozco-Mosqueda et al., 2023; Ratnaningsih et al., 2023)","noteIndex":0},"citationItems":[{"id":2672,"uris":["http://zotero.org/users/local/5Qv12LTS/items/F5YR8EP9"],"itemData":{"id":2672,"type":"article-journal","abstract":"Nitrogen ﬁxation is an important biological process in terrestrial ecosystems and for global crop production. Legume nodulation and N2 ﬁxation have been improved using nodule-enhancing rhizobacteria (NER) under both regular and stressed conditions. The positive effect of NER on legume–rhizobia symbiosis can be facilitated by plant growth-promoting (PGP) mechanisms, some of which remain to be identiﬁed. NER that produce aminocyclopropane-1carboxylic acid deaminase and indole acetic acid enhance the legume–rhizobia symbiosis through (i) enhancing the nodule induction, (ii) improving the competitiveness of rhizobia for nodulation, (iii) prolonging functional nodules by suppressing nodule senescence and (iv) upregulating genes associated with legume–rhizobia symbiosis. The means by which these processes enhance the legume–rhizobia symbiosis is the focus of this review. A better understanding of the mechanisms by which PGP rhizobacteria operate, and how they can be altered, will provide opportunities to enhance legume–rhizobial interactions, to provide new advances in plant growth promotion and N2 ﬁxation.","container-title":"Journal of Applied Microbiology","DOI":"10.1111/jam.14754","ISSN":"1364-5072, 1365-2672","issue":"5","journalAbbreviation":"J. Appl. Microbiol.","language":"en","license":"http://onlinelibrary.wiley.com/termsAndConditions#am","page":"1133-1156","source":"DOI.org (Crossref)","title":"Mechanisms in plant growth</w:instrText>
      </w:r>
      <w:r w:rsidRPr="00FC4002">
        <w:rPr>
          <w:rFonts w:ascii="Cambria Math" w:hAnsi="Cambria Math" w:cs="Cambria Math"/>
          <w:color w:val="000000" w:themeColor="text1"/>
          <w:sz w:val="20"/>
          <w:szCs w:val="20"/>
          <w:lang w:val="en-US"/>
        </w:rPr>
        <w:instrText>‐</w:instrText>
      </w:r>
      <w:r w:rsidRPr="00FC4002">
        <w:rPr>
          <w:rFonts w:ascii="Arial" w:hAnsi="Arial" w:cs="Arial"/>
          <w:color w:val="000000" w:themeColor="text1"/>
          <w:sz w:val="20"/>
          <w:szCs w:val="20"/>
          <w:lang w:val="en-US"/>
        </w:rPr>
        <w:instrText>promoting rhizobacteria that enhance legume–rhizobial symbioses","volume":"129","author":[{"family":"Alemneh","given":"A.A."},{"family":"Zhou","given":"Y."},{"family":"Ryder","given":"M.H."},{"family":"Denton","given":"M.D."}],"issued":{"date-parts":[["2020",11]]}}},{"id":2673,"uris":["http://zotero.org/users/local/5Qv12LTS/items/HQIIPCBU"],"itemData":{"id":2673,"type":"article-journal","abstract":"Phytohormones are regulators of plant growth and development, which under different types of stress can play a fundamental role in a plant’s adaptation and survival. Some of these phytohormones such as cytokinin, gibberellin, salicylic acid, auxin, and ethylene are also produced by plant growth-promoting bacteria (PGPB). In addition, numerous volatile organic compounds are released by PGPB and, like bacterial phytohormones, modulate plant physiology and genetics. In the present work we review the basic functions of these bacterial phytohormones during their interaction with different plant species. Moreover, we discuss the most recent advances of the beneﬁcial effects on plant growth of the phytohormones produced by PGPB. Finally, we review some aspects of the cross-link between phytohormone production and other plant growth promotion (PGP) mechanisms. This work highlights the most recent advances in the essential functions performed by bacterial phytohormones and their potential application in agricultural production.","container-title":"Plants","DOI":"10.3390/plants12030606","ISSN":"2223-7747","issue":"3","journalAbbreviation":"Plants","language":"en","page":"606","source":"DOI.org (Crossref)","title":"Recent Advances in the Bacterial Phytohormone Modulation of Plant Growth","volume":"12","author":[{"family":"Orozco-Mosqueda","given":"Ma. Del Carmen"},{"family":"Santoyo","given":"Gustavo"},{"family":"Glick","given":"Bernard R."}],"issued":{"date-parts":[["2023",1,30]]}}},{"id":2671,"uris":["http://zotero.org/users/local/5Qv12LTS/items/3WLMBL9V"],"itemData":{"id":2671,"type":"article-journal","abstract":"The roles of plant growth-promoting rhizobacteria in promoting plant growth and soil health, including alteration in plant metabolism and production of phytohormones such as indole-3acetic acid (IAA) and the enzyme 1-aminocyclopropane-1-carboxylate (ACC) deaminase, are indisputable. This study aimed to isolate and characterize beneficial bacteria isolated from the rhizosphere of pineapple from distinct stress-inducing habitats, including water excess-, herbicide-over-treated-, and pathogen-infected areas at PT Great Giant Foods located in Lampung, Indonesia. The isolated bacteria were screened based on IAA production and ACC deaminase activities. Six sele</w:instrText>
      </w:r>
      <w:r w:rsidRPr="00FC4002">
        <w:rPr>
          <w:rFonts w:ascii="Arial" w:hAnsi="Arial" w:cs="Arial"/>
          <w:color w:val="000000" w:themeColor="text1"/>
          <w:sz w:val="20"/>
          <w:szCs w:val="20"/>
        </w:rPr>
        <w:instrText xml:space="preserve">cted isolates produced IAA with concentrations of up to 36.93 mgL 1. The highest value belongs to Bacillus sp. NCTB5I, followed by Brevundimonas sp. CHTB 2C (13.13 mgL 1) and Pseudomonas sp. CHTB 5B (6.65 mgL 1). All isolates were detected with ACC deaminase activities with Brevundimonas sp. CHTJ 5H consuming 88% of ACC over 24 h, the highest among all. Brevundimonas sp. CHTB 2C was detected with the highest ACC deaminase activity with the value of 13,370 nm </w:instrText>
      </w:r>
      <w:r w:rsidRPr="00FC4002">
        <w:rPr>
          <w:rFonts w:ascii="Arial" w:hAnsi="Arial" w:cs="Arial"/>
          <w:color w:val="000000" w:themeColor="text1"/>
          <w:sz w:val="20"/>
          <w:szCs w:val="20"/>
          <w:lang w:val="en-US"/>
        </w:rPr>
        <w:instrText>α</w:instrText>
      </w:r>
      <w:r w:rsidRPr="00FC4002">
        <w:rPr>
          <w:rFonts w:ascii="Arial" w:hAnsi="Arial" w:cs="Arial"/>
          <w:color w:val="000000" w:themeColor="text1"/>
          <w:sz w:val="20"/>
          <w:szCs w:val="20"/>
        </w:rPr>
        <w:instrText xml:space="preserve">-ketobutyrate mg 1h 1. In another experiment, it was revealed that all selected isolates promote soybean growth. These bacteria are potential to be developed in the future as bioagents to promote plant growth, especially under stressful environmental conditions.","container-title":"Heliyon","DOI":"10.1016/j.heliyon.2023.e16306","ISSN":"24058440","issue":"6","journalAbbreviation":"Heliyon","language":"en","page":"e16306","source":"DOI.org (Crossref)","title":"IAA and ACC deaminase producing-bacteria isolated from the rhizosphere of pineapple plants grown under different abiotic and biotic stresses","volume":"9","author":[{"family":"Ratnaningsih","given":"Hanim R."},{"family":"Noviana","given":"Zahra"},{"family":"Dewi","given":"Tirta Kumala"},{"family":"Loekito","given":"Supriyono"},{"family":"Wiyono","given":"Suryo"},{"family":"Gafur","given":"Abdul"},{"family":"Antonius","given":"Sarjiya"}],"issued":{"date-parts":[["2023",6]]}}}],"schema":"https://github.com/citation-style-language/schema/raw/master/csl-citation.json"} </w:instrText>
      </w:r>
      <w:r w:rsidRPr="00FC4002">
        <w:rPr>
          <w:rFonts w:ascii="Arial" w:hAnsi="Arial" w:cs="Arial"/>
          <w:color w:val="000000" w:themeColor="text1"/>
          <w:sz w:val="20"/>
          <w:szCs w:val="20"/>
          <w:lang w:val="en-US"/>
        </w:rPr>
        <w:fldChar w:fldCharType="separate"/>
      </w:r>
      <w:r w:rsidRPr="00FC4002">
        <w:rPr>
          <w:rFonts w:ascii="Arial" w:hAnsi="Arial" w:cs="Arial"/>
          <w:color w:val="000000" w:themeColor="text1"/>
          <w:sz w:val="20"/>
          <w:szCs w:val="20"/>
        </w:rPr>
        <w:t>(Alemneh et al., 2020; Orozco-Mosqueda et al., 2023; Ratnaningsih et al., 2023)</w:t>
      </w:r>
      <w:r w:rsidRPr="00FC4002">
        <w:rPr>
          <w:rFonts w:ascii="Arial" w:hAnsi="Arial" w:cs="Arial"/>
          <w:color w:val="000000" w:themeColor="text1"/>
          <w:sz w:val="20"/>
          <w:szCs w:val="20"/>
          <w:lang w:val="en-US"/>
        </w:rPr>
        <w:fldChar w:fldCharType="end"/>
      </w:r>
      <w:r w:rsidRPr="00FC4002">
        <w:rPr>
          <w:rFonts w:ascii="Arial" w:hAnsi="Arial" w:cs="Arial"/>
          <w:color w:val="000000" w:themeColor="text1"/>
          <w:sz w:val="20"/>
          <w:szCs w:val="20"/>
        </w:rPr>
        <w:t xml:space="preserve">. </w:t>
      </w:r>
    </w:p>
    <w:p w14:paraId="2DBB39EA" w14:textId="77777777" w:rsidR="00FF34DF" w:rsidRPr="00FC4002" w:rsidRDefault="00FF34DF" w:rsidP="00FF34DF">
      <w:pPr>
        <w:rPr>
          <w:rFonts w:ascii="Arial" w:hAnsi="Arial" w:cs="Arial"/>
          <w:b/>
          <w:bCs/>
          <w:color w:val="000000" w:themeColor="text1"/>
        </w:rPr>
      </w:pPr>
      <w:r w:rsidRPr="00FC4002">
        <w:rPr>
          <w:rFonts w:ascii="Arial" w:hAnsi="Arial" w:cs="Arial"/>
          <w:b/>
          <w:bCs/>
          <w:color w:val="000000" w:themeColor="text1"/>
        </w:rPr>
        <w:t>Table 6. Analysis of the seedlings' height average according to the treatment and period</w:t>
      </w:r>
    </w:p>
    <w:tbl>
      <w:tblPr>
        <w:tblStyle w:val="TableGrid"/>
        <w:tblW w:w="10065" w:type="dxa"/>
        <w:jc w:val="center"/>
        <w:tblLayout w:type="fixed"/>
        <w:tblLook w:val="04A0" w:firstRow="1" w:lastRow="0" w:firstColumn="1" w:lastColumn="0" w:noHBand="0" w:noVBand="1"/>
      </w:tblPr>
      <w:tblGrid>
        <w:gridCol w:w="1276"/>
        <w:gridCol w:w="567"/>
        <w:gridCol w:w="992"/>
        <w:gridCol w:w="851"/>
        <w:gridCol w:w="850"/>
        <w:gridCol w:w="851"/>
        <w:gridCol w:w="850"/>
        <w:gridCol w:w="993"/>
        <w:gridCol w:w="850"/>
        <w:gridCol w:w="992"/>
        <w:gridCol w:w="993"/>
      </w:tblGrid>
      <w:tr w:rsidR="00FF34DF" w:rsidRPr="00FC4002" w14:paraId="75605488" w14:textId="77777777" w:rsidTr="004E012C">
        <w:trPr>
          <w:jc w:val="center"/>
        </w:trPr>
        <w:tc>
          <w:tcPr>
            <w:tcW w:w="1276" w:type="dxa"/>
            <w:vMerge w:val="restart"/>
            <w:tcBorders>
              <w:left w:val="nil"/>
              <w:bottom w:val="single" w:sz="4" w:space="0" w:color="auto"/>
              <w:right w:val="nil"/>
            </w:tcBorders>
            <w:vAlign w:val="center"/>
          </w:tcPr>
          <w:p w14:paraId="02A99210"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Treatment</w:t>
            </w:r>
          </w:p>
        </w:tc>
        <w:tc>
          <w:tcPr>
            <w:tcW w:w="567" w:type="dxa"/>
            <w:vMerge w:val="restart"/>
            <w:tcBorders>
              <w:left w:val="nil"/>
              <w:right w:val="nil"/>
            </w:tcBorders>
            <w:vAlign w:val="center"/>
          </w:tcPr>
          <w:p w14:paraId="3E55314D"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w:t>
            </w:r>
          </w:p>
        </w:tc>
        <w:tc>
          <w:tcPr>
            <w:tcW w:w="8222" w:type="dxa"/>
            <w:gridSpan w:val="9"/>
            <w:tcBorders>
              <w:left w:val="nil"/>
              <w:bottom w:val="single" w:sz="4" w:space="0" w:color="auto"/>
              <w:right w:val="nil"/>
            </w:tcBorders>
          </w:tcPr>
          <w:p w14:paraId="6551275F"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Seedlings </w:t>
            </w:r>
            <w:proofErr w:type="gramStart"/>
            <w:r w:rsidRPr="00FC4002">
              <w:rPr>
                <w:rFonts w:ascii="Arial" w:hAnsi="Arial" w:cs="Arial"/>
                <w:b/>
                <w:bCs/>
                <w:color w:val="000000" w:themeColor="text1"/>
                <w:sz w:val="20"/>
                <w:szCs w:val="20"/>
              </w:rPr>
              <w:t>height  (</w:t>
            </w:r>
            <w:proofErr w:type="gramEnd"/>
            <w:r w:rsidRPr="00FC4002">
              <w:rPr>
                <w:rFonts w:ascii="Arial" w:hAnsi="Arial" w:cs="Arial"/>
                <w:b/>
                <w:bCs/>
                <w:color w:val="000000" w:themeColor="text1"/>
                <w:sz w:val="20"/>
                <w:szCs w:val="20"/>
              </w:rPr>
              <w:t>cm)</w:t>
            </w:r>
          </w:p>
        </w:tc>
      </w:tr>
      <w:tr w:rsidR="00FF34DF" w:rsidRPr="00FC4002" w14:paraId="291937FB" w14:textId="77777777" w:rsidTr="004E012C">
        <w:trPr>
          <w:jc w:val="center"/>
        </w:trPr>
        <w:tc>
          <w:tcPr>
            <w:tcW w:w="1276" w:type="dxa"/>
            <w:vMerge/>
            <w:tcBorders>
              <w:top w:val="single" w:sz="4" w:space="0" w:color="auto"/>
              <w:left w:val="nil"/>
              <w:bottom w:val="single" w:sz="4" w:space="0" w:color="auto"/>
              <w:right w:val="nil"/>
            </w:tcBorders>
          </w:tcPr>
          <w:p w14:paraId="0B97CA43" w14:textId="77777777" w:rsidR="00FF34DF" w:rsidRPr="00FC4002" w:rsidRDefault="00FF34DF" w:rsidP="004E012C">
            <w:pPr>
              <w:jc w:val="center"/>
              <w:rPr>
                <w:rFonts w:ascii="Arial" w:hAnsi="Arial" w:cs="Arial"/>
                <w:b/>
                <w:bCs/>
                <w:color w:val="000000" w:themeColor="text1"/>
                <w:sz w:val="20"/>
                <w:szCs w:val="20"/>
              </w:rPr>
            </w:pPr>
          </w:p>
        </w:tc>
        <w:tc>
          <w:tcPr>
            <w:tcW w:w="567" w:type="dxa"/>
            <w:vMerge/>
            <w:tcBorders>
              <w:left w:val="nil"/>
              <w:bottom w:val="single" w:sz="4" w:space="0" w:color="auto"/>
              <w:right w:val="nil"/>
            </w:tcBorders>
          </w:tcPr>
          <w:p w14:paraId="593732B2" w14:textId="77777777" w:rsidR="00FF34DF" w:rsidRPr="00FC4002" w:rsidRDefault="00FF34DF" w:rsidP="004E012C">
            <w:pPr>
              <w:jc w:val="center"/>
              <w:rPr>
                <w:rFonts w:ascii="Arial" w:hAnsi="Arial" w:cs="Arial"/>
                <w:b/>
                <w:bCs/>
                <w:color w:val="000000" w:themeColor="text1"/>
                <w:sz w:val="20"/>
                <w:szCs w:val="20"/>
              </w:rPr>
            </w:pPr>
          </w:p>
        </w:tc>
        <w:tc>
          <w:tcPr>
            <w:tcW w:w="992" w:type="dxa"/>
            <w:tcBorders>
              <w:top w:val="single" w:sz="4" w:space="0" w:color="auto"/>
              <w:left w:val="nil"/>
              <w:bottom w:val="single" w:sz="4" w:space="0" w:color="auto"/>
              <w:right w:val="nil"/>
            </w:tcBorders>
          </w:tcPr>
          <w:p w14:paraId="35A0C602"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2DAI</w:t>
            </w:r>
          </w:p>
        </w:tc>
        <w:tc>
          <w:tcPr>
            <w:tcW w:w="851" w:type="dxa"/>
            <w:tcBorders>
              <w:top w:val="single" w:sz="4" w:space="0" w:color="auto"/>
              <w:left w:val="nil"/>
              <w:bottom w:val="single" w:sz="4" w:space="0" w:color="auto"/>
              <w:right w:val="nil"/>
            </w:tcBorders>
          </w:tcPr>
          <w:p w14:paraId="73D9116A"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3DAI</w:t>
            </w:r>
          </w:p>
        </w:tc>
        <w:tc>
          <w:tcPr>
            <w:tcW w:w="850" w:type="dxa"/>
            <w:tcBorders>
              <w:top w:val="single" w:sz="4" w:space="0" w:color="auto"/>
              <w:left w:val="nil"/>
              <w:bottom w:val="single" w:sz="4" w:space="0" w:color="auto"/>
              <w:right w:val="nil"/>
            </w:tcBorders>
          </w:tcPr>
          <w:p w14:paraId="697E15C7"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4 DAI </w:t>
            </w:r>
          </w:p>
        </w:tc>
        <w:tc>
          <w:tcPr>
            <w:tcW w:w="851" w:type="dxa"/>
            <w:tcBorders>
              <w:top w:val="single" w:sz="4" w:space="0" w:color="auto"/>
              <w:left w:val="nil"/>
              <w:bottom w:val="single" w:sz="4" w:space="0" w:color="auto"/>
              <w:right w:val="nil"/>
            </w:tcBorders>
          </w:tcPr>
          <w:p w14:paraId="25166051"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5 DAI</w:t>
            </w:r>
            <w:r w:rsidRPr="00FC4002">
              <w:rPr>
                <w:rFonts w:ascii="Arial" w:hAnsi="Arial" w:cs="Arial"/>
                <w:b/>
                <w:bCs/>
                <w:noProof/>
                <w:color w:val="000000" w:themeColor="text1"/>
                <w:sz w:val="20"/>
                <w:szCs w:val="20"/>
                <w:lang w:eastAsia="fr-FR"/>
              </w:rPr>
              <w:t xml:space="preserve"> </w:t>
            </w:r>
          </w:p>
        </w:tc>
        <w:tc>
          <w:tcPr>
            <w:tcW w:w="850" w:type="dxa"/>
            <w:tcBorders>
              <w:top w:val="single" w:sz="4" w:space="0" w:color="auto"/>
              <w:left w:val="nil"/>
              <w:bottom w:val="single" w:sz="4" w:space="0" w:color="auto"/>
              <w:right w:val="nil"/>
            </w:tcBorders>
          </w:tcPr>
          <w:p w14:paraId="6679C1EA"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6 DAI </w:t>
            </w:r>
          </w:p>
        </w:tc>
        <w:tc>
          <w:tcPr>
            <w:tcW w:w="993" w:type="dxa"/>
            <w:tcBorders>
              <w:top w:val="single" w:sz="4" w:space="0" w:color="auto"/>
              <w:left w:val="nil"/>
              <w:bottom w:val="single" w:sz="4" w:space="0" w:color="auto"/>
              <w:right w:val="nil"/>
            </w:tcBorders>
          </w:tcPr>
          <w:p w14:paraId="68111A94"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7 DAI </w:t>
            </w:r>
          </w:p>
        </w:tc>
        <w:tc>
          <w:tcPr>
            <w:tcW w:w="850" w:type="dxa"/>
            <w:tcBorders>
              <w:top w:val="single" w:sz="4" w:space="0" w:color="auto"/>
              <w:left w:val="nil"/>
              <w:bottom w:val="single" w:sz="4" w:space="0" w:color="auto"/>
              <w:right w:val="nil"/>
            </w:tcBorders>
          </w:tcPr>
          <w:p w14:paraId="7335812B"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8 DAI</w:t>
            </w:r>
            <w:r w:rsidRPr="00FC4002">
              <w:rPr>
                <w:rFonts w:ascii="Arial" w:hAnsi="Arial" w:cs="Arial"/>
                <w:b/>
                <w:bCs/>
                <w:noProof/>
                <w:color w:val="000000" w:themeColor="text1"/>
                <w:sz w:val="20"/>
                <w:szCs w:val="20"/>
                <w:lang w:eastAsia="fr-FR"/>
              </w:rPr>
              <w:t xml:space="preserve"> </w:t>
            </w:r>
          </w:p>
        </w:tc>
        <w:tc>
          <w:tcPr>
            <w:tcW w:w="992" w:type="dxa"/>
            <w:tcBorders>
              <w:top w:val="single" w:sz="4" w:space="0" w:color="auto"/>
              <w:left w:val="nil"/>
              <w:bottom w:val="single" w:sz="4" w:space="0" w:color="auto"/>
              <w:right w:val="nil"/>
            </w:tcBorders>
          </w:tcPr>
          <w:p w14:paraId="66A953EB"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9 DAI</w:t>
            </w:r>
          </w:p>
        </w:tc>
        <w:tc>
          <w:tcPr>
            <w:tcW w:w="993" w:type="dxa"/>
            <w:tcBorders>
              <w:top w:val="single" w:sz="4" w:space="0" w:color="auto"/>
              <w:left w:val="nil"/>
              <w:bottom w:val="single" w:sz="4" w:space="0" w:color="auto"/>
              <w:right w:val="nil"/>
            </w:tcBorders>
          </w:tcPr>
          <w:p w14:paraId="09053D9C"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10DAI</w:t>
            </w:r>
          </w:p>
        </w:tc>
      </w:tr>
      <w:tr w:rsidR="00FF34DF" w:rsidRPr="00FC4002" w14:paraId="064961C1" w14:textId="77777777" w:rsidTr="004E012C">
        <w:trPr>
          <w:jc w:val="center"/>
        </w:trPr>
        <w:tc>
          <w:tcPr>
            <w:tcW w:w="1276" w:type="dxa"/>
            <w:tcBorders>
              <w:top w:val="single" w:sz="4" w:space="0" w:color="auto"/>
              <w:left w:val="nil"/>
              <w:bottom w:val="nil"/>
              <w:right w:val="nil"/>
            </w:tcBorders>
            <w:vAlign w:val="center"/>
          </w:tcPr>
          <w:p w14:paraId="47855566"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 xml:space="preserve">Control </w:t>
            </w:r>
          </w:p>
        </w:tc>
        <w:tc>
          <w:tcPr>
            <w:tcW w:w="567" w:type="dxa"/>
            <w:tcBorders>
              <w:top w:val="single" w:sz="4" w:space="0" w:color="auto"/>
              <w:left w:val="nil"/>
              <w:bottom w:val="nil"/>
              <w:right w:val="nil"/>
            </w:tcBorders>
            <w:vAlign w:val="center"/>
          </w:tcPr>
          <w:p w14:paraId="612A134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single" w:sz="4" w:space="0" w:color="auto"/>
              <w:left w:val="nil"/>
              <w:bottom w:val="nil"/>
              <w:right w:val="nil"/>
            </w:tcBorders>
            <w:vAlign w:val="center"/>
          </w:tcPr>
          <w:p w14:paraId="26317F5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p>
          <w:p w14:paraId="53EF784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0.0</w:t>
            </w:r>
          </w:p>
        </w:tc>
        <w:tc>
          <w:tcPr>
            <w:tcW w:w="851" w:type="dxa"/>
            <w:tcBorders>
              <w:top w:val="single" w:sz="4" w:space="0" w:color="auto"/>
              <w:left w:val="nil"/>
              <w:bottom w:val="nil"/>
              <w:right w:val="nil"/>
            </w:tcBorders>
            <w:vAlign w:val="center"/>
          </w:tcPr>
          <w:p w14:paraId="24E570A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1.58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11F164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single" w:sz="4" w:space="0" w:color="auto"/>
              <w:left w:val="nil"/>
              <w:bottom w:val="nil"/>
              <w:right w:val="nil"/>
            </w:tcBorders>
            <w:vAlign w:val="center"/>
          </w:tcPr>
          <w:p w14:paraId="70A74FD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1.74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DAE594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single" w:sz="4" w:space="0" w:color="auto"/>
              <w:left w:val="nil"/>
              <w:bottom w:val="nil"/>
              <w:right w:val="nil"/>
            </w:tcBorders>
            <w:vAlign w:val="center"/>
          </w:tcPr>
          <w:p w14:paraId="04A3A39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1.84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4C733B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single" w:sz="4" w:space="0" w:color="auto"/>
              <w:left w:val="nil"/>
              <w:bottom w:val="nil"/>
              <w:right w:val="nil"/>
            </w:tcBorders>
            <w:vAlign w:val="center"/>
          </w:tcPr>
          <w:p w14:paraId="3918C4B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2.10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640296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3" w:type="dxa"/>
            <w:tcBorders>
              <w:top w:val="single" w:sz="4" w:space="0" w:color="auto"/>
              <w:left w:val="nil"/>
              <w:bottom w:val="nil"/>
              <w:right w:val="nil"/>
            </w:tcBorders>
            <w:vAlign w:val="center"/>
          </w:tcPr>
          <w:p w14:paraId="66821F3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2.70</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8F4CBB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single" w:sz="4" w:space="0" w:color="auto"/>
              <w:left w:val="nil"/>
              <w:bottom w:val="nil"/>
              <w:right w:val="nil"/>
            </w:tcBorders>
            <w:vAlign w:val="center"/>
          </w:tcPr>
          <w:p w14:paraId="5238D91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9EC3EF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2" w:type="dxa"/>
            <w:tcBorders>
              <w:top w:val="single" w:sz="4" w:space="0" w:color="auto"/>
              <w:left w:val="nil"/>
              <w:bottom w:val="nil"/>
              <w:right w:val="nil"/>
            </w:tcBorders>
            <w:vAlign w:val="center"/>
          </w:tcPr>
          <w:p w14:paraId="2739334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2.44</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870C33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single" w:sz="4" w:space="0" w:color="auto"/>
              <w:left w:val="nil"/>
              <w:bottom w:val="nil"/>
              <w:right w:val="nil"/>
            </w:tcBorders>
            <w:vAlign w:val="center"/>
          </w:tcPr>
          <w:p w14:paraId="78FE1D6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2.52</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7BBAF8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r>
      <w:tr w:rsidR="00FF34DF" w:rsidRPr="00FC4002" w14:paraId="3F7641EC" w14:textId="77777777" w:rsidTr="004E012C">
        <w:trPr>
          <w:jc w:val="center"/>
        </w:trPr>
        <w:tc>
          <w:tcPr>
            <w:tcW w:w="1276" w:type="dxa"/>
            <w:tcBorders>
              <w:top w:val="nil"/>
              <w:left w:val="nil"/>
              <w:bottom w:val="nil"/>
              <w:right w:val="nil"/>
            </w:tcBorders>
          </w:tcPr>
          <w:p w14:paraId="4837D3D2" w14:textId="77777777" w:rsidR="00FF34DF" w:rsidRPr="00FC4002" w:rsidRDefault="00FF34DF" w:rsidP="004E012C">
            <w:pPr>
              <w:rPr>
                <w:rFonts w:ascii="Arial" w:hAnsi="Arial" w:cs="Arial"/>
                <w:color w:val="000000" w:themeColor="text1"/>
                <w:sz w:val="20"/>
                <w:szCs w:val="20"/>
              </w:rPr>
            </w:pPr>
            <w:r w:rsidRPr="00FC4002">
              <w:rPr>
                <w:rFonts w:ascii="Arial" w:hAnsi="Arial" w:cs="Arial"/>
                <w:bCs/>
                <w:color w:val="000000" w:themeColor="text1"/>
                <w:sz w:val="20"/>
                <w:szCs w:val="20"/>
              </w:rPr>
              <w:t>M14AN</w:t>
            </w:r>
            <w:r w:rsidRPr="00FC4002">
              <w:rPr>
                <w:rFonts w:ascii="Arial" w:hAnsi="Arial" w:cs="Arial"/>
                <w:color w:val="000000" w:themeColor="text1"/>
                <w:sz w:val="20"/>
                <w:szCs w:val="20"/>
              </w:rPr>
              <w:t xml:space="preserve"> </w:t>
            </w:r>
          </w:p>
        </w:tc>
        <w:tc>
          <w:tcPr>
            <w:tcW w:w="567" w:type="dxa"/>
            <w:tcBorders>
              <w:top w:val="nil"/>
              <w:left w:val="nil"/>
              <w:bottom w:val="nil"/>
              <w:right w:val="nil"/>
            </w:tcBorders>
            <w:vAlign w:val="center"/>
          </w:tcPr>
          <w:p w14:paraId="20C60DA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nil"/>
              <w:right w:val="nil"/>
            </w:tcBorders>
            <w:vAlign w:val="center"/>
          </w:tcPr>
          <w:p w14:paraId="6906D53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62EDAD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0E8DB8C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1.54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DF77CB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4A7970E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1.90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FEDD6C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5255E10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2.08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3A73EC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02206C0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0DE100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3" w:type="dxa"/>
            <w:tcBorders>
              <w:top w:val="nil"/>
              <w:left w:val="nil"/>
              <w:bottom w:val="nil"/>
              <w:right w:val="nil"/>
            </w:tcBorders>
            <w:vAlign w:val="center"/>
          </w:tcPr>
          <w:p w14:paraId="521AC10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2.74</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76D0A0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5D25B2F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2.86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A50599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2" w:type="dxa"/>
            <w:tcBorders>
              <w:top w:val="nil"/>
              <w:left w:val="nil"/>
              <w:bottom w:val="nil"/>
              <w:right w:val="nil"/>
            </w:tcBorders>
            <w:vAlign w:val="center"/>
          </w:tcPr>
          <w:p w14:paraId="4789F33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2.88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244340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nil"/>
              <w:left w:val="nil"/>
              <w:bottom w:val="nil"/>
              <w:right w:val="nil"/>
            </w:tcBorders>
            <w:vAlign w:val="center"/>
          </w:tcPr>
          <w:p w14:paraId="5D8D19C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2.82</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923DA3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r>
      <w:tr w:rsidR="00FF34DF" w:rsidRPr="00FC4002" w14:paraId="74684814" w14:textId="77777777" w:rsidTr="004E012C">
        <w:trPr>
          <w:trHeight w:val="74"/>
          <w:jc w:val="center"/>
        </w:trPr>
        <w:tc>
          <w:tcPr>
            <w:tcW w:w="1276" w:type="dxa"/>
            <w:tcBorders>
              <w:top w:val="nil"/>
              <w:left w:val="nil"/>
              <w:bottom w:val="nil"/>
              <w:right w:val="nil"/>
            </w:tcBorders>
          </w:tcPr>
          <w:p w14:paraId="36CBD673"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M16AN</w:t>
            </w:r>
          </w:p>
        </w:tc>
        <w:tc>
          <w:tcPr>
            <w:tcW w:w="567" w:type="dxa"/>
            <w:tcBorders>
              <w:top w:val="nil"/>
              <w:left w:val="nil"/>
              <w:bottom w:val="nil"/>
              <w:right w:val="nil"/>
            </w:tcBorders>
            <w:vAlign w:val="center"/>
          </w:tcPr>
          <w:p w14:paraId="44EEB9D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nil"/>
              <w:right w:val="nil"/>
            </w:tcBorders>
            <w:vAlign w:val="center"/>
          </w:tcPr>
          <w:p w14:paraId="155C529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0.70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1D80F8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28D907F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1.80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9123DC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0" w:type="dxa"/>
            <w:tcBorders>
              <w:top w:val="nil"/>
              <w:left w:val="nil"/>
              <w:bottom w:val="nil"/>
              <w:right w:val="nil"/>
            </w:tcBorders>
            <w:vAlign w:val="center"/>
          </w:tcPr>
          <w:p w14:paraId="3BD7FE7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1.70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849DD8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74C4EDD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1.84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1E4605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7150B55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2.02</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04A566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3" w:type="dxa"/>
            <w:tcBorders>
              <w:top w:val="nil"/>
              <w:left w:val="nil"/>
              <w:bottom w:val="nil"/>
              <w:right w:val="nil"/>
            </w:tcBorders>
            <w:vAlign w:val="center"/>
          </w:tcPr>
          <w:p w14:paraId="7EE1681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2.16</w:t>
            </w:r>
            <w:r w:rsidRPr="00FC4002">
              <w:rPr>
                <w:rFonts w:ascii="Arial" w:hAnsi="Arial" w:cs="Arial"/>
                <w:b/>
                <w:color w:val="000000" w:themeColor="text1"/>
                <w:sz w:val="20"/>
                <w:szCs w:val="20"/>
                <w:vertAlign w:val="superscript"/>
              </w:rPr>
              <w:t xml:space="preserve">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862F67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7795675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2.24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9A9DB4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2" w:type="dxa"/>
            <w:tcBorders>
              <w:top w:val="nil"/>
              <w:left w:val="nil"/>
              <w:bottom w:val="nil"/>
              <w:right w:val="nil"/>
            </w:tcBorders>
            <w:vAlign w:val="center"/>
          </w:tcPr>
          <w:p w14:paraId="444E240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2.10</w:t>
            </w:r>
            <w:r w:rsidRPr="00FC4002">
              <w:rPr>
                <w:rFonts w:ascii="Arial" w:hAnsi="Arial" w:cs="Arial"/>
                <w:b/>
                <w:color w:val="000000" w:themeColor="text1"/>
                <w:sz w:val="20"/>
                <w:szCs w:val="20"/>
                <w:vertAlign w:val="superscript"/>
              </w:rPr>
              <w:t xml:space="preserve">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4C84C2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nil"/>
              <w:left w:val="nil"/>
              <w:bottom w:val="nil"/>
              <w:right w:val="nil"/>
            </w:tcBorders>
            <w:vAlign w:val="center"/>
          </w:tcPr>
          <w:p w14:paraId="131F1FF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2.16</w:t>
            </w:r>
            <w:r w:rsidRPr="00FC4002">
              <w:rPr>
                <w:rFonts w:ascii="Arial" w:hAnsi="Arial" w:cs="Arial"/>
                <w:b/>
                <w:color w:val="000000" w:themeColor="text1"/>
                <w:sz w:val="20"/>
                <w:szCs w:val="20"/>
                <w:vertAlign w:val="superscript"/>
              </w:rPr>
              <w:t xml:space="preserve">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C19CA0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r>
      <w:tr w:rsidR="00FF34DF" w:rsidRPr="00FC4002" w14:paraId="25C61BA0" w14:textId="77777777" w:rsidTr="004E012C">
        <w:trPr>
          <w:trHeight w:val="74"/>
          <w:jc w:val="center"/>
        </w:trPr>
        <w:tc>
          <w:tcPr>
            <w:tcW w:w="1276" w:type="dxa"/>
            <w:tcBorders>
              <w:top w:val="nil"/>
              <w:left w:val="nil"/>
              <w:bottom w:val="nil"/>
              <w:right w:val="nil"/>
            </w:tcBorders>
          </w:tcPr>
          <w:p w14:paraId="5FA229CA" w14:textId="77777777" w:rsidR="00FF34DF" w:rsidRPr="00FC4002" w:rsidRDefault="00FF34DF" w:rsidP="004E012C">
            <w:pPr>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Ti13AN</w:t>
            </w:r>
          </w:p>
        </w:tc>
        <w:tc>
          <w:tcPr>
            <w:tcW w:w="567" w:type="dxa"/>
            <w:tcBorders>
              <w:top w:val="nil"/>
              <w:left w:val="nil"/>
              <w:bottom w:val="nil"/>
              <w:right w:val="nil"/>
            </w:tcBorders>
            <w:vAlign w:val="center"/>
          </w:tcPr>
          <w:p w14:paraId="6B2A146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nil"/>
              <w:right w:val="nil"/>
            </w:tcBorders>
            <w:vAlign w:val="center"/>
          </w:tcPr>
          <w:p w14:paraId="485DB47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DE04B2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30B0444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1.54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5373BB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62FACDF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1.90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ABC91E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3F368A4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2.04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A63E8E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55EB1D0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2.30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7C6062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nil"/>
              <w:left w:val="nil"/>
              <w:bottom w:val="nil"/>
              <w:right w:val="nil"/>
            </w:tcBorders>
            <w:vAlign w:val="center"/>
          </w:tcPr>
          <w:p w14:paraId="42E6501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2.80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89A96D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7D99507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2.66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DB1561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2" w:type="dxa"/>
            <w:tcBorders>
              <w:top w:val="nil"/>
              <w:left w:val="nil"/>
              <w:bottom w:val="nil"/>
              <w:right w:val="nil"/>
            </w:tcBorders>
            <w:vAlign w:val="center"/>
          </w:tcPr>
          <w:p w14:paraId="1741E29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2.44</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59D9F8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3" w:type="dxa"/>
            <w:tcBorders>
              <w:top w:val="nil"/>
              <w:left w:val="nil"/>
              <w:bottom w:val="nil"/>
              <w:right w:val="nil"/>
            </w:tcBorders>
            <w:vAlign w:val="center"/>
          </w:tcPr>
          <w:p w14:paraId="1AFDE97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2.50</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9F34C6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r>
      <w:tr w:rsidR="00FF34DF" w:rsidRPr="00FC4002" w14:paraId="0F3E6F2F" w14:textId="77777777" w:rsidTr="004E012C">
        <w:trPr>
          <w:trHeight w:val="74"/>
          <w:jc w:val="center"/>
        </w:trPr>
        <w:tc>
          <w:tcPr>
            <w:tcW w:w="1276" w:type="dxa"/>
            <w:tcBorders>
              <w:top w:val="nil"/>
              <w:left w:val="nil"/>
              <w:bottom w:val="nil"/>
              <w:right w:val="nil"/>
            </w:tcBorders>
          </w:tcPr>
          <w:p w14:paraId="3C1EA2AA"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VDK5AN</w:t>
            </w:r>
          </w:p>
        </w:tc>
        <w:tc>
          <w:tcPr>
            <w:tcW w:w="567" w:type="dxa"/>
            <w:tcBorders>
              <w:top w:val="nil"/>
              <w:left w:val="nil"/>
              <w:bottom w:val="nil"/>
              <w:right w:val="nil"/>
            </w:tcBorders>
            <w:vAlign w:val="center"/>
          </w:tcPr>
          <w:p w14:paraId="7E532FE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nil"/>
              <w:right w:val="nil"/>
            </w:tcBorders>
            <w:vAlign w:val="center"/>
          </w:tcPr>
          <w:p w14:paraId="5862343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0.70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A7B21B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70C83DB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1.60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CF595F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0485F20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1.62</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1A2C83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nil"/>
              <w:right w:val="nil"/>
            </w:tcBorders>
            <w:vAlign w:val="center"/>
          </w:tcPr>
          <w:p w14:paraId="7CE7BF5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1.84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1A56DB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nil"/>
              <w:right w:val="nil"/>
            </w:tcBorders>
            <w:vAlign w:val="center"/>
          </w:tcPr>
          <w:p w14:paraId="226FB76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2.16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2DC297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3" w:type="dxa"/>
            <w:tcBorders>
              <w:top w:val="nil"/>
              <w:left w:val="nil"/>
              <w:bottom w:val="nil"/>
              <w:right w:val="nil"/>
            </w:tcBorders>
            <w:vAlign w:val="center"/>
          </w:tcPr>
          <w:p w14:paraId="43305AE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2.50</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11D30F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0" w:type="dxa"/>
            <w:tcBorders>
              <w:top w:val="nil"/>
              <w:left w:val="nil"/>
              <w:bottom w:val="nil"/>
              <w:right w:val="nil"/>
            </w:tcBorders>
            <w:vAlign w:val="center"/>
          </w:tcPr>
          <w:p w14:paraId="47ECE2D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5C6AA1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2" w:type="dxa"/>
            <w:tcBorders>
              <w:top w:val="nil"/>
              <w:left w:val="nil"/>
              <w:bottom w:val="nil"/>
              <w:right w:val="nil"/>
            </w:tcBorders>
            <w:vAlign w:val="center"/>
          </w:tcPr>
          <w:p w14:paraId="117834B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2.44</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B8AE35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nil"/>
              <w:left w:val="nil"/>
              <w:bottom w:val="nil"/>
              <w:right w:val="nil"/>
            </w:tcBorders>
            <w:vAlign w:val="center"/>
          </w:tcPr>
          <w:p w14:paraId="2A4137E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2.48</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30B9AC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r>
      <w:tr w:rsidR="00FF34DF" w:rsidRPr="00FC4002" w14:paraId="719D45AA" w14:textId="77777777" w:rsidTr="004E012C">
        <w:trPr>
          <w:trHeight w:val="74"/>
          <w:jc w:val="center"/>
        </w:trPr>
        <w:tc>
          <w:tcPr>
            <w:tcW w:w="1276" w:type="dxa"/>
            <w:tcBorders>
              <w:top w:val="nil"/>
              <w:left w:val="nil"/>
              <w:bottom w:val="single" w:sz="4" w:space="0" w:color="auto"/>
              <w:right w:val="nil"/>
            </w:tcBorders>
          </w:tcPr>
          <w:p w14:paraId="693C2734"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VDK12AE</w:t>
            </w:r>
          </w:p>
        </w:tc>
        <w:tc>
          <w:tcPr>
            <w:tcW w:w="567" w:type="dxa"/>
            <w:tcBorders>
              <w:top w:val="nil"/>
              <w:left w:val="nil"/>
              <w:bottom w:val="single" w:sz="4" w:space="0" w:color="auto"/>
              <w:right w:val="nil"/>
            </w:tcBorders>
            <w:vAlign w:val="center"/>
          </w:tcPr>
          <w:p w14:paraId="43B8DA8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single" w:sz="4" w:space="0" w:color="auto"/>
              <w:right w:val="nil"/>
            </w:tcBorders>
            <w:vAlign w:val="center"/>
          </w:tcPr>
          <w:p w14:paraId="25A3F7F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E6D45F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single" w:sz="4" w:space="0" w:color="auto"/>
              <w:right w:val="nil"/>
            </w:tcBorders>
            <w:vAlign w:val="center"/>
          </w:tcPr>
          <w:p w14:paraId="61217F7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 xml:space="preserve">1.64 </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D23488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1.1</w:t>
            </w:r>
          </w:p>
        </w:tc>
        <w:tc>
          <w:tcPr>
            <w:tcW w:w="850" w:type="dxa"/>
            <w:tcBorders>
              <w:top w:val="nil"/>
              <w:left w:val="nil"/>
              <w:bottom w:val="single" w:sz="4" w:space="0" w:color="auto"/>
              <w:right w:val="nil"/>
            </w:tcBorders>
            <w:vAlign w:val="center"/>
          </w:tcPr>
          <w:p w14:paraId="2DA13BA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1.66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D7A57C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1" w:type="dxa"/>
            <w:tcBorders>
              <w:top w:val="nil"/>
              <w:left w:val="nil"/>
              <w:bottom w:val="single" w:sz="4" w:space="0" w:color="auto"/>
              <w:right w:val="nil"/>
            </w:tcBorders>
            <w:vAlign w:val="center"/>
          </w:tcPr>
          <w:p w14:paraId="798531A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2.04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5CF73E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0" w:type="dxa"/>
            <w:tcBorders>
              <w:top w:val="nil"/>
              <w:left w:val="nil"/>
              <w:bottom w:val="single" w:sz="4" w:space="0" w:color="auto"/>
              <w:right w:val="nil"/>
            </w:tcBorders>
            <w:vAlign w:val="center"/>
          </w:tcPr>
          <w:p w14:paraId="029ECF8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18BF04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nil"/>
              <w:left w:val="nil"/>
              <w:bottom w:val="single" w:sz="4" w:space="0" w:color="auto"/>
              <w:right w:val="nil"/>
            </w:tcBorders>
            <w:vAlign w:val="center"/>
          </w:tcPr>
          <w:p w14:paraId="108E31F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2.62</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A1F642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850" w:type="dxa"/>
            <w:tcBorders>
              <w:top w:val="nil"/>
              <w:left w:val="nil"/>
              <w:bottom w:val="single" w:sz="4" w:space="0" w:color="auto"/>
              <w:right w:val="nil"/>
            </w:tcBorders>
            <w:vAlign w:val="center"/>
          </w:tcPr>
          <w:p w14:paraId="61516E4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C00724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2" w:type="dxa"/>
            <w:tcBorders>
              <w:top w:val="nil"/>
              <w:left w:val="nil"/>
              <w:bottom w:val="single" w:sz="4" w:space="0" w:color="auto"/>
              <w:right w:val="nil"/>
            </w:tcBorders>
            <w:vAlign w:val="center"/>
          </w:tcPr>
          <w:p w14:paraId="082D21D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2.70</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6787F0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c>
          <w:tcPr>
            <w:tcW w:w="993" w:type="dxa"/>
            <w:tcBorders>
              <w:top w:val="nil"/>
              <w:left w:val="nil"/>
              <w:bottom w:val="single" w:sz="4" w:space="0" w:color="auto"/>
              <w:right w:val="nil"/>
            </w:tcBorders>
            <w:vAlign w:val="center"/>
          </w:tcPr>
          <w:p w14:paraId="17AE6A1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2.76</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929BF5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r>
      <w:tr w:rsidR="00FF34DF" w:rsidRPr="00FC4002" w14:paraId="48F38A8B" w14:textId="77777777" w:rsidTr="004E012C">
        <w:trPr>
          <w:trHeight w:val="50"/>
          <w:jc w:val="center"/>
        </w:trPr>
        <w:tc>
          <w:tcPr>
            <w:tcW w:w="1276" w:type="dxa"/>
            <w:vMerge w:val="restart"/>
            <w:tcBorders>
              <w:top w:val="single" w:sz="4" w:space="0" w:color="auto"/>
              <w:left w:val="nil"/>
              <w:bottom w:val="single" w:sz="4" w:space="0" w:color="auto"/>
              <w:right w:val="nil"/>
            </w:tcBorders>
            <w:vAlign w:val="center"/>
          </w:tcPr>
          <w:p w14:paraId="39867049"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ANOVA</w:t>
            </w:r>
          </w:p>
        </w:tc>
        <w:tc>
          <w:tcPr>
            <w:tcW w:w="567" w:type="dxa"/>
            <w:tcBorders>
              <w:top w:val="single" w:sz="4" w:space="0" w:color="auto"/>
              <w:left w:val="nil"/>
              <w:bottom w:val="nil"/>
              <w:right w:val="nil"/>
            </w:tcBorders>
            <w:vAlign w:val="center"/>
          </w:tcPr>
          <w:p w14:paraId="758E7F2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df</w:t>
            </w:r>
          </w:p>
        </w:tc>
        <w:tc>
          <w:tcPr>
            <w:tcW w:w="992" w:type="dxa"/>
            <w:tcBorders>
              <w:top w:val="single" w:sz="4" w:space="0" w:color="auto"/>
              <w:left w:val="nil"/>
              <w:bottom w:val="nil"/>
              <w:right w:val="nil"/>
            </w:tcBorders>
            <w:vAlign w:val="center"/>
          </w:tcPr>
          <w:p w14:paraId="76B0E4D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1" w:type="dxa"/>
            <w:tcBorders>
              <w:top w:val="single" w:sz="4" w:space="0" w:color="auto"/>
              <w:left w:val="nil"/>
              <w:bottom w:val="nil"/>
              <w:right w:val="nil"/>
            </w:tcBorders>
            <w:vAlign w:val="center"/>
          </w:tcPr>
          <w:p w14:paraId="7B47044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0" w:type="dxa"/>
            <w:tcBorders>
              <w:top w:val="single" w:sz="4" w:space="0" w:color="auto"/>
              <w:left w:val="nil"/>
              <w:bottom w:val="nil"/>
              <w:right w:val="nil"/>
            </w:tcBorders>
            <w:vAlign w:val="center"/>
          </w:tcPr>
          <w:p w14:paraId="6E7B4C3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1" w:type="dxa"/>
            <w:tcBorders>
              <w:top w:val="single" w:sz="4" w:space="0" w:color="auto"/>
              <w:left w:val="nil"/>
              <w:bottom w:val="nil"/>
              <w:right w:val="nil"/>
            </w:tcBorders>
            <w:vAlign w:val="center"/>
          </w:tcPr>
          <w:p w14:paraId="0B26C32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0" w:type="dxa"/>
            <w:tcBorders>
              <w:top w:val="single" w:sz="4" w:space="0" w:color="auto"/>
              <w:left w:val="nil"/>
              <w:bottom w:val="nil"/>
              <w:right w:val="nil"/>
            </w:tcBorders>
            <w:vAlign w:val="center"/>
          </w:tcPr>
          <w:p w14:paraId="6919706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3" w:type="dxa"/>
            <w:tcBorders>
              <w:top w:val="single" w:sz="4" w:space="0" w:color="auto"/>
              <w:left w:val="nil"/>
              <w:bottom w:val="nil"/>
              <w:right w:val="nil"/>
            </w:tcBorders>
            <w:vAlign w:val="center"/>
          </w:tcPr>
          <w:p w14:paraId="0FFB0DD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0" w:type="dxa"/>
            <w:tcBorders>
              <w:top w:val="single" w:sz="4" w:space="0" w:color="auto"/>
              <w:left w:val="nil"/>
              <w:bottom w:val="nil"/>
              <w:right w:val="nil"/>
            </w:tcBorders>
            <w:vAlign w:val="center"/>
          </w:tcPr>
          <w:p w14:paraId="2D4DED4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2195B62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3" w:type="dxa"/>
            <w:tcBorders>
              <w:top w:val="single" w:sz="4" w:space="0" w:color="auto"/>
              <w:left w:val="nil"/>
              <w:bottom w:val="nil"/>
              <w:right w:val="nil"/>
            </w:tcBorders>
            <w:vAlign w:val="center"/>
          </w:tcPr>
          <w:p w14:paraId="0779064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r>
      <w:tr w:rsidR="00FF34DF" w:rsidRPr="00FC4002" w14:paraId="5C5DF015" w14:textId="77777777" w:rsidTr="004E012C">
        <w:trPr>
          <w:trHeight w:val="268"/>
          <w:jc w:val="center"/>
        </w:trPr>
        <w:tc>
          <w:tcPr>
            <w:tcW w:w="1276" w:type="dxa"/>
            <w:vMerge/>
            <w:tcBorders>
              <w:top w:val="single" w:sz="4" w:space="0" w:color="auto"/>
              <w:left w:val="nil"/>
              <w:bottom w:val="single" w:sz="4" w:space="0" w:color="auto"/>
              <w:right w:val="nil"/>
            </w:tcBorders>
            <w:vAlign w:val="center"/>
          </w:tcPr>
          <w:p w14:paraId="4216D6C7" w14:textId="77777777" w:rsidR="00FF34DF" w:rsidRPr="00FC4002" w:rsidRDefault="00FF34DF" w:rsidP="004E012C">
            <w:pPr>
              <w:rPr>
                <w:rFonts w:ascii="Arial" w:hAnsi="Arial" w:cs="Arial"/>
                <w:color w:val="000000" w:themeColor="text1"/>
                <w:sz w:val="20"/>
                <w:szCs w:val="20"/>
              </w:rPr>
            </w:pPr>
          </w:p>
        </w:tc>
        <w:tc>
          <w:tcPr>
            <w:tcW w:w="567" w:type="dxa"/>
            <w:tcBorders>
              <w:top w:val="nil"/>
              <w:left w:val="nil"/>
              <w:bottom w:val="nil"/>
              <w:right w:val="nil"/>
            </w:tcBorders>
            <w:vAlign w:val="center"/>
          </w:tcPr>
          <w:p w14:paraId="013A79CC"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bCs/>
                <w:noProof/>
                <w:color w:val="000000" w:themeColor="text1"/>
                <w:sz w:val="20"/>
                <w:szCs w:val="20"/>
                <w:lang w:eastAsia="fr-FR"/>
              </w:rPr>
              <w:t>F</w:t>
            </w:r>
          </w:p>
        </w:tc>
        <w:tc>
          <w:tcPr>
            <w:tcW w:w="992" w:type="dxa"/>
            <w:tcBorders>
              <w:top w:val="nil"/>
              <w:left w:val="nil"/>
              <w:bottom w:val="nil"/>
              <w:right w:val="nil"/>
            </w:tcBorders>
            <w:vAlign w:val="center"/>
          </w:tcPr>
          <w:p w14:paraId="3B5F30FF"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0.614</w:t>
            </w:r>
          </w:p>
        </w:tc>
        <w:tc>
          <w:tcPr>
            <w:tcW w:w="851" w:type="dxa"/>
            <w:tcBorders>
              <w:top w:val="nil"/>
              <w:left w:val="nil"/>
              <w:bottom w:val="nil"/>
              <w:right w:val="nil"/>
            </w:tcBorders>
            <w:vAlign w:val="center"/>
          </w:tcPr>
          <w:p w14:paraId="4DE76EB8"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0.377</w:t>
            </w:r>
          </w:p>
        </w:tc>
        <w:tc>
          <w:tcPr>
            <w:tcW w:w="850" w:type="dxa"/>
            <w:tcBorders>
              <w:top w:val="nil"/>
              <w:left w:val="nil"/>
              <w:bottom w:val="nil"/>
              <w:right w:val="nil"/>
            </w:tcBorders>
            <w:vAlign w:val="center"/>
          </w:tcPr>
          <w:p w14:paraId="428F641B"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1.39</w:t>
            </w:r>
          </w:p>
        </w:tc>
        <w:tc>
          <w:tcPr>
            <w:tcW w:w="851" w:type="dxa"/>
            <w:tcBorders>
              <w:top w:val="nil"/>
              <w:left w:val="nil"/>
              <w:bottom w:val="nil"/>
              <w:right w:val="nil"/>
            </w:tcBorders>
            <w:vAlign w:val="center"/>
          </w:tcPr>
          <w:p w14:paraId="120042CB"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0.669</w:t>
            </w:r>
          </w:p>
        </w:tc>
        <w:tc>
          <w:tcPr>
            <w:tcW w:w="850" w:type="dxa"/>
            <w:tcBorders>
              <w:top w:val="nil"/>
              <w:left w:val="nil"/>
              <w:bottom w:val="nil"/>
              <w:right w:val="nil"/>
            </w:tcBorders>
            <w:vAlign w:val="center"/>
          </w:tcPr>
          <w:p w14:paraId="2F0F1733"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1.545</w:t>
            </w:r>
          </w:p>
        </w:tc>
        <w:tc>
          <w:tcPr>
            <w:tcW w:w="993" w:type="dxa"/>
            <w:tcBorders>
              <w:top w:val="nil"/>
              <w:left w:val="nil"/>
              <w:bottom w:val="nil"/>
              <w:right w:val="nil"/>
            </w:tcBorders>
            <w:vAlign w:val="center"/>
          </w:tcPr>
          <w:p w14:paraId="70F9D4DE"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2.758</w:t>
            </w:r>
          </w:p>
        </w:tc>
        <w:tc>
          <w:tcPr>
            <w:tcW w:w="850" w:type="dxa"/>
            <w:tcBorders>
              <w:top w:val="nil"/>
              <w:left w:val="nil"/>
              <w:bottom w:val="nil"/>
              <w:right w:val="nil"/>
            </w:tcBorders>
            <w:vAlign w:val="center"/>
          </w:tcPr>
          <w:p w14:paraId="3B684495"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2.152</w:t>
            </w:r>
          </w:p>
        </w:tc>
        <w:tc>
          <w:tcPr>
            <w:tcW w:w="992" w:type="dxa"/>
            <w:tcBorders>
              <w:top w:val="nil"/>
              <w:left w:val="nil"/>
              <w:bottom w:val="nil"/>
              <w:right w:val="nil"/>
            </w:tcBorders>
            <w:vAlign w:val="center"/>
          </w:tcPr>
          <w:p w14:paraId="2A1BCC64"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3.249</w:t>
            </w:r>
          </w:p>
        </w:tc>
        <w:tc>
          <w:tcPr>
            <w:tcW w:w="993" w:type="dxa"/>
            <w:tcBorders>
              <w:top w:val="nil"/>
              <w:left w:val="nil"/>
              <w:bottom w:val="nil"/>
              <w:right w:val="nil"/>
            </w:tcBorders>
            <w:vAlign w:val="center"/>
          </w:tcPr>
          <w:p w14:paraId="077CDE04"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2.736</w:t>
            </w:r>
          </w:p>
        </w:tc>
      </w:tr>
      <w:tr w:rsidR="00FF34DF" w:rsidRPr="00FC4002" w14:paraId="00A4070F" w14:textId="77777777" w:rsidTr="004E012C">
        <w:trPr>
          <w:trHeight w:val="390"/>
          <w:jc w:val="center"/>
        </w:trPr>
        <w:tc>
          <w:tcPr>
            <w:tcW w:w="1276" w:type="dxa"/>
            <w:vMerge/>
            <w:tcBorders>
              <w:top w:val="single" w:sz="4" w:space="0" w:color="auto"/>
              <w:left w:val="nil"/>
              <w:bottom w:val="single" w:sz="4" w:space="0" w:color="auto"/>
              <w:right w:val="nil"/>
            </w:tcBorders>
          </w:tcPr>
          <w:p w14:paraId="1AD02B0D" w14:textId="77777777" w:rsidR="00FF34DF" w:rsidRPr="00FC4002" w:rsidRDefault="00FF34DF" w:rsidP="004E012C">
            <w:pPr>
              <w:rPr>
                <w:rFonts w:ascii="Arial" w:hAnsi="Arial" w:cs="Arial"/>
                <w:color w:val="000000" w:themeColor="text1"/>
                <w:sz w:val="20"/>
                <w:szCs w:val="20"/>
              </w:rPr>
            </w:pPr>
          </w:p>
        </w:tc>
        <w:tc>
          <w:tcPr>
            <w:tcW w:w="567" w:type="dxa"/>
            <w:tcBorders>
              <w:top w:val="nil"/>
              <w:left w:val="nil"/>
              <w:bottom w:val="single" w:sz="4" w:space="0" w:color="auto"/>
              <w:right w:val="nil"/>
            </w:tcBorders>
            <w:vAlign w:val="center"/>
          </w:tcPr>
          <w:p w14:paraId="3F1047E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P</w:t>
            </w:r>
          </w:p>
        </w:tc>
        <w:tc>
          <w:tcPr>
            <w:tcW w:w="992" w:type="dxa"/>
            <w:tcBorders>
              <w:top w:val="nil"/>
              <w:left w:val="nil"/>
              <w:bottom w:val="single" w:sz="4" w:space="0" w:color="auto"/>
              <w:right w:val="nil"/>
            </w:tcBorders>
            <w:vAlign w:val="center"/>
          </w:tcPr>
          <w:p w14:paraId="6EA3028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851" w:type="dxa"/>
            <w:tcBorders>
              <w:top w:val="nil"/>
              <w:left w:val="nil"/>
              <w:bottom w:val="single" w:sz="4" w:space="0" w:color="auto"/>
              <w:right w:val="nil"/>
            </w:tcBorders>
            <w:vAlign w:val="center"/>
          </w:tcPr>
          <w:p w14:paraId="7EA56CF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850" w:type="dxa"/>
            <w:tcBorders>
              <w:top w:val="nil"/>
              <w:left w:val="nil"/>
              <w:bottom w:val="single" w:sz="4" w:space="0" w:color="auto"/>
              <w:right w:val="nil"/>
            </w:tcBorders>
            <w:vAlign w:val="center"/>
          </w:tcPr>
          <w:p w14:paraId="2B52B4F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851" w:type="dxa"/>
            <w:tcBorders>
              <w:top w:val="nil"/>
              <w:left w:val="nil"/>
              <w:bottom w:val="single" w:sz="4" w:space="0" w:color="auto"/>
              <w:right w:val="nil"/>
            </w:tcBorders>
            <w:vAlign w:val="center"/>
          </w:tcPr>
          <w:p w14:paraId="1EF57B9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850" w:type="dxa"/>
            <w:tcBorders>
              <w:top w:val="nil"/>
              <w:left w:val="nil"/>
              <w:bottom w:val="single" w:sz="4" w:space="0" w:color="auto"/>
              <w:right w:val="nil"/>
            </w:tcBorders>
            <w:vAlign w:val="center"/>
          </w:tcPr>
          <w:p w14:paraId="4A922B9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993" w:type="dxa"/>
            <w:tcBorders>
              <w:top w:val="nil"/>
              <w:left w:val="nil"/>
              <w:bottom w:val="single" w:sz="4" w:space="0" w:color="auto"/>
              <w:right w:val="nil"/>
            </w:tcBorders>
            <w:vAlign w:val="center"/>
          </w:tcPr>
          <w:p w14:paraId="649FF9E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c>
          <w:tcPr>
            <w:tcW w:w="850" w:type="dxa"/>
            <w:tcBorders>
              <w:top w:val="nil"/>
              <w:left w:val="nil"/>
              <w:bottom w:val="single" w:sz="4" w:space="0" w:color="auto"/>
              <w:right w:val="nil"/>
            </w:tcBorders>
            <w:vAlign w:val="center"/>
          </w:tcPr>
          <w:p w14:paraId="6842106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992" w:type="dxa"/>
            <w:tcBorders>
              <w:top w:val="nil"/>
              <w:left w:val="nil"/>
              <w:bottom w:val="single" w:sz="4" w:space="0" w:color="auto"/>
              <w:right w:val="nil"/>
            </w:tcBorders>
            <w:vAlign w:val="center"/>
          </w:tcPr>
          <w:p w14:paraId="497BBC7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c>
          <w:tcPr>
            <w:tcW w:w="993" w:type="dxa"/>
            <w:tcBorders>
              <w:top w:val="nil"/>
              <w:left w:val="nil"/>
              <w:bottom w:val="single" w:sz="4" w:space="0" w:color="auto"/>
              <w:right w:val="nil"/>
            </w:tcBorders>
            <w:vAlign w:val="center"/>
          </w:tcPr>
          <w:p w14:paraId="2AFB2AC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r>
    </w:tbl>
    <w:p w14:paraId="2FAF6EDE" w14:textId="77777777" w:rsidR="00FF34DF" w:rsidRPr="00FC4002" w:rsidRDefault="00FF34DF" w:rsidP="00FF34DF">
      <w:pPr>
        <w:ind w:left="567" w:right="567"/>
        <w:jc w:val="both"/>
        <w:rPr>
          <w:rFonts w:ascii="Arial" w:hAnsi="Arial" w:cs="Arial"/>
          <w:color w:val="000000" w:themeColor="text1"/>
          <w:sz w:val="18"/>
        </w:rPr>
      </w:pPr>
      <w:r w:rsidRPr="00FC4002">
        <w:rPr>
          <w:rFonts w:ascii="Arial" w:hAnsi="Arial" w:cs="Arial"/>
          <w:color w:val="000000" w:themeColor="text1"/>
          <w:sz w:val="18"/>
        </w:rPr>
        <w:t>df = degree of freedom; F = Fisher F; *significant p &lt; 0.05; ns: not significant p&gt; 0.05.  The values sharing the same letter are not significantly different according to the LSD test, p &lt; 0.05.</w:t>
      </w:r>
    </w:p>
    <w:p w14:paraId="783CF8C3" w14:textId="77777777" w:rsidR="00FF34DF" w:rsidRPr="00FC4002" w:rsidRDefault="00FF34DF" w:rsidP="009614E5">
      <w:pPr>
        <w:spacing w:before="240"/>
        <w:rPr>
          <w:rFonts w:ascii="Arial" w:hAnsi="Arial" w:cs="Arial"/>
          <w:b/>
          <w:bCs/>
          <w:color w:val="000000" w:themeColor="text1"/>
        </w:rPr>
      </w:pPr>
      <w:r w:rsidRPr="00FC4002">
        <w:rPr>
          <w:rFonts w:ascii="Arial" w:hAnsi="Arial" w:cs="Arial"/>
          <w:b/>
          <w:bCs/>
          <w:color w:val="000000" w:themeColor="text1"/>
        </w:rPr>
        <w:t xml:space="preserve">Table 7.  Analysis of the seedlings' average radicle length according to </w:t>
      </w:r>
      <w:proofErr w:type="gramStart"/>
      <w:r w:rsidRPr="00FC4002">
        <w:rPr>
          <w:rFonts w:ascii="Arial" w:hAnsi="Arial" w:cs="Arial"/>
          <w:b/>
          <w:bCs/>
          <w:color w:val="000000" w:themeColor="text1"/>
        </w:rPr>
        <w:t>the  treatment</w:t>
      </w:r>
      <w:proofErr w:type="gramEnd"/>
      <w:r w:rsidRPr="00FC4002">
        <w:rPr>
          <w:rFonts w:ascii="Arial" w:hAnsi="Arial" w:cs="Arial"/>
          <w:b/>
          <w:bCs/>
          <w:color w:val="000000" w:themeColor="text1"/>
        </w:rPr>
        <w:t xml:space="preserve"> and the period </w:t>
      </w:r>
    </w:p>
    <w:tbl>
      <w:tblPr>
        <w:tblStyle w:val="TableGrid"/>
        <w:tblW w:w="10207" w:type="dxa"/>
        <w:jc w:val="center"/>
        <w:tblLayout w:type="fixed"/>
        <w:tblLook w:val="04A0" w:firstRow="1" w:lastRow="0" w:firstColumn="1" w:lastColumn="0" w:noHBand="0" w:noVBand="1"/>
      </w:tblPr>
      <w:tblGrid>
        <w:gridCol w:w="1276"/>
        <w:gridCol w:w="568"/>
        <w:gridCol w:w="1133"/>
        <w:gridCol w:w="851"/>
        <w:gridCol w:w="850"/>
        <w:gridCol w:w="851"/>
        <w:gridCol w:w="850"/>
        <w:gridCol w:w="993"/>
        <w:gridCol w:w="850"/>
        <w:gridCol w:w="992"/>
        <w:gridCol w:w="993"/>
      </w:tblGrid>
      <w:tr w:rsidR="00FF34DF" w:rsidRPr="00FC4002" w14:paraId="407E594A" w14:textId="77777777" w:rsidTr="004E012C">
        <w:trPr>
          <w:jc w:val="center"/>
        </w:trPr>
        <w:tc>
          <w:tcPr>
            <w:tcW w:w="1276" w:type="dxa"/>
            <w:vMerge w:val="restart"/>
            <w:tcBorders>
              <w:left w:val="nil"/>
              <w:bottom w:val="single" w:sz="4" w:space="0" w:color="auto"/>
              <w:right w:val="nil"/>
            </w:tcBorders>
            <w:vAlign w:val="center"/>
          </w:tcPr>
          <w:p w14:paraId="56204C6F"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Treatment</w:t>
            </w:r>
          </w:p>
        </w:tc>
        <w:tc>
          <w:tcPr>
            <w:tcW w:w="568" w:type="dxa"/>
            <w:vMerge w:val="restart"/>
            <w:tcBorders>
              <w:left w:val="nil"/>
              <w:right w:val="nil"/>
            </w:tcBorders>
            <w:vAlign w:val="center"/>
          </w:tcPr>
          <w:p w14:paraId="30211CA9"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w:t>
            </w:r>
          </w:p>
        </w:tc>
        <w:tc>
          <w:tcPr>
            <w:tcW w:w="8363" w:type="dxa"/>
            <w:gridSpan w:val="9"/>
            <w:tcBorders>
              <w:left w:val="nil"/>
              <w:bottom w:val="single" w:sz="4" w:space="0" w:color="auto"/>
              <w:right w:val="nil"/>
            </w:tcBorders>
          </w:tcPr>
          <w:p w14:paraId="01554D2D"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Radicle length (cm)</w:t>
            </w:r>
          </w:p>
        </w:tc>
      </w:tr>
      <w:tr w:rsidR="00FF34DF" w:rsidRPr="00FC4002" w14:paraId="0DAB9E80" w14:textId="77777777" w:rsidTr="004E012C">
        <w:trPr>
          <w:jc w:val="center"/>
        </w:trPr>
        <w:tc>
          <w:tcPr>
            <w:tcW w:w="1276" w:type="dxa"/>
            <w:vMerge/>
            <w:tcBorders>
              <w:top w:val="single" w:sz="4" w:space="0" w:color="auto"/>
              <w:left w:val="nil"/>
              <w:bottom w:val="single" w:sz="4" w:space="0" w:color="auto"/>
              <w:right w:val="nil"/>
            </w:tcBorders>
          </w:tcPr>
          <w:p w14:paraId="4A345096" w14:textId="77777777" w:rsidR="00FF34DF" w:rsidRPr="00FC4002" w:rsidRDefault="00FF34DF" w:rsidP="004E012C">
            <w:pPr>
              <w:jc w:val="center"/>
              <w:rPr>
                <w:rFonts w:ascii="Arial" w:hAnsi="Arial" w:cs="Arial"/>
                <w:b/>
                <w:bCs/>
                <w:color w:val="000000" w:themeColor="text1"/>
                <w:sz w:val="20"/>
                <w:szCs w:val="20"/>
              </w:rPr>
            </w:pPr>
          </w:p>
        </w:tc>
        <w:tc>
          <w:tcPr>
            <w:tcW w:w="568" w:type="dxa"/>
            <w:vMerge/>
            <w:tcBorders>
              <w:left w:val="nil"/>
              <w:bottom w:val="single" w:sz="4" w:space="0" w:color="auto"/>
              <w:right w:val="nil"/>
            </w:tcBorders>
          </w:tcPr>
          <w:p w14:paraId="54047497" w14:textId="77777777" w:rsidR="00FF34DF" w:rsidRPr="00FC4002" w:rsidRDefault="00FF34DF" w:rsidP="004E012C">
            <w:pPr>
              <w:jc w:val="center"/>
              <w:rPr>
                <w:rFonts w:ascii="Arial" w:hAnsi="Arial" w:cs="Arial"/>
                <w:b/>
                <w:bCs/>
                <w:color w:val="000000" w:themeColor="text1"/>
                <w:sz w:val="20"/>
                <w:szCs w:val="20"/>
              </w:rPr>
            </w:pPr>
          </w:p>
        </w:tc>
        <w:tc>
          <w:tcPr>
            <w:tcW w:w="1133" w:type="dxa"/>
            <w:tcBorders>
              <w:top w:val="single" w:sz="4" w:space="0" w:color="auto"/>
              <w:left w:val="nil"/>
              <w:bottom w:val="single" w:sz="4" w:space="0" w:color="auto"/>
              <w:right w:val="nil"/>
            </w:tcBorders>
          </w:tcPr>
          <w:p w14:paraId="49F9A67D"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2DAI</w:t>
            </w:r>
          </w:p>
        </w:tc>
        <w:tc>
          <w:tcPr>
            <w:tcW w:w="851" w:type="dxa"/>
            <w:tcBorders>
              <w:top w:val="single" w:sz="4" w:space="0" w:color="auto"/>
              <w:left w:val="nil"/>
              <w:bottom w:val="single" w:sz="4" w:space="0" w:color="auto"/>
              <w:right w:val="nil"/>
            </w:tcBorders>
          </w:tcPr>
          <w:p w14:paraId="0974D6E4"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3DAI</w:t>
            </w:r>
          </w:p>
        </w:tc>
        <w:tc>
          <w:tcPr>
            <w:tcW w:w="850" w:type="dxa"/>
            <w:tcBorders>
              <w:top w:val="single" w:sz="4" w:space="0" w:color="auto"/>
              <w:left w:val="nil"/>
              <w:bottom w:val="single" w:sz="4" w:space="0" w:color="auto"/>
              <w:right w:val="nil"/>
            </w:tcBorders>
          </w:tcPr>
          <w:p w14:paraId="62649542"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4 DAI </w:t>
            </w:r>
          </w:p>
        </w:tc>
        <w:tc>
          <w:tcPr>
            <w:tcW w:w="851" w:type="dxa"/>
            <w:tcBorders>
              <w:top w:val="single" w:sz="4" w:space="0" w:color="auto"/>
              <w:left w:val="nil"/>
              <w:bottom w:val="single" w:sz="4" w:space="0" w:color="auto"/>
              <w:right w:val="nil"/>
            </w:tcBorders>
          </w:tcPr>
          <w:p w14:paraId="47BEFA2A"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5 DAI</w:t>
            </w:r>
            <w:r w:rsidRPr="00FC4002">
              <w:rPr>
                <w:rFonts w:ascii="Arial" w:hAnsi="Arial" w:cs="Arial"/>
                <w:b/>
                <w:bCs/>
                <w:noProof/>
                <w:color w:val="000000" w:themeColor="text1"/>
                <w:sz w:val="20"/>
                <w:szCs w:val="20"/>
                <w:lang w:eastAsia="fr-FR"/>
              </w:rPr>
              <w:t xml:space="preserve"> </w:t>
            </w:r>
          </w:p>
        </w:tc>
        <w:tc>
          <w:tcPr>
            <w:tcW w:w="850" w:type="dxa"/>
            <w:tcBorders>
              <w:top w:val="single" w:sz="4" w:space="0" w:color="auto"/>
              <w:left w:val="nil"/>
              <w:bottom w:val="single" w:sz="4" w:space="0" w:color="auto"/>
              <w:right w:val="nil"/>
            </w:tcBorders>
          </w:tcPr>
          <w:p w14:paraId="048FFA66"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6 DAI </w:t>
            </w:r>
          </w:p>
        </w:tc>
        <w:tc>
          <w:tcPr>
            <w:tcW w:w="993" w:type="dxa"/>
            <w:tcBorders>
              <w:top w:val="single" w:sz="4" w:space="0" w:color="auto"/>
              <w:left w:val="nil"/>
              <w:bottom w:val="single" w:sz="4" w:space="0" w:color="auto"/>
              <w:right w:val="nil"/>
            </w:tcBorders>
          </w:tcPr>
          <w:p w14:paraId="2285C611"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7 DAI </w:t>
            </w:r>
          </w:p>
        </w:tc>
        <w:tc>
          <w:tcPr>
            <w:tcW w:w="850" w:type="dxa"/>
            <w:tcBorders>
              <w:top w:val="single" w:sz="4" w:space="0" w:color="auto"/>
              <w:left w:val="nil"/>
              <w:bottom w:val="single" w:sz="4" w:space="0" w:color="auto"/>
              <w:right w:val="nil"/>
            </w:tcBorders>
          </w:tcPr>
          <w:p w14:paraId="010C37B2"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8 DAI</w:t>
            </w:r>
            <w:r w:rsidRPr="00FC4002">
              <w:rPr>
                <w:rFonts w:ascii="Arial" w:hAnsi="Arial" w:cs="Arial"/>
                <w:b/>
                <w:bCs/>
                <w:noProof/>
                <w:color w:val="000000" w:themeColor="text1"/>
                <w:sz w:val="20"/>
                <w:szCs w:val="20"/>
                <w:lang w:eastAsia="fr-FR"/>
              </w:rPr>
              <w:t xml:space="preserve"> </w:t>
            </w:r>
          </w:p>
        </w:tc>
        <w:tc>
          <w:tcPr>
            <w:tcW w:w="992" w:type="dxa"/>
            <w:tcBorders>
              <w:top w:val="single" w:sz="4" w:space="0" w:color="auto"/>
              <w:left w:val="nil"/>
              <w:bottom w:val="single" w:sz="4" w:space="0" w:color="auto"/>
              <w:right w:val="nil"/>
            </w:tcBorders>
          </w:tcPr>
          <w:p w14:paraId="4CC16002"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9 DAI</w:t>
            </w:r>
          </w:p>
        </w:tc>
        <w:tc>
          <w:tcPr>
            <w:tcW w:w="993" w:type="dxa"/>
            <w:tcBorders>
              <w:top w:val="single" w:sz="4" w:space="0" w:color="auto"/>
              <w:left w:val="nil"/>
              <w:bottom w:val="single" w:sz="4" w:space="0" w:color="auto"/>
              <w:right w:val="nil"/>
            </w:tcBorders>
          </w:tcPr>
          <w:p w14:paraId="318D1D59" w14:textId="77777777" w:rsidR="00FF34DF" w:rsidRPr="00FC4002" w:rsidRDefault="00FF34DF" w:rsidP="004E012C">
            <w:pPr>
              <w:jc w:val="center"/>
              <w:rPr>
                <w:rFonts w:ascii="Arial" w:hAnsi="Arial" w:cs="Arial"/>
                <w:b/>
                <w:bCs/>
                <w:color w:val="000000" w:themeColor="text1"/>
                <w:sz w:val="20"/>
                <w:szCs w:val="20"/>
              </w:rPr>
            </w:pPr>
            <w:r w:rsidRPr="00FC4002">
              <w:rPr>
                <w:rFonts w:ascii="Arial" w:hAnsi="Arial" w:cs="Arial"/>
                <w:b/>
                <w:bCs/>
                <w:color w:val="000000" w:themeColor="text1"/>
                <w:sz w:val="20"/>
                <w:szCs w:val="20"/>
              </w:rPr>
              <w:t>10DAI</w:t>
            </w:r>
          </w:p>
        </w:tc>
      </w:tr>
      <w:tr w:rsidR="00FF34DF" w:rsidRPr="00FC4002" w14:paraId="09DA783F" w14:textId="77777777" w:rsidTr="004E012C">
        <w:trPr>
          <w:jc w:val="center"/>
        </w:trPr>
        <w:tc>
          <w:tcPr>
            <w:tcW w:w="1276" w:type="dxa"/>
            <w:tcBorders>
              <w:top w:val="single" w:sz="4" w:space="0" w:color="auto"/>
              <w:left w:val="nil"/>
              <w:bottom w:val="nil"/>
              <w:right w:val="nil"/>
            </w:tcBorders>
            <w:vAlign w:val="center"/>
          </w:tcPr>
          <w:p w14:paraId="0BEC4CB3"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 xml:space="preserve">Control </w:t>
            </w:r>
          </w:p>
        </w:tc>
        <w:tc>
          <w:tcPr>
            <w:tcW w:w="568" w:type="dxa"/>
            <w:tcBorders>
              <w:top w:val="single" w:sz="4" w:space="0" w:color="auto"/>
              <w:left w:val="nil"/>
              <w:bottom w:val="nil"/>
              <w:right w:val="nil"/>
            </w:tcBorders>
            <w:vAlign w:val="center"/>
          </w:tcPr>
          <w:p w14:paraId="03472B5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133" w:type="dxa"/>
            <w:tcBorders>
              <w:top w:val="single" w:sz="4" w:space="0" w:color="auto"/>
              <w:left w:val="nil"/>
              <w:bottom w:val="nil"/>
              <w:right w:val="nil"/>
            </w:tcBorders>
            <w:vAlign w:val="center"/>
          </w:tcPr>
          <w:p w14:paraId="5C56B14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1.68</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p>
          <w:p w14:paraId="04DBB04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1" w:type="dxa"/>
            <w:tcBorders>
              <w:top w:val="single" w:sz="4" w:space="0" w:color="auto"/>
              <w:left w:val="nil"/>
              <w:bottom w:val="nil"/>
              <w:right w:val="nil"/>
            </w:tcBorders>
            <w:vAlign w:val="center"/>
          </w:tcPr>
          <w:p w14:paraId="7B05BF0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2.48</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67F1ED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0" w:type="dxa"/>
            <w:tcBorders>
              <w:top w:val="single" w:sz="4" w:space="0" w:color="auto"/>
              <w:left w:val="nil"/>
              <w:bottom w:val="nil"/>
              <w:right w:val="nil"/>
            </w:tcBorders>
            <w:vAlign w:val="center"/>
          </w:tcPr>
          <w:p w14:paraId="75CF75D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5.62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851" w:type="dxa"/>
            <w:tcBorders>
              <w:top w:val="single" w:sz="4" w:space="0" w:color="auto"/>
              <w:left w:val="nil"/>
              <w:bottom w:val="nil"/>
              <w:right w:val="nil"/>
            </w:tcBorders>
            <w:vAlign w:val="center"/>
          </w:tcPr>
          <w:p w14:paraId="32E7F75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5.62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0.2</w:t>
            </w:r>
          </w:p>
        </w:tc>
        <w:tc>
          <w:tcPr>
            <w:tcW w:w="850" w:type="dxa"/>
            <w:tcBorders>
              <w:top w:val="single" w:sz="4" w:space="0" w:color="auto"/>
              <w:left w:val="nil"/>
              <w:bottom w:val="nil"/>
              <w:right w:val="nil"/>
            </w:tcBorders>
            <w:vAlign w:val="center"/>
          </w:tcPr>
          <w:p w14:paraId="0807CC5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5.36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E3737B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993" w:type="dxa"/>
            <w:tcBorders>
              <w:top w:val="single" w:sz="4" w:space="0" w:color="auto"/>
              <w:left w:val="nil"/>
              <w:bottom w:val="nil"/>
              <w:right w:val="nil"/>
            </w:tcBorders>
            <w:vAlign w:val="center"/>
          </w:tcPr>
          <w:p w14:paraId="176148F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5.64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A38EB4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0" w:type="dxa"/>
            <w:tcBorders>
              <w:top w:val="single" w:sz="4" w:space="0" w:color="auto"/>
              <w:left w:val="nil"/>
              <w:bottom w:val="nil"/>
              <w:right w:val="nil"/>
            </w:tcBorders>
            <w:vAlign w:val="center"/>
          </w:tcPr>
          <w:p w14:paraId="44A6911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5.70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51986E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992" w:type="dxa"/>
            <w:tcBorders>
              <w:top w:val="single" w:sz="4" w:space="0" w:color="auto"/>
              <w:left w:val="nil"/>
              <w:bottom w:val="nil"/>
              <w:right w:val="nil"/>
            </w:tcBorders>
            <w:vAlign w:val="center"/>
          </w:tcPr>
          <w:p w14:paraId="7F58704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5.86</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ED84E5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993" w:type="dxa"/>
            <w:tcBorders>
              <w:top w:val="single" w:sz="4" w:space="0" w:color="auto"/>
              <w:left w:val="nil"/>
              <w:bottom w:val="nil"/>
              <w:right w:val="nil"/>
            </w:tcBorders>
            <w:vAlign w:val="center"/>
          </w:tcPr>
          <w:p w14:paraId="4B43990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5.60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B51BD5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r>
      <w:tr w:rsidR="00FF34DF" w:rsidRPr="00FC4002" w14:paraId="6BECCD24" w14:textId="77777777" w:rsidTr="004E012C">
        <w:trPr>
          <w:jc w:val="center"/>
        </w:trPr>
        <w:tc>
          <w:tcPr>
            <w:tcW w:w="1276" w:type="dxa"/>
            <w:tcBorders>
              <w:top w:val="nil"/>
              <w:left w:val="nil"/>
              <w:bottom w:val="nil"/>
              <w:right w:val="nil"/>
            </w:tcBorders>
          </w:tcPr>
          <w:p w14:paraId="1D43CC40" w14:textId="77777777" w:rsidR="00FF34DF" w:rsidRPr="00FC4002" w:rsidRDefault="00FF34DF" w:rsidP="004E012C">
            <w:pPr>
              <w:rPr>
                <w:rFonts w:ascii="Arial" w:hAnsi="Arial" w:cs="Arial"/>
                <w:color w:val="000000" w:themeColor="text1"/>
                <w:sz w:val="20"/>
                <w:szCs w:val="20"/>
              </w:rPr>
            </w:pPr>
            <w:r w:rsidRPr="00FC4002">
              <w:rPr>
                <w:rFonts w:ascii="Arial" w:hAnsi="Arial" w:cs="Arial"/>
                <w:bCs/>
                <w:color w:val="000000" w:themeColor="text1"/>
                <w:sz w:val="20"/>
                <w:szCs w:val="20"/>
              </w:rPr>
              <w:t>M14AN</w:t>
            </w:r>
            <w:r w:rsidRPr="00FC4002">
              <w:rPr>
                <w:rFonts w:ascii="Arial" w:hAnsi="Arial" w:cs="Arial"/>
                <w:color w:val="000000" w:themeColor="text1"/>
                <w:sz w:val="20"/>
                <w:szCs w:val="20"/>
              </w:rPr>
              <w:t xml:space="preserve"> </w:t>
            </w:r>
          </w:p>
        </w:tc>
        <w:tc>
          <w:tcPr>
            <w:tcW w:w="568" w:type="dxa"/>
            <w:tcBorders>
              <w:top w:val="nil"/>
              <w:left w:val="nil"/>
              <w:bottom w:val="nil"/>
              <w:right w:val="nil"/>
            </w:tcBorders>
            <w:vAlign w:val="center"/>
          </w:tcPr>
          <w:p w14:paraId="4CFF720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133" w:type="dxa"/>
            <w:tcBorders>
              <w:top w:val="nil"/>
              <w:left w:val="nil"/>
              <w:bottom w:val="nil"/>
              <w:right w:val="nil"/>
            </w:tcBorders>
            <w:vAlign w:val="center"/>
          </w:tcPr>
          <w:p w14:paraId="7EC6CBB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1.32</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B81FC6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1" w:type="dxa"/>
            <w:tcBorders>
              <w:top w:val="nil"/>
              <w:left w:val="nil"/>
              <w:bottom w:val="nil"/>
              <w:right w:val="nil"/>
            </w:tcBorders>
            <w:vAlign w:val="center"/>
          </w:tcPr>
          <w:p w14:paraId="34BCDBD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2.56</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C4B0B4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0.4</w:t>
            </w:r>
          </w:p>
        </w:tc>
        <w:tc>
          <w:tcPr>
            <w:tcW w:w="850" w:type="dxa"/>
            <w:tcBorders>
              <w:top w:val="nil"/>
              <w:left w:val="nil"/>
              <w:bottom w:val="nil"/>
              <w:right w:val="nil"/>
            </w:tcBorders>
            <w:vAlign w:val="center"/>
          </w:tcPr>
          <w:p w14:paraId="75FC1E1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5.86</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0.4</w:t>
            </w:r>
          </w:p>
        </w:tc>
        <w:tc>
          <w:tcPr>
            <w:tcW w:w="851" w:type="dxa"/>
            <w:tcBorders>
              <w:top w:val="nil"/>
              <w:left w:val="nil"/>
              <w:bottom w:val="nil"/>
              <w:right w:val="nil"/>
            </w:tcBorders>
            <w:vAlign w:val="center"/>
          </w:tcPr>
          <w:p w14:paraId="641A87B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6.14</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0.4</w:t>
            </w:r>
          </w:p>
        </w:tc>
        <w:tc>
          <w:tcPr>
            <w:tcW w:w="850" w:type="dxa"/>
            <w:tcBorders>
              <w:top w:val="nil"/>
              <w:left w:val="nil"/>
              <w:bottom w:val="nil"/>
              <w:right w:val="nil"/>
            </w:tcBorders>
            <w:vAlign w:val="center"/>
          </w:tcPr>
          <w:p w14:paraId="68D6000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6.36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4CCDAD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3" w:type="dxa"/>
            <w:tcBorders>
              <w:top w:val="nil"/>
              <w:left w:val="nil"/>
              <w:bottom w:val="nil"/>
              <w:right w:val="nil"/>
            </w:tcBorders>
            <w:vAlign w:val="center"/>
          </w:tcPr>
          <w:p w14:paraId="71F5894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6.32</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3A07B2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850" w:type="dxa"/>
            <w:tcBorders>
              <w:top w:val="nil"/>
              <w:left w:val="nil"/>
              <w:bottom w:val="nil"/>
              <w:right w:val="nil"/>
            </w:tcBorders>
            <w:vAlign w:val="center"/>
          </w:tcPr>
          <w:p w14:paraId="6EA0711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6.42</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C1F399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nil"/>
              <w:right w:val="nil"/>
            </w:tcBorders>
            <w:vAlign w:val="center"/>
          </w:tcPr>
          <w:p w14:paraId="74F09B7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6.32</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D89D12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0.4</w:t>
            </w:r>
          </w:p>
        </w:tc>
        <w:tc>
          <w:tcPr>
            <w:tcW w:w="993" w:type="dxa"/>
            <w:tcBorders>
              <w:top w:val="nil"/>
              <w:left w:val="nil"/>
              <w:bottom w:val="nil"/>
              <w:right w:val="nil"/>
            </w:tcBorders>
            <w:vAlign w:val="center"/>
          </w:tcPr>
          <w:p w14:paraId="3B293DE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6.50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838890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r>
      <w:tr w:rsidR="00FF34DF" w:rsidRPr="00FC4002" w14:paraId="1B42A5E7" w14:textId="77777777" w:rsidTr="004E012C">
        <w:trPr>
          <w:trHeight w:val="74"/>
          <w:jc w:val="center"/>
        </w:trPr>
        <w:tc>
          <w:tcPr>
            <w:tcW w:w="1276" w:type="dxa"/>
            <w:tcBorders>
              <w:top w:val="nil"/>
              <w:left w:val="nil"/>
              <w:bottom w:val="nil"/>
              <w:right w:val="nil"/>
            </w:tcBorders>
          </w:tcPr>
          <w:p w14:paraId="7686DFDA"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M16AN</w:t>
            </w:r>
          </w:p>
        </w:tc>
        <w:tc>
          <w:tcPr>
            <w:tcW w:w="568" w:type="dxa"/>
            <w:tcBorders>
              <w:top w:val="nil"/>
              <w:left w:val="nil"/>
              <w:bottom w:val="nil"/>
              <w:right w:val="nil"/>
            </w:tcBorders>
            <w:vAlign w:val="center"/>
          </w:tcPr>
          <w:p w14:paraId="2F469F1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133" w:type="dxa"/>
            <w:tcBorders>
              <w:top w:val="nil"/>
              <w:left w:val="nil"/>
              <w:bottom w:val="nil"/>
              <w:right w:val="nil"/>
            </w:tcBorders>
            <w:vAlign w:val="center"/>
          </w:tcPr>
          <w:p w14:paraId="4352EB2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2.20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F15472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1" w:type="dxa"/>
            <w:tcBorders>
              <w:top w:val="nil"/>
              <w:left w:val="nil"/>
              <w:bottom w:val="nil"/>
              <w:right w:val="nil"/>
            </w:tcBorders>
            <w:vAlign w:val="center"/>
          </w:tcPr>
          <w:p w14:paraId="4E56D41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2.52</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4146AE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0" w:type="dxa"/>
            <w:tcBorders>
              <w:top w:val="nil"/>
              <w:left w:val="nil"/>
              <w:bottom w:val="nil"/>
              <w:right w:val="nil"/>
            </w:tcBorders>
            <w:vAlign w:val="center"/>
          </w:tcPr>
          <w:p w14:paraId="4E55D7E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6.70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E4813A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851" w:type="dxa"/>
            <w:tcBorders>
              <w:top w:val="nil"/>
              <w:left w:val="nil"/>
              <w:bottom w:val="nil"/>
              <w:right w:val="nil"/>
            </w:tcBorders>
            <w:vAlign w:val="center"/>
          </w:tcPr>
          <w:p w14:paraId="3E27C97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6.80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7697AA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4492517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7.04</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C4D5B4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993" w:type="dxa"/>
            <w:tcBorders>
              <w:top w:val="nil"/>
              <w:left w:val="nil"/>
              <w:bottom w:val="nil"/>
              <w:right w:val="nil"/>
            </w:tcBorders>
            <w:vAlign w:val="center"/>
          </w:tcPr>
          <w:p w14:paraId="7EB3094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7.08</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577F73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850" w:type="dxa"/>
            <w:tcBorders>
              <w:top w:val="nil"/>
              <w:left w:val="nil"/>
              <w:bottom w:val="nil"/>
              <w:right w:val="nil"/>
            </w:tcBorders>
            <w:vAlign w:val="center"/>
          </w:tcPr>
          <w:p w14:paraId="565477C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6.80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185373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6EA2F0F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7.26</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C04483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3" w:type="dxa"/>
            <w:tcBorders>
              <w:top w:val="nil"/>
              <w:left w:val="nil"/>
              <w:bottom w:val="nil"/>
              <w:right w:val="nil"/>
            </w:tcBorders>
            <w:vAlign w:val="center"/>
          </w:tcPr>
          <w:p w14:paraId="4B52783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6.94</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5DA859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r>
      <w:tr w:rsidR="00FF34DF" w:rsidRPr="00FC4002" w14:paraId="60F67A8D" w14:textId="77777777" w:rsidTr="004E012C">
        <w:trPr>
          <w:trHeight w:val="74"/>
          <w:jc w:val="center"/>
        </w:trPr>
        <w:tc>
          <w:tcPr>
            <w:tcW w:w="1276" w:type="dxa"/>
            <w:tcBorders>
              <w:top w:val="nil"/>
              <w:left w:val="nil"/>
              <w:bottom w:val="nil"/>
              <w:right w:val="nil"/>
            </w:tcBorders>
          </w:tcPr>
          <w:p w14:paraId="66E3586C" w14:textId="77777777" w:rsidR="00FF34DF" w:rsidRPr="00FC4002" w:rsidRDefault="00FF34DF" w:rsidP="004E012C">
            <w:pPr>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Ti13AN</w:t>
            </w:r>
          </w:p>
        </w:tc>
        <w:tc>
          <w:tcPr>
            <w:tcW w:w="568" w:type="dxa"/>
            <w:tcBorders>
              <w:top w:val="nil"/>
              <w:left w:val="nil"/>
              <w:bottom w:val="nil"/>
              <w:right w:val="nil"/>
            </w:tcBorders>
            <w:vAlign w:val="center"/>
          </w:tcPr>
          <w:p w14:paraId="3AC4085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133" w:type="dxa"/>
            <w:tcBorders>
              <w:top w:val="nil"/>
              <w:left w:val="nil"/>
              <w:bottom w:val="nil"/>
              <w:right w:val="nil"/>
            </w:tcBorders>
            <w:vAlign w:val="center"/>
          </w:tcPr>
          <w:p w14:paraId="0D80DB0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1.72</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35F8B3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1" w:type="dxa"/>
            <w:tcBorders>
              <w:top w:val="nil"/>
              <w:left w:val="nil"/>
              <w:bottom w:val="nil"/>
              <w:right w:val="nil"/>
            </w:tcBorders>
            <w:vAlign w:val="center"/>
          </w:tcPr>
          <w:p w14:paraId="236B7CA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2.30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6D996F0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0" w:type="dxa"/>
            <w:tcBorders>
              <w:top w:val="nil"/>
              <w:left w:val="nil"/>
              <w:bottom w:val="nil"/>
              <w:right w:val="nil"/>
            </w:tcBorders>
            <w:vAlign w:val="center"/>
          </w:tcPr>
          <w:p w14:paraId="3244418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6.30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F92622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1" w:type="dxa"/>
            <w:tcBorders>
              <w:top w:val="nil"/>
              <w:left w:val="nil"/>
              <w:bottom w:val="nil"/>
              <w:right w:val="nil"/>
            </w:tcBorders>
            <w:vAlign w:val="center"/>
          </w:tcPr>
          <w:p w14:paraId="2DCC866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6.86</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1A4BF5C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0" w:type="dxa"/>
            <w:tcBorders>
              <w:top w:val="nil"/>
              <w:left w:val="nil"/>
              <w:bottom w:val="nil"/>
              <w:right w:val="nil"/>
            </w:tcBorders>
            <w:vAlign w:val="center"/>
          </w:tcPr>
          <w:p w14:paraId="6F21AD0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6.80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9F7295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993" w:type="dxa"/>
            <w:tcBorders>
              <w:top w:val="nil"/>
              <w:left w:val="nil"/>
              <w:bottom w:val="nil"/>
              <w:right w:val="nil"/>
            </w:tcBorders>
            <w:vAlign w:val="center"/>
          </w:tcPr>
          <w:p w14:paraId="19FB274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6.84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31DF1A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850" w:type="dxa"/>
            <w:tcBorders>
              <w:top w:val="nil"/>
              <w:left w:val="nil"/>
              <w:bottom w:val="nil"/>
              <w:right w:val="nil"/>
            </w:tcBorders>
            <w:vAlign w:val="center"/>
          </w:tcPr>
          <w:p w14:paraId="3ECC9C5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6.90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A96751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0916079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6.66</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D2EBDD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3" w:type="dxa"/>
            <w:tcBorders>
              <w:top w:val="nil"/>
              <w:left w:val="nil"/>
              <w:bottom w:val="nil"/>
              <w:right w:val="nil"/>
            </w:tcBorders>
            <w:vAlign w:val="center"/>
          </w:tcPr>
          <w:p w14:paraId="7536D17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6.70</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30E26E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r>
      <w:tr w:rsidR="00FF34DF" w:rsidRPr="00FC4002" w14:paraId="67476872" w14:textId="77777777" w:rsidTr="004E012C">
        <w:trPr>
          <w:trHeight w:val="74"/>
          <w:jc w:val="center"/>
        </w:trPr>
        <w:tc>
          <w:tcPr>
            <w:tcW w:w="1276" w:type="dxa"/>
            <w:tcBorders>
              <w:top w:val="nil"/>
              <w:left w:val="nil"/>
              <w:bottom w:val="nil"/>
              <w:right w:val="nil"/>
            </w:tcBorders>
          </w:tcPr>
          <w:p w14:paraId="6AC853E1"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VDK5AN</w:t>
            </w:r>
          </w:p>
        </w:tc>
        <w:tc>
          <w:tcPr>
            <w:tcW w:w="568" w:type="dxa"/>
            <w:tcBorders>
              <w:top w:val="nil"/>
              <w:left w:val="nil"/>
              <w:bottom w:val="nil"/>
              <w:right w:val="nil"/>
            </w:tcBorders>
            <w:vAlign w:val="center"/>
          </w:tcPr>
          <w:p w14:paraId="2246C4B8"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133" w:type="dxa"/>
            <w:tcBorders>
              <w:top w:val="nil"/>
              <w:left w:val="nil"/>
              <w:bottom w:val="nil"/>
              <w:right w:val="nil"/>
            </w:tcBorders>
            <w:vAlign w:val="center"/>
          </w:tcPr>
          <w:p w14:paraId="0FF5829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1.48</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89E9F3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1" w:type="dxa"/>
            <w:tcBorders>
              <w:top w:val="nil"/>
              <w:left w:val="nil"/>
              <w:bottom w:val="nil"/>
              <w:right w:val="nil"/>
            </w:tcBorders>
            <w:vAlign w:val="center"/>
          </w:tcPr>
          <w:p w14:paraId="584FA13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2.02</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1E9258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0.4</w:t>
            </w:r>
          </w:p>
        </w:tc>
        <w:tc>
          <w:tcPr>
            <w:tcW w:w="850" w:type="dxa"/>
            <w:tcBorders>
              <w:top w:val="nil"/>
              <w:left w:val="nil"/>
              <w:bottom w:val="nil"/>
              <w:right w:val="nil"/>
            </w:tcBorders>
            <w:vAlign w:val="center"/>
          </w:tcPr>
          <w:p w14:paraId="6850B43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5.10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851" w:type="dxa"/>
            <w:tcBorders>
              <w:top w:val="nil"/>
              <w:left w:val="nil"/>
              <w:bottom w:val="nil"/>
              <w:right w:val="nil"/>
            </w:tcBorders>
            <w:vAlign w:val="center"/>
          </w:tcPr>
          <w:p w14:paraId="7B1F2AA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5.60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0.5</w:t>
            </w:r>
          </w:p>
        </w:tc>
        <w:tc>
          <w:tcPr>
            <w:tcW w:w="850" w:type="dxa"/>
            <w:tcBorders>
              <w:top w:val="nil"/>
              <w:left w:val="nil"/>
              <w:bottom w:val="nil"/>
              <w:right w:val="nil"/>
            </w:tcBorders>
            <w:vAlign w:val="center"/>
          </w:tcPr>
          <w:p w14:paraId="75B3423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6.38</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9014A1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0.4</w:t>
            </w:r>
          </w:p>
        </w:tc>
        <w:tc>
          <w:tcPr>
            <w:tcW w:w="993" w:type="dxa"/>
            <w:tcBorders>
              <w:top w:val="nil"/>
              <w:left w:val="nil"/>
              <w:bottom w:val="nil"/>
              <w:right w:val="nil"/>
            </w:tcBorders>
            <w:vAlign w:val="center"/>
          </w:tcPr>
          <w:p w14:paraId="41855C0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6.90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4277CF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69F2BB9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7.04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0138D3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291D260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6.54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5E4903C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3" w:type="dxa"/>
            <w:tcBorders>
              <w:top w:val="nil"/>
              <w:left w:val="nil"/>
              <w:bottom w:val="nil"/>
              <w:right w:val="nil"/>
            </w:tcBorders>
            <w:vAlign w:val="center"/>
          </w:tcPr>
          <w:p w14:paraId="3223DC3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7.90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4C2FBE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0.6</w:t>
            </w:r>
          </w:p>
        </w:tc>
      </w:tr>
      <w:tr w:rsidR="00FF34DF" w:rsidRPr="00FC4002" w14:paraId="03995B2F" w14:textId="77777777" w:rsidTr="004E012C">
        <w:trPr>
          <w:trHeight w:val="74"/>
          <w:jc w:val="center"/>
        </w:trPr>
        <w:tc>
          <w:tcPr>
            <w:tcW w:w="1276" w:type="dxa"/>
            <w:tcBorders>
              <w:top w:val="nil"/>
              <w:left w:val="nil"/>
              <w:bottom w:val="single" w:sz="4" w:space="0" w:color="auto"/>
              <w:right w:val="nil"/>
            </w:tcBorders>
          </w:tcPr>
          <w:p w14:paraId="397EC3D7"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VDK12AE</w:t>
            </w:r>
          </w:p>
        </w:tc>
        <w:tc>
          <w:tcPr>
            <w:tcW w:w="568" w:type="dxa"/>
            <w:tcBorders>
              <w:top w:val="nil"/>
              <w:left w:val="nil"/>
              <w:bottom w:val="single" w:sz="4" w:space="0" w:color="auto"/>
              <w:right w:val="nil"/>
            </w:tcBorders>
            <w:vAlign w:val="center"/>
          </w:tcPr>
          <w:p w14:paraId="4F2BF48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133" w:type="dxa"/>
            <w:tcBorders>
              <w:top w:val="nil"/>
              <w:left w:val="nil"/>
              <w:bottom w:val="single" w:sz="4" w:space="0" w:color="auto"/>
              <w:right w:val="nil"/>
            </w:tcBorders>
            <w:vAlign w:val="center"/>
          </w:tcPr>
          <w:p w14:paraId="6451E98A"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1.22</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57939E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0.2</w:t>
            </w:r>
          </w:p>
        </w:tc>
        <w:tc>
          <w:tcPr>
            <w:tcW w:w="851" w:type="dxa"/>
            <w:tcBorders>
              <w:top w:val="nil"/>
              <w:left w:val="nil"/>
              <w:bottom w:val="single" w:sz="4" w:space="0" w:color="auto"/>
              <w:right w:val="nil"/>
            </w:tcBorders>
            <w:vAlign w:val="center"/>
          </w:tcPr>
          <w:p w14:paraId="06B067C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2.70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3889407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0" w:type="dxa"/>
            <w:tcBorders>
              <w:top w:val="nil"/>
              <w:left w:val="nil"/>
              <w:bottom w:val="single" w:sz="4" w:space="0" w:color="auto"/>
              <w:right w:val="nil"/>
            </w:tcBorders>
            <w:vAlign w:val="center"/>
          </w:tcPr>
          <w:p w14:paraId="047AD78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4.22</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7ABBFD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0.3</w:t>
            </w:r>
          </w:p>
        </w:tc>
        <w:tc>
          <w:tcPr>
            <w:tcW w:w="851" w:type="dxa"/>
            <w:tcBorders>
              <w:top w:val="nil"/>
              <w:left w:val="nil"/>
              <w:bottom w:val="single" w:sz="4" w:space="0" w:color="auto"/>
              <w:right w:val="nil"/>
            </w:tcBorders>
            <w:vAlign w:val="center"/>
          </w:tcPr>
          <w:p w14:paraId="12EAAA5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4.46</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4F95975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0.4</w:t>
            </w:r>
          </w:p>
        </w:tc>
        <w:tc>
          <w:tcPr>
            <w:tcW w:w="850" w:type="dxa"/>
            <w:tcBorders>
              <w:top w:val="nil"/>
              <w:left w:val="nil"/>
              <w:bottom w:val="single" w:sz="4" w:space="0" w:color="auto"/>
              <w:right w:val="nil"/>
            </w:tcBorders>
            <w:vAlign w:val="center"/>
          </w:tcPr>
          <w:p w14:paraId="38DC706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5.52</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BD0D9E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3" w:type="dxa"/>
            <w:tcBorders>
              <w:top w:val="nil"/>
              <w:left w:val="nil"/>
              <w:bottom w:val="single" w:sz="4" w:space="0" w:color="auto"/>
              <w:right w:val="nil"/>
            </w:tcBorders>
            <w:vAlign w:val="center"/>
          </w:tcPr>
          <w:p w14:paraId="1645A0B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6.48</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0833156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850" w:type="dxa"/>
            <w:tcBorders>
              <w:top w:val="nil"/>
              <w:left w:val="nil"/>
              <w:bottom w:val="single" w:sz="4" w:space="0" w:color="auto"/>
              <w:right w:val="nil"/>
            </w:tcBorders>
            <w:vAlign w:val="center"/>
          </w:tcPr>
          <w:p w14:paraId="2AC8B52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6.40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0D9B35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2" w:type="dxa"/>
            <w:tcBorders>
              <w:top w:val="nil"/>
              <w:left w:val="nil"/>
              <w:bottom w:val="single" w:sz="4" w:space="0" w:color="auto"/>
              <w:right w:val="nil"/>
            </w:tcBorders>
            <w:vAlign w:val="center"/>
          </w:tcPr>
          <w:p w14:paraId="6AC1F03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6.24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2D293F2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993" w:type="dxa"/>
            <w:tcBorders>
              <w:top w:val="nil"/>
              <w:left w:val="nil"/>
              <w:bottom w:val="single" w:sz="4" w:space="0" w:color="auto"/>
              <w:right w:val="nil"/>
            </w:tcBorders>
            <w:vAlign w:val="center"/>
          </w:tcPr>
          <w:p w14:paraId="2267A3F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6.04</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w:t>
            </w:r>
          </w:p>
          <w:p w14:paraId="7D09FF70"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0.1</w:t>
            </w:r>
          </w:p>
        </w:tc>
      </w:tr>
      <w:tr w:rsidR="00FF34DF" w:rsidRPr="00FC4002" w14:paraId="5F665CD5" w14:textId="77777777" w:rsidTr="004E012C">
        <w:trPr>
          <w:trHeight w:val="50"/>
          <w:jc w:val="center"/>
        </w:trPr>
        <w:tc>
          <w:tcPr>
            <w:tcW w:w="1276" w:type="dxa"/>
            <w:vMerge w:val="restart"/>
            <w:tcBorders>
              <w:top w:val="single" w:sz="4" w:space="0" w:color="auto"/>
              <w:left w:val="nil"/>
              <w:bottom w:val="single" w:sz="4" w:space="0" w:color="auto"/>
              <w:right w:val="nil"/>
            </w:tcBorders>
            <w:vAlign w:val="center"/>
          </w:tcPr>
          <w:p w14:paraId="2D4BD857"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ANOVA</w:t>
            </w:r>
          </w:p>
        </w:tc>
        <w:tc>
          <w:tcPr>
            <w:tcW w:w="568" w:type="dxa"/>
            <w:tcBorders>
              <w:top w:val="single" w:sz="4" w:space="0" w:color="auto"/>
              <w:left w:val="nil"/>
              <w:bottom w:val="nil"/>
              <w:right w:val="nil"/>
            </w:tcBorders>
            <w:vAlign w:val="center"/>
          </w:tcPr>
          <w:p w14:paraId="51B7594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df</w:t>
            </w:r>
          </w:p>
        </w:tc>
        <w:tc>
          <w:tcPr>
            <w:tcW w:w="1133" w:type="dxa"/>
            <w:tcBorders>
              <w:top w:val="single" w:sz="4" w:space="0" w:color="auto"/>
              <w:left w:val="nil"/>
              <w:bottom w:val="nil"/>
              <w:right w:val="nil"/>
            </w:tcBorders>
            <w:vAlign w:val="center"/>
          </w:tcPr>
          <w:p w14:paraId="01E899D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1" w:type="dxa"/>
            <w:tcBorders>
              <w:top w:val="single" w:sz="4" w:space="0" w:color="auto"/>
              <w:left w:val="nil"/>
              <w:bottom w:val="nil"/>
              <w:right w:val="nil"/>
            </w:tcBorders>
            <w:vAlign w:val="center"/>
          </w:tcPr>
          <w:p w14:paraId="5362848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0" w:type="dxa"/>
            <w:tcBorders>
              <w:top w:val="single" w:sz="4" w:space="0" w:color="auto"/>
              <w:left w:val="nil"/>
              <w:bottom w:val="nil"/>
              <w:right w:val="nil"/>
            </w:tcBorders>
            <w:vAlign w:val="center"/>
          </w:tcPr>
          <w:p w14:paraId="0583FEF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1" w:type="dxa"/>
            <w:tcBorders>
              <w:top w:val="single" w:sz="4" w:space="0" w:color="auto"/>
              <w:left w:val="nil"/>
              <w:bottom w:val="nil"/>
              <w:right w:val="nil"/>
            </w:tcBorders>
            <w:vAlign w:val="center"/>
          </w:tcPr>
          <w:p w14:paraId="33D8861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0" w:type="dxa"/>
            <w:tcBorders>
              <w:top w:val="single" w:sz="4" w:space="0" w:color="auto"/>
              <w:left w:val="nil"/>
              <w:bottom w:val="nil"/>
              <w:right w:val="nil"/>
            </w:tcBorders>
            <w:vAlign w:val="center"/>
          </w:tcPr>
          <w:p w14:paraId="149C398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3" w:type="dxa"/>
            <w:tcBorders>
              <w:top w:val="single" w:sz="4" w:space="0" w:color="auto"/>
              <w:left w:val="nil"/>
              <w:bottom w:val="nil"/>
              <w:right w:val="nil"/>
            </w:tcBorders>
            <w:vAlign w:val="center"/>
          </w:tcPr>
          <w:p w14:paraId="4858CE5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850" w:type="dxa"/>
            <w:tcBorders>
              <w:top w:val="single" w:sz="4" w:space="0" w:color="auto"/>
              <w:left w:val="nil"/>
              <w:bottom w:val="nil"/>
              <w:right w:val="nil"/>
            </w:tcBorders>
            <w:vAlign w:val="center"/>
          </w:tcPr>
          <w:p w14:paraId="11F0733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2" w:type="dxa"/>
            <w:tcBorders>
              <w:top w:val="single" w:sz="4" w:space="0" w:color="auto"/>
              <w:left w:val="nil"/>
              <w:bottom w:val="nil"/>
              <w:right w:val="nil"/>
            </w:tcBorders>
            <w:vAlign w:val="center"/>
          </w:tcPr>
          <w:p w14:paraId="5081B543"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c>
          <w:tcPr>
            <w:tcW w:w="993" w:type="dxa"/>
            <w:tcBorders>
              <w:top w:val="single" w:sz="4" w:space="0" w:color="auto"/>
              <w:left w:val="nil"/>
              <w:bottom w:val="nil"/>
              <w:right w:val="nil"/>
            </w:tcBorders>
            <w:vAlign w:val="center"/>
          </w:tcPr>
          <w:p w14:paraId="1B13BDD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5</w:t>
            </w:r>
          </w:p>
        </w:tc>
      </w:tr>
      <w:tr w:rsidR="00FF34DF" w:rsidRPr="00FC4002" w14:paraId="34F608C1" w14:textId="77777777" w:rsidTr="004E012C">
        <w:trPr>
          <w:trHeight w:val="268"/>
          <w:jc w:val="center"/>
        </w:trPr>
        <w:tc>
          <w:tcPr>
            <w:tcW w:w="1276" w:type="dxa"/>
            <w:vMerge/>
            <w:tcBorders>
              <w:top w:val="single" w:sz="4" w:space="0" w:color="auto"/>
              <w:left w:val="nil"/>
              <w:bottom w:val="single" w:sz="4" w:space="0" w:color="auto"/>
              <w:right w:val="nil"/>
            </w:tcBorders>
            <w:vAlign w:val="center"/>
          </w:tcPr>
          <w:p w14:paraId="75044A04" w14:textId="77777777" w:rsidR="00FF34DF" w:rsidRPr="00FC4002" w:rsidRDefault="00FF34DF" w:rsidP="004E012C">
            <w:pPr>
              <w:rPr>
                <w:rFonts w:ascii="Arial" w:hAnsi="Arial" w:cs="Arial"/>
                <w:color w:val="000000" w:themeColor="text1"/>
                <w:sz w:val="20"/>
                <w:szCs w:val="20"/>
              </w:rPr>
            </w:pPr>
          </w:p>
        </w:tc>
        <w:tc>
          <w:tcPr>
            <w:tcW w:w="568" w:type="dxa"/>
            <w:tcBorders>
              <w:top w:val="nil"/>
              <w:left w:val="nil"/>
              <w:bottom w:val="nil"/>
              <w:right w:val="nil"/>
            </w:tcBorders>
            <w:vAlign w:val="center"/>
          </w:tcPr>
          <w:p w14:paraId="40987836"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bCs/>
                <w:noProof/>
                <w:color w:val="000000" w:themeColor="text1"/>
                <w:sz w:val="20"/>
                <w:szCs w:val="20"/>
                <w:lang w:eastAsia="fr-FR"/>
              </w:rPr>
              <w:t>F</w:t>
            </w:r>
          </w:p>
        </w:tc>
        <w:tc>
          <w:tcPr>
            <w:tcW w:w="1133" w:type="dxa"/>
            <w:tcBorders>
              <w:top w:val="nil"/>
              <w:left w:val="nil"/>
              <w:bottom w:val="nil"/>
              <w:right w:val="nil"/>
            </w:tcBorders>
            <w:vAlign w:val="center"/>
          </w:tcPr>
          <w:p w14:paraId="344873BA"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2.531</w:t>
            </w:r>
          </w:p>
        </w:tc>
        <w:tc>
          <w:tcPr>
            <w:tcW w:w="851" w:type="dxa"/>
            <w:tcBorders>
              <w:top w:val="nil"/>
              <w:left w:val="nil"/>
              <w:bottom w:val="nil"/>
              <w:right w:val="nil"/>
            </w:tcBorders>
            <w:vAlign w:val="center"/>
          </w:tcPr>
          <w:p w14:paraId="5A8C84AE"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0.589</w:t>
            </w:r>
          </w:p>
        </w:tc>
        <w:tc>
          <w:tcPr>
            <w:tcW w:w="850" w:type="dxa"/>
            <w:tcBorders>
              <w:top w:val="nil"/>
              <w:left w:val="nil"/>
              <w:bottom w:val="nil"/>
              <w:right w:val="nil"/>
            </w:tcBorders>
            <w:vAlign w:val="center"/>
          </w:tcPr>
          <w:p w14:paraId="5BCAE672"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4.749</w:t>
            </w:r>
          </w:p>
        </w:tc>
        <w:tc>
          <w:tcPr>
            <w:tcW w:w="851" w:type="dxa"/>
            <w:tcBorders>
              <w:top w:val="nil"/>
              <w:left w:val="nil"/>
              <w:bottom w:val="nil"/>
              <w:right w:val="nil"/>
            </w:tcBorders>
            <w:vAlign w:val="center"/>
          </w:tcPr>
          <w:p w14:paraId="11F77816"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4.75</w:t>
            </w:r>
          </w:p>
        </w:tc>
        <w:tc>
          <w:tcPr>
            <w:tcW w:w="850" w:type="dxa"/>
            <w:tcBorders>
              <w:top w:val="nil"/>
              <w:left w:val="nil"/>
              <w:bottom w:val="nil"/>
              <w:right w:val="nil"/>
            </w:tcBorders>
            <w:vAlign w:val="center"/>
          </w:tcPr>
          <w:p w14:paraId="5DC6A135"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1.93</w:t>
            </w:r>
          </w:p>
        </w:tc>
        <w:tc>
          <w:tcPr>
            <w:tcW w:w="993" w:type="dxa"/>
            <w:tcBorders>
              <w:top w:val="nil"/>
              <w:left w:val="nil"/>
              <w:bottom w:val="nil"/>
              <w:right w:val="nil"/>
            </w:tcBorders>
            <w:vAlign w:val="center"/>
          </w:tcPr>
          <w:p w14:paraId="28235774"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1.144</w:t>
            </w:r>
          </w:p>
        </w:tc>
        <w:tc>
          <w:tcPr>
            <w:tcW w:w="850" w:type="dxa"/>
            <w:tcBorders>
              <w:top w:val="nil"/>
              <w:left w:val="nil"/>
              <w:bottom w:val="nil"/>
              <w:right w:val="nil"/>
            </w:tcBorders>
            <w:vAlign w:val="center"/>
          </w:tcPr>
          <w:p w14:paraId="6EDED7E0"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0.86</w:t>
            </w:r>
          </w:p>
        </w:tc>
        <w:tc>
          <w:tcPr>
            <w:tcW w:w="992" w:type="dxa"/>
            <w:tcBorders>
              <w:top w:val="nil"/>
              <w:left w:val="nil"/>
              <w:bottom w:val="nil"/>
              <w:right w:val="nil"/>
            </w:tcBorders>
            <w:vAlign w:val="center"/>
          </w:tcPr>
          <w:p w14:paraId="760CAB4D"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1.015</w:t>
            </w:r>
          </w:p>
        </w:tc>
        <w:tc>
          <w:tcPr>
            <w:tcW w:w="993" w:type="dxa"/>
            <w:tcBorders>
              <w:top w:val="nil"/>
              <w:left w:val="nil"/>
              <w:bottom w:val="nil"/>
              <w:right w:val="nil"/>
            </w:tcBorders>
            <w:vAlign w:val="center"/>
          </w:tcPr>
          <w:p w14:paraId="5F149DC9" w14:textId="77777777" w:rsidR="00FF34DF" w:rsidRPr="00FC4002" w:rsidRDefault="00FF34DF" w:rsidP="004E012C">
            <w:pPr>
              <w:jc w:val="center"/>
              <w:rPr>
                <w:rFonts w:ascii="Arial" w:hAnsi="Arial" w:cs="Arial"/>
                <w:b/>
                <w:color w:val="000000" w:themeColor="text1"/>
                <w:sz w:val="20"/>
                <w:szCs w:val="20"/>
                <w:vertAlign w:val="superscript"/>
              </w:rPr>
            </w:pPr>
            <w:r w:rsidRPr="00FC4002">
              <w:rPr>
                <w:rFonts w:ascii="Arial" w:hAnsi="Arial" w:cs="Arial"/>
                <w:color w:val="000000" w:themeColor="text1"/>
                <w:sz w:val="20"/>
                <w:szCs w:val="20"/>
              </w:rPr>
              <w:t>2.0527</w:t>
            </w:r>
          </w:p>
        </w:tc>
      </w:tr>
      <w:tr w:rsidR="00FF34DF" w:rsidRPr="00FC4002" w14:paraId="7F5B2D5B" w14:textId="77777777" w:rsidTr="004E012C">
        <w:trPr>
          <w:trHeight w:val="390"/>
          <w:jc w:val="center"/>
        </w:trPr>
        <w:tc>
          <w:tcPr>
            <w:tcW w:w="1276" w:type="dxa"/>
            <w:vMerge/>
            <w:tcBorders>
              <w:top w:val="single" w:sz="4" w:space="0" w:color="auto"/>
              <w:left w:val="nil"/>
              <w:bottom w:val="single" w:sz="4" w:space="0" w:color="auto"/>
              <w:right w:val="nil"/>
            </w:tcBorders>
          </w:tcPr>
          <w:p w14:paraId="5DBA9AB2" w14:textId="77777777" w:rsidR="00FF34DF" w:rsidRPr="00FC4002" w:rsidRDefault="00FF34DF" w:rsidP="004E012C">
            <w:pPr>
              <w:rPr>
                <w:rFonts w:ascii="Arial" w:hAnsi="Arial" w:cs="Arial"/>
                <w:color w:val="000000" w:themeColor="text1"/>
                <w:sz w:val="20"/>
                <w:szCs w:val="20"/>
              </w:rPr>
            </w:pPr>
          </w:p>
        </w:tc>
        <w:tc>
          <w:tcPr>
            <w:tcW w:w="568" w:type="dxa"/>
            <w:tcBorders>
              <w:top w:val="nil"/>
              <w:left w:val="nil"/>
              <w:bottom w:val="single" w:sz="4" w:space="0" w:color="auto"/>
              <w:right w:val="nil"/>
            </w:tcBorders>
            <w:vAlign w:val="center"/>
          </w:tcPr>
          <w:p w14:paraId="5ACD7C8C"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P</w:t>
            </w:r>
          </w:p>
        </w:tc>
        <w:tc>
          <w:tcPr>
            <w:tcW w:w="1133" w:type="dxa"/>
            <w:tcBorders>
              <w:top w:val="nil"/>
              <w:left w:val="nil"/>
              <w:bottom w:val="single" w:sz="4" w:space="0" w:color="auto"/>
              <w:right w:val="nil"/>
            </w:tcBorders>
            <w:vAlign w:val="center"/>
          </w:tcPr>
          <w:p w14:paraId="182FF78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c>
          <w:tcPr>
            <w:tcW w:w="851" w:type="dxa"/>
            <w:tcBorders>
              <w:top w:val="nil"/>
              <w:left w:val="nil"/>
              <w:bottom w:val="single" w:sz="4" w:space="0" w:color="auto"/>
              <w:right w:val="nil"/>
            </w:tcBorders>
            <w:vAlign w:val="center"/>
          </w:tcPr>
          <w:p w14:paraId="0338BD4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850" w:type="dxa"/>
            <w:tcBorders>
              <w:top w:val="nil"/>
              <w:left w:val="nil"/>
              <w:bottom w:val="single" w:sz="4" w:space="0" w:color="auto"/>
              <w:right w:val="nil"/>
            </w:tcBorders>
            <w:vAlign w:val="center"/>
          </w:tcPr>
          <w:p w14:paraId="32C1491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&lt;0.01</w:t>
            </w:r>
            <w:r w:rsidRPr="00FC4002">
              <w:rPr>
                <w:rFonts w:ascii="Arial" w:hAnsi="Arial" w:cs="Arial"/>
                <w:color w:val="000000" w:themeColor="text1"/>
                <w:sz w:val="20"/>
                <w:szCs w:val="20"/>
                <w:vertAlign w:val="superscript"/>
              </w:rPr>
              <w:t>**</w:t>
            </w:r>
          </w:p>
        </w:tc>
        <w:tc>
          <w:tcPr>
            <w:tcW w:w="851" w:type="dxa"/>
            <w:tcBorders>
              <w:top w:val="nil"/>
              <w:left w:val="nil"/>
              <w:bottom w:val="single" w:sz="4" w:space="0" w:color="auto"/>
              <w:right w:val="nil"/>
            </w:tcBorders>
            <w:vAlign w:val="center"/>
          </w:tcPr>
          <w:p w14:paraId="3C1D04F1"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&lt;0.01</w:t>
            </w:r>
            <w:r w:rsidRPr="00FC4002">
              <w:rPr>
                <w:rFonts w:ascii="Arial" w:hAnsi="Arial" w:cs="Arial"/>
                <w:color w:val="000000" w:themeColor="text1"/>
                <w:sz w:val="20"/>
                <w:szCs w:val="20"/>
                <w:vertAlign w:val="superscript"/>
              </w:rPr>
              <w:t>**</w:t>
            </w:r>
          </w:p>
        </w:tc>
        <w:tc>
          <w:tcPr>
            <w:tcW w:w="850" w:type="dxa"/>
            <w:tcBorders>
              <w:top w:val="nil"/>
              <w:left w:val="nil"/>
              <w:bottom w:val="single" w:sz="4" w:space="0" w:color="auto"/>
              <w:right w:val="nil"/>
            </w:tcBorders>
            <w:vAlign w:val="center"/>
          </w:tcPr>
          <w:p w14:paraId="40537462"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993" w:type="dxa"/>
            <w:tcBorders>
              <w:top w:val="nil"/>
              <w:left w:val="nil"/>
              <w:bottom w:val="single" w:sz="4" w:space="0" w:color="auto"/>
              <w:right w:val="nil"/>
            </w:tcBorders>
            <w:vAlign w:val="center"/>
          </w:tcPr>
          <w:p w14:paraId="5CA49D7B"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850" w:type="dxa"/>
            <w:tcBorders>
              <w:top w:val="nil"/>
              <w:left w:val="nil"/>
              <w:bottom w:val="single" w:sz="4" w:space="0" w:color="auto"/>
              <w:right w:val="nil"/>
            </w:tcBorders>
            <w:vAlign w:val="center"/>
          </w:tcPr>
          <w:p w14:paraId="323A5545"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992" w:type="dxa"/>
            <w:tcBorders>
              <w:top w:val="nil"/>
              <w:left w:val="nil"/>
              <w:bottom w:val="single" w:sz="4" w:space="0" w:color="auto"/>
              <w:right w:val="nil"/>
            </w:tcBorders>
            <w:vAlign w:val="center"/>
          </w:tcPr>
          <w:p w14:paraId="02E60CE4"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&gt;0.05</w:t>
            </w:r>
            <w:r w:rsidRPr="00FC4002">
              <w:rPr>
                <w:rFonts w:ascii="Arial" w:hAnsi="Arial" w:cs="Arial"/>
                <w:color w:val="000000" w:themeColor="text1"/>
                <w:sz w:val="20"/>
                <w:szCs w:val="20"/>
                <w:vertAlign w:val="superscript"/>
              </w:rPr>
              <w:t>ns</w:t>
            </w:r>
          </w:p>
        </w:tc>
        <w:tc>
          <w:tcPr>
            <w:tcW w:w="993" w:type="dxa"/>
            <w:tcBorders>
              <w:top w:val="nil"/>
              <w:left w:val="nil"/>
              <w:bottom w:val="single" w:sz="4" w:space="0" w:color="auto"/>
              <w:right w:val="nil"/>
            </w:tcBorders>
            <w:vAlign w:val="center"/>
          </w:tcPr>
          <w:p w14:paraId="4E892B9E"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r>
    </w:tbl>
    <w:p w14:paraId="67E7EE8C" w14:textId="77777777" w:rsidR="00FF34DF" w:rsidRPr="00FC4002" w:rsidRDefault="00FF34DF" w:rsidP="00FF34DF">
      <w:pPr>
        <w:ind w:left="567" w:right="567"/>
        <w:jc w:val="both"/>
        <w:rPr>
          <w:rFonts w:ascii="Arial" w:hAnsi="Arial" w:cs="Arial"/>
          <w:color w:val="000000" w:themeColor="text1"/>
          <w:sz w:val="22"/>
          <w:szCs w:val="22"/>
        </w:rPr>
      </w:pPr>
      <w:r w:rsidRPr="00FC4002">
        <w:rPr>
          <w:rFonts w:ascii="Arial" w:hAnsi="Arial" w:cs="Arial"/>
          <w:color w:val="000000" w:themeColor="text1"/>
          <w:sz w:val="18"/>
        </w:rPr>
        <w:t>df = degree of freedom; F = Fisher F; *significant p &lt; 0.05; **significant p &lt; 0.01; ns: not significant p&gt; 0.05.  The values sharing the same letter are not significantly different according to the LSD test, p &lt; 0.05.</w:t>
      </w:r>
    </w:p>
    <w:p w14:paraId="47B75FAE" w14:textId="77777777" w:rsidR="00FF34DF" w:rsidRPr="00FC4002" w:rsidRDefault="00FF34DF" w:rsidP="004E367B">
      <w:pPr>
        <w:pStyle w:val="ListParagraph"/>
        <w:numPr>
          <w:ilvl w:val="1"/>
          <w:numId w:val="39"/>
        </w:numPr>
        <w:spacing w:after="0"/>
        <w:ind w:left="1418"/>
        <w:rPr>
          <w:rFonts w:ascii="Arial" w:hAnsi="Arial" w:cs="Arial"/>
          <w:b/>
          <w:bCs/>
          <w:color w:val="000000" w:themeColor="text1"/>
          <w:sz w:val="22"/>
          <w:szCs w:val="22"/>
          <w:lang w:val="en-US"/>
        </w:rPr>
      </w:pPr>
      <w:r w:rsidRPr="00FC4002">
        <w:rPr>
          <w:rFonts w:ascii="Arial" w:hAnsi="Arial" w:cs="Arial"/>
          <w:b/>
          <w:bCs/>
          <w:color w:val="000000" w:themeColor="text1"/>
          <w:sz w:val="22"/>
          <w:szCs w:val="22"/>
          <w:lang w:val="en-US"/>
        </w:rPr>
        <w:t>Effect of plant growth-promoting rhizobacteria on rice plant growth</w:t>
      </w:r>
    </w:p>
    <w:p w14:paraId="60DE627C" w14:textId="77777777" w:rsidR="00FF34DF" w:rsidRPr="00FC4002" w:rsidRDefault="00FF34DF" w:rsidP="00FF34DF">
      <w:pPr>
        <w:jc w:val="both"/>
        <w:rPr>
          <w:rFonts w:ascii="Arial" w:hAnsi="Arial" w:cs="Arial"/>
          <w:color w:val="000000" w:themeColor="text1"/>
        </w:rPr>
      </w:pPr>
      <w:r w:rsidRPr="00FC4002">
        <w:rPr>
          <w:rFonts w:ascii="Arial" w:hAnsi="Arial" w:cs="Arial"/>
          <w:color w:val="000000" w:themeColor="text1"/>
        </w:rPr>
        <w:t xml:space="preserve">The analysis of variance showed that both </w:t>
      </w:r>
      <w:r w:rsidRPr="00FC4002">
        <w:rPr>
          <w:rStyle w:val="Strong"/>
          <w:rFonts w:ascii="Arial" w:hAnsi="Arial" w:cs="Arial"/>
          <w:b w:val="0"/>
          <w:bCs w:val="0"/>
          <w:color w:val="000000" w:themeColor="text1"/>
        </w:rPr>
        <w:t>rice plant height</w:t>
      </w:r>
      <w:r w:rsidRPr="00FC4002">
        <w:rPr>
          <w:rFonts w:ascii="Arial" w:hAnsi="Arial" w:cs="Arial"/>
          <w:color w:val="000000" w:themeColor="text1"/>
        </w:rPr>
        <w:t xml:space="preserve"> and </w:t>
      </w:r>
      <w:r w:rsidRPr="00FC4002">
        <w:rPr>
          <w:rStyle w:val="Strong"/>
          <w:rFonts w:ascii="Arial" w:hAnsi="Arial" w:cs="Arial"/>
          <w:b w:val="0"/>
          <w:bCs w:val="0"/>
          <w:color w:val="000000" w:themeColor="text1"/>
        </w:rPr>
        <w:t>tiller number</w:t>
      </w:r>
      <w:r w:rsidRPr="00FC4002">
        <w:rPr>
          <w:rFonts w:ascii="Arial" w:hAnsi="Arial" w:cs="Arial"/>
          <w:color w:val="000000" w:themeColor="text1"/>
        </w:rPr>
        <w:t xml:space="preserve"> were significantly affected by </w:t>
      </w:r>
      <w:r w:rsidRPr="00FC4002">
        <w:rPr>
          <w:rStyle w:val="Strong"/>
          <w:rFonts w:ascii="Arial" w:hAnsi="Arial" w:cs="Arial"/>
          <w:b w:val="0"/>
          <w:bCs w:val="0"/>
          <w:color w:val="000000" w:themeColor="text1"/>
        </w:rPr>
        <w:t>treatment</w:t>
      </w:r>
      <w:r w:rsidRPr="00FC4002">
        <w:rPr>
          <w:rFonts w:ascii="Arial" w:hAnsi="Arial" w:cs="Arial"/>
          <w:color w:val="000000" w:themeColor="text1"/>
        </w:rPr>
        <w:t xml:space="preserve"> and </w:t>
      </w:r>
      <w:r w:rsidRPr="00FC4002">
        <w:rPr>
          <w:rStyle w:val="Strong"/>
          <w:rFonts w:ascii="Arial" w:hAnsi="Arial" w:cs="Arial"/>
          <w:b w:val="0"/>
          <w:bCs w:val="0"/>
          <w:color w:val="000000" w:themeColor="text1"/>
        </w:rPr>
        <w:t>evaluation period</w:t>
      </w:r>
      <w:r w:rsidRPr="00FC4002">
        <w:rPr>
          <w:rFonts w:ascii="Arial" w:hAnsi="Arial" w:cs="Arial"/>
          <w:color w:val="000000" w:themeColor="text1"/>
        </w:rPr>
        <w:t xml:space="preserve"> (p &lt; 0.001; Table 8). </w:t>
      </w:r>
      <w:bookmarkStart w:id="1" w:name="_Hlk218661974"/>
      <w:r w:rsidRPr="00FC4002">
        <w:rPr>
          <w:rFonts w:ascii="Arial" w:hAnsi="Arial" w:cs="Arial"/>
          <w:color w:val="000000" w:themeColor="text1"/>
        </w:rPr>
        <w:t>The results showed that plant height varied considerably among treatments and across periods, with a significant treatment * period interaction (p = 0.005), indicating that treatment effects on growth depend on the developmental stage</w:t>
      </w:r>
      <w:bookmarkEnd w:id="1"/>
      <w:r w:rsidRPr="00FC4002">
        <w:rPr>
          <w:rFonts w:ascii="Arial" w:hAnsi="Arial" w:cs="Arial"/>
          <w:color w:val="000000" w:themeColor="text1"/>
        </w:rPr>
        <w:t>. Similarly, tiller number was highly influenced by treatment and period, and exhibited a highly significant treatment * period interaction (p &lt; 0.001), reflecting treatment-dependent differences in tillering dynamics over time. Overall, these results demonstrate that the applied treatments significantly modulated rice growth and tillering throughout the crop cycle.</w:t>
      </w:r>
    </w:p>
    <w:p w14:paraId="4E752BCD" w14:textId="77777777" w:rsidR="00FF34DF" w:rsidRPr="00FC4002" w:rsidRDefault="00FF34DF" w:rsidP="009614E5">
      <w:pPr>
        <w:spacing w:before="240"/>
        <w:jc w:val="both"/>
        <w:rPr>
          <w:rFonts w:ascii="Arial" w:hAnsi="Arial" w:cs="Arial"/>
          <w:b/>
          <w:bCs/>
          <w:color w:val="000000" w:themeColor="text1"/>
        </w:rPr>
      </w:pPr>
      <w:r w:rsidRPr="00FC4002">
        <w:rPr>
          <w:rFonts w:ascii="Arial" w:hAnsi="Arial" w:cs="Arial"/>
          <w:b/>
          <w:bCs/>
          <w:color w:val="000000" w:themeColor="text1"/>
        </w:rPr>
        <w:t xml:space="preserve">Table 8. Analysis of rice height and number of tillers variation according to the treatment and period  </w:t>
      </w:r>
    </w:p>
    <w:tbl>
      <w:tblPr>
        <w:tblW w:w="950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8"/>
        <w:gridCol w:w="1275"/>
        <w:gridCol w:w="1136"/>
        <w:gridCol w:w="714"/>
        <w:gridCol w:w="1275"/>
        <w:gridCol w:w="1133"/>
        <w:gridCol w:w="1700"/>
      </w:tblGrid>
      <w:tr w:rsidR="00FF34DF" w:rsidRPr="00FC4002" w14:paraId="6ACE97B1" w14:textId="77777777" w:rsidTr="004E012C">
        <w:trPr>
          <w:trHeight w:val="436"/>
          <w:jc w:val="center"/>
        </w:trPr>
        <w:tc>
          <w:tcPr>
            <w:tcW w:w="2268" w:type="dxa"/>
            <w:tcBorders>
              <w:top w:val="single" w:sz="4" w:space="0" w:color="auto"/>
              <w:left w:val="nil"/>
              <w:bottom w:val="single" w:sz="4" w:space="0" w:color="auto"/>
              <w:right w:val="nil"/>
            </w:tcBorders>
            <w:vAlign w:val="center"/>
            <w:hideMark/>
          </w:tcPr>
          <w:p w14:paraId="001E41E0" w14:textId="77777777" w:rsidR="00FF34DF" w:rsidRPr="00FC4002" w:rsidRDefault="00FF34DF" w:rsidP="004E012C">
            <w:pPr>
              <w:spacing w:line="276" w:lineRule="auto"/>
              <w:jc w:val="both"/>
              <w:rPr>
                <w:rFonts w:ascii="Arial" w:hAnsi="Arial" w:cs="Arial"/>
                <w:b/>
                <w:bCs/>
                <w:color w:val="000000" w:themeColor="text1"/>
                <w:lang w:val="fr-FR"/>
              </w:rPr>
            </w:pPr>
            <w:r w:rsidRPr="00FC4002">
              <w:rPr>
                <w:rFonts w:ascii="Arial" w:hAnsi="Arial" w:cs="Arial"/>
                <w:b/>
                <w:bCs/>
                <w:color w:val="000000" w:themeColor="text1"/>
                <w:lang w:val="fr-FR"/>
              </w:rPr>
              <w:t>Variable</w:t>
            </w:r>
          </w:p>
        </w:tc>
        <w:tc>
          <w:tcPr>
            <w:tcW w:w="1275" w:type="dxa"/>
            <w:tcBorders>
              <w:top w:val="single" w:sz="4" w:space="0" w:color="auto"/>
              <w:left w:val="nil"/>
              <w:bottom w:val="single" w:sz="4" w:space="0" w:color="auto"/>
              <w:right w:val="nil"/>
            </w:tcBorders>
            <w:vAlign w:val="center"/>
            <w:hideMark/>
          </w:tcPr>
          <w:p w14:paraId="23D1DF28" w14:textId="77777777" w:rsidR="00FF34DF" w:rsidRPr="00FC4002" w:rsidRDefault="00FF34DF" w:rsidP="004E012C">
            <w:pPr>
              <w:spacing w:line="276" w:lineRule="auto"/>
              <w:jc w:val="center"/>
              <w:rPr>
                <w:rFonts w:ascii="Arial" w:hAnsi="Arial" w:cs="Arial"/>
                <w:b/>
                <w:bCs/>
                <w:color w:val="000000" w:themeColor="text1"/>
                <w:lang w:val="fr-FR"/>
              </w:rPr>
            </w:pPr>
            <w:proofErr w:type="spellStart"/>
            <w:r w:rsidRPr="00FC4002">
              <w:rPr>
                <w:rFonts w:ascii="Arial" w:hAnsi="Arial" w:cs="Arial"/>
                <w:b/>
                <w:bCs/>
                <w:color w:val="000000" w:themeColor="text1"/>
                <w:lang w:val="fr-FR"/>
              </w:rPr>
              <w:t>Parameter</w:t>
            </w:r>
            <w:proofErr w:type="spellEnd"/>
          </w:p>
        </w:tc>
        <w:tc>
          <w:tcPr>
            <w:tcW w:w="1136" w:type="dxa"/>
            <w:tcBorders>
              <w:top w:val="single" w:sz="4" w:space="0" w:color="auto"/>
              <w:left w:val="nil"/>
              <w:bottom w:val="single" w:sz="4" w:space="0" w:color="auto"/>
              <w:right w:val="nil"/>
            </w:tcBorders>
            <w:vAlign w:val="center"/>
            <w:hideMark/>
          </w:tcPr>
          <w:p w14:paraId="456ABE86" w14:textId="77777777" w:rsidR="00FF34DF" w:rsidRPr="00FC4002" w:rsidRDefault="00FF34DF" w:rsidP="004E012C">
            <w:pPr>
              <w:spacing w:line="276" w:lineRule="auto"/>
              <w:jc w:val="center"/>
              <w:rPr>
                <w:rFonts w:ascii="Arial" w:hAnsi="Arial" w:cs="Arial"/>
                <w:b/>
                <w:bCs/>
                <w:noProof/>
                <w:color w:val="000000" w:themeColor="text1"/>
                <w:lang w:val="fr-FR" w:eastAsia="fr-FR"/>
              </w:rPr>
            </w:pPr>
            <w:r w:rsidRPr="00FC4002">
              <w:rPr>
                <w:rFonts w:ascii="Arial" w:hAnsi="Arial" w:cs="Arial"/>
                <w:b/>
                <w:bCs/>
                <w:noProof/>
                <w:color w:val="000000" w:themeColor="text1"/>
                <w:lang w:val="fr-FR" w:eastAsia="fr-FR"/>
              </w:rPr>
              <w:t>Sum Sq</w:t>
            </w:r>
          </w:p>
        </w:tc>
        <w:tc>
          <w:tcPr>
            <w:tcW w:w="714" w:type="dxa"/>
            <w:tcBorders>
              <w:top w:val="single" w:sz="4" w:space="0" w:color="auto"/>
              <w:left w:val="nil"/>
              <w:bottom w:val="single" w:sz="4" w:space="0" w:color="auto"/>
              <w:right w:val="nil"/>
            </w:tcBorders>
            <w:vAlign w:val="center"/>
            <w:hideMark/>
          </w:tcPr>
          <w:p w14:paraId="2B1BFD5D"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Df</w:t>
            </w:r>
          </w:p>
        </w:tc>
        <w:tc>
          <w:tcPr>
            <w:tcW w:w="1275" w:type="dxa"/>
            <w:tcBorders>
              <w:top w:val="single" w:sz="4" w:space="0" w:color="auto"/>
              <w:left w:val="nil"/>
              <w:bottom w:val="single" w:sz="4" w:space="0" w:color="auto"/>
              <w:right w:val="nil"/>
            </w:tcBorders>
            <w:vAlign w:val="center"/>
            <w:hideMark/>
          </w:tcPr>
          <w:p w14:paraId="6BD394BA"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Mean Sq</w:t>
            </w:r>
          </w:p>
        </w:tc>
        <w:tc>
          <w:tcPr>
            <w:tcW w:w="1133" w:type="dxa"/>
            <w:tcBorders>
              <w:top w:val="single" w:sz="4" w:space="0" w:color="auto"/>
              <w:left w:val="nil"/>
              <w:bottom w:val="single" w:sz="4" w:space="0" w:color="auto"/>
              <w:right w:val="nil"/>
            </w:tcBorders>
            <w:vAlign w:val="center"/>
            <w:hideMark/>
          </w:tcPr>
          <w:p w14:paraId="2EFD8966"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F value</w:t>
            </w:r>
          </w:p>
        </w:tc>
        <w:tc>
          <w:tcPr>
            <w:tcW w:w="1700" w:type="dxa"/>
            <w:tcBorders>
              <w:top w:val="single" w:sz="4" w:space="0" w:color="auto"/>
              <w:left w:val="nil"/>
              <w:bottom w:val="single" w:sz="4" w:space="0" w:color="auto"/>
              <w:right w:val="nil"/>
            </w:tcBorders>
            <w:vAlign w:val="center"/>
            <w:hideMark/>
          </w:tcPr>
          <w:p w14:paraId="4F8CE233" w14:textId="77777777" w:rsidR="00FF34DF" w:rsidRPr="00FC4002" w:rsidRDefault="00FF34DF" w:rsidP="004E012C">
            <w:pPr>
              <w:spacing w:line="276" w:lineRule="auto"/>
              <w:jc w:val="center"/>
              <w:rPr>
                <w:rFonts w:ascii="Arial" w:hAnsi="Arial" w:cs="Arial"/>
                <w:b/>
                <w:bCs/>
                <w:color w:val="000000" w:themeColor="text1"/>
                <w:lang w:val="fr-FR"/>
              </w:rPr>
            </w:pPr>
            <w:r w:rsidRPr="00FC4002">
              <w:rPr>
                <w:rFonts w:ascii="Arial" w:hAnsi="Arial" w:cs="Arial"/>
                <w:b/>
                <w:bCs/>
                <w:noProof/>
                <w:color w:val="000000" w:themeColor="text1"/>
                <w:lang w:val="fr-FR" w:eastAsia="fr-FR"/>
              </w:rPr>
              <w:t>Pr(&gt;F)</w:t>
            </w:r>
          </w:p>
        </w:tc>
      </w:tr>
      <w:tr w:rsidR="00FF34DF" w:rsidRPr="00FC4002" w14:paraId="65069383" w14:textId="77777777" w:rsidTr="004E012C">
        <w:trPr>
          <w:trHeight w:val="180"/>
          <w:jc w:val="center"/>
        </w:trPr>
        <w:tc>
          <w:tcPr>
            <w:tcW w:w="2268" w:type="dxa"/>
            <w:tcBorders>
              <w:top w:val="single" w:sz="4" w:space="0" w:color="auto"/>
              <w:left w:val="nil"/>
              <w:bottom w:val="nil"/>
              <w:right w:val="nil"/>
            </w:tcBorders>
            <w:vAlign w:val="center"/>
            <w:hideMark/>
          </w:tcPr>
          <w:p w14:paraId="129E40FD"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Treatment </w:t>
            </w:r>
          </w:p>
        </w:tc>
        <w:tc>
          <w:tcPr>
            <w:tcW w:w="1275" w:type="dxa"/>
            <w:vMerge w:val="restart"/>
            <w:tcBorders>
              <w:top w:val="single" w:sz="4" w:space="0" w:color="auto"/>
              <w:left w:val="nil"/>
              <w:bottom w:val="single" w:sz="4" w:space="0" w:color="auto"/>
              <w:right w:val="nil"/>
            </w:tcBorders>
            <w:vAlign w:val="center"/>
            <w:hideMark/>
          </w:tcPr>
          <w:p w14:paraId="5C2FDBB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Heigth</w:t>
            </w:r>
          </w:p>
        </w:tc>
        <w:tc>
          <w:tcPr>
            <w:tcW w:w="1136" w:type="dxa"/>
            <w:tcBorders>
              <w:top w:val="single" w:sz="4" w:space="0" w:color="auto"/>
              <w:left w:val="nil"/>
              <w:bottom w:val="nil"/>
              <w:right w:val="nil"/>
            </w:tcBorders>
            <w:hideMark/>
          </w:tcPr>
          <w:p w14:paraId="330DB37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1657</w:t>
            </w:r>
          </w:p>
        </w:tc>
        <w:tc>
          <w:tcPr>
            <w:tcW w:w="714" w:type="dxa"/>
            <w:tcBorders>
              <w:top w:val="single" w:sz="4" w:space="0" w:color="auto"/>
              <w:left w:val="nil"/>
              <w:bottom w:val="nil"/>
              <w:right w:val="nil"/>
            </w:tcBorders>
            <w:vAlign w:val="center"/>
            <w:hideMark/>
          </w:tcPr>
          <w:p w14:paraId="2FAB5D03"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6</w:t>
            </w:r>
          </w:p>
        </w:tc>
        <w:tc>
          <w:tcPr>
            <w:tcW w:w="1275" w:type="dxa"/>
            <w:tcBorders>
              <w:top w:val="single" w:sz="4" w:space="0" w:color="auto"/>
              <w:left w:val="nil"/>
              <w:bottom w:val="nil"/>
              <w:right w:val="nil"/>
            </w:tcBorders>
            <w:vAlign w:val="center"/>
            <w:hideMark/>
          </w:tcPr>
          <w:p w14:paraId="5C1C0212"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276.2</w:t>
            </w:r>
          </w:p>
        </w:tc>
        <w:tc>
          <w:tcPr>
            <w:tcW w:w="1133" w:type="dxa"/>
            <w:tcBorders>
              <w:top w:val="single" w:sz="4" w:space="0" w:color="auto"/>
              <w:left w:val="nil"/>
              <w:bottom w:val="nil"/>
              <w:right w:val="nil"/>
            </w:tcBorders>
            <w:vAlign w:val="center"/>
            <w:hideMark/>
          </w:tcPr>
          <w:p w14:paraId="39885F6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43.392</w:t>
            </w:r>
          </w:p>
        </w:tc>
        <w:tc>
          <w:tcPr>
            <w:tcW w:w="1700" w:type="dxa"/>
            <w:tcBorders>
              <w:top w:val="single" w:sz="4" w:space="0" w:color="auto"/>
              <w:left w:val="nil"/>
              <w:bottom w:val="nil"/>
              <w:right w:val="nil"/>
            </w:tcBorders>
            <w:vAlign w:val="center"/>
            <w:hideMark/>
          </w:tcPr>
          <w:p w14:paraId="3FC0DDB7"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72792F74" w14:textId="77777777" w:rsidTr="004E012C">
        <w:trPr>
          <w:trHeight w:val="370"/>
          <w:jc w:val="center"/>
        </w:trPr>
        <w:tc>
          <w:tcPr>
            <w:tcW w:w="2268" w:type="dxa"/>
            <w:tcBorders>
              <w:top w:val="nil"/>
              <w:left w:val="nil"/>
              <w:bottom w:val="nil"/>
              <w:right w:val="nil"/>
            </w:tcBorders>
            <w:vAlign w:val="center"/>
            <w:hideMark/>
          </w:tcPr>
          <w:p w14:paraId="48560738"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Period</w:t>
            </w:r>
          </w:p>
        </w:tc>
        <w:tc>
          <w:tcPr>
            <w:tcW w:w="1275" w:type="dxa"/>
            <w:vMerge/>
            <w:tcBorders>
              <w:top w:val="single" w:sz="4" w:space="0" w:color="auto"/>
              <w:left w:val="nil"/>
              <w:bottom w:val="single" w:sz="4" w:space="0" w:color="auto"/>
              <w:right w:val="nil"/>
            </w:tcBorders>
            <w:vAlign w:val="center"/>
            <w:hideMark/>
          </w:tcPr>
          <w:p w14:paraId="275FC823" w14:textId="77777777" w:rsidR="00FF34DF" w:rsidRPr="00FC4002" w:rsidRDefault="00FF34DF" w:rsidP="004E012C">
            <w:pPr>
              <w:rPr>
                <w:rFonts w:ascii="Arial" w:hAnsi="Arial" w:cs="Arial"/>
                <w:bCs/>
                <w:noProof/>
                <w:color w:val="000000" w:themeColor="text1"/>
                <w:lang w:val="fr-FR" w:eastAsia="fr-FR"/>
              </w:rPr>
            </w:pPr>
          </w:p>
        </w:tc>
        <w:tc>
          <w:tcPr>
            <w:tcW w:w="1136" w:type="dxa"/>
            <w:tcBorders>
              <w:top w:val="nil"/>
              <w:left w:val="nil"/>
              <w:bottom w:val="nil"/>
              <w:right w:val="nil"/>
            </w:tcBorders>
            <w:hideMark/>
          </w:tcPr>
          <w:p w14:paraId="208DA38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18861</w:t>
            </w:r>
          </w:p>
        </w:tc>
        <w:tc>
          <w:tcPr>
            <w:tcW w:w="714" w:type="dxa"/>
            <w:tcBorders>
              <w:top w:val="nil"/>
              <w:left w:val="nil"/>
              <w:bottom w:val="nil"/>
              <w:right w:val="nil"/>
            </w:tcBorders>
            <w:vAlign w:val="center"/>
            <w:hideMark/>
          </w:tcPr>
          <w:p w14:paraId="74C86B4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13</w:t>
            </w:r>
          </w:p>
        </w:tc>
        <w:tc>
          <w:tcPr>
            <w:tcW w:w="1275" w:type="dxa"/>
            <w:tcBorders>
              <w:top w:val="nil"/>
              <w:left w:val="nil"/>
              <w:bottom w:val="nil"/>
              <w:right w:val="nil"/>
            </w:tcBorders>
            <w:vAlign w:val="center"/>
            <w:hideMark/>
          </w:tcPr>
          <w:p w14:paraId="47C97EA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1450.8</w:t>
            </w:r>
          </w:p>
        </w:tc>
        <w:tc>
          <w:tcPr>
            <w:tcW w:w="1133" w:type="dxa"/>
            <w:tcBorders>
              <w:top w:val="nil"/>
              <w:left w:val="nil"/>
              <w:bottom w:val="nil"/>
              <w:right w:val="nil"/>
            </w:tcBorders>
            <w:vAlign w:val="center"/>
            <w:hideMark/>
          </w:tcPr>
          <w:p w14:paraId="180DB00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227.919</w:t>
            </w:r>
          </w:p>
        </w:tc>
        <w:tc>
          <w:tcPr>
            <w:tcW w:w="1700" w:type="dxa"/>
            <w:tcBorders>
              <w:top w:val="nil"/>
              <w:left w:val="nil"/>
              <w:bottom w:val="nil"/>
              <w:right w:val="nil"/>
            </w:tcBorders>
            <w:vAlign w:val="center"/>
            <w:hideMark/>
          </w:tcPr>
          <w:p w14:paraId="6027D091"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35EC09CB" w14:textId="77777777" w:rsidTr="004E012C">
        <w:trPr>
          <w:trHeight w:val="269"/>
          <w:jc w:val="center"/>
        </w:trPr>
        <w:tc>
          <w:tcPr>
            <w:tcW w:w="2268" w:type="dxa"/>
            <w:tcBorders>
              <w:top w:val="nil"/>
              <w:left w:val="nil"/>
              <w:bottom w:val="nil"/>
              <w:right w:val="nil"/>
            </w:tcBorders>
            <w:vAlign w:val="center"/>
            <w:hideMark/>
          </w:tcPr>
          <w:p w14:paraId="2E1E5ABF"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Treatment*</w:t>
            </w:r>
            <w:r w:rsidRPr="00FC4002">
              <w:rPr>
                <w:rFonts w:ascii="Arial" w:hAnsi="Arial" w:cs="Arial"/>
                <w:bCs/>
                <w:noProof/>
                <w:color w:val="000000" w:themeColor="text1"/>
                <w:lang w:val="fr-FR" w:eastAsia="fr-FR"/>
              </w:rPr>
              <w:t>Period</w:t>
            </w:r>
          </w:p>
        </w:tc>
        <w:tc>
          <w:tcPr>
            <w:tcW w:w="1275" w:type="dxa"/>
            <w:vMerge/>
            <w:tcBorders>
              <w:top w:val="single" w:sz="4" w:space="0" w:color="auto"/>
              <w:left w:val="nil"/>
              <w:bottom w:val="single" w:sz="4" w:space="0" w:color="auto"/>
              <w:right w:val="nil"/>
            </w:tcBorders>
            <w:vAlign w:val="center"/>
            <w:hideMark/>
          </w:tcPr>
          <w:p w14:paraId="5D8C108D" w14:textId="77777777" w:rsidR="00FF34DF" w:rsidRPr="00FC4002" w:rsidRDefault="00FF34DF" w:rsidP="004E012C">
            <w:pPr>
              <w:rPr>
                <w:rFonts w:ascii="Arial" w:hAnsi="Arial" w:cs="Arial"/>
                <w:bCs/>
                <w:noProof/>
                <w:color w:val="000000" w:themeColor="text1"/>
                <w:lang w:val="fr-FR" w:eastAsia="fr-FR"/>
              </w:rPr>
            </w:pPr>
          </w:p>
        </w:tc>
        <w:tc>
          <w:tcPr>
            <w:tcW w:w="1136" w:type="dxa"/>
            <w:tcBorders>
              <w:top w:val="nil"/>
              <w:left w:val="nil"/>
              <w:bottom w:val="nil"/>
              <w:right w:val="nil"/>
            </w:tcBorders>
            <w:hideMark/>
          </w:tcPr>
          <w:p w14:paraId="6163CFC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790</w:t>
            </w:r>
          </w:p>
        </w:tc>
        <w:tc>
          <w:tcPr>
            <w:tcW w:w="714" w:type="dxa"/>
            <w:tcBorders>
              <w:top w:val="nil"/>
              <w:left w:val="nil"/>
              <w:bottom w:val="nil"/>
              <w:right w:val="nil"/>
            </w:tcBorders>
            <w:vAlign w:val="center"/>
            <w:hideMark/>
          </w:tcPr>
          <w:p w14:paraId="4D270E56"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78</w:t>
            </w:r>
          </w:p>
        </w:tc>
        <w:tc>
          <w:tcPr>
            <w:tcW w:w="1275" w:type="dxa"/>
            <w:tcBorders>
              <w:top w:val="nil"/>
              <w:left w:val="nil"/>
              <w:bottom w:val="nil"/>
              <w:right w:val="nil"/>
            </w:tcBorders>
            <w:vAlign w:val="center"/>
            <w:hideMark/>
          </w:tcPr>
          <w:p w14:paraId="6E5DDB8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10.1</w:t>
            </w:r>
          </w:p>
        </w:tc>
        <w:tc>
          <w:tcPr>
            <w:tcW w:w="1133" w:type="dxa"/>
            <w:tcBorders>
              <w:top w:val="nil"/>
              <w:left w:val="nil"/>
              <w:bottom w:val="nil"/>
              <w:right w:val="nil"/>
            </w:tcBorders>
            <w:vAlign w:val="center"/>
            <w:hideMark/>
          </w:tcPr>
          <w:p w14:paraId="21BC6FB0"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1.592</w:t>
            </w:r>
          </w:p>
        </w:tc>
        <w:tc>
          <w:tcPr>
            <w:tcW w:w="1700" w:type="dxa"/>
            <w:tcBorders>
              <w:top w:val="nil"/>
              <w:left w:val="nil"/>
              <w:bottom w:val="nil"/>
              <w:right w:val="nil"/>
            </w:tcBorders>
            <w:vAlign w:val="center"/>
            <w:hideMark/>
          </w:tcPr>
          <w:p w14:paraId="55158715" w14:textId="77777777" w:rsidR="00FF34DF" w:rsidRPr="00FC4002" w:rsidRDefault="00FF34DF" w:rsidP="004E012C">
            <w:pPr>
              <w:spacing w:line="276" w:lineRule="auto"/>
              <w:jc w:val="center"/>
              <w:rPr>
                <w:rFonts w:ascii="Arial" w:hAnsi="Arial" w:cs="Arial"/>
                <w:color w:val="000000" w:themeColor="text1"/>
                <w:lang w:val="fr-FR"/>
              </w:rPr>
            </w:pPr>
            <w:r w:rsidRPr="00FC4002">
              <w:rPr>
                <w:rFonts w:ascii="Arial" w:hAnsi="Arial" w:cs="Arial"/>
                <w:color w:val="000000" w:themeColor="text1"/>
              </w:rPr>
              <w:t>&lt; 0.01</w:t>
            </w:r>
            <w:r w:rsidRPr="00FC4002">
              <w:rPr>
                <w:rFonts w:ascii="Arial" w:hAnsi="Arial" w:cs="Arial"/>
                <w:bCs/>
                <w:noProof/>
                <w:color w:val="000000" w:themeColor="text1"/>
                <w:lang w:val="fr-FR" w:eastAsia="fr-FR"/>
              </w:rPr>
              <w:t>**</w:t>
            </w:r>
          </w:p>
        </w:tc>
      </w:tr>
      <w:tr w:rsidR="00FF34DF" w:rsidRPr="00FC4002" w14:paraId="575F2631" w14:textId="77777777" w:rsidTr="004E012C">
        <w:trPr>
          <w:trHeight w:val="269"/>
          <w:jc w:val="center"/>
        </w:trPr>
        <w:tc>
          <w:tcPr>
            <w:tcW w:w="2268" w:type="dxa"/>
            <w:tcBorders>
              <w:top w:val="nil"/>
              <w:left w:val="nil"/>
              <w:bottom w:val="single" w:sz="4" w:space="0" w:color="auto"/>
              <w:right w:val="nil"/>
            </w:tcBorders>
            <w:vAlign w:val="center"/>
            <w:hideMark/>
          </w:tcPr>
          <w:p w14:paraId="3B40906E"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Residuals</w:t>
            </w:r>
          </w:p>
        </w:tc>
        <w:tc>
          <w:tcPr>
            <w:tcW w:w="1275" w:type="dxa"/>
            <w:vMerge/>
            <w:tcBorders>
              <w:top w:val="single" w:sz="4" w:space="0" w:color="auto"/>
              <w:left w:val="nil"/>
              <w:bottom w:val="single" w:sz="4" w:space="0" w:color="auto"/>
              <w:right w:val="nil"/>
            </w:tcBorders>
            <w:vAlign w:val="center"/>
            <w:hideMark/>
          </w:tcPr>
          <w:p w14:paraId="36F1A414" w14:textId="77777777" w:rsidR="00FF34DF" w:rsidRPr="00FC4002" w:rsidRDefault="00FF34DF" w:rsidP="004E012C">
            <w:pPr>
              <w:rPr>
                <w:rFonts w:ascii="Arial" w:hAnsi="Arial" w:cs="Arial"/>
                <w:bCs/>
                <w:noProof/>
                <w:color w:val="000000" w:themeColor="text1"/>
                <w:lang w:val="fr-FR" w:eastAsia="fr-FR"/>
              </w:rPr>
            </w:pPr>
          </w:p>
        </w:tc>
        <w:tc>
          <w:tcPr>
            <w:tcW w:w="1136" w:type="dxa"/>
            <w:tcBorders>
              <w:top w:val="nil"/>
              <w:left w:val="nil"/>
              <w:bottom w:val="single" w:sz="4" w:space="0" w:color="auto"/>
              <w:right w:val="nil"/>
            </w:tcBorders>
            <w:hideMark/>
          </w:tcPr>
          <w:p w14:paraId="6F305E1E"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1248</w:t>
            </w:r>
          </w:p>
        </w:tc>
        <w:tc>
          <w:tcPr>
            <w:tcW w:w="714" w:type="dxa"/>
            <w:tcBorders>
              <w:top w:val="nil"/>
              <w:left w:val="nil"/>
              <w:bottom w:val="single" w:sz="4" w:space="0" w:color="auto"/>
              <w:right w:val="nil"/>
            </w:tcBorders>
            <w:vAlign w:val="center"/>
            <w:hideMark/>
          </w:tcPr>
          <w:p w14:paraId="2D979059"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196</w:t>
            </w:r>
          </w:p>
        </w:tc>
        <w:tc>
          <w:tcPr>
            <w:tcW w:w="1275" w:type="dxa"/>
            <w:tcBorders>
              <w:top w:val="nil"/>
              <w:left w:val="nil"/>
              <w:bottom w:val="single" w:sz="4" w:space="0" w:color="auto"/>
              <w:right w:val="nil"/>
            </w:tcBorders>
            <w:vAlign w:val="center"/>
            <w:hideMark/>
          </w:tcPr>
          <w:p w14:paraId="2A896C1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6.4</w:t>
            </w:r>
          </w:p>
        </w:tc>
        <w:tc>
          <w:tcPr>
            <w:tcW w:w="1133" w:type="dxa"/>
            <w:tcBorders>
              <w:top w:val="nil"/>
              <w:left w:val="nil"/>
              <w:bottom w:val="single" w:sz="4" w:space="0" w:color="auto"/>
              <w:right w:val="nil"/>
            </w:tcBorders>
            <w:vAlign w:val="center"/>
          </w:tcPr>
          <w:p w14:paraId="75048C50"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c>
          <w:tcPr>
            <w:tcW w:w="1700" w:type="dxa"/>
            <w:tcBorders>
              <w:top w:val="nil"/>
              <w:left w:val="nil"/>
              <w:bottom w:val="single" w:sz="4" w:space="0" w:color="auto"/>
              <w:right w:val="nil"/>
            </w:tcBorders>
            <w:vAlign w:val="center"/>
          </w:tcPr>
          <w:p w14:paraId="4A87D0B9"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r>
      <w:tr w:rsidR="00FF34DF" w:rsidRPr="00FC4002" w14:paraId="1141E577" w14:textId="77777777" w:rsidTr="004E012C">
        <w:trPr>
          <w:trHeight w:val="269"/>
          <w:jc w:val="center"/>
        </w:trPr>
        <w:tc>
          <w:tcPr>
            <w:tcW w:w="2268" w:type="dxa"/>
            <w:tcBorders>
              <w:top w:val="single" w:sz="4" w:space="0" w:color="auto"/>
              <w:left w:val="nil"/>
              <w:bottom w:val="nil"/>
              <w:right w:val="nil"/>
            </w:tcBorders>
            <w:vAlign w:val="center"/>
            <w:hideMark/>
          </w:tcPr>
          <w:p w14:paraId="78490F99"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Treatment </w:t>
            </w:r>
          </w:p>
        </w:tc>
        <w:tc>
          <w:tcPr>
            <w:tcW w:w="1275" w:type="dxa"/>
            <w:vMerge w:val="restart"/>
            <w:tcBorders>
              <w:top w:val="single" w:sz="4" w:space="0" w:color="auto"/>
              <w:left w:val="nil"/>
              <w:bottom w:val="single" w:sz="4" w:space="0" w:color="auto"/>
              <w:right w:val="nil"/>
            </w:tcBorders>
            <w:vAlign w:val="center"/>
            <w:hideMark/>
          </w:tcPr>
          <w:p w14:paraId="25E84CB5"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Nombre talle</w:t>
            </w:r>
          </w:p>
        </w:tc>
        <w:tc>
          <w:tcPr>
            <w:tcW w:w="1136" w:type="dxa"/>
            <w:tcBorders>
              <w:top w:val="single" w:sz="4" w:space="0" w:color="auto"/>
              <w:left w:val="nil"/>
              <w:bottom w:val="nil"/>
              <w:right w:val="nil"/>
            </w:tcBorders>
            <w:hideMark/>
          </w:tcPr>
          <w:p w14:paraId="5BD3736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812.7</w:t>
            </w:r>
          </w:p>
        </w:tc>
        <w:tc>
          <w:tcPr>
            <w:tcW w:w="714" w:type="dxa"/>
            <w:tcBorders>
              <w:top w:val="single" w:sz="4" w:space="0" w:color="auto"/>
              <w:left w:val="nil"/>
              <w:bottom w:val="nil"/>
              <w:right w:val="nil"/>
            </w:tcBorders>
            <w:vAlign w:val="center"/>
            <w:hideMark/>
          </w:tcPr>
          <w:p w14:paraId="59FFF4D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6</w:t>
            </w:r>
          </w:p>
        </w:tc>
        <w:tc>
          <w:tcPr>
            <w:tcW w:w="1275" w:type="dxa"/>
            <w:tcBorders>
              <w:top w:val="single" w:sz="4" w:space="0" w:color="auto"/>
              <w:left w:val="nil"/>
              <w:bottom w:val="nil"/>
              <w:right w:val="nil"/>
            </w:tcBorders>
            <w:vAlign w:val="center"/>
            <w:hideMark/>
          </w:tcPr>
          <w:p w14:paraId="4B619B13"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88.01</w:t>
            </w:r>
          </w:p>
        </w:tc>
        <w:tc>
          <w:tcPr>
            <w:tcW w:w="1133" w:type="dxa"/>
            <w:tcBorders>
              <w:top w:val="single" w:sz="4" w:space="0" w:color="auto"/>
              <w:left w:val="nil"/>
              <w:bottom w:val="nil"/>
              <w:right w:val="nil"/>
            </w:tcBorders>
            <w:vAlign w:val="center"/>
            <w:hideMark/>
          </w:tcPr>
          <w:p w14:paraId="7A870B1B"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186.97</w:t>
            </w:r>
          </w:p>
        </w:tc>
        <w:tc>
          <w:tcPr>
            <w:tcW w:w="1700" w:type="dxa"/>
            <w:tcBorders>
              <w:top w:val="single" w:sz="4" w:space="0" w:color="auto"/>
              <w:left w:val="nil"/>
              <w:bottom w:val="nil"/>
              <w:right w:val="nil"/>
            </w:tcBorders>
            <w:vAlign w:val="center"/>
            <w:hideMark/>
          </w:tcPr>
          <w:p w14:paraId="29C1F788"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5BE9B755" w14:textId="77777777" w:rsidTr="004E012C">
        <w:trPr>
          <w:trHeight w:val="269"/>
          <w:jc w:val="center"/>
        </w:trPr>
        <w:tc>
          <w:tcPr>
            <w:tcW w:w="2268" w:type="dxa"/>
            <w:tcBorders>
              <w:top w:val="nil"/>
              <w:left w:val="nil"/>
              <w:bottom w:val="nil"/>
              <w:right w:val="nil"/>
            </w:tcBorders>
            <w:vAlign w:val="center"/>
            <w:hideMark/>
          </w:tcPr>
          <w:p w14:paraId="280CBD88"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Period</w:t>
            </w:r>
          </w:p>
        </w:tc>
        <w:tc>
          <w:tcPr>
            <w:tcW w:w="1275" w:type="dxa"/>
            <w:vMerge/>
            <w:tcBorders>
              <w:top w:val="single" w:sz="4" w:space="0" w:color="auto"/>
              <w:left w:val="nil"/>
              <w:bottom w:val="single" w:sz="4" w:space="0" w:color="auto"/>
              <w:right w:val="nil"/>
            </w:tcBorders>
            <w:vAlign w:val="center"/>
            <w:hideMark/>
          </w:tcPr>
          <w:p w14:paraId="0BCFBFD5" w14:textId="77777777" w:rsidR="00FF34DF" w:rsidRPr="00FC4002" w:rsidRDefault="00FF34DF" w:rsidP="004E012C">
            <w:pPr>
              <w:rPr>
                <w:rFonts w:ascii="Arial" w:hAnsi="Arial" w:cs="Arial"/>
                <w:bCs/>
                <w:noProof/>
                <w:color w:val="000000" w:themeColor="text1"/>
                <w:lang w:val="fr-FR" w:eastAsia="fr-FR"/>
              </w:rPr>
            </w:pPr>
          </w:p>
        </w:tc>
        <w:tc>
          <w:tcPr>
            <w:tcW w:w="1136" w:type="dxa"/>
            <w:tcBorders>
              <w:top w:val="nil"/>
              <w:left w:val="nil"/>
              <w:bottom w:val="nil"/>
              <w:right w:val="nil"/>
            </w:tcBorders>
            <w:hideMark/>
          </w:tcPr>
          <w:p w14:paraId="3BFF1569"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1849.0</w:t>
            </w:r>
          </w:p>
        </w:tc>
        <w:tc>
          <w:tcPr>
            <w:tcW w:w="714" w:type="dxa"/>
            <w:tcBorders>
              <w:top w:val="nil"/>
              <w:left w:val="nil"/>
              <w:bottom w:val="nil"/>
              <w:right w:val="nil"/>
            </w:tcBorders>
            <w:vAlign w:val="center"/>
            <w:hideMark/>
          </w:tcPr>
          <w:p w14:paraId="43E53E7A"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13</w:t>
            </w:r>
          </w:p>
        </w:tc>
        <w:tc>
          <w:tcPr>
            <w:tcW w:w="1275" w:type="dxa"/>
            <w:tcBorders>
              <w:top w:val="nil"/>
              <w:left w:val="nil"/>
              <w:bottom w:val="nil"/>
              <w:right w:val="nil"/>
            </w:tcBorders>
            <w:vAlign w:val="center"/>
            <w:hideMark/>
          </w:tcPr>
          <w:p w14:paraId="4C9AA649"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2.03</w:t>
            </w:r>
          </w:p>
        </w:tc>
        <w:tc>
          <w:tcPr>
            <w:tcW w:w="1133" w:type="dxa"/>
            <w:tcBorders>
              <w:top w:val="nil"/>
              <w:left w:val="nil"/>
              <w:bottom w:val="nil"/>
              <w:right w:val="nil"/>
            </w:tcBorders>
            <w:vAlign w:val="center"/>
            <w:hideMark/>
          </w:tcPr>
          <w:p w14:paraId="63EA21C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196.32</w:t>
            </w:r>
          </w:p>
        </w:tc>
        <w:tc>
          <w:tcPr>
            <w:tcW w:w="1700" w:type="dxa"/>
            <w:tcBorders>
              <w:top w:val="nil"/>
              <w:left w:val="nil"/>
              <w:bottom w:val="nil"/>
              <w:right w:val="nil"/>
            </w:tcBorders>
            <w:vAlign w:val="center"/>
            <w:hideMark/>
          </w:tcPr>
          <w:p w14:paraId="281F82CD"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12AC6B59" w14:textId="77777777" w:rsidTr="004E012C">
        <w:trPr>
          <w:trHeight w:val="269"/>
          <w:jc w:val="center"/>
        </w:trPr>
        <w:tc>
          <w:tcPr>
            <w:tcW w:w="2268" w:type="dxa"/>
            <w:tcBorders>
              <w:top w:val="nil"/>
              <w:left w:val="nil"/>
              <w:bottom w:val="nil"/>
              <w:right w:val="nil"/>
            </w:tcBorders>
            <w:vAlign w:val="center"/>
            <w:hideMark/>
          </w:tcPr>
          <w:p w14:paraId="302B0EF2"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color w:val="000000" w:themeColor="text1"/>
              </w:rPr>
              <w:t>Treatment*</w:t>
            </w:r>
            <w:r w:rsidRPr="00FC4002">
              <w:rPr>
                <w:rFonts w:ascii="Arial" w:hAnsi="Arial" w:cs="Arial"/>
                <w:bCs/>
                <w:noProof/>
                <w:color w:val="000000" w:themeColor="text1"/>
                <w:lang w:val="fr-FR" w:eastAsia="fr-FR"/>
              </w:rPr>
              <w:t>Period</w:t>
            </w:r>
          </w:p>
        </w:tc>
        <w:tc>
          <w:tcPr>
            <w:tcW w:w="1275" w:type="dxa"/>
            <w:vMerge/>
            <w:tcBorders>
              <w:top w:val="single" w:sz="4" w:space="0" w:color="auto"/>
              <w:left w:val="nil"/>
              <w:bottom w:val="single" w:sz="4" w:space="0" w:color="auto"/>
              <w:right w:val="nil"/>
            </w:tcBorders>
            <w:vAlign w:val="center"/>
            <w:hideMark/>
          </w:tcPr>
          <w:p w14:paraId="7EE9364C" w14:textId="77777777" w:rsidR="00FF34DF" w:rsidRPr="00FC4002" w:rsidRDefault="00FF34DF" w:rsidP="004E012C">
            <w:pPr>
              <w:rPr>
                <w:rFonts w:ascii="Arial" w:hAnsi="Arial" w:cs="Arial"/>
                <w:bCs/>
                <w:noProof/>
                <w:color w:val="000000" w:themeColor="text1"/>
                <w:lang w:val="fr-FR" w:eastAsia="fr-FR"/>
              </w:rPr>
            </w:pPr>
          </w:p>
        </w:tc>
        <w:tc>
          <w:tcPr>
            <w:tcW w:w="1136" w:type="dxa"/>
            <w:tcBorders>
              <w:top w:val="nil"/>
              <w:left w:val="nil"/>
              <w:bottom w:val="nil"/>
              <w:right w:val="nil"/>
            </w:tcBorders>
            <w:hideMark/>
          </w:tcPr>
          <w:p w14:paraId="53D50063"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741.9</w:t>
            </w:r>
          </w:p>
        </w:tc>
        <w:tc>
          <w:tcPr>
            <w:tcW w:w="714" w:type="dxa"/>
            <w:tcBorders>
              <w:top w:val="nil"/>
              <w:left w:val="nil"/>
              <w:bottom w:val="nil"/>
              <w:right w:val="nil"/>
            </w:tcBorders>
            <w:vAlign w:val="center"/>
            <w:hideMark/>
          </w:tcPr>
          <w:p w14:paraId="2D7CBCB1"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78</w:t>
            </w:r>
          </w:p>
        </w:tc>
        <w:tc>
          <w:tcPr>
            <w:tcW w:w="1275" w:type="dxa"/>
            <w:tcBorders>
              <w:top w:val="nil"/>
              <w:left w:val="nil"/>
              <w:bottom w:val="nil"/>
              <w:right w:val="nil"/>
            </w:tcBorders>
            <w:vAlign w:val="center"/>
            <w:hideMark/>
          </w:tcPr>
          <w:p w14:paraId="255FAD44"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1.60</w:t>
            </w:r>
          </w:p>
        </w:tc>
        <w:tc>
          <w:tcPr>
            <w:tcW w:w="1133" w:type="dxa"/>
            <w:tcBorders>
              <w:top w:val="nil"/>
              <w:left w:val="nil"/>
              <w:bottom w:val="nil"/>
              <w:right w:val="nil"/>
            </w:tcBorders>
            <w:vAlign w:val="center"/>
            <w:hideMark/>
          </w:tcPr>
          <w:p w14:paraId="6286D0C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13.13</w:t>
            </w:r>
          </w:p>
        </w:tc>
        <w:tc>
          <w:tcPr>
            <w:tcW w:w="1700" w:type="dxa"/>
            <w:tcBorders>
              <w:top w:val="nil"/>
              <w:left w:val="nil"/>
              <w:bottom w:val="nil"/>
              <w:right w:val="nil"/>
            </w:tcBorders>
            <w:vAlign w:val="center"/>
            <w:hideMark/>
          </w:tcPr>
          <w:p w14:paraId="69057D7F"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color w:val="000000" w:themeColor="text1"/>
              </w:rPr>
              <w:t>&lt; 0.001</w:t>
            </w:r>
            <w:r w:rsidRPr="00FC4002">
              <w:rPr>
                <w:rFonts w:ascii="Arial" w:hAnsi="Arial" w:cs="Arial"/>
                <w:bCs/>
                <w:noProof/>
                <w:color w:val="000000" w:themeColor="text1"/>
                <w:lang w:val="fr-FR" w:eastAsia="fr-FR"/>
              </w:rPr>
              <w:t>***</w:t>
            </w:r>
          </w:p>
        </w:tc>
      </w:tr>
      <w:tr w:rsidR="00FF34DF" w:rsidRPr="00FC4002" w14:paraId="47BCE738" w14:textId="77777777" w:rsidTr="004E012C">
        <w:trPr>
          <w:trHeight w:val="329"/>
          <w:jc w:val="center"/>
        </w:trPr>
        <w:tc>
          <w:tcPr>
            <w:tcW w:w="2268" w:type="dxa"/>
            <w:tcBorders>
              <w:top w:val="nil"/>
              <w:left w:val="nil"/>
              <w:bottom w:val="single" w:sz="4" w:space="0" w:color="auto"/>
              <w:right w:val="nil"/>
            </w:tcBorders>
            <w:vAlign w:val="center"/>
            <w:hideMark/>
          </w:tcPr>
          <w:p w14:paraId="7B9EF29F" w14:textId="77777777" w:rsidR="00FF34DF" w:rsidRPr="00FC4002" w:rsidRDefault="00FF34DF" w:rsidP="004E012C">
            <w:pPr>
              <w:spacing w:line="276" w:lineRule="auto"/>
              <w:jc w:val="both"/>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Residuals</w:t>
            </w:r>
          </w:p>
        </w:tc>
        <w:tc>
          <w:tcPr>
            <w:tcW w:w="1275" w:type="dxa"/>
            <w:vMerge/>
            <w:tcBorders>
              <w:top w:val="single" w:sz="4" w:space="0" w:color="auto"/>
              <w:left w:val="nil"/>
              <w:bottom w:val="single" w:sz="4" w:space="0" w:color="auto"/>
              <w:right w:val="nil"/>
            </w:tcBorders>
            <w:vAlign w:val="center"/>
            <w:hideMark/>
          </w:tcPr>
          <w:p w14:paraId="1BCEADEF" w14:textId="77777777" w:rsidR="00FF34DF" w:rsidRPr="00FC4002" w:rsidRDefault="00FF34DF" w:rsidP="004E012C">
            <w:pPr>
              <w:rPr>
                <w:rFonts w:ascii="Arial" w:hAnsi="Arial" w:cs="Arial"/>
                <w:bCs/>
                <w:noProof/>
                <w:color w:val="000000" w:themeColor="text1"/>
                <w:lang w:val="fr-FR" w:eastAsia="fr-FR"/>
              </w:rPr>
            </w:pPr>
          </w:p>
        </w:tc>
        <w:tc>
          <w:tcPr>
            <w:tcW w:w="1136" w:type="dxa"/>
            <w:tcBorders>
              <w:top w:val="nil"/>
              <w:left w:val="nil"/>
              <w:bottom w:val="single" w:sz="4" w:space="0" w:color="auto"/>
              <w:right w:val="nil"/>
            </w:tcBorders>
            <w:hideMark/>
          </w:tcPr>
          <w:p w14:paraId="62F35A27"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142.0</w:t>
            </w:r>
          </w:p>
        </w:tc>
        <w:tc>
          <w:tcPr>
            <w:tcW w:w="714" w:type="dxa"/>
            <w:tcBorders>
              <w:top w:val="nil"/>
              <w:left w:val="nil"/>
              <w:bottom w:val="single" w:sz="4" w:space="0" w:color="auto"/>
              <w:right w:val="nil"/>
            </w:tcBorders>
            <w:vAlign w:val="center"/>
            <w:hideMark/>
          </w:tcPr>
          <w:p w14:paraId="2CD66A14"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noProof/>
                <w:color w:val="000000" w:themeColor="text1"/>
                <w:lang w:val="fr-FR" w:eastAsia="fr-FR"/>
              </w:rPr>
              <w:t>196</w:t>
            </w:r>
          </w:p>
        </w:tc>
        <w:tc>
          <w:tcPr>
            <w:tcW w:w="1275" w:type="dxa"/>
            <w:tcBorders>
              <w:top w:val="nil"/>
              <w:left w:val="nil"/>
              <w:bottom w:val="single" w:sz="4" w:space="0" w:color="auto"/>
              <w:right w:val="nil"/>
            </w:tcBorders>
            <w:vAlign w:val="center"/>
            <w:hideMark/>
          </w:tcPr>
          <w:p w14:paraId="38B047EC" w14:textId="77777777" w:rsidR="00FF34DF" w:rsidRPr="00FC4002" w:rsidRDefault="00FF34DF" w:rsidP="004E012C">
            <w:pPr>
              <w:spacing w:line="276" w:lineRule="auto"/>
              <w:jc w:val="center"/>
              <w:rPr>
                <w:rFonts w:ascii="Arial" w:hAnsi="Arial" w:cs="Arial"/>
                <w:bCs/>
                <w:noProof/>
                <w:color w:val="000000" w:themeColor="text1"/>
                <w:lang w:val="fr-FR" w:eastAsia="fr-FR"/>
              </w:rPr>
            </w:pPr>
            <w:r w:rsidRPr="00FC4002">
              <w:rPr>
                <w:rFonts w:ascii="Arial" w:hAnsi="Arial" w:cs="Arial"/>
                <w:bCs/>
                <w:iCs/>
                <w:noProof/>
                <w:color w:val="000000" w:themeColor="text1"/>
                <w:lang w:val="fr-FR" w:eastAsia="fr-FR"/>
              </w:rPr>
              <w:t>3.09</w:t>
            </w:r>
          </w:p>
        </w:tc>
        <w:tc>
          <w:tcPr>
            <w:tcW w:w="1133" w:type="dxa"/>
            <w:tcBorders>
              <w:top w:val="nil"/>
              <w:left w:val="nil"/>
              <w:bottom w:val="single" w:sz="4" w:space="0" w:color="auto"/>
              <w:right w:val="nil"/>
            </w:tcBorders>
            <w:vAlign w:val="center"/>
          </w:tcPr>
          <w:p w14:paraId="5DC40D96"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c>
          <w:tcPr>
            <w:tcW w:w="1700" w:type="dxa"/>
            <w:tcBorders>
              <w:top w:val="nil"/>
              <w:left w:val="nil"/>
              <w:bottom w:val="single" w:sz="4" w:space="0" w:color="auto"/>
              <w:right w:val="nil"/>
            </w:tcBorders>
            <w:vAlign w:val="center"/>
          </w:tcPr>
          <w:p w14:paraId="454A2010" w14:textId="77777777" w:rsidR="00FF34DF" w:rsidRPr="00FC4002" w:rsidRDefault="00FF34DF" w:rsidP="004E012C">
            <w:pPr>
              <w:spacing w:line="276" w:lineRule="auto"/>
              <w:jc w:val="center"/>
              <w:rPr>
                <w:rFonts w:ascii="Arial" w:hAnsi="Arial" w:cs="Arial"/>
                <w:bCs/>
                <w:noProof/>
                <w:color w:val="000000" w:themeColor="text1"/>
                <w:lang w:val="fr-FR" w:eastAsia="fr-FR"/>
              </w:rPr>
            </w:pPr>
          </w:p>
        </w:tc>
      </w:tr>
    </w:tbl>
    <w:p w14:paraId="34FF2E47" w14:textId="77777777" w:rsidR="00FF34DF" w:rsidRPr="00FC4002" w:rsidRDefault="00FF34DF" w:rsidP="00FF34DF">
      <w:pPr>
        <w:ind w:left="284" w:right="284"/>
        <w:jc w:val="both"/>
        <w:rPr>
          <w:rFonts w:ascii="Arial" w:hAnsi="Arial" w:cs="Arial"/>
          <w:color w:val="000000" w:themeColor="text1"/>
        </w:rPr>
      </w:pPr>
      <w:r w:rsidRPr="00FC4002">
        <w:rPr>
          <w:rFonts w:ascii="Arial" w:hAnsi="Arial" w:cs="Arial"/>
          <w:color w:val="000000" w:themeColor="text1"/>
        </w:rPr>
        <w:t xml:space="preserve">df = degree of freedom; F = Fisher F; **significant p &lt; 0.01; ***significant p &lt; 0.001.  </w:t>
      </w:r>
    </w:p>
    <w:p w14:paraId="3C9F38F4" w14:textId="77777777" w:rsidR="00FF34DF" w:rsidRPr="00FC4002" w:rsidRDefault="00FF34DF" w:rsidP="009614E5">
      <w:pPr>
        <w:spacing w:before="240"/>
        <w:jc w:val="both"/>
        <w:rPr>
          <w:rFonts w:ascii="Arial" w:hAnsi="Arial" w:cs="Arial"/>
          <w:color w:val="000000" w:themeColor="text1"/>
        </w:rPr>
      </w:pPr>
      <w:r w:rsidRPr="00FC4002">
        <w:rPr>
          <w:rFonts w:ascii="Arial" w:hAnsi="Arial" w:cs="Arial"/>
          <w:color w:val="000000" w:themeColor="text1"/>
        </w:rPr>
        <w:t xml:space="preserve">Tables 9 and 10 evidenced the analysis of the rice plants' average number of tillers and height variation during the growth cycle. The results showed that bacterial treatments significantly affected both </w:t>
      </w:r>
      <w:r w:rsidRPr="00FC4002">
        <w:rPr>
          <w:rStyle w:val="Strong"/>
          <w:rFonts w:ascii="Arial" w:hAnsi="Arial" w:cs="Arial"/>
          <w:b w:val="0"/>
          <w:bCs w:val="0"/>
          <w:color w:val="000000" w:themeColor="text1"/>
        </w:rPr>
        <w:t>plant height</w:t>
      </w:r>
      <w:r w:rsidRPr="00FC4002">
        <w:rPr>
          <w:rFonts w:ascii="Arial" w:hAnsi="Arial" w:cs="Arial"/>
          <w:color w:val="000000" w:themeColor="text1"/>
        </w:rPr>
        <w:t xml:space="preserve"> (</w:t>
      </w:r>
      <w:r w:rsidRPr="00FC4002">
        <w:rPr>
          <w:rStyle w:val="Emphasis"/>
          <w:rFonts w:ascii="Arial" w:hAnsi="Arial" w:cs="Arial"/>
          <w:color w:val="000000" w:themeColor="text1"/>
        </w:rPr>
        <w:t>p</w:t>
      </w:r>
      <w:r w:rsidRPr="00FC4002">
        <w:rPr>
          <w:rFonts w:ascii="Arial" w:hAnsi="Arial" w:cs="Arial"/>
          <w:color w:val="000000" w:themeColor="text1"/>
        </w:rPr>
        <w:t xml:space="preserve"> &lt; 0.01) and </w:t>
      </w:r>
      <w:r w:rsidRPr="00FC4002">
        <w:rPr>
          <w:rStyle w:val="Strong"/>
          <w:rFonts w:ascii="Arial" w:hAnsi="Arial" w:cs="Arial"/>
          <w:b w:val="0"/>
          <w:bCs w:val="0"/>
          <w:color w:val="000000" w:themeColor="text1"/>
        </w:rPr>
        <w:t>tiller number</w:t>
      </w:r>
      <w:r w:rsidRPr="00FC4002">
        <w:rPr>
          <w:rFonts w:ascii="Arial" w:hAnsi="Arial" w:cs="Arial"/>
          <w:color w:val="000000" w:themeColor="text1"/>
        </w:rPr>
        <w:t xml:space="preserve"> (</w:t>
      </w:r>
      <w:r w:rsidRPr="00FC4002">
        <w:rPr>
          <w:rStyle w:val="Emphasis"/>
          <w:rFonts w:ascii="Arial" w:hAnsi="Arial" w:cs="Arial"/>
          <w:color w:val="000000" w:themeColor="text1"/>
        </w:rPr>
        <w:t>p</w:t>
      </w:r>
      <w:r w:rsidRPr="00FC4002">
        <w:rPr>
          <w:rFonts w:ascii="Arial" w:hAnsi="Arial" w:cs="Arial"/>
          <w:color w:val="000000" w:themeColor="text1"/>
        </w:rPr>
        <w:t xml:space="preserve"> &lt; 0.001) (Table 9), highlighting their growth-promoting potential compared with the control. Treatment effects on plant height became evident from mid to late growth </w:t>
      </w:r>
      <w:r w:rsidRPr="00FC4002">
        <w:rPr>
          <w:rFonts w:ascii="Arial" w:hAnsi="Arial" w:cs="Arial"/>
          <w:color w:val="000000" w:themeColor="text1"/>
        </w:rPr>
        <w:lastRenderedPageBreak/>
        <w:t>stages (</w:t>
      </w:r>
      <w:r w:rsidRPr="00FC4002">
        <w:rPr>
          <w:rStyle w:val="Strong"/>
          <w:rFonts w:ascii="Arial" w:hAnsi="Arial" w:cs="Arial"/>
          <w:b w:val="0"/>
          <w:bCs w:val="0"/>
          <w:color w:val="000000" w:themeColor="text1"/>
        </w:rPr>
        <w:t>T2, T5–T9, and T11–T13</w:t>
      </w:r>
      <w:r w:rsidRPr="00FC4002">
        <w:rPr>
          <w:rFonts w:ascii="Arial" w:hAnsi="Arial" w:cs="Arial"/>
          <w:color w:val="000000" w:themeColor="text1"/>
        </w:rPr>
        <w:t xml:space="preserve">, corresponding to tillering, flowering, and maturity), with </w:t>
      </w:r>
      <w:r w:rsidRPr="00FC4002">
        <w:rPr>
          <w:rStyle w:val="Strong"/>
          <w:rFonts w:ascii="Arial" w:hAnsi="Arial" w:cs="Arial"/>
          <w:b w:val="0"/>
          <w:bCs w:val="0"/>
          <w:color w:val="000000" w:themeColor="text1"/>
        </w:rPr>
        <w:t>VDK5AN</w:t>
      </w:r>
      <w:r w:rsidRPr="00FC4002">
        <w:rPr>
          <w:rFonts w:ascii="Arial" w:hAnsi="Arial" w:cs="Arial"/>
          <w:color w:val="000000" w:themeColor="text1"/>
        </w:rPr>
        <w:t xml:space="preserve"> consistently producing the tallest plants (30–32 cm at harvest) (Table 9). Similarly, tiller development showed no significant differences at early stages (T0–T4), whereas marked increases occurred from </w:t>
      </w:r>
      <w:r w:rsidRPr="00FC4002">
        <w:rPr>
          <w:rStyle w:val="Strong"/>
          <w:rFonts w:ascii="Arial" w:hAnsi="Arial" w:cs="Arial"/>
          <w:b w:val="0"/>
          <w:bCs w:val="0"/>
          <w:color w:val="000000" w:themeColor="text1"/>
        </w:rPr>
        <w:t>T5 (flowering) onward</w:t>
      </w:r>
      <w:r w:rsidRPr="00FC4002">
        <w:rPr>
          <w:rFonts w:ascii="Arial" w:hAnsi="Arial" w:cs="Arial"/>
          <w:color w:val="000000" w:themeColor="text1"/>
        </w:rPr>
        <w:t xml:space="preserve"> (</w:t>
      </w:r>
      <w:r w:rsidRPr="00FC4002">
        <w:rPr>
          <w:rStyle w:val="Emphasis"/>
          <w:rFonts w:ascii="Arial" w:hAnsi="Arial" w:cs="Arial"/>
          <w:color w:val="000000" w:themeColor="text1"/>
        </w:rPr>
        <w:t>p</w:t>
      </w:r>
      <w:r w:rsidRPr="00FC4002">
        <w:rPr>
          <w:rFonts w:ascii="Arial" w:hAnsi="Arial" w:cs="Arial"/>
          <w:color w:val="000000" w:themeColor="text1"/>
        </w:rPr>
        <w:t xml:space="preserve"> &lt; 0.05 to </w:t>
      </w:r>
      <w:r w:rsidRPr="00FC4002">
        <w:rPr>
          <w:rStyle w:val="Emphasis"/>
          <w:rFonts w:ascii="Arial" w:hAnsi="Arial" w:cs="Arial"/>
          <w:color w:val="000000" w:themeColor="text1"/>
        </w:rPr>
        <w:t>p</w:t>
      </w:r>
      <w:r w:rsidRPr="00FC4002">
        <w:rPr>
          <w:rFonts w:ascii="Arial" w:hAnsi="Arial" w:cs="Arial"/>
          <w:color w:val="000000" w:themeColor="text1"/>
        </w:rPr>
        <w:t xml:space="preserve"> &lt; 0.001), particularly under </w:t>
      </w:r>
      <w:r w:rsidRPr="00FC4002">
        <w:rPr>
          <w:rStyle w:val="Strong"/>
          <w:rFonts w:ascii="Arial" w:hAnsi="Arial" w:cs="Arial"/>
          <w:b w:val="0"/>
          <w:bCs w:val="0"/>
          <w:color w:val="000000" w:themeColor="text1"/>
        </w:rPr>
        <w:t>VDK5AN, Ti13AN, and VDK12AE isolates</w:t>
      </w:r>
      <w:r w:rsidRPr="00FC4002">
        <w:rPr>
          <w:rFonts w:ascii="Arial" w:hAnsi="Arial" w:cs="Arial"/>
          <w:color w:val="000000" w:themeColor="text1"/>
        </w:rPr>
        <w:t xml:space="preserve">, which reached up to </w:t>
      </w:r>
      <w:r w:rsidRPr="00FC4002">
        <w:rPr>
          <w:rStyle w:val="Strong"/>
          <w:rFonts w:ascii="Arial" w:hAnsi="Arial" w:cs="Arial"/>
          <w:b w:val="0"/>
          <w:bCs w:val="0"/>
          <w:color w:val="000000" w:themeColor="text1"/>
        </w:rPr>
        <w:t>10 tillers per plant</w:t>
      </w:r>
      <w:r w:rsidRPr="00FC4002">
        <w:rPr>
          <w:rFonts w:ascii="Arial" w:hAnsi="Arial" w:cs="Arial"/>
          <w:color w:val="000000" w:themeColor="text1"/>
        </w:rPr>
        <w:t xml:space="preserve"> compared with </w:t>
      </w:r>
      <w:r w:rsidRPr="00FC4002">
        <w:rPr>
          <w:rStyle w:val="Strong"/>
          <w:rFonts w:ascii="Arial" w:hAnsi="Arial" w:cs="Arial"/>
          <w:b w:val="0"/>
          <w:bCs w:val="0"/>
          <w:color w:val="000000" w:themeColor="text1"/>
        </w:rPr>
        <w:t>1–1.3</w:t>
      </w:r>
      <w:r w:rsidRPr="00FC4002">
        <w:rPr>
          <w:rFonts w:ascii="Arial" w:hAnsi="Arial" w:cs="Arial"/>
          <w:color w:val="000000" w:themeColor="text1"/>
        </w:rPr>
        <w:t xml:space="preserve"> in the control (Table 10). Overall, inoculated plants—especially those treated with </w:t>
      </w:r>
      <w:r w:rsidRPr="00FC4002">
        <w:rPr>
          <w:rStyle w:val="Strong"/>
          <w:rFonts w:ascii="Arial" w:hAnsi="Arial" w:cs="Arial"/>
          <w:b w:val="0"/>
          <w:bCs w:val="0"/>
          <w:color w:val="000000" w:themeColor="text1"/>
        </w:rPr>
        <w:t>VDK5AN, VDK12AE, Ti13AN, and M16AN isolates</w:t>
      </w:r>
      <w:r w:rsidRPr="00FC4002">
        <w:rPr>
          <w:rStyle w:val="Strong"/>
          <w:rFonts w:ascii="Arial" w:hAnsi="Arial" w:cs="Arial"/>
          <w:color w:val="000000" w:themeColor="text1"/>
        </w:rPr>
        <w:t xml:space="preserve">- </w:t>
      </w:r>
      <w:r w:rsidRPr="00FC4002">
        <w:rPr>
          <w:rFonts w:ascii="Arial" w:hAnsi="Arial" w:cs="Arial"/>
          <w:color w:val="000000" w:themeColor="text1"/>
        </w:rPr>
        <w:t>exhibited superior vegetative growth and tillering across growth stages relative to the control and, in several cases, the NPK treatment.</w:t>
      </w:r>
    </w:p>
    <w:p w14:paraId="4358B657" w14:textId="77777777" w:rsidR="00FF34DF" w:rsidRPr="00FC4002" w:rsidRDefault="00FF34DF" w:rsidP="00FF34DF">
      <w:pPr>
        <w:autoSpaceDE w:val="0"/>
        <w:autoSpaceDN w:val="0"/>
        <w:adjustRightInd w:val="0"/>
        <w:jc w:val="both"/>
        <w:rPr>
          <w:rFonts w:ascii="Arial" w:hAnsi="Arial" w:cs="Arial"/>
          <w:color w:val="000000" w:themeColor="text1"/>
        </w:rPr>
      </w:pPr>
      <w:r w:rsidRPr="00FC4002">
        <w:rPr>
          <w:rFonts w:ascii="Arial" w:hAnsi="Arial" w:cs="Arial"/>
          <w:color w:val="000000" w:themeColor="text1"/>
        </w:rPr>
        <w:t xml:space="preserve">The isolates </w:t>
      </w:r>
      <w:r w:rsidRPr="00FC4002">
        <w:rPr>
          <w:rStyle w:val="Strong"/>
          <w:rFonts w:ascii="Arial" w:hAnsi="Arial" w:cs="Arial"/>
          <w:b w:val="0"/>
          <w:bCs w:val="0"/>
          <w:color w:val="000000" w:themeColor="text1"/>
        </w:rPr>
        <w:t>M14AN, Ti13AN, VDK5AN, and VDK12AE</w:t>
      </w:r>
      <w:r w:rsidRPr="00FC4002">
        <w:rPr>
          <w:rFonts w:ascii="Arial" w:hAnsi="Arial" w:cs="Arial"/>
          <w:color w:val="000000" w:themeColor="text1"/>
        </w:rPr>
        <w:t xml:space="preserve"> belong to the genera </w:t>
      </w:r>
      <w:r w:rsidRPr="00FC4002">
        <w:rPr>
          <w:rStyle w:val="Strong"/>
          <w:rFonts w:ascii="Arial" w:hAnsi="Arial" w:cs="Arial"/>
          <w:b w:val="0"/>
          <w:bCs w:val="0"/>
          <w:i/>
          <w:iCs/>
          <w:color w:val="000000" w:themeColor="text1"/>
        </w:rPr>
        <w:t>Bacillus</w:t>
      </w:r>
      <w:r w:rsidRPr="00FC4002">
        <w:rPr>
          <w:rFonts w:ascii="Arial" w:hAnsi="Arial" w:cs="Arial"/>
          <w:i/>
          <w:iCs/>
          <w:color w:val="000000" w:themeColor="text1"/>
        </w:rPr>
        <w:t xml:space="preserve"> </w:t>
      </w:r>
      <w:r w:rsidRPr="00FC4002">
        <w:rPr>
          <w:rFonts w:ascii="Arial" w:hAnsi="Arial" w:cs="Arial"/>
          <w:color w:val="000000" w:themeColor="text1"/>
        </w:rPr>
        <w:t xml:space="preserve">(VDK12AE and Ti13AN) and </w:t>
      </w:r>
      <w:proofErr w:type="spellStart"/>
      <w:r w:rsidRPr="00FC4002">
        <w:rPr>
          <w:rStyle w:val="Strong"/>
          <w:rFonts w:ascii="Arial" w:hAnsi="Arial" w:cs="Arial"/>
          <w:b w:val="0"/>
          <w:bCs w:val="0"/>
          <w:i/>
          <w:iCs/>
          <w:color w:val="000000" w:themeColor="text1"/>
        </w:rPr>
        <w:t>Lysinibacillus</w:t>
      </w:r>
      <w:proofErr w:type="spellEnd"/>
      <w:r w:rsidRPr="00FC4002">
        <w:rPr>
          <w:rFonts w:ascii="Arial" w:hAnsi="Arial" w:cs="Arial"/>
          <w:b/>
          <w:bCs/>
          <w:color w:val="000000" w:themeColor="text1"/>
        </w:rPr>
        <w:t xml:space="preserve"> </w:t>
      </w:r>
      <w:r w:rsidRPr="00FC4002">
        <w:rPr>
          <w:rFonts w:ascii="Arial" w:hAnsi="Arial" w:cs="Arial"/>
          <w:color w:val="000000" w:themeColor="text1"/>
        </w:rPr>
        <w:t xml:space="preserve">(M14AN and VDK5AN), which have been previously identified as effective promoters of rice plant growth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{"citationID":"xbt77LdR","properties":{"formattedCitation":"(Malarvizhi et al., 2025; Pan et al., 2023; Sultana et al., 2023)","plainCitation":"(Malarvizhi et al., 2025; Pan et al., 2023; Sultana et al., 2023)","noteIndex":0},"citationItems":[{"id":2705,"uris":["http://zotero.org/users/local/5Qv12LTS/items/B2272IMB"],"itemData":{"id":2705,"type":"article-journal","container-title":"Biocatalysis and Agricultural Biotechnology","DOI":"10.1016/j.bcab.2025.103683","ISSN":"18788181","journalAbbreviation":"Biocatalysis and Agricultural Biotechnology","language":"en","page":"103683","source":"DOI.org (Crossref)","title":"Lysinibacillus fusiformis LF-E2 as a plant growth-promoting bioinoculant for improved rice growth","volume":"68","author":[{"family":"Malarvizhi","given":"Pauldurai"},{"family":"Chanthini","given":"Kanagaraj Muthu-Pandian"},{"family":"Ramasubramanian","given":"Ramakrishnan"},{"family":"Deva-Andrews","given":"Arulsoosairaj"},{"family":"Pavithra","given":"Ganesh-Subbaraja"},{"family":"Murugan","given":"Ponnusamy"},{"family":"Han","given":"Yeon Soo"},{"family":"Vasantha-Srinivasan","given":"Prabhakaran"},{"family":"Proćków","given":"Jarosław"},{"family":"Al Kubaisi","given":"Noorah"},{"family":"Senthil-Nathan","given":"Sengottayan"}],"issued":{"date-parts":[["2025",9]]}}},{"id":2708,"uris":["http://zotero.org/users/local/5Qv12LTS/items/N9WK3LLT"],"itemData":{"id":2708,"type":"article-journal","abstract":"The difficulty of releasing nutrients from soils in karst areas limits the yield of local crops and leads to poverty. In this study, two strains of plant growth-promoting rhizobacteria (PGPR) were isolated from the rhizosphere soil of typical plants in karst areas, which were both identified as Bacillus sp. and named GS1 and N1. And two isolates were used to construct a composite PGPR named MC1. These three strains of PGPR were used for soil inoculation in the pot experiment and field trial and their capacity to promote rice development was assessed. The results showed that MC1 inoculation exhibited notable rice growth-promoting ability in pot experiments, and, respectively, had an increment of 16.96, 18.74, and 11.50% in shoot biomass, total biomass, and rice height compared with control. This is largely attributed to PGPR’s capacity to secrete phytohormones and soil enzymes, particularly urease (UE) in GS1, whose secreted UE content was significantly higher by 12.18% compared to the control. When applied to the field, MC1 inoculation not only increased rice yield by 8.52% and the available nutrient content in rice rhizosphere soil, such as available phosphorus (AP) and exchangeable magnesium (EMg); but also improved the abundance of beneficial rhizobacteria and the diversity of microbial communities in rice rhizosphere soil. Results in this study revealed that inoculated PGPR played a major role in promoting rice growth and development, and a new strategy for facilitating the growth of rice crops in agriculture was elucidated.","container-title":"3 Biotech","DOI":"10.1007/s13205-023-03593-0","ISSN":"2190-572X, 2190-5738","issue":"5","journalAbbreviation":"3 Biotech","language":"en","page":"158","source":"DOI.org (Crossref)","title":"Plant growth-promoting rhizobacteria are important contributors to rice yield in karst soils","volume":"13","author":[{"family":"Pan","given":"Jia-Yuan"},{"family":"Wang","given":"Chao-Bei"},{"family":"Nong","given":"Jie-Liang"},{"family":"Xie","given":"Qing-Lin"},{"family":"Shen","given":"Tai-Ming"}],"issued":{"date-parts":[["2023",5]]}}},{"id":2709,"uris":["http://zotero.org/users/local/5Qv12LTS/items/VNYJFMWY"],"itemData":{"id":2709,"type":"article-journal","abstract":"Manipuri black aromatic rice, ‘Chakhao’, is a nutrient rich unique local rice cultivar of Manipur, India. Rhizosphere bacteria may have potential as antifungal agent and seedling growth promoter. Hence, the current investigation was aimed at screening, for the above traits, using bacteria, Bacillus spp., isolated from the soil of Rhizosphere of six Chakhao rice cultivars. Altogether, 323 bacterial isolates were obtained from the rhizospheric soils of 6 different cultivars of Chakhao, namely Chakhao Amubi (CA), Chakhao Poireiton (CP), Chakhao Sempak (CS), Chakhao Angoubi (CAng), Chakhao Angangbi (CR) and Chakhao Wairi (CW). All the rhizobacterial isolates were screened for antifungal activity against 5 rice fungal pathogens viz. Rhizoctonia solani (RS), Fusarium oxysporum (FO), Curvularia oryzae (CO), Pyricularia oryzae (PO) and Aspergillus niger (AN). The isolates were also subjected to PGP (plant growth promotion) assays such as ammonia, indole acetic acid (IAA), siderophore and 1-aminocyclopropane-1-carboxylic acid (ACC) deaminase production, and phosphate solubilization. Of 323 isolates obtained, 64 were found to exhibit antifungal activity while 69 showed PGP traits. Twenty-five (25) isolates were found to be positive for both antifungal and PGP traits. Of 25 bioactive isolates, 4 (CR12, CW11, CA2 and CP2) potent isolates were shortlisted for further studies. The shortlisted potent isolates were subjected to quantitative estimation of PGP activities like phosphate solubilization, IAA and siderophore production. The strains could produce significant amount of IAA and siderophore and solubilize phosphate. Molecular characterization by 16S rDNA sequence analyses revealed the identity of the isolates: CR12: Bacillus subtilis (Accn. No.OM866257), CW11: Bacillus paralicheniformis (Accn. No.OM868047), CA2: Bacillus sp. CCMB1014 (Accn. No.OM868070) and CP2: Bacillus licheniformis (Accn. No.OM892495). Seedling vigor assays of the shortlisted potent strains were carried out on Chakhao Amubi rice. The isolates exhibited higher seedling vigor indices (CR12: 668.00, CA2: 618.66, CP2: 510.92 and CW11: 478.91) over the control (164.48). These rhizospheric strains have the potential to be developed as bioinoculants or biostimulants for enhancing Chakhao rice growth.","container-title":"Current Agriculture Research Journal","DOI":"10.12944/CARJ.11.2.07","ISSN":"23219971, 23474688","issue":"2","journalAbbreviation":"Curr Agri Res Jour","language":"en","page":"436-449","source":"DOI.org (Crossref)","title":"Antifungal Trait and Plant Growth Promotion Potential of Bacillus Spp. from Rhizosphere Soils of Black Aromatic Rice, ‘Chakhao’","volume":"11","author":[{"family":"Sultana","given":"Sajida"},{"family":"Shaheen","given":"Khullakpam"},{"family":"Nongthombam","given":"Amanda"},{"family":"Shingmuan","given":"H"},{"family":"Pusparani Chanu","given":"Wahengbam"},{"family":"Khunjamayum","given":"Rakhi"},{"family":"Ningthoujam","given":"Debananda S."}],"issued":{"date-parts":[["2023",9,25]]}}}],"schema":"https://github.com/citation-style-language/schema/raw/master/csl-citation.json"}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 Pan et al., 2023; Sultana et al., 2023; Malarvizhi et al., 2025)</w:t>
      </w:r>
      <w:r w:rsidRPr="00FC4002">
        <w:rPr>
          <w:rFonts w:ascii="Arial" w:hAnsi="Arial" w:cs="Arial"/>
          <w:color w:val="000000" w:themeColor="text1"/>
        </w:rPr>
        <w:fldChar w:fldCharType="end"/>
      </w:r>
      <w:r w:rsidRPr="00FC4002">
        <w:rPr>
          <w:rFonts w:ascii="Arial" w:hAnsi="Arial" w:cs="Arial"/>
          <w:color w:val="000000" w:themeColor="text1"/>
        </w:rPr>
        <w:t xml:space="preserve">. However, M16AN, belonging to the </w:t>
      </w:r>
      <w:proofErr w:type="spellStart"/>
      <w:r w:rsidRPr="00FC4002">
        <w:rPr>
          <w:rStyle w:val="jp-italic"/>
          <w:rFonts w:ascii="Arial" w:hAnsi="Arial" w:cs="Arial"/>
          <w:i/>
          <w:iCs/>
          <w:color w:val="000000" w:themeColor="text1"/>
        </w:rPr>
        <w:t>Terrilactibacillus</w:t>
      </w:r>
      <w:proofErr w:type="spellEnd"/>
      <w:r w:rsidRPr="00FC4002">
        <w:rPr>
          <w:rStyle w:val="jp-italic"/>
          <w:rFonts w:ascii="Arial" w:hAnsi="Arial" w:cs="Arial"/>
          <w:i/>
          <w:iCs/>
          <w:color w:val="000000" w:themeColor="text1"/>
        </w:rPr>
        <w:t xml:space="preserve"> </w:t>
      </w:r>
      <w:r w:rsidRPr="00FC4002">
        <w:rPr>
          <w:rStyle w:val="jp-italic"/>
          <w:rFonts w:ascii="Arial" w:hAnsi="Arial" w:cs="Arial"/>
          <w:color w:val="000000" w:themeColor="text1"/>
        </w:rPr>
        <w:t>genus</w:t>
      </w:r>
      <w:r w:rsidRPr="00FC4002">
        <w:rPr>
          <w:rStyle w:val="jp-italic"/>
          <w:rFonts w:ascii="Arial" w:hAnsi="Arial" w:cs="Arial"/>
          <w:i/>
          <w:iCs/>
          <w:color w:val="000000" w:themeColor="text1"/>
        </w:rPr>
        <w:t>,</w:t>
      </w:r>
      <w:r w:rsidRPr="00FC4002">
        <w:rPr>
          <w:rFonts w:ascii="Arial" w:hAnsi="Arial" w:cs="Arial"/>
          <w:color w:val="000000" w:themeColor="text1"/>
        </w:rPr>
        <w:t xml:space="preserve"> is a novel isolate isolated for the first time from the bark of </w:t>
      </w:r>
      <w:r w:rsidRPr="00FC4002">
        <w:rPr>
          <w:rFonts w:ascii="Arial" w:hAnsi="Arial" w:cs="Arial"/>
          <w:i/>
          <w:color w:val="000000" w:themeColor="text1"/>
        </w:rPr>
        <w:t>Tamarindus indica</w:t>
      </w:r>
      <w:r w:rsidRPr="00FC4002">
        <w:rPr>
          <w:rFonts w:ascii="Arial" w:hAnsi="Arial" w:cs="Arial"/>
          <w:color w:val="000000" w:themeColor="text1"/>
        </w:rPr>
        <w:t xml:space="preserve"> </w:t>
      </w:r>
      <w:r w:rsidRPr="00FC4002">
        <w:rPr>
          <w:rStyle w:val="FootnoteReference"/>
          <w:rFonts w:ascii="Arial" w:hAnsi="Arial" w:cs="Arial"/>
          <w:color w:val="000000" w:themeColor="text1"/>
        </w:rPr>
        <w:fldChar w:fldCharType="begin" w:fldLock="1"/>
      </w:r>
      <w:r w:rsidRPr="00FC4002">
        <w:rPr>
          <w:rFonts w:ascii="Arial" w:hAnsi="Arial" w:cs="Arial"/>
          <w:color w:val="000000" w:themeColor="text1"/>
        </w:rPr>
        <w:instrText xml:space="preserve"> ADDIN ZOTERO_ITEM CSL_CITATION {"citationID":"H3FAySh6","properties":{"formattedCitation":"(Kingkaew et al., 2020)","plainCitation":"(Kingkaew et al., 2020)","noteIndex":0},"citationItems":[{"id":"RlEXIEbl/RzrGivXp","uris":["http://www.mendeley.com/documents/?uuid=89fa677f-4a70-4f19-8f25-f23b2716b901"],"itemData":{"DOI":"10.1099/ijsem.0.004261","author":[{"dropping-particle":"","family":"Kingkaew","given":"Engkarat","non-dropping-particle":"","parse-names":false,"suffix":""},{"dropping-particle":"","family":"Nuhwa","given":"Ratthanatda","non-dropping-particle":"","parse-names":false,"suffix":""},{"dropping-particle":"","family":"Piluk","given":"Jirabhorn","non-dropping-particle":"","parse-names":false,"suffix":""},{"dropping-particle":"","family":"Thitiprasert","given":"Sitanan","non-dropping-particle":"","parse-names":false,"suffix":""},{"dropping-particle":"","family":"Thongchul","given":"Nuttha","non-dropping-particle":"","parse-names":false,"suffix":""}],"container-title":"Int. J. Syst. Evol. Microbiol.","id":"ITEM-1","issued":{"date-parts":[["2020"]]},"page":"4145-4150","title":"Terrilactibacillus tamarindi sp . nov ., isolated from bark of Tamarindus indica","type":"article-journal","volume":"70"}}],"schema":"https://github.com/citation-style-language/schema/raw/master/csl-citation.json"} </w:instrText>
      </w:r>
      <w:r w:rsidRPr="00FC4002">
        <w:rPr>
          <w:rStyle w:val="FootnoteReference"/>
          <w:rFonts w:ascii="Arial" w:hAnsi="Arial" w:cs="Arial"/>
          <w:color w:val="000000" w:themeColor="text1"/>
        </w:rPr>
        <w:fldChar w:fldCharType="separate"/>
      </w:r>
      <w:r w:rsidRPr="00FC4002">
        <w:rPr>
          <w:rFonts w:ascii="Arial" w:hAnsi="Arial" w:cs="Arial"/>
          <w:color w:val="000000" w:themeColor="text1"/>
        </w:rPr>
        <w:t>(Kingkaew et al., 2020)</w:t>
      </w:r>
      <w:r w:rsidRPr="00FC4002">
        <w:rPr>
          <w:rStyle w:val="FootnoteReference"/>
          <w:rFonts w:ascii="Arial" w:hAnsi="Arial" w:cs="Arial"/>
          <w:color w:val="000000" w:themeColor="text1"/>
        </w:rPr>
        <w:fldChar w:fldCharType="end"/>
      </w:r>
      <w:r w:rsidRPr="00FC4002">
        <w:rPr>
          <w:rFonts w:ascii="Arial" w:hAnsi="Arial" w:cs="Arial"/>
          <w:color w:val="000000" w:themeColor="text1"/>
        </w:rPr>
        <w:t xml:space="preserve">. Thus, his role in the rice plant rhizosphere should be further investigated.  </w:t>
      </w:r>
    </w:p>
    <w:p w14:paraId="3D580F4F" w14:textId="77777777" w:rsidR="00FF34DF" w:rsidRPr="00FC4002" w:rsidRDefault="00FF34DF" w:rsidP="00FF34DF">
      <w:pPr>
        <w:autoSpaceDE w:val="0"/>
        <w:autoSpaceDN w:val="0"/>
        <w:adjustRightInd w:val="0"/>
        <w:jc w:val="both"/>
        <w:rPr>
          <w:rStyle w:val="Strong"/>
          <w:rFonts w:ascii="Arial" w:hAnsi="Arial" w:cs="Arial"/>
          <w:b w:val="0"/>
          <w:bCs w:val="0"/>
          <w:color w:val="000000" w:themeColor="text1"/>
        </w:rPr>
      </w:pPr>
      <w:r w:rsidRPr="00FC4002">
        <w:rPr>
          <w:rFonts w:ascii="Arial" w:hAnsi="Arial" w:cs="Arial"/>
          <w:color w:val="000000" w:themeColor="text1"/>
        </w:rPr>
        <w:t xml:space="preserve">Overall, all the bacterial isolates could enhance rice vegetative growth and tillering likely through mechanisms such as improved nutrient availability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{"citationID":"bkXGzEhW","properties":{"formattedCitation":"(Chen et al., 2023)","plainCitation":"(Chen et al., 2023)","noteIndex":0},"citationItems":[{"id":2711,"uris":["http://zotero.org/users/local/5Qv12LTS/items/E2PZHSX6"],"itemData":{"id":2711,"type":"article-journal","abstract":"Rice (Oryza sativa L.) is an important crop that is grown worldwide to supply the world’s expanding food demand. In the current study, the effects of plant growth-promoting rhizobacteria (PGPR) and Arbuscular mycorrhizal fungi (AMF) on soil fertility and rice growth were explored. Rice plants were inoculated to evaluate how AMF fungi and PGPR affect various aspects of soil and plants, implicating abiotic stress tolerances. The experiment was carried out in a completely randomized design with three replicates under the controlled conditions. Results depicted that the plants that were inoculated with a mixture of AMF and PGPR had better yields and nutritional concentrations, while both AMF and PGPR lowered soil pH and organic matter differently. Similarly, AMF and PGPR treatments signiﬁcantly increased the amount of N, P, K, and B in the post-harvest soil. The PGPR-inoculated plants had a 10–40% higher buildup of N in their tissues. Similarly, when they were compared with non-infected plants, AMF-inoculated treatments demonstrated a greater N accumulation in the rice tissue. The maximum P content in plant tissues was 0.149% in PGPR5infected plants, either alone or in combination with AMF. In T12, AMF + PGPR5 inoculated rice plants, the maximum K uptake was 1.98%, which was 54% higher than the control treatment. The sole application of AMF raised K buildup in rice tissues by 38% compared with the control treatment. The improved productivity of plants with AMF and PGPR (especially with PGPR5) was attributed to the increased availability of nutrients in the soil. As a result, rice plant growth, yield, and essential element uptakes were boosted signiﬁcantly. The present study’s results suggested using the combined application of AMF + PGPR5 for improving the rice yield and for sustaining the soil health.","container-title":"Agronomy","DOI":"10.3390/agronomy13020550","ISSN":"2073-4395","issue":"2","journalAbbreviation":"Agronomy","language":"en","page":"550","source":"DOI.org (Crossref)","title":"Plant Growth Promoting Rhizobacteria (PGPR) and Arbuscular Mycorrhizal Fungi Combined Application Reveals Enhanced Soil Fertility and Rice Production","volume":"13","author":[{"family":"Chen","given":"Delai"},{"family":"Saeed","given":"Munawar"},{"family":"Ali","given":"Mian Noor Hussain Asghar"},{"family":"Raheel","given":"Muhammad"},{"family":"Ashraf","given":"Waqas"},{"family":"Hassan","given":"Zeshan"},{"family":"Hassan","given":"Muhammad Zeeshan"},{"family":"Farooq","given":"Umar"},{"family":"Hakim","given":"Muhammad Fahad"},{"family":"Rao","given":"Muhammad Junaid"},{"family":"Naqvi","given":"Syed Atif Hasan"},{"family":"Moustafa","given":"Mahmoud"},{"family":"Al-Shehri","given":"Mohammed"},{"family":"Negm","given":"Sally"}],"issued":{"date-parts":[["2023",2,14]]}}}],"schema":"https://github.com/citation-style-language/schema/raw/master/csl-citation.json"}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(Chen et al., 2023)</w:t>
      </w:r>
      <w:r w:rsidRPr="00FC4002">
        <w:rPr>
          <w:rFonts w:ascii="Arial" w:hAnsi="Arial" w:cs="Arial"/>
          <w:color w:val="000000" w:themeColor="text1"/>
        </w:rPr>
        <w:fldChar w:fldCharType="end"/>
      </w:r>
      <w:r w:rsidRPr="00FC4002">
        <w:rPr>
          <w:rFonts w:ascii="Arial" w:hAnsi="Arial" w:cs="Arial"/>
          <w:color w:val="000000" w:themeColor="text1"/>
        </w:rPr>
        <w:t xml:space="preserve">, phytohormone production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{"citationID":"W1GvY8d5","properties":{"formattedCitation":"(Orozco-Mosqueda et al., 2023)","plainCitation":"(Orozco-Mosqueda et al., 2023)","noteIndex":0},"citationItems":[{"id":2673,"uris":["http://zotero.org/users/local/5Qv12LTS/items/HQIIPCBU"],"itemData":{"id":2673,"type":"article-journal","abstract":"Phytohormones are regulators of plant growth and development, which under different types of stress can play a fundamental role in a plant’s adaptation and survival. Some of these phytohormones such as cytokinin, gibberellin, salicylic acid, auxin, and ethylene are also produced by plant growth-promoting bacteria (PGPB). In addition, numerous volatile organic compounds are released by PGPB and, like bacterial phytohormones, modulate plant physiology and genetics. In the present work we review the basic functions of these bacterial phytohormones during their interaction with different plant species. Moreover, we discuss the most recent advances of the beneﬁcial effects on plant growth of the phytohormones produced by PGPB. Finally, we review some aspects of the cross-link between phytohormone production and other plant growth promotion (PGP) mechanisms. This work highlights the most recent advances in the essential functions performed by bacterial phytohormones and their potential application in agricultural production.","container-title":"Plants","DOI":"10.3390/plants12030606","ISSN":"2223-7747","issue":"3","journalAbbreviation":"Plants","language":"en","page":"606","source":"DOI.org (Crossref)","title":"Recent Advances in the Bacterial Phytohormone Modulation of Plant Growth","volume":"12","author":[{"family":"Orozco-Mosqueda","given":"Ma. Del Carmen"},{"family":"Santoyo","given":"Gustavo"},{"family":"Glick","given":"Bernard R."}],"issued":{"date-parts":[["2023",1,30]]}}}],"schema":"https://github.com/citation-style-language/schema/raw/master/csl-citation.json"}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(Orozco-Mosqueda et al., 2023)</w:t>
      </w:r>
      <w:r w:rsidRPr="00FC4002">
        <w:rPr>
          <w:rFonts w:ascii="Arial" w:hAnsi="Arial" w:cs="Arial"/>
          <w:color w:val="000000" w:themeColor="text1"/>
        </w:rPr>
        <w:fldChar w:fldCharType="end"/>
      </w:r>
      <w:r w:rsidRPr="00FC4002">
        <w:rPr>
          <w:rFonts w:ascii="Arial" w:hAnsi="Arial" w:cs="Arial"/>
          <w:color w:val="000000" w:themeColor="text1"/>
        </w:rPr>
        <w:t xml:space="preserve">, and stimulation of root–shoot development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{"citationID":"qx5nb6Je","properties":{"formattedCitation":"(Ha-Tran et al., 2021)","plainCitation":"(Ha-Tran et al., 2021)","noteIndex":0},"citationItems":[{"id":2713,"uris":["http://zotero.org/users/local/5Qv12LTS/items/SZHXP6UY"],"itemData":{"id":2713,"type":"article-journal","abstract":"To date, soil salinity becomes a huge obstacle for food production worldwide since salt stress is one of the major factors limiting agricultural productivity. It is estimated that a signiﬁcant loss of crops (20–50%) would be due to drought and salinity. To embark upon this harsh situation, numerous strategies such as plant breeding, plant genetic engineering, and a large variety of agricultural practices including the applications of plant growth-promoting rhizobacteria (PGPR) and seed biopriming technique have been developed to improve plant defense system against salt stress, resulting in higher crop yields to meet human’s increasing food demand in the future. In the present review, we update and discuss the advantageous roles of beneﬁcial PGPR as green bioinoculants in mitigating the burden of high saline conditions on morphological parameters and on physiobiochemical attributes of plant crops via diverse mechanisms. In addition, the applications of PGPR as a useful tool in seed biopriming technique are also updated and discussed since this approach exhibits promising potentials in improving seed vigor, rapid seed germination, and seedling growth uniformity. Furthermore, the controversial ﬁndings regarding the ﬂuctuation of antioxidants and osmolytes in PGPR-treated plants are also pointed out and discussed.","container-title":"International Journal of Molecular Sciences","DOI":"10.3390/ijms22063154","ISSN":"1422-0067","issue":"6","journalAbbreviation":"IJMS","language":"en","page":"3154","source":"DOI.org (Crossref)","title":"Roles of Plant Growth-Promoting Rhizobacteria (PGPR) in Stimulating Salinity Stress Defense in Plants: A Review","title-short":"Roles of Plant Growth-Promoting Rhizobacteria (PGPR) in Stimulating Salinity Stress Defense in Plants","volume":"22","author":[{"family":"Ha-Tran","given":"Dung Minh"},{"family":"Nguyen","given":"Trinh Thi My"},{"family":"Hung","given":"Shih-Hsun"},{"family":"Huang","given":"Eugene"},{"family":"Huang","given":"Chieh-Chen"}],"issued":{"date-parts":[["2021",3,19]]}}}],"schema":"https://github.com/citation-style-language/schema/raw/master/csl-citation.json"}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(Ha-Tran et al., 2021)</w:t>
      </w:r>
      <w:r w:rsidRPr="00FC4002">
        <w:rPr>
          <w:rFonts w:ascii="Arial" w:hAnsi="Arial" w:cs="Arial"/>
          <w:color w:val="000000" w:themeColor="text1"/>
        </w:rPr>
        <w:fldChar w:fldCharType="end"/>
      </w:r>
      <w:r w:rsidRPr="00FC4002">
        <w:rPr>
          <w:rFonts w:ascii="Arial" w:hAnsi="Arial" w:cs="Arial"/>
          <w:color w:val="000000" w:themeColor="text1"/>
        </w:rPr>
        <w:t xml:space="preserve">, highlighting their potential as effective biofertilizers or plant growth–promoting inoculants in rice cultivation.  Thus, further investigations are needed to elucidate the mechanisms by which bacteria enhance rice plant growth. </w:t>
      </w:r>
    </w:p>
    <w:p w14:paraId="76500C28" w14:textId="77777777" w:rsidR="00FF34DF" w:rsidRPr="00FC4002" w:rsidRDefault="00FF34DF" w:rsidP="00FF34DF">
      <w:pPr>
        <w:spacing w:line="360" w:lineRule="auto"/>
        <w:rPr>
          <w:rFonts w:ascii="Arial" w:hAnsi="Arial" w:cs="Arial"/>
          <w:color w:val="000000" w:themeColor="text1"/>
        </w:rPr>
        <w:sectPr w:rsidR="00FF34DF" w:rsidRPr="00FC4002" w:rsidSect="007C7DED">
          <w:type w:val="continuous"/>
          <w:pgSz w:w="11906" w:h="16838"/>
          <w:pgMar w:top="1417" w:right="1417" w:bottom="1417" w:left="1417" w:header="708" w:footer="708" w:gutter="0"/>
          <w:cols w:space="708"/>
          <w:docGrid w:linePitch="360"/>
        </w:sectPr>
      </w:pPr>
    </w:p>
    <w:p w14:paraId="77EF5F27" w14:textId="77777777" w:rsidR="00FF34DF" w:rsidRPr="00FC4002" w:rsidRDefault="00FF34DF" w:rsidP="00FF34DF">
      <w:pPr>
        <w:spacing w:line="360" w:lineRule="auto"/>
        <w:rPr>
          <w:rFonts w:ascii="Arial" w:hAnsi="Arial" w:cs="Arial"/>
          <w:b/>
          <w:bCs/>
          <w:color w:val="000000" w:themeColor="text1"/>
        </w:rPr>
      </w:pPr>
      <w:r w:rsidRPr="00FC4002">
        <w:rPr>
          <w:rFonts w:ascii="Arial" w:hAnsi="Arial" w:cs="Arial"/>
          <w:b/>
          <w:bCs/>
          <w:color w:val="000000" w:themeColor="text1"/>
        </w:rPr>
        <w:lastRenderedPageBreak/>
        <w:t xml:space="preserve">Table 9. Analysis of the rice plants' average height variation during the growth cycle </w:t>
      </w:r>
    </w:p>
    <w:tbl>
      <w:tblPr>
        <w:tblStyle w:val="TableGrid"/>
        <w:tblW w:w="12900" w:type="dxa"/>
        <w:jc w:val="center"/>
        <w:tblLayout w:type="fixed"/>
        <w:tblLook w:val="04A0" w:firstRow="1" w:lastRow="0" w:firstColumn="1" w:lastColumn="0" w:noHBand="0" w:noVBand="1"/>
      </w:tblPr>
      <w:tblGrid>
        <w:gridCol w:w="851"/>
        <w:gridCol w:w="567"/>
        <w:gridCol w:w="1276"/>
        <w:gridCol w:w="1275"/>
        <w:gridCol w:w="1276"/>
        <w:gridCol w:w="1418"/>
        <w:gridCol w:w="1417"/>
        <w:gridCol w:w="1418"/>
        <w:gridCol w:w="1276"/>
        <w:gridCol w:w="992"/>
        <w:gridCol w:w="1134"/>
      </w:tblGrid>
      <w:tr w:rsidR="00FF34DF" w:rsidRPr="00FC4002" w14:paraId="54822F36" w14:textId="77777777" w:rsidTr="004E012C">
        <w:trPr>
          <w:jc w:val="center"/>
        </w:trPr>
        <w:tc>
          <w:tcPr>
            <w:tcW w:w="851" w:type="dxa"/>
            <w:vMerge w:val="restart"/>
            <w:tcBorders>
              <w:left w:val="nil"/>
              <w:bottom w:val="single" w:sz="4" w:space="0" w:color="auto"/>
              <w:right w:val="nil"/>
            </w:tcBorders>
            <w:vAlign w:val="center"/>
          </w:tcPr>
          <w:p w14:paraId="3522487D"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Period</w:t>
            </w:r>
          </w:p>
        </w:tc>
        <w:tc>
          <w:tcPr>
            <w:tcW w:w="567" w:type="dxa"/>
            <w:vMerge w:val="restart"/>
            <w:tcBorders>
              <w:left w:val="nil"/>
              <w:right w:val="nil"/>
            </w:tcBorders>
            <w:vAlign w:val="center"/>
          </w:tcPr>
          <w:p w14:paraId="7F43BDD8"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w:t>
            </w:r>
          </w:p>
        </w:tc>
        <w:tc>
          <w:tcPr>
            <w:tcW w:w="9356" w:type="dxa"/>
            <w:gridSpan w:val="7"/>
            <w:tcBorders>
              <w:left w:val="nil"/>
              <w:right w:val="nil"/>
            </w:tcBorders>
          </w:tcPr>
          <w:p w14:paraId="64D710E3"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Height (cm)</w:t>
            </w:r>
          </w:p>
        </w:tc>
        <w:tc>
          <w:tcPr>
            <w:tcW w:w="2126" w:type="dxa"/>
            <w:gridSpan w:val="2"/>
            <w:tcBorders>
              <w:left w:val="nil"/>
              <w:bottom w:val="single" w:sz="4" w:space="0" w:color="auto"/>
              <w:right w:val="nil"/>
            </w:tcBorders>
          </w:tcPr>
          <w:p w14:paraId="29AFB367"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ANOVA</w:t>
            </w:r>
          </w:p>
        </w:tc>
      </w:tr>
      <w:tr w:rsidR="00FF34DF" w:rsidRPr="00FC4002" w14:paraId="08E64477" w14:textId="77777777" w:rsidTr="004E012C">
        <w:trPr>
          <w:jc w:val="center"/>
        </w:trPr>
        <w:tc>
          <w:tcPr>
            <w:tcW w:w="851" w:type="dxa"/>
            <w:vMerge/>
            <w:tcBorders>
              <w:top w:val="single" w:sz="4" w:space="0" w:color="auto"/>
              <w:left w:val="nil"/>
              <w:bottom w:val="single" w:sz="4" w:space="0" w:color="auto"/>
              <w:right w:val="nil"/>
            </w:tcBorders>
          </w:tcPr>
          <w:p w14:paraId="215A1EAF" w14:textId="77777777" w:rsidR="00FF34DF" w:rsidRPr="00FC4002" w:rsidRDefault="00FF34DF" w:rsidP="004E012C">
            <w:pPr>
              <w:spacing w:line="276" w:lineRule="auto"/>
              <w:jc w:val="center"/>
              <w:rPr>
                <w:rFonts w:ascii="Arial" w:hAnsi="Arial" w:cs="Arial"/>
                <w:b/>
                <w:bCs/>
                <w:color w:val="000000" w:themeColor="text1"/>
                <w:sz w:val="20"/>
                <w:szCs w:val="20"/>
              </w:rPr>
            </w:pPr>
          </w:p>
        </w:tc>
        <w:tc>
          <w:tcPr>
            <w:tcW w:w="567" w:type="dxa"/>
            <w:vMerge/>
            <w:tcBorders>
              <w:left w:val="nil"/>
              <w:bottom w:val="single" w:sz="4" w:space="0" w:color="auto"/>
              <w:right w:val="nil"/>
            </w:tcBorders>
          </w:tcPr>
          <w:p w14:paraId="1957E0EA" w14:textId="77777777" w:rsidR="00FF34DF" w:rsidRPr="00FC4002" w:rsidRDefault="00FF34DF" w:rsidP="004E012C">
            <w:pPr>
              <w:spacing w:line="276" w:lineRule="auto"/>
              <w:jc w:val="center"/>
              <w:rPr>
                <w:rFonts w:ascii="Arial" w:hAnsi="Arial" w:cs="Arial"/>
                <w:b/>
                <w:bCs/>
                <w:color w:val="000000" w:themeColor="text1"/>
                <w:sz w:val="20"/>
                <w:szCs w:val="20"/>
              </w:rPr>
            </w:pPr>
          </w:p>
        </w:tc>
        <w:tc>
          <w:tcPr>
            <w:tcW w:w="1276" w:type="dxa"/>
            <w:tcBorders>
              <w:top w:val="single" w:sz="4" w:space="0" w:color="auto"/>
              <w:left w:val="nil"/>
              <w:bottom w:val="single" w:sz="4" w:space="0" w:color="auto"/>
              <w:right w:val="nil"/>
            </w:tcBorders>
          </w:tcPr>
          <w:p w14:paraId="5B5C3378"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Control</w:t>
            </w:r>
          </w:p>
        </w:tc>
        <w:tc>
          <w:tcPr>
            <w:tcW w:w="1275" w:type="dxa"/>
            <w:tcBorders>
              <w:top w:val="single" w:sz="4" w:space="0" w:color="auto"/>
              <w:left w:val="nil"/>
              <w:bottom w:val="single" w:sz="4" w:space="0" w:color="auto"/>
              <w:right w:val="nil"/>
            </w:tcBorders>
          </w:tcPr>
          <w:p w14:paraId="7B2F60DA"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w:t>
            </w:r>
          </w:p>
        </w:tc>
        <w:tc>
          <w:tcPr>
            <w:tcW w:w="1276" w:type="dxa"/>
            <w:tcBorders>
              <w:top w:val="single" w:sz="4" w:space="0" w:color="auto"/>
              <w:left w:val="nil"/>
              <w:bottom w:val="single" w:sz="4" w:space="0" w:color="auto"/>
              <w:right w:val="nil"/>
            </w:tcBorders>
          </w:tcPr>
          <w:p w14:paraId="63A3785D"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M14AN</w:t>
            </w:r>
          </w:p>
        </w:tc>
        <w:tc>
          <w:tcPr>
            <w:tcW w:w="1418" w:type="dxa"/>
            <w:tcBorders>
              <w:top w:val="single" w:sz="4" w:space="0" w:color="auto"/>
              <w:left w:val="nil"/>
              <w:bottom w:val="single" w:sz="4" w:space="0" w:color="auto"/>
              <w:right w:val="nil"/>
            </w:tcBorders>
          </w:tcPr>
          <w:p w14:paraId="114D7AA7"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M16AN</w:t>
            </w:r>
          </w:p>
        </w:tc>
        <w:tc>
          <w:tcPr>
            <w:tcW w:w="1417" w:type="dxa"/>
            <w:tcBorders>
              <w:top w:val="single" w:sz="4" w:space="0" w:color="auto"/>
              <w:left w:val="nil"/>
              <w:bottom w:val="single" w:sz="4" w:space="0" w:color="auto"/>
              <w:right w:val="nil"/>
            </w:tcBorders>
          </w:tcPr>
          <w:p w14:paraId="64671D9A"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NPK+ </w:t>
            </w:r>
            <w:r w:rsidRPr="00FC4002">
              <w:rPr>
                <w:rFonts w:ascii="Arial" w:hAnsi="Arial" w:cs="Arial"/>
                <w:b/>
                <w:bCs/>
                <w:noProof/>
                <w:color w:val="000000" w:themeColor="text1"/>
                <w:sz w:val="20"/>
                <w:szCs w:val="20"/>
                <w:lang w:eastAsia="fr-FR"/>
              </w:rPr>
              <w:t>Ti13AN</w:t>
            </w:r>
          </w:p>
        </w:tc>
        <w:tc>
          <w:tcPr>
            <w:tcW w:w="1418" w:type="dxa"/>
            <w:tcBorders>
              <w:top w:val="single" w:sz="4" w:space="0" w:color="auto"/>
              <w:left w:val="nil"/>
              <w:bottom w:val="single" w:sz="4" w:space="0" w:color="auto"/>
              <w:right w:val="nil"/>
            </w:tcBorders>
          </w:tcPr>
          <w:p w14:paraId="62E77AFA"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VDK5AN</w:t>
            </w:r>
          </w:p>
        </w:tc>
        <w:tc>
          <w:tcPr>
            <w:tcW w:w="1276" w:type="dxa"/>
            <w:tcBorders>
              <w:top w:val="single" w:sz="4" w:space="0" w:color="auto"/>
              <w:left w:val="nil"/>
              <w:bottom w:val="single" w:sz="4" w:space="0" w:color="auto"/>
              <w:right w:val="nil"/>
            </w:tcBorders>
          </w:tcPr>
          <w:p w14:paraId="6565C772"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VDK12AE</w:t>
            </w:r>
          </w:p>
        </w:tc>
        <w:tc>
          <w:tcPr>
            <w:tcW w:w="992" w:type="dxa"/>
            <w:tcBorders>
              <w:top w:val="single" w:sz="4" w:space="0" w:color="auto"/>
              <w:left w:val="nil"/>
              <w:bottom w:val="single" w:sz="4" w:space="0" w:color="auto"/>
              <w:right w:val="nil"/>
            </w:tcBorders>
          </w:tcPr>
          <w:p w14:paraId="0CA15F92"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F value</w:t>
            </w:r>
          </w:p>
        </w:tc>
        <w:tc>
          <w:tcPr>
            <w:tcW w:w="1134" w:type="dxa"/>
            <w:tcBorders>
              <w:top w:val="single" w:sz="4" w:space="0" w:color="auto"/>
              <w:left w:val="nil"/>
              <w:bottom w:val="single" w:sz="4" w:space="0" w:color="auto"/>
              <w:right w:val="nil"/>
            </w:tcBorders>
          </w:tcPr>
          <w:p w14:paraId="25DC20E2"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noProof/>
                <w:color w:val="000000" w:themeColor="text1"/>
                <w:sz w:val="20"/>
                <w:szCs w:val="20"/>
                <w:lang w:eastAsia="fr-FR"/>
              </w:rPr>
              <w:t>Pr(&gt;F)</w:t>
            </w:r>
          </w:p>
        </w:tc>
      </w:tr>
      <w:tr w:rsidR="00FF34DF" w:rsidRPr="00FC4002" w14:paraId="03945055" w14:textId="77777777" w:rsidTr="004E012C">
        <w:trPr>
          <w:jc w:val="center"/>
        </w:trPr>
        <w:tc>
          <w:tcPr>
            <w:tcW w:w="851" w:type="dxa"/>
            <w:tcBorders>
              <w:top w:val="single" w:sz="4" w:space="0" w:color="auto"/>
              <w:left w:val="nil"/>
              <w:bottom w:val="nil"/>
              <w:right w:val="nil"/>
            </w:tcBorders>
            <w:vAlign w:val="center"/>
          </w:tcPr>
          <w:p w14:paraId="04DD2BD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T0</w:t>
            </w:r>
          </w:p>
        </w:tc>
        <w:tc>
          <w:tcPr>
            <w:tcW w:w="567" w:type="dxa"/>
            <w:tcBorders>
              <w:top w:val="single" w:sz="4" w:space="0" w:color="auto"/>
              <w:left w:val="nil"/>
              <w:bottom w:val="nil"/>
              <w:right w:val="nil"/>
            </w:tcBorders>
            <w:vAlign w:val="center"/>
          </w:tcPr>
          <w:p w14:paraId="33E7FA8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single" w:sz="4" w:space="0" w:color="auto"/>
              <w:left w:val="nil"/>
              <w:bottom w:val="nil"/>
              <w:right w:val="nil"/>
            </w:tcBorders>
            <w:vAlign w:val="center"/>
          </w:tcPr>
          <w:p w14:paraId="6582C69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3.83</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0.4</w:t>
            </w:r>
          </w:p>
        </w:tc>
        <w:tc>
          <w:tcPr>
            <w:tcW w:w="1275" w:type="dxa"/>
            <w:tcBorders>
              <w:top w:val="single" w:sz="4" w:space="0" w:color="auto"/>
              <w:left w:val="nil"/>
              <w:bottom w:val="nil"/>
              <w:right w:val="nil"/>
            </w:tcBorders>
            <w:vAlign w:val="center"/>
          </w:tcPr>
          <w:p w14:paraId="6509558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6.67</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single" w:sz="4" w:space="0" w:color="auto"/>
              <w:left w:val="nil"/>
              <w:bottom w:val="nil"/>
              <w:right w:val="nil"/>
            </w:tcBorders>
            <w:vAlign w:val="center"/>
          </w:tcPr>
          <w:p w14:paraId="3222677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7.17</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1.1</w:t>
            </w:r>
          </w:p>
        </w:tc>
        <w:tc>
          <w:tcPr>
            <w:tcW w:w="1418" w:type="dxa"/>
            <w:tcBorders>
              <w:top w:val="single" w:sz="4" w:space="0" w:color="auto"/>
              <w:left w:val="nil"/>
              <w:bottom w:val="nil"/>
              <w:right w:val="nil"/>
            </w:tcBorders>
            <w:vAlign w:val="center"/>
          </w:tcPr>
          <w:p w14:paraId="6CE7469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417" w:type="dxa"/>
            <w:tcBorders>
              <w:top w:val="single" w:sz="4" w:space="0" w:color="auto"/>
              <w:left w:val="nil"/>
              <w:bottom w:val="nil"/>
              <w:right w:val="nil"/>
            </w:tcBorders>
            <w:vAlign w:val="center"/>
          </w:tcPr>
          <w:p w14:paraId="7F8D232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6.67</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1.5</w:t>
            </w:r>
          </w:p>
        </w:tc>
        <w:tc>
          <w:tcPr>
            <w:tcW w:w="1418" w:type="dxa"/>
            <w:tcBorders>
              <w:top w:val="single" w:sz="4" w:space="0" w:color="auto"/>
              <w:left w:val="nil"/>
              <w:bottom w:val="nil"/>
              <w:right w:val="nil"/>
            </w:tcBorders>
            <w:vAlign w:val="center"/>
          </w:tcPr>
          <w:p w14:paraId="648B078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3.83</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6" w:type="dxa"/>
            <w:tcBorders>
              <w:top w:val="single" w:sz="4" w:space="0" w:color="auto"/>
              <w:left w:val="nil"/>
              <w:bottom w:val="nil"/>
              <w:right w:val="nil"/>
            </w:tcBorders>
            <w:vAlign w:val="center"/>
          </w:tcPr>
          <w:p w14:paraId="44ADB1D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992" w:type="dxa"/>
            <w:tcBorders>
              <w:top w:val="single" w:sz="4" w:space="0" w:color="auto"/>
              <w:left w:val="nil"/>
              <w:bottom w:val="nil"/>
              <w:right w:val="nil"/>
            </w:tcBorders>
            <w:vAlign w:val="center"/>
          </w:tcPr>
          <w:p w14:paraId="568B99F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2.894</w:t>
            </w:r>
          </w:p>
        </w:tc>
        <w:tc>
          <w:tcPr>
            <w:tcW w:w="1134" w:type="dxa"/>
            <w:tcBorders>
              <w:top w:val="single" w:sz="4" w:space="0" w:color="auto"/>
              <w:left w:val="nil"/>
              <w:bottom w:val="nil"/>
              <w:right w:val="nil"/>
            </w:tcBorders>
            <w:vAlign w:val="center"/>
          </w:tcPr>
          <w:p w14:paraId="449E2F9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2C1E856A" w14:textId="77777777" w:rsidTr="004E012C">
        <w:trPr>
          <w:jc w:val="center"/>
        </w:trPr>
        <w:tc>
          <w:tcPr>
            <w:tcW w:w="851" w:type="dxa"/>
            <w:tcBorders>
              <w:top w:val="nil"/>
              <w:left w:val="nil"/>
              <w:bottom w:val="nil"/>
              <w:right w:val="nil"/>
            </w:tcBorders>
          </w:tcPr>
          <w:p w14:paraId="6BDA814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bCs/>
                <w:color w:val="000000" w:themeColor="text1"/>
                <w:sz w:val="20"/>
                <w:szCs w:val="20"/>
              </w:rPr>
              <w:t>T1</w:t>
            </w:r>
          </w:p>
        </w:tc>
        <w:tc>
          <w:tcPr>
            <w:tcW w:w="567" w:type="dxa"/>
            <w:tcBorders>
              <w:top w:val="nil"/>
              <w:left w:val="nil"/>
              <w:bottom w:val="nil"/>
              <w:right w:val="nil"/>
            </w:tcBorders>
            <w:vAlign w:val="center"/>
          </w:tcPr>
          <w:p w14:paraId="389D732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0B587A2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5.67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nil"/>
              <w:right w:val="nil"/>
            </w:tcBorders>
            <w:vAlign w:val="center"/>
          </w:tcPr>
          <w:p w14:paraId="5C53578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6.23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0.4</w:t>
            </w:r>
          </w:p>
        </w:tc>
        <w:tc>
          <w:tcPr>
            <w:tcW w:w="1276" w:type="dxa"/>
            <w:tcBorders>
              <w:top w:val="nil"/>
              <w:left w:val="nil"/>
              <w:bottom w:val="nil"/>
              <w:right w:val="nil"/>
            </w:tcBorders>
            <w:vAlign w:val="center"/>
          </w:tcPr>
          <w:p w14:paraId="0452A23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7125608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417" w:type="dxa"/>
            <w:tcBorders>
              <w:top w:val="nil"/>
              <w:left w:val="nil"/>
              <w:bottom w:val="nil"/>
              <w:right w:val="nil"/>
            </w:tcBorders>
            <w:vAlign w:val="center"/>
          </w:tcPr>
          <w:p w14:paraId="41F531B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2.0</w:t>
            </w:r>
          </w:p>
        </w:tc>
        <w:tc>
          <w:tcPr>
            <w:tcW w:w="1418" w:type="dxa"/>
            <w:tcBorders>
              <w:top w:val="nil"/>
              <w:left w:val="nil"/>
              <w:bottom w:val="nil"/>
              <w:right w:val="nil"/>
            </w:tcBorders>
            <w:vAlign w:val="center"/>
          </w:tcPr>
          <w:p w14:paraId="76816AD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6.67</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1.0</w:t>
            </w:r>
          </w:p>
        </w:tc>
        <w:tc>
          <w:tcPr>
            <w:tcW w:w="1276" w:type="dxa"/>
            <w:tcBorders>
              <w:top w:val="nil"/>
              <w:left w:val="nil"/>
              <w:bottom w:val="nil"/>
              <w:right w:val="nil"/>
            </w:tcBorders>
            <w:vAlign w:val="center"/>
          </w:tcPr>
          <w:p w14:paraId="5DEC6B6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7.33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51E162B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0.677</w:t>
            </w:r>
          </w:p>
        </w:tc>
        <w:tc>
          <w:tcPr>
            <w:tcW w:w="1134" w:type="dxa"/>
            <w:tcBorders>
              <w:top w:val="nil"/>
              <w:left w:val="nil"/>
              <w:bottom w:val="nil"/>
              <w:right w:val="nil"/>
            </w:tcBorders>
            <w:vAlign w:val="center"/>
          </w:tcPr>
          <w:p w14:paraId="4E9458C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14F7D0C3" w14:textId="77777777" w:rsidTr="004E012C">
        <w:trPr>
          <w:trHeight w:val="74"/>
          <w:jc w:val="center"/>
        </w:trPr>
        <w:tc>
          <w:tcPr>
            <w:tcW w:w="851" w:type="dxa"/>
            <w:tcBorders>
              <w:top w:val="nil"/>
              <w:left w:val="nil"/>
              <w:bottom w:val="nil"/>
              <w:right w:val="nil"/>
            </w:tcBorders>
          </w:tcPr>
          <w:p w14:paraId="29F0F30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bCs/>
                <w:color w:val="000000" w:themeColor="text1"/>
                <w:sz w:val="20"/>
                <w:szCs w:val="20"/>
              </w:rPr>
              <w:t>T2</w:t>
            </w:r>
          </w:p>
        </w:tc>
        <w:tc>
          <w:tcPr>
            <w:tcW w:w="567" w:type="dxa"/>
            <w:tcBorders>
              <w:top w:val="nil"/>
              <w:left w:val="nil"/>
              <w:bottom w:val="nil"/>
              <w:right w:val="nil"/>
            </w:tcBorders>
            <w:vAlign w:val="center"/>
          </w:tcPr>
          <w:p w14:paraId="1BA8EE6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3ACE8D2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0.5</w:t>
            </w:r>
          </w:p>
        </w:tc>
        <w:tc>
          <w:tcPr>
            <w:tcW w:w="1275" w:type="dxa"/>
            <w:tcBorders>
              <w:top w:val="nil"/>
              <w:left w:val="nil"/>
              <w:bottom w:val="nil"/>
              <w:right w:val="nil"/>
            </w:tcBorders>
            <w:vAlign w:val="center"/>
          </w:tcPr>
          <w:p w14:paraId="21090F2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6.33</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0.2</w:t>
            </w:r>
          </w:p>
        </w:tc>
        <w:tc>
          <w:tcPr>
            <w:tcW w:w="1276" w:type="dxa"/>
            <w:tcBorders>
              <w:top w:val="nil"/>
              <w:left w:val="nil"/>
              <w:bottom w:val="nil"/>
              <w:right w:val="nil"/>
            </w:tcBorders>
            <w:vAlign w:val="center"/>
          </w:tcPr>
          <w:p w14:paraId="7397B8D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7.00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1.0</w:t>
            </w:r>
          </w:p>
        </w:tc>
        <w:tc>
          <w:tcPr>
            <w:tcW w:w="1418" w:type="dxa"/>
            <w:tcBorders>
              <w:top w:val="nil"/>
              <w:left w:val="nil"/>
              <w:bottom w:val="nil"/>
              <w:right w:val="nil"/>
            </w:tcBorders>
            <w:vAlign w:val="center"/>
          </w:tcPr>
          <w:p w14:paraId="1E9AF03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7.1</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0.1</w:t>
            </w:r>
          </w:p>
        </w:tc>
        <w:tc>
          <w:tcPr>
            <w:tcW w:w="1417" w:type="dxa"/>
            <w:tcBorders>
              <w:top w:val="nil"/>
              <w:left w:val="nil"/>
              <w:bottom w:val="nil"/>
              <w:right w:val="nil"/>
            </w:tcBorders>
            <w:vAlign w:val="center"/>
          </w:tcPr>
          <w:p w14:paraId="38FF2FC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6.00</w:t>
            </w:r>
            <w:r w:rsidRPr="00FC4002">
              <w:rPr>
                <w:rFonts w:ascii="Arial" w:hAnsi="Arial" w:cs="Arial"/>
                <w:b/>
                <w:color w:val="000000" w:themeColor="text1"/>
                <w:sz w:val="20"/>
                <w:szCs w:val="20"/>
                <w:vertAlign w:val="superscript"/>
              </w:rPr>
              <w:t xml:space="preserve">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8" w:type="dxa"/>
            <w:tcBorders>
              <w:top w:val="nil"/>
              <w:left w:val="nil"/>
              <w:bottom w:val="nil"/>
              <w:right w:val="nil"/>
            </w:tcBorders>
            <w:vAlign w:val="center"/>
          </w:tcPr>
          <w:p w14:paraId="30D9849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6" w:type="dxa"/>
            <w:tcBorders>
              <w:top w:val="nil"/>
              <w:left w:val="nil"/>
              <w:bottom w:val="nil"/>
              <w:right w:val="nil"/>
            </w:tcBorders>
            <w:vAlign w:val="center"/>
          </w:tcPr>
          <w:p w14:paraId="23BF984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7.17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992" w:type="dxa"/>
            <w:tcBorders>
              <w:top w:val="nil"/>
              <w:left w:val="nil"/>
              <w:bottom w:val="nil"/>
              <w:right w:val="nil"/>
            </w:tcBorders>
            <w:vAlign w:val="center"/>
          </w:tcPr>
          <w:p w14:paraId="0840A67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7.298</w:t>
            </w:r>
          </w:p>
        </w:tc>
        <w:tc>
          <w:tcPr>
            <w:tcW w:w="1134" w:type="dxa"/>
            <w:tcBorders>
              <w:top w:val="nil"/>
              <w:left w:val="nil"/>
              <w:bottom w:val="nil"/>
              <w:right w:val="nil"/>
            </w:tcBorders>
            <w:vAlign w:val="center"/>
          </w:tcPr>
          <w:p w14:paraId="333F0D8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&lt;0.01</w:t>
            </w:r>
            <w:r w:rsidRPr="00FC4002">
              <w:rPr>
                <w:rFonts w:ascii="Arial" w:hAnsi="Arial" w:cs="Arial"/>
                <w:color w:val="000000" w:themeColor="text1"/>
                <w:sz w:val="20"/>
                <w:szCs w:val="20"/>
                <w:vertAlign w:val="superscript"/>
              </w:rPr>
              <w:t>**</w:t>
            </w:r>
          </w:p>
        </w:tc>
      </w:tr>
      <w:tr w:rsidR="00FF34DF" w:rsidRPr="00FC4002" w14:paraId="38F6E4A4" w14:textId="77777777" w:rsidTr="004E012C">
        <w:trPr>
          <w:trHeight w:val="74"/>
          <w:jc w:val="center"/>
        </w:trPr>
        <w:tc>
          <w:tcPr>
            <w:tcW w:w="851" w:type="dxa"/>
            <w:tcBorders>
              <w:top w:val="nil"/>
              <w:left w:val="nil"/>
              <w:bottom w:val="nil"/>
              <w:right w:val="nil"/>
            </w:tcBorders>
          </w:tcPr>
          <w:p w14:paraId="021089F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T3</w:t>
            </w:r>
          </w:p>
        </w:tc>
        <w:tc>
          <w:tcPr>
            <w:tcW w:w="567" w:type="dxa"/>
            <w:tcBorders>
              <w:top w:val="nil"/>
              <w:left w:val="nil"/>
              <w:bottom w:val="nil"/>
              <w:right w:val="nil"/>
            </w:tcBorders>
            <w:vAlign w:val="center"/>
          </w:tcPr>
          <w:p w14:paraId="4F89298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5C0C3D9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0.5</w:t>
            </w:r>
          </w:p>
        </w:tc>
        <w:tc>
          <w:tcPr>
            <w:tcW w:w="1275" w:type="dxa"/>
            <w:tcBorders>
              <w:top w:val="nil"/>
              <w:left w:val="nil"/>
              <w:bottom w:val="nil"/>
              <w:right w:val="nil"/>
            </w:tcBorders>
            <w:vAlign w:val="center"/>
          </w:tcPr>
          <w:p w14:paraId="5CA30D1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5.03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7639F94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8.43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1.3</w:t>
            </w:r>
          </w:p>
        </w:tc>
        <w:tc>
          <w:tcPr>
            <w:tcW w:w="1418" w:type="dxa"/>
            <w:tcBorders>
              <w:top w:val="nil"/>
              <w:left w:val="nil"/>
              <w:bottom w:val="nil"/>
              <w:right w:val="nil"/>
            </w:tcBorders>
            <w:vAlign w:val="center"/>
          </w:tcPr>
          <w:p w14:paraId="291D156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8.10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0.5</w:t>
            </w:r>
          </w:p>
        </w:tc>
        <w:tc>
          <w:tcPr>
            <w:tcW w:w="1417" w:type="dxa"/>
            <w:tcBorders>
              <w:top w:val="nil"/>
              <w:left w:val="nil"/>
              <w:bottom w:val="nil"/>
              <w:right w:val="nil"/>
            </w:tcBorders>
            <w:vAlign w:val="center"/>
          </w:tcPr>
          <w:p w14:paraId="5BCAC69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418" w:type="dxa"/>
            <w:tcBorders>
              <w:top w:val="nil"/>
              <w:left w:val="nil"/>
              <w:bottom w:val="nil"/>
              <w:right w:val="nil"/>
            </w:tcBorders>
            <w:vAlign w:val="center"/>
          </w:tcPr>
          <w:p w14:paraId="0D31753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10.5</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1.9</w:t>
            </w:r>
          </w:p>
        </w:tc>
        <w:tc>
          <w:tcPr>
            <w:tcW w:w="1276" w:type="dxa"/>
            <w:tcBorders>
              <w:top w:val="nil"/>
              <w:left w:val="nil"/>
              <w:bottom w:val="nil"/>
              <w:right w:val="nil"/>
            </w:tcBorders>
            <w:vAlign w:val="center"/>
          </w:tcPr>
          <w:p w14:paraId="3D6A50B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8.63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1.5</w:t>
            </w:r>
          </w:p>
        </w:tc>
        <w:tc>
          <w:tcPr>
            <w:tcW w:w="992" w:type="dxa"/>
            <w:tcBorders>
              <w:top w:val="nil"/>
              <w:left w:val="nil"/>
              <w:bottom w:val="nil"/>
              <w:right w:val="nil"/>
            </w:tcBorders>
            <w:vAlign w:val="center"/>
          </w:tcPr>
          <w:p w14:paraId="32A83E6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2.673</w:t>
            </w:r>
          </w:p>
        </w:tc>
        <w:tc>
          <w:tcPr>
            <w:tcW w:w="1134" w:type="dxa"/>
            <w:tcBorders>
              <w:top w:val="nil"/>
              <w:left w:val="nil"/>
              <w:bottom w:val="nil"/>
              <w:right w:val="nil"/>
            </w:tcBorders>
            <w:vAlign w:val="center"/>
          </w:tcPr>
          <w:p w14:paraId="7B6DA8E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5B503CE2" w14:textId="77777777" w:rsidTr="004E012C">
        <w:trPr>
          <w:trHeight w:val="74"/>
          <w:jc w:val="center"/>
        </w:trPr>
        <w:tc>
          <w:tcPr>
            <w:tcW w:w="851" w:type="dxa"/>
            <w:tcBorders>
              <w:top w:val="nil"/>
              <w:left w:val="nil"/>
              <w:bottom w:val="nil"/>
              <w:right w:val="nil"/>
            </w:tcBorders>
          </w:tcPr>
          <w:p w14:paraId="72AE3F5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T4</w:t>
            </w:r>
          </w:p>
        </w:tc>
        <w:tc>
          <w:tcPr>
            <w:tcW w:w="567" w:type="dxa"/>
            <w:tcBorders>
              <w:top w:val="nil"/>
              <w:left w:val="nil"/>
              <w:bottom w:val="nil"/>
              <w:right w:val="nil"/>
            </w:tcBorders>
            <w:vAlign w:val="center"/>
          </w:tcPr>
          <w:p w14:paraId="21BFFB2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5D13541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6.23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275" w:type="dxa"/>
            <w:tcBorders>
              <w:top w:val="nil"/>
              <w:left w:val="nil"/>
              <w:bottom w:val="nil"/>
              <w:right w:val="nil"/>
            </w:tcBorders>
            <w:vAlign w:val="center"/>
          </w:tcPr>
          <w:p w14:paraId="498E14C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7.23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6ABF098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10.4</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2.2</w:t>
            </w:r>
          </w:p>
        </w:tc>
        <w:tc>
          <w:tcPr>
            <w:tcW w:w="1418" w:type="dxa"/>
            <w:tcBorders>
              <w:top w:val="nil"/>
              <w:left w:val="nil"/>
              <w:bottom w:val="nil"/>
              <w:right w:val="nil"/>
            </w:tcBorders>
            <w:vAlign w:val="center"/>
          </w:tcPr>
          <w:p w14:paraId="3DDC681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10.50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1.8</w:t>
            </w:r>
          </w:p>
        </w:tc>
        <w:tc>
          <w:tcPr>
            <w:tcW w:w="1417" w:type="dxa"/>
            <w:tcBorders>
              <w:top w:val="nil"/>
              <w:left w:val="nil"/>
              <w:bottom w:val="nil"/>
              <w:right w:val="nil"/>
            </w:tcBorders>
            <w:vAlign w:val="center"/>
          </w:tcPr>
          <w:p w14:paraId="4B92061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10.37</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1.9</w:t>
            </w:r>
          </w:p>
        </w:tc>
        <w:tc>
          <w:tcPr>
            <w:tcW w:w="1418" w:type="dxa"/>
            <w:tcBorders>
              <w:top w:val="nil"/>
              <w:left w:val="nil"/>
              <w:bottom w:val="nil"/>
              <w:right w:val="nil"/>
            </w:tcBorders>
            <w:vAlign w:val="center"/>
          </w:tcPr>
          <w:p w14:paraId="3C012C2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14.1</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2.1</w:t>
            </w:r>
          </w:p>
        </w:tc>
        <w:tc>
          <w:tcPr>
            <w:tcW w:w="1276" w:type="dxa"/>
            <w:tcBorders>
              <w:top w:val="nil"/>
              <w:left w:val="nil"/>
              <w:bottom w:val="nil"/>
              <w:right w:val="nil"/>
            </w:tcBorders>
            <w:vAlign w:val="center"/>
          </w:tcPr>
          <w:p w14:paraId="14078EB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10.8</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2.2</w:t>
            </w:r>
          </w:p>
        </w:tc>
        <w:tc>
          <w:tcPr>
            <w:tcW w:w="992" w:type="dxa"/>
            <w:tcBorders>
              <w:top w:val="nil"/>
              <w:left w:val="nil"/>
              <w:bottom w:val="nil"/>
              <w:right w:val="nil"/>
            </w:tcBorders>
            <w:vAlign w:val="center"/>
          </w:tcPr>
          <w:p w14:paraId="00F9CA7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2.124</w:t>
            </w:r>
          </w:p>
        </w:tc>
        <w:tc>
          <w:tcPr>
            <w:tcW w:w="1134" w:type="dxa"/>
            <w:tcBorders>
              <w:top w:val="nil"/>
              <w:left w:val="nil"/>
              <w:bottom w:val="nil"/>
              <w:right w:val="nil"/>
            </w:tcBorders>
            <w:vAlign w:val="center"/>
          </w:tcPr>
          <w:p w14:paraId="09D8C02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2D872986" w14:textId="77777777" w:rsidTr="004E012C">
        <w:trPr>
          <w:trHeight w:val="74"/>
          <w:jc w:val="center"/>
        </w:trPr>
        <w:tc>
          <w:tcPr>
            <w:tcW w:w="851" w:type="dxa"/>
            <w:tcBorders>
              <w:top w:val="nil"/>
              <w:left w:val="nil"/>
              <w:bottom w:val="nil"/>
              <w:right w:val="nil"/>
            </w:tcBorders>
          </w:tcPr>
          <w:p w14:paraId="303C8F9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T5</w:t>
            </w:r>
          </w:p>
        </w:tc>
        <w:tc>
          <w:tcPr>
            <w:tcW w:w="567" w:type="dxa"/>
            <w:tcBorders>
              <w:top w:val="nil"/>
              <w:left w:val="nil"/>
              <w:bottom w:val="nil"/>
              <w:right w:val="nil"/>
            </w:tcBorders>
            <w:vAlign w:val="center"/>
          </w:tcPr>
          <w:p w14:paraId="1E5D822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0456D40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7.33</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0.4</w:t>
            </w:r>
          </w:p>
        </w:tc>
        <w:tc>
          <w:tcPr>
            <w:tcW w:w="1275" w:type="dxa"/>
            <w:tcBorders>
              <w:top w:val="nil"/>
              <w:left w:val="nil"/>
              <w:bottom w:val="nil"/>
              <w:right w:val="nil"/>
            </w:tcBorders>
            <w:vAlign w:val="center"/>
          </w:tcPr>
          <w:p w14:paraId="121103C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7.83</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0.2</w:t>
            </w:r>
          </w:p>
        </w:tc>
        <w:tc>
          <w:tcPr>
            <w:tcW w:w="1276" w:type="dxa"/>
            <w:tcBorders>
              <w:top w:val="nil"/>
              <w:left w:val="nil"/>
              <w:bottom w:val="nil"/>
              <w:right w:val="nil"/>
            </w:tcBorders>
            <w:vAlign w:val="center"/>
          </w:tcPr>
          <w:p w14:paraId="31CAF76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11.5</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1.6</w:t>
            </w:r>
          </w:p>
        </w:tc>
        <w:tc>
          <w:tcPr>
            <w:tcW w:w="1418" w:type="dxa"/>
            <w:tcBorders>
              <w:top w:val="nil"/>
              <w:left w:val="nil"/>
              <w:bottom w:val="nil"/>
              <w:right w:val="nil"/>
            </w:tcBorders>
            <w:vAlign w:val="center"/>
          </w:tcPr>
          <w:p w14:paraId="528326C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13.17</w:t>
            </w:r>
            <w:r w:rsidRPr="00FC4002">
              <w:rPr>
                <w:rFonts w:ascii="Arial" w:hAnsi="Arial" w:cs="Arial"/>
                <w:color w:val="000000" w:themeColor="text1"/>
                <w:sz w:val="20"/>
                <w:szCs w:val="20"/>
                <w:vertAlign w:val="superscript"/>
              </w:rPr>
              <w:t>a</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0.2</w:t>
            </w:r>
          </w:p>
        </w:tc>
        <w:tc>
          <w:tcPr>
            <w:tcW w:w="1417" w:type="dxa"/>
            <w:tcBorders>
              <w:top w:val="nil"/>
              <w:left w:val="nil"/>
              <w:bottom w:val="nil"/>
              <w:right w:val="nil"/>
            </w:tcBorders>
            <w:vAlign w:val="center"/>
          </w:tcPr>
          <w:p w14:paraId="0C72944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10.67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1.9</w:t>
            </w:r>
          </w:p>
        </w:tc>
        <w:tc>
          <w:tcPr>
            <w:tcW w:w="1418" w:type="dxa"/>
            <w:tcBorders>
              <w:top w:val="nil"/>
              <w:left w:val="nil"/>
              <w:bottom w:val="nil"/>
              <w:right w:val="nil"/>
            </w:tcBorders>
            <w:vAlign w:val="center"/>
          </w:tcPr>
          <w:p w14:paraId="22AE48C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16.1</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1.4</w:t>
            </w:r>
          </w:p>
        </w:tc>
        <w:tc>
          <w:tcPr>
            <w:tcW w:w="1276" w:type="dxa"/>
            <w:tcBorders>
              <w:top w:val="nil"/>
              <w:left w:val="nil"/>
              <w:bottom w:val="nil"/>
              <w:right w:val="nil"/>
            </w:tcBorders>
            <w:vAlign w:val="center"/>
          </w:tcPr>
          <w:p w14:paraId="132B830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12.9</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1.6</w:t>
            </w:r>
          </w:p>
        </w:tc>
        <w:tc>
          <w:tcPr>
            <w:tcW w:w="992" w:type="dxa"/>
            <w:tcBorders>
              <w:top w:val="nil"/>
              <w:left w:val="nil"/>
              <w:bottom w:val="nil"/>
              <w:right w:val="nil"/>
            </w:tcBorders>
            <w:vAlign w:val="center"/>
          </w:tcPr>
          <w:p w14:paraId="074E002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5.921</w:t>
            </w:r>
          </w:p>
        </w:tc>
        <w:tc>
          <w:tcPr>
            <w:tcW w:w="1134" w:type="dxa"/>
            <w:tcBorders>
              <w:top w:val="nil"/>
              <w:left w:val="nil"/>
              <w:bottom w:val="nil"/>
              <w:right w:val="nil"/>
            </w:tcBorders>
            <w:vAlign w:val="center"/>
          </w:tcPr>
          <w:p w14:paraId="5669A26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0.01</w:t>
            </w:r>
            <w:r w:rsidRPr="00FC4002">
              <w:rPr>
                <w:rFonts w:ascii="Arial" w:hAnsi="Arial" w:cs="Arial"/>
                <w:color w:val="000000" w:themeColor="text1"/>
                <w:sz w:val="20"/>
                <w:szCs w:val="20"/>
                <w:vertAlign w:val="superscript"/>
              </w:rPr>
              <w:t>**</w:t>
            </w:r>
          </w:p>
        </w:tc>
      </w:tr>
      <w:tr w:rsidR="00FF34DF" w:rsidRPr="00FC4002" w14:paraId="6A69D7C9" w14:textId="77777777" w:rsidTr="004E012C">
        <w:trPr>
          <w:trHeight w:val="80"/>
          <w:jc w:val="center"/>
        </w:trPr>
        <w:tc>
          <w:tcPr>
            <w:tcW w:w="851" w:type="dxa"/>
            <w:tcBorders>
              <w:top w:val="nil"/>
              <w:left w:val="nil"/>
              <w:bottom w:val="nil"/>
              <w:right w:val="nil"/>
            </w:tcBorders>
          </w:tcPr>
          <w:p w14:paraId="3550BBB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T6</w:t>
            </w:r>
          </w:p>
        </w:tc>
        <w:tc>
          <w:tcPr>
            <w:tcW w:w="567" w:type="dxa"/>
            <w:tcBorders>
              <w:top w:val="nil"/>
              <w:left w:val="nil"/>
              <w:bottom w:val="nil"/>
              <w:right w:val="nil"/>
            </w:tcBorders>
            <w:vAlign w:val="center"/>
          </w:tcPr>
          <w:p w14:paraId="753D501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4C37481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nil"/>
              <w:right w:val="nil"/>
            </w:tcBorders>
            <w:vAlign w:val="center"/>
          </w:tcPr>
          <w:p w14:paraId="7FD4A4C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nil"/>
              <w:right w:val="nil"/>
            </w:tcBorders>
            <w:vAlign w:val="center"/>
          </w:tcPr>
          <w:p w14:paraId="1BC2D9D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12.5</w:t>
            </w:r>
            <w:r w:rsidRPr="00FC4002">
              <w:rPr>
                <w:rFonts w:ascii="Arial" w:hAnsi="Arial" w:cs="Arial"/>
                <w:b/>
                <w:color w:val="000000" w:themeColor="text1"/>
                <w:sz w:val="20"/>
                <w:szCs w:val="20"/>
                <w:vertAlign w:val="superscript"/>
              </w:rPr>
              <w:t>abc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2.0</w:t>
            </w:r>
          </w:p>
        </w:tc>
        <w:tc>
          <w:tcPr>
            <w:tcW w:w="1418" w:type="dxa"/>
            <w:tcBorders>
              <w:top w:val="nil"/>
              <w:left w:val="nil"/>
              <w:bottom w:val="nil"/>
              <w:right w:val="nil"/>
            </w:tcBorders>
            <w:vAlign w:val="center"/>
          </w:tcPr>
          <w:p w14:paraId="1D2AC0E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14.17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1.0</w:t>
            </w:r>
          </w:p>
        </w:tc>
        <w:tc>
          <w:tcPr>
            <w:tcW w:w="1417" w:type="dxa"/>
            <w:tcBorders>
              <w:top w:val="nil"/>
              <w:left w:val="nil"/>
              <w:bottom w:val="nil"/>
              <w:right w:val="nil"/>
            </w:tcBorders>
            <w:vAlign w:val="center"/>
          </w:tcPr>
          <w:p w14:paraId="0C381F1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13.83</w:t>
            </w:r>
            <w:r w:rsidRPr="00FC4002">
              <w:rPr>
                <w:rFonts w:ascii="Arial" w:hAnsi="Arial" w:cs="Arial"/>
                <w:b/>
                <w:color w:val="000000" w:themeColor="text1"/>
                <w:sz w:val="20"/>
                <w:szCs w:val="20"/>
                <w:vertAlign w:val="superscript"/>
              </w:rPr>
              <w:t>abc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0.2</w:t>
            </w:r>
          </w:p>
        </w:tc>
        <w:tc>
          <w:tcPr>
            <w:tcW w:w="1418" w:type="dxa"/>
            <w:tcBorders>
              <w:top w:val="nil"/>
              <w:left w:val="nil"/>
              <w:bottom w:val="nil"/>
              <w:right w:val="nil"/>
            </w:tcBorders>
            <w:vAlign w:val="center"/>
          </w:tcPr>
          <w:p w14:paraId="600C6FE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18.3</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0.7</w:t>
            </w:r>
          </w:p>
        </w:tc>
        <w:tc>
          <w:tcPr>
            <w:tcW w:w="1276" w:type="dxa"/>
            <w:tcBorders>
              <w:top w:val="nil"/>
              <w:left w:val="nil"/>
              <w:bottom w:val="nil"/>
              <w:right w:val="nil"/>
            </w:tcBorders>
            <w:vAlign w:val="center"/>
          </w:tcPr>
          <w:p w14:paraId="582E72A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2.3</w:t>
            </w:r>
          </w:p>
        </w:tc>
        <w:tc>
          <w:tcPr>
            <w:tcW w:w="992" w:type="dxa"/>
            <w:tcBorders>
              <w:top w:val="nil"/>
              <w:left w:val="nil"/>
              <w:bottom w:val="nil"/>
              <w:right w:val="nil"/>
            </w:tcBorders>
            <w:vAlign w:val="center"/>
          </w:tcPr>
          <w:p w14:paraId="08F2045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6.557</w:t>
            </w:r>
          </w:p>
        </w:tc>
        <w:tc>
          <w:tcPr>
            <w:tcW w:w="1134" w:type="dxa"/>
            <w:tcBorders>
              <w:top w:val="nil"/>
              <w:left w:val="nil"/>
              <w:bottom w:val="nil"/>
              <w:right w:val="nil"/>
            </w:tcBorders>
            <w:vAlign w:val="center"/>
          </w:tcPr>
          <w:p w14:paraId="479CEE2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0.01</w:t>
            </w:r>
            <w:r w:rsidRPr="00FC4002">
              <w:rPr>
                <w:rFonts w:ascii="Arial" w:hAnsi="Arial" w:cs="Arial"/>
                <w:color w:val="000000" w:themeColor="text1"/>
                <w:sz w:val="20"/>
                <w:szCs w:val="20"/>
                <w:vertAlign w:val="superscript"/>
              </w:rPr>
              <w:t>**</w:t>
            </w:r>
          </w:p>
        </w:tc>
      </w:tr>
      <w:tr w:rsidR="00FF34DF" w:rsidRPr="00FC4002" w14:paraId="7D7D3237" w14:textId="77777777" w:rsidTr="004E012C">
        <w:trPr>
          <w:trHeight w:val="74"/>
          <w:jc w:val="center"/>
        </w:trPr>
        <w:tc>
          <w:tcPr>
            <w:tcW w:w="851" w:type="dxa"/>
            <w:tcBorders>
              <w:top w:val="nil"/>
              <w:left w:val="nil"/>
              <w:bottom w:val="nil"/>
              <w:right w:val="nil"/>
            </w:tcBorders>
          </w:tcPr>
          <w:p w14:paraId="798836FF"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T7</w:t>
            </w:r>
          </w:p>
        </w:tc>
        <w:tc>
          <w:tcPr>
            <w:tcW w:w="567" w:type="dxa"/>
            <w:tcBorders>
              <w:top w:val="nil"/>
              <w:left w:val="nil"/>
              <w:bottom w:val="nil"/>
              <w:right w:val="nil"/>
            </w:tcBorders>
            <w:vAlign w:val="center"/>
          </w:tcPr>
          <w:p w14:paraId="79B2D3F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5C798F67"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11.0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nil"/>
              <w:right w:val="nil"/>
            </w:tcBorders>
            <w:vAlign w:val="center"/>
          </w:tcPr>
          <w:p w14:paraId="3E7F4DF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276" w:type="dxa"/>
            <w:tcBorders>
              <w:top w:val="nil"/>
              <w:left w:val="nil"/>
              <w:bottom w:val="nil"/>
              <w:right w:val="nil"/>
            </w:tcBorders>
            <w:vAlign w:val="center"/>
          </w:tcPr>
          <w:p w14:paraId="34DDE32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16.5</w:t>
            </w:r>
            <w:r w:rsidRPr="00FC4002">
              <w:rPr>
                <w:rFonts w:ascii="Arial" w:hAnsi="Arial" w:cs="Arial"/>
                <w:b/>
                <w:color w:val="000000" w:themeColor="text1"/>
                <w:sz w:val="20"/>
                <w:szCs w:val="20"/>
                <w:vertAlign w:val="superscript"/>
              </w:rPr>
              <w:t>abc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2.6</w:t>
            </w:r>
          </w:p>
        </w:tc>
        <w:tc>
          <w:tcPr>
            <w:tcW w:w="1418" w:type="dxa"/>
            <w:tcBorders>
              <w:top w:val="nil"/>
              <w:left w:val="nil"/>
              <w:bottom w:val="nil"/>
              <w:right w:val="nil"/>
            </w:tcBorders>
            <w:vAlign w:val="center"/>
          </w:tcPr>
          <w:p w14:paraId="3F5F34E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18.0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417" w:type="dxa"/>
            <w:tcBorders>
              <w:top w:val="nil"/>
              <w:left w:val="nil"/>
              <w:bottom w:val="nil"/>
              <w:right w:val="nil"/>
            </w:tcBorders>
            <w:vAlign w:val="center"/>
          </w:tcPr>
          <w:p w14:paraId="427CE8B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18.0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418" w:type="dxa"/>
            <w:tcBorders>
              <w:top w:val="nil"/>
              <w:left w:val="nil"/>
              <w:bottom w:val="nil"/>
              <w:right w:val="nil"/>
            </w:tcBorders>
            <w:vAlign w:val="center"/>
          </w:tcPr>
          <w:p w14:paraId="4CF999A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21.17</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0.4</w:t>
            </w:r>
          </w:p>
        </w:tc>
        <w:tc>
          <w:tcPr>
            <w:tcW w:w="1276" w:type="dxa"/>
            <w:tcBorders>
              <w:top w:val="nil"/>
              <w:left w:val="nil"/>
              <w:bottom w:val="nil"/>
              <w:right w:val="nil"/>
            </w:tcBorders>
            <w:vAlign w:val="center"/>
          </w:tcPr>
          <w:p w14:paraId="1E88E40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19.7</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1.3</w:t>
            </w:r>
          </w:p>
        </w:tc>
        <w:tc>
          <w:tcPr>
            <w:tcW w:w="992" w:type="dxa"/>
            <w:tcBorders>
              <w:top w:val="nil"/>
              <w:left w:val="nil"/>
              <w:bottom w:val="nil"/>
              <w:right w:val="nil"/>
            </w:tcBorders>
            <w:vAlign w:val="center"/>
          </w:tcPr>
          <w:p w14:paraId="04A0AF2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8.119</w:t>
            </w:r>
          </w:p>
        </w:tc>
        <w:tc>
          <w:tcPr>
            <w:tcW w:w="1134" w:type="dxa"/>
            <w:tcBorders>
              <w:top w:val="nil"/>
              <w:left w:val="nil"/>
              <w:bottom w:val="nil"/>
              <w:right w:val="nil"/>
            </w:tcBorders>
            <w:vAlign w:val="center"/>
          </w:tcPr>
          <w:p w14:paraId="236BE6AD"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 0.001</w:t>
            </w:r>
            <w:r w:rsidRPr="00FC4002">
              <w:rPr>
                <w:rFonts w:ascii="Arial" w:hAnsi="Arial" w:cs="Arial"/>
                <w:color w:val="000000" w:themeColor="text1"/>
                <w:sz w:val="20"/>
                <w:szCs w:val="20"/>
                <w:vertAlign w:val="superscript"/>
              </w:rPr>
              <w:t>***</w:t>
            </w:r>
          </w:p>
        </w:tc>
      </w:tr>
      <w:tr w:rsidR="00FF34DF" w:rsidRPr="00FC4002" w14:paraId="5B41ADE9" w14:textId="77777777" w:rsidTr="004E012C">
        <w:trPr>
          <w:trHeight w:val="74"/>
          <w:jc w:val="center"/>
        </w:trPr>
        <w:tc>
          <w:tcPr>
            <w:tcW w:w="851" w:type="dxa"/>
            <w:tcBorders>
              <w:top w:val="nil"/>
              <w:left w:val="nil"/>
              <w:bottom w:val="nil"/>
              <w:right w:val="nil"/>
            </w:tcBorders>
          </w:tcPr>
          <w:p w14:paraId="46FC711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T8</w:t>
            </w:r>
          </w:p>
        </w:tc>
        <w:tc>
          <w:tcPr>
            <w:tcW w:w="567" w:type="dxa"/>
            <w:tcBorders>
              <w:top w:val="nil"/>
              <w:left w:val="nil"/>
              <w:bottom w:val="nil"/>
              <w:right w:val="nil"/>
            </w:tcBorders>
            <w:vAlign w:val="center"/>
          </w:tcPr>
          <w:p w14:paraId="5D8BB58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53BF058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11.0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5" w:type="dxa"/>
            <w:tcBorders>
              <w:top w:val="nil"/>
              <w:left w:val="nil"/>
              <w:bottom w:val="nil"/>
              <w:right w:val="nil"/>
            </w:tcBorders>
            <w:vAlign w:val="center"/>
          </w:tcPr>
          <w:p w14:paraId="6243186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15.3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430D036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17.7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2.8</w:t>
            </w:r>
          </w:p>
        </w:tc>
        <w:tc>
          <w:tcPr>
            <w:tcW w:w="1418" w:type="dxa"/>
            <w:tcBorders>
              <w:top w:val="nil"/>
              <w:left w:val="nil"/>
              <w:bottom w:val="nil"/>
              <w:right w:val="nil"/>
            </w:tcBorders>
            <w:vAlign w:val="center"/>
          </w:tcPr>
          <w:p w14:paraId="6547B51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417" w:type="dxa"/>
            <w:tcBorders>
              <w:top w:val="nil"/>
              <w:left w:val="nil"/>
              <w:bottom w:val="nil"/>
              <w:right w:val="nil"/>
            </w:tcBorders>
            <w:vAlign w:val="center"/>
          </w:tcPr>
          <w:p w14:paraId="0AFC3D0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20.00</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8" w:type="dxa"/>
            <w:tcBorders>
              <w:top w:val="nil"/>
              <w:left w:val="nil"/>
              <w:bottom w:val="nil"/>
              <w:right w:val="nil"/>
            </w:tcBorders>
            <w:vAlign w:val="center"/>
          </w:tcPr>
          <w:p w14:paraId="09BE1C6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22.0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6" w:type="dxa"/>
            <w:tcBorders>
              <w:top w:val="nil"/>
              <w:left w:val="nil"/>
              <w:bottom w:val="nil"/>
              <w:right w:val="nil"/>
            </w:tcBorders>
            <w:vAlign w:val="center"/>
          </w:tcPr>
          <w:p w14:paraId="5D551DC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21.5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992" w:type="dxa"/>
            <w:tcBorders>
              <w:top w:val="nil"/>
              <w:left w:val="nil"/>
              <w:bottom w:val="nil"/>
              <w:right w:val="nil"/>
            </w:tcBorders>
            <w:vAlign w:val="center"/>
          </w:tcPr>
          <w:p w14:paraId="2563F3C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10.43</w:t>
            </w:r>
          </w:p>
        </w:tc>
        <w:tc>
          <w:tcPr>
            <w:tcW w:w="1134" w:type="dxa"/>
            <w:tcBorders>
              <w:top w:val="nil"/>
              <w:left w:val="nil"/>
              <w:bottom w:val="nil"/>
              <w:right w:val="nil"/>
            </w:tcBorders>
            <w:vAlign w:val="center"/>
          </w:tcPr>
          <w:p w14:paraId="068C9BC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r w:rsidRPr="00FC4002">
              <w:rPr>
                <w:rFonts w:ascii="Arial" w:hAnsi="Arial" w:cs="Arial"/>
                <w:color w:val="000000" w:themeColor="text1"/>
                <w:sz w:val="20"/>
                <w:szCs w:val="20"/>
                <w:vertAlign w:val="superscript"/>
              </w:rPr>
              <w:t>***</w:t>
            </w:r>
          </w:p>
        </w:tc>
      </w:tr>
      <w:tr w:rsidR="00FF34DF" w:rsidRPr="00FC4002" w14:paraId="484468B6" w14:textId="77777777" w:rsidTr="004E012C">
        <w:trPr>
          <w:trHeight w:val="74"/>
          <w:jc w:val="center"/>
        </w:trPr>
        <w:tc>
          <w:tcPr>
            <w:tcW w:w="851" w:type="dxa"/>
            <w:tcBorders>
              <w:top w:val="nil"/>
              <w:left w:val="nil"/>
              <w:bottom w:val="nil"/>
              <w:right w:val="nil"/>
            </w:tcBorders>
          </w:tcPr>
          <w:p w14:paraId="01B9A47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T9</w:t>
            </w:r>
          </w:p>
        </w:tc>
        <w:tc>
          <w:tcPr>
            <w:tcW w:w="567" w:type="dxa"/>
            <w:tcBorders>
              <w:top w:val="nil"/>
              <w:left w:val="nil"/>
              <w:bottom w:val="nil"/>
              <w:right w:val="nil"/>
            </w:tcBorders>
            <w:vAlign w:val="center"/>
          </w:tcPr>
          <w:p w14:paraId="49E6C3B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34EE371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12.0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5" w:type="dxa"/>
            <w:tcBorders>
              <w:top w:val="nil"/>
              <w:left w:val="nil"/>
              <w:bottom w:val="nil"/>
              <w:right w:val="nil"/>
            </w:tcBorders>
            <w:vAlign w:val="center"/>
          </w:tcPr>
          <w:p w14:paraId="31C368E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19.0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309B7A8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3.6</w:t>
            </w:r>
          </w:p>
        </w:tc>
        <w:tc>
          <w:tcPr>
            <w:tcW w:w="1418" w:type="dxa"/>
            <w:tcBorders>
              <w:top w:val="nil"/>
              <w:left w:val="nil"/>
              <w:bottom w:val="nil"/>
              <w:right w:val="nil"/>
            </w:tcBorders>
            <w:vAlign w:val="center"/>
          </w:tcPr>
          <w:p w14:paraId="57B91B8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22.3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417" w:type="dxa"/>
            <w:tcBorders>
              <w:top w:val="nil"/>
              <w:left w:val="nil"/>
              <w:bottom w:val="nil"/>
              <w:right w:val="nil"/>
            </w:tcBorders>
            <w:vAlign w:val="center"/>
          </w:tcPr>
          <w:p w14:paraId="736225F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22.67</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0.4</w:t>
            </w:r>
          </w:p>
        </w:tc>
        <w:tc>
          <w:tcPr>
            <w:tcW w:w="1418" w:type="dxa"/>
            <w:tcBorders>
              <w:top w:val="nil"/>
              <w:left w:val="nil"/>
              <w:bottom w:val="nil"/>
              <w:right w:val="nil"/>
            </w:tcBorders>
            <w:vAlign w:val="center"/>
          </w:tcPr>
          <w:p w14:paraId="175774B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23.2</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6" w:type="dxa"/>
            <w:tcBorders>
              <w:top w:val="nil"/>
              <w:left w:val="nil"/>
              <w:bottom w:val="nil"/>
              <w:right w:val="nil"/>
            </w:tcBorders>
            <w:vAlign w:val="center"/>
          </w:tcPr>
          <w:p w14:paraId="112526E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22.0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1.0</w:t>
            </w:r>
          </w:p>
        </w:tc>
        <w:tc>
          <w:tcPr>
            <w:tcW w:w="992" w:type="dxa"/>
            <w:tcBorders>
              <w:top w:val="nil"/>
              <w:left w:val="nil"/>
              <w:bottom w:val="nil"/>
              <w:right w:val="nil"/>
            </w:tcBorders>
            <w:vAlign w:val="center"/>
          </w:tcPr>
          <w:p w14:paraId="595191D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6.916</w:t>
            </w:r>
          </w:p>
        </w:tc>
        <w:tc>
          <w:tcPr>
            <w:tcW w:w="1134" w:type="dxa"/>
            <w:tcBorders>
              <w:top w:val="nil"/>
              <w:left w:val="nil"/>
              <w:bottom w:val="nil"/>
              <w:right w:val="nil"/>
            </w:tcBorders>
            <w:vAlign w:val="center"/>
          </w:tcPr>
          <w:p w14:paraId="29554BA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&lt;0.01</w:t>
            </w:r>
            <w:r w:rsidRPr="00FC4002">
              <w:rPr>
                <w:rFonts w:ascii="Arial" w:hAnsi="Arial" w:cs="Arial"/>
                <w:color w:val="000000" w:themeColor="text1"/>
                <w:sz w:val="20"/>
                <w:szCs w:val="20"/>
                <w:vertAlign w:val="superscript"/>
              </w:rPr>
              <w:t>**</w:t>
            </w:r>
          </w:p>
        </w:tc>
      </w:tr>
      <w:tr w:rsidR="00FF34DF" w:rsidRPr="00FC4002" w14:paraId="29CBE15F" w14:textId="77777777" w:rsidTr="004E012C">
        <w:trPr>
          <w:trHeight w:val="74"/>
          <w:jc w:val="center"/>
        </w:trPr>
        <w:tc>
          <w:tcPr>
            <w:tcW w:w="851" w:type="dxa"/>
            <w:tcBorders>
              <w:top w:val="nil"/>
              <w:left w:val="nil"/>
              <w:bottom w:val="nil"/>
              <w:right w:val="nil"/>
            </w:tcBorders>
          </w:tcPr>
          <w:p w14:paraId="0371F18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T10</w:t>
            </w:r>
          </w:p>
        </w:tc>
        <w:tc>
          <w:tcPr>
            <w:tcW w:w="567" w:type="dxa"/>
            <w:tcBorders>
              <w:top w:val="nil"/>
              <w:left w:val="nil"/>
              <w:bottom w:val="nil"/>
              <w:right w:val="nil"/>
            </w:tcBorders>
            <w:vAlign w:val="center"/>
          </w:tcPr>
          <w:p w14:paraId="454C631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1E837F3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18.5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5" w:type="dxa"/>
            <w:tcBorders>
              <w:top w:val="nil"/>
              <w:left w:val="nil"/>
              <w:bottom w:val="nil"/>
              <w:right w:val="nil"/>
            </w:tcBorders>
            <w:vAlign w:val="center"/>
          </w:tcPr>
          <w:p w14:paraId="35B5455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0631EFF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3.5</w:t>
            </w:r>
          </w:p>
        </w:tc>
        <w:tc>
          <w:tcPr>
            <w:tcW w:w="1418" w:type="dxa"/>
            <w:tcBorders>
              <w:top w:val="nil"/>
              <w:left w:val="nil"/>
              <w:bottom w:val="nil"/>
              <w:right w:val="nil"/>
            </w:tcBorders>
            <w:vAlign w:val="center"/>
          </w:tcPr>
          <w:p w14:paraId="44CF12D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24.7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1.3</w:t>
            </w:r>
          </w:p>
        </w:tc>
        <w:tc>
          <w:tcPr>
            <w:tcW w:w="1417" w:type="dxa"/>
            <w:tcBorders>
              <w:top w:val="nil"/>
              <w:left w:val="nil"/>
              <w:bottom w:val="nil"/>
              <w:right w:val="nil"/>
            </w:tcBorders>
            <w:vAlign w:val="center"/>
          </w:tcPr>
          <w:p w14:paraId="5712D2F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24.0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418" w:type="dxa"/>
            <w:tcBorders>
              <w:top w:val="nil"/>
              <w:left w:val="nil"/>
              <w:bottom w:val="nil"/>
              <w:right w:val="nil"/>
            </w:tcBorders>
            <w:vAlign w:val="center"/>
          </w:tcPr>
          <w:p w14:paraId="083345A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23.5</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0.8</w:t>
            </w:r>
          </w:p>
        </w:tc>
        <w:tc>
          <w:tcPr>
            <w:tcW w:w="1276" w:type="dxa"/>
            <w:tcBorders>
              <w:top w:val="nil"/>
              <w:left w:val="nil"/>
              <w:bottom w:val="nil"/>
              <w:right w:val="nil"/>
            </w:tcBorders>
            <w:vAlign w:val="center"/>
          </w:tcPr>
          <w:p w14:paraId="320443A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25.5</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0.5</w:t>
            </w:r>
          </w:p>
        </w:tc>
        <w:tc>
          <w:tcPr>
            <w:tcW w:w="992" w:type="dxa"/>
            <w:tcBorders>
              <w:top w:val="nil"/>
              <w:left w:val="nil"/>
              <w:bottom w:val="nil"/>
              <w:right w:val="nil"/>
            </w:tcBorders>
            <w:vAlign w:val="center"/>
          </w:tcPr>
          <w:p w14:paraId="68A34C2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2.594</w:t>
            </w:r>
          </w:p>
        </w:tc>
        <w:tc>
          <w:tcPr>
            <w:tcW w:w="1134" w:type="dxa"/>
            <w:tcBorders>
              <w:top w:val="nil"/>
              <w:left w:val="nil"/>
              <w:bottom w:val="nil"/>
              <w:right w:val="nil"/>
            </w:tcBorders>
            <w:vAlign w:val="center"/>
          </w:tcPr>
          <w:p w14:paraId="5BAD7E1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55FF3D2A" w14:textId="77777777" w:rsidTr="004E012C">
        <w:trPr>
          <w:trHeight w:val="74"/>
          <w:jc w:val="center"/>
        </w:trPr>
        <w:tc>
          <w:tcPr>
            <w:tcW w:w="851" w:type="dxa"/>
            <w:tcBorders>
              <w:top w:val="nil"/>
              <w:left w:val="nil"/>
              <w:bottom w:val="nil"/>
              <w:right w:val="nil"/>
            </w:tcBorders>
          </w:tcPr>
          <w:p w14:paraId="0D91D44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T11</w:t>
            </w:r>
          </w:p>
        </w:tc>
        <w:tc>
          <w:tcPr>
            <w:tcW w:w="567" w:type="dxa"/>
            <w:tcBorders>
              <w:top w:val="nil"/>
              <w:left w:val="nil"/>
              <w:bottom w:val="nil"/>
              <w:right w:val="nil"/>
            </w:tcBorders>
            <w:vAlign w:val="center"/>
          </w:tcPr>
          <w:p w14:paraId="2E8873D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43CFE73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19.5</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nil"/>
              <w:right w:val="nil"/>
            </w:tcBorders>
            <w:vAlign w:val="center"/>
          </w:tcPr>
          <w:p w14:paraId="19E66EC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6" w:type="dxa"/>
            <w:tcBorders>
              <w:top w:val="nil"/>
              <w:left w:val="nil"/>
              <w:bottom w:val="nil"/>
              <w:right w:val="nil"/>
            </w:tcBorders>
            <w:vAlign w:val="center"/>
          </w:tcPr>
          <w:p w14:paraId="3835299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23.0</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2.0</w:t>
            </w:r>
          </w:p>
        </w:tc>
        <w:tc>
          <w:tcPr>
            <w:tcW w:w="1418" w:type="dxa"/>
            <w:tcBorders>
              <w:top w:val="nil"/>
              <w:left w:val="nil"/>
              <w:bottom w:val="nil"/>
              <w:right w:val="nil"/>
            </w:tcBorders>
            <w:vAlign w:val="center"/>
          </w:tcPr>
          <w:p w14:paraId="6A89DA3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27.0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1.0</w:t>
            </w:r>
          </w:p>
        </w:tc>
        <w:tc>
          <w:tcPr>
            <w:tcW w:w="1417" w:type="dxa"/>
            <w:tcBorders>
              <w:top w:val="nil"/>
              <w:left w:val="nil"/>
              <w:bottom w:val="nil"/>
              <w:right w:val="nil"/>
            </w:tcBorders>
            <w:vAlign w:val="center"/>
          </w:tcPr>
          <w:p w14:paraId="4584CDE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29.0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418" w:type="dxa"/>
            <w:tcBorders>
              <w:top w:val="nil"/>
              <w:left w:val="nil"/>
              <w:bottom w:val="nil"/>
              <w:right w:val="nil"/>
            </w:tcBorders>
            <w:vAlign w:val="center"/>
          </w:tcPr>
          <w:p w14:paraId="12DB64D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26.5</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276" w:type="dxa"/>
            <w:tcBorders>
              <w:top w:val="nil"/>
              <w:left w:val="nil"/>
              <w:bottom w:val="nil"/>
              <w:right w:val="nil"/>
            </w:tcBorders>
            <w:vAlign w:val="center"/>
          </w:tcPr>
          <w:p w14:paraId="05B9659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26.5</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992" w:type="dxa"/>
            <w:tcBorders>
              <w:top w:val="nil"/>
              <w:left w:val="nil"/>
              <w:bottom w:val="nil"/>
              <w:right w:val="nil"/>
            </w:tcBorders>
            <w:vAlign w:val="center"/>
          </w:tcPr>
          <w:p w14:paraId="347B8D5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15.51</w:t>
            </w:r>
          </w:p>
        </w:tc>
        <w:tc>
          <w:tcPr>
            <w:tcW w:w="1134" w:type="dxa"/>
            <w:tcBorders>
              <w:top w:val="nil"/>
              <w:left w:val="nil"/>
              <w:bottom w:val="nil"/>
              <w:right w:val="nil"/>
            </w:tcBorders>
            <w:vAlign w:val="center"/>
          </w:tcPr>
          <w:p w14:paraId="02E994D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0.001</w:t>
            </w:r>
            <w:r w:rsidRPr="00FC4002">
              <w:rPr>
                <w:rFonts w:ascii="Arial" w:hAnsi="Arial" w:cs="Arial"/>
                <w:color w:val="000000" w:themeColor="text1"/>
                <w:sz w:val="20"/>
                <w:szCs w:val="20"/>
                <w:vertAlign w:val="superscript"/>
              </w:rPr>
              <w:t>***</w:t>
            </w:r>
          </w:p>
        </w:tc>
      </w:tr>
      <w:tr w:rsidR="00FF34DF" w:rsidRPr="00FC4002" w14:paraId="55DAC161" w14:textId="77777777" w:rsidTr="004E012C">
        <w:trPr>
          <w:trHeight w:val="74"/>
          <w:jc w:val="center"/>
        </w:trPr>
        <w:tc>
          <w:tcPr>
            <w:tcW w:w="851" w:type="dxa"/>
            <w:tcBorders>
              <w:top w:val="nil"/>
              <w:left w:val="nil"/>
              <w:bottom w:val="nil"/>
              <w:right w:val="nil"/>
            </w:tcBorders>
          </w:tcPr>
          <w:p w14:paraId="3BDA5E4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T12</w:t>
            </w:r>
          </w:p>
        </w:tc>
        <w:tc>
          <w:tcPr>
            <w:tcW w:w="567" w:type="dxa"/>
            <w:tcBorders>
              <w:top w:val="nil"/>
              <w:left w:val="nil"/>
              <w:bottom w:val="nil"/>
              <w:right w:val="nil"/>
            </w:tcBorders>
            <w:vAlign w:val="center"/>
          </w:tcPr>
          <w:p w14:paraId="435FE1D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nil"/>
              <w:right w:val="nil"/>
            </w:tcBorders>
            <w:vAlign w:val="center"/>
          </w:tcPr>
          <w:p w14:paraId="5067242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19.7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5" w:type="dxa"/>
            <w:tcBorders>
              <w:top w:val="nil"/>
              <w:left w:val="nil"/>
              <w:bottom w:val="nil"/>
              <w:right w:val="nil"/>
            </w:tcBorders>
            <w:vAlign w:val="center"/>
          </w:tcPr>
          <w:p w14:paraId="1FE3F25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24.0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nil"/>
              <w:right w:val="nil"/>
            </w:tcBorders>
            <w:vAlign w:val="center"/>
          </w:tcPr>
          <w:p w14:paraId="06D4061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28.7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5.0</w:t>
            </w:r>
          </w:p>
        </w:tc>
        <w:tc>
          <w:tcPr>
            <w:tcW w:w="1418" w:type="dxa"/>
            <w:tcBorders>
              <w:top w:val="nil"/>
              <w:left w:val="nil"/>
              <w:bottom w:val="nil"/>
              <w:right w:val="nil"/>
            </w:tcBorders>
            <w:vAlign w:val="center"/>
          </w:tcPr>
          <w:p w14:paraId="0EF9583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31.0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1.6</w:t>
            </w:r>
          </w:p>
        </w:tc>
        <w:tc>
          <w:tcPr>
            <w:tcW w:w="1417" w:type="dxa"/>
            <w:tcBorders>
              <w:top w:val="nil"/>
              <w:left w:val="nil"/>
              <w:bottom w:val="nil"/>
              <w:right w:val="nil"/>
            </w:tcBorders>
            <w:vAlign w:val="center"/>
          </w:tcPr>
          <w:p w14:paraId="0EBA565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32.3</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8" w:type="dxa"/>
            <w:tcBorders>
              <w:top w:val="nil"/>
              <w:left w:val="nil"/>
              <w:bottom w:val="nil"/>
              <w:right w:val="nil"/>
            </w:tcBorders>
            <w:vAlign w:val="center"/>
          </w:tcPr>
          <w:p w14:paraId="1D8EA34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30.5</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276" w:type="dxa"/>
            <w:tcBorders>
              <w:top w:val="nil"/>
              <w:left w:val="nil"/>
              <w:bottom w:val="nil"/>
              <w:right w:val="nil"/>
            </w:tcBorders>
            <w:vAlign w:val="center"/>
          </w:tcPr>
          <w:p w14:paraId="041A3DE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31.0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2.5</w:t>
            </w:r>
          </w:p>
        </w:tc>
        <w:tc>
          <w:tcPr>
            <w:tcW w:w="992" w:type="dxa"/>
            <w:tcBorders>
              <w:top w:val="nil"/>
              <w:left w:val="nil"/>
              <w:bottom w:val="nil"/>
              <w:right w:val="nil"/>
            </w:tcBorders>
            <w:vAlign w:val="center"/>
          </w:tcPr>
          <w:p w14:paraId="7DC4698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4.143</w:t>
            </w:r>
          </w:p>
        </w:tc>
        <w:tc>
          <w:tcPr>
            <w:tcW w:w="1134" w:type="dxa"/>
            <w:tcBorders>
              <w:top w:val="nil"/>
              <w:left w:val="nil"/>
              <w:bottom w:val="nil"/>
              <w:right w:val="nil"/>
            </w:tcBorders>
            <w:vAlign w:val="center"/>
          </w:tcPr>
          <w:p w14:paraId="73105D5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r>
      <w:tr w:rsidR="00FF34DF" w:rsidRPr="00FC4002" w14:paraId="516A119D" w14:textId="77777777" w:rsidTr="004E012C">
        <w:trPr>
          <w:trHeight w:val="74"/>
          <w:jc w:val="center"/>
        </w:trPr>
        <w:tc>
          <w:tcPr>
            <w:tcW w:w="851" w:type="dxa"/>
            <w:tcBorders>
              <w:top w:val="nil"/>
              <w:left w:val="nil"/>
              <w:bottom w:val="single" w:sz="4" w:space="0" w:color="auto"/>
              <w:right w:val="nil"/>
            </w:tcBorders>
          </w:tcPr>
          <w:p w14:paraId="4439852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T13</w:t>
            </w:r>
          </w:p>
        </w:tc>
        <w:tc>
          <w:tcPr>
            <w:tcW w:w="567" w:type="dxa"/>
            <w:tcBorders>
              <w:top w:val="nil"/>
              <w:left w:val="nil"/>
              <w:bottom w:val="single" w:sz="4" w:space="0" w:color="auto"/>
              <w:right w:val="nil"/>
            </w:tcBorders>
            <w:vAlign w:val="center"/>
          </w:tcPr>
          <w:p w14:paraId="6DB6C82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276" w:type="dxa"/>
            <w:tcBorders>
              <w:top w:val="nil"/>
              <w:left w:val="nil"/>
              <w:bottom w:val="single" w:sz="4" w:space="0" w:color="auto"/>
              <w:right w:val="nil"/>
            </w:tcBorders>
            <w:vAlign w:val="center"/>
          </w:tcPr>
          <w:p w14:paraId="1829012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single" w:sz="4" w:space="0" w:color="auto"/>
              <w:right w:val="nil"/>
            </w:tcBorders>
            <w:vAlign w:val="center"/>
          </w:tcPr>
          <w:p w14:paraId="781DA9D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27.5</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single" w:sz="4" w:space="0" w:color="auto"/>
              <w:right w:val="nil"/>
            </w:tcBorders>
            <w:vAlign w:val="center"/>
          </w:tcPr>
          <w:p w14:paraId="2509FFF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30.7</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5.9</w:t>
            </w:r>
          </w:p>
        </w:tc>
        <w:tc>
          <w:tcPr>
            <w:tcW w:w="1418" w:type="dxa"/>
            <w:tcBorders>
              <w:top w:val="nil"/>
              <w:left w:val="nil"/>
              <w:bottom w:val="single" w:sz="4" w:space="0" w:color="auto"/>
              <w:right w:val="nil"/>
            </w:tcBorders>
            <w:vAlign w:val="center"/>
          </w:tcPr>
          <w:p w14:paraId="0BAE670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32.5</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417" w:type="dxa"/>
            <w:tcBorders>
              <w:top w:val="nil"/>
              <w:left w:val="nil"/>
              <w:bottom w:val="single" w:sz="4" w:space="0" w:color="auto"/>
              <w:right w:val="nil"/>
            </w:tcBorders>
            <w:vAlign w:val="center"/>
          </w:tcPr>
          <w:p w14:paraId="3CB424E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30.67</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1.9</w:t>
            </w:r>
          </w:p>
        </w:tc>
        <w:tc>
          <w:tcPr>
            <w:tcW w:w="1418" w:type="dxa"/>
            <w:tcBorders>
              <w:top w:val="nil"/>
              <w:left w:val="nil"/>
              <w:bottom w:val="single" w:sz="4" w:space="0" w:color="auto"/>
              <w:right w:val="nil"/>
            </w:tcBorders>
            <w:vAlign w:val="center"/>
          </w:tcPr>
          <w:p w14:paraId="65F8A12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30.5</w:t>
            </w:r>
            <w:r w:rsidRPr="00FC4002">
              <w:rPr>
                <w:rFonts w:ascii="Arial" w:hAnsi="Arial" w:cs="Arial"/>
                <w:b/>
                <w:color w:val="000000" w:themeColor="text1"/>
                <w:sz w:val="20"/>
                <w:szCs w:val="20"/>
                <w:vertAlign w:val="superscript"/>
              </w:rPr>
              <w:t xml:space="preserve">ab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276" w:type="dxa"/>
            <w:tcBorders>
              <w:top w:val="nil"/>
              <w:left w:val="nil"/>
              <w:bottom w:val="single" w:sz="4" w:space="0" w:color="auto"/>
              <w:right w:val="nil"/>
            </w:tcBorders>
            <w:vAlign w:val="center"/>
          </w:tcPr>
          <w:p w14:paraId="0E4C7E2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34.8</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1.6</w:t>
            </w:r>
          </w:p>
        </w:tc>
        <w:tc>
          <w:tcPr>
            <w:tcW w:w="992" w:type="dxa"/>
            <w:tcBorders>
              <w:top w:val="nil"/>
              <w:left w:val="nil"/>
              <w:bottom w:val="single" w:sz="4" w:space="0" w:color="auto"/>
              <w:right w:val="nil"/>
            </w:tcBorders>
            <w:vAlign w:val="center"/>
          </w:tcPr>
          <w:p w14:paraId="2790CEE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2.388</w:t>
            </w:r>
          </w:p>
        </w:tc>
        <w:tc>
          <w:tcPr>
            <w:tcW w:w="1134" w:type="dxa"/>
            <w:tcBorders>
              <w:top w:val="nil"/>
              <w:left w:val="nil"/>
              <w:bottom w:val="single" w:sz="4" w:space="0" w:color="auto"/>
              <w:right w:val="nil"/>
            </w:tcBorders>
            <w:vAlign w:val="center"/>
          </w:tcPr>
          <w:p w14:paraId="795F206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r>
    </w:tbl>
    <w:p w14:paraId="6D328EEC" w14:textId="77777777" w:rsidR="00FF34DF" w:rsidRPr="00FC4002" w:rsidRDefault="00FF34DF" w:rsidP="00FF34DF">
      <w:pPr>
        <w:ind w:left="567" w:right="567"/>
        <w:jc w:val="both"/>
        <w:rPr>
          <w:rFonts w:ascii="Arial" w:hAnsi="Arial" w:cs="Arial"/>
          <w:color w:val="000000" w:themeColor="text1"/>
          <w:sz w:val="18"/>
        </w:rPr>
      </w:pPr>
      <w:r w:rsidRPr="00FC4002">
        <w:rPr>
          <w:rFonts w:ascii="Arial" w:hAnsi="Arial" w:cs="Arial"/>
          <w:color w:val="000000" w:themeColor="text1"/>
          <w:sz w:val="18"/>
        </w:rPr>
        <w:t>T= Period; df = degree of freedom; F = Fisher F; *significant p &lt; 0.05; **significant p &lt; 0.01; ***significant p &lt; 0.001; ns: not significant p&gt; 0.05.  The values sharing the same letter are not significantly different according to the LSD test, p &lt; 0.05.</w:t>
      </w:r>
    </w:p>
    <w:p w14:paraId="47A1DA3C" w14:textId="77777777" w:rsidR="00FF34DF" w:rsidRPr="00FC4002" w:rsidRDefault="00FF34DF" w:rsidP="00FF34DF">
      <w:pPr>
        <w:rPr>
          <w:rFonts w:ascii="Arial" w:hAnsi="Arial" w:cs="Arial"/>
          <w:color w:val="000000" w:themeColor="text1"/>
        </w:rPr>
      </w:pPr>
    </w:p>
    <w:p w14:paraId="273E1C38" w14:textId="77777777" w:rsidR="00FF34DF" w:rsidRPr="00FC4002" w:rsidRDefault="00FF34DF" w:rsidP="00FF34DF">
      <w:pPr>
        <w:rPr>
          <w:rFonts w:ascii="Arial" w:hAnsi="Arial" w:cs="Arial"/>
          <w:color w:val="000000" w:themeColor="text1"/>
        </w:rPr>
      </w:pPr>
    </w:p>
    <w:p w14:paraId="14CD63D1" w14:textId="77777777" w:rsidR="00FF34DF" w:rsidRPr="00FC4002" w:rsidRDefault="00FF34DF" w:rsidP="00FF34DF">
      <w:pPr>
        <w:rPr>
          <w:rFonts w:ascii="Arial" w:hAnsi="Arial" w:cs="Arial"/>
          <w:color w:val="000000" w:themeColor="text1"/>
        </w:rPr>
      </w:pPr>
    </w:p>
    <w:p w14:paraId="267B09BE" w14:textId="77777777" w:rsidR="00FF34DF" w:rsidRPr="00FC4002" w:rsidRDefault="00FF34DF" w:rsidP="00FF34DF">
      <w:pPr>
        <w:rPr>
          <w:rFonts w:ascii="Arial" w:hAnsi="Arial" w:cs="Arial"/>
          <w:b/>
          <w:bCs/>
          <w:color w:val="000000" w:themeColor="text1"/>
        </w:rPr>
      </w:pPr>
      <w:r w:rsidRPr="00FC4002">
        <w:rPr>
          <w:rFonts w:ascii="Arial" w:hAnsi="Arial" w:cs="Arial"/>
          <w:b/>
          <w:bCs/>
          <w:color w:val="000000" w:themeColor="text1"/>
        </w:rPr>
        <w:br w:type="page"/>
      </w:r>
    </w:p>
    <w:p w14:paraId="59317612" w14:textId="77777777" w:rsidR="00FF34DF" w:rsidRPr="00FC4002" w:rsidRDefault="00FF34DF" w:rsidP="00FF34DF">
      <w:pPr>
        <w:spacing w:line="360" w:lineRule="auto"/>
        <w:rPr>
          <w:rFonts w:ascii="Arial" w:hAnsi="Arial" w:cs="Arial"/>
          <w:b/>
          <w:bCs/>
          <w:color w:val="000000" w:themeColor="text1"/>
        </w:rPr>
      </w:pPr>
      <w:r w:rsidRPr="00FC4002">
        <w:rPr>
          <w:rFonts w:ascii="Arial" w:hAnsi="Arial" w:cs="Arial"/>
          <w:b/>
          <w:bCs/>
          <w:color w:val="000000" w:themeColor="text1"/>
        </w:rPr>
        <w:lastRenderedPageBreak/>
        <w:t>Table10. Analysis of the rice plants' average number of tillers variation during the growth cycle</w:t>
      </w:r>
    </w:p>
    <w:tbl>
      <w:tblPr>
        <w:tblStyle w:val="TableGrid"/>
        <w:tblW w:w="13043" w:type="dxa"/>
        <w:jc w:val="center"/>
        <w:tblLayout w:type="fixed"/>
        <w:tblLook w:val="04A0" w:firstRow="1" w:lastRow="0" w:firstColumn="1" w:lastColumn="0" w:noHBand="0" w:noVBand="1"/>
      </w:tblPr>
      <w:tblGrid>
        <w:gridCol w:w="1418"/>
        <w:gridCol w:w="567"/>
        <w:gridCol w:w="1418"/>
        <w:gridCol w:w="1275"/>
        <w:gridCol w:w="1276"/>
        <w:gridCol w:w="1276"/>
        <w:gridCol w:w="1276"/>
        <w:gridCol w:w="1275"/>
        <w:gridCol w:w="1419"/>
        <w:gridCol w:w="850"/>
        <w:gridCol w:w="993"/>
      </w:tblGrid>
      <w:tr w:rsidR="00FF34DF" w:rsidRPr="00FC4002" w14:paraId="24D9F9CD" w14:textId="77777777" w:rsidTr="004E012C">
        <w:trPr>
          <w:jc w:val="center"/>
        </w:trPr>
        <w:tc>
          <w:tcPr>
            <w:tcW w:w="1418" w:type="dxa"/>
            <w:vMerge w:val="restart"/>
            <w:tcBorders>
              <w:left w:val="nil"/>
              <w:bottom w:val="single" w:sz="4" w:space="0" w:color="auto"/>
              <w:right w:val="nil"/>
            </w:tcBorders>
            <w:vAlign w:val="center"/>
          </w:tcPr>
          <w:p w14:paraId="598B6548"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Period</w:t>
            </w:r>
          </w:p>
        </w:tc>
        <w:tc>
          <w:tcPr>
            <w:tcW w:w="567" w:type="dxa"/>
            <w:vMerge w:val="restart"/>
            <w:tcBorders>
              <w:left w:val="nil"/>
              <w:right w:val="nil"/>
            </w:tcBorders>
            <w:vAlign w:val="center"/>
          </w:tcPr>
          <w:p w14:paraId="53B965B4"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w:t>
            </w:r>
          </w:p>
        </w:tc>
        <w:tc>
          <w:tcPr>
            <w:tcW w:w="9215" w:type="dxa"/>
            <w:gridSpan w:val="7"/>
            <w:tcBorders>
              <w:left w:val="nil"/>
              <w:right w:val="nil"/>
            </w:tcBorders>
          </w:tcPr>
          <w:p w14:paraId="0A7F8F79"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Tillers number </w:t>
            </w:r>
          </w:p>
        </w:tc>
        <w:tc>
          <w:tcPr>
            <w:tcW w:w="1843" w:type="dxa"/>
            <w:gridSpan w:val="2"/>
            <w:tcBorders>
              <w:left w:val="nil"/>
              <w:bottom w:val="single" w:sz="4" w:space="0" w:color="auto"/>
              <w:right w:val="nil"/>
            </w:tcBorders>
          </w:tcPr>
          <w:p w14:paraId="5AAFC9B5"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ANOVA</w:t>
            </w:r>
          </w:p>
        </w:tc>
      </w:tr>
      <w:tr w:rsidR="00FF34DF" w:rsidRPr="00FC4002" w14:paraId="35AEB976" w14:textId="77777777" w:rsidTr="004E012C">
        <w:trPr>
          <w:jc w:val="center"/>
        </w:trPr>
        <w:tc>
          <w:tcPr>
            <w:tcW w:w="1418" w:type="dxa"/>
            <w:vMerge/>
            <w:tcBorders>
              <w:top w:val="single" w:sz="4" w:space="0" w:color="auto"/>
              <w:left w:val="nil"/>
              <w:bottom w:val="single" w:sz="4" w:space="0" w:color="auto"/>
              <w:right w:val="nil"/>
            </w:tcBorders>
          </w:tcPr>
          <w:p w14:paraId="5950E72B" w14:textId="77777777" w:rsidR="00FF34DF" w:rsidRPr="00FC4002" w:rsidRDefault="00FF34DF" w:rsidP="004E012C">
            <w:pPr>
              <w:spacing w:line="276" w:lineRule="auto"/>
              <w:jc w:val="center"/>
              <w:rPr>
                <w:rFonts w:ascii="Arial" w:hAnsi="Arial" w:cs="Arial"/>
                <w:b/>
                <w:bCs/>
                <w:color w:val="000000" w:themeColor="text1"/>
                <w:sz w:val="20"/>
                <w:szCs w:val="20"/>
              </w:rPr>
            </w:pPr>
          </w:p>
        </w:tc>
        <w:tc>
          <w:tcPr>
            <w:tcW w:w="567" w:type="dxa"/>
            <w:vMerge/>
            <w:tcBorders>
              <w:left w:val="nil"/>
              <w:bottom w:val="single" w:sz="4" w:space="0" w:color="auto"/>
              <w:right w:val="nil"/>
            </w:tcBorders>
          </w:tcPr>
          <w:p w14:paraId="0FC13138" w14:textId="77777777" w:rsidR="00FF34DF" w:rsidRPr="00FC4002" w:rsidRDefault="00FF34DF" w:rsidP="004E012C">
            <w:pPr>
              <w:spacing w:line="276" w:lineRule="auto"/>
              <w:jc w:val="center"/>
              <w:rPr>
                <w:rFonts w:ascii="Arial" w:hAnsi="Arial" w:cs="Arial"/>
                <w:b/>
                <w:bCs/>
                <w:color w:val="000000" w:themeColor="text1"/>
                <w:sz w:val="20"/>
                <w:szCs w:val="20"/>
              </w:rPr>
            </w:pPr>
          </w:p>
        </w:tc>
        <w:tc>
          <w:tcPr>
            <w:tcW w:w="1418" w:type="dxa"/>
            <w:tcBorders>
              <w:top w:val="single" w:sz="4" w:space="0" w:color="auto"/>
              <w:left w:val="nil"/>
              <w:bottom w:val="single" w:sz="4" w:space="0" w:color="auto"/>
              <w:right w:val="nil"/>
            </w:tcBorders>
          </w:tcPr>
          <w:p w14:paraId="0189E799"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Control</w:t>
            </w:r>
          </w:p>
        </w:tc>
        <w:tc>
          <w:tcPr>
            <w:tcW w:w="1275" w:type="dxa"/>
            <w:tcBorders>
              <w:top w:val="single" w:sz="4" w:space="0" w:color="auto"/>
              <w:left w:val="nil"/>
              <w:bottom w:val="single" w:sz="4" w:space="0" w:color="auto"/>
              <w:right w:val="nil"/>
            </w:tcBorders>
          </w:tcPr>
          <w:p w14:paraId="2286792E"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w:t>
            </w:r>
          </w:p>
        </w:tc>
        <w:tc>
          <w:tcPr>
            <w:tcW w:w="1276" w:type="dxa"/>
            <w:tcBorders>
              <w:top w:val="single" w:sz="4" w:space="0" w:color="auto"/>
              <w:left w:val="nil"/>
              <w:bottom w:val="single" w:sz="4" w:space="0" w:color="auto"/>
              <w:right w:val="nil"/>
            </w:tcBorders>
          </w:tcPr>
          <w:p w14:paraId="1BE38DB7"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M14AN</w:t>
            </w:r>
          </w:p>
        </w:tc>
        <w:tc>
          <w:tcPr>
            <w:tcW w:w="1276" w:type="dxa"/>
            <w:tcBorders>
              <w:top w:val="single" w:sz="4" w:space="0" w:color="auto"/>
              <w:left w:val="nil"/>
              <w:bottom w:val="single" w:sz="4" w:space="0" w:color="auto"/>
              <w:right w:val="nil"/>
            </w:tcBorders>
          </w:tcPr>
          <w:p w14:paraId="03C066B6"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M16AN</w:t>
            </w:r>
          </w:p>
        </w:tc>
        <w:tc>
          <w:tcPr>
            <w:tcW w:w="1276" w:type="dxa"/>
            <w:tcBorders>
              <w:top w:val="single" w:sz="4" w:space="0" w:color="auto"/>
              <w:left w:val="nil"/>
              <w:bottom w:val="single" w:sz="4" w:space="0" w:color="auto"/>
              <w:right w:val="nil"/>
            </w:tcBorders>
          </w:tcPr>
          <w:p w14:paraId="0730F8F3"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 xml:space="preserve">NPK+ </w:t>
            </w:r>
            <w:r w:rsidRPr="00FC4002">
              <w:rPr>
                <w:rFonts w:ascii="Arial" w:hAnsi="Arial" w:cs="Arial"/>
                <w:b/>
                <w:bCs/>
                <w:noProof/>
                <w:color w:val="000000" w:themeColor="text1"/>
                <w:sz w:val="20"/>
                <w:szCs w:val="20"/>
                <w:lang w:eastAsia="fr-FR"/>
              </w:rPr>
              <w:t>Ti13AN</w:t>
            </w:r>
          </w:p>
        </w:tc>
        <w:tc>
          <w:tcPr>
            <w:tcW w:w="1275" w:type="dxa"/>
            <w:tcBorders>
              <w:top w:val="single" w:sz="4" w:space="0" w:color="auto"/>
              <w:left w:val="nil"/>
              <w:bottom w:val="single" w:sz="4" w:space="0" w:color="auto"/>
              <w:right w:val="nil"/>
            </w:tcBorders>
          </w:tcPr>
          <w:p w14:paraId="7CCB2D2C"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VDK5AN</w:t>
            </w:r>
          </w:p>
        </w:tc>
        <w:tc>
          <w:tcPr>
            <w:tcW w:w="1419" w:type="dxa"/>
            <w:tcBorders>
              <w:top w:val="single" w:sz="4" w:space="0" w:color="auto"/>
              <w:left w:val="nil"/>
              <w:bottom w:val="single" w:sz="4" w:space="0" w:color="auto"/>
              <w:right w:val="nil"/>
            </w:tcBorders>
          </w:tcPr>
          <w:p w14:paraId="1990DD98"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NPK+ VDK12AE</w:t>
            </w:r>
          </w:p>
        </w:tc>
        <w:tc>
          <w:tcPr>
            <w:tcW w:w="850" w:type="dxa"/>
            <w:tcBorders>
              <w:top w:val="single" w:sz="4" w:space="0" w:color="auto"/>
              <w:left w:val="nil"/>
              <w:bottom w:val="single" w:sz="4" w:space="0" w:color="auto"/>
              <w:right w:val="nil"/>
            </w:tcBorders>
          </w:tcPr>
          <w:p w14:paraId="6591E1F7"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color w:val="000000" w:themeColor="text1"/>
                <w:sz w:val="20"/>
                <w:szCs w:val="20"/>
              </w:rPr>
              <w:t>F value</w:t>
            </w:r>
          </w:p>
        </w:tc>
        <w:tc>
          <w:tcPr>
            <w:tcW w:w="993" w:type="dxa"/>
            <w:tcBorders>
              <w:top w:val="single" w:sz="4" w:space="0" w:color="auto"/>
              <w:left w:val="nil"/>
              <w:bottom w:val="single" w:sz="4" w:space="0" w:color="auto"/>
              <w:right w:val="nil"/>
            </w:tcBorders>
          </w:tcPr>
          <w:p w14:paraId="2896A117" w14:textId="77777777" w:rsidR="00FF34DF" w:rsidRPr="00FC4002" w:rsidRDefault="00FF34DF" w:rsidP="004E012C">
            <w:pPr>
              <w:spacing w:line="276" w:lineRule="auto"/>
              <w:jc w:val="center"/>
              <w:rPr>
                <w:rFonts w:ascii="Arial" w:hAnsi="Arial" w:cs="Arial"/>
                <w:b/>
                <w:bCs/>
                <w:color w:val="000000" w:themeColor="text1"/>
                <w:sz w:val="20"/>
                <w:szCs w:val="20"/>
              </w:rPr>
            </w:pPr>
            <w:r w:rsidRPr="00FC4002">
              <w:rPr>
                <w:rFonts w:ascii="Arial" w:hAnsi="Arial" w:cs="Arial"/>
                <w:b/>
                <w:bCs/>
                <w:noProof/>
                <w:color w:val="000000" w:themeColor="text1"/>
                <w:sz w:val="20"/>
                <w:szCs w:val="20"/>
                <w:lang w:eastAsia="fr-FR"/>
              </w:rPr>
              <w:t>Pr(&gt;F)</w:t>
            </w:r>
          </w:p>
        </w:tc>
      </w:tr>
      <w:tr w:rsidR="00FF34DF" w:rsidRPr="00FC4002" w14:paraId="2D8DBF5C" w14:textId="77777777" w:rsidTr="004E012C">
        <w:trPr>
          <w:jc w:val="center"/>
        </w:trPr>
        <w:tc>
          <w:tcPr>
            <w:tcW w:w="1418" w:type="dxa"/>
            <w:tcBorders>
              <w:top w:val="single" w:sz="4" w:space="0" w:color="auto"/>
              <w:left w:val="nil"/>
              <w:bottom w:val="nil"/>
              <w:right w:val="nil"/>
            </w:tcBorders>
            <w:vAlign w:val="center"/>
          </w:tcPr>
          <w:p w14:paraId="0B0DAFFF"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T0</w:t>
            </w:r>
          </w:p>
        </w:tc>
        <w:tc>
          <w:tcPr>
            <w:tcW w:w="567" w:type="dxa"/>
            <w:tcBorders>
              <w:top w:val="single" w:sz="4" w:space="0" w:color="auto"/>
              <w:left w:val="nil"/>
              <w:bottom w:val="nil"/>
              <w:right w:val="nil"/>
            </w:tcBorders>
            <w:vAlign w:val="center"/>
          </w:tcPr>
          <w:p w14:paraId="2725921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single" w:sz="4" w:space="0" w:color="auto"/>
              <w:left w:val="nil"/>
              <w:bottom w:val="nil"/>
              <w:right w:val="nil"/>
            </w:tcBorders>
            <w:vAlign w:val="center"/>
          </w:tcPr>
          <w:p w14:paraId="67626EF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single" w:sz="4" w:space="0" w:color="auto"/>
              <w:left w:val="nil"/>
              <w:bottom w:val="nil"/>
              <w:right w:val="nil"/>
            </w:tcBorders>
            <w:vAlign w:val="center"/>
          </w:tcPr>
          <w:p w14:paraId="4649030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single" w:sz="4" w:space="0" w:color="auto"/>
              <w:left w:val="nil"/>
              <w:bottom w:val="nil"/>
              <w:right w:val="nil"/>
            </w:tcBorders>
            <w:vAlign w:val="center"/>
          </w:tcPr>
          <w:p w14:paraId="7A060DF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single" w:sz="4" w:space="0" w:color="auto"/>
              <w:left w:val="nil"/>
              <w:bottom w:val="nil"/>
              <w:right w:val="nil"/>
            </w:tcBorders>
            <w:vAlign w:val="center"/>
          </w:tcPr>
          <w:p w14:paraId="5551ADB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single" w:sz="4" w:space="0" w:color="auto"/>
              <w:left w:val="nil"/>
              <w:bottom w:val="nil"/>
              <w:right w:val="nil"/>
            </w:tcBorders>
            <w:vAlign w:val="center"/>
          </w:tcPr>
          <w:p w14:paraId="398142B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single" w:sz="4" w:space="0" w:color="auto"/>
              <w:left w:val="nil"/>
              <w:bottom w:val="nil"/>
              <w:right w:val="nil"/>
            </w:tcBorders>
            <w:vAlign w:val="center"/>
          </w:tcPr>
          <w:p w14:paraId="2EE9DB3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419" w:type="dxa"/>
            <w:tcBorders>
              <w:top w:val="single" w:sz="4" w:space="0" w:color="auto"/>
              <w:left w:val="nil"/>
              <w:bottom w:val="nil"/>
              <w:right w:val="nil"/>
            </w:tcBorders>
            <w:vAlign w:val="center"/>
          </w:tcPr>
          <w:p w14:paraId="5C8AF02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850" w:type="dxa"/>
            <w:tcBorders>
              <w:top w:val="single" w:sz="4" w:space="0" w:color="auto"/>
              <w:left w:val="nil"/>
              <w:bottom w:val="nil"/>
              <w:right w:val="nil"/>
            </w:tcBorders>
            <w:vAlign w:val="center"/>
          </w:tcPr>
          <w:p w14:paraId="592B934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w:t>
            </w:r>
          </w:p>
        </w:tc>
        <w:tc>
          <w:tcPr>
            <w:tcW w:w="993" w:type="dxa"/>
            <w:tcBorders>
              <w:top w:val="single" w:sz="4" w:space="0" w:color="auto"/>
              <w:left w:val="nil"/>
              <w:bottom w:val="nil"/>
              <w:right w:val="nil"/>
            </w:tcBorders>
            <w:vAlign w:val="center"/>
          </w:tcPr>
          <w:p w14:paraId="77BD205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34CC8E8D" w14:textId="77777777" w:rsidTr="004E012C">
        <w:trPr>
          <w:jc w:val="center"/>
        </w:trPr>
        <w:tc>
          <w:tcPr>
            <w:tcW w:w="1418" w:type="dxa"/>
            <w:tcBorders>
              <w:top w:val="nil"/>
              <w:left w:val="nil"/>
              <w:bottom w:val="nil"/>
              <w:right w:val="nil"/>
            </w:tcBorders>
          </w:tcPr>
          <w:p w14:paraId="31F2F0AF"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bCs/>
                <w:color w:val="000000" w:themeColor="text1"/>
                <w:sz w:val="20"/>
                <w:szCs w:val="20"/>
              </w:rPr>
              <w:t>T1</w:t>
            </w:r>
          </w:p>
        </w:tc>
        <w:tc>
          <w:tcPr>
            <w:tcW w:w="567" w:type="dxa"/>
            <w:tcBorders>
              <w:top w:val="nil"/>
              <w:left w:val="nil"/>
              <w:bottom w:val="nil"/>
              <w:right w:val="nil"/>
            </w:tcBorders>
            <w:vAlign w:val="center"/>
          </w:tcPr>
          <w:p w14:paraId="50082F4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6509CDF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442F788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6C2F162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6570AFF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2F1BE87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5CB193C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419" w:type="dxa"/>
            <w:tcBorders>
              <w:top w:val="nil"/>
              <w:left w:val="nil"/>
              <w:bottom w:val="nil"/>
              <w:right w:val="nil"/>
            </w:tcBorders>
            <w:vAlign w:val="center"/>
          </w:tcPr>
          <w:p w14:paraId="237F8A9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850" w:type="dxa"/>
            <w:tcBorders>
              <w:top w:val="nil"/>
              <w:left w:val="nil"/>
              <w:bottom w:val="nil"/>
              <w:right w:val="nil"/>
            </w:tcBorders>
            <w:vAlign w:val="center"/>
          </w:tcPr>
          <w:p w14:paraId="6EF3C2E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w:t>
            </w:r>
          </w:p>
        </w:tc>
        <w:tc>
          <w:tcPr>
            <w:tcW w:w="993" w:type="dxa"/>
            <w:tcBorders>
              <w:top w:val="nil"/>
              <w:left w:val="nil"/>
              <w:bottom w:val="nil"/>
              <w:right w:val="nil"/>
            </w:tcBorders>
            <w:vAlign w:val="center"/>
          </w:tcPr>
          <w:p w14:paraId="1888024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30B6D2DB" w14:textId="77777777" w:rsidTr="004E012C">
        <w:trPr>
          <w:trHeight w:val="74"/>
          <w:jc w:val="center"/>
        </w:trPr>
        <w:tc>
          <w:tcPr>
            <w:tcW w:w="1418" w:type="dxa"/>
            <w:tcBorders>
              <w:top w:val="nil"/>
              <w:left w:val="nil"/>
              <w:bottom w:val="nil"/>
              <w:right w:val="nil"/>
            </w:tcBorders>
          </w:tcPr>
          <w:p w14:paraId="26857D82"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bCs/>
                <w:color w:val="000000" w:themeColor="text1"/>
                <w:sz w:val="20"/>
                <w:szCs w:val="20"/>
              </w:rPr>
              <w:t>T2</w:t>
            </w:r>
          </w:p>
        </w:tc>
        <w:tc>
          <w:tcPr>
            <w:tcW w:w="567" w:type="dxa"/>
            <w:tcBorders>
              <w:top w:val="nil"/>
              <w:left w:val="nil"/>
              <w:bottom w:val="nil"/>
              <w:right w:val="nil"/>
            </w:tcBorders>
            <w:vAlign w:val="center"/>
          </w:tcPr>
          <w:p w14:paraId="6A2CA63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4DF24CF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637FCBF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38C1997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7628CA3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15E34A7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4BADB6C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419" w:type="dxa"/>
            <w:tcBorders>
              <w:top w:val="nil"/>
              <w:left w:val="nil"/>
              <w:bottom w:val="nil"/>
              <w:right w:val="nil"/>
            </w:tcBorders>
            <w:vAlign w:val="center"/>
          </w:tcPr>
          <w:p w14:paraId="624A364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850" w:type="dxa"/>
            <w:tcBorders>
              <w:top w:val="nil"/>
              <w:left w:val="nil"/>
              <w:bottom w:val="nil"/>
              <w:right w:val="nil"/>
            </w:tcBorders>
            <w:vAlign w:val="center"/>
          </w:tcPr>
          <w:p w14:paraId="5410316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w:t>
            </w:r>
          </w:p>
        </w:tc>
        <w:tc>
          <w:tcPr>
            <w:tcW w:w="993" w:type="dxa"/>
            <w:tcBorders>
              <w:top w:val="nil"/>
              <w:left w:val="nil"/>
              <w:bottom w:val="nil"/>
              <w:right w:val="nil"/>
            </w:tcBorders>
            <w:vAlign w:val="center"/>
          </w:tcPr>
          <w:p w14:paraId="0C443BC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1662838B" w14:textId="77777777" w:rsidTr="004E012C">
        <w:trPr>
          <w:trHeight w:val="74"/>
          <w:jc w:val="center"/>
        </w:trPr>
        <w:tc>
          <w:tcPr>
            <w:tcW w:w="1418" w:type="dxa"/>
            <w:tcBorders>
              <w:top w:val="nil"/>
              <w:left w:val="nil"/>
              <w:bottom w:val="nil"/>
              <w:right w:val="nil"/>
            </w:tcBorders>
          </w:tcPr>
          <w:p w14:paraId="70C3FBEA"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bCs/>
                <w:noProof/>
                <w:color w:val="000000" w:themeColor="text1"/>
                <w:sz w:val="20"/>
                <w:szCs w:val="20"/>
                <w:lang w:eastAsia="fr-FR"/>
              </w:rPr>
              <w:t>T3</w:t>
            </w:r>
          </w:p>
        </w:tc>
        <w:tc>
          <w:tcPr>
            <w:tcW w:w="567" w:type="dxa"/>
            <w:tcBorders>
              <w:top w:val="nil"/>
              <w:left w:val="nil"/>
              <w:bottom w:val="nil"/>
              <w:right w:val="nil"/>
            </w:tcBorders>
            <w:vAlign w:val="center"/>
          </w:tcPr>
          <w:p w14:paraId="29A4307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1AE4848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4BBCD81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26BB4BF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7A5E197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0705040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6677D01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419" w:type="dxa"/>
            <w:tcBorders>
              <w:top w:val="nil"/>
              <w:left w:val="nil"/>
              <w:bottom w:val="nil"/>
              <w:right w:val="nil"/>
            </w:tcBorders>
            <w:vAlign w:val="center"/>
          </w:tcPr>
          <w:p w14:paraId="1D75E20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850" w:type="dxa"/>
            <w:tcBorders>
              <w:top w:val="nil"/>
              <w:left w:val="nil"/>
              <w:bottom w:val="nil"/>
              <w:right w:val="nil"/>
            </w:tcBorders>
            <w:vAlign w:val="center"/>
          </w:tcPr>
          <w:p w14:paraId="4E6C4BA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0.833</w:t>
            </w:r>
          </w:p>
        </w:tc>
        <w:tc>
          <w:tcPr>
            <w:tcW w:w="993" w:type="dxa"/>
            <w:tcBorders>
              <w:top w:val="nil"/>
              <w:left w:val="nil"/>
              <w:bottom w:val="nil"/>
              <w:right w:val="nil"/>
            </w:tcBorders>
            <w:vAlign w:val="center"/>
          </w:tcPr>
          <w:p w14:paraId="2B9F393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4CEA2E30" w14:textId="77777777" w:rsidTr="004E012C">
        <w:trPr>
          <w:trHeight w:val="74"/>
          <w:jc w:val="center"/>
        </w:trPr>
        <w:tc>
          <w:tcPr>
            <w:tcW w:w="1418" w:type="dxa"/>
            <w:tcBorders>
              <w:top w:val="nil"/>
              <w:left w:val="nil"/>
              <w:bottom w:val="nil"/>
              <w:right w:val="nil"/>
            </w:tcBorders>
          </w:tcPr>
          <w:p w14:paraId="5C5D2471"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T4</w:t>
            </w:r>
          </w:p>
        </w:tc>
        <w:tc>
          <w:tcPr>
            <w:tcW w:w="567" w:type="dxa"/>
            <w:tcBorders>
              <w:top w:val="nil"/>
              <w:left w:val="nil"/>
              <w:bottom w:val="nil"/>
              <w:right w:val="nil"/>
            </w:tcBorders>
            <w:vAlign w:val="center"/>
          </w:tcPr>
          <w:p w14:paraId="7C4BDEA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05AAE56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082F3D6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1753F0A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0A44657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7CF5CA3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1.67</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275" w:type="dxa"/>
            <w:tcBorders>
              <w:top w:val="nil"/>
              <w:left w:val="nil"/>
              <w:bottom w:val="nil"/>
              <w:right w:val="nil"/>
            </w:tcBorders>
            <w:vAlign w:val="center"/>
          </w:tcPr>
          <w:p w14:paraId="7C5C8CF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9" w:type="dxa"/>
            <w:tcBorders>
              <w:top w:val="nil"/>
              <w:left w:val="nil"/>
              <w:bottom w:val="nil"/>
              <w:right w:val="nil"/>
            </w:tcBorders>
            <w:vAlign w:val="center"/>
          </w:tcPr>
          <w:p w14:paraId="0598642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850" w:type="dxa"/>
            <w:tcBorders>
              <w:top w:val="nil"/>
              <w:left w:val="nil"/>
              <w:bottom w:val="nil"/>
              <w:right w:val="nil"/>
            </w:tcBorders>
            <w:vAlign w:val="center"/>
          </w:tcPr>
          <w:p w14:paraId="4246FB3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1.292</w:t>
            </w:r>
          </w:p>
        </w:tc>
        <w:tc>
          <w:tcPr>
            <w:tcW w:w="993" w:type="dxa"/>
            <w:tcBorders>
              <w:top w:val="nil"/>
              <w:left w:val="nil"/>
              <w:bottom w:val="nil"/>
              <w:right w:val="nil"/>
            </w:tcBorders>
            <w:vAlign w:val="center"/>
          </w:tcPr>
          <w:p w14:paraId="38205F0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&gt; 0.05</w:t>
            </w:r>
            <w:r w:rsidRPr="00FC4002">
              <w:rPr>
                <w:rFonts w:ascii="Arial" w:hAnsi="Arial" w:cs="Arial"/>
                <w:color w:val="000000" w:themeColor="text1"/>
                <w:sz w:val="20"/>
                <w:szCs w:val="20"/>
                <w:vertAlign w:val="superscript"/>
              </w:rPr>
              <w:t>ns</w:t>
            </w:r>
          </w:p>
        </w:tc>
      </w:tr>
      <w:tr w:rsidR="00FF34DF" w:rsidRPr="00FC4002" w14:paraId="14502BE3" w14:textId="77777777" w:rsidTr="004E012C">
        <w:trPr>
          <w:trHeight w:val="74"/>
          <w:jc w:val="center"/>
        </w:trPr>
        <w:tc>
          <w:tcPr>
            <w:tcW w:w="1418" w:type="dxa"/>
            <w:tcBorders>
              <w:top w:val="nil"/>
              <w:left w:val="nil"/>
              <w:bottom w:val="nil"/>
              <w:right w:val="nil"/>
            </w:tcBorders>
          </w:tcPr>
          <w:p w14:paraId="4EFACC71"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T5</w:t>
            </w:r>
          </w:p>
        </w:tc>
        <w:tc>
          <w:tcPr>
            <w:tcW w:w="567" w:type="dxa"/>
            <w:tcBorders>
              <w:top w:val="nil"/>
              <w:left w:val="nil"/>
              <w:bottom w:val="nil"/>
              <w:right w:val="nil"/>
            </w:tcBorders>
            <w:vAlign w:val="center"/>
          </w:tcPr>
          <w:p w14:paraId="0681DF3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3F5C5A5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5502283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4ECD04A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2A37F8C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40506F3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1.0</w:t>
            </w:r>
          </w:p>
        </w:tc>
        <w:tc>
          <w:tcPr>
            <w:tcW w:w="1275" w:type="dxa"/>
            <w:tcBorders>
              <w:top w:val="nil"/>
              <w:left w:val="nil"/>
              <w:bottom w:val="nil"/>
              <w:right w:val="nil"/>
            </w:tcBorders>
            <w:vAlign w:val="center"/>
          </w:tcPr>
          <w:p w14:paraId="68C696C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3.33</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419" w:type="dxa"/>
            <w:tcBorders>
              <w:top w:val="nil"/>
              <w:left w:val="nil"/>
              <w:bottom w:val="nil"/>
              <w:right w:val="nil"/>
            </w:tcBorders>
            <w:vAlign w:val="center"/>
          </w:tcPr>
          <w:p w14:paraId="2592F9F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850" w:type="dxa"/>
            <w:tcBorders>
              <w:top w:val="nil"/>
              <w:left w:val="nil"/>
              <w:bottom w:val="nil"/>
              <w:right w:val="nil"/>
            </w:tcBorders>
            <w:vAlign w:val="center"/>
          </w:tcPr>
          <w:p w14:paraId="128BDF2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3.833</w:t>
            </w:r>
          </w:p>
        </w:tc>
        <w:tc>
          <w:tcPr>
            <w:tcW w:w="993" w:type="dxa"/>
            <w:tcBorders>
              <w:top w:val="nil"/>
              <w:left w:val="nil"/>
              <w:bottom w:val="nil"/>
              <w:right w:val="nil"/>
            </w:tcBorders>
            <w:vAlign w:val="center"/>
          </w:tcPr>
          <w:p w14:paraId="1AFDC3E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 0.05</w:t>
            </w:r>
            <w:r w:rsidRPr="00FC4002">
              <w:rPr>
                <w:rFonts w:ascii="Arial" w:hAnsi="Arial" w:cs="Arial"/>
                <w:color w:val="000000" w:themeColor="text1"/>
                <w:sz w:val="20"/>
                <w:szCs w:val="20"/>
                <w:vertAlign w:val="superscript"/>
              </w:rPr>
              <w:t>*</w:t>
            </w:r>
          </w:p>
        </w:tc>
      </w:tr>
      <w:tr w:rsidR="00FF34DF" w:rsidRPr="00FC4002" w14:paraId="0D3A831B" w14:textId="77777777" w:rsidTr="004E012C">
        <w:trPr>
          <w:trHeight w:val="74"/>
          <w:jc w:val="center"/>
        </w:trPr>
        <w:tc>
          <w:tcPr>
            <w:tcW w:w="1418" w:type="dxa"/>
            <w:tcBorders>
              <w:top w:val="nil"/>
              <w:left w:val="nil"/>
              <w:bottom w:val="nil"/>
              <w:right w:val="nil"/>
            </w:tcBorders>
          </w:tcPr>
          <w:p w14:paraId="62B07031"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T6</w:t>
            </w:r>
          </w:p>
        </w:tc>
        <w:tc>
          <w:tcPr>
            <w:tcW w:w="567" w:type="dxa"/>
            <w:tcBorders>
              <w:top w:val="nil"/>
              <w:left w:val="nil"/>
              <w:bottom w:val="nil"/>
              <w:right w:val="nil"/>
            </w:tcBorders>
            <w:vAlign w:val="center"/>
          </w:tcPr>
          <w:p w14:paraId="25CCE1A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3FF9224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53A3CAA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4DA1C3C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51E1819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1.67</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276" w:type="dxa"/>
            <w:tcBorders>
              <w:top w:val="nil"/>
              <w:left w:val="nil"/>
              <w:bottom w:val="nil"/>
              <w:right w:val="nil"/>
            </w:tcBorders>
            <w:vAlign w:val="center"/>
          </w:tcPr>
          <w:p w14:paraId="533549D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1.67</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275" w:type="dxa"/>
            <w:tcBorders>
              <w:top w:val="nil"/>
              <w:left w:val="nil"/>
              <w:bottom w:val="nil"/>
              <w:right w:val="nil"/>
            </w:tcBorders>
            <w:vAlign w:val="center"/>
          </w:tcPr>
          <w:p w14:paraId="3E5E514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4.33</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419" w:type="dxa"/>
            <w:tcBorders>
              <w:top w:val="nil"/>
              <w:left w:val="nil"/>
              <w:bottom w:val="nil"/>
              <w:right w:val="nil"/>
            </w:tcBorders>
            <w:vAlign w:val="center"/>
          </w:tcPr>
          <w:p w14:paraId="43604BD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604B0C9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8.444</w:t>
            </w:r>
          </w:p>
        </w:tc>
        <w:tc>
          <w:tcPr>
            <w:tcW w:w="993" w:type="dxa"/>
            <w:tcBorders>
              <w:top w:val="nil"/>
              <w:left w:val="nil"/>
              <w:bottom w:val="nil"/>
              <w:right w:val="nil"/>
            </w:tcBorders>
            <w:vAlign w:val="center"/>
          </w:tcPr>
          <w:p w14:paraId="3A2DE1C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71868B11" w14:textId="77777777" w:rsidTr="004E012C">
        <w:trPr>
          <w:trHeight w:val="74"/>
          <w:jc w:val="center"/>
        </w:trPr>
        <w:tc>
          <w:tcPr>
            <w:tcW w:w="1418" w:type="dxa"/>
            <w:tcBorders>
              <w:top w:val="nil"/>
              <w:left w:val="nil"/>
              <w:bottom w:val="nil"/>
              <w:right w:val="nil"/>
            </w:tcBorders>
          </w:tcPr>
          <w:p w14:paraId="18C45C0E" w14:textId="77777777" w:rsidR="00FF34DF" w:rsidRPr="00FC4002" w:rsidRDefault="00FF34DF" w:rsidP="004E012C">
            <w:pPr>
              <w:rPr>
                <w:rFonts w:ascii="Arial" w:hAnsi="Arial" w:cs="Arial"/>
                <w:color w:val="000000" w:themeColor="text1"/>
                <w:sz w:val="20"/>
                <w:szCs w:val="20"/>
              </w:rPr>
            </w:pPr>
            <w:r w:rsidRPr="00FC4002">
              <w:rPr>
                <w:rFonts w:ascii="Arial" w:hAnsi="Arial" w:cs="Arial"/>
                <w:color w:val="000000" w:themeColor="text1"/>
                <w:sz w:val="20"/>
                <w:szCs w:val="20"/>
              </w:rPr>
              <w:t>T7</w:t>
            </w:r>
          </w:p>
        </w:tc>
        <w:tc>
          <w:tcPr>
            <w:tcW w:w="567" w:type="dxa"/>
            <w:tcBorders>
              <w:top w:val="nil"/>
              <w:left w:val="nil"/>
              <w:bottom w:val="nil"/>
              <w:right w:val="nil"/>
            </w:tcBorders>
            <w:vAlign w:val="center"/>
          </w:tcPr>
          <w:p w14:paraId="400C563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34550AC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5" w:type="dxa"/>
            <w:tcBorders>
              <w:top w:val="nil"/>
              <w:left w:val="nil"/>
              <w:bottom w:val="nil"/>
              <w:right w:val="nil"/>
            </w:tcBorders>
            <w:vAlign w:val="center"/>
          </w:tcPr>
          <w:p w14:paraId="3D8B12A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0.0</w:t>
            </w:r>
          </w:p>
        </w:tc>
        <w:tc>
          <w:tcPr>
            <w:tcW w:w="1276" w:type="dxa"/>
            <w:tcBorders>
              <w:top w:val="nil"/>
              <w:left w:val="nil"/>
              <w:bottom w:val="nil"/>
              <w:right w:val="nil"/>
            </w:tcBorders>
            <w:vAlign w:val="center"/>
          </w:tcPr>
          <w:p w14:paraId="1B56E6B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1.67</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6FDD926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3.00</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6" w:type="dxa"/>
            <w:tcBorders>
              <w:top w:val="nil"/>
              <w:left w:val="nil"/>
              <w:bottom w:val="nil"/>
              <w:right w:val="nil"/>
            </w:tcBorders>
            <w:vAlign w:val="center"/>
          </w:tcPr>
          <w:p w14:paraId="2245914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0.9</w:t>
            </w:r>
          </w:p>
        </w:tc>
        <w:tc>
          <w:tcPr>
            <w:tcW w:w="1275" w:type="dxa"/>
            <w:tcBorders>
              <w:top w:val="nil"/>
              <w:left w:val="nil"/>
              <w:bottom w:val="nil"/>
              <w:right w:val="nil"/>
            </w:tcBorders>
            <w:vAlign w:val="center"/>
          </w:tcPr>
          <w:p w14:paraId="61E2CB9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0.0</w:t>
            </w:r>
          </w:p>
        </w:tc>
        <w:tc>
          <w:tcPr>
            <w:tcW w:w="1419" w:type="dxa"/>
            <w:tcBorders>
              <w:top w:val="nil"/>
              <w:left w:val="nil"/>
              <w:bottom w:val="nil"/>
              <w:right w:val="nil"/>
            </w:tcBorders>
            <w:vAlign w:val="center"/>
          </w:tcPr>
          <w:p w14:paraId="54AA7E8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2BC422B6"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22.67</w:t>
            </w:r>
          </w:p>
        </w:tc>
        <w:tc>
          <w:tcPr>
            <w:tcW w:w="993" w:type="dxa"/>
            <w:tcBorders>
              <w:top w:val="nil"/>
              <w:left w:val="nil"/>
              <w:bottom w:val="nil"/>
              <w:right w:val="nil"/>
            </w:tcBorders>
            <w:vAlign w:val="center"/>
          </w:tcPr>
          <w:p w14:paraId="1E745FA9" w14:textId="77777777" w:rsidR="00FF34DF" w:rsidRPr="00FC4002" w:rsidRDefault="00FF34DF" w:rsidP="004E012C">
            <w:pPr>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34BEDB7F" w14:textId="77777777" w:rsidTr="004E012C">
        <w:trPr>
          <w:trHeight w:val="74"/>
          <w:jc w:val="center"/>
        </w:trPr>
        <w:tc>
          <w:tcPr>
            <w:tcW w:w="1418" w:type="dxa"/>
            <w:tcBorders>
              <w:top w:val="nil"/>
              <w:left w:val="nil"/>
              <w:bottom w:val="nil"/>
              <w:right w:val="nil"/>
            </w:tcBorders>
          </w:tcPr>
          <w:p w14:paraId="5191FF9D"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T8</w:t>
            </w:r>
          </w:p>
        </w:tc>
        <w:tc>
          <w:tcPr>
            <w:tcW w:w="567" w:type="dxa"/>
            <w:tcBorders>
              <w:top w:val="nil"/>
              <w:left w:val="nil"/>
              <w:bottom w:val="nil"/>
              <w:right w:val="nil"/>
            </w:tcBorders>
            <w:vAlign w:val="center"/>
          </w:tcPr>
          <w:p w14:paraId="69080E5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751BE7F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d</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0.0</w:t>
            </w:r>
          </w:p>
        </w:tc>
        <w:tc>
          <w:tcPr>
            <w:tcW w:w="1275" w:type="dxa"/>
            <w:tcBorders>
              <w:top w:val="nil"/>
              <w:left w:val="nil"/>
              <w:bottom w:val="nil"/>
              <w:right w:val="nil"/>
            </w:tcBorders>
            <w:vAlign w:val="center"/>
          </w:tcPr>
          <w:p w14:paraId="4A9DE07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1.67</w:t>
            </w:r>
            <w:r w:rsidRPr="00FC4002">
              <w:rPr>
                <w:rFonts w:ascii="Arial" w:hAnsi="Arial" w:cs="Arial"/>
                <w:b/>
                <w:color w:val="000000" w:themeColor="text1"/>
                <w:sz w:val="20"/>
                <w:szCs w:val="20"/>
                <w:vertAlign w:val="superscript"/>
              </w:rPr>
              <w:t>d</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0.7</w:t>
            </w:r>
          </w:p>
        </w:tc>
        <w:tc>
          <w:tcPr>
            <w:tcW w:w="1276" w:type="dxa"/>
            <w:tcBorders>
              <w:top w:val="nil"/>
              <w:left w:val="nil"/>
              <w:bottom w:val="nil"/>
              <w:right w:val="nil"/>
            </w:tcBorders>
            <w:vAlign w:val="center"/>
          </w:tcPr>
          <w:p w14:paraId="25B82B7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2.67</w:t>
            </w:r>
            <w:r w:rsidRPr="00FC4002">
              <w:rPr>
                <w:rFonts w:ascii="Arial" w:hAnsi="Arial" w:cs="Arial"/>
                <w:b/>
                <w:color w:val="000000" w:themeColor="text1"/>
                <w:sz w:val="20"/>
                <w:szCs w:val="20"/>
                <w:vertAlign w:val="superscript"/>
              </w:rPr>
              <w:t>cd</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2567401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4.00</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6" w:type="dxa"/>
            <w:tcBorders>
              <w:top w:val="nil"/>
              <w:left w:val="nil"/>
              <w:bottom w:val="nil"/>
              <w:right w:val="nil"/>
            </w:tcBorders>
            <w:vAlign w:val="center"/>
          </w:tcPr>
          <w:p w14:paraId="05130C2D"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7.00</w:t>
            </w:r>
            <w:r w:rsidRPr="00FC4002">
              <w:rPr>
                <w:rFonts w:ascii="Arial" w:hAnsi="Arial" w:cs="Arial"/>
                <w:b/>
                <w:color w:val="000000" w:themeColor="text1"/>
                <w:sz w:val="20"/>
                <w:szCs w:val="20"/>
                <w:vertAlign w:val="superscript"/>
              </w:rPr>
              <w:t xml:space="preserve">b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5" w:type="dxa"/>
            <w:tcBorders>
              <w:top w:val="nil"/>
              <w:left w:val="nil"/>
              <w:bottom w:val="nil"/>
              <w:right w:val="nil"/>
            </w:tcBorders>
            <w:vAlign w:val="center"/>
          </w:tcPr>
          <w:p w14:paraId="46C6CEF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9" w:type="dxa"/>
            <w:tcBorders>
              <w:top w:val="nil"/>
              <w:left w:val="nil"/>
              <w:bottom w:val="nil"/>
              <w:right w:val="nil"/>
            </w:tcBorders>
            <w:vAlign w:val="center"/>
          </w:tcPr>
          <w:p w14:paraId="53FE076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ab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536E22E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44.16</w:t>
            </w:r>
          </w:p>
        </w:tc>
        <w:tc>
          <w:tcPr>
            <w:tcW w:w="993" w:type="dxa"/>
            <w:tcBorders>
              <w:top w:val="nil"/>
              <w:left w:val="nil"/>
              <w:bottom w:val="nil"/>
              <w:right w:val="nil"/>
            </w:tcBorders>
            <w:vAlign w:val="center"/>
          </w:tcPr>
          <w:p w14:paraId="433DCBC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10CE72F6" w14:textId="77777777" w:rsidTr="004E012C">
        <w:trPr>
          <w:trHeight w:val="74"/>
          <w:jc w:val="center"/>
        </w:trPr>
        <w:tc>
          <w:tcPr>
            <w:tcW w:w="1418" w:type="dxa"/>
            <w:tcBorders>
              <w:top w:val="nil"/>
              <w:left w:val="nil"/>
              <w:bottom w:val="nil"/>
              <w:right w:val="nil"/>
            </w:tcBorders>
          </w:tcPr>
          <w:p w14:paraId="18F760F2"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T9</w:t>
            </w:r>
          </w:p>
        </w:tc>
        <w:tc>
          <w:tcPr>
            <w:tcW w:w="567" w:type="dxa"/>
            <w:tcBorders>
              <w:top w:val="nil"/>
              <w:left w:val="nil"/>
              <w:bottom w:val="nil"/>
              <w:right w:val="nil"/>
            </w:tcBorders>
            <w:vAlign w:val="center"/>
          </w:tcPr>
          <w:p w14:paraId="654ED42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1C2E4E9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0.3</w:t>
            </w:r>
          </w:p>
        </w:tc>
        <w:tc>
          <w:tcPr>
            <w:tcW w:w="1275" w:type="dxa"/>
            <w:tcBorders>
              <w:top w:val="nil"/>
              <w:left w:val="nil"/>
              <w:bottom w:val="nil"/>
              <w:right w:val="nil"/>
            </w:tcBorders>
            <w:vAlign w:val="center"/>
          </w:tcPr>
          <w:p w14:paraId="3788B51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129817D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4.00</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6" w:type="dxa"/>
            <w:tcBorders>
              <w:top w:val="nil"/>
              <w:left w:val="nil"/>
              <w:bottom w:val="nil"/>
              <w:right w:val="nil"/>
            </w:tcBorders>
            <w:vAlign w:val="center"/>
          </w:tcPr>
          <w:p w14:paraId="6FD7367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5.00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nil"/>
              <w:right w:val="nil"/>
            </w:tcBorders>
            <w:vAlign w:val="center"/>
          </w:tcPr>
          <w:p w14:paraId="2E518F9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5" w:type="dxa"/>
            <w:tcBorders>
              <w:top w:val="nil"/>
              <w:left w:val="nil"/>
              <w:bottom w:val="nil"/>
              <w:right w:val="nil"/>
            </w:tcBorders>
            <w:vAlign w:val="center"/>
          </w:tcPr>
          <w:p w14:paraId="09FF0A7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9" w:type="dxa"/>
            <w:tcBorders>
              <w:top w:val="nil"/>
              <w:left w:val="nil"/>
              <w:bottom w:val="nil"/>
              <w:right w:val="nil"/>
            </w:tcBorders>
            <w:vAlign w:val="center"/>
          </w:tcPr>
          <w:p w14:paraId="184088C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0.5</w:t>
            </w:r>
          </w:p>
        </w:tc>
        <w:tc>
          <w:tcPr>
            <w:tcW w:w="850" w:type="dxa"/>
            <w:tcBorders>
              <w:top w:val="nil"/>
              <w:left w:val="nil"/>
              <w:bottom w:val="nil"/>
              <w:right w:val="nil"/>
            </w:tcBorders>
            <w:vAlign w:val="center"/>
          </w:tcPr>
          <w:p w14:paraId="7ECC6AE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35.6</w:t>
            </w:r>
          </w:p>
        </w:tc>
        <w:tc>
          <w:tcPr>
            <w:tcW w:w="993" w:type="dxa"/>
            <w:tcBorders>
              <w:top w:val="nil"/>
              <w:left w:val="nil"/>
              <w:bottom w:val="nil"/>
              <w:right w:val="nil"/>
            </w:tcBorders>
            <w:vAlign w:val="center"/>
          </w:tcPr>
          <w:p w14:paraId="032DD84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18A384BC" w14:textId="77777777" w:rsidTr="004E012C">
        <w:trPr>
          <w:trHeight w:val="74"/>
          <w:jc w:val="center"/>
        </w:trPr>
        <w:tc>
          <w:tcPr>
            <w:tcW w:w="1418" w:type="dxa"/>
            <w:tcBorders>
              <w:top w:val="nil"/>
              <w:left w:val="nil"/>
              <w:bottom w:val="nil"/>
              <w:right w:val="nil"/>
            </w:tcBorders>
          </w:tcPr>
          <w:p w14:paraId="5B1CFB12"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T10</w:t>
            </w:r>
          </w:p>
        </w:tc>
        <w:tc>
          <w:tcPr>
            <w:tcW w:w="567" w:type="dxa"/>
            <w:tcBorders>
              <w:top w:val="nil"/>
              <w:left w:val="nil"/>
              <w:bottom w:val="nil"/>
              <w:right w:val="nil"/>
            </w:tcBorders>
            <w:vAlign w:val="center"/>
          </w:tcPr>
          <w:p w14:paraId="01D8B8C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7234AE6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5" w:type="dxa"/>
            <w:tcBorders>
              <w:top w:val="nil"/>
              <w:left w:val="nil"/>
              <w:bottom w:val="nil"/>
              <w:right w:val="nil"/>
            </w:tcBorders>
            <w:vAlign w:val="center"/>
          </w:tcPr>
          <w:p w14:paraId="6A14CED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3B50CC7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4.67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276" w:type="dxa"/>
            <w:tcBorders>
              <w:top w:val="nil"/>
              <w:left w:val="nil"/>
              <w:bottom w:val="nil"/>
              <w:right w:val="nil"/>
            </w:tcBorders>
            <w:vAlign w:val="center"/>
          </w:tcPr>
          <w:p w14:paraId="25C1362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nil"/>
              <w:right w:val="nil"/>
            </w:tcBorders>
            <w:vAlign w:val="center"/>
          </w:tcPr>
          <w:p w14:paraId="0046EA6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nil"/>
              <w:right w:val="nil"/>
            </w:tcBorders>
            <w:vAlign w:val="center"/>
          </w:tcPr>
          <w:p w14:paraId="3B9B5DC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419" w:type="dxa"/>
            <w:tcBorders>
              <w:top w:val="nil"/>
              <w:left w:val="nil"/>
              <w:bottom w:val="nil"/>
              <w:right w:val="nil"/>
            </w:tcBorders>
            <w:vAlign w:val="center"/>
          </w:tcPr>
          <w:p w14:paraId="5268F4B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1F809714"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30.21</w:t>
            </w:r>
          </w:p>
        </w:tc>
        <w:tc>
          <w:tcPr>
            <w:tcW w:w="993" w:type="dxa"/>
            <w:tcBorders>
              <w:top w:val="nil"/>
              <w:left w:val="nil"/>
              <w:bottom w:val="nil"/>
              <w:right w:val="nil"/>
            </w:tcBorders>
            <w:vAlign w:val="center"/>
          </w:tcPr>
          <w:p w14:paraId="23308D2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73F63A5F" w14:textId="77777777" w:rsidTr="004E012C">
        <w:trPr>
          <w:trHeight w:val="74"/>
          <w:jc w:val="center"/>
        </w:trPr>
        <w:tc>
          <w:tcPr>
            <w:tcW w:w="1418" w:type="dxa"/>
            <w:tcBorders>
              <w:top w:val="nil"/>
              <w:left w:val="nil"/>
              <w:bottom w:val="nil"/>
              <w:right w:val="nil"/>
            </w:tcBorders>
          </w:tcPr>
          <w:p w14:paraId="5427CDED"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T11</w:t>
            </w:r>
          </w:p>
        </w:tc>
        <w:tc>
          <w:tcPr>
            <w:tcW w:w="567" w:type="dxa"/>
            <w:tcBorders>
              <w:top w:val="nil"/>
              <w:left w:val="nil"/>
              <w:bottom w:val="nil"/>
              <w:right w:val="nil"/>
            </w:tcBorders>
            <w:vAlign w:val="center"/>
          </w:tcPr>
          <w:p w14:paraId="1613EEB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15B8BDD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5" w:type="dxa"/>
            <w:tcBorders>
              <w:top w:val="nil"/>
              <w:left w:val="nil"/>
              <w:bottom w:val="nil"/>
              <w:right w:val="nil"/>
            </w:tcBorders>
            <w:vAlign w:val="center"/>
          </w:tcPr>
          <w:p w14:paraId="6B589EA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2.33</w:t>
            </w:r>
            <w:r w:rsidRPr="00FC4002">
              <w:rPr>
                <w:rFonts w:ascii="Arial" w:hAnsi="Arial" w:cs="Arial"/>
                <w:b/>
                <w:color w:val="000000" w:themeColor="text1"/>
                <w:sz w:val="20"/>
                <w:szCs w:val="20"/>
                <w:vertAlign w:val="superscript"/>
              </w:rPr>
              <w:t>bc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41CB3E91"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4.67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276" w:type="dxa"/>
            <w:tcBorders>
              <w:top w:val="nil"/>
              <w:left w:val="nil"/>
              <w:bottom w:val="nil"/>
              <w:right w:val="nil"/>
            </w:tcBorders>
            <w:vAlign w:val="center"/>
          </w:tcPr>
          <w:p w14:paraId="2D2C08AF"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nil"/>
              <w:right w:val="nil"/>
            </w:tcBorders>
            <w:vAlign w:val="center"/>
          </w:tcPr>
          <w:p w14:paraId="0D55EA6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5" w:type="dxa"/>
            <w:tcBorders>
              <w:top w:val="nil"/>
              <w:left w:val="nil"/>
              <w:bottom w:val="nil"/>
              <w:right w:val="nil"/>
            </w:tcBorders>
            <w:vAlign w:val="center"/>
          </w:tcPr>
          <w:p w14:paraId="340E608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419" w:type="dxa"/>
            <w:tcBorders>
              <w:top w:val="nil"/>
              <w:left w:val="nil"/>
              <w:bottom w:val="nil"/>
              <w:right w:val="nil"/>
            </w:tcBorders>
            <w:vAlign w:val="center"/>
          </w:tcPr>
          <w:p w14:paraId="269A4FE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850" w:type="dxa"/>
            <w:tcBorders>
              <w:top w:val="nil"/>
              <w:left w:val="nil"/>
              <w:bottom w:val="nil"/>
              <w:right w:val="nil"/>
            </w:tcBorders>
            <w:vAlign w:val="center"/>
          </w:tcPr>
          <w:p w14:paraId="08F8D6A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30.21</w:t>
            </w:r>
          </w:p>
        </w:tc>
        <w:tc>
          <w:tcPr>
            <w:tcW w:w="993" w:type="dxa"/>
            <w:tcBorders>
              <w:top w:val="nil"/>
              <w:left w:val="nil"/>
              <w:bottom w:val="nil"/>
              <w:right w:val="nil"/>
            </w:tcBorders>
            <w:vAlign w:val="center"/>
          </w:tcPr>
          <w:p w14:paraId="4D4F3D7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6FB3D5B2" w14:textId="77777777" w:rsidTr="004E012C">
        <w:trPr>
          <w:trHeight w:val="74"/>
          <w:jc w:val="center"/>
        </w:trPr>
        <w:tc>
          <w:tcPr>
            <w:tcW w:w="1418" w:type="dxa"/>
            <w:tcBorders>
              <w:top w:val="nil"/>
              <w:left w:val="nil"/>
              <w:bottom w:val="nil"/>
              <w:right w:val="nil"/>
            </w:tcBorders>
          </w:tcPr>
          <w:p w14:paraId="482A5289"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T12</w:t>
            </w:r>
          </w:p>
        </w:tc>
        <w:tc>
          <w:tcPr>
            <w:tcW w:w="567" w:type="dxa"/>
            <w:tcBorders>
              <w:top w:val="nil"/>
              <w:left w:val="nil"/>
              <w:bottom w:val="nil"/>
              <w:right w:val="nil"/>
            </w:tcBorders>
            <w:vAlign w:val="center"/>
          </w:tcPr>
          <w:p w14:paraId="1AAD2DB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nil"/>
              <w:right w:val="nil"/>
            </w:tcBorders>
            <w:vAlign w:val="center"/>
          </w:tcPr>
          <w:p w14:paraId="00BF4DBA"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5" w:type="dxa"/>
            <w:tcBorders>
              <w:top w:val="nil"/>
              <w:left w:val="nil"/>
              <w:bottom w:val="nil"/>
              <w:right w:val="nil"/>
            </w:tcBorders>
            <w:vAlign w:val="center"/>
          </w:tcPr>
          <w:p w14:paraId="46158B4C"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4.67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6" w:type="dxa"/>
            <w:tcBorders>
              <w:top w:val="nil"/>
              <w:left w:val="nil"/>
              <w:bottom w:val="nil"/>
              <w:right w:val="nil"/>
            </w:tcBorders>
            <w:vAlign w:val="center"/>
          </w:tcPr>
          <w:p w14:paraId="438DBB5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4.67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276" w:type="dxa"/>
            <w:tcBorders>
              <w:top w:val="nil"/>
              <w:left w:val="nil"/>
              <w:bottom w:val="nil"/>
              <w:right w:val="nil"/>
            </w:tcBorders>
            <w:vAlign w:val="center"/>
          </w:tcPr>
          <w:p w14:paraId="2F5846DB"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nil"/>
              <w:right w:val="nil"/>
            </w:tcBorders>
            <w:vAlign w:val="center"/>
          </w:tcPr>
          <w:p w14:paraId="68A3020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5" w:type="dxa"/>
            <w:tcBorders>
              <w:top w:val="nil"/>
              <w:left w:val="nil"/>
              <w:bottom w:val="nil"/>
              <w:right w:val="nil"/>
            </w:tcBorders>
            <w:vAlign w:val="center"/>
          </w:tcPr>
          <w:p w14:paraId="5091581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9" w:type="dxa"/>
            <w:tcBorders>
              <w:top w:val="nil"/>
              <w:left w:val="nil"/>
              <w:bottom w:val="nil"/>
              <w:right w:val="nil"/>
            </w:tcBorders>
            <w:vAlign w:val="center"/>
          </w:tcPr>
          <w:p w14:paraId="72ECBE1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850" w:type="dxa"/>
            <w:tcBorders>
              <w:top w:val="nil"/>
              <w:left w:val="nil"/>
              <w:bottom w:val="nil"/>
              <w:right w:val="nil"/>
            </w:tcBorders>
            <w:vAlign w:val="center"/>
          </w:tcPr>
          <w:p w14:paraId="7F44AB53"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24.84</w:t>
            </w:r>
          </w:p>
        </w:tc>
        <w:tc>
          <w:tcPr>
            <w:tcW w:w="993" w:type="dxa"/>
            <w:tcBorders>
              <w:top w:val="nil"/>
              <w:left w:val="nil"/>
              <w:bottom w:val="nil"/>
              <w:right w:val="nil"/>
            </w:tcBorders>
            <w:vAlign w:val="center"/>
          </w:tcPr>
          <w:p w14:paraId="086D99D9"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r w:rsidR="00FF34DF" w:rsidRPr="00FC4002" w14:paraId="0B2828B6" w14:textId="77777777" w:rsidTr="004E012C">
        <w:trPr>
          <w:trHeight w:val="74"/>
          <w:jc w:val="center"/>
        </w:trPr>
        <w:tc>
          <w:tcPr>
            <w:tcW w:w="1418" w:type="dxa"/>
            <w:tcBorders>
              <w:top w:val="nil"/>
              <w:left w:val="nil"/>
              <w:bottom w:val="single" w:sz="4" w:space="0" w:color="auto"/>
              <w:right w:val="nil"/>
            </w:tcBorders>
          </w:tcPr>
          <w:p w14:paraId="611A12E3" w14:textId="77777777" w:rsidR="00FF34DF" w:rsidRPr="00FC4002" w:rsidRDefault="00FF34DF" w:rsidP="004E012C">
            <w:pPr>
              <w:spacing w:line="276" w:lineRule="auto"/>
              <w:rPr>
                <w:rFonts w:ascii="Arial" w:hAnsi="Arial" w:cs="Arial"/>
                <w:color w:val="000000" w:themeColor="text1"/>
                <w:sz w:val="20"/>
                <w:szCs w:val="20"/>
              </w:rPr>
            </w:pPr>
            <w:r w:rsidRPr="00FC4002">
              <w:rPr>
                <w:rFonts w:ascii="Arial" w:hAnsi="Arial" w:cs="Arial"/>
                <w:color w:val="000000" w:themeColor="text1"/>
                <w:sz w:val="20"/>
                <w:szCs w:val="20"/>
              </w:rPr>
              <w:t>T13</w:t>
            </w:r>
          </w:p>
        </w:tc>
        <w:tc>
          <w:tcPr>
            <w:tcW w:w="567" w:type="dxa"/>
            <w:tcBorders>
              <w:top w:val="nil"/>
              <w:left w:val="nil"/>
              <w:bottom w:val="single" w:sz="4" w:space="0" w:color="auto"/>
              <w:right w:val="nil"/>
            </w:tcBorders>
            <w:vAlign w:val="center"/>
          </w:tcPr>
          <w:p w14:paraId="405366C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05</w:t>
            </w:r>
          </w:p>
        </w:tc>
        <w:tc>
          <w:tcPr>
            <w:tcW w:w="1418" w:type="dxa"/>
            <w:tcBorders>
              <w:top w:val="nil"/>
              <w:left w:val="nil"/>
              <w:bottom w:val="single" w:sz="4" w:space="0" w:color="auto"/>
              <w:right w:val="nil"/>
            </w:tcBorders>
            <w:vAlign w:val="center"/>
          </w:tcPr>
          <w:p w14:paraId="5A9BCC9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1.33</w:t>
            </w:r>
            <w:r w:rsidRPr="00FC4002">
              <w:rPr>
                <w:rFonts w:ascii="Arial" w:hAnsi="Arial" w:cs="Arial"/>
                <w:b/>
                <w:color w:val="000000" w:themeColor="text1"/>
                <w:sz w:val="20"/>
                <w:szCs w:val="20"/>
                <w:vertAlign w:val="superscript"/>
              </w:rPr>
              <w:t>c</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0.3</w:t>
            </w:r>
          </w:p>
        </w:tc>
        <w:tc>
          <w:tcPr>
            <w:tcW w:w="1275" w:type="dxa"/>
            <w:tcBorders>
              <w:top w:val="nil"/>
              <w:left w:val="nil"/>
              <w:bottom w:val="single" w:sz="4" w:space="0" w:color="auto"/>
              <w:right w:val="nil"/>
            </w:tcBorders>
            <w:vAlign w:val="center"/>
          </w:tcPr>
          <w:p w14:paraId="2604C24E"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5.00</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0.6</w:t>
            </w:r>
          </w:p>
        </w:tc>
        <w:tc>
          <w:tcPr>
            <w:tcW w:w="1276" w:type="dxa"/>
            <w:tcBorders>
              <w:top w:val="nil"/>
              <w:left w:val="nil"/>
              <w:bottom w:val="single" w:sz="4" w:space="0" w:color="auto"/>
              <w:right w:val="nil"/>
            </w:tcBorders>
            <w:vAlign w:val="center"/>
          </w:tcPr>
          <w:p w14:paraId="1F9EF112"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4.67</w:t>
            </w:r>
            <w:r w:rsidRPr="00FC4002">
              <w:rPr>
                <w:rFonts w:ascii="Arial" w:hAnsi="Arial" w:cs="Arial"/>
                <w:b/>
                <w:color w:val="000000" w:themeColor="text1"/>
                <w:sz w:val="20"/>
                <w:szCs w:val="20"/>
                <w:vertAlign w:val="superscript"/>
              </w:rPr>
              <w:t>b</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0.8</w:t>
            </w:r>
          </w:p>
        </w:tc>
        <w:tc>
          <w:tcPr>
            <w:tcW w:w="1276" w:type="dxa"/>
            <w:tcBorders>
              <w:top w:val="nil"/>
              <w:left w:val="nil"/>
              <w:bottom w:val="single" w:sz="4" w:space="0" w:color="auto"/>
              <w:right w:val="nil"/>
            </w:tcBorders>
            <w:vAlign w:val="center"/>
          </w:tcPr>
          <w:p w14:paraId="2F93050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8.00</w:t>
            </w:r>
            <w:r w:rsidRPr="00FC4002">
              <w:rPr>
                <w:rFonts w:ascii="Arial" w:hAnsi="Arial" w:cs="Arial"/>
                <w:b/>
                <w:color w:val="000000" w:themeColor="text1"/>
                <w:sz w:val="20"/>
                <w:szCs w:val="20"/>
                <w:vertAlign w:val="superscript"/>
              </w:rPr>
              <w:t>a</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1.2</w:t>
            </w:r>
          </w:p>
        </w:tc>
        <w:tc>
          <w:tcPr>
            <w:tcW w:w="1276" w:type="dxa"/>
            <w:tcBorders>
              <w:top w:val="nil"/>
              <w:left w:val="nil"/>
              <w:bottom w:val="single" w:sz="4" w:space="0" w:color="auto"/>
              <w:right w:val="nil"/>
            </w:tcBorders>
            <w:vAlign w:val="center"/>
          </w:tcPr>
          <w:p w14:paraId="36339316"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275" w:type="dxa"/>
            <w:tcBorders>
              <w:top w:val="nil"/>
              <w:left w:val="nil"/>
              <w:bottom w:val="single" w:sz="4" w:space="0" w:color="auto"/>
              <w:right w:val="nil"/>
            </w:tcBorders>
            <w:vAlign w:val="center"/>
          </w:tcPr>
          <w:p w14:paraId="739E94C5"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1419" w:type="dxa"/>
            <w:tcBorders>
              <w:top w:val="nil"/>
              <w:left w:val="nil"/>
              <w:bottom w:val="single" w:sz="4" w:space="0" w:color="auto"/>
              <w:right w:val="nil"/>
            </w:tcBorders>
            <w:vAlign w:val="center"/>
          </w:tcPr>
          <w:p w14:paraId="25BE4B58"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10.0</w:t>
            </w:r>
            <w:r w:rsidRPr="00FC4002">
              <w:rPr>
                <w:rFonts w:ascii="Arial" w:hAnsi="Arial" w:cs="Arial"/>
                <w:b/>
                <w:color w:val="000000" w:themeColor="text1"/>
                <w:sz w:val="20"/>
                <w:szCs w:val="20"/>
                <w:vertAlign w:val="superscript"/>
              </w:rPr>
              <w:t xml:space="preserve">a </w:t>
            </w:r>
            <w:r w:rsidRPr="00FC4002">
              <w:rPr>
                <w:rFonts w:ascii="Arial" w:hAnsi="Arial" w:cs="Arial"/>
                <w:color w:val="000000" w:themeColor="text1"/>
                <w:sz w:val="20"/>
                <w:szCs w:val="20"/>
              </w:rPr>
              <w:sym w:font="Symbol" w:char="F0B1"/>
            </w:r>
            <w:r w:rsidRPr="00FC4002">
              <w:rPr>
                <w:rFonts w:ascii="Arial" w:hAnsi="Arial" w:cs="Arial"/>
                <w:color w:val="000000" w:themeColor="text1"/>
                <w:sz w:val="20"/>
                <w:szCs w:val="20"/>
              </w:rPr>
              <w:t xml:space="preserve"> 0.6</w:t>
            </w:r>
          </w:p>
        </w:tc>
        <w:tc>
          <w:tcPr>
            <w:tcW w:w="850" w:type="dxa"/>
            <w:tcBorders>
              <w:top w:val="nil"/>
              <w:left w:val="nil"/>
              <w:bottom w:val="single" w:sz="4" w:space="0" w:color="auto"/>
              <w:right w:val="nil"/>
            </w:tcBorders>
            <w:vAlign w:val="center"/>
          </w:tcPr>
          <w:p w14:paraId="105D3987"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22.82</w:t>
            </w:r>
          </w:p>
        </w:tc>
        <w:tc>
          <w:tcPr>
            <w:tcW w:w="993" w:type="dxa"/>
            <w:tcBorders>
              <w:top w:val="nil"/>
              <w:left w:val="nil"/>
              <w:bottom w:val="single" w:sz="4" w:space="0" w:color="auto"/>
              <w:right w:val="nil"/>
            </w:tcBorders>
            <w:vAlign w:val="center"/>
          </w:tcPr>
          <w:p w14:paraId="63749940" w14:textId="77777777" w:rsidR="00FF34DF" w:rsidRPr="00FC4002" w:rsidRDefault="00FF34DF" w:rsidP="004E012C">
            <w:pPr>
              <w:spacing w:line="276" w:lineRule="auto"/>
              <w:jc w:val="center"/>
              <w:rPr>
                <w:rFonts w:ascii="Arial" w:hAnsi="Arial" w:cs="Arial"/>
                <w:color w:val="000000" w:themeColor="text1"/>
                <w:sz w:val="20"/>
                <w:szCs w:val="20"/>
              </w:rPr>
            </w:pPr>
            <w:r w:rsidRPr="00FC4002">
              <w:rPr>
                <w:rFonts w:ascii="Arial" w:hAnsi="Arial" w:cs="Arial"/>
                <w:color w:val="000000" w:themeColor="text1"/>
                <w:sz w:val="20"/>
                <w:szCs w:val="20"/>
              </w:rPr>
              <w:t>&lt;0.001</w:t>
            </w:r>
            <w:r w:rsidRPr="00FC4002">
              <w:rPr>
                <w:rFonts w:ascii="Arial" w:hAnsi="Arial" w:cs="Arial"/>
                <w:color w:val="000000" w:themeColor="text1"/>
                <w:sz w:val="20"/>
                <w:szCs w:val="20"/>
                <w:vertAlign w:val="superscript"/>
              </w:rPr>
              <w:t>***</w:t>
            </w:r>
          </w:p>
        </w:tc>
      </w:tr>
    </w:tbl>
    <w:p w14:paraId="1EAE7648" w14:textId="77777777" w:rsidR="00FF34DF" w:rsidRPr="00FC4002" w:rsidRDefault="00FF34DF" w:rsidP="00FF34DF">
      <w:pPr>
        <w:ind w:left="567" w:right="567"/>
        <w:jc w:val="both"/>
        <w:rPr>
          <w:rFonts w:ascii="Arial" w:hAnsi="Arial" w:cs="Arial"/>
          <w:color w:val="000000" w:themeColor="text1"/>
          <w:sz w:val="18"/>
        </w:rPr>
      </w:pPr>
      <w:r w:rsidRPr="00FC4002">
        <w:rPr>
          <w:rFonts w:ascii="Arial" w:hAnsi="Arial" w:cs="Arial"/>
          <w:color w:val="000000" w:themeColor="text1"/>
          <w:sz w:val="18"/>
        </w:rPr>
        <w:t>T= Period; df = degree of freedom; F = Fisher F; *significant p &lt; 0.05; ***significant p &lt; 0.001; ns: not significant p&gt; 0.05.  The values sharing the same letter are not significantly different according to the LSD test, p &lt; 0.05.</w:t>
      </w:r>
    </w:p>
    <w:p w14:paraId="25FC696C" w14:textId="77777777" w:rsidR="00FF34DF" w:rsidRPr="00FC4002" w:rsidRDefault="00FF34DF" w:rsidP="00FF34DF">
      <w:pPr>
        <w:tabs>
          <w:tab w:val="left" w:pos="12012"/>
        </w:tabs>
        <w:rPr>
          <w:rFonts w:ascii="Arial" w:hAnsi="Arial" w:cs="Arial"/>
          <w:color w:val="000000" w:themeColor="text1"/>
        </w:rPr>
        <w:sectPr w:rsidR="00FF34DF" w:rsidRPr="00FC4002" w:rsidSect="007C7DED">
          <w:pgSz w:w="16838" w:h="11906" w:orient="landscape"/>
          <w:pgMar w:top="1417" w:right="1417" w:bottom="1417" w:left="1417" w:header="708" w:footer="708" w:gutter="0"/>
          <w:cols w:space="708"/>
          <w:docGrid w:linePitch="360"/>
        </w:sectPr>
      </w:pPr>
      <w:r w:rsidRPr="00FC4002">
        <w:rPr>
          <w:rFonts w:ascii="Arial" w:hAnsi="Arial" w:cs="Arial"/>
          <w:color w:val="000000" w:themeColor="text1"/>
        </w:rPr>
        <w:tab/>
      </w:r>
    </w:p>
    <w:p w14:paraId="5F650FBA" w14:textId="77777777" w:rsidR="00FF34DF" w:rsidRPr="00FC4002" w:rsidRDefault="00FF34DF" w:rsidP="004E367B">
      <w:pPr>
        <w:pStyle w:val="ListParagraph"/>
        <w:numPr>
          <w:ilvl w:val="1"/>
          <w:numId w:val="39"/>
        </w:numPr>
        <w:spacing w:line="240" w:lineRule="auto"/>
        <w:ind w:left="851"/>
        <w:rPr>
          <w:rFonts w:ascii="Arial" w:hAnsi="Arial" w:cs="Arial"/>
          <w:b/>
          <w:bCs/>
          <w:color w:val="000000" w:themeColor="text1"/>
          <w:lang w:val="en-US"/>
        </w:rPr>
      </w:pPr>
      <w:r w:rsidRPr="00FC4002">
        <w:rPr>
          <w:rFonts w:ascii="Arial" w:hAnsi="Arial" w:cs="Arial"/>
          <w:b/>
          <w:bCs/>
          <w:color w:val="000000" w:themeColor="text1"/>
          <w:lang w:val="en-US"/>
        </w:rPr>
        <w:lastRenderedPageBreak/>
        <w:t>Effect of plant growth-promoting rhizobacteria application on rice biomass yield</w:t>
      </w:r>
    </w:p>
    <w:p w14:paraId="431934F4" w14:textId="77777777" w:rsidR="00FF34DF" w:rsidRPr="00FC4002" w:rsidRDefault="00FF34DF" w:rsidP="00FF34DF">
      <w:pPr>
        <w:jc w:val="both"/>
        <w:rPr>
          <w:rFonts w:ascii="Arial" w:hAnsi="Arial" w:cs="Arial"/>
          <w:color w:val="000000" w:themeColor="text1"/>
        </w:rPr>
      </w:pPr>
      <w:r w:rsidRPr="00FC4002">
        <w:rPr>
          <w:rFonts w:ascii="Arial" w:hAnsi="Arial" w:cs="Arial"/>
          <w:color w:val="000000" w:themeColor="text1"/>
        </w:rPr>
        <w:t xml:space="preserve">Table 11 showed the variance in aerial and root biomass yield according to the treatment applied. The analysis revealed a highly significant effect of treatments on both aerial </w:t>
      </w:r>
      <w:r w:rsidRPr="00FC4002">
        <w:rPr>
          <w:rStyle w:val="Strong"/>
          <w:rFonts w:ascii="Arial" w:eastAsiaTheme="majorEastAsia" w:hAnsi="Arial" w:cs="Arial"/>
          <w:b w:val="0"/>
          <w:bCs w:val="0"/>
          <w:color w:val="000000" w:themeColor="text1"/>
        </w:rPr>
        <w:t>biomass yields</w:t>
      </w:r>
      <w:r w:rsidRPr="00FC4002">
        <w:rPr>
          <w:rFonts w:ascii="Arial" w:hAnsi="Arial" w:cs="Arial"/>
          <w:b/>
          <w:bCs/>
          <w:color w:val="000000" w:themeColor="text1"/>
        </w:rPr>
        <w:t xml:space="preserve"> </w:t>
      </w:r>
      <w:r w:rsidRPr="00FC4002">
        <w:rPr>
          <w:rFonts w:ascii="Arial" w:hAnsi="Arial" w:cs="Arial"/>
          <w:color w:val="000000" w:themeColor="text1"/>
        </w:rPr>
        <w:t xml:space="preserve">and </w:t>
      </w:r>
      <w:r w:rsidRPr="00FC4002">
        <w:rPr>
          <w:rStyle w:val="Strong"/>
          <w:rFonts w:ascii="Arial" w:eastAsiaTheme="majorEastAsia" w:hAnsi="Arial" w:cs="Arial"/>
          <w:b w:val="0"/>
          <w:bCs w:val="0"/>
          <w:color w:val="000000" w:themeColor="text1"/>
        </w:rPr>
        <w:t>root biomass yield</w:t>
      </w:r>
      <w:r w:rsidRPr="00FC4002">
        <w:rPr>
          <w:rFonts w:ascii="Arial" w:hAnsi="Arial" w:cs="Arial"/>
          <w:b/>
          <w:bCs/>
          <w:color w:val="000000" w:themeColor="text1"/>
        </w:rPr>
        <w:t xml:space="preserve"> </w:t>
      </w:r>
      <w:r w:rsidRPr="00FC4002">
        <w:rPr>
          <w:rFonts w:ascii="Arial" w:hAnsi="Arial" w:cs="Arial"/>
          <w:color w:val="000000" w:themeColor="text1"/>
        </w:rPr>
        <w:t xml:space="preserve">(p &lt; 0.0001; Table 11), highlighting apparent differences among treatments. Bacterial inoculation of all bacteria tested markedly enhanced biomass production compared with the control and NPK treatments. The highest aerial biomass was recorded for </w:t>
      </w:r>
      <w:r w:rsidRPr="00FC4002">
        <w:rPr>
          <w:rStyle w:val="Strong"/>
          <w:rFonts w:ascii="Arial" w:eastAsiaTheme="majorEastAsia" w:hAnsi="Arial" w:cs="Arial"/>
          <w:b w:val="0"/>
          <w:bCs w:val="0"/>
          <w:color w:val="000000" w:themeColor="text1"/>
        </w:rPr>
        <w:t>M14AN (20.40 ± 1.30)</w:t>
      </w:r>
      <w:r w:rsidRPr="00FC4002">
        <w:rPr>
          <w:rFonts w:ascii="Arial" w:hAnsi="Arial" w:cs="Arial"/>
          <w:b/>
          <w:bCs/>
          <w:color w:val="000000" w:themeColor="text1"/>
        </w:rPr>
        <w:t xml:space="preserve"> </w:t>
      </w:r>
      <w:r w:rsidRPr="00FC4002">
        <w:rPr>
          <w:rFonts w:ascii="Arial" w:hAnsi="Arial" w:cs="Arial"/>
          <w:color w:val="000000" w:themeColor="text1"/>
        </w:rPr>
        <w:t xml:space="preserve">and </w:t>
      </w:r>
      <w:r w:rsidRPr="00FC4002">
        <w:rPr>
          <w:rStyle w:val="Strong"/>
          <w:rFonts w:ascii="Arial" w:eastAsiaTheme="majorEastAsia" w:hAnsi="Arial" w:cs="Arial"/>
          <w:b w:val="0"/>
          <w:bCs w:val="0"/>
          <w:color w:val="000000" w:themeColor="text1"/>
        </w:rPr>
        <w:t>VDK5AN (19.43 ± 1.15) isolates</w:t>
      </w:r>
      <w:r w:rsidRPr="00FC4002">
        <w:rPr>
          <w:rFonts w:ascii="Arial" w:hAnsi="Arial" w:cs="Arial"/>
          <w:color w:val="000000" w:themeColor="text1"/>
        </w:rPr>
        <w:t xml:space="preserve">, followed by </w:t>
      </w:r>
      <w:r w:rsidRPr="00FC4002">
        <w:rPr>
          <w:rStyle w:val="Strong"/>
          <w:rFonts w:ascii="Arial" w:eastAsiaTheme="majorEastAsia" w:hAnsi="Arial" w:cs="Arial"/>
          <w:b w:val="0"/>
          <w:bCs w:val="0"/>
          <w:color w:val="000000" w:themeColor="text1"/>
        </w:rPr>
        <w:t>M16AN</w:t>
      </w:r>
      <w:r w:rsidRPr="00FC4002">
        <w:rPr>
          <w:rFonts w:ascii="Arial" w:hAnsi="Arial" w:cs="Arial"/>
          <w:color w:val="000000" w:themeColor="text1"/>
        </w:rPr>
        <w:t xml:space="preserve"> and </w:t>
      </w:r>
      <w:r w:rsidRPr="00FC4002">
        <w:rPr>
          <w:rStyle w:val="Strong"/>
          <w:rFonts w:ascii="Arial" w:eastAsiaTheme="majorEastAsia" w:hAnsi="Arial" w:cs="Arial"/>
          <w:b w:val="0"/>
          <w:bCs w:val="0"/>
          <w:color w:val="000000" w:themeColor="text1"/>
        </w:rPr>
        <w:t>Ti13AN</w:t>
      </w:r>
      <w:r w:rsidRPr="00FC4002">
        <w:rPr>
          <w:rFonts w:ascii="Arial" w:hAnsi="Arial" w:cs="Arial"/>
          <w:color w:val="000000" w:themeColor="text1"/>
        </w:rPr>
        <w:t xml:space="preserve">, whereas the control exhibited the lowest yield. Similarly, root biomass was significantly greater in plants treated with </w:t>
      </w:r>
      <w:r w:rsidRPr="00FC4002">
        <w:rPr>
          <w:rStyle w:val="Strong"/>
          <w:rFonts w:ascii="Arial" w:eastAsiaTheme="majorEastAsia" w:hAnsi="Arial" w:cs="Arial"/>
          <w:b w:val="0"/>
          <w:bCs w:val="0"/>
          <w:color w:val="000000" w:themeColor="text1"/>
        </w:rPr>
        <w:t>M14AN (9.60 ± 0.46)</w:t>
      </w:r>
      <w:r w:rsidRPr="00FC4002">
        <w:rPr>
          <w:rFonts w:ascii="Arial" w:hAnsi="Arial" w:cs="Arial"/>
          <w:b/>
          <w:bCs/>
          <w:color w:val="000000" w:themeColor="text1"/>
        </w:rPr>
        <w:t xml:space="preserve"> </w:t>
      </w:r>
      <w:r w:rsidRPr="00FC4002">
        <w:rPr>
          <w:rFonts w:ascii="Arial" w:hAnsi="Arial" w:cs="Arial"/>
          <w:color w:val="000000" w:themeColor="text1"/>
        </w:rPr>
        <w:t xml:space="preserve">and </w:t>
      </w:r>
      <w:r w:rsidRPr="00FC4002">
        <w:rPr>
          <w:rStyle w:val="Strong"/>
          <w:rFonts w:ascii="Arial" w:eastAsiaTheme="majorEastAsia" w:hAnsi="Arial" w:cs="Arial"/>
          <w:b w:val="0"/>
          <w:bCs w:val="0"/>
          <w:color w:val="000000" w:themeColor="text1"/>
        </w:rPr>
        <w:t>VDK5AN (9.45 ± 0.95) isolates</w:t>
      </w:r>
      <w:r w:rsidRPr="00FC4002">
        <w:rPr>
          <w:rFonts w:ascii="Arial" w:hAnsi="Arial" w:cs="Arial"/>
          <w:color w:val="000000" w:themeColor="text1"/>
        </w:rPr>
        <w:t xml:space="preserve">, indicating an intense stimulation of root development by these bacterial isolates. In contrast, the control showed minimal root biomass, while NPK and some bacterial treatments displayed intermediate values. </w:t>
      </w:r>
    </w:p>
    <w:p w14:paraId="39113B13" w14:textId="77777777" w:rsidR="00FF34DF" w:rsidRPr="00FC4002" w:rsidRDefault="00FF34DF" w:rsidP="00FF34DF">
      <w:pPr>
        <w:jc w:val="both"/>
        <w:rPr>
          <w:rFonts w:ascii="Arial" w:hAnsi="Arial" w:cs="Arial"/>
          <w:color w:val="000000" w:themeColor="text1"/>
        </w:rPr>
      </w:pPr>
      <w:r w:rsidRPr="00FC4002">
        <w:rPr>
          <w:rFonts w:ascii="Arial" w:hAnsi="Arial" w:cs="Arial"/>
          <w:color w:val="000000" w:themeColor="text1"/>
        </w:rPr>
        <w:t xml:space="preserve">Overall, these results demonstrate that all the selected bacterial strains, particularly </w:t>
      </w:r>
      <w:r w:rsidRPr="00FC4002">
        <w:rPr>
          <w:rStyle w:val="Strong"/>
          <w:rFonts w:ascii="Arial" w:eastAsiaTheme="majorEastAsia" w:hAnsi="Arial" w:cs="Arial"/>
          <w:b w:val="0"/>
          <w:bCs w:val="0"/>
          <w:color w:val="000000" w:themeColor="text1"/>
        </w:rPr>
        <w:t>M14AN and VDK5AN isolates</w:t>
      </w:r>
      <w:r w:rsidRPr="00FC4002">
        <w:rPr>
          <w:rFonts w:ascii="Arial" w:hAnsi="Arial" w:cs="Arial"/>
          <w:color w:val="000000" w:themeColor="text1"/>
        </w:rPr>
        <w:t xml:space="preserve">, were more effective than chemical fertilization alone in improving both aerial and root biomass, suggesting a strong potential of these bacteria for enhancing rice productivity. </w:t>
      </w:r>
    </w:p>
    <w:p w14:paraId="651417D9" w14:textId="77777777" w:rsidR="00FF34DF" w:rsidRPr="00FC4002" w:rsidRDefault="00FF34DF" w:rsidP="00FF34DF">
      <w:pPr>
        <w:jc w:val="both"/>
        <w:rPr>
          <w:rFonts w:ascii="Arial" w:hAnsi="Arial" w:cs="Arial"/>
          <w:color w:val="000000" w:themeColor="text1"/>
        </w:rPr>
      </w:pPr>
      <w:r w:rsidRPr="00FC4002">
        <w:rPr>
          <w:rFonts w:ascii="Arial" w:hAnsi="Arial" w:cs="Arial"/>
          <w:color w:val="000000" w:themeColor="text1"/>
        </w:rPr>
        <w:t xml:space="preserve">Although the potential of </w:t>
      </w:r>
      <w:proofErr w:type="spellStart"/>
      <w:r w:rsidRPr="00FC4002">
        <w:rPr>
          <w:rFonts w:ascii="Arial" w:hAnsi="Arial" w:cs="Arial"/>
          <w:i/>
          <w:iCs/>
          <w:color w:val="000000" w:themeColor="text1"/>
        </w:rPr>
        <w:t>Terrilactibacillus</w:t>
      </w:r>
      <w:proofErr w:type="spellEnd"/>
      <w:r w:rsidRPr="00FC4002">
        <w:rPr>
          <w:rFonts w:ascii="Arial" w:hAnsi="Arial" w:cs="Arial"/>
          <w:i/>
          <w:iCs/>
          <w:color w:val="000000" w:themeColor="text1"/>
        </w:rPr>
        <w:t xml:space="preserve"> </w:t>
      </w:r>
      <w:r w:rsidRPr="00FC4002">
        <w:rPr>
          <w:rFonts w:ascii="Arial" w:hAnsi="Arial" w:cs="Arial"/>
          <w:color w:val="000000" w:themeColor="text1"/>
        </w:rPr>
        <w:t xml:space="preserve">to promote rice plant growth has not yet been reported, previous studies have shown that </w:t>
      </w:r>
      <w:proofErr w:type="spellStart"/>
      <w:r w:rsidRPr="00FC4002">
        <w:rPr>
          <w:rFonts w:ascii="Arial" w:hAnsi="Arial" w:cs="Arial"/>
          <w:color w:val="000000" w:themeColor="text1"/>
        </w:rPr>
        <w:t>Lysinibacillus</w:t>
      </w:r>
      <w:proofErr w:type="spellEnd"/>
      <w:r w:rsidRPr="00FC4002">
        <w:rPr>
          <w:rFonts w:ascii="Arial" w:hAnsi="Arial" w:cs="Arial"/>
          <w:color w:val="000000" w:themeColor="text1"/>
        </w:rPr>
        <w:t xml:space="preserve"> and Bacillus species can improve rice growth and yield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{"citationID":"VpsQ5me2","properties":{"formattedCitation":"(Lelapalli et al., 2021; Malarvizhi et al., 2025)","plainCitation":"(Lelapalli et al., 2021; Malarvizhi et al., 2025)","noteIndex":0},"citationItems":[{"id":2715,"uris":["http://zotero.org/users/local/5Qv12LTS/items/SWGKVZKI","http://zotero.org/users/local/5Qv12LTS/items/XUNNCNRH"],"itemData":{"id":2715,"type":"article-journal","abstract":"The rhizosphere soil is a source for a diversity of microorganisms which play a vital role in the enhancement of plant health through the mechanism of symbiotic interaction thereby influencing the plant growth. The present study aimed at isolating potential phosphate solubilizing rhizobacteria from rice (Oryza sativa) crop for which, four different rhizosphere soil samples were collected from different locations of Tiruvallur district, India. Isolates were cultured on nutrient agar medium followed by serial dilutions and different colonies with morphological variations were isolated from each dilution. A total of 52 bacteria were isolated and maintained as pure cultures. Out of the 52 isolates, 16 strains showed phosphate solubilizing ability and amongst them, 4 were highly potential which were subjected to morphological and biochemical characterization. Phosphate solubilizing bacterial strains when assessed for their possible effect of their inoculation on the growth and development of mung bean seeds significantly enhanced the growth of the plants. Furthermore, the potential bacteria were analysed for Indole Acetic Acid (IAA) production, which was found to be directly proportional to the plant growth promotion. Upon the comparative analysis of the four potential isolates, PCPSMR15 exhibited remarkable plant growth promoting traits. A detailed biochemical and molecular analysis identified the promising strain PCPSMR15 as Lysinibacillus pakistanensis. The present study, thus signifies the strain, PCPSMR15 for exploration as an inoculant for improving soil fertility, enhancing phosphorus availability to plants and improved crop production and sustainability.","container-title":"Current Research in Microbial Sciences","DOI":"10.1016/j.crmicr.2021.100080","ISSN":"26665174","journalAbbreviation":"Current Research in Microbial Sciences","language":"en","page":"100080","source":"DOI.org (Crossref)","title":"Characterization of phosphate solubilizing plant growth promoting rhizobacterium Lysinibacillus pakistanensis strain PCPSMR15 isolated from Oryza sativa","volume":"2","author":[{"family":"Lelapalli","given":"Srilakshmi"},{"family":"Baskar","given":"Samundeeshwari"},{"family":"Jacob","given":"Sharon Maria"},{"family":"Paranthaman","given":"Sripriya"}],"issued":{"date-parts":[["2021",12]]}}},{"id":2705,"uris":["http://zotero.org/users/local/5Qv12LTS/items/B2272IMB"],"itemData":{"id":2705,"type":"article-journal","container-title":"Biocatalysis and Agricultural Biotechnology","DOI":"10.1016/j.bcab.2025.103683","ISSN":"18788181","journalAbbreviation":"Biocatalysis and Agricultural Biotechnology","language":"en","page":"103683","source":"DOI.org (Crossref)","title":"Lysinibacillus fusiformis LF-E2 as a plant growth-promoting bioinoculant for improved rice growth","volume":"68","author":[{"family":"Malarvizhi","given":"Pauldurai"},{"family":"Chanthini","given":"Kanagaraj Muthu-Pandian"},{"family":"Ramasubramanian","given":"Ramakrishnan"},{"family":"Deva-Andrews","given":"Arulsoosairaj"},{"family":"Pavithra","given":"Ganesh-Subbaraja"},{"family":"Murugan","given":"Ponnusamy"},{"family":"Han","given":"Yeon Soo"},{"family":"Vasantha-Srinivasan","given":"Prabhakaran"},{"family":"Proćków","given":"Jarosław"},{"family":"Al Kubaisi","given":"Noorah"},{"family":"Senthil-Nathan","given":"Sengottayan"}],"issued":{"date-parts":[["2025",9]]}}}],"schema":"https://github.com/citation-style-language/schema/raw/master/csl-citation.json"}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(Lelapalli et al., 2021; Malarvizhi et al., 2025)</w:t>
      </w:r>
      <w:r w:rsidRPr="00FC4002">
        <w:rPr>
          <w:rFonts w:ascii="Arial" w:hAnsi="Arial" w:cs="Arial"/>
          <w:color w:val="000000" w:themeColor="text1"/>
        </w:rPr>
        <w:fldChar w:fldCharType="end"/>
      </w:r>
      <w:r w:rsidRPr="00FC4002">
        <w:rPr>
          <w:rFonts w:ascii="Arial" w:hAnsi="Arial" w:cs="Arial"/>
          <w:color w:val="000000" w:themeColor="text1"/>
        </w:rPr>
        <w:t>.</w:t>
      </w:r>
    </w:p>
    <w:p w14:paraId="4EE3D8C4" w14:textId="77777777" w:rsidR="00FF34DF" w:rsidRPr="00FC4002" w:rsidRDefault="00FF34DF" w:rsidP="00FF34DF">
      <w:pPr>
        <w:autoSpaceDE w:val="0"/>
        <w:autoSpaceDN w:val="0"/>
        <w:adjustRightInd w:val="0"/>
        <w:jc w:val="both"/>
        <w:rPr>
          <w:rFonts w:ascii="Arial" w:eastAsia="Calibri" w:hAnsi="Arial" w:cs="Arial"/>
          <w:bCs/>
          <w:iCs/>
          <w:color w:val="000000" w:themeColor="text1"/>
        </w:rPr>
      </w:pPr>
      <w:r w:rsidRPr="00FC4002">
        <w:rPr>
          <w:rFonts w:ascii="Arial" w:eastAsia="Calibri" w:hAnsi="Arial" w:cs="Arial"/>
          <w:bCs/>
          <w:iCs/>
          <w:color w:val="000000" w:themeColor="text1"/>
        </w:rPr>
        <w:t>Indeed,</w:t>
      </w:r>
      <w:r w:rsidRPr="00FC4002">
        <w:rPr>
          <w:rFonts w:ascii="Arial" w:eastAsia="Calibri" w:hAnsi="Arial" w:cs="Arial"/>
          <w:bCs/>
          <w:i/>
          <w:color w:val="000000" w:themeColor="text1"/>
        </w:rPr>
        <w:t xml:space="preserve"> </w:t>
      </w:r>
      <w:proofErr w:type="spellStart"/>
      <w:r w:rsidRPr="00FC4002">
        <w:rPr>
          <w:rFonts w:ascii="Arial" w:eastAsia="Calibri" w:hAnsi="Arial" w:cs="Arial"/>
          <w:bCs/>
          <w:i/>
          <w:color w:val="000000" w:themeColor="text1"/>
        </w:rPr>
        <w:t>Lysinibacillus</w:t>
      </w:r>
      <w:proofErr w:type="spellEnd"/>
      <w:r w:rsidRPr="00FC4002">
        <w:rPr>
          <w:rFonts w:ascii="Arial" w:eastAsia="Calibri" w:hAnsi="Arial" w:cs="Arial"/>
          <w:bCs/>
          <w:i/>
          <w:color w:val="000000" w:themeColor="text1"/>
        </w:rPr>
        <w:t xml:space="preserve"> fusiformis </w:t>
      </w:r>
      <w:r w:rsidRPr="00FC4002">
        <w:rPr>
          <w:rStyle w:val="FootnoteReference"/>
          <w:rFonts w:ascii="Arial" w:eastAsia="Calibri" w:hAnsi="Arial" w:cs="Arial"/>
          <w:bCs/>
          <w:iCs/>
          <w:color w:val="000000" w:themeColor="text1"/>
        </w:rPr>
        <w:fldChar w:fldCharType="begin" w:fldLock="1"/>
      </w:r>
      <w:r w:rsidRPr="00FC4002">
        <w:rPr>
          <w:rFonts w:ascii="Arial" w:eastAsia="Calibri" w:hAnsi="Arial" w:cs="Arial"/>
          <w:bCs/>
          <w:iCs/>
          <w:color w:val="000000" w:themeColor="text1"/>
        </w:rPr>
        <w:instrText xml:space="preserve"> ADDIN ZOTERO_ITEM CSL_CITATION {"citationID":"KdThAtAS","properties":{"formattedCitation":"(Naureen et al., 2017c)","plainCitation":"(Naureen et al., 2017c)","noteIndex":0},"citationItems":[{"id":"RlEXIEbl/2iZY9hWv","uris":["http://www.mendeley.com/documents/?uuid=4dacd593-eb81-4324-bcba-88b210d644c6"],"itemData":{"DOI":"10.3389/fmicb.2017.01477","ISSN":"1664302X","abstract":"There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activity.","author":[{"dropping-particle":"","family":"Naureen","given":"Zakira","non-dropping-particle":"","parse-names":false,"suffix":""},{"dropping-particle":"","family":"Ur Rehman","given":"Najeeb","non-dropping-particle":"","parse-names":false,"suffix":""},{"dropping-particle":"","family":"Hussain","given":"Hidayat","non-dropping-particle":"","parse-names":false,"suffix":""},{"dropping-particle":"","family":"Hussain","given":"Javid","non-dropping-particle":"","parse-names":false,"suffix":""},{"dropping-particle":"","family":"Gilani","given":"Syed A.","non-dropping-particle":"","parse-names":false,"suffix":""},{"dropping-particle":"","family":"Housni","given":"Saif K.","non-dropping-particle":"Al","parse-names":false,"suffix":""},{"dropping-particle":"","family":"Mabood","given":"Fazal","non-dropping-particle":"","parse-names":false,"suffix":""},{"dropping-particle":"","family":"Khan","given":"Abdul L.","non-dropping-particle":"","parse-names":false,"suffix":""},{"dropping-particle":"","family":"Farooq","given":"Saima","non-dropping-particle":"","parse-names":false,"suffix":""},{"dropping-particle":"","family":"Abbas","given":"Ghulam","non-dropping-particle":"","parse-names":false,"suffix":""},{"dropping-particle":"","family":"Harrasi","given":"Ahmed A.","non-dropping-particle":"","parse-names":false,"suffix":""}],"container-title":"Frontiers in Microbiology","id":"ITEM-1","issue":"AUG","issued":{"date-parts":[["2017"]]},"page":"1-11","title":"Exploring the potentials of Lysinibacillus sphaericus ZA9 for plant growth promotion and biocontrol activities against phytopathogenic fungi","type":"article-journal","volume":"8"}}],"schema":"https://github.com/citation-style-language/schema/raw/master/csl-citation.json"} </w:instrText>
      </w:r>
      <w:r w:rsidRPr="00FC4002">
        <w:rPr>
          <w:rStyle w:val="FootnoteReference"/>
          <w:rFonts w:ascii="Arial" w:eastAsia="Calibri" w:hAnsi="Arial" w:cs="Arial"/>
          <w:bCs/>
          <w:iCs/>
          <w:color w:val="000000" w:themeColor="text1"/>
        </w:rPr>
        <w:fldChar w:fldCharType="separate"/>
      </w:r>
      <w:r w:rsidRPr="00FC4002">
        <w:rPr>
          <w:rFonts w:ascii="Arial" w:hAnsi="Arial" w:cs="Arial"/>
          <w:color w:val="000000" w:themeColor="text1"/>
        </w:rPr>
        <w:t>(</w:t>
      </w:r>
      <w:proofErr w:type="spellStart"/>
      <w:r w:rsidRPr="00FC4002">
        <w:rPr>
          <w:rFonts w:ascii="Arial" w:hAnsi="Arial" w:cs="Arial"/>
          <w:color w:val="000000" w:themeColor="text1"/>
        </w:rPr>
        <w:t>Naureen</w:t>
      </w:r>
      <w:proofErr w:type="spellEnd"/>
      <w:r w:rsidRPr="00FC4002">
        <w:rPr>
          <w:rFonts w:ascii="Arial" w:hAnsi="Arial" w:cs="Arial"/>
          <w:color w:val="000000" w:themeColor="text1"/>
        </w:rPr>
        <w:t xml:space="preserve"> et al., 2017)</w:t>
      </w:r>
      <w:r w:rsidRPr="00FC4002">
        <w:rPr>
          <w:rStyle w:val="FootnoteReference"/>
          <w:rFonts w:ascii="Arial" w:eastAsia="Calibri" w:hAnsi="Arial" w:cs="Arial"/>
          <w:bCs/>
          <w:iCs/>
          <w:color w:val="000000" w:themeColor="text1"/>
        </w:rPr>
        <w:fldChar w:fldCharType="end"/>
      </w:r>
      <w:r w:rsidRPr="00FC4002">
        <w:rPr>
          <w:rFonts w:ascii="Arial" w:eastAsia="Calibri" w:hAnsi="Arial" w:cs="Arial"/>
          <w:bCs/>
          <w:iCs/>
          <w:color w:val="000000" w:themeColor="text1"/>
        </w:rPr>
        <w:t xml:space="preserve">, </w:t>
      </w:r>
      <w:proofErr w:type="spellStart"/>
      <w:r w:rsidRPr="00FC4002">
        <w:rPr>
          <w:rFonts w:ascii="Arial" w:eastAsia="Calibri" w:hAnsi="Arial" w:cs="Arial"/>
          <w:bCs/>
          <w:i/>
          <w:color w:val="000000" w:themeColor="text1"/>
        </w:rPr>
        <w:t>Lysinibacillus</w:t>
      </w:r>
      <w:proofErr w:type="spellEnd"/>
      <w:r w:rsidRPr="00FC4002">
        <w:rPr>
          <w:rFonts w:ascii="Arial" w:eastAsia="Calibri" w:hAnsi="Arial" w:cs="Arial"/>
          <w:bCs/>
          <w:i/>
          <w:color w:val="000000" w:themeColor="text1"/>
        </w:rPr>
        <w:t xml:space="preserve"> </w:t>
      </w:r>
      <w:proofErr w:type="spellStart"/>
      <w:r w:rsidRPr="00FC4002">
        <w:rPr>
          <w:rFonts w:ascii="Arial" w:eastAsia="Calibri" w:hAnsi="Arial" w:cs="Arial"/>
          <w:bCs/>
          <w:i/>
          <w:color w:val="000000" w:themeColor="text1"/>
        </w:rPr>
        <w:t>sphaericus</w:t>
      </w:r>
      <w:proofErr w:type="spellEnd"/>
      <w:r w:rsidRPr="00FC4002">
        <w:rPr>
          <w:rFonts w:ascii="Arial" w:eastAsia="Calibri" w:hAnsi="Arial" w:cs="Arial"/>
          <w:bCs/>
          <w:i/>
          <w:color w:val="000000" w:themeColor="text1"/>
        </w:rPr>
        <w:t xml:space="preserve"> </w:t>
      </w:r>
      <w:r w:rsidRPr="00FC4002">
        <w:rPr>
          <w:rStyle w:val="FootnoteReference"/>
          <w:rFonts w:ascii="Arial" w:eastAsia="Calibri" w:hAnsi="Arial" w:cs="Arial"/>
          <w:bCs/>
          <w:iCs/>
          <w:color w:val="000000" w:themeColor="text1"/>
        </w:rPr>
        <w:t xml:space="preserve"> </w:t>
      </w:r>
      <w:r w:rsidRPr="00FC4002">
        <w:rPr>
          <w:rStyle w:val="FootnoteReference"/>
          <w:rFonts w:ascii="Arial" w:eastAsia="Calibri" w:hAnsi="Arial" w:cs="Arial"/>
          <w:bCs/>
          <w:iCs/>
          <w:color w:val="000000" w:themeColor="text1"/>
        </w:rPr>
        <w:fldChar w:fldCharType="begin" w:fldLock="1"/>
      </w:r>
      <w:r w:rsidRPr="00FC4002">
        <w:rPr>
          <w:rFonts w:ascii="Arial" w:eastAsia="Calibri" w:hAnsi="Arial" w:cs="Arial"/>
          <w:bCs/>
          <w:iCs/>
          <w:color w:val="000000" w:themeColor="text1"/>
        </w:rPr>
        <w:instrText xml:space="preserve"> ADDIN ZOTERO_ITEM CSL_CITATION {"citationID":"fHJcFrbf","properties":{"formattedCitation":"(Passera et al., 2021)","plainCitation":"(Passera et al., 2021)","noteIndex":0},"citationItems":[{"id":"RlEXIEbl/Sukd62Xa","uris":["http://www.mendeley.com/documents/?uuid=62e08fa9-eae6-4a56-ac24-ead67f181b0b"],"itemData":{"DOI":"https://doi.org/10.1016/j.micres.2020.126665","author":[{"dropping-particle":"","family":"Passera","given":"Alessandro","non-dropping-particle":"","parse-names":false,"suffix":""},{"dropping-particle":"","family":"Rossato","given":"Marzia","non-dropping-particle":"","parse-names":false,"suffix":""},{"dropping-particle":"","family":"Oliver","given":"John S","non-dropping-particle":"","parse-names":false,"suffix":""},{"dropping-particle":"","family":"Battelli","given":"Giovanna","non-dropping-particle":"","parse-names":false,"suffix":""},{"dropping-particle":"","family":"Shahzad","given":"Gul-i-rayna","non-dropping-particle":"","parse-names":false,"suffix":""},{"dropping-particle":"","family":"Cosentino","given":"Emanuela","non-dropping-particle":"","parse-names":false,"suffix":""},{"dropping-particle":"","family":"Sage","given":"Jay M","non-dropping-particle":"","parse-names":false,"suffix":""},{"dropping-particle":"","family":"Toffolatti","given":"Silvia L","non-dropping-particle":"","parse-names":false,"suffix":""},{"dropping-particle":"","family":"Lopatriello","given":"Giulia","non-dropping-particle":"","parse-names":false,"suffix":""},{"dropping-particle":"","family":"Davis","given":"Jennifer R","non-dropping-particle":"","parse-names":false,"suffix":""},{"dropping-particle":"","family":"Kaiser","given":"Michael D","non-dropping-particle":"","parse-names":false,"suffix":""},{"dropping-particle":"","family":"Delledonne","given":"Massimo","non-dropping-particle":"","parse-names":false,"suffix":""},{"dropping-particle":"","family":"Casati","given":"Paola","non-dropping-particle":"","parse-names":false,"suffix":""}],"container-title":"Microbiological Research journal","id":"ITEM-1","issue":"December 2020","issued":{"date-parts":[["2021"]]},"page":"126665","title":"Characterization of Lysinibacillus fusiformis strain S4C11: In vitro, in planta, and in silico analyses reveal a plant-beneficial microbe","type":"article-journal","volume":"244"}}],"schema":"https://github.com/citation-style-language/schema/raw/master/csl-citation.json"} </w:instrText>
      </w:r>
      <w:r w:rsidRPr="00FC4002">
        <w:rPr>
          <w:rStyle w:val="FootnoteReference"/>
          <w:rFonts w:ascii="Arial" w:eastAsia="Calibri" w:hAnsi="Arial" w:cs="Arial"/>
          <w:bCs/>
          <w:iCs/>
          <w:color w:val="000000" w:themeColor="text1"/>
        </w:rPr>
        <w:fldChar w:fldCharType="separate"/>
      </w:r>
      <w:r w:rsidRPr="00FC4002">
        <w:rPr>
          <w:rFonts w:ascii="Arial" w:hAnsi="Arial" w:cs="Arial"/>
          <w:color w:val="000000" w:themeColor="text1"/>
        </w:rPr>
        <w:t>(</w:t>
      </w:r>
      <w:proofErr w:type="spellStart"/>
      <w:r w:rsidRPr="00FC4002">
        <w:rPr>
          <w:rFonts w:ascii="Arial" w:hAnsi="Arial" w:cs="Arial"/>
          <w:color w:val="000000" w:themeColor="text1"/>
        </w:rPr>
        <w:t>Passera</w:t>
      </w:r>
      <w:proofErr w:type="spellEnd"/>
      <w:r w:rsidRPr="00FC4002">
        <w:rPr>
          <w:rFonts w:ascii="Arial" w:hAnsi="Arial" w:cs="Arial"/>
          <w:color w:val="000000" w:themeColor="text1"/>
        </w:rPr>
        <w:t xml:space="preserve"> et al., 2021)</w:t>
      </w:r>
      <w:r w:rsidRPr="00FC4002">
        <w:rPr>
          <w:rStyle w:val="FootnoteReference"/>
          <w:rFonts w:ascii="Arial" w:eastAsia="Calibri" w:hAnsi="Arial" w:cs="Arial"/>
          <w:bCs/>
          <w:iCs/>
          <w:color w:val="000000" w:themeColor="text1"/>
        </w:rPr>
        <w:fldChar w:fldCharType="end"/>
      </w:r>
      <w:r w:rsidRPr="00FC4002">
        <w:rPr>
          <w:rFonts w:ascii="Arial" w:eastAsia="Calibri" w:hAnsi="Arial" w:cs="Arial"/>
          <w:bCs/>
          <w:iCs/>
          <w:color w:val="000000" w:themeColor="text1"/>
        </w:rPr>
        <w:t xml:space="preserve">, and  </w:t>
      </w:r>
      <w:r w:rsidRPr="00FC4002">
        <w:rPr>
          <w:rFonts w:ascii="Arial" w:eastAsia="Calibri" w:hAnsi="Arial" w:cs="Arial"/>
          <w:bCs/>
          <w:i/>
          <w:color w:val="000000" w:themeColor="text1"/>
        </w:rPr>
        <w:t>Bacillus subtills</w:t>
      </w:r>
      <w:r w:rsidRPr="00FC4002">
        <w:rPr>
          <w:rFonts w:ascii="Arial" w:eastAsia="Calibri" w:hAnsi="Arial" w:cs="Arial"/>
          <w:bCs/>
          <w:iCs/>
          <w:color w:val="000000" w:themeColor="text1"/>
        </w:rPr>
        <w:t xml:space="preserve"> </w:t>
      </w:r>
      <w:r w:rsidRPr="00FC4002">
        <w:rPr>
          <w:rStyle w:val="FootnoteReference"/>
          <w:rFonts w:ascii="Arial" w:eastAsia="Calibri" w:hAnsi="Arial" w:cs="Arial"/>
          <w:bCs/>
          <w:iCs/>
          <w:color w:val="000000" w:themeColor="text1"/>
        </w:rPr>
        <w:fldChar w:fldCharType="begin" w:fldLock="1"/>
      </w:r>
      <w:r w:rsidRPr="00FC4002">
        <w:rPr>
          <w:rFonts w:ascii="Arial" w:eastAsia="Calibri" w:hAnsi="Arial" w:cs="Arial"/>
          <w:bCs/>
          <w:iCs/>
          <w:color w:val="000000" w:themeColor="text1"/>
        </w:rPr>
        <w:instrText xml:space="preserve"> ADDIN ZOTERO_ITEM CSL_CITATION {"citationID":"SohwSuXk","properties":{"formattedCitation":"(Hashem et al., 2019)","plainCitation":"(Hashem et al., 2019)","noteIndex":0},"citationItems":[{"id":"RlEXIEbl/IQUGVHMr","uris":["http://www.mendeley.com/documents/?uuid=9da03913-0df0-4981-8299-26bc6eff029c"],"itemData":{"DOI":"10.1016/j.sjbs.2019.05.004","ISSN":"1319-562X","author":[{"dropping-particle":"","family":"Hashem","given":"Abeer","non-dropping-particle":"","parse-names":false,"suffix":""},{"dropping-particle":"","family":"Tabassum","given":"Baby","non-dropping-particle":"","parse-names":false,"suffix":""},{"dropping-particle":"","family":"Abd_Allah","given":"Elsayed Fathi","non-dropping-particle":"","parse-names":false,"suffix":""}],"container-title":"Saudi Journal of Biological Sciences","id":"ITEM-1","issue":"6","issued":{"date-parts":[["2019"]]},"page":"1291-1297","publisher":"King Saud University","title":"Bacillus subtilis : A plant-growth promoting rhizobacterium that also impacts biotic stress","type":"article-journal","volume":"26"}}],"schema":"https://github.com/citation-style-language/schema/raw/master/csl-citation.json"} </w:instrText>
      </w:r>
      <w:r w:rsidRPr="00FC4002">
        <w:rPr>
          <w:rStyle w:val="FootnoteReference"/>
          <w:rFonts w:ascii="Arial" w:eastAsia="Calibri" w:hAnsi="Arial" w:cs="Arial"/>
          <w:bCs/>
          <w:iCs/>
          <w:color w:val="000000" w:themeColor="text1"/>
        </w:rPr>
        <w:fldChar w:fldCharType="separate"/>
      </w:r>
      <w:r w:rsidRPr="00FC4002">
        <w:rPr>
          <w:rFonts w:ascii="Arial" w:hAnsi="Arial" w:cs="Arial"/>
          <w:color w:val="000000" w:themeColor="text1"/>
        </w:rPr>
        <w:t>(Hashem et al., 2019)</w:t>
      </w:r>
      <w:r w:rsidRPr="00FC4002">
        <w:rPr>
          <w:rStyle w:val="FootnoteReference"/>
          <w:rFonts w:ascii="Arial" w:eastAsia="Calibri" w:hAnsi="Arial" w:cs="Arial"/>
          <w:bCs/>
          <w:iCs/>
          <w:color w:val="000000" w:themeColor="text1"/>
        </w:rPr>
        <w:fldChar w:fldCharType="end"/>
      </w:r>
      <w:r w:rsidRPr="00FC4002">
        <w:rPr>
          <w:rFonts w:ascii="Arial" w:eastAsia="Calibri" w:hAnsi="Arial" w:cs="Arial"/>
          <w:bCs/>
          <w:iCs/>
          <w:color w:val="000000" w:themeColor="text1"/>
        </w:rPr>
        <w:t xml:space="preserve"> have been identified as Plant Growth Promoting Rhizobacteria (PGPR). Many studies have demonstrated that these bacteria can be used as plant </w:t>
      </w:r>
      <w:proofErr w:type="spellStart"/>
      <w:r w:rsidRPr="00FC4002">
        <w:rPr>
          <w:rFonts w:ascii="Arial" w:eastAsia="Calibri" w:hAnsi="Arial" w:cs="Arial"/>
          <w:bCs/>
          <w:iCs/>
          <w:color w:val="000000" w:themeColor="text1"/>
        </w:rPr>
        <w:t>biostimulants</w:t>
      </w:r>
      <w:proofErr w:type="spellEnd"/>
      <w:r w:rsidRPr="00FC4002">
        <w:rPr>
          <w:rFonts w:ascii="Arial" w:eastAsia="Calibri" w:hAnsi="Arial" w:cs="Arial"/>
          <w:bCs/>
          <w:iCs/>
          <w:color w:val="000000" w:themeColor="text1"/>
        </w:rPr>
        <w:t xml:space="preserve">, biocontrol agents, bioremediation agents, and entomopathogenic agents </w:t>
      </w:r>
      <w:r w:rsidRPr="00FC4002">
        <w:rPr>
          <w:rStyle w:val="FootnoteReference"/>
          <w:rFonts w:ascii="Arial" w:eastAsia="Calibri" w:hAnsi="Arial" w:cs="Arial"/>
          <w:bCs/>
          <w:iCs/>
          <w:color w:val="000000" w:themeColor="text1"/>
        </w:rPr>
        <w:fldChar w:fldCharType="begin" w:fldLock="1"/>
      </w:r>
      <w:r w:rsidRPr="00FC4002">
        <w:rPr>
          <w:rFonts w:ascii="Arial" w:eastAsia="Calibri" w:hAnsi="Arial" w:cs="Arial"/>
          <w:bCs/>
          <w:iCs/>
          <w:color w:val="000000" w:themeColor="text1"/>
        </w:rPr>
        <w:instrText xml:space="preserve"> ADDIN ZOTERO_ITEM CSL_CITATION {"citationID":"KljUlYHn","properties":{"formattedCitation":"(Ahsan and Shimizu, 2021; Hashem et al., 2019; Passera et al., 2021; Shabanamol et al., 2017b)","plainCitation":"(Ahsan and Shimizu, 2021; Hashem et al., 2019; Passera et al., 2021; Shabanamol et al., 2017b)","noteIndex":0},"citationItems":[{"id":"RlEXIEbl/IOa8GDQK","uris":["http://www.mendeley.com/documents/?uuid=9ba3b9a6-6006-4887-98dd-637125019bb8"],"itemData":{"DOI":"10.1007/s13205-017-0956-6","ISSN":"21905738","abstract":"The present study tried to explore the possible in vitro biocontrol mechanisms of Lysinibacillus sphaericus, a diazotrophic endophyte from rice against the rice sheath blight pathogen Rhizoctonia solani. The in vivo biocontrol potential of the isolate and the induction of systemic resistance under greenhouse conditions have also been experimented employing different treatments with positive control carbendazim, the chemical fungicide. The endophytic isolate showed 100% growth inhibition of the fungal pathogen via volatile organic compound production and was positive for the production of siderophores, biosurfactants, HCN, and ammonia. Under greenhouse conditions, foliar and soil application of L. sphaericus significantly decreased the percentage of disease incidence. All bacterized treatments are superior to chemical fungicide treatment. Application of L. sphaericus in single and combination treatments induces systemic resistance as evident from the significant accumulation of defense enzymes such as peroxides, polyphenol oxides and phenylalanine ammonia in addition to the increase of phenolic compounds. The results biologically prospect endophytic diazotroph L. sphaericus as a potent plant growth promoter with excellent biocontrol efficiency.","author":[{"dropping-particle":"","family":"Shabanamol","given":"S.","non-dropping-particle":"","parse-names":false,"suffix":""},{"dropping-particle":"","family":"Sreekumar","given":"J.","non-dropping-particle":"","parse-names":false,"suffix":""},{"dropping-particle":"","family":"Jisha","given":"M. S.","non-dropping-particle":"","parse-names":false,"suffix":""}],"container-title":"3 Biotech","id":"ITEM-1","issue":"5","issued":{"date-parts":[["2017"]]},"page":"1-11","publisher":"Springer Berlin Heidelberg","title":"Bioprospecting endophytic diazotrophic Lysinibacillus sphaericus as biocontrol agents of rice sheath blight disease","type":"article-journal","volume":"7"}},{"id":"RlEXIEbl/gBh6iZ7B","uris":["http://www.mendeley.com/documents/?uuid=646f5587-f4f8-485e-a912-9769ea406f7f"],"itemData":{"DOI":"https://dx.doi.org/10.7831/ras.9.0_103","author":[{"dropping-particle":"","family":"Ahsan","given":"Nusrat","non-dropping-particle":"","parse-names":false,"suffix":""},{"dropping-particle":"","family":"Shimizu","given":"Masafumi","non-dropping-particle":"","parse-names":false,"suffix":""}],"container-title":"Reviews in Agricultural Science","id":"ITEM-2","issued":{"date-parts":[["2021"]]},"page":"103–116","title":"Lysinibacillus Species: Their Potential as Effective Bioremediation, Biostimulant, and Biocontrol Agents","type":"article-journal","volume":"9"}},{"id":"RlEXIEbl/Sukd62Xa","uris":["http://www.mendeley.com/documents/?uuid=62e08fa9-eae6-4a56-ac24-ead67f181b0b"],"itemData":{"DOI":"https://doi.org/10.1016/j.micres.2020.126665","author":[{"dropping-particle":"","family":"Passera","given":"Alessandro","non-dropping-particle":"","parse-names":false,"suffix":""},{"dropping-particle":"","family":"Rossato","given":"Marzia","non-dropping-particle":"","parse-names":false,"suffix":""},{"dropping-particle":"","family":"Oliver","given":"John S","non-dropping-particle":"","parse-names":false,"suffix":""},{"dropping-particle":"","family":"Battelli","given":"Giovanna","non-dropping-particle":"","parse-names":false,"suffix":""},{"dropping-particle":"","family":"Shahzad","given":"Gul-i-rayna","non-dropping-particle":"","parse-names":false,"suffix":""},{"dropping-particle":"","family":"Cosentino","given":"Emanuela","non-dropping-particle":"","parse-names":false,"suffix":""},{"dropping-particle":"","family":"Sage","given":"Jay M","non-dropping-particle":"","parse-names":false,"suffix":""},{"dropping-particle":"","family":"Toffolatti","given":"Silvia L","non-dropping-particle":"","parse-names":false,"suffix":""},{"dropping-particle":"","family":"Lopatriello","given":"Giulia","non-dropping-particle":"","parse-names":false,"suffix":""},{"dropping-particle":"","family":"Davis","given":"Jennifer R","non-dropping-particle":"","parse-names":false,"suffix":""},{"dropping-particle":"","family":"Kaiser","given":"Michael D","non-dropping-particle":"","parse-names":false,"suffix":""},{"dropping-particle":"","family":"Delledonne","given":"Massimo","non-dropping-particle":"","parse-names":false,"suffix":""},{"dropping-particle":"","family":"Casati","given":"Paola","non-dropping-particle":"","parse-names":false,"suffix":""}],"container-title":"Microbiological Research journal","id":"ITEM-3","issue":"December 2020","issued":{"date-parts":[["2021"]]},"page":"126665","title":"Characterization of Lysinibacillus fusiformis strain S4C11: In vitro, in planta, and in silico analyses reveal a plant-beneficial microbe","type":"article-journal","volume":"244"}},{"id":"RlEXIEbl/IQUGVHMr","uris":["http://www.mendeley.com/documents/?uuid=9da03913-0df0-4981-8299-26bc6eff029c"],"itemData":{"DOI":"10.1016/j.sjbs.2019.05.004","ISSN":"1319-562X","author":[{"dropping-particle":"","family":"Hashem","given":"Abeer","non-dropping-particle":"","parse-names":false,"suffix":""},{"dropping-particle":"","family":"Tabassum","given":"Baby","non-dropping-particle":"","parse-names":false,"suffix":""},{"dropping-particle":"","family":"Abd_Allah","given":"Elsayed Fathi","non-dropping-particle":"","parse-names":false,"suffix":""}],"container-title":"Saudi Journal of Biological Sciences","id":"ITEM-4","issue":"6","issued":{"date-parts":[["2019"]]},"page":"1291-1297","publisher":"King Saud University","title":"Bacillus subtilis : A plant-growth promoting rhizobacterium that also impacts biotic stress","type":"article-journal","volume":"26"}}],"schema":"https://github.com/citation-style-language/schema/raw/master/csl-citation.json"} </w:instrText>
      </w:r>
      <w:r w:rsidRPr="00FC4002">
        <w:rPr>
          <w:rStyle w:val="FootnoteReference"/>
          <w:rFonts w:ascii="Arial" w:eastAsia="Calibri" w:hAnsi="Arial" w:cs="Arial"/>
          <w:bCs/>
          <w:iCs/>
          <w:color w:val="000000" w:themeColor="text1"/>
        </w:rPr>
        <w:fldChar w:fldCharType="separate"/>
      </w:r>
      <w:r w:rsidRPr="00FC4002">
        <w:rPr>
          <w:rFonts w:ascii="Arial" w:hAnsi="Arial" w:cs="Arial"/>
          <w:color w:val="000000" w:themeColor="text1"/>
        </w:rPr>
        <w:t>( Shabanamol et al., 2017; Hashem et al., 2019; Ahsan and Shimizu, 2021; Passera et al., 2021)</w:t>
      </w:r>
      <w:r w:rsidRPr="00FC4002">
        <w:rPr>
          <w:rStyle w:val="FootnoteReference"/>
          <w:rFonts w:ascii="Arial" w:eastAsia="Calibri" w:hAnsi="Arial" w:cs="Arial"/>
          <w:bCs/>
          <w:iCs/>
          <w:color w:val="000000" w:themeColor="text1"/>
        </w:rPr>
        <w:fldChar w:fldCharType="end"/>
      </w:r>
      <w:r w:rsidRPr="00FC4002">
        <w:rPr>
          <w:rFonts w:ascii="Arial" w:eastAsia="Calibri" w:hAnsi="Arial" w:cs="Arial"/>
          <w:bCs/>
          <w:iCs/>
          <w:color w:val="000000" w:themeColor="text1"/>
        </w:rPr>
        <w:t xml:space="preserve">. In addition, </w:t>
      </w:r>
      <w:r w:rsidRPr="00FC4002">
        <w:rPr>
          <w:rFonts w:ascii="Arial" w:hAnsi="Arial" w:cs="Arial"/>
          <w:color w:val="000000" w:themeColor="text1"/>
        </w:rPr>
        <w:t xml:space="preserve">recent studies have shown that </w:t>
      </w:r>
      <w:proofErr w:type="spellStart"/>
      <w:r w:rsidRPr="00FC4002">
        <w:rPr>
          <w:rStyle w:val="Emphasis"/>
          <w:rFonts w:ascii="Arial" w:hAnsi="Arial" w:cs="Arial"/>
          <w:color w:val="000000" w:themeColor="text1"/>
        </w:rPr>
        <w:t>Lysinibacillus</w:t>
      </w:r>
      <w:proofErr w:type="spellEnd"/>
      <w:r w:rsidRPr="00FC4002">
        <w:rPr>
          <w:rFonts w:ascii="Arial" w:hAnsi="Arial" w:cs="Arial"/>
          <w:color w:val="000000" w:themeColor="text1"/>
        </w:rPr>
        <w:t xml:space="preserve"> species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{"citationID":"sk5DSrt6","properties":{"formattedCitation":"(Jaiswal et al., 2022; Naureen et al., 2017a)","plainCitation":"(Jaiswal et al., 2022; Naureen et al., 2017a)","noteIndex":0},"citationItems":[{"id":"RlEXIEbl/xywARRkm","uris":["http://zotero.org/users/17398402/items/MG3N8R4G"],"itemData":{"id":61,"type":"article-journal","container-title":"BMC microbiology","issue":"1","note":"ISBN: 1471-2180\npublisher: Springer","page":"324","title":"Biocontrol strategies: an eco-smart tool for integrated pest and diseases management","volume":"22","author":[{"family":"Jaiswal","given":"Durgesh Kumar"},{"family":"Gawande","given":"Suresh Janardhan"},{"family":"Soumia","given":"P. S."},{"family":"Krishna","given":"Ram"},{"family":"Vaishnav","given":"Anukool"},{"family":"Ade","given":"Avinash Bapurao"}],"issued":{"date-parts":[["2022"]]}},"label":"page"},{"id":"RlEXIEbl/0sDARgYn","uris":["http://zotero.org/users/17398402/items/EZC3MA6R"],"itemData":{"id":88,"type":"article-journal","container-title":"Frontiers in microbiology","note":"ISBN: 1664-302X\npublisher: Frontiers Media SA","page":"1477","title":"Exploring the potentials of Lysinibacillus sphaericus ZA9 for plant growth promotion and biocontrol activities against phytopathogenic fungi","volume":"8","author":[{"family":"Naureen","given":"Zakira"},{"family":"Rehman","given":"Najeeb Ur"},{"family":"Hussain","given":"Hidayat"},{"family":"Hussain","given":"Javid"},{"family":"Gilani","given":"Syed A."},{"family":"Al Housni","given":"Saif K."},{"family":"Mabood","given":"Fazal"},{"family":"Khan","given":"Abdul L."},{"family":"Farooq","given":"Saima"},{"family":"Abbas","given":"Ghulam"}],"issued":{"date-parts":[["2017"]]}},"label":"page"}],"schema":"https://github.com/citation-style-language/schema/raw/master/csl-citation.json"}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 xml:space="preserve">( </w:t>
      </w:r>
      <w:proofErr w:type="spellStart"/>
      <w:r w:rsidRPr="00FC4002">
        <w:rPr>
          <w:rFonts w:ascii="Arial" w:hAnsi="Arial" w:cs="Arial"/>
          <w:color w:val="000000" w:themeColor="text1"/>
        </w:rPr>
        <w:t>Naureen</w:t>
      </w:r>
      <w:proofErr w:type="spellEnd"/>
      <w:r w:rsidRPr="00FC4002">
        <w:rPr>
          <w:rFonts w:ascii="Arial" w:hAnsi="Arial" w:cs="Arial"/>
          <w:color w:val="000000" w:themeColor="text1"/>
        </w:rPr>
        <w:t xml:space="preserve"> et al., 2017; Jaiswal et al., 2022)</w:t>
      </w:r>
      <w:r w:rsidRPr="00FC4002">
        <w:rPr>
          <w:rFonts w:ascii="Arial" w:hAnsi="Arial" w:cs="Arial"/>
          <w:color w:val="000000" w:themeColor="text1"/>
        </w:rPr>
        <w:fldChar w:fldCharType="end"/>
      </w:r>
      <w:r w:rsidRPr="00FC4002">
        <w:rPr>
          <w:rFonts w:ascii="Arial" w:hAnsi="Arial" w:cs="Arial"/>
          <w:color w:val="000000" w:themeColor="text1"/>
        </w:rPr>
        <w:t xml:space="preserve"> also possess plant growth–promoting traits, including auxin production, phosphate solubilization, siderophore production, and nitrogen fixation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{"citationID":"T1sdgFjE","properties":{"formattedCitation":"(Shabanamol et al., 2018)","plainCitation":"(Shabanamol et al., 2018)","noteIndex":0},"citationItems":[{"id":"RlEXIEbl/zBk2fJWZ","uris":["http://zotero.org/users/17398402/items/8VPV4S3W"],"itemData":{"id":90,"type":"article-journal","container-title":"Physiological and Molecular Plant Pathology","DOI":"10.1016/j.pmpp.2017.11.003","ISSN":"08855765","journalAbbreviation":"Physiological and Molecular Plant Pathology","language":"en","page":"46-54","source":"DOI.org (Crossref)","title":"Characterization and in planta nitrogen fixation of plant growth promoting endophytic diazotrophic Lysinibacillus sphaericus isolated from rice (Oryza sativa)","volume":"102","author":[{"family":"Shabanamol","given":"S."},{"family":"Divya","given":"K."},{"family":"George","given":"Tijith K."},{"family":"Rishad","given":"K.S."},{"family":"Sreekumar","given":"T.S."},{"family":"Jisha","given":"M.S."}],"issued":{"date-parts":[["2018",4]]}}}],"schema":"https://github.com/citation-style-language/schema/raw/master/csl-citation.json"}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(Shabanamol et al., 2018)</w:t>
      </w:r>
      <w:r w:rsidRPr="00FC4002">
        <w:rPr>
          <w:rFonts w:ascii="Arial" w:hAnsi="Arial" w:cs="Arial"/>
          <w:color w:val="000000" w:themeColor="text1"/>
        </w:rPr>
        <w:fldChar w:fldCharType="end"/>
      </w:r>
      <w:r w:rsidRPr="00FC4002">
        <w:rPr>
          <w:rFonts w:ascii="Arial" w:hAnsi="Arial" w:cs="Arial"/>
          <w:color w:val="000000" w:themeColor="text1"/>
        </w:rPr>
        <w:t>.</w:t>
      </w:r>
    </w:p>
    <w:p w14:paraId="15FFB77D" w14:textId="77777777" w:rsidR="00FF34DF" w:rsidRPr="00FC4002" w:rsidRDefault="00FF34DF" w:rsidP="00FF34DF">
      <w:pPr>
        <w:autoSpaceDE w:val="0"/>
        <w:autoSpaceDN w:val="0"/>
        <w:adjustRightInd w:val="0"/>
        <w:jc w:val="both"/>
        <w:rPr>
          <w:rFonts w:ascii="Arial" w:hAnsi="Arial" w:cs="Arial"/>
          <w:color w:val="000000" w:themeColor="text1"/>
        </w:rPr>
      </w:pPr>
      <w:r w:rsidRPr="00FC4002">
        <w:rPr>
          <w:rFonts w:ascii="Arial" w:hAnsi="Arial" w:cs="Arial"/>
          <w:color w:val="000000" w:themeColor="text1"/>
        </w:rPr>
        <w:t xml:space="preserve">Moreover, many studies reported that bacteria belonging to the genus </w:t>
      </w:r>
      <w:r w:rsidRPr="00FC4002">
        <w:rPr>
          <w:rFonts w:ascii="Arial" w:hAnsi="Arial" w:cs="Arial"/>
          <w:i/>
          <w:iCs/>
          <w:color w:val="000000" w:themeColor="text1"/>
        </w:rPr>
        <w:t>Bacillus</w:t>
      </w:r>
      <w:r w:rsidRPr="00FC4002">
        <w:rPr>
          <w:rFonts w:ascii="Arial" w:hAnsi="Arial" w:cs="Arial"/>
          <w:color w:val="000000" w:themeColor="text1"/>
        </w:rPr>
        <w:t xml:space="preserve"> are among the most effective PGPR in rice, regarding their ability to enhance seed germination, nutrient acquisition, stress tolerance, and biomass production through multiple synergistic mechanisms, including phytohormone production and biocontrol activity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{"citationID":"hRsxbrAt","properties":{"formattedCitation":"(Abd El-Mageed et al., 2022; Khan et al., 2022; Rajer et al., 2022)","plainCitation":"(Abd El-Mageed et al., 2022; Khan et al., 2022; Rajer et al., 2022)","noteIndex":0},"citationItems":[{"id":2687,"uris":["http://zotero.org/users/local/5Qv12LTS/items/UHK8CNDT","http://zotero.org/users/local/5Qv12LTS/items/4VMKB7PB"],"itemData":{"id":2687,"type":"article-journal","abstract":"Inoculating rice plants by plant growth promoting rhizobacteria (PGPR) may be used as a practical and eco</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friendly approach to sustain the growth and yield of drought stressed rice plants. The effect of rice inoculation using plant growth hormones was investigated under drip full irrigation (FI; 100% of evapotranspiration (ETc), and deficit irriga</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tion (DI; 80% of ETc) on growth, physiological responses, yields and water productivities under saline soil (ECe = 6.87 dS m−1) for 2017 and 2018 seasons. Growth (i.e. shoot length and shoot dry weight), leaf photosynthetic pigments (chlorophyll ‘a’ and chlorophyll ‘b’ content), air–canopy temperature (Tc–Ta), membrane stability index (MSI%), and relative water content, (RWC%) chlorophyll fluorescence (Fv/Fm) stomatal conductance (gs), total phenols, peroxidase (PO), polyphenol oxidase (PPO), nitrogen contents and water productivities (grain water productivity; G</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WP and straw water productivity; S</w:instrText>
      </w:r>
      <w:r w:rsidRPr="00FC4002">
        <w:rPr>
          <w:rFonts w:ascii="Cambria Math" w:hAnsi="Cambria Math" w:cs="Cambria Math"/>
          <w:color w:val="000000" w:themeColor="text1"/>
        </w:rPr>
        <w:instrText>‑</w:instrText>
      </w:r>
      <w:r w:rsidRPr="00FC4002">
        <w:rPr>
          <w:rFonts w:ascii="Arial" w:hAnsi="Arial" w:cs="Arial"/>
          <w:color w:val="000000" w:themeColor="text1"/>
        </w:rPr>
        <w:instrText xml:space="preserve">WP) were positively affected and significantly (p &lt; 0.05) differed in two seasons in response to the applied PGPR treatments. The highest yields (3.35 and 6.7 t ha−1 for grain and straw yields) as the average for both years were recorded under full irrigation and plants inoculated by PGPR. The results indicated that under water scarcity, application of (I80 + PGPR) treatment was found to be favorable to save 20% of the applied irrigation water, to produce not only the same yields, approximately, but also to save more water as compared to I100%.","container-title":"Rice","DOI":"10.1186/s12284-022-00564-6","ISSN":"1939-8425, 1939-8433","issue":"1","journalAbbreviation":"Rice","language":"en","page":"16","source":"DOI.org (Crossref)","title":"Plant Growth-Promoting Rhizobacteria Improve Growth, Morph-Physiological Responses, Water Productivity, and Yield of Rice Plants Under Full and Deficit Drip Irrigation","volume":"15","author":[{"family":"Abd El-Mageed","given":"Taia A."},{"family":"Abd El-Mageed","given":"Shimaa A."},{"family":"El-Saadony","given":"Mohamed T."},{"family":"Abdelaziz","given":"Sayed"},{"family":"Abdou","given":"Nasr M."}],"issued":{"date-parts":[["2022",12]]}}},{"id":2724,"uris":["http://zotero.org/users/local/5Qv12LTS/items/BPRSD36E"],"itemData":{"id":2724,"type":"article-journal","abstract":"Food security will be a substantial issue in the near future due to the expeditiously growing global population. The current trend in the agriculture industry entails the extravagant use of synthesized pesticides and fertilizers, making sustainability a difficult challenge. Land degradation, lower production, and vulnerability to both abiotic and biotic stresses are problems caused by the usage of these pesticides and fertilizers. The major goal of sustainable agriculture is to ameliorate productivity and reduce pests and disease prevalence to such a degree that prevents large-scale damage to crops. Agriculture is a composite interrelation among plants, microbes, and soil. Plant microbes play a major role in growth promotion and improve soil fertility as well. Bacillus spp. produces an extensive range of bio-chemicals that assist in plant disease control, promote plant development, and make them suitable for agricultural uses. Bacillus spp. support plant growth by N fixation, P and K solubilization, and phytohormone synthesis, in addition to being the most propitious biocontrol agent. Moreover, Bacilli excrete extracellular metabolites, including antibiotics, lytic enzymes, and siderophores, and demonstrate antagonistic activity against phytopathogens. Bacillus spp. boosts plant resistance toward pathogens by inducing systemic resistance (ISR). The most effective microbial insecticide against insects and pests in agriculture is Bacillus thuringiensis (Bt). Additionally, the incorporation of toxin genes in genetically modified crops increases resistance to insects and pests. There is a constant increase in the identified Bacillus species as potential biocontrol agents. Moreover, they have been involved in the biosynthesis of metallic nanoparticles. The main objective of this review article is to display the uses and application of Bacillus specie as a promising biopesticide in sustainable agriculture. Bacillus spp. strains that are antagonistic and promote plant yield attributes could be valuable in developing novel formulations to lead the way toward sustainable agriculture.","container-title":"Biology","DOI":"10.3390/biology11121763","ISSN":"2079-7737","issue":"12","journalAbbreviation":"Biology","language":"en","page":"1763","source":"DOI.org (Crossref)","title":"Bacillus spp. as Bioagents: Uses and Application for Sustainable Agriculture","title-short":"Bacillus spp. as Bioagents","volume":"11","author":[{"family":"Khan","given":"Aimen Razzaq"},{"family":"Mustafa","given":"Adeena"},{"family":"Hyder","given":"Sajjad"},{"family":"Valipour","given":"Mohammad"},{"family":"Rizvi","given":"Zarrin Fatima"},{"family":"Gondal","given":"Amjad Shahzad"},{"family":"Yousuf","given":"Zubaida"},{"family":"Iqbal","given":"Rashid"},{"family":"Daraz","given":"Umar"}],"issued":{"date-parts":[["2022",12,5]]}}},{"id":2634,"uris":["http://zotero.org/users/local/5Qv12LTS/items/H52AJS5T"],"itemData":{"id":2634,"type":"article-journal","abstract":"Rice (Oryza sativa L.) is a major cereal and staple food crop worldwide, and its growth and production are affected by several fungal and bacterial phytopathogens. Bacterial blight (BB) is one of the world’s most devastating rice diseases, caused by Xanthomonas oryzae pv. oryzae (Xoo). In the current study, Bacillus atrophaeus FA12 and B. cabrialesii FA26 were isolated from the rice rhizosphere and characterized as having broad-range antifungal and antibacterial activities against various phytopathogens, including Xoo. In addition, the selected strains were further evaluated for their potent rice growth promotion and suppression efﬁcacy against BB under greenhouse conditions. The result shows that FA12 and FA26, applied as seed inoculants, signiﬁcantly enhanced the vigor index of rice seedlings by 78.89% and 108.70%, respectively. Suppression efﬁcacy against BB disease by FA12 and FA26 reached up to 59.74% and 54.70%, respectively, in pot experiments. Furthermore, MALDI-TOF MS analysis of selected strains revealed the masses ranged from m/z 1040 to 1540, representing that iturins and fengycin are the major antimicrobial compounds in the crude extracts, which might have beneﬁcial roles in rice defence responses against BB. In conclusion, FA12 and FA26 possess broad-range antagonistic activity and have the capability to promote plant growth traits. More importantly, applying these strains has a high potential for implementing eco-friendly, cost-effective, and sustainable management practices for BB disease.","container-title":"Pathogens","DOI":"10.3390/pathogens11111251","ISSN":"2076-0817","issue":"11","journalAbbreviation":"Pathogens","language":"en","page":"1251","source":"DOI.org (Crossref)","title":"Bacillus spp.-Mediated Growth Promotion of Rice Seedlings and Suppression of Bacterial Blight Disease under Greenhouse Conditions","volume":"11","author":[{"family":"Rajer","given":"Faheem Uddin"},{"family":"Samma","given":"Muhammad Kaleem"},{"family":"Ali","given":"Qurban"},{"family":"Rajar","given":"Waleed Ahmed"},{"family":"Wu","given":"Huijun"},{"family":"Raza","given":"Waseem"},{"family":"Xie","given":"Yongli"},{"family":"Tahir","given":"Hafiz Abdul Samad"},{"family":"Gao","given":"Xuewen"}],"issued":{"date-parts":[["2022",10,28]]}}}],"schema":"https://github.com/citation-style-language/schema/raw/master/csl-citation.json"}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(Abd El-Mageed et al., 2022; Khan et al., 2022; Rajer et al., 2022)</w:t>
      </w:r>
      <w:r w:rsidRPr="00FC4002">
        <w:rPr>
          <w:rFonts w:ascii="Arial" w:hAnsi="Arial" w:cs="Arial"/>
          <w:color w:val="000000" w:themeColor="text1"/>
        </w:rPr>
        <w:fldChar w:fldCharType="end"/>
      </w:r>
      <w:r w:rsidRPr="00FC4002">
        <w:rPr>
          <w:rFonts w:ascii="Arial" w:hAnsi="Arial" w:cs="Arial"/>
          <w:color w:val="000000" w:themeColor="text1"/>
        </w:rPr>
        <w:t>.</w:t>
      </w:r>
    </w:p>
    <w:p w14:paraId="0E2EF98D" w14:textId="77777777" w:rsidR="00FF34DF" w:rsidRPr="00FC4002" w:rsidRDefault="00FF34DF" w:rsidP="00FF34DF">
      <w:pPr>
        <w:jc w:val="both"/>
        <w:rPr>
          <w:rFonts w:ascii="Arial" w:hAnsi="Arial" w:cs="Arial"/>
          <w:color w:val="000000" w:themeColor="text1"/>
        </w:rPr>
      </w:pPr>
      <w:r w:rsidRPr="00FC4002">
        <w:rPr>
          <w:rFonts w:ascii="Arial" w:hAnsi="Arial" w:cs="Arial"/>
          <w:color w:val="000000" w:themeColor="text1"/>
        </w:rPr>
        <w:t xml:space="preserve">Plant growth-promoting rhizobacteria (PGPR) can improve rice productivity by increasing nutrient availability and absorption in rice plants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{"citationID":"0kAwxA6l","properties":{"formattedCitation":"(Chen et al., 2023)","plainCitation":"(Chen et al., 2023)","noteIndex":0},"citationItems":[{"id":2711,"uris":["http://zotero.org/users/local/5Qv12LTS/items/E2PZHSX6"],"itemData":{"id":2711,"type":"article-journal","abstract":"Rice (Oryza sativa L.) is an important crop that is grown worldwide to supply the world’s expanding food demand. In the current study, the effects of plant growth-promoting rhizobacteria (PGPR) and Arbuscular mycorrhizal fungi (AMF) on soil fertility and rice growth were explored. Rice plants were inoculated to evaluate how AMF fungi and PGPR affect various aspects of soil and plants, implicating abiotic stress tolerances. The experiment was carried out in a completely randomized design with three replicates under the controlled conditions. Results depicted that the plants that were inoculated with a mixture of AMF and PGPR had better yields and nutritional concentrations, while both AMF and PGPR lowered soil pH and organic matter differently. Similarly, AMF and PGPR treatments signiﬁcantly increased the amount of N, P, K, and B in the post-harvest soil. The PGPR-inoculated plants had a 10–40% higher buildup of N in their tissues. Similarly, when they were compared with non-infected plants, AMF-inoculated treatments demonstrated a greater N accumulation in the rice tissue. The maximum P content in plant tissues was 0.149% in PGPR5infected plants, either alone or in combination with AMF. In T12, AMF + PGPR5 inoculated rice plants, the maximum K uptake was 1.98%, which was 54% higher than the control treatment. The sole application of AMF raised K buildup in rice tissues by 38% compared with the control treatment. The improved productivity of plants with AMF and PGPR (especially with PGPR5) was attributed to the increased availability of nutrients in the soil. As a result, rice plant growth, yield, and essential element uptakes were boosted signiﬁcantly. The present study’s results suggested using the combined application of AMF + PGPR5 for improving the rice yield and for sustaining the soil health.","container-title":"Agronomy","DOI":"10.3390/agronomy13020550","ISSN":"2073-4395","issue":"2","journalAbbreviation":"Agronomy","language":"en","page":"550","source":"DOI.org (Crossref)","title":"Plant Growth Promoting Rhizobacteria (PGPR) and Arbuscular Mycorrhizal Fungi Combined Application Reveals Enhanced Soil Fertility and Rice Production","volume":"13","author":[{"family":"Chen","given":"Delai"},{"family":"Saeed","given":"Munawar"},{"family":"Ali","given":"Mian Noor Hussain Asghar"},{"family":"Raheel","given":"Muhammad"},{"family":"Ashraf","given":"Waqas"},{"family":"Hassan","given":"Zeshan"},{"family":"Hassan","given":"Muhammad Zeeshan"},{"family":"Farooq","given":"Umar"},{"family":"Hakim","given":"Muhammad Fahad"},{"family":"Rao","given":"Muhammad Junaid"},{"family":"Naqvi","given":"Syed Atif Hasan"},{"family":"Moustafa","given":"Mahmoud"},{"family":"Al-Shehri","given":"Mohammed"},{"family":"Negm","given":"Sally"}],"issued":{"date-parts":[["2023",2,14]]}}}],"schema":"https://github.com/citation-style-language/schema/raw/master/csl-citation.json"}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(Chen et al., 2023)</w:t>
      </w:r>
      <w:r w:rsidRPr="00FC4002">
        <w:rPr>
          <w:rFonts w:ascii="Arial" w:hAnsi="Arial" w:cs="Arial"/>
          <w:color w:val="000000" w:themeColor="text1"/>
        </w:rPr>
        <w:fldChar w:fldCharType="end"/>
      </w:r>
      <w:r w:rsidRPr="00FC4002">
        <w:rPr>
          <w:rFonts w:ascii="Arial" w:hAnsi="Arial" w:cs="Arial"/>
          <w:color w:val="000000" w:themeColor="text1"/>
        </w:rPr>
        <w:t xml:space="preserve">. Indeed, these bacteria can also enhance soil nutrient solubilization, root growth, and nutrient uptake, and stimulate plant physiological responses, which together support increased biomass accumulation and yield </w:t>
      </w:r>
      <w:r w:rsidRPr="00FC4002">
        <w:rPr>
          <w:rFonts w:ascii="Arial" w:hAnsi="Arial" w:cs="Arial"/>
          <w:color w:val="000000" w:themeColor="text1"/>
        </w:rPr>
        <w:fldChar w:fldCharType="begin"/>
      </w:r>
      <w:r w:rsidRPr="00FC4002">
        <w:rPr>
          <w:rFonts w:ascii="Arial" w:hAnsi="Arial" w:cs="Arial"/>
          <w:color w:val="000000" w:themeColor="text1"/>
        </w:rPr>
        <w:instrText xml:space="preserve"> ADDIN ZOTERO_ITEM CSL_CITATION {"citationID":"0qBnNJIU","properties":{"formattedCitation":"(Pan et al., 2023; Purwanto and Suharti, 2021)","plainCitation":"(Pan et al., 2023; Purwanto and Suharti, 2021)","noteIndex":0},"citationItems":[{"id":2708,"uris":["http://zotero.org/users/local/5Qv12LTS/items/N9WK3LLT"],"itemData":{"id":2708,"type":"article-journal","abstract":"The difficulty of releasing nutrients from soils in karst areas limits the yield of local crops and leads to poverty. In this study, two strains of plant growth-promoting rhizobacteria (PGPR) were isolated from the rhizosphere soil of typical plants in karst areas, which were both identified as Bacillus sp. and named GS1 and N1. And two isolates were used to construct a composite PGPR named MC1. These three strains of PGPR were used for soil inoculation in the pot experiment and field trial and their capacity to promote rice development was assessed. The results showed that MC1 inoculation exhibited notable rice growth-promoting ability in pot experiments, and, respectively, had an increment of 16.96, 18.74, and 11.50% in shoot biomass, total biomass, and rice height compared with control. This is largely attributed to PGPR’s capacity to secrete phytohormones and soil enzymes, particularly urease (UE) in GS1, whose secreted UE content was significantly higher by 12.18% compared to the control. When applied to the field, MC1 inoculation not only increased rice yield by 8.52% and the available nutrient content in rice rhizosphere soil, such as available phosphorus (AP) and exchangeable magnesium (EMg); but also improved the abundance of beneficial rhizobacteria and the diversity of microbial communities in rice rhizosphere soil. Results in this study revealed that inoculated PGPR played a major role in promoting rice growth and development, and a new strategy for facilitating the growth of rice crops in agriculture was elucidated.","container-title":"3 Biotech","DOI":"10.1007/s13205-023-03593-0","ISSN":"2190-572X, 2190-5738","issue":"5","journalAbbreviation":"3 Biotech","language":"en","page":"158","source":"DOI.org (Crossref)","title":"Plant growth-promoting rhizobacteria are important contributors to rice yield in karst soils","volume":"13","author":[{"family":"Pan","given":"Jia-Yuan"},{"family":"Wang","given":"Chao-Bei"},{"family":"Nong","given":"Jie-Liang"},{"family":"Xie","given":"Qing-Lin"},{"family":"Shen","given":"Tai-Ming"}],"issued":{"date-parts":[["2023",5]]}}},{"id":2749,"uris":["http://zotero.org/users/local/5Qv12LTS/items/C582A2FC"],"itemData":{"id":2749,"type":"article-journal","abstract":"Indigenous paddy soil rhizobacteria are one alternative to restore biological fertility and soil health. Plant Growth Promotion Rhizobacteria (PGPR) that act as biofertilizer will help to increase the availability of nutrients and promote the plant growth. The objective of this research was to study the effect of the PGPR consortium indigenous paddy soil to nutrient uptake, chlorophyll content, and yield of rice. This research was arranged by Randomized Block Design with the treatment was the combination of plant Growth Promotion Rhizobateria isolates originated from paddy soil. The treatments consisted of control, Rhizobium sp. LM-5, R08 isolate, R011 isolate, Rhizobium sp. LM-5 + R08 isolate, Rhizobium sp. LM-5 + R011 isolate, R08 + R011 isolates, Rhizobium sp. LM-5 + R08 + R011 isolates. The result showed that the application of the PGPR consortium was able to increase the root growth of rice plants thereby increasing nutrient uptake, leaf chlorophyll content, and plant biomass. Application of single strain R11 isolate and the consortium of Rhizobium sp. LM-5 + R11 isolate were capable of giving the highest grain yield of 64.99 and 62.80 g plant-1 respectively. These finding were PGPR consortium between IAA-producing bacteria combined with Rhizobium sp. LM-5 as N2 fixing bacteria in increasing nutrient uptake, chlorophyll contents and crop yields, it can be recommended that PGPR consortium as a biofertilizer formula in rice cultivation","container-title":"Biosaintifika: Journal of Biology &amp; Biology Education","DOI":"10.15294/biosaintifika.v13i3.31990","ISSN":"2338-7610, 2085-191X","issue":"3","journalAbbreviation":"J Bio Bio Edu","license":"http://creativecommons.org/licenses/by/4.0","page":"336-344","source":"DOI.org (Crossref)","title":"Nutrient Uptake, Chlorophyll Content, and Yield of Rice (Oryza sativa L.) Under the Application of PGPR Consortium","volume":"13","author":[{"family":"Purwanto","given":"Purwanto"},{"family":"Suharti","given":"Woro Sri"}],"issued":{"date-parts":[["2021",12,29]]}}}],"schema":"https://github.com/citation-style-language/schema/raw/master/csl-citation.json"} </w:instrText>
      </w:r>
      <w:r w:rsidRPr="00FC4002">
        <w:rPr>
          <w:rFonts w:ascii="Arial" w:hAnsi="Arial" w:cs="Arial"/>
          <w:color w:val="000000" w:themeColor="text1"/>
        </w:rPr>
        <w:fldChar w:fldCharType="separate"/>
      </w:r>
      <w:r w:rsidRPr="00FC4002">
        <w:rPr>
          <w:rFonts w:ascii="Arial" w:hAnsi="Arial" w:cs="Arial"/>
          <w:color w:val="000000" w:themeColor="text1"/>
        </w:rPr>
        <w:t>(Purwanto and Suharti, 2021; Pan et al., 2023)</w:t>
      </w:r>
      <w:r w:rsidRPr="00FC4002">
        <w:rPr>
          <w:rFonts w:ascii="Arial" w:hAnsi="Arial" w:cs="Arial"/>
          <w:color w:val="000000" w:themeColor="text1"/>
        </w:rPr>
        <w:fldChar w:fldCharType="end"/>
      </w:r>
      <w:r w:rsidRPr="00FC4002">
        <w:rPr>
          <w:rFonts w:ascii="Arial" w:hAnsi="Arial" w:cs="Arial"/>
          <w:color w:val="000000" w:themeColor="text1"/>
        </w:rPr>
        <w:t xml:space="preserve">. </w:t>
      </w:r>
    </w:p>
    <w:p w14:paraId="3B28401C" w14:textId="77777777" w:rsidR="00FF34DF" w:rsidRPr="00FC4002" w:rsidRDefault="00FF34DF" w:rsidP="00FF34DF">
      <w:pPr>
        <w:jc w:val="both"/>
        <w:rPr>
          <w:rFonts w:ascii="Arial" w:hAnsi="Arial" w:cs="Arial"/>
          <w:color w:val="000000" w:themeColor="text1"/>
          <w:lang w:eastAsia="fr-BE"/>
        </w:rPr>
      </w:pPr>
      <w:r w:rsidRPr="00FC4002">
        <w:rPr>
          <w:rFonts w:ascii="Arial" w:hAnsi="Arial" w:cs="Arial"/>
          <w:color w:val="000000" w:themeColor="text1"/>
          <w:lang w:eastAsia="fr-BE"/>
        </w:rPr>
        <w:t>However, further research is needed to elucidate the mechanisms of action underlying these results and to evaluate the effectiveness of these bacteria on rice productivity under real field conditions. In addition, formulation studies should be conducted to develop suitable and effective biofertilizers that can optimize and consistently improve yields.</w:t>
      </w:r>
    </w:p>
    <w:p w14:paraId="12303A42" w14:textId="77777777" w:rsidR="00FF34DF" w:rsidRPr="00FC4002" w:rsidRDefault="00FF34DF" w:rsidP="00FF34DF">
      <w:pPr>
        <w:spacing w:before="240" w:line="360" w:lineRule="auto"/>
        <w:rPr>
          <w:rFonts w:ascii="Arial" w:hAnsi="Arial" w:cs="Arial"/>
          <w:b/>
          <w:bCs/>
          <w:color w:val="000000" w:themeColor="text1"/>
        </w:rPr>
      </w:pPr>
      <w:r w:rsidRPr="00FC4002">
        <w:rPr>
          <w:rFonts w:ascii="Arial" w:hAnsi="Arial" w:cs="Arial"/>
          <w:b/>
          <w:bCs/>
          <w:color w:val="000000" w:themeColor="text1"/>
        </w:rPr>
        <w:t>Table 11. Variation in average rice yield according to treatment</w:t>
      </w:r>
    </w:p>
    <w:tbl>
      <w:tblPr>
        <w:tblStyle w:val="TableGrid"/>
        <w:tblW w:w="8505" w:type="dxa"/>
        <w:jc w:val="center"/>
        <w:tblLayout w:type="fixed"/>
        <w:tblLook w:val="04A0" w:firstRow="1" w:lastRow="0" w:firstColumn="1" w:lastColumn="0" w:noHBand="0" w:noVBand="1"/>
      </w:tblPr>
      <w:tblGrid>
        <w:gridCol w:w="1985"/>
        <w:gridCol w:w="567"/>
        <w:gridCol w:w="3118"/>
        <w:gridCol w:w="2835"/>
      </w:tblGrid>
      <w:tr w:rsidR="00FF34DF" w:rsidRPr="00FC4002" w14:paraId="124576D4" w14:textId="77777777" w:rsidTr="004E012C">
        <w:trPr>
          <w:jc w:val="center"/>
        </w:trPr>
        <w:tc>
          <w:tcPr>
            <w:tcW w:w="1985" w:type="dxa"/>
            <w:tcBorders>
              <w:left w:val="nil"/>
              <w:bottom w:val="single" w:sz="4" w:space="0" w:color="auto"/>
              <w:right w:val="nil"/>
            </w:tcBorders>
            <w:vAlign w:val="center"/>
          </w:tcPr>
          <w:p w14:paraId="5F379F69" w14:textId="77777777" w:rsidR="00FF34DF" w:rsidRPr="00FC4002" w:rsidRDefault="00FF34DF" w:rsidP="004E012C">
            <w:pPr>
              <w:spacing w:line="276" w:lineRule="auto"/>
              <w:rPr>
                <w:rFonts w:ascii="Arial" w:hAnsi="Arial" w:cs="Arial"/>
                <w:b/>
                <w:bCs/>
                <w:color w:val="000000" w:themeColor="text1"/>
              </w:rPr>
            </w:pPr>
            <w:r w:rsidRPr="00FC4002">
              <w:rPr>
                <w:rFonts w:ascii="Arial" w:hAnsi="Arial" w:cs="Arial"/>
                <w:b/>
                <w:bCs/>
                <w:color w:val="000000" w:themeColor="text1"/>
              </w:rPr>
              <w:t>Treatment</w:t>
            </w:r>
          </w:p>
        </w:tc>
        <w:tc>
          <w:tcPr>
            <w:tcW w:w="567" w:type="dxa"/>
            <w:tcBorders>
              <w:left w:val="nil"/>
              <w:bottom w:val="single" w:sz="4" w:space="0" w:color="auto"/>
              <w:right w:val="nil"/>
            </w:tcBorders>
            <w:vAlign w:val="center"/>
          </w:tcPr>
          <w:p w14:paraId="73EB6A24" w14:textId="77777777" w:rsidR="00FF34DF" w:rsidRPr="00FC4002" w:rsidRDefault="00FF34DF" w:rsidP="004E012C">
            <w:pPr>
              <w:spacing w:line="276" w:lineRule="auto"/>
              <w:jc w:val="center"/>
              <w:rPr>
                <w:rFonts w:ascii="Arial" w:hAnsi="Arial" w:cs="Arial"/>
                <w:b/>
                <w:bCs/>
                <w:color w:val="000000" w:themeColor="text1"/>
              </w:rPr>
            </w:pPr>
            <w:r w:rsidRPr="00FC4002">
              <w:rPr>
                <w:rFonts w:ascii="Arial" w:hAnsi="Arial" w:cs="Arial"/>
                <w:b/>
                <w:bCs/>
                <w:color w:val="000000" w:themeColor="text1"/>
              </w:rPr>
              <w:t>N</w:t>
            </w:r>
          </w:p>
        </w:tc>
        <w:tc>
          <w:tcPr>
            <w:tcW w:w="3118" w:type="dxa"/>
            <w:tcBorders>
              <w:left w:val="nil"/>
              <w:bottom w:val="single" w:sz="4" w:space="0" w:color="auto"/>
              <w:right w:val="nil"/>
            </w:tcBorders>
          </w:tcPr>
          <w:p w14:paraId="2953CF9B" w14:textId="77777777" w:rsidR="00FF34DF" w:rsidRPr="00FC4002" w:rsidRDefault="00FF34DF" w:rsidP="004E012C">
            <w:pPr>
              <w:spacing w:line="276" w:lineRule="auto"/>
              <w:jc w:val="center"/>
              <w:rPr>
                <w:rFonts w:ascii="Arial" w:hAnsi="Arial" w:cs="Arial"/>
                <w:b/>
                <w:bCs/>
                <w:color w:val="000000" w:themeColor="text1"/>
                <w:lang w:val="nl-NL"/>
              </w:rPr>
            </w:pPr>
            <w:r w:rsidRPr="00FC4002">
              <w:rPr>
                <w:rFonts w:ascii="Arial" w:hAnsi="Arial" w:cs="Arial"/>
                <w:b/>
                <w:bCs/>
                <w:color w:val="000000" w:themeColor="text1"/>
                <w:lang w:val="nl-NL"/>
              </w:rPr>
              <w:t>Aerial biomass (g.pot</w:t>
            </w:r>
            <w:r w:rsidRPr="00FC4002">
              <w:rPr>
                <w:rFonts w:ascii="Arial" w:hAnsi="Arial" w:cs="Arial"/>
                <w:b/>
                <w:bCs/>
                <w:color w:val="000000" w:themeColor="text1"/>
                <w:vertAlign w:val="superscript"/>
                <w:lang w:val="nl-NL"/>
              </w:rPr>
              <w:t>-1</w:t>
            </w:r>
            <w:r w:rsidRPr="00FC4002">
              <w:rPr>
                <w:rFonts w:ascii="Arial" w:hAnsi="Arial" w:cs="Arial"/>
                <w:b/>
                <w:bCs/>
                <w:color w:val="000000" w:themeColor="text1"/>
                <w:lang w:val="nl-NL"/>
              </w:rPr>
              <w:t>)</w:t>
            </w:r>
            <w:r w:rsidRPr="00FC4002">
              <w:rPr>
                <w:rFonts w:ascii="Arial" w:hAnsi="Arial" w:cs="Arial"/>
                <w:b/>
                <w:bCs/>
                <w:color w:val="000000" w:themeColor="text1"/>
              </w:rPr>
              <w:t xml:space="preserve"> </w:t>
            </w:r>
          </w:p>
        </w:tc>
        <w:tc>
          <w:tcPr>
            <w:tcW w:w="2835" w:type="dxa"/>
            <w:tcBorders>
              <w:left w:val="nil"/>
              <w:bottom w:val="single" w:sz="4" w:space="0" w:color="auto"/>
              <w:right w:val="single" w:sz="4" w:space="0" w:color="auto"/>
            </w:tcBorders>
          </w:tcPr>
          <w:p w14:paraId="0F502FC6" w14:textId="77777777" w:rsidR="00FF34DF" w:rsidRPr="00FC4002" w:rsidRDefault="00FF34DF" w:rsidP="004E012C">
            <w:pPr>
              <w:spacing w:line="276" w:lineRule="auto"/>
              <w:jc w:val="center"/>
              <w:rPr>
                <w:rFonts w:ascii="Arial" w:hAnsi="Arial" w:cs="Arial"/>
                <w:b/>
                <w:bCs/>
                <w:color w:val="000000" w:themeColor="text1"/>
              </w:rPr>
            </w:pPr>
            <w:r w:rsidRPr="00FC4002">
              <w:rPr>
                <w:rFonts w:ascii="Arial" w:hAnsi="Arial" w:cs="Arial"/>
                <w:b/>
                <w:bCs/>
                <w:color w:val="000000" w:themeColor="text1"/>
              </w:rPr>
              <w:t>Root Biomass (</w:t>
            </w:r>
            <w:r w:rsidRPr="00FC4002">
              <w:rPr>
                <w:rFonts w:ascii="Arial" w:hAnsi="Arial" w:cs="Arial"/>
                <w:b/>
                <w:bCs/>
                <w:color w:val="000000" w:themeColor="text1"/>
                <w:lang w:val="nl-NL"/>
              </w:rPr>
              <w:t>g.pot</w:t>
            </w:r>
            <w:r w:rsidRPr="00FC4002">
              <w:rPr>
                <w:rFonts w:ascii="Arial" w:hAnsi="Arial" w:cs="Arial"/>
                <w:b/>
                <w:bCs/>
                <w:color w:val="000000" w:themeColor="text1"/>
                <w:vertAlign w:val="superscript"/>
                <w:lang w:val="nl-NL"/>
              </w:rPr>
              <w:t>-1</w:t>
            </w:r>
            <w:r w:rsidRPr="00FC4002">
              <w:rPr>
                <w:rFonts w:ascii="Arial" w:hAnsi="Arial" w:cs="Arial"/>
                <w:b/>
                <w:bCs/>
                <w:color w:val="000000" w:themeColor="text1"/>
              </w:rPr>
              <w:t>)</w:t>
            </w:r>
          </w:p>
        </w:tc>
      </w:tr>
      <w:tr w:rsidR="00FF34DF" w:rsidRPr="00FC4002" w14:paraId="21ECAAC5" w14:textId="77777777" w:rsidTr="004E012C">
        <w:trPr>
          <w:jc w:val="center"/>
        </w:trPr>
        <w:tc>
          <w:tcPr>
            <w:tcW w:w="1985" w:type="dxa"/>
            <w:tcBorders>
              <w:left w:val="nil"/>
              <w:bottom w:val="nil"/>
              <w:right w:val="nil"/>
            </w:tcBorders>
            <w:vAlign w:val="center"/>
          </w:tcPr>
          <w:p w14:paraId="0DEC69D4"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Control</w:t>
            </w:r>
          </w:p>
        </w:tc>
        <w:tc>
          <w:tcPr>
            <w:tcW w:w="567" w:type="dxa"/>
            <w:tcBorders>
              <w:left w:val="nil"/>
              <w:bottom w:val="nil"/>
              <w:right w:val="nil"/>
            </w:tcBorders>
            <w:vAlign w:val="center"/>
          </w:tcPr>
          <w:p w14:paraId="41A49014"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left w:val="nil"/>
              <w:bottom w:val="nil"/>
              <w:right w:val="nil"/>
            </w:tcBorders>
            <w:vAlign w:val="center"/>
          </w:tcPr>
          <w:p w14:paraId="61383398"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7.00</w:t>
            </w:r>
            <w:r w:rsidRPr="00FC4002">
              <w:rPr>
                <w:rFonts w:ascii="Arial" w:hAnsi="Arial" w:cs="Arial"/>
                <w:b/>
                <w:color w:val="000000" w:themeColor="text1"/>
                <w:vertAlign w:val="superscript"/>
              </w:rPr>
              <w:t xml:space="preserve"> d</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1.15</w:t>
            </w:r>
          </w:p>
        </w:tc>
        <w:tc>
          <w:tcPr>
            <w:tcW w:w="2835" w:type="dxa"/>
            <w:tcBorders>
              <w:left w:val="nil"/>
              <w:bottom w:val="nil"/>
              <w:right w:val="nil"/>
            </w:tcBorders>
            <w:vAlign w:val="center"/>
          </w:tcPr>
          <w:p w14:paraId="44203060"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1.63</w:t>
            </w:r>
            <w:r w:rsidRPr="00FC4002">
              <w:rPr>
                <w:rFonts w:ascii="Arial" w:hAnsi="Arial" w:cs="Arial"/>
                <w:b/>
                <w:color w:val="000000" w:themeColor="text1"/>
                <w:vertAlign w:val="superscript"/>
              </w:rPr>
              <w:t xml:space="preserve"> c</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0.31</w:t>
            </w:r>
          </w:p>
        </w:tc>
      </w:tr>
      <w:tr w:rsidR="00FF34DF" w:rsidRPr="00FC4002" w14:paraId="155332AD" w14:textId="77777777" w:rsidTr="004E012C">
        <w:trPr>
          <w:jc w:val="center"/>
        </w:trPr>
        <w:tc>
          <w:tcPr>
            <w:tcW w:w="1985" w:type="dxa"/>
            <w:tcBorders>
              <w:top w:val="nil"/>
              <w:left w:val="nil"/>
              <w:bottom w:val="nil"/>
              <w:right w:val="nil"/>
            </w:tcBorders>
            <w:vAlign w:val="center"/>
          </w:tcPr>
          <w:p w14:paraId="0F5FFD85"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NPK</w:t>
            </w:r>
          </w:p>
        </w:tc>
        <w:tc>
          <w:tcPr>
            <w:tcW w:w="567" w:type="dxa"/>
            <w:tcBorders>
              <w:top w:val="nil"/>
              <w:left w:val="nil"/>
              <w:bottom w:val="nil"/>
              <w:right w:val="nil"/>
            </w:tcBorders>
            <w:vAlign w:val="center"/>
          </w:tcPr>
          <w:p w14:paraId="708D8266"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top w:val="nil"/>
              <w:left w:val="nil"/>
              <w:bottom w:val="nil"/>
              <w:right w:val="nil"/>
            </w:tcBorders>
            <w:vAlign w:val="center"/>
          </w:tcPr>
          <w:p w14:paraId="7FD06DE6"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9.87</w:t>
            </w:r>
            <w:r w:rsidRPr="00FC4002">
              <w:rPr>
                <w:rFonts w:ascii="Arial" w:hAnsi="Arial" w:cs="Arial"/>
                <w:b/>
                <w:color w:val="000000" w:themeColor="text1"/>
                <w:vertAlign w:val="superscript"/>
              </w:rPr>
              <w:t xml:space="preserve"> cd</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1.70</w:t>
            </w:r>
          </w:p>
        </w:tc>
        <w:tc>
          <w:tcPr>
            <w:tcW w:w="2835" w:type="dxa"/>
            <w:tcBorders>
              <w:top w:val="nil"/>
              <w:left w:val="nil"/>
              <w:bottom w:val="nil"/>
              <w:right w:val="nil"/>
            </w:tcBorders>
            <w:vAlign w:val="center"/>
          </w:tcPr>
          <w:p w14:paraId="7A1511A7"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5.05</w:t>
            </w:r>
            <w:r w:rsidRPr="00FC4002">
              <w:rPr>
                <w:rFonts w:ascii="Arial" w:hAnsi="Arial" w:cs="Arial"/>
                <w:b/>
                <w:color w:val="000000" w:themeColor="text1"/>
                <w:vertAlign w:val="superscript"/>
              </w:rPr>
              <w:t xml:space="preserve"> b</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0.43</w:t>
            </w:r>
          </w:p>
        </w:tc>
      </w:tr>
      <w:tr w:rsidR="00FF34DF" w:rsidRPr="00FC4002" w14:paraId="16496753" w14:textId="77777777" w:rsidTr="004E012C">
        <w:trPr>
          <w:jc w:val="center"/>
        </w:trPr>
        <w:tc>
          <w:tcPr>
            <w:tcW w:w="1985" w:type="dxa"/>
            <w:tcBorders>
              <w:top w:val="nil"/>
              <w:left w:val="nil"/>
              <w:bottom w:val="nil"/>
              <w:right w:val="nil"/>
            </w:tcBorders>
            <w:vAlign w:val="center"/>
          </w:tcPr>
          <w:p w14:paraId="33CBC5D4"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NPK+M14AN</w:t>
            </w:r>
          </w:p>
        </w:tc>
        <w:tc>
          <w:tcPr>
            <w:tcW w:w="567" w:type="dxa"/>
            <w:tcBorders>
              <w:top w:val="nil"/>
              <w:left w:val="nil"/>
              <w:bottom w:val="nil"/>
              <w:right w:val="nil"/>
            </w:tcBorders>
            <w:vAlign w:val="center"/>
          </w:tcPr>
          <w:p w14:paraId="2B712B96"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top w:val="nil"/>
              <w:left w:val="nil"/>
              <w:bottom w:val="nil"/>
              <w:right w:val="nil"/>
            </w:tcBorders>
            <w:vAlign w:val="center"/>
          </w:tcPr>
          <w:p w14:paraId="2FA1DD9A"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20.40</w:t>
            </w:r>
            <w:r w:rsidRPr="00FC4002">
              <w:rPr>
                <w:rFonts w:ascii="Arial" w:hAnsi="Arial" w:cs="Arial"/>
                <w:b/>
                <w:color w:val="000000" w:themeColor="text1"/>
                <w:vertAlign w:val="superscript"/>
              </w:rPr>
              <w:t xml:space="preserve"> a</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1.30</w:t>
            </w:r>
          </w:p>
        </w:tc>
        <w:tc>
          <w:tcPr>
            <w:tcW w:w="2835" w:type="dxa"/>
            <w:tcBorders>
              <w:top w:val="nil"/>
              <w:left w:val="nil"/>
              <w:bottom w:val="nil"/>
              <w:right w:val="nil"/>
            </w:tcBorders>
            <w:vAlign w:val="center"/>
          </w:tcPr>
          <w:p w14:paraId="6FBF3B0D"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9.60</w:t>
            </w:r>
            <w:r w:rsidRPr="00FC4002">
              <w:rPr>
                <w:rFonts w:ascii="Arial" w:hAnsi="Arial" w:cs="Arial"/>
                <w:b/>
                <w:color w:val="000000" w:themeColor="text1"/>
                <w:vertAlign w:val="superscript"/>
              </w:rPr>
              <w:t xml:space="preserve"> a </w:t>
            </w:r>
            <w:r w:rsidRPr="00FC4002">
              <w:rPr>
                <w:rFonts w:ascii="Arial" w:hAnsi="Arial" w:cs="Arial"/>
                <w:color w:val="000000" w:themeColor="text1"/>
              </w:rPr>
              <w:sym w:font="Symbol" w:char="F0B1"/>
            </w:r>
            <w:r w:rsidRPr="00FC4002">
              <w:rPr>
                <w:rFonts w:ascii="Arial" w:hAnsi="Arial" w:cs="Arial"/>
                <w:color w:val="000000" w:themeColor="text1"/>
              </w:rPr>
              <w:t xml:space="preserve"> 0.46</w:t>
            </w:r>
          </w:p>
        </w:tc>
      </w:tr>
      <w:tr w:rsidR="00FF34DF" w:rsidRPr="00FC4002" w14:paraId="02AF520D" w14:textId="77777777" w:rsidTr="004E012C">
        <w:trPr>
          <w:jc w:val="center"/>
        </w:trPr>
        <w:tc>
          <w:tcPr>
            <w:tcW w:w="1985" w:type="dxa"/>
            <w:tcBorders>
              <w:top w:val="nil"/>
              <w:left w:val="nil"/>
              <w:bottom w:val="nil"/>
              <w:right w:val="nil"/>
            </w:tcBorders>
            <w:vAlign w:val="center"/>
          </w:tcPr>
          <w:p w14:paraId="190D8989"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NPK+M16AN</w:t>
            </w:r>
          </w:p>
        </w:tc>
        <w:tc>
          <w:tcPr>
            <w:tcW w:w="567" w:type="dxa"/>
            <w:tcBorders>
              <w:top w:val="nil"/>
              <w:left w:val="nil"/>
              <w:bottom w:val="nil"/>
              <w:right w:val="nil"/>
            </w:tcBorders>
            <w:vAlign w:val="center"/>
          </w:tcPr>
          <w:p w14:paraId="376210F5"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top w:val="nil"/>
              <w:left w:val="nil"/>
              <w:bottom w:val="nil"/>
              <w:right w:val="nil"/>
            </w:tcBorders>
            <w:vAlign w:val="center"/>
          </w:tcPr>
          <w:p w14:paraId="483145B8"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16.55</w:t>
            </w:r>
            <w:r w:rsidRPr="00FC4002">
              <w:rPr>
                <w:rFonts w:ascii="Arial" w:hAnsi="Arial" w:cs="Arial"/>
                <w:b/>
                <w:color w:val="000000" w:themeColor="text1"/>
                <w:vertAlign w:val="superscript"/>
              </w:rPr>
              <w:t xml:space="preserve"> ab</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0.61</w:t>
            </w:r>
          </w:p>
        </w:tc>
        <w:tc>
          <w:tcPr>
            <w:tcW w:w="2835" w:type="dxa"/>
            <w:tcBorders>
              <w:top w:val="nil"/>
              <w:left w:val="nil"/>
              <w:bottom w:val="nil"/>
              <w:right w:val="nil"/>
            </w:tcBorders>
            <w:vAlign w:val="center"/>
          </w:tcPr>
          <w:p w14:paraId="254C7EF5"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5.60</w:t>
            </w:r>
            <w:r w:rsidRPr="00FC4002">
              <w:rPr>
                <w:rFonts w:ascii="Arial" w:hAnsi="Arial" w:cs="Arial"/>
                <w:b/>
                <w:color w:val="000000" w:themeColor="text1"/>
                <w:vertAlign w:val="superscript"/>
              </w:rPr>
              <w:t xml:space="preserve"> b</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0.28</w:t>
            </w:r>
          </w:p>
        </w:tc>
      </w:tr>
      <w:tr w:rsidR="00FF34DF" w:rsidRPr="00FC4002" w14:paraId="21263D66" w14:textId="77777777" w:rsidTr="004E012C">
        <w:trPr>
          <w:jc w:val="center"/>
        </w:trPr>
        <w:tc>
          <w:tcPr>
            <w:tcW w:w="1985" w:type="dxa"/>
            <w:tcBorders>
              <w:top w:val="nil"/>
              <w:left w:val="nil"/>
              <w:bottom w:val="nil"/>
              <w:right w:val="nil"/>
            </w:tcBorders>
          </w:tcPr>
          <w:p w14:paraId="1AEB766C"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NPK+Ti13AN</w:t>
            </w:r>
          </w:p>
        </w:tc>
        <w:tc>
          <w:tcPr>
            <w:tcW w:w="567" w:type="dxa"/>
            <w:tcBorders>
              <w:top w:val="nil"/>
              <w:left w:val="nil"/>
              <w:bottom w:val="nil"/>
              <w:right w:val="nil"/>
            </w:tcBorders>
            <w:vAlign w:val="center"/>
          </w:tcPr>
          <w:p w14:paraId="562ABB77"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top w:val="nil"/>
              <w:left w:val="nil"/>
              <w:bottom w:val="nil"/>
              <w:right w:val="nil"/>
            </w:tcBorders>
            <w:vAlign w:val="center"/>
          </w:tcPr>
          <w:p w14:paraId="4066B7D8"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15.27</w:t>
            </w:r>
            <w:r w:rsidRPr="00FC4002">
              <w:rPr>
                <w:rFonts w:ascii="Arial" w:hAnsi="Arial" w:cs="Arial"/>
                <w:b/>
                <w:color w:val="000000" w:themeColor="text1"/>
                <w:vertAlign w:val="superscript"/>
              </w:rPr>
              <w:t xml:space="preserve"> </w:t>
            </w:r>
            <w:proofErr w:type="spellStart"/>
            <w:r w:rsidRPr="00FC4002">
              <w:rPr>
                <w:rFonts w:ascii="Arial" w:hAnsi="Arial" w:cs="Arial"/>
                <w:b/>
                <w:color w:val="000000" w:themeColor="text1"/>
                <w:vertAlign w:val="superscript"/>
              </w:rPr>
              <w:t>abc</w:t>
            </w:r>
            <w:proofErr w:type="spellEnd"/>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1.33</w:t>
            </w:r>
          </w:p>
        </w:tc>
        <w:tc>
          <w:tcPr>
            <w:tcW w:w="2835" w:type="dxa"/>
            <w:tcBorders>
              <w:top w:val="nil"/>
              <w:left w:val="nil"/>
              <w:bottom w:val="nil"/>
              <w:right w:val="nil"/>
            </w:tcBorders>
            <w:vAlign w:val="center"/>
          </w:tcPr>
          <w:p w14:paraId="3FA7BDB9"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6.23</w:t>
            </w:r>
            <w:r w:rsidRPr="00FC4002">
              <w:rPr>
                <w:rFonts w:ascii="Arial" w:hAnsi="Arial" w:cs="Arial"/>
                <w:b/>
                <w:color w:val="000000" w:themeColor="text1"/>
                <w:vertAlign w:val="superscript"/>
              </w:rPr>
              <w:t xml:space="preserve"> b</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0.54</w:t>
            </w:r>
          </w:p>
        </w:tc>
      </w:tr>
      <w:tr w:rsidR="00FF34DF" w:rsidRPr="00FC4002" w14:paraId="1533106F" w14:textId="77777777" w:rsidTr="004E012C">
        <w:trPr>
          <w:jc w:val="center"/>
        </w:trPr>
        <w:tc>
          <w:tcPr>
            <w:tcW w:w="1985" w:type="dxa"/>
            <w:tcBorders>
              <w:top w:val="nil"/>
              <w:left w:val="nil"/>
              <w:bottom w:val="nil"/>
              <w:right w:val="nil"/>
            </w:tcBorders>
          </w:tcPr>
          <w:p w14:paraId="530E27B4"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NPK+VDK5AN</w:t>
            </w:r>
          </w:p>
        </w:tc>
        <w:tc>
          <w:tcPr>
            <w:tcW w:w="567" w:type="dxa"/>
            <w:tcBorders>
              <w:top w:val="nil"/>
              <w:left w:val="nil"/>
              <w:bottom w:val="nil"/>
              <w:right w:val="nil"/>
            </w:tcBorders>
            <w:vAlign w:val="center"/>
          </w:tcPr>
          <w:p w14:paraId="61160053"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top w:val="nil"/>
              <w:left w:val="nil"/>
              <w:bottom w:val="nil"/>
              <w:right w:val="nil"/>
            </w:tcBorders>
            <w:vAlign w:val="center"/>
          </w:tcPr>
          <w:p w14:paraId="24176B7D"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19.43</w:t>
            </w:r>
            <w:r w:rsidRPr="00FC4002">
              <w:rPr>
                <w:rFonts w:ascii="Arial" w:hAnsi="Arial" w:cs="Arial"/>
                <w:b/>
                <w:color w:val="000000" w:themeColor="text1"/>
                <w:vertAlign w:val="superscript"/>
              </w:rPr>
              <w:t xml:space="preserve"> ab </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1.15</w:t>
            </w:r>
          </w:p>
        </w:tc>
        <w:tc>
          <w:tcPr>
            <w:tcW w:w="2835" w:type="dxa"/>
            <w:tcBorders>
              <w:top w:val="nil"/>
              <w:left w:val="nil"/>
              <w:bottom w:val="nil"/>
              <w:right w:val="nil"/>
            </w:tcBorders>
            <w:vAlign w:val="center"/>
          </w:tcPr>
          <w:p w14:paraId="31834D23"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9.45</w:t>
            </w:r>
            <w:r w:rsidRPr="00FC4002">
              <w:rPr>
                <w:rFonts w:ascii="Arial" w:hAnsi="Arial" w:cs="Arial"/>
                <w:b/>
                <w:color w:val="000000" w:themeColor="text1"/>
                <w:vertAlign w:val="superscript"/>
              </w:rPr>
              <w:t xml:space="preserve"> a</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0.95</w:t>
            </w:r>
          </w:p>
        </w:tc>
      </w:tr>
      <w:tr w:rsidR="00FF34DF" w:rsidRPr="00FC4002" w14:paraId="3D0D91DF" w14:textId="77777777" w:rsidTr="004E012C">
        <w:trPr>
          <w:jc w:val="center"/>
        </w:trPr>
        <w:tc>
          <w:tcPr>
            <w:tcW w:w="1985" w:type="dxa"/>
            <w:tcBorders>
              <w:top w:val="nil"/>
              <w:left w:val="nil"/>
              <w:bottom w:val="nil"/>
              <w:right w:val="nil"/>
            </w:tcBorders>
          </w:tcPr>
          <w:p w14:paraId="630A2832" w14:textId="77777777" w:rsidR="00FF34DF" w:rsidRPr="00FC4002" w:rsidRDefault="00FF34DF" w:rsidP="004E012C">
            <w:pPr>
              <w:spacing w:line="276" w:lineRule="auto"/>
              <w:rPr>
                <w:rFonts w:ascii="Arial" w:hAnsi="Arial" w:cs="Arial"/>
                <w:color w:val="000000" w:themeColor="text1"/>
              </w:rPr>
            </w:pPr>
            <w:r w:rsidRPr="00FC4002">
              <w:rPr>
                <w:rFonts w:ascii="Arial" w:hAnsi="Arial" w:cs="Arial"/>
                <w:color w:val="000000" w:themeColor="text1"/>
              </w:rPr>
              <w:t>NPK+VDK12AE</w:t>
            </w:r>
          </w:p>
        </w:tc>
        <w:tc>
          <w:tcPr>
            <w:tcW w:w="567" w:type="dxa"/>
            <w:tcBorders>
              <w:top w:val="nil"/>
              <w:left w:val="nil"/>
              <w:bottom w:val="nil"/>
              <w:right w:val="nil"/>
            </w:tcBorders>
            <w:vAlign w:val="center"/>
          </w:tcPr>
          <w:p w14:paraId="17B4F702"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03</w:t>
            </w:r>
          </w:p>
        </w:tc>
        <w:tc>
          <w:tcPr>
            <w:tcW w:w="3118" w:type="dxa"/>
            <w:tcBorders>
              <w:top w:val="nil"/>
              <w:left w:val="nil"/>
              <w:bottom w:val="nil"/>
              <w:right w:val="nil"/>
            </w:tcBorders>
            <w:vAlign w:val="center"/>
          </w:tcPr>
          <w:p w14:paraId="1474D056"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14.30</w:t>
            </w:r>
            <w:r w:rsidRPr="00FC4002">
              <w:rPr>
                <w:rFonts w:ascii="Arial" w:hAnsi="Arial" w:cs="Arial"/>
                <w:b/>
                <w:color w:val="000000" w:themeColor="text1"/>
                <w:vertAlign w:val="superscript"/>
              </w:rPr>
              <w:t xml:space="preserve"> </w:t>
            </w:r>
            <w:proofErr w:type="spellStart"/>
            <w:r w:rsidRPr="00FC4002">
              <w:rPr>
                <w:rFonts w:ascii="Arial" w:hAnsi="Arial" w:cs="Arial"/>
                <w:b/>
                <w:color w:val="000000" w:themeColor="text1"/>
                <w:vertAlign w:val="superscript"/>
              </w:rPr>
              <w:t>bc</w:t>
            </w:r>
            <w:proofErr w:type="spellEnd"/>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0.57</w:t>
            </w:r>
          </w:p>
        </w:tc>
        <w:tc>
          <w:tcPr>
            <w:tcW w:w="2835" w:type="dxa"/>
            <w:tcBorders>
              <w:top w:val="nil"/>
              <w:left w:val="nil"/>
              <w:bottom w:val="nil"/>
              <w:right w:val="nil"/>
            </w:tcBorders>
            <w:vAlign w:val="center"/>
          </w:tcPr>
          <w:p w14:paraId="60692717"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4.30</w:t>
            </w:r>
            <w:r w:rsidRPr="00FC4002">
              <w:rPr>
                <w:rFonts w:ascii="Arial" w:hAnsi="Arial" w:cs="Arial"/>
                <w:b/>
                <w:color w:val="000000" w:themeColor="text1"/>
                <w:vertAlign w:val="superscript"/>
              </w:rPr>
              <w:t xml:space="preserve"> ab</w:t>
            </w:r>
            <w:r w:rsidRPr="00FC4002">
              <w:rPr>
                <w:rFonts w:ascii="Arial" w:hAnsi="Arial" w:cs="Arial"/>
                <w:color w:val="000000" w:themeColor="text1"/>
              </w:rPr>
              <w:t xml:space="preserve"> </w:t>
            </w:r>
            <w:r w:rsidRPr="00FC4002">
              <w:rPr>
                <w:rFonts w:ascii="Arial" w:hAnsi="Arial" w:cs="Arial"/>
                <w:color w:val="000000" w:themeColor="text1"/>
              </w:rPr>
              <w:sym w:font="Symbol" w:char="F0B1"/>
            </w:r>
            <w:r w:rsidRPr="00FC4002">
              <w:rPr>
                <w:rFonts w:ascii="Arial" w:hAnsi="Arial" w:cs="Arial"/>
                <w:color w:val="000000" w:themeColor="text1"/>
              </w:rPr>
              <w:t xml:space="preserve"> 0.66</w:t>
            </w:r>
          </w:p>
        </w:tc>
      </w:tr>
      <w:tr w:rsidR="00FF34DF" w:rsidRPr="00FC4002" w14:paraId="2A8D10FD" w14:textId="77777777" w:rsidTr="004E012C">
        <w:trPr>
          <w:trHeight w:val="127"/>
          <w:jc w:val="center"/>
        </w:trPr>
        <w:tc>
          <w:tcPr>
            <w:tcW w:w="1985" w:type="dxa"/>
            <w:vMerge w:val="restart"/>
            <w:tcBorders>
              <w:left w:val="nil"/>
              <w:bottom w:val="nil"/>
              <w:right w:val="nil"/>
            </w:tcBorders>
            <w:vAlign w:val="center"/>
          </w:tcPr>
          <w:p w14:paraId="4CA1DCCC"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lastRenderedPageBreak/>
              <w:t>ANOVA</w:t>
            </w:r>
          </w:p>
        </w:tc>
        <w:tc>
          <w:tcPr>
            <w:tcW w:w="567" w:type="dxa"/>
            <w:tcBorders>
              <w:left w:val="nil"/>
              <w:bottom w:val="nil"/>
              <w:right w:val="nil"/>
            </w:tcBorders>
            <w:vAlign w:val="center"/>
          </w:tcPr>
          <w:p w14:paraId="78A04E34" w14:textId="77777777" w:rsidR="00FF34DF" w:rsidRPr="00FC4002" w:rsidRDefault="00FF34DF" w:rsidP="004E012C">
            <w:pPr>
              <w:spacing w:line="276" w:lineRule="auto"/>
              <w:jc w:val="center"/>
              <w:rPr>
                <w:rFonts w:ascii="Arial" w:hAnsi="Arial" w:cs="Arial"/>
                <w:b/>
                <w:color w:val="000000" w:themeColor="text1"/>
                <w:vertAlign w:val="superscript"/>
              </w:rPr>
            </w:pPr>
            <w:r w:rsidRPr="00FC4002">
              <w:rPr>
                <w:rFonts w:ascii="Arial" w:hAnsi="Arial" w:cs="Arial"/>
                <w:color w:val="000000" w:themeColor="text1"/>
              </w:rPr>
              <w:t>df</w:t>
            </w:r>
          </w:p>
        </w:tc>
        <w:tc>
          <w:tcPr>
            <w:tcW w:w="3118" w:type="dxa"/>
            <w:tcBorders>
              <w:left w:val="nil"/>
              <w:bottom w:val="nil"/>
              <w:right w:val="nil"/>
            </w:tcBorders>
            <w:vAlign w:val="center"/>
          </w:tcPr>
          <w:p w14:paraId="38E527C3" w14:textId="77777777" w:rsidR="00FF34DF" w:rsidRPr="00FC4002" w:rsidRDefault="00FF34DF" w:rsidP="004E012C">
            <w:pPr>
              <w:spacing w:line="276" w:lineRule="auto"/>
              <w:jc w:val="center"/>
              <w:rPr>
                <w:rFonts w:ascii="Arial" w:hAnsi="Arial" w:cs="Arial"/>
                <w:b/>
                <w:color w:val="000000" w:themeColor="text1"/>
                <w:vertAlign w:val="superscript"/>
              </w:rPr>
            </w:pPr>
            <w:r w:rsidRPr="00FC4002">
              <w:rPr>
                <w:rFonts w:ascii="Arial" w:hAnsi="Arial" w:cs="Arial"/>
                <w:color w:val="000000" w:themeColor="text1"/>
              </w:rPr>
              <w:t>6</w:t>
            </w:r>
          </w:p>
        </w:tc>
        <w:tc>
          <w:tcPr>
            <w:tcW w:w="2835" w:type="dxa"/>
            <w:tcBorders>
              <w:left w:val="nil"/>
              <w:bottom w:val="nil"/>
              <w:right w:val="nil"/>
            </w:tcBorders>
            <w:vAlign w:val="center"/>
          </w:tcPr>
          <w:p w14:paraId="4A333BE1" w14:textId="77777777" w:rsidR="00FF34DF" w:rsidRPr="00FC4002" w:rsidRDefault="00FF34DF" w:rsidP="004E012C">
            <w:pPr>
              <w:spacing w:line="276" w:lineRule="auto"/>
              <w:jc w:val="center"/>
              <w:rPr>
                <w:rFonts w:ascii="Arial" w:hAnsi="Arial" w:cs="Arial"/>
                <w:b/>
                <w:color w:val="000000" w:themeColor="text1"/>
                <w:vertAlign w:val="superscript"/>
              </w:rPr>
            </w:pPr>
            <w:r w:rsidRPr="00FC4002">
              <w:rPr>
                <w:rFonts w:ascii="Arial" w:hAnsi="Arial" w:cs="Arial"/>
                <w:color w:val="000000" w:themeColor="text1"/>
              </w:rPr>
              <w:t>6</w:t>
            </w:r>
          </w:p>
        </w:tc>
      </w:tr>
      <w:tr w:rsidR="00FF34DF" w:rsidRPr="00FC4002" w14:paraId="381E8FAD" w14:textId="77777777" w:rsidTr="004E012C">
        <w:trPr>
          <w:trHeight w:val="260"/>
          <w:jc w:val="center"/>
        </w:trPr>
        <w:tc>
          <w:tcPr>
            <w:tcW w:w="1985" w:type="dxa"/>
            <w:vMerge/>
            <w:tcBorders>
              <w:top w:val="nil"/>
              <w:left w:val="nil"/>
              <w:bottom w:val="nil"/>
              <w:right w:val="nil"/>
            </w:tcBorders>
            <w:vAlign w:val="center"/>
          </w:tcPr>
          <w:p w14:paraId="00D1831F" w14:textId="77777777" w:rsidR="00FF34DF" w:rsidRPr="00FC4002" w:rsidRDefault="00FF34DF" w:rsidP="004E012C">
            <w:pPr>
              <w:spacing w:line="276" w:lineRule="auto"/>
              <w:rPr>
                <w:rFonts w:ascii="Arial" w:hAnsi="Arial" w:cs="Arial"/>
                <w:color w:val="000000" w:themeColor="text1"/>
              </w:rPr>
            </w:pPr>
          </w:p>
        </w:tc>
        <w:tc>
          <w:tcPr>
            <w:tcW w:w="567" w:type="dxa"/>
            <w:tcBorders>
              <w:top w:val="nil"/>
              <w:left w:val="nil"/>
              <w:bottom w:val="nil"/>
              <w:right w:val="nil"/>
            </w:tcBorders>
            <w:vAlign w:val="center"/>
          </w:tcPr>
          <w:p w14:paraId="009FDB23"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bCs/>
                <w:noProof/>
                <w:color w:val="000000" w:themeColor="text1"/>
                <w:lang w:eastAsia="fr-FR"/>
              </w:rPr>
              <w:t>F</w:t>
            </w:r>
          </w:p>
        </w:tc>
        <w:tc>
          <w:tcPr>
            <w:tcW w:w="3118" w:type="dxa"/>
            <w:tcBorders>
              <w:top w:val="nil"/>
              <w:left w:val="nil"/>
              <w:bottom w:val="nil"/>
              <w:right w:val="nil"/>
            </w:tcBorders>
            <w:vAlign w:val="center"/>
          </w:tcPr>
          <w:p w14:paraId="0FA67AE7"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16.94</w:t>
            </w:r>
          </w:p>
        </w:tc>
        <w:tc>
          <w:tcPr>
            <w:tcW w:w="2835" w:type="dxa"/>
            <w:tcBorders>
              <w:top w:val="nil"/>
              <w:left w:val="nil"/>
              <w:bottom w:val="nil"/>
              <w:right w:val="nil"/>
            </w:tcBorders>
            <w:vAlign w:val="center"/>
          </w:tcPr>
          <w:p w14:paraId="00C59CD7"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25</w:t>
            </w:r>
          </w:p>
        </w:tc>
      </w:tr>
      <w:tr w:rsidR="00FF34DF" w:rsidRPr="00FC4002" w14:paraId="09633A72" w14:textId="77777777" w:rsidTr="004E012C">
        <w:trPr>
          <w:trHeight w:val="208"/>
          <w:jc w:val="center"/>
        </w:trPr>
        <w:tc>
          <w:tcPr>
            <w:tcW w:w="1985" w:type="dxa"/>
            <w:vMerge/>
            <w:tcBorders>
              <w:top w:val="nil"/>
              <w:left w:val="nil"/>
              <w:right w:val="nil"/>
            </w:tcBorders>
          </w:tcPr>
          <w:p w14:paraId="077ABE73" w14:textId="77777777" w:rsidR="00FF34DF" w:rsidRPr="00FC4002" w:rsidRDefault="00FF34DF" w:rsidP="004E012C">
            <w:pPr>
              <w:spacing w:line="276" w:lineRule="auto"/>
              <w:rPr>
                <w:rFonts w:ascii="Arial" w:hAnsi="Arial" w:cs="Arial"/>
                <w:color w:val="000000" w:themeColor="text1"/>
              </w:rPr>
            </w:pPr>
          </w:p>
        </w:tc>
        <w:tc>
          <w:tcPr>
            <w:tcW w:w="567" w:type="dxa"/>
            <w:tcBorders>
              <w:top w:val="nil"/>
              <w:left w:val="nil"/>
              <w:right w:val="nil"/>
            </w:tcBorders>
            <w:vAlign w:val="center"/>
          </w:tcPr>
          <w:p w14:paraId="0AE8F9E7"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bCs/>
                <w:noProof/>
                <w:color w:val="000000" w:themeColor="text1"/>
                <w:lang w:eastAsia="fr-FR"/>
              </w:rPr>
              <w:t>P</w:t>
            </w:r>
          </w:p>
        </w:tc>
        <w:tc>
          <w:tcPr>
            <w:tcW w:w="3118" w:type="dxa"/>
            <w:tcBorders>
              <w:top w:val="nil"/>
              <w:left w:val="nil"/>
              <w:right w:val="nil"/>
            </w:tcBorders>
            <w:vAlign w:val="center"/>
          </w:tcPr>
          <w:p w14:paraId="26C7C845"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&lt; 0.0001***</w:t>
            </w:r>
          </w:p>
        </w:tc>
        <w:tc>
          <w:tcPr>
            <w:tcW w:w="2835" w:type="dxa"/>
            <w:tcBorders>
              <w:top w:val="nil"/>
              <w:left w:val="nil"/>
              <w:right w:val="nil"/>
            </w:tcBorders>
            <w:vAlign w:val="center"/>
          </w:tcPr>
          <w:p w14:paraId="595ABF21" w14:textId="77777777" w:rsidR="00FF34DF" w:rsidRPr="00FC4002" w:rsidRDefault="00FF34DF" w:rsidP="004E012C">
            <w:pPr>
              <w:spacing w:line="276" w:lineRule="auto"/>
              <w:jc w:val="center"/>
              <w:rPr>
                <w:rFonts w:ascii="Arial" w:hAnsi="Arial" w:cs="Arial"/>
                <w:color w:val="000000" w:themeColor="text1"/>
              </w:rPr>
            </w:pPr>
            <w:r w:rsidRPr="00FC4002">
              <w:rPr>
                <w:rFonts w:ascii="Arial" w:hAnsi="Arial" w:cs="Arial"/>
                <w:color w:val="000000" w:themeColor="text1"/>
              </w:rPr>
              <w:t>&lt; 0.0001***</w:t>
            </w:r>
          </w:p>
        </w:tc>
      </w:tr>
    </w:tbl>
    <w:p w14:paraId="3EC5D8A4" w14:textId="77777777" w:rsidR="00FF34DF" w:rsidRPr="00FC4002" w:rsidRDefault="00FF34DF" w:rsidP="00FF34DF">
      <w:pPr>
        <w:ind w:left="567" w:right="567"/>
        <w:jc w:val="both"/>
        <w:rPr>
          <w:rFonts w:ascii="Arial" w:hAnsi="Arial" w:cs="Arial"/>
          <w:color w:val="000000" w:themeColor="text1"/>
          <w:sz w:val="18"/>
        </w:rPr>
      </w:pPr>
      <w:r w:rsidRPr="00FC4002">
        <w:rPr>
          <w:rFonts w:ascii="Arial" w:hAnsi="Arial" w:cs="Arial"/>
          <w:color w:val="000000" w:themeColor="text1"/>
          <w:sz w:val="18"/>
        </w:rPr>
        <w:t>df = degree of freedom; F = Fisher F; *significant p &lt; 0.05; **significant p &lt; 0.01; ***significant p &lt; 0.001; ns: not significant p&gt; 0.05.  The values sharing the same letter are not significantly different according to the LSD test, p &lt; 0.05.</w:t>
      </w:r>
    </w:p>
    <w:p w14:paraId="62962362" w14:textId="77777777" w:rsidR="00FF34DF" w:rsidRPr="00FC4002" w:rsidRDefault="00FF34DF" w:rsidP="00441B6F">
      <w:pPr>
        <w:pStyle w:val="Body"/>
        <w:spacing w:after="0"/>
        <w:rPr>
          <w:rFonts w:ascii="Arial" w:hAnsi="Arial" w:cs="Arial"/>
        </w:rPr>
      </w:pPr>
    </w:p>
    <w:p w14:paraId="2741244D" w14:textId="77777777" w:rsidR="00790ADA" w:rsidRPr="00FC4002" w:rsidRDefault="00790ADA" w:rsidP="00441B6F">
      <w:pPr>
        <w:pStyle w:val="Body"/>
        <w:spacing w:after="0"/>
        <w:rPr>
          <w:rFonts w:ascii="Arial" w:hAnsi="Arial" w:cs="Arial"/>
        </w:rPr>
      </w:pPr>
    </w:p>
    <w:p w14:paraId="091A5DF7" w14:textId="77777777" w:rsidR="00B01FCD" w:rsidRPr="00FC4002" w:rsidRDefault="00000F8F" w:rsidP="00441B6F">
      <w:pPr>
        <w:pStyle w:val="ConcHead"/>
        <w:spacing w:after="0"/>
        <w:jc w:val="both"/>
        <w:rPr>
          <w:rFonts w:ascii="Arial" w:hAnsi="Arial" w:cs="Arial"/>
        </w:rPr>
      </w:pPr>
      <w:r w:rsidRPr="00FC4002">
        <w:rPr>
          <w:rFonts w:ascii="Arial" w:hAnsi="Arial" w:cs="Arial"/>
        </w:rPr>
        <w:t xml:space="preserve">4. </w:t>
      </w:r>
      <w:r w:rsidR="00B01FCD" w:rsidRPr="00FC4002">
        <w:rPr>
          <w:rFonts w:ascii="Arial" w:hAnsi="Arial" w:cs="Arial"/>
        </w:rPr>
        <w:t>Conclusion</w:t>
      </w:r>
    </w:p>
    <w:p w14:paraId="539384DA" w14:textId="77777777" w:rsidR="00790ADA" w:rsidRPr="00FC4002" w:rsidRDefault="00790ADA" w:rsidP="00441B6F">
      <w:pPr>
        <w:pStyle w:val="ConcHead"/>
        <w:spacing w:after="0"/>
        <w:jc w:val="both"/>
        <w:rPr>
          <w:rFonts w:ascii="Arial" w:hAnsi="Arial" w:cs="Arial"/>
        </w:rPr>
      </w:pPr>
    </w:p>
    <w:p w14:paraId="1D18C819" w14:textId="77777777" w:rsidR="004E367B" w:rsidRPr="00FC4002" w:rsidRDefault="004E367B" w:rsidP="004E367B">
      <w:pPr>
        <w:jc w:val="both"/>
        <w:rPr>
          <w:rFonts w:ascii="Arial" w:hAnsi="Arial" w:cs="Arial"/>
          <w:color w:val="000000" w:themeColor="text1"/>
        </w:rPr>
      </w:pPr>
      <w:r w:rsidRPr="00FC4002">
        <w:rPr>
          <w:rFonts w:ascii="Arial" w:hAnsi="Arial" w:cs="Arial"/>
          <w:color w:val="000000" w:themeColor="text1"/>
        </w:rPr>
        <w:t xml:space="preserve">In conclusion, this study demonstrated that the tested bacterial isolates (VDK5AN, VDK12AE, M14AN, TI13AN, and M16AN) can significantly improve rice seed germination and early seedling development, depending on the isolate and the evaluation period. From 7 days after inoculation onward, several strains greatly increased seedling height and radicle elongation compared with the control pot, highlighting their ability to stimulate early vigor. Moreover, bacterial amendment improved vegetative growth, tillering, and biomass throughout the growth cycle, with strains M14AN and VDK5AN consistently outperforming the control and, in some cases, chemical fertilization alone. These results confirm the strong potential of the selected isolates as plant growth–promoting bacteria for rice production. Overall, the findings provide a basis for developing bacterial biofertilizers that enhance rice productivity while reducing dependence on chemical inputs. </w:t>
      </w:r>
      <w:r w:rsidRPr="00FC4002">
        <w:rPr>
          <w:rFonts w:ascii="Arial" w:hAnsi="Arial" w:cs="Arial"/>
          <w:bCs/>
          <w:color w:val="000000" w:themeColor="text1"/>
        </w:rPr>
        <w:t>However, further analyses should be conducted to characterize more precisely the plant growth-promoting properties of the selected microbial strains. These investigations will focus in particular on their ability to confer tolerance to water stress and soil salinity, their ability to solubilize mineral elements, and their tolerance to heavy metals.</w:t>
      </w:r>
      <w:r w:rsidRPr="00FC4002">
        <w:rPr>
          <w:rFonts w:ascii="Arial" w:hAnsi="Arial" w:cs="Arial"/>
          <w:color w:val="000000" w:themeColor="text1"/>
        </w:rPr>
        <w:t xml:space="preserve"> </w:t>
      </w:r>
      <w:r w:rsidRPr="00FC4002">
        <w:rPr>
          <w:rFonts w:ascii="Arial" w:hAnsi="Arial" w:cs="Arial"/>
          <w:bCs/>
          <w:color w:val="000000" w:themeColor="text1"/>
        </w:rPr>
        <w:t>In addition, field trials under real conditions are essential to evaluate the agronomic effectiveness of these microorganisms and confirm the results obtained under controlled conditions. Fertilizer formulations incorporating these microorganisms in combination with chemical and organic fertilizers should also be developed and evaluated in order to optimize the agronomic performance and sustainability of cropping systems.</w:t>
      </w:r>
      <w:r w:rsidRPr="00FC4002">
        <w:rPr>
          <w:rFonts w:ascii="Arial" w:hAnsi="Arial" w:cs="Arial"/>
          <w:color w:val="000000" w:themeColor="text1"/>
        </w:rPr>
        <w:t xml:space="preserve"> </w:t>
      </w:r>
      <w:r w:rsidRPr="00FC4002">
        <w:rPr>
          <w:rFonts w:ascii="Arial" w:hAnsi="Arial" w:cs="Arial"/>
          <w:bCs/>
          <w:color w:val="000000" w:themeColor="text1"/>
        </w:rPr>
        <w:t>In addition, the persistence and dynamics of the microorganisms introduced into the soil will need to be determined, along with the most appropriate form and method of application (liquid inoculum, solid formulation, seed coating, etc.). Finally, it will be necessary to evaluate the potential pathogenicity of the selected strains to ensure their safety, as well as to analyze the impact of their use on the nutritional quality of the harvested rice.</w:t>
      </w:r>
    </w:p>
    <w:p w14:paraId="3FE3FCB5" w14:textId="77777777" w:rsidR="00790ADA" w:rsidRPr="00FC4002" w:rsidRDefault="00790ADA" w:rsidP="00441B6F">
      <w:pPr>
        <w:pStyle w:val="Body"/>
        <w:spacing w:after="0"/>
        <w:rPr>
          <w:rFonts w:ascii="Arial" w:hAnsi="Arial" w:cs="Arial"/>
        </w:rPr>
      </w:pPr>
    </w:p>
    <w:p w14:paraId="5B261743" w14:textId="77777777" w:rsidR="004E367B" w:rsidRPr="00FC4002" w:rsidRDefault="004E367B" w:rsidP="004E367B">
      <w:pPr>
        <w:pStyle w:val="ReferHead"/>
        <w:keepNext w:val="0"/>
        <w:spacing w:after="0"/>
        <w:ind w:left="142"/>
        <w:jc w:val="both"/>
        <w:rPr>
          <w:rFonts w:ascii="Arial" w:hAnsi="Arial" w:cs="Arial"/>
          <w:bCs/>
          <w:color w:val="000000" w:themeColor="text1"/>
          <w:sz w:val="24"/>
          <w:szCs w:val="24"/>
          <w:lang w:eastAsia="fr-BE"/>
        </w:rPr>
      </w:pPr>
      <w:bookmarkStart w:id="2" w:name="_Hlk197682619"/>
      <w:bookmarkStart w:id="3" w:name="_Hlk180402183"/>
      <w:bookmarkStart w:id="4" w:name="_Hlk183680988"/>
      <w:r w:rsidRPr="00FC4002">
        <w:rPr>
          <w:rFonts w:ascii="Arial" w:hAnsi="Arial" w:cs="Arial"/>
          <w:bCs/>
          <w:caps w:val="0"/>
          <w:color w:val="000000" w:themeColor="text1"/>
          <w:sz w:val="24"/>
          <w:szCs w:val="24"/>
          <w:lang w:eastAsia="fr-BE"/>
        </w:rPr>
        <w:t xml:space="preserve">Conflict of interest: </w:t>
      </w:r>
    </w:p>
    <w:p w14:paraId="5F57525C" w14:textId="77777777" w:rsidR="004E367B" w:rsidRPr="00FC4002" w:rsidRDefault="004E367B" w:rsidP="004E367B">
      <w:pPr>
        <w:ind w:left="142"/>
        <w:rPr>
          <w:rFonts w:ascii="Arial" w:hAnsi="Arial" w:cs="Arial"/>
          <w:b/>
          <w:bCs/>
          <w:color w:val="000000" w:themeColor="text1"/>
          <w:lang w:eastAsia="fr-BE"/>
        </w:rPr>
      </w:pPr>
      <w:r w:rsidRPr="00FC4002">
        <w:rPr>
          <w:rFonts w:ascii="Arial" w:hAnsi="Arial" w:cs="Arial"/>
          <w:color w:val="000000" w:themeColor="text1"/>
        </w:rPr>
        <w:t>The authors have declared that no competing interests exist.</w:t>
      </w:r>
      <w:r w:rsidRPr="00FC4002">
        <w:rPr>
          <w:rFonts w:ascii="Arial" w:hAnsi="Arial" w:cs="Arial"/>
          <w:b/>
          <w:bCs/>
          <w:color w:val="000000" w:themeColor="text1"/>
          <w:lang w:eastAsia="fr-BE"/>
        </w:rPr>
        <w:t xml:space="preserve"> </w:t>
      </w:r>
    </w:p>
    <w:p w14:paraId="1C003BC3" w14:textId="77777777" w:rsidR="007C7DED" w:rsidRDefault="007C7DED" w:rsidP="004E367B">
      <w:pPr>
        <w:ind w:left="142"/>
        <w:rPr>
          <w:rFonts w:ascii="Arial" w:eastAsia="Calibri" w:hAnsi="Arial" w:cs="Arial"/>
          <w:b/>
          <w:bCs/>
          <w:color w:val="000000" w:themeColor="text1"/>
          <w:sz w:val="22"/>
          <w:szCs w:val="22"/>
        </w:rPr>
      </w:pPr>
    </w:p>
    <w:p w14:paraId="5223CAB5" w14:textId="621A0A0B" w:rsidR="004E367B" w:rsidRPr="00FC4002" w:rsidRDefault="004E367B" w:rsidP="004E367B">
      <w:pPr>
        <w:ind w:left="142"/>
        <w:rPr>
          <w:rFonts w:ascii="Arial" w:eastAsia="Calibri" w:hAnsi="Arial" w:cs="Arial"/>
          <w:b/>
          <w:bCs/>
          <w:color w:val="000000" w:themeColor="text1"/>
          <w:sz w:val="22"/>
          <w:szCs w:val="22"/>
        </w:rPr>
      </w:pPr>
      <w:r w:rsidRPr="00FC4002">
        <w:rPr>
          <w:rFonts w:ascii="Arial" w:eastAsia="Calibri" w:hAnsi="Arial" w:cs="Arial"/>
          <w:b/>
          <w:bCs/>
          <w:color w:val="000000" w:themeColor="text1"/>
          <w:sz w:val="22"/>
          <w:szCs w:val="22"/>
        </w:rPr>
        <w:t>DISCLAIMER (ARTIFICIAL INTELLIGENCE)</w:t>
      </w:r>
    </w:p>
    <w:p w14:paraId="7E91C3B6" w14:textId="216245FD" w:rsidR="004E367B" w:rsidRPr="00FC4002" w:rsidRDefault="004E367B" w:rsidP="004E367B">
      <w:pPr>
        <w:spacing w:after="240"/>
        <w:ind w:left="142"/>
        <w:rPr>
          <w:rFonts w:ascii="Arial" w:eastAsia="Calibri" w:hAnsi="Arial" w:cs="Arial"/>
          <w:color w:val="000000" w:themeColor="text1"/>
        </w:rPr>
      </w:pPr>
      <w:r w:rsidRPr="00FC4002">
        <w:rPr>
          <w:rFonts w:ascii="Arial" w:eastAsia="Calibri" w:hAnsi="Arial" w:cs="Arial"/>
          <w:color w:val="000000" w:themeColor="text1"/>
        </w:rPr>
        <w:t xml:space="preserve">Authors hereby declare that NO generative AI technologies such as Large Language Models (ChatGPT, COPILOT, etc.) and text-to-image generators have been used during the writing or editing of this manuscript. </w:t>
      </w:r>
      <w:bookmarkEnd w:id="2"/>
      <w:bookmarkEnd w:id="3"/>
      <w:bookmarkEnd w:id="4"/>
    </w:p>
    <w:p w14:paraId="454471BC" w14:textId="77777777" w:rsidR="00860000" w:rsidRPr="00FC4002" w:rsidRDefault="00860000" w:rsidP="00441B6F">
      <w:pPr>
        <w:pStyle w:val="ReferHead"/>
        <w:spacing w:after="0"/>
        <w:jc w:val="both"/>
        <w:rPr>
          <w:rFonts w:ascii="Arial" w:hAnsi="Arial" w:cs="Arial"/>
        </w:rPr>
      </w:pPr>
    </w:p>
    <w:p w14:paraId="6DCC12E9" w14:textId="77777777" w:rsidR="00B01FCD" w:rsidRPr="00FC4002" w:rsidRDefault="00B01FCD" w:rsidP="00441B6F">
      <w:pPr>
        <w:pStyle w:val="ReferHead"/>
        <w:spacing w:after="0"/>
        <w:jc w:val="both"/>
        <w:rPr>
          <w:rFonts w:ascii="Arial" w:hAnsi="Arial" w:cs="Arial"/>
        </w:rPr>
      </w:pPr>
      <w:r w:rsidRPr="00FC4002">
        <w:rPr>
          <w:rFonts w:ascii="Arial" w:hAnsi="Arial" w:cs="Arial"/>
        </w:rPr>
        <w:t>References</w:t>
      </w:r>
    </w:p>
    <w:p w14:paraId="363DBDF7" w14:textId="010A2277" w:rsidR="00051502" w:rsidRPr="00FC4002" w:rsidRDefault="00051502" w:rsidP="00991D3B">
      <w:pPr>
        <w:pStyle w:val="Bibliography"/>
        <w:spacing w:after="240"/>
        <w:ind w:left="0" w:firstLine="0"/>
        <w:jc w:val="both"/>
        <w:rPr>
          <w:color w:val="000000" w:themeColor="text1"/>
          <w:lang w:val="en-US"/>
        </w:rPr>
      </w:pPr>
      <w:r w:rsidRPr="00FC4002">
        <w:rPr>
          <w:rFonts w:ascii="Arial" w:hAnsi="Arial" w:cs="Arial"/>
          <w:bCs/>
          <w:color w:val="000000" w:themeColor="text1"/>
        </w:rPr>
        <w:fldChar w:fldCharType="begin"/>
      </w:r>
      <w:r w:rsidRPr="00FC4002">
        <w:rPr>
          <w:rFonts w:ascii="Arial" w:hAnsi="Arial" w:cs="Arial"/>
          <w:bCs/>
          <w:color w:val="000000" w:themeColor="text1"/>
          <w:lang w:val="en-US"/>
        </w:rPr>
        <w:instrText xml:space="preserve"> ADDIN ZOTERO_BIBL {"uncited":[],"omitted":[],"custom":[]} CSL_BIBLIOGRAPHY </w:instrText>
      </w:r>
      <w:r w:rsidRPr="00FC4002">
        <w:rPr>
          <w:rFonts w:ascii="Arial" w:hAnsi="Arial" w:cs="Arial"/>
          <w:bCs/>
          <w:color w:val="000000" w:themeColor="text1"/>
        </w:rPr>
        <w:fldChar w:fldCharType="separate"/>
      </w:r>
      <w:r w:rsidRPr="00FC4002">
        <w:rPr>
          <w:color w:val="000000" w:themeColor="text1"/>
          <w:lang w:val="en-US"/>
        </w:rPr>
        <w:t>Abd El-Mageed, T.</w:t>
      </w:r>
      <w:r w:rsidR="00991D3B" w:rsidRPr="00FC4002">
        <w:rPr>
          <w:color w:val="000000" w:themeColor="text1"/>
          <w:lang w:val="en-US"/>
        </w:rPr>
        <w:t xml:space="preserve"> </w:t>
      </w:r>
      <w:r w:rsidRPr="00FC4002">
        <w:rPr>
          <w:color w:val="000000" w:themeColor="text1"/>
          <w:lang w:val="en-US"/>
        </w:rPr>
        <w:t>A., Abd El-Mageed, S.</w:t>
      </w:r>
      <w:r w:rsidR="00991D3B" w:rsidRPr="00FC4002">
        <w:rPr>
          <w:color w:val="000000" w:themeColor="text1"/>
          <w:lang w:val="en-US"/>
        </w:rPr>
        <w:t xml:space="preserve"> </w:t>
      </w:r>
      <w:r w:rsidRPr="00FC4002">
        <w:rPr>
          <w:color w:val="000000" w:themeColor="text1"/>
          <w:lang w:val="en-US"/>
        </w:rPr>
        <w:t>A., El-Saadony, M.</w:t>
      </w:r>
      <w:r w:rsidR="00991D3B" w:rsidRPr="00FC4002">
        <w:rPr>
          <w:color w:val="000000" w:themeColor="text1"/>
          <w:lang w:val="en-US"/>
        </w:rPr>
        <w:t xml:space="preserve"> </w:t>
      </w:r>
      <w:r w:rsidRPr="00FC4002">
        <w:rPr>
          <w:color w:val="000000" w:themeColor="text1"/>
          <w:lang w:val="en-US"/>
        </w:rPr>
        <w:t>T., Abdelaziz, S.</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Abdou, N.</w:t>
      </w:r>
      <w:r w:rsidR="00991D3B" w:rsidRPr="00FC4002">
        <w:rPr>
          <w:color w:val="000000" w:themeColor="text1"/>
          <w:lang w:val="en-US"/>
        </w:rPr>
        <w:t xml:space="preserve"> </w:t>
      </w:r>
      <w:r w:rsidRPr="00FC4002">
        <w:rPr>
          <w:color w:val="000000" w:themeColor="text1"/>
          <w:lang w:val="en-US"/>
        </w:rPr>
        <w:t xml:space="preserve">M. </w:t>
      </w:r>
      <w:r w:rsidR="00991D3B" w:rsidRPr="00FC4002">
        <w:rPr>
          <w:color w:val="000000" w:themeColor="text1"/>
          <w:lang w:val="en-US"/>
        </w:rPr>
        <w:t>(</w:t>
      </w:r>
      <w:r w:rsidRPr="00FC4002">
        <w:rPr>
          <w:color w:val="000000" w:themeColor="text1"/>
          <w:lang w:val="en-US"/>
        </w:rPr>
        <w:t>2022</w:t>
      </w:r>
      <w:r w:rsidR="00991D3B" w:rsidRPr="00FC4002">
        <w:rPr>
          <w:color w:val="000000" w:themeColor="text1"/>
          <w:lang w:val="en-US"/>
        </w:rPr>
        <w:t>)</w:t>
      </w:r>
      <w:r w:rsidRPr="00FC4002">
        <w:rPr>
          <w:color w:val="000000" w:themeColor="text1"/>
          <w:lang w:val="en-US"/>
        </w:rPr>
        <w:t>. Plant Growth-Promoting Rhizobacteria Improve Growth, Morph-Physiological Responses, Water Productivity, and Yield of Rice Plants Under Full and Deficit Drip Irrigation. Rice</w:t>
      </w:r>
      <w:r w:rsidR="00991D3B" w:rsidRPr="00FC4002">
        <w:rPr>
          <w:color w:val="000000" w:themeColor="text1"/>
          <w:lang w:val="en-US"/>
        </w:rPr>
        <w:t>,</w:t>
      </w:r>
      <w:r w:rsidRPr="00FC4002">
        <w:rPr>
          <w:color w:val="000000" w:themeColor="text1"/>
          <w:lang w:val="en-US"/>
        </w:rPr>
        <w:t xml:space="preserve"> 15, 16. https://doi.org/10.1186/s12284-022-00564-6</w:t>
      </w:r>
    </w:p>
    <w:p w14:paraId="79AD73AF" w14:textId="31360F9C"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nl-NL"/>
        </w:rPr>
        <w:t>Adeleke, B.</w:t>
      </w:r>
      <w:r w:rsidR="00991D3B" w:rsidRPr="00FC4002">
        <w:rPr>
          <w:color w:val="000000" w:themeColor="text1"/>
          <w:lang w:val="nl-NL"/>
        </w:rPr>
        <w:t xml:space="preserve"> </w:t>
      </w:r>
      <w:r w:rsidRPr="00FC4002">
        <w:rPr>
          <w:color w:val="000000" w:themeColor="text1"/>
          <w:lang w:val="nl-NL"/>
        </w:rPr>
        <w:t>S., Babalola, O.</w:t>
      </w:r>
      <w:r w:rsidR="00991D3B" w:rsidRPr="00FC4002">
        <w:rPr>
          <w:color w:val="000000" w:themeColor="text1"/>
          <w:lang w:val="nl-NL"/>
        </w:rPr>
        <w:t xml:space="preserve"> </w:t>
      </w:r>
      <w:r w:rsidRPr="00FC4002">
        <w:rPr>
          <w:color w:val="000000" w:themeColor="text1"/>
          <w:lang w:val="nl-NL"/>
        </w:rPr>
        <w:t>O.</w:t>
      </w:r>
      <w:r w:rsidR="00991D3B" w:rsidRPr="00FC4002">
        <w:rPr>
          <w:color w:val="000000" w:themeColor="text1"/>
          <w:lang w:val="nl-NL"/>
        </w:rPr>
        <w:t xml:space="preserve"> </w:t>
      </w:r>
      <w:r w:rsidR="00991D3B" w:rsidRPr="00FC4002">
        <w:rPr>
          <w:lang w:val="nl-NL"/>
        </w:rPr>
        <w:t>&amp;</w:t>
      </w:r>
      <w:r w:rsidRPr="00FC4002">
        <w:rPr>
          <w:color w:val="000000" w:themeColor="text1"/>
          <w:lang w:val="nl-NL"/>
        </w:rPr>
        <w:t xml:space="preserve"> </w:t>
      </w:r>
      <w:r w:rsidRPr="00FC4002">
        <w:rPr>
          <w:color w:val="000000" w:themeColor="text1"/>
          <w:lang w:val="en-US"/>
        </w:rPr>
        <w:t xml:space="preserve">Glick, B.R., </w:t>
      </w:r>
      <w:r w:rsidR="00991D3B" w:rsidRPr="00FC4002">
        <w:rPr>
          <w:color w:val="000000" w:themeColor="text1"/>
          <w:lang w:val="en-US"/>
        </w:rPr>
        <w:t>(</w:t>
      </w:r>
      <w:r w:rsidRPr="00FC4002">
        <w:rPr>
          <w:color w:val="000000" w:themeColor="text1"/>
          <w:lang w:val="en-US"/>
        </w:rPr>
        <w:t>2021</w:t>
      </w:r>
      <w:r w:rsidR="00991D3B" w:rsidRPr="00FC4002">
        <w:rPr>
          <w:color w:val="000000" w:themeColor="text1"/>
          <w:lang w:val="en-US"/>
        </w:rPr>
        <w:t>)</w:t>
      </w:r>
      <w:r w:rsidRPr="00FC4002">
        <w:rPr>
          <w:color w:val="000000" w:themeColor="text1"/>
          <w:lang w:val="en-US"/>
        </w:rPr>
        <w:t>. Plant growth-promoting root-colonizing bacterial endophytes. Rhizosphere</w:t>
      </w:r>
      <w:r w:rsidR="00991D3B" w:rsidRPr="00FC4002">
        <w:rPr>
          <w:color w:val="000000" w:themeColor="text1"/>
          <w:lang w:val="en-US"/>
        </w:rPr>
        <w:t>,</w:t>
      </w:r>
      <w:r w:rsidRPr="00FC4002">
        <w:rPr>
          <w:color w:val="000000" w:themeColor="text1"/>
          <w:lang w:val="en-US"/>
        </w:rPr>
        <w:t xml:space="preserve"> 20, 100433.</w:t>
      </w:r>
    </w:p>
    <w:p w14:paraId="0E3C014E" w14:textId="56CF87BC"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lastRenderedPageBreak/>
        <w:t>Ahsan, N.</w:t>
      </w:r>
      <w:r w:rsidR="00991D3B" w:rsidRPr="00FC4002">
        <w:rPr>
          <w:color w:val="000000" w:themeColor="text1"/>
          <w:lang w:val="en-US"/>
        </w:rPr>
        <w:t xml:space="preserve"> </w:t>
      </w:r>
      <w:r w:rsidR="00991D3B" w:rsidRPr="00FC4002">
        <w:rPr>
          <w:lang w:val="nl-NL"/>
        </w:rPr>
        <w:t>&amp;</w:t>
      </w:r>
      <w:r w:rsidRPr="00FC4002">
        <w:rPr>
          <w:color w:val="000000" w:themeColor="text1"/>
          <w:lang w:val="en-US"/>
        </w:rPr>
        <w:t xml:space="preserve"> Shimizu, M. </w:t>
      </w:r>
      <w:r w:rsidR="00991D3B" w:rsidRPr="00FC4002">
        <w:rPr>
          <w:color w:val="000000" w:themeColor="text1"/>
          <w:lang w:val="en-US"/>
        </w:rPr>
        <w:t>(</w:t>
      </w:r>
      <w:r w:rsidRPr="00FC4002">
        <w:rPr>
          <w:color w:val="000000" w:themeColor="text1"/>
          <w:lang w:val="en-US"/>
        </w:rPr>
        <w:t>2021</w:t>
      </w:r>
      <w:r w:rsidR="00991D3B" w:rsidRPr="00FC4002">
        <w:rPr>
          <w:color w:val="000000" w:themeColor="text1"/>
          <w:lang w:val="en-US"/>
        </w:rPr>
        <w:t>)</w:t>
      </w:r>
      <w:r w:rsidRPr="00FC4002">
        <w:rPr>
          <w:color w:val="000000" w:themeColor="text1"/>
          <w:lang w:val="en-US"/>
        </w:rPr>
        <w:t xml:space="preserve">. </w:t>
      </w:r>
      <w:r w:rsidRPr="00FC4002">
        <w:rPr>
          <w:i/>
          <w:iCs/>
          <w:color w:val="000000" w:themeColor="text1"/>
          <w:lang w:val="en-US"/>
        </w:rPr>
        <w:t>Lysinibacillus</w:t>
      </w:r>
      <w:r w:rsidRPr="00FC4002">
        <w:rPr>
          <w:color w:val="000000" w:themeColor="text1"/>
          <w:lang w:val="en-US"/>
        </w:rPr>
        <w:t xml:space="preserve"> Species: Their Potential as Effective Bioremediation, Biostimulant, and Biocontrol Agents. </w:t>
      </w:r>
      <w:r w:rsidR="00B63E9D" w:rsidRPr="00FC4002">
        <w:rPr>
          <w:color w:val="000000" w:themeColor="text1"/>
          <w:lang w:val="en-US"/>
        </w:rPr>
        <w:t>Reviews in Agricultural Science,</w:t>
      </w:r>
      <w:r w:rsidRPr="00FC4002">
        <w:rPr>
          <w:color w:val="000000" w:themeColor="text1"/>
          <w:lang w:val="en-US"/>
        </w:rPr>
        <w:t xml:space="preserve"> 9, 103–116. https://dx.doi.org/10.7831/ras.9.0_103</w:t>
      </w:r>
    </w:p>
    <w:p w14:paraId="2F0AC336" w14:textId="16E5DB66"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rPr>
        <w:t>Alemneh, A.</w:t>
      </w:r>
      <w:r w:rsidR="00991D3B" w:rsidRPr="00FC4002">
        <w:rPr>
          <w:color w:val="000000" w:themeColor="text1"/>
        </w:rPr>
        <w:t xml:space="preserve"> </w:t>
      </w:r>
      <w:r w:rsidRPr="00FC4002">
        <w:rPr>
          <w:color w:val="000000" w:themeColor="text1"/>
        </w:rPr>
        <w:t>A., Zhou, Y., Ryder, M.</w:t>
      </w:r>
      <w:r w:rsidR="00991D3B" w:rsidRPr="00FC4002">
        <w:rPr>
          <w:color w:val="000000" w:themeColor="text1"/>
        </w:rPr>
        <w:t xml:space="preserve"> </w:t>
      </w:r>
      <w:r w:rsidRPr="00FC4002">
        <w:rPr>
          <w:color w:val="000000" w:themeColor="text1"/>
        </w:rPr>
        <w:t>H.</w:t>
      </w:r>
      <w:r w:rsidR="00991D3B" w:rsidRPr="00FC4002">
        <w:rPr>
          <w:color w:val="000000" w:themeColor="text1"/>
        </w:rPr>
        <w:t xml:space="preserve"> </w:t>
      </w:r>
      <w:r w:rsidR="00991D3B" w:rsidRPr="00FC4002">
        <w:t>&amp;</w:t>
      </w:r>
      <w:r w:rsidRPr="00FC4002">
        <w:rPr>
          <w:color w:val="000000" w:themeColor="text1"/>
        </w:rPr>
        <w:t xml:space="preserve"> Denton, M.</w:t>
      </w:r>
      <w:r w:rsidR="00991D3B" w:rsidRPr="00FC4002">
        <w:rPr>
          <w:color w:val="000000" w:themeColor="text1"/>
        </w:rPr>
        <w:t xml:space="preserve"> </w:t>
      </w:r>
      <w:r w:rsidRPr="00FC4002">
        <w:rPr>
          <w:color w:val="000000" w:themeColor="text1"/>
        </w:rPr>
        <w:t xml:space="preserve">D. </w:t>
      </w:r>
      <w:r w:rsidR="00991D3B" w:rsidRPr="00FC4002">
        <w:rPr>
          <w:color w:val="000000" w:themeColor="text1"/>
        </w:rPr>
        <w:t>(</w:t>
      </w:r>
      <w:r w:rsidRPr="00FC4002">
        <w:rPr>
          <w:color w:val="000000" w:themeColor="text1"/>
        </w:rPr>
        <w:t>2020</w:t>
      </w:r>
      <w:r w:rsidR="00991D3B" w:rsidRPr="00FC4002">
        <w:rPr>
          <w:color w:val="000000" w:themeColor="text1"/>
        </w:rPr>
        <w:t>)</w:t>
      </w:r>
      <w:r w:rsidRPr="00FC4002">
        <w:rPr>
          <w:color w:val="000000" w:themeColor="text1"/>
        </w:rPr>
        <w:t xml:space="preserve">. </w:t>
      </w:r>
      <w:r w:rsidRPr="00FC4002">
        <w:rPr>
          <w:color w:val="000000" w:themeColor="text1"/>
          <w:lang w:val="en-US"/>
        </w:rPr>
        <w:t xml:space="preserve">Mechanisms in plant growth‐promoting rhizobacteria that enhance legume–rhizobial symbioses. </w:t>
      </w:r>
      <w:r w:rsidR="00951800" w:rsidRPr="00FC4002">
        <w:rPr>
          <w:color w:val="000000" w:themeColor="text1"/>
          <w:lang w:val="en-US"/>
        </w:rPr>
        <w:t xml:space="preserve">Journal of Applied Microbiology, </w:t>
      </w:r>
      <w:r w:rsidRPr="00FC4002">
        <w:rPr>
          <w:color w:val="000000" w:themeColor="text1"/>
          <w:lang w:val="en-US"/>
        </w:rPr>
        <w:t>129, 1133–1156. https://doi.org/10.1111/jam.14754</w:t>
      </w:r>
    </w:p>
    <w:p w14:paraId="4AEFB918" w14:textId="0189B35D"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de-DE"/>
        </w:rPr>
        <w:t>Bal, H.</w:t>
      </w:r>
      <w:r w:rsidR="00991D3B" w:rsidRPr="00FC4002">
        <w:rPr>
          <w:color w:val="000000" w:themeColor="text1"/>
          <w:lang w:val="de-DE"/>
        </w:rPr>
        <w:t xml:space="preserve"> </w:t>
      </w:r>
      <w:r w:rsidRPr="00FC4002">
        <w:rPr>
          <w:color w:val="000000" w:themeColor="text1"/>
          <w:lang w:val="de-DE"/>
        </w:rPr>
        <w:t>B., Das, S., Dangar, T.</w:t>
      </w:r>
      <w:r w:rsidR="00991D3B" w:rsidRPr="00FC4002">
        <w:rPr>
          <w:color w:val="000000" w:themeColor="text1"/>
          <w:lang w:val="de-DE"/>
        </w:rPr>
        <w:t xml:space="preserve"> </w:t>
      </w:r>
      <w:r w:rsidRPr="00FC4002">
        <w:rPr>
          <w:color w:val="000000" w:themeColor="text1"/>
          <w:lang w:val="de-DE"/>
        </w:rPr>
        <w:t>K.</w:t>
      </w:r>
      <w:r w:rsidR="00991D3B" w:rsidRPr="00FC4002">
        <w:rPr>
          <w:color w:val="000000" w:themeColor="text1"/>
          <w:lang w:val="de-DE"/>
        </w:rPr>
        <w:t xml:space="preserve"> </w:t>
      </w:r>
      <w:r w:rsidR="00991D3B" w:rsidRPr="00FC4002">
        <w:rPr>
          <w:lang w:val="de-DE"/>
        </w:rPr>
        <w:t>&amp;</w:t>
      </w:r>
      <w:r w:rsidRPr="00FC4002">
        <w:rPr>
          <w:color w:val="000000" w:themeColor="text1"/>
          <w:lang w:val="de-DE"/>
        </w:rPr>
        <w:t xml:space="preserve"> Adhya, T.</w:t>
      </w:r>
      <w:r w:rsidR="00991D3B" w:rsidRPr="00FC4002">
        <w:rPr>
          <w:color w:val="000000" w:themeColor="text1"/>
          <w:lang w:val="de-DE"/>
        </w:rPr>
        <w:t xml:space="preserve"> </w:t>
      </w:r>
      <w:r w:rsidRPr="00FC4002">
        <w:rPr>
          <w:color w:val="000000" w:themeColor="text1"/>
          <w:lang w:val="de-DE"/>
        </w:rPr>
        <w:t xml:space="preserve">K. </w:t>
      </w:r>
      <w:r w:rsidR="00991D3B" w:rsidRPr="00FC4002">
        <w:rPr>
          <w:color w:val="000000" w:themeColor="text1"/>
          <w:lang w:val="de-DE"/>
        </w:rPr>
        <w:t>(</w:t>
      </w:r>
      <w:r w:rsidRPr="00FC4002">
        <w:rPr>
          <w:color w:val="000000" w:themeColor="text1"/>
          <w:lang w:val="de-DE"/>
        </w:rPr>
        <w:t>2013</w:t>
      </w:r>
      <w:r w:rsidR="00991D3B" w:rsidRPr="00FC4002">
        <w:rPr>
          <w:color w:val="000000" w:themeColor="text1"/>
          <w:lang w:val="de-DE"/>
        </w:rPr>
        <w:t>)</w:t>
      </w:r>
      <w:r w:rsidRPr="00FC4002">
        <w:rPr>
          <w:color w:val="000000" w:themeColor="text1"/>
          <w:lang w:val="de-DE"/>
        </w:rPr>
        <w:t xml:space="preserve">. </w:t>
      </w:r>
      <w:r w:rsidRPr="00FC4002">
        <w:rPr>
          <w:color w:val="000000" w:themeColor="text1"/>
          <w:lang w:val="en-US"/>
        </w:rPr>
        <w:t xml:space="preserve">ACC deaminase and IAA producing growth promoting bacteria from the rhizosphere soil of tropical rice plants. </w:t>
      </w:r>
      <w:r w:rsidR="00951800" w:rsidRPr="00FC4002">
        <w:rPr>
          <w:color w:val="000000" w:themeColor="text1"/>
          <w:lang w:val="en-US"/>
        </w:rPr>
        <w:t>Journal of Basic Microbiology,</w:t>
      </w:r>
      <w:r w:rsidRPr="00FC4002">
        <w:rPr>
          <w:color w:val="000000" w:themeColor="text1"/>
          <w:lang w:val="en-US"/>
        </w:rPr>
        <w:t xml:space="preserve"> 53, 972–984. https://doi.org/10.1002/jobm.201200445</w:t>
      </w:r>
    </w:p>
    <w:p w14:paraId="699CBCAF" w14:textId="200938AC" w:rsidR="00051502" w:rsidRPr="00FC4002" w:rsidRDefault="00051502" w:rsidP="00991D3B">
      <w:pPr>
        <w:pStyle w:val="Bibliography"/>
        <w:spacing w:after="240"/>
        <w:ind w:left="0" w:firstLine="0"/>
        <w:jc w:val="both"/>
        <w:rPr>
          <w:color w:val="000000" w:themeColor="text1"/>
        </w:rPr>
      </w:pPr>
      <w:r w:rsidRPr="00FC4002">
        <w:rPr>
          <w:color w:val="000000" w:themeColor="text1"/>
          <w:lang w:val="en-US"/>
        </w:rPr>
        <w:t>Bashan, Y., de-Bashan, L.</w:t>
      </w:r>
      <w:r w:rsidR="00991D3B" w:rsidRPr="00FC4002">
        <w:rPr>
          <w:color w:val="000000" w:themeColor="text1"/>
          <w:lang w:val="en-US"/>
        </w:rPr>
        <w:t xml:space="preserve"> </w:t>
      </w:r>
      <w:r w:rsidRPr="00FC4002">
        <w:rPr>
          <w:color w:val="000000" w:themeColor="text1"/>
          <w:lang w:val="en-US"/>
        </w:rPr>
        <w:t>E., Prabhu, S.</w:t>
      </w:r>
      <w:r w:rsidR="00991D3B" w:rsidRPr="00FC4002">
        <w:rPr>
          <w:color w:val="000000" w:themeColor="text1"/>
          <w:lang w:val="en-US"/>
        </w:rPr>
        <w:t xml:space="preserve"> </w:t>
      </w:r>
      <w:r w:rsidRPr="00FC4002">
        <w:rPr>
          <w:color w:val="000000" w:themeColor="text1"/>
          <w:lang w:val="en-US"/>
        </w:rPr>
        <w:t>R.</w:t>
      </w:r>
      <w:r w:rsidR="00991D3B" w:rsidRPr="00FC4002">
        <w:rPr>
          <w:color w:val="000000" w:themeColor="text1"/>
          <w:lang w:val="en-US"/>
        </w:rPr>
        <w:t xml:space="preserve"> </w:t>
      </w:r>
      <w:r w:rsidR="00991D3B" w:rsidRPr="00FC4002">
        <w:rPr>
          <w:lang w:val="nl-NL"/>
        </w:rPr>
        <w:t>&amp;</w:t>
      </w:r>
      <w:r w:rsidRPr="00FC4002">
        <w:rPr>
          <w:color w:val="000000" w:themeColor="text1"/>
          <w:lang w:val="en-US"/>
        </w:rPr>
        <w:t xml:space="preserve"> Hernandez, J.-P. </w:t>
      </w:r>
      <w:r w:rsidR="00991D3B" w:rsidRPr="00FC4002">
        <w:rPr>
          <w:color w:val="000000" w:themeColor="text1"/>
          <w:lang w:val="en-US"/>
        </w:rPr>
        <w:t>(</w:t>
      </w:r>
      <w:r w:rsidRPr="00FC4002">
        <w:rPr>
          <w:color w:val="000000" w:themeColor="text1"/>
          <w:lang w:val="en-US"/>
        </w:rPr>
        <w:t>2014</w:t>
      </w:r>
      <w:r w:rsidR="00991D3B" w:rsidRPr="00FC4002">
        <w:rPr>
          <w:color w:val="000000" w:themeColor="text1"/>
          <w:lang w:val="en-US"/>
        </w:rPr>
        <w:t>)</w:t>
      </w:r>
      <w:r w:rsidRPr="00FC4002">
        <w:rPr>
          <w:color w:val="000000" w:themeColor="text1"/>
          <w:lang w:val="en-US"/>
        </w:rPr>
        <w:t xml:space="preserve">. Advances in plant growth-promoting bacterial inoculant technology: formulations and practical perspectives (1998–2013). </w:t>
      </w:r>
      <w:r w:rsidRPr="00FC4002">
        <w:rPr>
          <w:color w:val="000000" w:themeColor="text1"/>
        </w:rPr>
        <w:t>Plant Soil</w:t>
      </w:r>
      <w:r w:rsidR="00991D3B" w:rsidRPr="00FC4002">
        <w:rPr>
          <w:color w:val="000000" w:themeColor="text1"/>
        </w:rPr>
        <w:t>,</w:t>
      </w:r>
      <w:r w:rsidRPr="00FC4002">
        <w:rPr>
          <w:color w:val="000000" w:themeColor="text1"/>
        </w:rPr>
        <w:t xml:space="preserve"> 378, 1–33. https://doi.org/10.1007/s11104-013-1956-x</w:t>
      </w:r>
    </w:p>
    <w:p w14:paraId="3CFF8627" w14:textId="53733F1A"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rPr>
        <w:t xml:space="preserve">Beal, J. et al. 2020. </w:t>
      </w:r>
      <w:r w:rsidRPr="00FC4002">
        <w:rPr>
          <w:color w:val="000000" w:themeColor="text1"/>
          <w:lang w:val="en-US"/>
        </w:rPr>
        <w:t xml:space="preserve">Robust estimation of bacterial cell count from optical density. </w:t>
      </w:r>
      <w:r w:rsidR="00951800" w:rsidRPr="00FC4002">
        <w:rPr>
          <w:color w:val="000000" w:themeColor="text1"/>
          <w:lang w:val="en-US"/>
        </w:rPr>
        <w:t>Communications Biology,</w:t>
      </w:r>
      <w:r w:rsidRPr="00FC4002">
        <w:rPr>
          <w:color w:val="000000" w:themeColor="text1"/>
          <w:lang w:val="en-US"/>
        </w:rPr>
        <w:t xml:space="preserve"> 3, 512. https://doi.org/10.1038/s42003-020-01127-5</w:t>
      </w:r>
    </w:p>
    <w:p w14:paraId="3A119293" w14:textId="40223E32"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Chen, D., Saeed, M., Ali, M.</w:t>
      </w:r>
      <w:r w:rsidR="00991D3B" w:rsidRPr="00FC4002">
        <w:rPr>
          <w:color w:val="000000" w:themeColor="text1"/>
          <w:lang w:val="en-US"/>
        </w:rPr>
        <w:t xml:space="preserve"> </w:t>
      </w:r>
      <w:r w:rsidRPr="00FC4002">
        <w:rPr>
          <w:color w:val="000000" w:themeColor="text1"/>
          <w:lang w:val="en-US"/>
        </w:rPr>
        <w:t>N.</w:t>
      </w:r>
      <w:r w:rsidR="00991D3B" w:rsidRPr="00FC4002">
        <w:rPr>
          <w:color w:val="000000" w:themeColor="text1"/>
          <w:lang w:val="en-US"/>
        </w:rPr>
        <w:t xml:space="preserve"> </w:t>
      </w:r>
      <w:r w:rsidRPr="00FC4002">
        <w:rPr>
          <w:color w:val="000000" w:themeColor="text1"/>
          <w:lang w:val="en-US"/>
        </w:rPr>
        <w:t>H.</w:t>
      </w:r>
      <w:r w:rsidR="00991D3B" w:rsidRPr="00FC4002">
        <w:rPr>
          <w:color w:val="000000" w:themeColor="text1"/>
          <w:lang w:val="en-US"/>
        </w:rPr>
        <w:t xml:space="preserve"> </w:t>
      </w:r>
      <w:r w:rsidRPr="00FC4002">
        <w:rPr>
          <w:color w:val="000000" w:themeColor="text1"/>
          <w:lang w:val="en-US"/>
        </w:rPr>
        <w:t>A., Raheel, M., Ashraf, W., Hassan, Z., Hassan, M.</w:t>
      </w:r>
      <w:r w:rsidR="00991D3B" w:rsidRPr="00FC4002">
        <w:rPr>
          <w:color w:val="000000" w:themeColor="text1"/>
          <w:lang w:val="en-US"/>
        </w:rPr>
        <w:t xml:space="preserve"> </w:t>
      </w:r>
      <w:r w:rsidRPr="00FC4002">
        <w:rPr>
          <w:color w:val="000000" w:themeColor="text1"/>
          <w:lang w:val="en-US"/>
        </w:rPr>
        <w:t>Z., Farooq, U., Hakim, M.</w:t>
      </w:r>
      <w:r w:rsidR="00991D3B" w:rsidRPr="00FC4002">
        <w:rPr>
          <w:color w:val="000000" w:themeColor="text1"/>
          <w:lang w:val="en-US"/>
        </w:rPr>
        <w:t xml:space="preserve"> </w:t>
      </w:r>
      <w:r w:rsidRPr="00FC4002">
        <w:rPr>
          <w:color w:val="000000" w:themeColor="text1"/>
          <w:lang w:val="en-US"/>
        </w:rPr>
        <w:t>F., Rao, M.</w:t>
      </w:r>
      <w:r w:rsidR="00991D3B" w:rsidRPr="00FC4002">
        <w:rPr>
          <w:color w:val="000000" w:themeColor="text1"/>
          <w:lang w:val="en-US"/>
        </w:rPr>
        <w:t xml:space="preserve"> </w:t>
      </w:r>
      <w:r w:rsidRPr="00FC4002">
        <w:rPr>
          <w:color w:val="000000" w:themeColor="text1"/>
          <w:lang w:val="en-US"/>
        </w:rPr>
        <w:t>J., Naqvi, S.</w:t>
      </w:r>
      <w:r w:rsidR="00991D3B" w:rsidRPr="00FC4002">
        <w:rPr>
          <w:color w:val="000000" w:themeColor="text1"/>
          <w:lang w:val="en-US"/>
        </w:rPr>
        <w:t xml:space="preserve"> </w:t>
      </w:r>
      <w:r w:rsidRPr="00FC4002">
        <w:rPr>
          <w:color w:val="000000" w:themeColor="text1"/>
          <w:lang w:val="en-US"/>
        </w:rPr>
        <w:t>A.</w:t>
      </w:r>
      <w:r w:rsidR="00991D3B" w:rsidRPr="00FC4002">
        <w:rPr>
          <w:color w:val="000000" w:themeColor="text1"/>
          <w:lang w:val="en-US"/>
        </w:rPr>
        <w:t xml:space="preserve"> </w:t>
      </w:r>
      <w:r w:rsidRPr="00FC4002">
        <w:rPr>
          <w:color w:val="000000" w:themeColor="text1"/>
          <w:lang w:val="en-US"/>
        </w:rPr>
        <w:t>H., Moustafa, M., Al-Shehri, M.</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Negm, S. </w:t>
      </w:r>
      <w:r w:rsidR="00991D3B" w:rsidRPr="00FC4002">
        <w:rPr>
          <w:color w:val="000000" w:themeColor="text1"/>
          <w:lang w:val="en-US"/>
        </w:rPr>
        <w:t>(</w:t>
      </w:r>
      <w:r w:rsidRPr="00FC4002">
        <w:rPr>
          <w:color w:val="000000" w:themeColor="text1"/>
          <w:lang w:val="en-US"/>
        </w:rPr>
        <w:t>2023</w:t>
      </w:r>
      <w:r w:rsidR="00991D3B" w:rsidRPr="00FC4002">
        <w:rPr>
          <w:color w:val="000000" w:themeColor="text1"/>
          <w:lang w:val="en-US"/>
        </w:rPr>
        <w:t>)</w:t>
      </w:r>
      <w:r w:rsidRPr="00FC4002">
        <w:rPr>
          <w:color w:val="000000" w:themeColor="text1"/>
          <w:lang w:val="en-US"/>
        </w:rPr>
        <w:t>. Plant Growth Promoting Rhizobacteria (PGPR) and Arbuscular Mycorrhizal Fungi Combined Application Reveals Enhanced Soil Fertility and Rice Production. Agronomy</w:t>
      </w:r>
      <w:r w:rsidR="00991D3B" w:rsidRPr="00FC4002">
        <w:rPr>
          <w:color w:val="000000" w:themeColor="text1"/>
          <w:lang w:val="en-US"/>
        </w:rPr>
        <w:t>,</w:t>
      </w:r>
      <w:r w:rsidRPr="00FC4002">
        <w:rPr>
          <w:color w:val="000000" w:themeColor="text1"/>
          <w:lang w:val="en-US"/>
        </w:rPr>
        <w:t xml:space="preserve"> 13, 550. https://doi.org/10.3390/agronomy13020550</w:t>
      </w:r>
    </w:p>
    <w:p w14:paraId="4F30E180" w14:textId="77777777"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FAOSTAT, 2024. Agricultural production statistics 2010–2023 (Analytical Brief No. 96). Rome.</w:t>
      </w:r>
    </w:p>
    <w:p w14:paraId="2147CC03" w14:textId="64264347"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rPr>
        <w:t>Gao, Y.</w:t>
      </w:r>
      <w:r w:rsidR="00991D3B" w:rsidRPr="00FC4002">
        <w:rPr>
          <w:color w:val="000000" w:themeColor="text1"/>
        </w:rPr>
        <w:t xml:space="preserve">  </w:t>
      </w:r>
      <w:r w:rsidR="00991D3B" w:rsidRPr="00FC4002">
        <w:t>&amp;</w:t>
      </w:r>
      <w:r w:rsidRPr="00FC4002">
        <w:rPr>
          <w:color w:val="000000" w:themeColor="text1"/>
        </w:rPr>
        <w:t xml:space="preserve"> Cabrera Serrenho, A., 2023. </w:t>
      </w:r>
      <w:r w:rsidRPr="00FC4002">
        <w:rPr>
          <w:color w:val="000000" w:themeColor="text1"/>
          <w:lang w:val="en-US"/>
        </w:rPr>
        <w:t xml:space="preserve">Greenhouse gas emissions from nitrogen fertilizers could be reduced by up to one-fifth of current levels by 2050 with combined interventions. </w:t>
      </w:r>
      <w:r w:rsidR="00951800" w:rsidRPr="00FC4002">
        <w:rPr>
          <w:color w:val="000000" w:themeColor="text1"/>
          <w:lang w:val="en-US"/>
        </w:rPr>
        <w:t>Nature Food</w:t>
      </w:r>
      <w:r w:rsidR="00991D3B" w:rsidRPr="00FC4002">
        <w:rPr>
          <w:color w:val="000000" w:themeColor="text1"/>
          <w:lang w:val="en-US"/>
        </w:rPr>
        <w:t xml:space="preserve">, </w:t>
      </w:r>
      <w:r w:rsidRPr="00FC4002">
        <w:rPr>
          <w:color w:val="000000" w:themeColor="text1"/>
          <w:lang w:val="en-US"/>
        </w:rPr>
        <w:t xml:space="preserve"> 4, 170–178.</w:t>
      </w:r>
    </w:p>
    <w:p w14:paraId="5A6A40C4" w14:textId="1BAE591B"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Hasan, A., Tabassum, B., Hashim, M.</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Khan, N. </w:t>
      </w:r>
      <w:r w:rsidR="00991D3B" w:rsidRPr="00FC4002">
        <w:rPr>
          <w:color w:val="000000" w:themeColor="text1"/>
          <w:lang w:val="en-US"/>
        </w:rPr>
        <w:t>(</w:t>
      </w:r>
      <w:r w:rsidRPr="00FC4002">
        <w:rPr>
          <w:color w:val="000000" w:themeColor="text1"/>
          <w:lang w:val="en-US"/>
        </w:rPr>
        <w:t>2024</w:t>
      </w:r>
      <w:r w:rsidR="00991D3B" w:rsidRPr="00FC4002">
        <w:rPr>
          <w:color w:val="000000" w:themeColor="text1"/>
          <w:lang w:val="en-US"/>
        </w:rPr>
        <w:t>)</w:t>
      </w:r>
      <w:r w:rsidRPr="00FC4002">
        <w:rPr>
          <w:color w:val="000000" w:themeColor="text1"/>
          <w:lang w:val="en-US"/>
        </w:rPr>
        <w:t>. Role of Plant Growth Promoting Rhizobacteria (PGPR) as a Plant Growth Enhancer for Sustainable Agriculture: A Review. Bacteria</w:t>
      </w:r>
      <w:r w:rsidR="00991D3B" w:rsidRPr="00FC4002">
        <w:rPr>
          <w:color w:val="000000" w:themeColor="text1"/>
          <w:lang w:val="en-US"/>
        </w:rPr>
        <w:t>,</w:t>
      </w:r>
      <w:r w:rsidRPr="00FC4002">
        <w:rPr>
          <w:color w:val="000000" w:themeColor="text1"/>
          <w:lang w:val="en-US"/>
        </w:rPr>
        <w:t xml:space="preserve"> 3, 59–75. https://doi.org/10.3390/bacteria3020005</w:t>
      </w:r>
    </w:p>
    <w:p w14:paraId="39438974" w14:textId="66654C0D"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Hashem, A., Tabassum, B.</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Abd_Allah, E.F. </w:t>
      </w:r>
      <w:r w:rsidR="00991D3B" w:rsidRPr="00FC4002">
        <w:rPr>
          <w:color w:val="000000" w:themeColor="text1"/>
          <w:lang w:val="en-US"/>
        </w:rPr>
        <w:t>(</w:t>
      </w:r>
      <w:r w:rsidRPr="00FC4002">
        <w:rPr>
          <w:color w:val="000000" w:themeColor="text1"/>
          <w:lang w:val="en-US"/>
        </w:rPr>
        <w:t>2019</w:t>
      </w:r>
      <w:r w:rsidR="00991D3B" w:rsidRPr="00FC4002">
        <w:rPr>
          <w:color w:val="000000" w:themeColor="text1"/>
          <w:lang w:val="en-US"/>
        </w:rPr>
        <w:t>)</w:t>
      </w:r>
      <w:r w:rsidRPr="00FC4002">
        <w:rPr>
          <w:color w:val="000000" w:themeColor="text1"/>
          <w:lang w:val="en-US"/>
        </w:rPr>
        <w:t xml:space="preserve">. </w:t>
      </w:r>
      <w:r w:rsidRPr="00FC4002">
        <w:rPr>
          <w:i/>
          <w:iCs/>
          <w:color w:val="000000" w:themeColor="text1"/>
          <w:lang w:val="en-US"/>
        </w:rPr>
        <w:t>Bacillus subtilis</w:t>
      </w:r>
      <w:r w:rsidRPr="00FC4002">
        <w:rPr>
          <w:color w:val="000000" w:themeColor="text1"/>
          <w:lang w:val="en-US"/>
        </w:rPr>
        <w:t xml:space="preserve"> : A plant-growth promoting rhizobacterium that also impacts biotic stress. </w:t>
      </w:r>
      <w:r w:rsidR="003C41AA" w:rsidRPr="00FC4002">
        <w:rPr>
          <w:color w:val="000000" w:themeColor="text1"/>
          <w:lang w:val="en-US"/>
        </w:rPr>
        <w:t>Saudi Journal of Biological Sciences</w:t>
      </w:r>
      <w:r w:rsidR="00991D3B" w:rsidRPr="00FC4002">
        <w:rPr>
          <w:color w:val="000000" w:themeColor="text1"/>
          <w:lang w:val="en-US"/>
        </w:rPr>
        <w:t>,</w:t>
      </w:r>
      <w:r w:rsidRPr="00FC4002">
        <w:rPr>
          <w:color w:val="000000" w:themeColor="text1"/>
          <w:lang w:val="en-US"/>
        </w:rPr>
        <w:t xml:space="preserve"> 26, 1291–1297. https://doi.org/10.1016/j.sjbs.2019.05.004</w:t>
      </w:r>
    </w:p>
    <w:p w14:paraId="6EFCF058" w14:textId="2279924F"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Ha-Tran, D.</w:t>
      </w:r>
      <w:r w:rsidR="00991D3B" w:rsidRPr="00FC4002">
        <w:rPr>
          <w:color w:val="000000" w:themeColor="text1"/>
          <w:lang w:val="en-US"/>
        </w:rPr>
        <w:t xml:space="preserve"> </w:t>
      </w:r>
      <w:r w:rsidRPr="00FC4002">
        <w:rPr>
          <w:color w:val="000000" w:themeColor="text1"/>
          <w:lang w:val="en-US"/>
        </w:rPr>
        <w:t>M., Nguyen, T.</w:t>
      </w:r>
      <w:r w:rsidR="00991D3B" w:rsidRPr="00FC4002">
        <w:rPr>
          <w:color w:val="000000" w:themeColor="text1"/>
          <w:lang w:val="en-US"/>
        </w:rPr>
        <w:t xml:space="preserve"> </w:t>
      </w:r>
      <w:r w:rsidRPr="00FC4002">
        <w:rPr>
          <w:color w:val="000000" w:themeColor="text1"/>
          <w:lang w:val="en-US"/>
        </w:rPr>
        <w:t>T.</w:t>
      </w:r>
      <w:r w:rsidR="00991D3B" w:rsidRPr="00FC4002">
        <w:rPr>
          <w:color w:val="000000" w:themeColor="text1"/>
          <w:lang w:val="en-US"/>
        </w:rPr>
        <w:t xml:space="preserve"> </w:t>
      </w:r>
      <w:r w:rsidRPr="00FC4002">
        <w:rPr>
          <w:color w:val="000000" w:themeColor="text1"/>
          <w:lang w:val="en-US"/>
        </w:rPr>
        <w:t>M., Hung, S.-H., Huang, E.</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Huang, C.-C. </w:t>
      </w:r>
      <w:r w:rsidR="00991D3B" w:rsidRPr="00FC4002">
        <w:rPr>
          <w:color w:val="000000" w:themeColor="text1"/>
          <w:lang w:val="en-US"/>
        </w:rPr>
        <w:t>(</w:t>
      </w:r>
      <w:r w:rsidRPr="00FC4002">
        <w:rPr>
          <w:color w:val="000000" w:themeColor="text1"/>
          <w:lang w:val="en-US"/>
        </w:rPr>
        <w:t>2021</w:t>
      </w:r>
      <w:r w:rsidR="00991D3B" w:rsidRPr="00FC4002">
        <w:rPr>
          <w:color w:val="000000" w:themeColor="text1"/>
          <w:lang w:val="en-US"/>
        </w:rPr>
        <w:t>)</w:t>
      </w:r>
      <w:r w:rsidRPr="00FC4002">
        <w:rPr>
          <w:color w:val="000000" w:themeColor="text1"/>
          <w:lang w:val="en-US"/>
        </w:rPr>
        <w:t xml:space="preserve">. Roles of Plant Growth-Promoting Rhizobacteria (PGPR) in Stimulating Salinity Stress Defense in Plants: A Review. </w:t>
      </w:r>
      <w:r w:rsidR="00FF7956" w:rsidRPr="00FC4002">
        <w:rPr>
          <w:color w:val="000000" w:themeColor="text1"/>
          <w:lang w:val="en-US"/>
        </w:rPr>
        <w:t>International Journal of Molecular Sciences,</w:t>
      </w:r>
      <w:r w:rsidRPr="00FC4002">
        <w:rPr>
          <w:color w:val="000000" w:themeColor="text1"/>
          <w:lang w:val="en-US"/>
        </w:rPr>
        <w:t xml:space="preserve"> 22, 3154. https://doi.org/10.3390/ijms22063154</w:t>
      </w:r>
    </w:p>
    <w:p w14:paraId="789D4B90" w14:textId="52570DEF"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lastRenderedPageBreak/>
        <w:t>Hussain, M.</w:t>
      </w:r>
      <w:r w:rsidR="00991D3B" w:rsidRPr="00FC4002">
        <w:rPr>
          <w:color w:val="000000" w:themeColor="text1"/>
          <w:lang w:val="en-US"/>
        </w:rPr>
        <w:t xml:space="preserve"> </w:t>
      </w:r>
      <w:r w:rsidRPr="00FC4002">
        <w:rPr>
          <w:color w:val="000000" w:themeColor="text1"/>
          <w:lang w:val="en-US"/>
        </w:rPr>
        <w:t>B., Shah, S.</w:t>
      </w:r>
      <w:r w:rsidR="00991D3B" w:rsidRPr="00FC4002">
        <w:rPr>
          <w:color w:val="000000" w:themeColor="text1"/>
          <w:lang w:val="en-US"/>
        </w:rPr>
        <w:t xml:space="preserve"> </w:t>
      </w:r>
      <w:r w:rsidRPr="00FC4002">
        <w:rPr>
          <w:color w:val="000000" w:themeColor="text1"/>
          <w:lang w:val="en-US"/>
        </w:rPr>
        <w:t>H., Matloob, A., Mubaraka, R., Ahmed, N., Ahmad, I., Tanveer-ul-Haq</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Jamshaid, M.</w:t>
      </w:r>
      <w:r w:rsidR="00991D3B" w:rsidRPr="00FC4002">
        <w:rPr>
          <w:color w:val="000000" w:themeColor="text1"/>
          <w:lang w:val="en-US"/>
        </w:rPr>
        <w:t xml:space="preserve"> </w:t>
      </w:r>
      <w:r w:rsidRPr="00FC4002">
        <w:rPr>
          <w:color w:val="000000" w:themeColor="text1"/>
          <w:lang w:val="en-US"/>
        </w:rPr>
        <w:t xml:space="preserve">U. </w:t>
      </w:r>
      <w:r w:rsidR="00991D3B" w:rsidRPr="00FC4002">
        <w:rPr>
          <w:color w:val="000000" w:themeColor="text1"/>
          <w:lang w:val="en-US"/>
        </w:rPr>
        <w:t>(</w:t>
      </w:r>
      <w:r w:rsidRPr="00FC4002">
        <w:rPr>
          <w:color w:val="000000" w:themeColor="text1"/>
          <w:lang w:val="en-US"/>
        </w:rPr>
        <w:t>2022</w:t>
      </w:r>
      <w:r w:rsidR="00991D3B" w:rsidRPr="00FC4002">
        <w:rPr>
          <w:color w:val="000000" w:themeColor="text1"/>
          <w:lang w:val="en-US"/>
        </w:rPr>
        <w:t>)</w:t>
      </w:r>
      <w:r w:rsidRPr="00FC4002">
        <w:rPr>
          <w:color w:val="000000" w:themeColor="text1"/>
          <w:lang w:val="en-US"/>
        </w:rPr>
        <w:t>. Rice Interactions with Plant Growth Promoting Rhizobacteria, in: Sarwar, N., Atique-ur-Rehman, Ahmad, S., Hasanuzzaman, M. (Eds.), Modern Techniques of Rice Crop Production. Springer Singapore, Singapore, pp. 231–255. https://doi.org/10.1007/978-981-16-4955-4_14</w:t>
      </w:r>
    </w:p>
    <w:p w14:paraId="4568CD39" w14:textId="5130B7B0"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Jaiswal, D.</w:t>
      </w:r>
      <w:r w:rsidR="00991D3B" w:rsidRPr="00FC4002">
        <w:rPr>
          <w:color w:val="000000" w:themeColor="text1"/>
          <w:lang w:val="en-US"/>
        </w:rPr>
        <w:t xml:space="preserve"> </w:t>
      </w:r>
      <w:r w:rsidRPr="00FC4002">
        <w:rPr>
          <w:color w:val="000000" w:themeColor="text1"/>
          <w:lang w:val="en-US"/>
        </w:rPr>
        <w:t>K., Gawande, S.</w:t>
      </w:r>
      <w:r w:rsidR="00991D3B" w:rsidRPr="00FC4002">
        <w:rPr>
          <w:color w:val="000000" w:themeColor="text1"/>
          <w:lang w:val="en-US"/>
        </w:rPr>
        <w:t xml:space="preserve"> </w:t>
      </w:r>
      <w:r w:rsidRPr="00FC4002">
        <w:rPr>
          <w:color w:val="000000" w:themeColor="text1"/>
          <w:lang w:val="en-US"/>
        </w:rPr>
        <w:t>J., Soumia, P.</w:t>
      </w:r>
      <w:r w:rsidR="00991D3B" w:rsidRPr="00FC4002">
        <w:rPr>
          <w:color w:val="000000" w:themeColor="text1"/>
          <w:lang w:val="en-US"/>
        </w:rPr>
        <w:t xml:space="preserve"> </w:t>
      </w:r>
      <w:r w:rsidRPr="00FC4002">
        <w:rPr>
          <w:color w:val="000000" w:themeColor="text1"/>
          <w:lang w:val="en-US"/>
        </w:rPr>
        <w:t>S., Krishna, R., Vaishnav, A.</w:t>
      </w:r>
      <w:r w:rsidR="00991D3B" w:rsidRPr="00FC4002">
        <w:rPr>
          <w:color w:val="000000" w:themeColor="text1"/>
          <w:lang w:val="en-US"/>
        </w:rPr>
        <w:t xml:space="preserve"> </w:t>
      </w:r>
      <w:r w:rsidR="00991D3B" w:rsidRPr="00FC4002">
        <w:rPr>
          <w:lang w:val="nl-NL"/>
        </w:rPr>
        <w:t>&amp;</w:t>
      </w:r>
      <w:r w:rsidRPr="00FC4002">
        <w:rPr>
          <w:color w:val="000000" w:themeColor="text1"/>
          <w:lang w:val="en-US"/>
        </w:rPr>
        <w:t xml:space="preserve"> Ade, A.B. </w:t>
      </w:r>
      <w:r w:rsidR="00991D3B" w:rsidRPr="00FC4002">
        <w:rPr>
          <w:color w:val="000000" w:themeColor="text1"/>
          <w:lang w:val="en-US"/>
        </w:rPr>
        <w:t>(</w:t>
      </w:r>
      <w:r w:rsidRPr="00FC4002">
        <w:rPr>
          <w:color w:val="000000" w:themeColor="text1"/>
          <w:lang w:val="en-US"/>
        </w:rPr>
        <w:t>2022</w:t>
      </w:r>
      <w:r w:rsidR="00991D3B" w:rsidRPr="00FC4002">
        <w:rPr>
          <w:color w:val="000000" w:themeColor="text1"/>
          <w:lang w:val="en-US"/>
        </w:rPr>
        <w:t>)</w:t>
      </w:r>
      <w:r w:rsidRPr="00FC4002">
        <w:rPr>
          <w:color w:val="000000" w:themeColor="text1"/>
          <w:lang w:val="en-US"/>
        </w:rPr>
        <w:t>. Biocontrol strategies: an eco-smart tool for integrated pest and diseases management. BMC Microbiol</w:t>
      </w:r>
      <w:r w:rsidR="00FF7956" w:rsidRPr="00FC4002">
        <w:rPr>
          <w:color w:val="000000" w:themeColor="text1"/>
          <w:lang w:val="en-US"/>
        </w:rPr>
        <w:t>ogy,</w:t>
      </w:r>
      <w:r w:rsidRPr="00FC4002">
        <w:rPr>
          <w:color w:val="000000" w:themeColor="text1"/>
          <w:lang w:val="en-US"/>
        </w:rPr>
        <w:t xml:space="preserve"> </w:t>
      </w:r>
      <w:r w:rsidR="00991D3B" w:rsidRPr="00FC4002">
        <w:rPr>
          <w:color w:val="000000" w:themeColor="text1"/>
          <w:lang w:val="en-US"/>
        </w:rPr>
        <w:t>,</w:t>
      </w:r>
      <w:r w:rsidRPr="00FC4002">
        <w:rPr>
          <w:color w:val="000000" w:themeColor="text1"/>
          <w:lang w:val="en-US"/>
        </w:rPr>
        <w:t>22, 324.</w:t>
      </w:r>
    </w:p>
    <w:p w14:paraId="6095CB90" w14:textId="6245B575"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Khan, A.</w:t>
      </w:r>
      <w:r w:rsidR="00991D3B" w:rsidRPr="00FC4002">
        <w:rPr>
          <w:color w:val="000000" w:themeColor="text1"/>
          <w:lang w:val="en-US"/>
        </w:rPr>
        <w:t xml:space="preserve"> </w:t>
      </w:r>
      <w:r w:rsidRPr="00FC4002">
        <w:rPr>
          <w:color w:val="000000" w:themeColor="text1"/>
          <w:lang w:val="en-US"/>
        </w:rPr>
        <w:t>R., Mustafa, A., Hyder, S., Valipour, M., Rizvi, Z.</w:t>
      </w:r>
      <w:r w:rsidR="00991D3B" w:rsidRPr="00FC4002">
        <w:rPr>
          <w:color w:val="000000" w:themeColor="text1"/>
          <w:lang w:val="en-US"/>
        </w:rPr>
        <w:t xml:space="preserve"> </w:t>
      </w:r>
      <w:r w:rsidRPr="00FC4002">
        <w:rPr>
          <w:color w:val="000000" w:themeColor="text1"/>
          <w:lang w:val="en-US"/>
        </w:rPr>
        <w:t>F., Gondal, A.S., Yousuf, Z., Iqbal, R.</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Daraz, U. </w:t>
      </w:r>
      <w:r w:rsidR="00991D3B" w:rsidRPr="00FC4002">
        <w:rPr>
          <w:color w:val="000000" w:themeColor="text1"/>
          <w:lang w:val="en-US"/>
        </w:rPr>
        <w:t>(</w:t>
      </w:r>
      <w:r w:rsidRPr="00FC4002">
        <w:rPr>
          <w:color w:val="000000" w:themeColor="text1"/>
          <w:lang w:val="en-US"/>
        </w:rPr>
        <w:t>2022</w:t>
      </w:r>
      <w:r w:rsidR="00991D3B" w:rsidRPr="00FC4002">
        <w:rPr>
          <w:color w:val="000000" w:themeColor="text1"/>
          <w:lang w:val="en-US"/>
        </w:rPr>
        <w:t>)</w:t>
      </w:r>
      <w:r w:rsidRPr="00FC4002">
        <w:rPr>
          <w:color w:val="000000" w:themeColor="text1"/>
          <w:lang w:val="en-US"/>
        </w:rPr>
        <w:t xml:space="preserve">. </w:t>
      </w:r>
      <w:r w:rsidRPr="00FC4002">
        <w:rPr>
          <w:i/>
          <w:iCs/>
          <w:color w:val="000000" w:themeColor="text1"/>
          <w:lang w:val="en-US"/>
        </w:rPr>
        <w:t>Bacillus spp</w:t>
      </w:r>
      <w:r w:rsidRPr="00FC4002">
        <w:rPr>
          <w:color w:val="000000" w:themeColor="text1"/>
          <w:lang w:val="en-US"/>
        </w:rPr>
        <w:t>. as Bioagents: Uses and Application for Sustainable Agriculture. Biology</w:t>
      </w:r>
      <w:r w:rsidR="00991D3B" w:rsidRPr="00FC4002">
        <w:rPr>
          <w:color w:val="000000" w:themeColor="text1"/>
          <w:lang w:val="en-US"/>
        </w:rPr>
        <w:t>,</w:t>
      </w:r>
      <w:r w:rsidRPr="00FC4002">
        <w:rPr>
          <w:color w:val="000000" w:themeColor="text1"/>
          <w:lang w:val="en-US"/>
        </w:rPr>
        <w:t xml:space="preserve"> 11, 1763. https://doi.org/10.3390/biology11121763</w:t>
      </w:r>
    </w:p>
    <w:p w14:paraId="6DAF3491" w14:textId="1DFC8C9E"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Kim, J.</w:t>
      </w:r>
      <w:r w:rsidR="00991D3B" w:rsidRPr="00FC4002">
        <w:rPr>
          <w:color w:val="000000" w:themeColor="text1"/>
          <w:lang w:val="en-US"/>
        </w:rPr>
        <w:t xml:space="preserve"> </w:t>
      </w:r>
      <w:r w:rsidRPr="00FC4002">
        <w:rPr>
          <w:color w:val="000000" w:themeColor="text1"/>
          <w:lang w:val="en-US"/>
        </w:rPr>
        <w:t>S., Oh, S.</w:t>
      </w:r>
      <w:r w:rsidR="00991D3B" w:rsidRPr="00FC4002">
        <w:rPr>
          <w:color w:val="000000" w:themeColor="text1"/>
          <w:lang w:val="en-US"/>
        </w:rPr>
        <w:t xml:space="preserve"> </w:t>
      </w:r>
      <w:r w:rsidRPr="00FC4002">
        <w:rPr>
          <w:color w:val="000000" w:themeColor="text1"/>
          <w:lang w:val="en-US"/>
        </w:rPr>
        <w:t>Y.</w:t>
      </w:r>
      <w:r w:rsidR="00991D3B" w:rsidRPr="00FC4002">
        <w:rPr>
          <w:color w:val="000000" w:themeColor="text1"/>
          <w:lang w:val="en-US"/>
        </w:rPr>
        <w:t xml:space="preserve"> </w:t>
      </w:r>
      <w:r w:rsidR="00991D3B" w:rsidRPr="00FC4002">
        <w:rPr>
          <w:lang w:val="nl-NL"/>
        </w:rPr>
        <w:t>&amp;</w:t>
      </w:r>
      <w:r w:rsidRPr="00FC4002">
        <w:rPr>
          <w:color w:val="000000" w:themeColor="text1"/>
          <w:lang w:val="en-US"/>
        </w:rPr>
        <w:t xml:space="preserve"> Oh, K.</w:t>
      </w:r>
      <w:r w:rsidR="00991D3B" w:rsidRPr="00FC4002">
        <w:rPr>
          <w:color w:val="000000" w:themeColor="text1"/>
          <w:lang w:val="en-US"/>
        </w:rPr>
        <w:t xml:space="preserve"> </w:t>
      </w:r>
      <w:r w:rsidRPr="00FC4002">
        <w:rPr>
          <w:color w:val="000000" w:themeColor="text1"/>
          <w:lang w:val="en-US"/>
        </w:rPr>
        <w:t xml:space="preserve">Y. </w:t>
      </w:r>
      <w:r w:rsidR="00991D3B" w:rsidRPr="00FC4002">
        <w:rPr>
          <w:color w:val="000000" w:themeColor="text1"/>
          <w:lang w:val="en-US"/>
        </w:rPr>
        <w:t>(</w:t>
      </w:r>
      <w:r w:rsidRPr="00FC4002">
        <w:rPr>
          <w:color w:val="000000" w:themeColor="text1"/>
          <w:lang w:val="en-US"/>
        </w:rPr>
        <w:t>2006</w:t>
      </w:r>
      <w:r w:rsidR="00991D3B" w:rsidRPr="00FC4002">
        <w:rPr>
          <w:color w:val="000000" w:themeColor="text1"/>
          <w:lang w:val="en-US"/>
        </w:rPr>
        <w:t>)</w:t>
      </w:r>
      <w:r w:rsidRPr="00FC4002">
        <w:rPr>
          <w:color w:val="000000" w:themeColor="text1"/>
          <w:lang w:val="en-US"/>
        </w:rPr>
        <w:t xml:space="preserve">. Nutrient runoff from a Korean rice paddy watershed during multiple storm events in the growing season. </w:t>
      </w:r>
      <w:r w:rsidR="009569BD" w:rsidRPr="00FC4002">
        <w:rPr>
          <w:color w:val="000000" w:themeColor="text1"/>
          <w:lang w:val="en-US"/>
        </w:rPr>
        <w:t>Journal of Hydrology,</w:t>
      </w:r>
      <w:r w:rsidRPr="00FC4002">
        <w:rPr>
          <w:color w:val="000000" w:themeColor="text1"/>
          <w:lang w:val="en-US"/>
        </w:rPr>
        <w:t xml:space="preserve"> 327, 128–139. https://doi.org/10.1016/j.jhydrol.2005.11.062</w:t>
      </w:r>
    </w:p>
    <w:p w14:paraId="75809609" w14:textId="294FA0E3"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Kingkaew, E., Nuhwa, R., Piluk, J., Thitiprasert, S.</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Thongchul, N. </w:t>
      </w:r>
      <w:r w:rsidR="00991D3B" w:rsidRPr="00FC4002">
        <w:rPr>
          <w:color w:val="000000" w:themeColor="text1"/>
          <w:lang w:val="en-US"/>
        </w:rPr>
        <w:t>(</w:t>
      </w:r>
      <w:r w:rsidRPr="00FC4002">
        <w:rPr>
          <w:color w:val="000000" w:themeColor="text1"/>
          <w:lang w:val="en-US"/>
        </w:rPr>
        <w:t>2020</w:t>
      </w:r>
      <w:r w:rsidR="00991D3B" w:rsidRPr="00FC4002">
        <w:rPr>
          <w:color w:val="000000" w:themeColor="text1"/>
          <w:lang w:val="en-US"/>
        </w:rPr>
        <w:t>)</w:t>
      </w:r>
      <w:r w:rsidRPr="00FC4002">
        <w:rPr>
          <w:color w:val="000000" w:themeColor="text1"/>
          <w:lang w:val="en-US"/>
        </w:rPr>
        <w:t xml:space="preserve">. </w:t>
      </w:r>
      <w:r w:rsidRPr="00FC4002">
        <w:rPr>
          <w:i/>
          <w:iCs/>
          <w:color w:val="000000" w:themeColor="text1"/>
          <w:lang w:val="en-US"/>
        </w:rPr>
        <w:t xml:space="preserve">Terrilactibacillus tamarindi sp . </w:t>
      </w:r>
      <w:r w:rsidRPr="00FC4002">
        <w:rPr>
          <w:color w:val="000000" w:themeColor="text1"/>
          <w:lang w:val="en-US"/>
        </w:rPr>
        <w:t xml:space="preserve">nov ., isolated from bark of </w:t>
      </w:r>
      <w:r w:rsidRPr="00FC4002">
        <w:rPr>
          <w:i/>
          <w:iCs/>
          <w:color w:val="000000" w:themeColor="text1"/>
          <w:lang w:val="en-US"/>
        </w:rPr>
        <w:t>Tamarindus indica</w:t>
      </w:r>
      <w:r w:rsidRPr="00FC4002">
        <w:rPr>
          <w:color w:val="000000" w:themeColor="text1"/>
          <w:lang w:val="en-US"/>
        </w:rPr>
        <w:t xml:space="preserve">. </w:t>
      </w:r>
      <w:r w:rsidR="009569BD" w:rsidRPr="00FC4002">
        <w:rPr>
          <w:color w:val="000000" w:themeColor="text1"/>
          <w:lang w:val="en-US"/>
        </w:rPr>
        <w:t>International Journal of Systematic and Evolutionary Microbiology</w:t>
      </w:r>
      <w:r w:rsidR="00991D3B" w:rsidRPr="00FC4002">
        <w:rPr>
          <w:color w:val="000000" w:themeColor="text1"/>
          <w:lang w:val="en-US"/>
        </w:rPr>
        <w:t>,</w:t>
      </w:r>
      <w:r w:rsidRPr="00FC4002">
        <w:rPr>
          <w:color w:val="000000" w:themeColor="text1"/>
          <w:lang w:val="en-US"/>
        </w:rPr>
        <w:t xml:space="preserve"> 70, 4145–4150. https://doi.org/10.1099/ijsem.0.004261</w:t>
      </w:r>
    </w:p>
    <w:p w14:paraId="6108BEBE" w14:textId="1210752E" w:rsidR="00051502" w:rsidRPr="00FC4002" w:rsidRDefault="00051502" w:rsidP="00991D3B">
      <w:pPr>
        <w:pStyle w:val="Bibliography"/>
        <w:spacing w:after="240"/>
        <w:ind w:left="0" w:firstLine="0"/>
        <w:jc w:val="both"/>
        <w:rPr>
          <w:color w:val="000000" w:themeColor="text1"/>
        </w:rPr>
      </w:pPr>
      <w:r w:rsidRPr="00FC4002">
        <w:rPr>
          <w:color w:val="000000" w:themeColor="text1"/>
          <w:lang w:val="en-US"/>
        </w:rPr>
        <w:t>Kobua, C.</w:t>
      </w:r>
      <w:r w:rsidR="00991D3B" w:rsidRPr="00FC4002">
        <w:rPr>
          <w:color w:val="000000" w:themeColor="text1"/>
          <w:lang w:val="en-US"/>
        </w:rPr>
        <w:t xml:space="preserve"> </w:t>
      </w:r>
      <w:r w:rsidRPr="00FC4002">
        <w:rPr>
          <w:color w:val="000000" w:themeColor="text1"/>
          <w:lang w:val="en-US"/>
        </w:rPr>
        <w:t>K., Wang, Y.-M.</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Jou, Y.-T. </w:t>
      </w:r>
      <w:r w:rsidR="00991D3B" w:rsidRPr="00FC4002">
        <w:rPr>
          <w:color w:val="000000" w:themeColor="text1"/>
          <w:lang w:val="en-US"/>
        </w:rPr>
        <w:t>(</w:t>
      </w:r>
      <w:r w:rsidRPr="00FC4002">
        <w:rPr>
          <w:color w:val="000000" w:themeColor="text1"/>
          <w:lang w:val="en-US"/>
        </w:rPr>
        <w:t>2025</w:t>
      </w:r>
      <w:r w:rsidR="00991D3B" w:rsidRPr="00FC4002">
        <w:rPr>
          <w:color w:val="000000" w:themeColor="text1"/>
          <w:lang w:val="en-US"/>
        </w:rPr>
        <w:t>)</w:t>
      </w:r>
      <w:r w:rsidRPr="00FC4002">
        <w:rPr>
          <w:color w:val="000000" w:themeColor="text1"/>
          <w:lang w:val="en-US"/>
        </w:rPr>
        <w:t xml:space="preserve">. Exploring the Roles of Plant Growth-Promoting Rhizobacteria (PGPR) and Alternate Wetting and Drying (AWD) in Sustainable Rice Cultivation. </w:t>
      </w:r>
      <w:r w:rsidRPr="00FC4002">
        <w:rPr>
          <w:color w:val="000000" w:themeColor="text1"/>
        </w:rPr>
        <w:t>Soil Syst</w:t>
      </w:r>
      <w:r w:rsidR="00DE0820" w:rsidRPr="00FC4002">
        <w:rPr>
          <w:color w:val="000000" w:themeColor="text1"/>
        </w:rPr>
        <w:t>ems,</w:t>
      </w:r>
      <w:r w:rsidRPr="00FC4002">
        <w:rPr>
          <w:color w:val="000000" w:themeColor="text1"/>
        </w:rPr>
        <w:t xml:space="preserve"> 9, 61. https://doi.org/10.3390/soilsystems9020061</w:t>
      </w:r>
    </w:p>
    <w:p w14:paraId="278A7962" w14:textId="7BCBB2FC" w:rsidR="00051502" w:rsidRPr="00FC4002" w:rsidRDefault="00051502" w:rsidP="00991D3B">
      <w:pPr>
        <w:pStyle w:val="Bibliography"/>
        <w:spacing w:after="240"/>
        <w:ind w:left="0" w:firstLine="0"/>
        <w:jc w:val="both"/>
        <w:rPr>
          <w:color w:val="000000" w:themeColor="text1"/>
        </w:rPr>
      </w:pPr>
      <w:r w:rsidRPr="00FC4002">
        <w:rPr>
          <w:color w:val="000000" w:themeColor="text1"/>
        </w:rPr>
        <w:t>Konate, K.</w:t>
      </w:r>
      <w:r w:rsidR="00991D3B" w:rsidRPr="00FC4002">
        <w:rPr>
          <w:color w:val="000000" w:themeColor="text1"/>
        </w:rPr>
        <w:t xml:space="preserve"> </w:t>
      </w:r>
      <w:r w:rsidRPr="00FC4002">
        <w:rPr>
          <w:color w:val="000000" w:themeColor="text1"/>
        </w:rPr>
        <w:t xml:space="preserve">A. </w:t>
      </w:r>
      <w:r w:rsidR="00991D3B" w:rsidRPr="00FC4002">
        <w:rPr>
          <w:color w:val="000000" w:themeColor="text1"/>
        </w:rPr>
        <w:t>(</w:t>
      </w:r>
      <w:r w:rsidRPr="00FC4002">
        <w:rPr>
          <w:color w:val="000000" w:themeColor="text1"/>
        </w:rPr>
        <w:t>2017</w:t>
      </w:r>
      <w:r w:rsidR="00991D3B" w:rsidRPr="00FC4002">
        <w:rPr>
          <w:color w:val="000000" w:themeColor="text1"/>
        </w:rPr>
        <w:t>)</w:t>
      </w:r>
      <w:r w:rsidRPr="00FC4002">
        <w:rPr>
          <w:color w:val="000000" w:themeColor="text1"/>
        </w:rPr>
        <w:t>. Identification des mécanismes physiologiques et génétiques intervenant dans la tolérance à la sécheresse à partir de l’évaluation de caractères secondaires: cas du riz de bas-fond.</w:t>
      </w:r>
      <w:r w:rsidR="00AD16FD" w:rsidRPr="00FC4002">
        <w:rPr>
          <w:color w:val="000000" w:themeColor="text1"/>
        </w:rPr>
        <w:t xml:space="preserve"> Université d’Abomey- Calavi, Cotonou, Benin.</w:t>
      </w:r>
    </w:p>
    <w:p w14:paraId="065F6FD5" w14:textId="084073AB" w:rsidR="00051502" w:rsidRPr="00FC4002" w:rsidRDefault="00051502" w:rsidP="00991D3B">
      <w:pPr>
        <w:pStyle w:val="Bibliography"/>
        <w:spacing w:after="240"/>
        <w:ind w:left="0" w:firstLine="0"/>
        <w:jc w:val="both"/>
        <w:rPr>
          <w:color w:val="000000" w:themeColor="text1"/>
        </w:rPr>
      </w:pPr>
      <w:r w:rsidRPr="00FC4002">
        <w:rPr>
          <w:color w:val="000000" w:themeColor="text1"/>
        </w:rPr>
        <w:t>Koutou, M., D’Alessandro, C., Tondel, F., Cortese, M.</w:t>
      </w:r>
      <w:r w:rsidR="00991D3B" w:rsidRPr="00FC4002">
        <w:rPr>
          <w:color w:val="000000" w:themeColor="text1"/>
        </w:rPr>
        <w:t xml:space="preserve"> </w:t>
      </w:r>
      <w:r w:rsidRPr="00FC4002">
        <w:rPr>
          <w:color w:val="000000" w:themeColor="text1"/>
        </w:rPr>
        <w:t xml:space="preserve">P., </w:t>
      </w:r>
      <w:r w:rsidR="00991D3B" w:rsidRPr="00FC4002">
        <w:t xml:space="preserve">&amp; </w:t>
      </w:r>
      <w:r w:rsidRPr="00FC4002">
        <w:rPr>
          <w:color w:val="000000" w:themeColor="text1"/>
        </w:rPr>
        <w:t xml:space="preserve">Knaepen, H. </w:t>
      </w:r>
      <w:r w:rsidR="00991D3B" w:rsidRPr="00FC4002">
        <w:rPr>
          <w:color w:val="000000" w:themeColor="text1"/>
        </w:rPr>
        <w:t>(</w:t>
      </w:r>
      <w:r w:rsidRPr="00FC4002">
        <w:rPr>
          <w:color w:val="000000" w:themeColor="text1"/>
        </w:rPr>
        <w:t>2021</w:t>
      </w:r>
      <w:r w:rsidR="00991D3B" w:rsidRPr="00FC4002">
        <w:rPr>
          <w:color w:val="000000" w:themeColor="text1"/>
        </w:rPr>
        <w:t>)</w:t>
      </w:r>
      <w:r w:rsidRPr="00FC4002">
        <w:rPr>
          <w:color w:val="000000" w:themeColor="text1"/>
        </w:rPr>
        <w:t>. Évolutions récentes du secteur rizicole au Burkina Faso: Contraintes de développement et opportunités d’investissement privé. FAO, Rome.</w:t>
      </w:r>
      <w:r w:rsidR="00AD16FD" w:rsidRPr="00FC4002">
        <w:rPr>
          <w:color w:val="000000" w:themeColor="text1"/>
        </w:rPr>
        <w:t xml:space="preserve"> https://doi.org/10.4060/cb7557fr</w:t>
      </w:r>
    </w:p>
    <w:p w14:paraId="1651FFF2" w14:textId="511720AD"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Kumar, A., Droby, S., White, J.</w:t>
      </w:r>
      <w:r w:rsidR="00991D3B" w:rsidRPr="00FC4002">
        <w:rPr>
          <w:color w:val="000000" w:themeColor="text1"/>
          <w:lang w:val="en-US"/>
        </w:rPr>
        <w:t xml:space="preserve"> </w:t>
      </w:r>
      <w:r w:rsidRPr="00FC4002">
        <w:rPr>
          <w:color w:val="000000" w:themeColor="text1"/>
          <w:lang w:val="en-US"/>
        </w:rPr>
        <w:t>F., Singh, V.</w:t>
      </w:r>
      <w:r w:rsidR="00991D3B" w:rsidRPr="00FC4002">
        <w:rPr>
          <w:color w:val="000000" w:themeColor="text1"/>
          <w:lang w:val="en-US"/>
        </w:rPr>
        <w:t xml:space="preserve"> </w:t>
      </w:r>
      <w:r w:rsidRPr="00FC4002">
        <w:rPr>
          <w:color w:val="000000" w:themeColor="text1"/>
          <w:lang w:val="en-US"/>
        </w:rPr>
        <w:t>K., Singh, S.</w:t>
      </w:r>
      <w:r w:rsidR="00991D3B" w:rsidRPr="00FC4002">
        <w:rPr>
          <w:color w:val="000000" w:themeColor="text1"/>
          <w:lang w:val="en-US"/>
        </w:rPr>
        <w:t xml:space="preserve"> </w:t>
      </w:r>
      <w:r w:rsidRPr="00FC4002">
        <w:rPr>
          <w:color w:val="000000" w:themeColor="text1"/>
          <w:lang w:val="en-US"/>
        </w:rPr>
        <w:t>K., Zhimo, V.</w:t>
      </w:r>
      <w:r w:rsidR="00991D3B" w:rsidRPr="00FC4002">
        <w:rPr>
          <w:color w:val="000000" w:themeColor="text1"/>
          <w:lang w:val="en-US"/>
        </w:rPr>
        <w:t xml:space="preserve"> </w:t>
      </w:r>
      <w:r w:rsidRPr="00FC4002">
        <w:rPr>
          <w:color w:val="000000" w:themeColor="text1"/>
          <w:lang w:val="en-US"/>
        </w:rPr>
        <w:t>Y.</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Biasi, A. </w:t>
      </w:r>
      <w:r w:rsidR="00991D3B" w:rsidRPr="00FC4002">
        <w:rPr>
          <w:color w:val="000000" w:themeColor="text1"/>
          <w:lang w:val="en-US"/>
        </w:rPr>
        <w:t>(</w:t>
      </w:r>
      <w:r w:rsidRPr="00FC4002">
        <w:rPr>
          <w:color w:val="000000" w:themeColor="text1"/>
          <w:lang w:val="en-US"/>
        </w:rPr>
        <w:t>2020</w:t>
      </w:r>
      <w:r w:rsidR="00991D3B" w:rsidRPr="00FC4002">
        <w:rPr>
          <w:color w:val="000000" w:themeColor="text1"/>
          <w:lang w:val="en-US"/>
        </w:rPr>
        <w:t>)</w:t>
      </w:r>
      <w:r w:rsidRPr="00FC4002">
        <w:rPr>
          <w:color w:val="000000" w:themeColor="text1"/>
          <w:lang w:val="en-US"/>
        </w:rPr>
        <w:t>. Endophytes and seed priming: agricultural applications and future prospects, in: Microbial Endophytes. Elsevier, pp. 107–124.</w:t>
      </w:r>
      <w:r w:rsidR="009F70F3" w:rsidRPr="00FC4002">
        <w:t xml:space="preserve"> </w:t>
      </w:r>
      <w:r w:rsidR="009F70F3" w:rsidRPr="00FC4002">
        <w:rPr>
          <w:color w:val="000000" w:themeColor="text1"/>
          <w:lang w:val="en-US"/>
        </w:rPr>
        <w:t>http://dx.doi.org/10.1016/B978-0-12-819654-0.00005-3</w:t>
      </w:r>
    </w:p>
    <w:p w14:paraId="62D497EA" w14:textId="22DD883A"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Lelapalli, S., Baskar, S., Jacob, S.</w:t>
      </w:r>
      <w:r w:rsidR="00991D3B" w:rsidRPr="00FC4002">
        <w:rPr>
          <w:color w:val="000000" w:themeColor="text1"/>
          <w:lang w:val="en-US"/>
        </w:rPr>
        <w:t xml:space="preserve"> </w:t>
      </w:r>
      <w:r w:rsidRPr="00FC4002">
        <w:rPr>
          <w:color w:val="000000" w:themeColor="text1"/>
          <w:lang w:val="en-US"/>
        </w:rPr>
        <w:t>M.</w:t>
      </w:r>
      <w:r w:rsidR="00991D3B" w:rsidRPr="00FC4002">
        <w:rPr>
          <w:color w:val="000000" w:themeColor="text1"/>
          <w:lang w:val="en-US"/>
        </w:rPr>
        <w:t xml:space="preserve"> </w:t>
      </w:r>
      <w:r w:rsidR="00991D3B" w:rsidRPr="00FC4002">
        <w:rPr>
          <w:lang w:val="nl-NL"/>
        </w:rPr>
        <w:t>&amp;</w:t>
      </w:r>
      <w:r w:rsidRPr="00FC4002">
        <w:rPr>
          <w:color w:val="000000" w:themeColor="text1"/>
          <w:lang w:val="en-US"/>
        </w:rPr>
        <w:t xml:space="preserve"> Paranthaman, S. </w:t>
      </w:r>
      <w:r w:rsidR="00991D3B" w:rsidRPr="00FC4002">
        <w:rPr>
          <w:color w:val="000000" w:themeColor="text1"/>
          <w:lang w:val="en-US"/>
        </w:rPr>
        <w:t>(</w:t>
      </w:r>
      <w:r w:rsidRPr="00FC4002">
        <w:rPr>
          <w:color w:val="000000" w:themeColor="text1"/>
          <w:lang w:val="en-US"/>
        </w:rPr>
        <w:t>2021</w:t>
      </w:r>
      <w:r w:rsidR="00991D3B" w:rsidRPr="00FC4002">
        <w:rPr>
          <w:color w:val="000000" w:themeColor="text1"/>
          <w:lang w:val="en-US"/>
        </w:rPr>
        <w:t>)</w:t>
      </w:r>
      <w:r w:rsidRPr="00FC4002">
        <w:rPr>
          <w:color w:val="000000" w:themeColor="text1"/>
          <w:lang w:val="en-US"/>
        </w:rPr>
        <w:t xml:space="preserve">. Characterization of phosphate solubilizing plant growth promoting rhizobacterium </w:t>
      </w:r>
      <w:r w:rsidRPr="00FC4002">
        <w:rPr>
          <w:i/>
          <w:iCs/>
          <w:color w:val="000000" w:themeColor="text1"/>
          <w:lang w:val="en-US"/>
        </w:rPr>
        <w:t>Lysinibacillus pakistanensis</w:t>
      </w:r>
      <w:r w:rsidRPr="00FC4002">
        <w:rPr>
          <w:color w:val="000000" w:themeColor="text1"/>
          <w:lang w:val="en-US"/>
        </w:rPr>
        <w:t xml:space="preserve"> strain PCPSMR15 isolated from </w:t>
      </w:r>
      <w:r w:rsidRPr="00FC4002">
        <w:rPr>
          <w:i/>
          <w:iCs/>
          <w:color w:val="000000" w:themeColor="text1"/>
          <w:lang w:val="en-US"/>
        </w:rPr>
        <w:t>Oryza sativa</w:t>
      </w:r>
      <w:r w:rsidRPr="00FC4002">
        <w:rPr>
          <w:color w:val="000000" w:themeColor="text1"/>
          <w:lang w:val="en-US"/>
        </w:rPr>
        <w:t xml:space="preserve">. </w:t>
      </w:r>
      <w:r w:rsidR="005E6177" w:rsidRPr="00FC4002">
        <w:rPr>
          <w:color w:val="000000" w:themeColor="text1"/>
          <w:lang w:val="en-US"/>
        </w:rPr>
        <w:t>Current Research in Microbial Sciences</w:t>
      </w:r>
      <w:r w:rsidR="00991D3B" w:rsidRPr="00FC4002">
        <w:rPr>
          <w:color w:val="000000" w:themeColor="text1"/>
          <w:lang w:val="en-US"/>
        </w:rPr>
        <w:t>,</w:t>
      </w:r>
      <w:r w:rsidRPr="00FC4002">
        <w:rPr>
          <w:color w:val="000000" w:themeColor="text1"/>
          <w:lang w:val="en-US"/>
        </w:rPr>
        <w:t xml:space="preserve"> 2, 100080. https://doi.org/10.1016/j.crmicr.2021.100080</w:t>
      </w:r>
    </w:p>
    <w:p w14:paraId="10D4E445" w14:textId="40C42699"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rPr>
        <w:lastRenderedPageBreak/>
        <w:t>Lengrand, S., Pesenti, L., Bragard, C.</w:t>
      </w:r>
      <w:r w:rsidR="00991D3B" w:rsidRPr="00FC4002">
        <w:rPr>
          <w:color w:val="000000" w:themeColor="text1"/>
        </w:rPr>
        <w:t xml:space="preserve"> </w:t>
      </w:r>
      <w:r w:rsidR="00991D3B" w:rsidRPr="00FC4002">
        <w:t>&amp;</w:t>
      </w:r>
      <w:r w:rsidRPr="00FC4002">
        <w:rPr>
          <w:color w:val="000000" w:themeColor="text1"/>
        </w:rPr>
        <w:t xml:space="preserve"> Legrève, A. </w:t>
      </w:r>
      <w:r w:rsidR="00991D3B" w:rsidRPr="00FC4002">
        <w:rPr>
          <w:color w:val="000000" w:themeColor="text1"/>
        </w:rPr>
        <w:t>(</w:t>
      </w:r>
      <w:r w:rsidRPr="00FC4002">
        <w:rPr>
          <w:color w:val="000000" w:themeColor="text1"/>
        </w:rPr>
        <w:t>2024</w:t>
      </w:r>
      <w:r w:rsidR="00991D3B" w:rsidRPr="00FC4002">
        <w:rPr>
          <w:color w:val="000000" w:themeColor="text1"/>
        </w:rPr>
        <w:t>)</w:t>
      </w:r>
      <w:r w:rsidRPr="00FC4002">
        <w:rPr>
          <w:color w:val="000000" w:themeColor="text1"/>
        </w:rPr>
        <w:t xml:space="preserve">. Bacterial endophytome sources, profile and dynamics—a conceptual framework. </w:t>
      </w:r>
      <w:r w:rsidR="005E6177" w:rsidRPr="00FC4002">
        <w:rPr>
          <w:color w:val="000000" w:themeColor="text1"/>
          <w:lang w:val="en-US"/>
        </w:rPr>
        <w:t>Frontiers in Sustainable Food Systems</w:t>
      </w:r>
      <w:r w:rsidR="00991D3B" w:rsidRPr="00FC4002">
        <w:rPr>
          <w:color w:val="000000" w:themeColor="text1"/>
          <w:lang w:val="en-US"/>
        </w:rPr>
        <w:t>,</w:t>
      </w:r>
      <w:r w:rsidRPr="00FC4002">
        <w:rPr>
          <w:color w:val="000000" w:themeColor="text1"/>
          <w:lang w:val="en-US"/>
        </w:rPr>
        <w:t xml:space="preserve"> 8, 1378436. https://doi.org/10.3389/fsufs.2024.1378436</w:t>
      </w:r>
    </w:p>
    <w:p w14:paraId="5245F2FF" w14:textId="2FB246C9"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Lindström, K.</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Mousavi, S.A. </w:t>
      </w:r>
      <w:r w:rsidR="00991D3B" w:rsidRPr="00FC4002">
        <w:rPr>
          <w:color w:val="000000" w:themeColor="text1"/>
          <w:lang w:val="en-US"/>
        </w:rPr>
        <w:t>(</w:t>
      </w:r>
      <w:r w:rsidRPr="00FC4002">
        <w:rPr>
          <w:color w:val="000000" w:themeColor="text1"/>
          <w:lang w:val="en-US"/>
        </w:rPr>
        <w:t>2020</w:t>
      </w:r>
      <w:r w:rsidR="00991D3B" w:rsidRPr="00FC4002">
        <w:rPr>
          <w:color w:val="000000" w:themeColor="text1"/>
          <w:lang w:val="en-US"/>
        </w:rPr>
        <w:t>)</w:t>
      </w:r>
      <w:r w:rsidRPr="00FC4002">
        <w:rPr>
          <w:color w:val="000000" w:themeColor="text1"/>
          <w:lang w:val="en-US"/>
        </w:rPr>
        <w:t xml:space="preserve">. Effectiveness of nitrogen fixation in rhizobia. </w:t>
      </w:r>
      <w:r w:rsidR="001B0BAE" w:rsidRPr="00FC4002">
        <w:rPr>
          <w:color w:val="000000" w:themeColor="text1"/>
          <w:lang w:val="en-US"/>
        </w:rPr>
        <w:t>Microbial Biotechnology</w:t>
      </w:r>
      <w:r w:rsidR="00991D3B" w:rsidRPr="00FC4002">
        <w:rPr>
          <w:color w:val="000000" w:themeColor="text1"/>
          <w:lang w:val="en-US"/>
        </w:rPr>
        <w:t>,</w:t>
      </w:r>
      <w:r w:rsidRPr="00FC4002">
        <w:rPr>
          <w:color w:val="000000" w:themeColor="text1"/>
          <w:lang w:val="en-US"/>
        </w:rPr>
        <w:t xml:space="preserve"> 13, 1314–1335.</w:t>
      </w:r>
      <w:r w:rsidR="001B0BAE" w:rsidRPr="00FC4002">
        <w:rPr>
          <w:color w:val="000000" w:themeColor="text1"/>
          <w:lang w:val="en-US"/>
        </w:rPr>
        <w:t xml:space="preserve"> https://</w:t>
      </w:r>
      <w:r w:rsidR="001B0BAE" w:rsidRPr="00FC4002">
        <w:t xml:space="preserve"> </w:t>
      </w:r>
      <w:r w:rsidR="001B0BAE" w:rsidRPr="00FC4002">
        <w:rPr>
          <w:color w:val="000000" w:themeColor="text1"/>
          <w:lang w:val="en-US"/>
        </w:rPr>
        <w:t>doi:10.1111/1751-7915.13517</w:t>
      </w:r>
    </w:p>
    <w:p w14:paraId="608808DC" w14:textId="4F89ED00"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Malarvizhi, P., Chanthini, K.</w:t>
      </w:r>
      <w:r w:rsidR="00991D3B" w:rsidRPr="00FC4002">
        <w:rPr>
          <w:color w:val="000000" w:themeColor="text1"/>
          <w:lang w:val="en-US"/>
        </w:rPr>
        <w:t xml:space="preserve"> </w:t>
      </w:r>
      <w:r w:rsidRPr="00FC4002">
        <w:rPr>
          <w:color w:val="000000" w:themeColor="text1"/>
          <w:lang w:val="en-US"/>
        </w:rPr>
        <w:t>M.-P., Ramasubramanian, R., Deva-Andrews, A., Pavithra, G.-S., Murugan, P., Han, Y.</w:t>
      </w:r>
      <w:r w:rsidR="00991D3B" w:rsidRPr="00FC4002">
        <w:rPr>
          <w:color w:val="000000" w:themeColor="text1"/>
          <w:lang w:val="en-US"/>
        </w:rPr>
        <w:t xml:space="preserve"> </w:t>
      </w:r>
      <w:r w:rsidRPr="00FC4002">
        <w:rPr>
          <w:color w:val="000000" w:themeColor="text1"/>
          <w:lang w:val="en-US"/>
        </w:rPr>
        <w:t>S., Vasantha-Srinivasan, P., Proćków, J., Al Kubaisi, N.</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Senthil-Nathan, S. </w:t>
      </w:r>
      <w:r w:rsidR="00991D3B" w:rsidRPr="00FC4002">
        <w:rPr>
          <w:color w:val="000000" w:themeColor="text1"/>
          <w:lang w:val="en-US"/>
        </w:rPr>
        <w:t>(</w:t>
      </w:r>
      <w:r w:rsidRPr="00FC4002">
        <w:rPr>
          <w:color w:val="000000" w:themeColor="text1"/>
          <w:lang w:val="en-US"/>
        </w:rPr>
        <w:t>2025</w:t>
      </w:r>
      <w:r w:rsidR="00991D3B" w:rsidRPr="00FC4002">
        <w:rPr>
          <w:color w:val="000000" w:themeColor="text1"/>
          <w:lang w:val="en-US"/>
        </w:rPr>
        <w:t>)</w:t>
      </w:r>
      <w:r w:rsidRPr="00FC4002">
        <w:rPr>
          <w:color w:val="000000" w:themeColor="text1"/>
          <w:lang w:val="en-US"/>
        </w:rPr>
        <w:t xml:space="preserve">. </w:t>
      </w:r>
      <w:r w:rsidRPr="00FC4002">
        <w:rPr>
          <w:i/>
          <w:iCs/>
          <w:color w:val="000000" w:themeColor="text1"/>
          <w:lang w:val="en-US"/>
        </w:rPr>
        <w:t>Lysinibacillus fusiformis</w:t>
      </w:r>
      <w:r w:rsidRPr="00FC4002">
        <w:rPr>
          <w:color w:val="000000" w:themeColor="text1"/>
          <w:lang w:val="en-US"/>
        </w:rPr>
        <w:t xml:space="preserve"> LF-E2 as a plant growth-promoting bioinoculant for improved rice growth. </w:t>
      </w:r>
      <w:r w:rsidR="00BD5BE3" w:rsidRPr="00FC4002">
        <w:rPr>
          <w:color w:val="000000" w:themeColor="text1"/>
          <w:lang w:val="en-US"/>
        </w:rPr>
        <w:t>Biocatalysis and Agricultural Biotechnology</w:t>
      </w:r>
      <w:r w:rsidR="001B0BAE" w:rsidRPr="00FC4002">
        <w:rPr>
          <w:color w:val="000000" w:themeColor="text1"/>
          <w:lang w:val="en-US"/>
        </w:rPr>
        <w:t>,</w:t>
      </w:r>
      <w:r w:rsidRPr="00FC4002">
        <w:rPr>
          <w:color w:val="000000" w:themeColor="text1"/>
          <w:lang w:val="en-US"/>
        </w:rPr>
        <w:t xml:space="preserve"> 68, 103683. https://doi.org/10.1016/j.bcab.2025.103683</w:t>
      </w:r>
    </w:p>
    <w:p w14:paraId="5DC8D329" w14:textId="0A98FFFE"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Narayanasamy, S., Thangappan, S.</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Uthandi, S. </w:t>
      </w:r>
      <w:r w:rsidR="00991D3B" w:rsidRPr="00FC4002">
        <w:rPr>
          <w:color w:val="000000" w:themeColor="text1"/>
          <w:lang w:val="en-US"/>
        </w:rPr>
        <w:t>(</w:t>
      </w:r>
      <w:r w:rsidRPr="00FC4002">
        <w:rPr>
          <w:color w:val="000000" w:themeColor="text1"/>
          <w:lang w:val="en-US"/>
        </w:rPr>
        <w:t>2020</w:t>
      </w:r>
      <w:r w:rsidR="00991D3B" w:rsidRPr="00FC4002">
        <w:rPr>
          <w:color w:val="000000" w:themeColor="text1"/>
          <w:lang w:val="en-US"/>
        </w:rPr>
        <w:t>)</w:t>
      </w:r>
      <w:r w:rsidRPr="00FC4002">
        <w:rPr>
          <w:color w:val="000000" w:themeColor="text1"/>
          <w:lang w:val="en-US"/>
        </w:rPr>
        <w:t xml:space="preserve">. Plant Growth-Promoting </w:t>
      </w:r>
      <w:r w:rsidRPr="00FC4002">
        <w:rPr>
          <w:i/>
          <w:iCs/>
          <w:color w:val="000000" w:themeColor="text1"/>
          <w:lang w:val="en-US"/>
        </w:rPr>
        <w:t>Bacillus sp</w:t>
      </w:r>
      <w:r w:rsidRPr="00FC4002">
        <w:rPr>
          <w:color w:val="000000" w:themeColor="text1"/>
          <w:lang w:val="en-US"/>
        </w:rPr>
        <w:t xml:space="preserve">. Cahoots Moisture Stress Alleviation in Rice Genotypes by Triggering Antioxidant Defense System. </w:t>
      </w:r>
      <w:r w:rsidR="00BD5BE3" w:rsidRPr="00FC4002">
        <w:rPr>
          <w:color w:val="000000" w:themeColor="text1"/>
          <w:lang w:val="en-US"/>
        </w:rPr>
        <w:t>Microbiological Research</w:t>
      </w:r>
      <w:r w:rsidR="001B0BAE" w:rsidRPr="00FC4002">
        <w:rPr>
          <w:color w:val="000000" w:themeColor="text1"/>
          <w:lang w:val="en-US"/>
        </w:rPr>
        <w:t>,</w:t>
      </w:r>
      <w:r w:rsidR="00BD5BE3" w:rsidRPr="00FC4002">
        <w:rPr>
          <w:color w:val="000000" w:themeColor="text1"/>
          <w:lang w:val="en-US"/>
        </w:rPr>
        <w:t xml:space="preserve"> </w:t>
      </w:r>
      <w:r w:rsidRPr="00FC4002">
        <w:rPr>
          <w:color w:val="000000" w:themeColor="text1"/>
          <w:lang w:val="en-US"/>
        </w:rPr>
        <w:t>239, 126518. https://doi.org/10.1016/j.micres.2020.126518</w:t>
      </w:r>
    </w:p>
    <w:p w14:paraId="7C59B3AB" w14:textId="2A04C8A4"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Naureen, Z., Rehman, N.</w:t>
      </w:r>
      <w:r w:rsidR="00991D3B" w:rsidRPr="00FC4002">
        <w:rPr>
          <w:color w:val="000000" w:themeColor="text1"/>
          <w:lang w:val="en-US"/>
        </w:rPr>
        <w:t xml:space="preserve"> </w:t>
      </w:r>
      <w:r w:rsidRPr="00FC4002">
        <w:rPr>
          <w:color w:val="000000" w:themeColor="text1"/>
          <w:lang w:val="en-US"/>
        </w:rPr>
        <w:t>U., Hussain, H., Hussain, J., Gilani, S.</w:t>
      </w:r>
      <w:r w:rsidR="00991D3B" w:rsidRPr="00FC4002">
        <w:rPr>
          <w:color w:val="000000" w:themeColor="text1"/>
          <w:lang w:val="en-US"/>
        </w:rPr>
        <w:t xml:space="preserve"> </w:t>
      </w:r>
      <w:r w:rsidRPr="00FC4002">
        <w:rPr>
          <w:color w:val="000000" w:themeColor="text1"/>
          <w:lang w:val="en-US"/>
        </w:rPr>
        <w:t>A., Al Housni, S.</w:t>
      </w:r>
      <w:r w:rsidR="00991D3B" w:rsidRPr="00FC4002">
        <w:rPr>
          <w:color w:val="000000" w:themeColor="text1"/>
          <w:lang w:val="en-US"/>
        </w:rPr>
        <w:t xml:space="preserve"> </w:t>
      </w:r>
      <w:r w:rsidRPr="00FC4002">
        <w:rPr>
          <w:color w:val="000000" w:themeColor="text1"/>
          <w:lang w:val="en-US"/>
        </w:rPr>
        <w:t>K., Mabood, F., Khan, A.</w:t>
      </w:r>
      <w:r w:rsidR="00991D3B" w:rsidRPr="00FC4002">
        <w:rPr>
          <w:color w:val="000000" w:themeColor="text1"/>
          <w:lang w:val="en-US"/>
        </w:rPr>
        <w:t xml:space="preserve"> </w:t>
      </w:r>
      <w:r w:rsidRPr="00FC4002">
        <w:rPr>
          <w:color w:val="000000" w:themeColor="text1"/>
          <w:lang w:val="en-US"/>
        </w:rPr>
        <w:t xml:space="preserve">L., Farooq, S., Abbas, G. </w:t>
      </w:r>
      <w:r w:rsidR="00991D3B" w:rsidRPr="00FC4002">
        <w:rPr>
          <w:color w:val="000000" w:themeColor="text1"/>
          <w:lang w:val="en-US"/>
        </w:rPr>
        <w:t>(</w:t>
      </w:r>
      <w:r w:rsidRPr="00FC4002">
        <w:rPr>
          <w:color w:val="000000" w:themeColor="text1"/>
          <w:lang w:val="en-US"/>
        </w:rPr>
        <w:t>2017</w:t>
      </w:r>
      <w:r w:rsidR="00991D3B" w:rsidRPr="00FC4002">
        <w:rPr>
          <w:color w:val="000000" w:themeColor="text1"/>
          <w:lang w:val="en-US"/>
        </w:rPr>
        <w:t>)</w:t>
      </w:r>
      <w:r w:rsidRPr="00FC4002">
        <w:rPr>
          <w:color w:val="000000" w:themeColor="text1"/>
          <w:lang w:val="en-US"/>
        </w:rPr>
        <w:t xml:space="preserve">. Exploring the potentials of </w:t>
      </w:r>
      <w:r w:rsidRPr="00FC4002">
        <w:rPr>
          <w:i/>
          <w:iCs/>
          <w:color w:val="000000" w:themeColor="text1"/>
          <w:lang w:val="en-US"/>
        </w:rPr>
        <w:t xml:space="preserve">Lysinibacillus sphaericus </w:t>
      </w:r>
      <w:r w:rsidRPr="00FC4002">
        <w:rPr>
          <w:color w:val="000000" w:themeColor="text1"/>
          <w:lang w:val="en-US"/>
        </w:rPr>
        <w:t xml:space="preserve">ZA9 for plant growth promotion and biocontrol activities against phytopathogenic fungi. </w:t>
      </w:r>
      <w:r w:rsidR="00BD5BE3" w:rsidRPr="00FC4002">
        <w:rPr>
          <w:color w:val="000000" w:themeColor="text1"/>
          <w:lang w:val="en-US"/>
        </w:rPr>
        <w:t>Frontiers in Microbiology</w:t>
      </w:r>
      <w:r w:rsidR="00991D3B" w:rsidRPr="00FC4002">
        <w:rPr>
          <w:color w:val="000000" w:themeColor="text1"/>
          <w:lang w:val="en-US"/>
        </w:rPr>
        <w:t xml:space="preserve">, </w:t>
      </w:r>
      <w:r w:rsidRPr="00FC4002">
        <w:rPr>
          <w:color w:val="000000" w:themeColor="text1"/>
          <w:lang w:val="en-US"/>
        </w:rPr>
        <w:t>8, 1477.</w:t>
      </w:r>
    </w:p>
    <w:p w14:paraId="184E96EB" w14:textId="0F8F6CA1"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Nikiéma, D., Ouoba, A., Bougma, A.</w:t>
      </w:r>
      <w:r w:rsidR="00991D3B" w:rsidRPr="00FC4002">
        <w:rPr>
          <w:color w:val="000000" w:themeColor="text1"/>
          <w:lang w:val="en-US"/>
        </w:rPr>
        <w:t xml:space="preserve"> </w:t>
      </w:r>
      <w:r w:rsidRPr="00FC4002">
        <w:rPr>
          <w:color w:val="000000" w:themeColor="text1"/>
          <w:lang w:val="en-US"/>
        </w:rPr>
        <w:t>L., Bonkoungou, T.</w:t>
      </w:r>
      <w:r w:rsidR="00991D3B" w:rsidRPr="00FC4002">
        <w:rPr>
          <w:color w:val="000000" w:themeColor="text1"/>
          <w:lang w:val="en-US"/>
        </w:rPr>
        <w:t xml:space="preserve"> </w:t>
      </w:r>
      <w:r w:rsidRPr="00FC4002">
        <w:rPr>
          <w:color w:val="000000" w:themeColor="text1"/>
          <w:lang w:val="en-US"/>
        </w:rPr>
        <w:t>O., Minimassom, P., Yaméogo, I., Sinaré, Y.I.</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Sawadogo, N. </w:t>
      </w:r>
      <w:r w:rsidR="00991D3B" w:rsidRPr="00FC4002">
        <w:rPr>
          <w:color w:val="000000" w:themeColor="text1"/>
          <w:lang w:val="en-US"/>
        </w:rPr>
        <w:t>(</w:t>
      </w:r>
      <w:r w:rsidRPr="00FC4002">
        <w:rPr>
          <w:color w:val="000000" w:themeColor="text1"/>
          <w:lang w:val="en-US"/>
        </w:rPr>
        <w:t>2024</w:t>
      </w:r>
      <w:r w:rsidR="00991D3B" w:rsidRPr="00FC4002">
        <w:rPr>
          <w:color w:val="000000" w:themeColor="text1"/>
          <w:lang w:val="en-US"/>
        </w:rPr>
        <w:t>)</w:t>
      </w:r>
      <w:r w:rsidRPr="00FC4002">
        <w:rPr>
          <w:color w:val="000000" w:themeColor="text1"/>
          <w:lang w:val="en-US"/>
        </w:rPr>
        <w:t xml:space="preserve">. Heritability, Stability and Path Coefficient Analysis for Grain Yield and Yield Attributing Traits in Rice Varieties under Three Irrigation Regimes in Burkina Faso. </w:t>
      </w:r>
      <w:r w:rsidR="004418C5" w:rsidRPr="00FC4002">
        <w:rPr>
          <w:color w:val="000000" w:themeColor="text1"/>
          <w:lang w:val="en-US"/>
        </w:rPr>
        <w:t>International Journal of Agriculture &amp; Biology</w:t>
      </w:r>
      <w:r w:rsidR="00991D3B" w:rsidRPr="00FC4002">
        <w:rPr>
          <w:color w:val="000000" w:themeColor="text1"/>
          <w:lang w:val="en-US"/>
        </w:rPr>
        <w:t>,</w:t>
      </w:r>
      <w:r w:rsidRPr="00FC4002">
        <w:rPr>
          <w:color w:val="000000" w:themeColor="text1"/>
          <w:lang w:val="en-US"/>
        </w:rPr>
        <w:t xml:space="preserve"> 31, 155‒166.</w:t>
      </w:r>
    </w:p>
    <w:p w14:paraId="1A006926" w14:textId="55925B84"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rPr>
        <w:t>Orozco-Mosqueda, Ma.</w:t>
      </w:r>
      <w:r w:rsidR="00991D3B" w:rsidRPr="00FC4002">
        <w:rPr>
          <w:color w:val="000000" w:themeColor="text1"/>
        </w:rPr>
        <w:t xml:space="preserve"> </w:t>
      </w:r>
      <w:r w:rsidRPr="00FC4002">
        <w:rPr>
          <w:color w:val="000000" w:themeColor="text1"/>
        </w:rPr>
        <w:t>D.</w:t>
      </w:r>
      <w:r w:rsidR="00991D3B" w:rsidRPr="00FC4002">
        <w:rPr>
          <w:color w:val="000000" w:themeColor="text1"/>
        </w:rPr>
        <w:t xml:space="preserve"> </w:t>
      </w:r>
      <w:r w:rsidRPr="00FC4002">
        <w:rPr>
          <w:color w:val="000000" w:themeColor="text1"/>
        </w:rPr>
        <w:t>C., Santoyo, G.</w:t>
      </w:r>
      <w:r w:rsidR="00991D3B" w:rsidRPr="00FC4002">
        <w:rPr>
          <w:color w:val="000000" w:themeColor="text1"/>
        </w:rPr>
        <w:t xml:space="preserve"> </w:t>
      </w:r>
      <w:r w:rsidR="00991D3B" w:rsidRPr="00FC4002">
        <w:rPr>
          <w:lang w:val="nl-NL"/>
        </w:rPr>
        <w:t>&amp;</w:t>
      </w:r>
      <w:r w:rsidRPr="00FC4002">
        <w:rPr>
          <w:color w:val="000000" w:themeColor="text1"/>
        </w:rPr>
        <w:t xml:space="preserve"> </w:t>
      </w:r>
      <w:r w:rsidRPr="00FC4002">
        <w:rPr>
          <w:color w:val="000000" w:themeColor="text1"/>
          <w:lang w:val="en-US"/>
        </w:rPr>
        <w:t>Glick, B.</w:t>
      </w:r>
      <w:r w:rsidR="00991D3B" w:rsidRPr="00FC4002">
        <w:rPr>
          <w:color w:val="000000" w:themeColor="text1"/>
          <w:lang w:val="en-US"/>
        </w:rPr>
        <w:t>,</w:t>
      </w:r>
      <w:r w:rsidRPr="00FC4002">
        <w:rPr>
          <w:color w:val="000000" w:themeColor="text1"/>
          <w:lang w:val="en-US"/>
        </w:rPr>
        <w:t xml:space="preserve">R. </w:t>
      </w:r>
      <w:r w:rsidR="00991D3B" w:rsidRPr="00FC4002">
        <w:rPr>
          <w:color w:val="000000" w:themeColor="text1"/>
          <w:lang w:val="en-US"/>
        </w:rPr>
        <w:t>(</w:t>
      </w:r>
      <w:r w:rsidRPr="00FC4002">
        <w:rPr>
          <w:color w:val="000000" w:themeColor="text1"/>
          <w:lang w:val="en-US"/>
        </w:rPr>
        <w:t>2023</w:t>
      </w:r>
      <w:r w:rsidR="00991D3B" w:rsidRPr="00FC4002">
        <w:rPr>
          <w:color w:val="000000" w:themeColor="text1"/>
          <w:lang w:val="en-US"/>
        </w:rPr>
        <w:t>)</w:t>
      </w:r>
      <w:r w:rsidRPr="00FC4002">
        <w:rPr>
          <w:color w:val="000000" w:themeColor="text1"/>
          <w:lang w:val="en-US"/>
        </w:rPr>
        <w:t>. Recent Advances in the Bacterial Phytohormone Modulation of Plant Growth. Plants</w:t>
      </w:r>
      <w:r w:rsidR="00991D3B" w:rsidRPr="00FC4002">
        <w:rPr>
          <w:color w:val="000000" w:themeColor="text1"/>
          <w:lang w:val="en-US"/>
        </w:rPr>
        <w:t>,</w:t>
      </w:r>
      <w:r w:rsidRPr="00FC4002">
        <w:rPr>
          <w:color w:val="000000" w:themeColor="text1"/>
          <w:lang w:val="en-US"/>
        </w:rPr>
        <w:t xml:space="preserve"> 12, 606. https://doi.org/10.3390/plants12030606</w:t>
      </w:r>
    </w:p>
    <w:p w14:paraId="1CCE9DFD" w14:textId="61FDDAA4"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Otoidobiga, C.</w:t>
      </w:r>
      <w:r w:rsidR="00991D3B" w:rsidRPr="00FC4002">
        <w:rPr>
          <w:color w:val="000000" w:themeColor="text1"/>
          <w:lang w:val="en-US"/>
        </w:rPr>
        <w:t xml:space="preserve"> </w:t>
      </w:r>
      <w:r w:rsidRPr="00FC4002">
        <w:rPr>
          <w:color w:val="000000" w:themeColor="text1"/>
          <w:lang w:val="en-US"/>
        </w:rPr>
        <w:t>H., Keita, A., Yacouba, H., Traore, A.S.</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Dianou, D. </w:t>
      </w:r>
      <w:r w:rsidR="00991D3B" w:rsidRPr="00FC4002">
        <w:rPr>
          <w:color w:val="000000" w:themeColor="text1"/>
          <w:lang w:val="en-US"/>
        </w:rPr>
        <w:t>(</w:t>
      </w:r>
      <w:r w:rsidRPr="00FC4002">
        <w:rPr>
          <w:color w:val="000000" w:themeColor="text1"/>
          <w:lang w:val="en-US"/>
        </w:rPr>
        <w:t>2015</w:t>
      </w:r>
      <w:r w:rsidR="00991D3B" w:rsidRPr="00FC4002">
        <w:rPr>
          <w:color w:val="000000" w:themeColor="text1"/>
          <w:lang w:val="en-US"/>
        </w:rPr>
        <w:t>)</w:t>
      </w:r>
      <w:r w:rsidRPr="00FC4002">
        <w:rPr>
          <w:color w:val="000000" w:themeColor="text1"/>
          <w:lang w:val="en-US"/>
        </w:rPr>
        <w:t>. Dynamics and Activity of Iron-Reducing Bacterial Populations in a West African Rice Paddy Soil under Subsurface Drainage : Case Study of Kamboinse in Burkina Faso. Agric</w:t>
      </w:r>
      <w:r w:rsidR="004418C5" w:rsidRPr="00FC4002">
        <w:rPr>
          <w:color w:val="000000" w:themeColor="text1"/>
          <w:lang w:val="en-US"/>
        </w:rPr>
        <w:t>ultural</w:t>
      </w:r>
      <w:r w:rsidRPr="00FC4002">
        <w:rPr>
          <w:color w:val="000000" w:themeColor="text1"/>
          <w:lang w:val="en-US"/>
        </w:rPr>
        <w:t xml:space="preserve"> Sci</w:t>
      </w:r>
      <w:r w:rsidR="004418C5" w:rsidRPr="00FC4002">
        <w:rPr>
          <w:color w:val="000000" w:themeColor="text1"/>
          <w:lang w:val="en-US"/>
        </w:rPr>
        <w:t>ences</w:t>
      </w:r>
      <w:r w:rsidR="00991D3B" w:rsidRPr="00FC4002">
        <w:rPr>
          <w:color w:val="000000" w:themeColor="text1"/>
          <w:lang w:val="en-US"/>
        </w:rPr>
        <w:t xml:space="preserve">, </w:t>
      </w:r>
      <w:r w:rsidRPr="00FC4002">
        <w:rPr>
          <w:color w:val="000000" w:themeColor="text1"/>
          <w:lang w:val="en-US"/>
        </w:rPr>
        <w:t xml:space="preserve"> 6, 860–869.</w:t>
      </w:r>
    </w:p>
    <w:p w14:paraId="3D8FBBD1" w14:textId="19931EF0"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Otoidobiga, C.</w:t>
      </w:r>
      <w:r w:rsidR="00991D3B" w:rsidRPr="00FC4002">
        <w:rPr>
          <w:color w:val="000000" w:themeColor="text1"/>
          <w:lang w:val="en-US"/>
        </w:rPr>
        <w:t xml:space="preserve"> </w:t>
      </w:r>
      <w:r w:rsidRPr="00FC4002">
        <w:rPr>
          <w:color w:val="000000" w:themeColor="text1"/>
          <w:lang w:val="en-US"/>
        </w:rPr>
        <w:t>H., Ouedraogo, A.</w:t>
      </w:r>
      <w:r w:rsidR="00991D3B" w:rsidRPr="00FC4002">
        <w:rPr>
          <w:color w:val="000000" w:themeColor="text1"/>
          <w:lang w:val="en-US"/>
        </w:rPr>
        <w:t xml:space="preserve"> </w:t>
      </w:r>
      <w:r w:rsidRPr="00FC4002">
        <w:rPr>
          <w:color w:val="000000" w:themeColor="text1"/>
          <w:lang w:val="en-US"/>
        </w:rPr>
        <w:t>R., Ouedraogo, W.</w:t>
      </w:r>
      <w:r w:rsidR="00991D3B" w:rsidRPr="00FC4002">
        <w:rPr>
          <w:color w:val="000000" w:themeColor="text1"/>
          <w:lang w:val="en-US"/>
        </w:rPr>
        <w:t xml:space="preserve"> </w:t>
      </w:r>
      <w:r w:rsidRPr="00FC4002">
        <w:rPr>
          <w:color w:val="000000" w:themeColor="text1"/>
          <w:lang w:val="en-US"/>
        </w:rPr>
        <w:t>P., Kassankogno, A.</w:t>
      </w:r>
      <w:r w:rsidR="00991D3B" w:rsidRPr="00FC4002">
        <w:rPr>
          <w:color w:val="000000" w:themeColor="text1"/>
          <w:lang w:val="en-US"/>
        </w:rPr>
        <w:t xml:space="preserve"> </w:t>
      </w:r>
      <w:r w:rsidRPr="00FC4002">
        <w:rPr>
          <w:color w:val="000000" w:themeColor="text1"/>
          <w:lang w:val="en-US"/>
        </w:rPr>
        <w:t>I., Some, E., Sawadogo, M., Bationo, K.</w:t>
      </w:r>
      <w:r w:rsidR="00991D3B" w:rsidRPr="00FC4002">
        <w:rPr>
          <w:color w:val="000000" w:themeColor="text1"/>
          <w:lang w:val="en-US"/>
        </w:rPr>
        <w:t xml:space="preserve"> </w:t>
      </w:r>
      <w:r w:rsidRPr="00FC4002">
        <w:rPr>
          <w:color w:val="000000" w:themeColor="text1"/>
          <w:lang w:val="en-US"/>
        </w:rPr>
        <w:t>S., Barro, M.</w:t>
      </w:r>
      <w:r w:rsidR="00991D3B" w:rsidRPr="00FC4002">
        <w:rPr>
          <w:color w:val="000000" w:themeColor="text1"/>
          <w:lang w:val="en-US"/>
        </w:rPr>
        <w:t xml:space="preserve"> </w:t>
      </w:r>
      <w:r w:rsidRPr="00FC4002">
        <w:rPr>
          <w:color w:val="000000" w:themeColor="text1"/>
          <w:lang w:val="en-US"/>
        </w:rPr>
        <w:t>B., Nikiema, B.</w:t>
      </w:r>
      <w:r w:rsidR="00991D3B" w:rsidRPr="00FC4002">
        <w:rPr>
          <w:color w:val="000000" w:themeColor="text1"/>
          <w:lang w:val="en-US"/>
        </w:rPr>
        <w:t xml:space="preserve"> </w:t>
      </w:r>
      <w:r w:rsidRPr="00FC4002">
        <w:rPr>
          <w:color w:val="000000" w:themeColor="text1"/>
          <w:lang w:val="en-US"/>
        </w:rPr>
        <w:t>C., Wonni, I.</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Maiga, Y. </w:t>
      </w:r>
      <w:r w:rsidR="00991D3B" w:rsidRPr="00FC4002">
        <w:rPr>
          <w:color w:val="000000" w:themeColor="text1"/>
          <w:lang w:val="en-US"/>
        </w:rPr>
        <w:t>(</w:t>
      </w:r>
      <w:r w:rsidRPr="00FC4002">
        <w:rPr>
          <w:color w:val="000000" w:themeColor="text1"/>
          <w:lang w:val="en-US"/>
        </w:rPr>
        <w:t>2025</w:t>
      </w:r>
      <w:r w:rsidR="00991D3B" w:rsidRPr="00FC4002">
        <w:rPr>
          <w:color w:val="000000" w:themeColor="text1"/>
          <w:lang w:val="en-US"/>
        </w:rPr>
        <w:t>)</w:t>
      </w:r>
      <w:r w:rsidRPr="00FC4002">
        <w:rPr>
          <w:color w:val="000000" w:themeColor="text1"/>
          <w:lang w:val="en-US"/>
        </w:rPr>
        <w:t xml:space="preserve">. Comparative Effects of Plant Growth–Promoting Rhizobacteria and their Formulations with Compost and Mineral Fertilizer on Onion Productivity and Disease Incidence in Burkina Faso. </w:t>
      </w:r>
      <w:r w:rsidR="004418C5" w:rsidRPr="00FC4002">
        <w:rPr>
          <w:color w:val="000000" w:themeColor="text1"/>
          <w:lang w:val="en-US"/>
        </w:rPr>
        <w:t>Microbiology Research Journal International</w:t>
      </w:r>
      <w:r w:rsidR="00991D3B" w:rsidRPr="00FC4002">
        <w:rPr>
          <w:color w:val="000000" w:themeColor="text1"/>
          <w:lang w:val="en-US"/>
        </w:rPr>
        <w:t xml:space="preserve">, </w:t>
      </w:r>
      <w:r w:rsidRPr="00FC4002">
        <w:rPr>
          <w:color w:val="000000" w:themeColor="text1"/>
          <w:lang w:val="en-US"/>
        </w:rPr>
        <w:t>35, 273–292. https://doi.org/10.9734/mrji/2025/v35i121686</w:t>
      </w:r>
    </w:p>
    <w:p w14:paraId="4E2510A6" w14:textId="221A603D"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lastRenderedPageBreak/>
        <w:t>Pan, J.-Y., Wang, C.-B., Nong, J.-L., Xie, Q.-L.</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Shen, T.-M. </w:t>
      </w:r>
      <w:r w:rsidR="00991D3B" w:rsidRPr="00FC4002">
        <w:rPr>
          <w:color w:val="000000" w:themeColor="text1"/>
          <w:lang w:val="en-US"/>
        </w:rPr>
        <w:t>(</w:t>
      </w:r>
      <w:r w:rsidRPr="00FC4002">
        <w:rPr>
          <w:color w:val="000000" w:themeColor="text1"/>
          <w:lang w:val="en-US"/>
        </w:rPr>
        <w:t>2023</w:t>
      </w:r>
      <w:r w:rsidR="00991D3B" w:rsidRPr="00FC4002">
        <w:rPr>
          <w:color w:val="000000" w:themeColor="text1"/>
          <w:lang w:val="en-US"/>
        </w:rPr>
        <w:t>)</w:t>
      </w:r>
      <w:r w:rsidRPr="00FC4002">
        <w:rPr>
          <w:color w:val="000000" w:themeColor="text1"/>
          <w:lang w:val="en-US"/>
        </w:rPr>
        <w:t xml:space="preserve">. Plant growth-promoting rhizobacteria are important contributors to rice yield in karst soils. 3 Biotech </w:t>
      </w:r>
      <w:r w:rsidR="00991D3B" w:rsidRPr="00FC4002">
        <w:rPr>
          <w:color w:val="000000" w:themeColor="text1"/>
          <w:lang w:val="en-US"/>
        </w:rPr>
        <w:t xml:space="preserve">, </w:t>
      </w:r>
      <w:r w:rsidRPr="00FC4002">
        <w:rPr>
          <w:color w:val="000000" w:themeColor="text1"/>
          <w:lang w:val="en-US"/>
        </w:rPr>
        <w:t>13, 158. https://doi.org/10.1007/s13205-023-03593-0</w:t>
      </w:r>
    </w:p>
    <w:p w14:paraId="7EFC9455" w14:textId="23AFD6AA" w:rsidR="00051502" w:rsidRPr="00FC4002" w:rsidRDefault="00051502" w:rsidP="00991D3B">
      <w:pPr>
        <w:pStyle w:val="Bibliography"/>
        <w:spacing w:after="240"/>
        <w:ind w:left="0" w:firstLine="0"/>
        <w:jc w:val="both"/>
        <w:rPr>
          <w:color w:val="000000" w:themeColor="text1"/>
        </w:rPr>
      </w:pPr>
      <w:r w:rsidRPr="00FC4002">
        <w:rPr>
          <w:color w:val="000000" w:themeColor="text1"/>
          <w:lang w:val="en-US"/>
        </w:rPr>
        <w:t>Passera, A., Rossato, M., Oliver, J.</w:t>
      </w:r>
      <w:r w:rsidR="00991D3B" w:rsidRPr="00FC4002">
        <w:rPr>
          <w:color w:val="000000" w:themeColor="text1"/>
          <w:lang w:val="en-US"/>
        </w:rPr>
        <w:t xml:space="preserve"> </w:t>
      </w:r>
      <w:r w:rsidRPr="00FC4002">
        <w:rPr>
          <w:color w:val="000000" w:themeColor="text1"/>
          <w:lang w:val="en-US"/>
        </w:rPr>
        <w:t>S., Battelli, G., Shahzad, G., Cosentino, E., Sage, J.</w:t>
      </w:r>
      <w:r w:rsidR="00991D3B" w:rsidRPr="00FC4002">
        <w:rPr>
          <w:color w:val="000000" w:themeColor="text1"/>
          <w:lang w:val="en-US"/>
        </w:rPr>
        <w:t xml:space="preserve"> </w:t>
      </w:r>
      <w:r w:rsidRPr="00FC4002">
        <w:rPr>
          <w:color w:val="000000" w:themeColor="text1"/>
          <w:lang w:val="en-US"/>
        </w:rPr>
        <w:t>M., Toffolatti, S.</w:t>
      </w:r>
      <w:r w:rsidR="00991D3B" w:rsidRPr="00FC4002">
        <w:rPr>
          <w:color w:val="000000" w:themeColor="text1"/>
          <w:lang w:val="en-US"/>
        </w:rPr>
        <w:t xml:space="preserve"> </w:t>
      </w:r>
      <w:r w:rsidRPr="00FC4002">
        <w:rPr>
          <w:color w:val="000000" w:themeColor="text1"/>
          <w:lang w:val="en-US"/>
        </w:rPr>
        <w:t>L., Lopatriello, G., Davis, J.</w:t>
      </w:r>
      <w:r w:rsidR="00991D3B" w:rsidRPr="00FC4002">
        <w:rPr>
          <w:color w:val="000000" w:themeColor="text1"/>
          <w:lang w:val="en-US"/>
        </w:rPr>
        <w:t xml:space="preserve"> </w:t>
      </w:r>
      <w:r w:rsidRPr="00FC4002">
        <w:rPr>
          <w:color w:val="000000" w:themeColor="text1"/>
          <w:lang w:val="en-US"/>
        </w:rPr>
        <w:t>R., Kaiser, M.</w:t>
      </w:r>
      <w:r w:rsidR="00991D3B" w:rsidRPr="00FC4002">
        <w:rPr>
          <w:color w:val="000000" w:themeColor="text1"/>
          <w:lang w:val="en-US"/>
        </w:rPr>
        <w:t xml:space="preserve"> </w:t>
      </w:r>
      <w:r w:rsidRPr="00FC4002">
        <w:rPr>
          <w:color w:val="000000" w:themeColor="text1"/>
          <w:lang w:val="en-US"/>
        </w:rPr>
        <w:t>D., Delledonne, M.</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Casati, P. </w:t>
      </w:r>
      <w:r w:rsidR="00991D3B" w:rsidRPr="00FC4002">
        <w:rPr>
          <w:color w:val="000000" w:themeColor="text1"/>
          <w:lang w:val="en-US"/>
        </w:rPr>
        <w:t>(</w:t>
      </w:r>
      <w:r w:rsidRPr="00FC4002">
        <w:rPr>
          <w:color w:val="000000" w:themeColor="text1"/>
          <w:lang w:val="en-US"/>
        </w:rPr>
        <w:t>2021</w:t>
      </w:r>
      <w:r w:rsidR="00991D3B" w:rsidRPr="00FC4002">
        <w:rPr>
          <w:color w:val="000000" w:themeColor="text1"/>
          <w:lang w:val="en-US"/>
        </w:rPr>
        <w:t>)</w:t>
      </w:r>
      <w:r w:rsidRPr="00FC4002">
        <w:rPr>
          <w:color w:val="000000" w:themeColor="text1"/>
          <w:lang w:val="en-US"/>
        </w:rPr>
        <w:t xml:space="preserve">. Characterization of </w:t>
      </w:r>
      <w:r w:rsidRPr="00FC4002">
        <w:rPr>
          <w:i/>
          <w:iCs/>
          <w:color w:val="000000" w:themeColor="text1"/>
          <w:lang w:val="en-US"/>
        </w:rPr>
        <w:t>Lysinibacillus fusiformis</w:t>
      </w:r>
      <w:r w:rsidRPr="00FC4002">
        <w:rPr>
          <w:color w:val="000000" w:themeColor="text1"/>
          <w:lang w:val="en-US"/>
        </w:rPr>
        <w:t xml:space="preserve"> strain S4C11: In vitro, in planta, and in silico analyses reveal a plant-beneficial microbe. </w:t>
      </w:r>
      <w:r w:rsidR="004418C5" w:rsidRPr="00FC4002">
        <w:rPr>
          <w:color w:val="000000" w:themeColor="text1"/>
        </w:rPr>
        <w:t>Microbiological Research journal</w:t>
      </w:r>
      <w:r w:rsidR="00991D3B" w:rsidRPr="00FC4002">
        <w:rPr>
          <w:color w:val="000000" w:themeColor="text1"/>
        </w:rPr>
        <w:t>,</w:t>
      </w:r>
      <w:r w:rsidRPr="00FC4002">
        <w:rPr>
          <w:color w:val="000000" w:themeColor="text1"/>
        </w:rPr>
        <w:t xml:space="preserve"> 244, 126665. https://doi.org/10.1016/j.micres.2020.126665</w:t>
      </w:r>
    </w:p>
    <w:p w14:paraId="3AD36D87" w14:textId="6890CDA4"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Purwanto, P.</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Suharti, W.</w:t>
      </w:r>
      <w:r w:rsidR="00991D3B" w:rsidRPr="00FC4002">
        <w:rPr>
          <w:color w:val="000000" w:themeColor="text1"/>
          <w:lang w:val="en-US"/>
        </w:rPr>
        <w:t xml:space="preserve"> </w:t>
      </w:r>
      <w:r w:rsidRPr="00FC4002">
        <w:rPr>
          <w:color w:val="000000" w:themeColor="text1"/>
          <w:lang w:val="en-US"/>
        </w:rPr>
        <w:t xml:space="preserve">S. </w:t>
      </w:r>
      <w:r w:rsidR="00991D3B" w:rsidRPr="00FC4002">
        <w:rPr>
          <w:color w:val="000000" w:themeColor="text1"/>
          <w:lang w:val="en-US"/>
        </w:rPr>
        <w:t>(</w:t>
      </w:r>
      <w:r w:rsidRPr="00FC4002">
        <w:rPr>
          <w:color w:val="000000" w:themeColor="text1"/>
          <w:lang w:val="en-US"/>
        </w:rPr>
        <w:t>2021</w:t>
      </w:r>
      <w:r w:rsidR="00991D3B" w:rsidRPr="00FC4002">
        <w:rPr>
          <w:color w:val="000000" w:themeColor="text1"/>
          <w:lang w:val="en-US"/>
        </w:rPr>
        <w:t>)</w:t>
      </w:r>
      <w:r w:rsidRPr="00FC4002">
        <w:rPr>
          <w:color w:val="000000" w:themeColor="text1"/>
          <w:lang w:val="en-US"/>
        </w:rPr>
        <w:t xml:space="preserve">. Nutrient Uptake, Chlorophyll Content, and Yield of Rice (Oryza sativa L.) Under the Application of PGPR Consortium. </w:t>
      </w:r>
      <w:r w:rsidR="004418C5" w:rsidRPr="00FC4002">
        <w:rPr>
          <w:color w:val="000000" w:themeColor="text1"/>
          <w:lang w:val="en-US"/>
        </w:rPr>
        <w:t>Biosaintifika: Journal of Biology &amp; Biology Education</w:t>
      </w:r>
      <w:r w:rsidR="00991D3B" w:rsidRPr="00FC4002">
        <w:rPr>
          <w:color w:val="000000" w:themeColor="text1"/>
          <w:lang w:val="en-US"/>
        </w:rPr>
        <w:t>,</w:t>
      </w:r>
      <w:r w:rsidRPr="00FC4002">
        <w:rPr>
          <w:color w:val="000000" w:themeColor="text1"/>
          <w:lang w:val="en-US"/>
        </w:rPr>
        <w:t xml:space="preserve"> 13, 336–344. https://doi.org/10.15294/biosaintifika.v13i3.31990</w:t>
      </w:r>
    </w:p>
    <w:p w14:paraId="5C1D9634" w14:textId="79AA0572"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Rajendran, L.</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Samiyappan, R., </w:t>
      </w:r>
      <w:r w:rsidR="00991D3B" w:rsidRPr="00FC4002">
        <w:rPr>
          <w:color w:val="000000" w:themeColor="text1"/>
          <w:lang w:val="en-US"/>
        </w:rPr>
        <w:t>(</w:t>
      </w:r>
      <w:r w:rsidRPr="00FC4002">
        <w:rPr>
          <w:color w:val="000000" w:themeColor="text1"/>
          <w:lang w:val="en-US"/>
        </w:rPr>
        <w:t>2008</w:t>
      </w:r>
      <w:r w:rsidR="00991D3B" w:rsidRPr="00FC4002">
        <w:rPr>
          <w:color w:val="000000" w:themeColor="text1"/>
          <w:lang w:val="en-US"/>
        </w:rPr>
        <w:t>)</w:t>
      </w:r>
      <w:r w:rsidRPr="00FC4002">
        <w:rPr>
          <w:color w:val="000000" w:themeColor="text1"/>
          <w:lang w:val="en-US"/>
        </w:rPr>
        <w:t xml:space="preserve">. Endophytic Bacillus Species Confer Increased Resistance in Cotton Against Damping off Disease Caused by </w:t>
      </w:r>
      <w:r w:rsidRPr="00FC4002">
        <w:rPr>
          <w:i/>
          <w:iCs/>
          <w:color w:val="000000" w:themeColor="text1"/>
          <w:lang w:val="en-US"/>
        </w:rPr>
        <w:t>Rhizoctonia solani</w:t>
      </w:r>
      <w:r w:rsidRPr="00FC4002">
        <w:rPr>
          <w:color w:val="000000" w:themeColor="text1"/>
          <w:lang w:val="en-US"/>
        </w:rPr>
        <w:t>. Plant Pathol</w:t>
      </w:r>
      <w:r w:rsidR="004418C5" w:rsidRPr="00FC4002">
        <w:rPr>
          <w:color w:val="000000" w:themeColor="text1"/>
          <w:lang w:val="en-US"/>
        </w:rPr>
        <w:t>ogy Journal</w:t>
      </w:r>
      <w:r w:rsidRPr="00FC4002">
        <w:rPr>
          <w:color w:val="000000" w:themeColor="text1"/>
          <w:lang w:val="en-US"/>
        </w:rPr>
        <w:t>. 7, 1–12. https://doi.org/10.3923/ppj.2008.1.12</w:t>
      </w:r>
    </w:p>
    <w:p w14:paraId="761831A3" w14:textId="3D8F6102"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Rajer, F.</w:t>
      </w:r>
      <w:r w:rsidR="00991D3B" w:rsidRPr="00FC4002">
        <w:rPr>
          <w:color w:val="000000" w:themeColor="text1"/>
          <w:lang w:val="en-US"/>
        </w:rPr>
        <w:t xml:space="preserve"> </w:t>
      </w:r>
      <w:r w:rsidRPr="00FC4002">
        <w:rPr>
          <w:color w:val="000000" w:themeColor="text1"/>
          <w:lang w:val="en-US"/>
        </w:rPr>
        <w:t>U., Samma, M.</w:t>
      </w:r>
      <w:r w:rsidR="00991D3B" w:rsidRPr="00FC4002">
        <w:rPr>
          <w:color w:val="000000" w:themeColor="text1"/>
          <w:lang w:val="en-US"/>
        </w:rPr>
        <w:t xml:space="preserve"> </w:t>
      </w:r>
      <w:r w:rsidRPr="00FC4002">
        <w:rPr>
          <w:color w:val="000000" w:themeColor="text1"/>
          <w:lang w:val="en-US"/>
        </w:rPr>
        <w:t>K., Ali, Q., Rajar, W.</w:t>
      </w:r>
      <w:r w:rsidR="00991D3B" w:rsidRPr="00FC4002">
        <w:rPr>
          <w:color w:val="000000" w:themeColor="text1"/>
          <w:lang w:val="en-US"/>
        </w:rPr>
        <w:t xml:space="preserve"> </w:t>
      </w:r>
      <w:r w:rsidRPr="00FC4002">
        <w:rPr>
          <w:color w:val="000000" w:themeColor="text1"/>
          <w:lang w:val="en-US"/>
        </w:rPr>
        <w:t>A., Wu, H., Raza, W., Xie, Y., Tahir, H.</w:t>
      </w:r>
      <w:r w:rsidR="00991D3B" w:rsidRPr="00FC4002">
        <w:rPr>
          <w:color w:val="000000" w:themeColor="text1"/>
          <w:lang w:val="en-US"/>
        </w:rPr>
        <w:t xml:space="preserve"> </w:t>
      </w:r>
      <w:r w:rsidRPr="00FC4002">
        <w:rPr>
          <w:color w:val="000000" w:themeColor="text1"/>
          <w:lang w:val="en-US"/>
        </w:rPr>
        <w:t>A.</w:t>
      </w:r>
      <w:r w:rsidR="00991D3B" w:rsidRPr="00FC4002">
        <w:rPr>
          <w:color w:val="000000" w:themeColor="text1"/>
          <w:lang w:val="en-US"/>
        </w:rPr>
        <w:t xml:space="preserve"> </w:t>
      </w:r>
      <w:r w:rsidRPr="00FC4002">
        <w:rPr>
          <w:color w:val="000000" w:themeColor="text1"/>
          <w:lang w:val="en-US"/>
        </w:rPr>
        <w:t>S.</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Gao, X.</w:t>
      </w:r>
      <w:r w:rsidR="00991D3B" w:rsidRPr="00FC4002">
        <w:rPr>
          <w:color w:val="000000" w:themeColor="text1"/>
          <w:lang w:val="en-US"/>
        </w:rPr>
        <w:t xml:space="preserve"> (</w:t>
      </w:r>
      <w:r w:rsidRPr="00FC4002">
        <w:rPr>
          <w:color w:val="000000" w:themeColor="text1"/>
          <w:lang w:val="en-US"/>
        </w:rPr>
        <w:t xml:space="preserve"> 2022</w:t>
      </w:r>
      <w:r w:rsidR="00991D3B" w:rsidRPr="00FC4002">
        <w:rPr>
          <w:color w:val="000000" w:themeColor="text1"/>
          <w:lang w:val="en-US"/>
        </w:rPr>
        <w:t>)</w:t>
      </w:r>
      <w:r w:rsidRPr="00FC4002">
        <w:rPr>
          <w:color w:val="000000" w:themeColor="text1"/>
          <w:lang w:val="en-US"/>
        </w:rPr>
        <w:t>. Bacillus spp.-Mediated Growth Promotion of Rice Seedlings and Suppression of Bacterial Blight Disease under Greenhouse Conditions. Pathogens</w:t>
      </w:r>
      <w:r w:rsidR="00991D3B" w:rsidRPr="00FC4002">
        <w:rPr>
          <w:color w:val="000000" w:themeColor="text1"/>
          <w:lang w:val="en-US"/>
        </w:rPr>
        <w:t>,</w:t>
      </w:r>
      <w:r w:rsidRPr="00FC4002">
        <w:rPr>
          <w:color w:val="000000" w:themeColor="text1"/>
          <w:lang w:val="en-US"/>
        </w:rPr>
        <w:t xml:space="preserve"> 11, 1251. https://doi.org/10.3390/pathogens11111251</w:t>
      </w:r>
    </w:p>
    <w:p w14:paraId="193537DF" w14:textId="3FFC8BD3"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Ratnaningsih, H.</w:t>
      </w:r>
      <w:r w:rsidR="00991D3B" w:rsidRPr="00FC4002">
        <w:rPr>
          <w:color w:val="000000" w:themeColor="text1"/>
          <w:lang w:val="en-US"/>
        </w:rPr>
        <w:t xml:space="preserve"> </w:t>
      </w:r>
      <w:r w:rsidRPr="00FC4002">
        <w:rPr>
          <w:color w:val="000000" w:themeColor="text1"/>
          <w:lang w:val="en-US"/>
        </w:rPr>
        <w:t>R., Noviana, Z., Dewi, T.</w:t>
      </w:r>
      <w:r w:rsidR="00991D3B" w:rsidRPr="00FC4002">
        <w:rPr>
          <w:color w:val="000000" w:themeColor="text1"/>
          <w:lang w:val="en-US"/>
        </w:rPr>
        <w:t xml:space="preserve"> </w:t>
      </w:r>
      <w:r w:rsidRPr="00FC4002">
        <w:rPr>
          <w:color w:val="000000" w:themeColor="text1"/>
          <w:lang w:val="en-US"/>
        </w:rPr>
        <w:t>K., Loekito, S., Wiyono, S., Gafur, A.</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Antonius, S.</w:t>
      </w:r>
      <w:r w:rsidR="00991D3B" w:rsidRPr="00FC4002">
        <w:rPr>
          <w:color w:val="000000" w:themeColor="text1"/>
          <w:lang w:val="en-US"/>
        </w:rPr>
        <w:t xml:space="preserve"> (</w:t>
      </w:r>
      <w:r w:rsidRPr="00FC4002">
        <w:rPr>
          <w:color w:val="000000" w:themeColor="text1"/>
          <w:lang w:val="en-US"/>
        </w:rPr>
        <w:t>2023</w:t>
      </w:r>
      <w:r w:rsidR="00991D3B" w:rsidRPr="00FC4002">
        <w:rPr>
          <w:color w:val="000000" w:themeColor="text1"/>
          <w:lang w:val="en-US"/>
        </w:rPr>
        <w:t>)</w:t>
      </w:r>
      <w:r w:rsidRPr="00FC4002">
        <w:rPr>
          <w:color w:val="000000" w:themeColor="text1"/>
          <w:lang w:val="en-US"/>
        </w:rPr>
        <w:t>. IAA and ACC deaminase producing-bacteria isolated from the rhizosphere of pineapple plants grown under different abiotic and biotic stresses. Heliyon</w:t>
      </w:r>
      <w:r w:rsidR="00991D3B" w:rsidRPr="00FC4002">
        <w:rPr>
          <w:color w:val="000000" w:themeColor="text1"/>
          <w:lang w:val="en-US"/>
        </w:rPr>
        <w:t>,</w:t>
      </w:r>
      <w:r w:rsidRPr="00FC4002">
        <w:rPr>
          <w:color w:val="000000" w:themeColor="text1"/>
          <w:lang w:val="en-US"/>
        </w:rPr>
        <w:t xml:space="preserve"> 9, e16306. https://doi.org/10.1016/j.heliyon.2023.e16306</w:t>
      </w:r>
    </w:p>
    <w:p w14:paraId="29AD3104" w14:textId="27818F41"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Redondo-Gómez, S., Mesa-Marín, J., Pérez-Romero, J.</w:t>
      </w:r>
      <w:r w:rsidR="00991D3B" w:rsidRPr="00FC4002">
        <w:rPr>
          <w:color w:val="000000" w:themeColor="text1"/>
          <w:lang w:val="en-US"/>
        </w:rPr>
        <w:t xml:space="preserve"> </w:t>
      </w:r>
      <w:r w:rsidRPr="00FC4002">
        <w:rPr>
          <w:color w:val="000000" w:themeColor="text1"/>
          <w:lang w:val="en-US"/>
        </w:rPr>
        <w:t>A., Mariscal, V., Molina-Heredia, F.</w:t>
      </w:r>
      <w:r w:rsidR="00991D3B" w:rsidRPr="00FC4002">
        <w:rPr>
          <w:color w:val="000000" w:themeColor="text1"/>
          <w:lang w:val="en-US"/>
        </w:rPr>
        <w:t xml:space="preserve"> </w:t>
      </w:r>
      <w:r w:rsidRPr="00FC4002">
        <w:rPr>
          <w:color w:val="000000" w:themeColor="text1"/>
          <w:lang w:val="en-US"/>
        </w:rPr>
        <w:t>P., Álvarez, C., Pajuelo, E., Rodríguez-Llorente, I.</w:t>
      </w:r>
      <w:r w:rsidR="00991D3B" w:rsidRPr="00FC4002">
        <w:rPr>
          <w:color w:val="000000" w:themeColor="text1"/>
          <w:lang w:val="en-US"/>
        </w:rPr>
        <w:t xml:space="preserve"> </w:t>
      </w:r>
      <w:r w:rsidRPr="00FC4002">
        <w:rPr>
          <w:color w:val="000000" w:themeColor="text1"/>
          <w:lang w:val="en-US"/>
        </w:rPr>
        <w:t>D.</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Mateos-Naranjo, E. </w:t>
      </w:r>
      <w:r w:rsidR="00991D3B" w:rsidRPr="00FC4002">
        <w:rPr>
          <w:color w:val="000000" w:themeColor="text1"/>
          <w:lang w:val="en-US"/>
        </w:rPr>
        <w:t>(</w:t>
      </w:r>
      <w:r w:rsidRPr="00FC4002">
        <w:rPr>
          <w:color w:val="000000" w:themeColor="text1"/>
          <w:lang w:val="en-US"/>
        </w:rPr>
        <w:t>2023</w:t>
      </w:r>
      <w:r w:rsidR="00991D3B" w:rsidRPr="00FC4002">
        <w:rPr>
          <w:color w:val="000000" w:themeColor="text1"/>
          <w:lang w:val="en-US"/>
        </w:rPr>
        <w:t>)</w:t>
      </w:r>
      <w:r w:rsidRPr="00FC4002">
        <w:rPr>
          <w:color w:val="000000" w:themeColor="text1"/>
          <w:lang w:val="en-US"/>
        </w:rPr>
        <w:t>. Plant Growth-Promoting Rhizobacteria Improve Rice Response to Climate Change Conditions. Plants</w:t>
      </w:r>
      <w:r w:rsidR="00991D3B" w:rsidRPr="00FC4002">
        <w:rPr>
          <w:color w:val="000000" w:themeColor="text1"/>
          <w:lang w:val="en-US"/>
        </w:rPr>
        <w:t>,</w:t>
      </w:r>
      <w:r w:rsidRPr="00FC4002">
        <w:rPr>
          <w:color w:val="000000" w:themeColor="text1"/>
          <w:lang w:val="en-US"/>
        </w:rPr>
        <w:t xml:space="preserve"> 12, 2532. https://doi.org/10.3390/plants12132532</w:t>
      </w:r>
    </w:p>
    <w:p w14:paraId="743E3979" w14:textId="3EF8C9CA"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Sahu, K.</w:t>
      </w:r>
      <w:r w:rsidR="00991D3B" w:rsidRPr="00FC4002">
        <w:rPr>
          <w:color w:val="000000" w:themeColor="text1"/>
          <w:lang w:val="en-US"/>
        </w:rPr>
        <w:t xml:space="preserve"> </w:t>
      </w:r>
      <w:r w:rsidRPr="00FC4002">
        <w:rPr>
          <w:color w:val="000000" w:themeColor="text1"/>
          <w:lang w:val="en-US"/>
        </w:rPr>
        <w:t>K., Kumar, B., Diwan, U.</w:t>
      </w:r>
      <w:r w:rsidR="00991D3B" w:rsidRPr="00FC4002">
        <w:rPr>
          <w:color w:val="000000" w:themeColor="text1"/>
          <w:lang w:val="en-US"/>
        </w:rPr>
        <w:t xml:space="preserve"> </w:t>
      </w:r>
      <w:r w:rsidRPr="00FC4002">
        <w:rPr>
          <w:color w:val="000000" w:themeColor="text1"/>
          <w:lang w:val="en-US"/>
        </w:rPr>
        <w:t>K.</w:t>
      </w:r>
      <w:r w:rsidR="00991D3B" w:rsidRPr="00FC4002">
        <w:rPr>
          <w:color w:val="000000" w:themeColor="text1"/>
          <w:lang w:val="en-US"/>
        </w:rPr>
        <w:t xml:space="preserve"> </w:t>
      </w:r>
      <w:r w:rsidR="00991D3B" w:rsidRPr="00FC4002">
        <w:rPr>
          <w:lang w:val="nl-NL"/>
        </w:rPr>
        <w:t>&amp;</w:t>
      </w:r>
      <w:r w:rsidRPr="00FC4002">
        <w:rPr>
          <w:color w:val="000000" w:themeColor="text1"/>
          <w:lang w:val="en-US"/>
        </w:rPr>
        <w:t xml:space="preserve"> Pasupalk, S. </w:t>
      </w:r>
      <w:r w:rsidR="00991D3B" w:rsidRPr="00FC4002">
        <w:rPr>
          <w:color w:val="000000" w:themeColor="text1"/>
          <w:lang w:val="en-US"/>
        </w:rPr>
        <w:t>(</w:t>
      </w:r>
      <w:r w:rsidRPr="00FC4002">
        <w:rPr>
          <w:color w:val="000000" w:themeColor="text1"/>
          <w:lang w:val="en-US"/>
        </w:rPr>
        <w:t>2018</w:t>
      </w:r>
      <w:r w:rsidR="00991D3B" w:rsidRPr="00FC4002">
        <w:rPr>
          <w:color w:val="000000" w:themeColor="text1"/>
          <w:lang w:val="en-US"/>
        </w:rPr>
        <w:t>)</w:t>
      </w:r>
      <w:r w:rsidRPr="00FC4002">
        <w:rPr>
          <w:color w:val="000000" w:themeColor="text1"/>
          <w:lang w:val="en-US"/>
        </w:rPr>
        <w:t>. Effect of Different Plant Establishment Techniques on Yield and Yield Components of Rice (</w:t>
      </w:r>
      <w:r w:rsidRPr="00FC4002">
        <w:rPr>
          <w:i/>
          <w:iCs/>
          <w:color w:val="000000" w:themeColor="text1"/>
          <w:lang w:val="en-US"/>
        </w:rPr>
        <w:t>Oryza sativa L</w:t>
      </w:r>
      <w:r w:rsidRPr="00FC4002">
        <w:rPr>
          <w:color w:val="000000" w:themeColor="text1"/>
          <w:lang w:val="en-US"/>
        </w:rPr>
        <w:t xml:space="preserve">.) Varieties in East &amp; South East Coastal Plain of Odisha. </w:t>
      </w:r>
      <w:r w:rsidR="004418C5" w:rsidRPr="00FC4002">
        <w:rPr>
          <w:color w:val="000000" w:themeColor="text1"/>
          <w:lang w:val="en-US"/>
        </w:rPr>
        <w:t>International Journal of Current Microbiology and Applied Sciences</w:t>
      </w:r>
      <w:r w:rsidR="00991D3B" w:rsidRPr="00FC4002">
        <w:rPr>
          <w:color w:val="000000" w:themeColor="text1"/>
          <w:lang w:val="en-US"/>
        </w:rPr>
        <w:t>,</w:t>
      </w:r>
      <w:r w:rsidRPr="00FC4002">
        <w:rPr>
          <w:color w:val="000000" w:themeColor="text1"/>
          <w:lang w:val="en-US"/>
        </w:rPr>
        <w:t xml:space="preserve"> 7, 4198–4203. https://doi.org/10.20546/ijcmas.2018.707.490</w:t>
      </w:r>
    </w:p>
    <w:p w14:paraId="122FBAB1" w14:textId="2B793414"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de-DE"/>
        </w:rPr>
        <w:t>Scholz, V.</w:t>
      </w:r>
      <w:r w:rsidR="00991D3B" w:rsidRPr="00FC4002">
        <w:rPr>
          <w:color w:val="000000" w:themeColor="text1"/>
          <w:lang w:val="de-DE"/>
        </w:rPr>
        <w:t xml:space="preserve"> </w:t>
      </w:r>
      <w:r w:rsidRPr="00FC4002">
        <w:rPr>
          <w:color w:val="000000" w:themeColor="text1"/>
          <w:lang w:val="de-DE"/>
        </w:rPr>
        <w:t>V., Meckenstock, R.</w:t>
      </w:r>
      <w:r w:rsidR="00991D3B" w:rsidRPr="00FC4002">
        <w:rPr>
          <w:color w:val="000000" w:themeColor="text1"/>
          <w:lang w:val="de-DE"/>
        </w:rPr>
        <w:t xml:space="preserve"> </w:t>
      </w:r>
      <w:r w:rsidRPr="00FC4002">
        <w:rPr>
          <w:color w:val="000000" w:themeColor="text1"/>
          <w:lang w:val="de-DE"/>
        </w:rPr>
        <w:t>U., Nielsen, L.</w:t>
      </w:r>
      <w:r w:rsidR="00991D3B" w:rsidRPr="00FC4002">
        <w:rPr>
          <w:color w:val="000000" w:themeColor="text1"/>
          <w:lang w:val="de-DE"/>
        </w:rPr>
        <w:t xml:space="preserve"> </w:t>
      </w:r>
      <w:r w:rsidRPr="00FC4002">
        <w:rPr>
          <w:color w:val="000000" w:themeColor="text1"/>
          <w:lang w:val="de-DE"/>
        </w:rPr>
        <w:t>P.</w:t>
      </w:r>
      <w:r w:rsidR="00991D3B" w:rsidRPr="00FC4002">
        <w:rPr>
          <w:color w:val="000000" w:themeColor="text1"/>
          <w:lang w:val="de-DE"/>
        </w:rPr>
        <w:t xml:space="preserve"> </w:t>
      </w:r>
      <w:r w:rsidR="00991D3B" w:rsidRPr="00FC4002">
        <w:rPr>
          <w:lang w:val="de-DE"/>
        </w:rPr>
        <w:t>&amp;</w:t>
      </w:r>
      <w:r w:rsidRPr="00FC4002">
        <w:rPr>
          <w:color w:val="000000" w:themeColor="text1"/>
          <w:lang w:val="de-DE"/>
        </w:rPr>
        <w:t xml:space="preserve"> Risgaard-Petersen, N. </w:t>
      </w:r>
      <w:r w:rsidR="00991D3B" w:rsidRPr="00FC4002">
        <w:rPr>
          <w:color w:val="000000" w:themeColor="text1"/>
          <w:lang w:val="de-DE"/>
        </w:rPr>
        <w:t>(</w:t>
      </w:r>
      <w:r w:rsidRPr="00FC4002">
        <w:rPr>
          <w:color w:val="000000" w:themeColor="text1"/>
          <w:lang w:val="de-DE"/>
        </w:rPr>
        <w:t>2020</w:t>
      </w:r>
      <w:r w:rsidR="00991D3B" w:rsidRPr="00FC4002">
        <w:rPr>
          <w:color w:val="000000" w:themeColor="text1"/>
          <w:lang w:val="de-DE"/>
        </w:rPr>
        <w:t>)</w:t>
      </w:r>
      <w:r w:rsidRPr="00FC4002">
        <w:rPr>
          <w:color w:val="000000" w:themeColor="text1"/>
          <w:lang w:val="de-DE"/>
        </w:rPr>
        <w:t xml:space="preserve">. </w:t>
      </w:r>
      <w:r w:rsidRPr="00FC4002">
        <w:rPr>
          <w:color w:val="000000" w:themeColor="text1"/>
          <w:lang w:val="en-US"/>
        </w:rPr>
        <w:t xml:space="preserve">Cable bacteria reduce methane emissions from rice-vegetated soils. </w:t>
      </w:r>
      <w:r w:rsidR="004418C5" w:rsidRPr="00FC4002">
        <w:rPr>
          <w:color w:val="000000" w:themeColor="text1"/>
          <w:lang w:val="en-US"/>
        </w:rPr>
        <w:t>Nature Communications</w:t>
      </w:r>
      <w:r w:rsidR="00991D3B" w:rsidRPr="00FC4002">
        <w:rPr>
          <w:color w:val="000000" w:themeColor="text1"/>
          <w:lang w:val="en-US"/>
        </w:rPr>
        <w:t>,</w:t>
      </w:r>
      <w:r w:rsidRPr="00FC4002">
        <w:rPr>
          <w:color w:val="000000" w:themeColor="text1"/>
          <w:lang w:val="en-US"/>
        </w:rPr>
        <w:t xml:space="preserve"> 11, 1878.</w:t>
      </w:r>
    </w:p>
    <w:p w14:paraId="4C19C2C9" w14:textId="44B822A7"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lastRenderedPageBreak/>
        <w:t xml:space="preserve">Sena, L., Mica, E., Valè, G., Vaccino, P., Pecchioni, N., 2024. Exploring the potential of endophyte-plant interactions for improving crop sustainable yields in a changing climate. </w:t>
      </w:r>
      <w:r w:rsidR="00B515A9" w:rsidRPr="00FC4002">
        <w:rPr>
          <w:color w:val="000000" w:themeColor="text1"/>
          <w:lang w:val="en-US"/>
        </w:rPr>
        <w:t>Frontiers in Plant Science</w:t>
      </w:r>
      <w:r w:rsidR="00991D3B" w:rsidRPr="00FC4002">
        <w:rPr>
          <w:color w:val="000000" w:themeColor="text1"/>
          <w:lang w:val="en-US"/>
        </w:rPr>
        <w:t>,</w:t>
      </w:r>
      <w:r w:rsidRPr="00FC4002">
        <w:rPr>
          <w:color w:val="000000" w:themeColor="text1"/>
          <w:lang w:val="en-US"/>
        </w:rPr>
        <w:t xml:space="preserve"> 15, 1349401. https://doi.org/10.3389/fpls.2024.1349401</w:t>
      </w:r>
    </w:p>
    <w:p w14:paraId="1352727D" w14:textId="4EECF46D"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Shabanamol, S., Divya, K., George, T.</w:t>
      </w:r>
      <w:r w:rsidR="00991D3B" w:rsidRPr="00FC4002">
        <w:rPr>
          <w:color w:val="000000" w:themeColor="text1"/>
          <w:lang w:val="en-US"/>
        </w:rPr>
        <w:t xml:space="preserve"> </w:t>
      </w:r>
      <w:r w:rsidRPr="00FC4002">
        <w:rPr>
          <w:color w:val="000000" w:themeColor="text1"/>
          <w:lang w:val="en-US"/>
        </w:rPr>
        <w:t>K., Rishad, K.</w:t>
      </w:r>
      <w:r w:rsidR="00991D3B" w:rsidRPr="00FC4002">
        <w:rPr>
          <w:color w:val="000000" w:themeColor="text1"/>
          <w:lang w:val="en-US"/>
        </w:rPr>
        <w:t xml:space="preserve"> </w:t>
      </w:r>
      <w:r w:rsidRPr="00FC4002">
        <w:rPr>
          <w:color w:val="000000" w:themeColor="text1"/>
          <w:lang w:val="en-US"/>
        </w:rPr>
        <w:t>S., Sreekumar, T.</w:t>
      </w:r>
      <w:r w:rsidR="00991D3B" w:rsidRPr="00FC4002">
        <w:rPr>
          <w:color w:val="000000" w:themeColor="text1"/>
          <w:lang w:val="en-US"/>
        </w:rPr>
        <w:t xml:space="preserve"> </w:t>
      </w:r>
      <w:r w:rsidRPr="00FC4002">
        <w:rPr>
          <w:color w:val="000000" w:themeColor="text1"/>
          <w:lang w:val="en-US"/>
        </w:rPr>
        <w:t>S.</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Jisha, M.</w:t>
      </w:r>
      <w:r w:rsidR="00991D3B" w:rsidRPr="00FC4002">
        <w:rPr>
          <w:color w:val="000000" w:themeColor="text1"/>
          <w:lang w:val="en-US"/>
        </w:rPr>
        <w:t xml:space="preserve"> </w:t>
      </w:r>
      <w:r w:rsidRPr="00FC4002">
        <w:rPr>
          <w:color w:val="000000" w:themeColor="text1"/>
          <w:lang w:val="en-US"/>
        </w:rPr>
        <w:t xml:space="preserve">S. </w:t>
      </w:r>
      <w:r w:rsidR="00991D3B" w:rsidRPr="00FC4002">
        <w:rPr>
          <w:color w:val="000000" w:themeColor="text1"/>
          <w:lang w:val="en-US"/>
        </w:rPr>
        <w:t>(</w:t>
      </w:r>
      <w:r w:rsidRPr="00FC4002">
        <w:rPr>
          <w:color w:val="000000" w:themeColor="text1"/>
          <w:lang w:val="en-US"/>
        </w:rPr>
        <w:t>2018</w:t>
      </w:r>
      <w:r w:rsidR="00991D3B" w:rsidRPr="00FC4002">
        <w:rPr>
          <w:color w:val="000000" w:themeColor="text1"/>
          <w:lang w:val="en-US"/>
        </w:rPr>
        <w:t>)</w:t>
      </w:r>
      <w:r w:rsidRPr="00FC4002">
        <w:rPr>
          <w:color w:val="000000" w:themeColor="text1"/>
          <w:lang w:val="en-US"/>
        </w:rPr>
        <w:t xml:space="preserve">. Characterization and in planta nitrogen fixation of plant growth promoting endophytic diazotrophic </w:t>
      </w:r>
      <w:r w:rsidRPr="00FC4002">
        <w:rPr>
          <w:i/>
          <w:iCs/>
          <w:color w:val="000000" w:themeColor="text1"/>
          <w:lang w:val="en-US"/>
        </w:rPr>
        <w:t>Lysinibacillus sphaericus</w:t>
      </w:r>
      <w:r w:rsidRPr="00FC4002">
        <w:rPr>
          <w:color w:val="000000" w:themeColor="text1"/>
          <w:lang w:val="en-US"/>
        </w:rPr>
        <w:t xml:space="preserve"> isolated from rice (</w:t>
      </w:r>
      <w:r w:rsidRPr="00FC4002">
        <w:rPr>
          <w:i/>
          <w:iCs/>
          <w:color w:val="000000" w:themeColor="text1"/>
          <w:lang w:val="en-US"/>
        </w:rPr>
        <w:t>Oryza sativa</w:t>
      </w:r>
      <w:r w:rsidRPr="00FC4002">
        <w:rPr>
          <w:color w:val="000000" w:themeColor="text1"/>
          <w:lang w:val="en-US"/>
        </w:rPr>
        <w:t xml:space="preserve">). </w:t>
      </w:r>
      <w:r w:rsidR="00B515A9" w:rsidRPr="00FC4002">
        <w:rPr>
          <w:color w:val="000000" w:themeColor="text1"/>
          <w:lang w:val="en-US"/>
        </w:rPr>
        <w:t>Physiological and Molecular Plant Pathology</w:t>
      </w:r>
      <w:r w:rsidR="00991D3B" w:rsidRPr="00FC4002">
        <w:rPr>
          <w:color w:val="000000" w:themeColor="text1"/>
          <w:lang w:val="en-US"/>
        </w:rPr>
        <w:t xml:space="preserve">, </w:t>
      </w:r>
      <w:r w:rsidRPr="00FC4002">
        <w:rPr>
          <w:color w:val="000000" w:themeColor="text1"/>
          <w:lang w:val="en-US"/>
        </w:rPr>
        <w:t>102, 46–54. https://doi.org/10.1016/j.pmpp.2017.11.003</w:t>
      </w:r>
    </w:p>
    <w:p w14:paraId="5CFED43D" w14:textId="7E3D0C38"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Shabanamol, S., Sreekumar, J.</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Jisha, M.S. </w:t>
      </w:r>
      <w:r w:rsidR="00991D3B" w:rsidRPr="00FC4002">
        <w:rPr>
          <w:color w:val="000000" w:themeColor="text1"/>
          <w:lang w:val="en-US"/>
        </w:rPr>
        <w:t>(</w:t>
      </w:r>
      <w:r w:rsidRPr="00FC4002">
        <w:rPr>
          <w:color w:val="000000" w:themeColor="text1"/>
          <w:lang w:val="en-US"/>
        </w:rPr>
        <w:t>2017</w:t>
      </w:r>
      <w:r w:rsidR="00991D3B" w:rsidRPr="00FC4002">
        <w:rPr>
          <w:color w:val="000000" w:themeColor="text1"/>
          <w:lang w:val="en-US"/>
        </w:rPr>
        <w:t>)</w:t>
      </w:r>
      <w:r w:rsidRPr="00FC4002">
        <w:rPr>
          <w:color w:val="000000" w:themeColor="text1"/>
          <w:lang w:val="en-US"/>
        </w:rPr>
        <w:t xml:space="preserve">. Bioprospecting endophytic diazotrophic </w:t>
      </w:r>
      <w:r w:rsidRPr="00FC4002">
        <w:rPr>
          <w:i/>
          <w:iCs/>
          <w:color w:val="000000" w:themeColor="text1"/>
          <w:lang w:val="en-US"/>
        </w:rPr>
        <w:t xml:space="preserve">Lysinibacillus sphaericus </w:t>
      </w:r>
      <w:r w:rsidRPr="00FC4002">
        <w:rPr>
          <w:color w:val="000000" w:themeColor="text1"/>
          <w:lang w:val="en-US"/>
        </w:rPr>
        <w:t xml:space="preserve">as biocontrol agents of rice sheath blight disease. 3 Biotech </w:t>
      </w:r>
      <w:r w:rsidR="00991D3B" w:rsidRPr="00FC4002">
        <w:rPr>
          <w:color w:val="000000" w:themeColor="text1"/>
          <w:lang w:val="en-US"/>
        </w:rPr>
        <w:t xml:space="preserve">, </w:t>
      </w:r>
      <w:r w:rsidRPr="00FC4002">
        <w:rPr>
          <w:color w:val="000000" w:themeColor="text1"/>
          <w:lang w:val="en-US"/>
        </w:rPr>
        <w:t>7, 337. https://doi.org/10.1007/s13205-017-0956-6</w:t>
      </w:r>
    </w:p>
    <w:p w14:paraId="37211628" w14:textId="61D527BF"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Shahzad, R., Waqas, M., Khan, A.</w:t>
      </w:r>
      <w:r w:rsidR="00991D3B" w:rsidRPr="00FC4002">
        <w:rPr>
          <w:color w:val="000000" w:themeColor="text1"/>
          <w:lang w:val="en-US"/>
        </w:rPr>
        <w:t xml:space="preserve"> </w:t>
      </w:r>
      <w:r w:rsidRPr="00FC4002">
        <w:rPr>
          <w:color w:val="000000" w:themeColor="text1"/>
          <w:lang w:val="en-US"/>
        </w:rPr>
        <w:t>L., Al-Hosni, K., Kang, S.-M., Seo, C.-W.</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Lee, I.-J. </w:t>
      </w:r>
      <w:r w:rsidR="00991D3B" w:rsidRPr="00FC4002">
        <w:rPr>
          <w:color w:val="000000" w:themeColor="text1"/>
          <w:lang w:val="en-US"/>
        </w:rPr>
        <w:t>(</w:t>
      </w:r>
      <w:r w:rsidRPr="00FC4002">
        <w:rPr>
          <w:color w:val="000000" w:themeColor="text1"/>
          <w:lang w:val="en-US"/>
        </w:rPr>
        <w:t>2017</w:t>
      </w:r>
      <w:r w:rsidR="00991D3B" w:rsidRPr="00FC4002">
        <w:rPr>
          <w:color w:val="000000" w:themeColor="text1"/>
          <w:lang w:val="en-US"/>
        </w:rPr>
        <w:t>)</w:t>
      </w:r>
      <w:r w:rsidRPr="00FC4002">
        <w:rPr>
          <w:color w:val="000000" w:themeColor="text1"/>
          <w:lang w:val="en-US"/>
        </w:rPr>
        <w:t xml:space="preserve">. Indoleacetic acid production and plant growth promoting potential of bacterial endophytes isolated from rice ( </w:t>
      </w:r>
      <w:r w:rsidRPr="00FC4002">
        <w:rPr>
          <w:i/>
          <w:iCs/>
          <w:color w:val="000000" w:themeColor="text1"/>
          <w:lang w:val="en-US"/>
        </w:rPr>
        <w:t>Oryza sativa</w:t>
      </w:r>
      <w:r w:rsidRPr="00FC4002">
        <w:rPr>
          <w:color w:val="000000" w:themeColor="text1"/>
          <w:lang w:val="en-US"/>
        </w:rPr>
        <w:t xml:space="preserve"> L.) seeds. </w:t>
      </w:r>
      <w:r w:rsidR="003A59AE" w:rsidRPr="00FC4002">
        <w:rPr>
          <w:color w:val="000000" w:themeColor="text1"/>
          <w:lang w:val="en-US"/>
        </w:rPr>
        <w:t>Acta Biologica Hungarica</w:t>
      </w:r>
      <w:r w:rsidR="00991D3B" w:rsidRPr="00FC4002">
        <w:rPr>
          <w:color w:val="000000" w:themeColor="text1"/>
          <w:lang w:val="en-US"/>
        </w:rPr>
        <w:t>,</w:t>
      </w:r>
      <w:r w:rsidRPr="00FC4002">
        <w:rPr>
          <w:color w:val="000000" w:themeColor="text1"/>
          <w:lang w:val="en-US"/>
        </w:rPr>
        <w:t xml:space="preserve"> 68, 175–186. https://doi.org/10.1556/018.68.2017.2.5</w:t>
      </w:r>
    </w:p>
    <w:p w14:paraId="0B5BC8E3" w14:textId="1931A6AF"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Singh, R.</w:t>
      </w:r>
      <w:r w:rsidR="00991D3B" w:rsidRPr="00FC4002">
        <w:rPr>
          <w:color w:val="000000" w:themeColor="text1"/>
          <w:lang w:val="en-US"/>
        </w:rPr>
        <w:t xml:space="preserve"> </w:t>
      </w:r>
      <w:r w:rsidRPr="00FC4002">
        <w:rPr>
          <w:color w:val="000000" w:themeColor="text1"/>
          <w:lang w:val="en-US"/>
        </w:rPr>
        <w:t>K., Singh, P., Sharma, A., Guo, D.-J., Upadhyay, S.</w:t>
      </w:r>
      <w:r w:rsidR="00991D3B" w:rsidRPr="00FC4002">
        <w:rPr>
          <w:color w:val="000000" w:themeColor="text1"/>
          <w:lang w:val="en-US"/>
        </w:rPr>
        <w:t xml:space="preserve"> </w:t>
      </w:r>
      <w:r w:rsidRPr="00FC4002">
        <w:rPr>
          <w:color w:val="000000" w:themeColor="text1"/>
          <w:lang w:val="en-US"/>
        </w:rPr>
        <w:t>K., Song, Q.-Q., Verma, K.</w:t>
      </w:r>
      <w:r w:rsidR="00991D3B" w:rsidRPr="00FC4002">
        <w:rPr>
          <w:color w:val="000000" w:themeColor="text1"/>
          <w:lang w:val="en-US"/>
        </w:rPr>
        <w:t xml:space="preserve"> </w:t>
      </w:r>
      <w:r w:rsidRPr="00FC4002">
        <w:rPr>
          <w:color w:val="000000" w:themeColor="text1"/>
          <w:lang w:val="en-US"/>
        </w:rPr>
        <w:t>K., Li, D.-P., Malviya, M.</w:t>
      </w:r>
      <w:r w:rsidR="00991D3B" w:rsidRPr="00FC4002">
        <w:rPr>
          <w:color w:val="000000" w:themeColor="text1"/>
          <w:lang w:val="en-US"/>
        </w:rPr>
        <w:t xml:space="preserve"> </w:t>
      </w:r>
      <w:r w:rsidRPr="00FC4002">
        <w:rPr>
          <w:color w:val="000000" w:themeColor="text1"/>
          <w:lang w:val="en-US"/>
        </w:rPr>
        <w:t>K., Song, X.-P., Yang, L.-T.</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Li, Y.-R.</w:t>
      </w:r>
      <w:r w:rsidR="00991D3B" w:rsidRPr="00FC4002">
        <w:rPr>
          <w:color w:val="000000" w:themeColor="text1"/>
          <w:lang w:val="en-US"/>
        </w:rPr>
        <w:t xml:space="preserve"> (</w:t>
      </w:r>
      <w:r w:rsidRPr="00FC4002">
        <w:rPr>
          <w:color w:val="000000" w:themeColor="text1"/>
          <w:lang w:val="en-US"/>
        </w:rPr>
        <w:t>2022</w:t>
      </w:r>
      <w:r w:rsidR="00991D3B" w:rsidRPr="00FC4002">
        <w:rPr>
          <w:color w:val="000000" w:themeColor="text1"/>
          <w:lang w:val="en-US"/>
        </w:rPr>
        <w:t>)</w:t>
      </w:r>
      <w:r w:rsidRPr="00FC4002">
        <w:rPr>
          <w:color w:val="000000" w:themeColor="text1"/>
          <w:lang w:val="en-US"/>
        </w:rPr>
        <w:t xml:space="preserve">. Unraveling Nitrogen Fixing Potential of Endophytic Diazotrophs of Different Saccharum Species for Sustainable Sugarcane Growth. </w:t>
      </w:r>
      <w:r w:rsidR="00053017" w:rsidRPr="00FC4002">
        <w:rPr>
          <w:color w:val="000000" w:themeColor="text1"/>
          <w:lang w:val="en-US"/>
        </w:rPr>
        <w:t>International Journal of Molecular Sciences</w:t>
      </w:r>
      <w:r w:rsidR="00991D3B" w:rsidRPr="00FC4002">
        <w:rPr>
          <w:color w:val="000000" w:themeColor="text1"/>
          <w:lang w:val="en-US"/>
        </w:rPr>
        <w:t xml:space="preserve">, </w:t>
      </w:r>
      <w:r w:rsidRPr="00FC4002">
        <w:rPr>
          <w:color w:val="000000" w:themeColor="text1"/>
          <w:lang w:val="en-US"/>
        </w:rPr>
        <w:t>23, 6242. https://doi.org/10.3390/ijms23116242</w:t>
      </w:r>
    </w:p>
    <w:p w14:paraId="5B366376" w14:textId="23D14044"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Sultana, S., Shaheen, K., Nongthombam, A., Shingmuan, H., Pusparani Chanu, W., Khunjamayum, R., Ningthoujam, D.</w:t>
      </w:r>
      <w:r w:rsidR="00991D3B" w:rsidRPr="00FC4002">
        <w:rPr>
          <w:color w:val="000000" w:themeColor="text1"/>
          <w:lang w:val="en-US"/>
        </w:rPr>
        <w:t xml:space="preserve"> </w:t>
      </w:r>
      <w:r w:rsidRPr="00FC4002">
        <w:rPr>
          <w:color w:val="000000" w:themeColor="text1"/>
          <w:lang w:val="en-US"/>
        </w:rPr>
        <w:t xml:space="preserve">S. </w:t>
      </w:r>
      <w:r w:rsidR="00991D3B" w:rsidRPr="00FC4002">
        <w:rPr>
          <w:color w:val="000000" w:themeColor="text1"/>
          <w:lang w:val="en-US"/>
        </w:rPr>
        <w:t>(</w:t>
      </w:r>
      <w:r w:rsidRPr="00FC4002">
        <w:rPr>
          <w:color w:val="000000" w:themeColor="text1"/>
          <w:lang w:val="en-US"/>
        </w:rPr>
        <w:t>2023</w:t>
      </w:r>
      <w:r w:rsidR="00991D3B" w:rsidRPr="00FC4002">
        <w:rPr>
          <w:color w:val="000000" w:themeColor="text1"/>
          <w:lang w:val="en-US"/>
        </w:rPr>
        <w:t>)</w:t>
      </w:r>
      <w:r w:rsidRPr="00FC4002">
        <w:rPr>
          <w:color w:val="000000" w:themeColor="text1"/>
          <w:lang w:val="en-US"/>
        </w:rPr>
        <w:t xml:space="preserve">. Antifungal Trait and Plant Growth Promotion Potential of </w:t>
      </w:r>
      <w:r w:rsidRPr="00FC4002">
        <w:rPr>
          <w:i/>
          <w:iCs/>
          <w:color w:val="000000" w:themeColor="text1"/>
          <w:lang w:val="en-US"/>
        </w:rPr>
        <w:t>Bacillus Spp</w:t>
      </w:r>
      <w:r w:rsidRPr="00FC4002">
        <w:rPr>
          <w:color w:val="000000" w:themeColor="text1"/>
          <w:lang w:val="en-US"/>
        </w:rPr>
        <w:t xml:space="preserve">. from Rhizosphere Soils of Black Aromatic Rice, ‘Chakhao.’ </w:t>
      </w:r>
      <w:r w:rsidR="00053017" w:rsidRPr="00FC4002">
        <w:rPr>
          <w:color w:val="000000" w:themeColor="text1"/>
          <w:lang w:val="en-US"/>
        </w:rPr>
        <w:t>Current Agriculture Research Journal</w:t>
      </w:r>
      <w:r w:rsidR="00991D3B" w:rsidRPr="00FC4002">
        <w:rPr>
          <w:color w:val="000000" w:themeColor="text1"/>
          <w:lang w:val="en-US"/>
        </w:rPr>
        <w:t>,</w:t>
      </w:r>
      <w:r w:rsidRPr="00FC4002">
        <w:rPr>
          <w:color w:val="000000" w:themeColor="text1"/>
          <w:lang w:val="en-US"/>
        </w:rPr>
        <w:t xml:space="preserve"> 11, 436–449. https://doi.org/10.12944/CARJ.11.2.07</w:t>
      </w:r>
    </w:p>
    <w:p w14:paraId="50928C25" w14:textId="6F21F2F7" w:rsidR="00051502" w:rsidRPr="00FC4002" w:rsidRDefault="00051502" w:rsidP="00991D3B">
      <w:pPr>
        <w:pStyle w:val="Bibliography"/>
        <w:spacing w:after="240"/>
        <w:ind w:left="0" w:firstLine="0"/>
        <w:jc w:val="both"/>
        <w:rPr>
          <w:color w:val="000000" w:themeColor="text1"/>
          <w:lang w:val="en-US"/>
        </w:rPr>
      </w:pPr>
      <w:r w:rsidRPr="00FC4002">
        <w:rPr>
          <w:color w:val="000000" w:themeColor="text1"/>
          <w:lang w:val="en-US"/>
        </w:rPr>
        <w:t>Thio, B., Ouedraogo, L.</w:t>
      </w:r>
      <w:r w:rsidR="00991D3B" w:rsidRPr="00FC4002">
        <w:rPr>
          <w:color w:val="000000" w:themeColor="text1"/>
          <w:lang w:val="en-US"/>
        </w:rPr>
        <w:t xml:space="preserve"> </w:t>
      </w:r>
      <w:r w:rsidRPr="00FC4002">
        <w:rPr>
          <w:color w:val="000000" w:themeColor="text1"/>
          <w:lang w:val="en-US"/>
        </w:rPr>
        <w:t xml:space="preserve">S., Sanon, E., Sankara, P., Kiemde, S. </w:t>
      </w:r>
      <w:r w:rsidR="00991D3B" w:rsidRPr="00FC4002">
        <w:rPr>
          <w:color w:val="000000" w:themeColor="text1"/>
          <w:lang w:val="en-US"/>
        </w:rPr>
        <w:t>(</w:t>
      </w:r>
      <w:r w:rsidRPr="00FC4002">
        <w:rPr>
          <w:color w:val="000000" w:themeColor="text1"/>
          <w:lang w:val="en-US"/>
        </w:rPr>
        <w:t>2017</w:t>
      </w:r>
      <w:r w:rsidR="00991D3B" w:rsidRPr="00FC4002">
        <w:rPr>
          <w:color w:val="000000" w:themeColor="text1"/>
          <w:lang w:val="en-US"/>
        </w:rPr>
        <w:t>)</w:t>
      </w:r>
      <w:r w:rsidRPr="00FC4002">
        <w:rPr>
          <w:color w:val="000000" w:themeColor="text1"/>
          <w:lang w:val="en-US"/>
        </w:rPr>
        <w:t xml:space="preserve">. </w:t>
      </w:r>
      <w:r w:rsidRPr="00FC4002">
        <w:rPr>
          <w:color w:val="000000" w:themeColor="text1"/>
        </w:rPr>
        <w:t xml:space="preserve">Les nématodes parasites associés au riz dans les trois (3) principales écologies rizicoles au Burkina Faso. </w:t>
      </w:r>
      <w:r w:rsidR="00053017" w:rsidRPr="00FC4002">
        <w:rPr>
          <w:rStyle w:val="Emphasis"/>
          <w:i w:val="0"/>
          <w:iCs w:val="0"/>
        </w:rPr>
        <w:t>International Journal of Biological</w:t>
      </w:r>
      <w:r w:rsidR="00053017" w:rsidRPr="00FC4002">
        <w:rPr>
          <w:i/>
          <w:iCs/>
        </w:rPr>
        <w:t xml:space="preserve"> </w:t>
      </w:r>
      <w:r w:rsidR="00053017" w:rsidRPr="00FC4002">
        <w:t xml:space="preserve">and </w:t>
      </w:r>
      <w:r w:rsidR="00053017" w:rsidRPr="00FC4002">
        <w:rPr>
          <w:rStyle w:val="Emphasis"/>
        </w:rPr>
        <w:t>Chemical</w:t>
      </w:r>
      <w:r w:rsidR="00053017" w:rsidRPr="00FC4002">
        <w:t xml:space="preserve"> Sciences, </w:t>
      </w:r>
      <w:r w:rsidRPr="00FC4002">
        <w:rPr>
          <w:color w:val="000000" w:themeColor="text1"/>
          <w:lang w:val="en-US"/>
        </w:rPr>
        <w:t xml:space="preserve"> 11, 1178–1189.</w:t>
      </w:r>
    </w:p>
    <w:p w14:paraId="21173EF6" w14:textId="30944D7D" w:rsidR="00051502" w:rsidRPr="00FC4002" w:rsidRDefault="00051502" w:rsidP="00991D3B">
      <w:pPr>
        <w:pStyle w:val="Bibliography"/>
        <w:spacing w:after="240"/>
        <w:ind w:left="0" w:firstLine="0"/>
        <w:jc w:val="both"/>
        <w:rPr>
          <w:color w:val="000000" w:themeColor="text1"/>
        </w:rPr>
      </w:pPr>
      <w:r w:rsidRPr="00FC4002">
        <w:rPr>
          <w:color w:val="000000" w:themeColor="text1"/>
          <w:lang w:val="en-US"/>
        </w:rPr>
        <w:t>Wolf, D.C., Dao, T.H., Scott, H.D.</w:t>
      </w:r>
      <w:r w:rsidR="00991D3B" w:rsidRPr="00FC4002">
        <w:rPr>
          <w:color w:val="000000" w:themeColor="text1"/>
          <w:lang w:val="en-US"/>
        </w:rPr>
        <w:t xml:space="preserve"> </w:t>
      </w:r>
      <w:r w:rsidR="00991D3B" w:rsidRPr="00FC4002">
        <w:rPr>
          <w:lang w:val="en-US"/>
        </w:rPr>
        <w:t>&amp;</w:t>
      </w:r>
      <w:r w:rsidRPr="00FC4002">
        <w:rPr>
          <w:color w:val="000000" w:themeColor="text1"/>
          <w:lang w:val="en-US"/>
        </w:rPr>
        <w:t xml:space="preserve"> Lavy, T.L. </w:t>
      </w:r>
      <w:r w:rsidR="00991D3B" w:rsidRPr="00FC4002">
        <w:rPr>
          <w:color w:val="000000" w:themeColor="text1"/>
          <w:lang w:val="en-US"/>
        </w:rPr>
        <w:t>(</w:t>
      </w:r>
      <w:r w:rsidRPr="00FC4002">
        <w:rPr>
          <w:color w:val="000000" w:themeColor="text1"/>
          <w:lang w:val="en-US"/>
        </w:rPr>
        <w:t>1989</w:t>
      </w:r>
      <w:r w:rsidR="00991D3B" w:rsidRPr="00FC4002">
        <w:rPr>
          <w:color w:val="000000" w:themeColor="text1"/>
          <w:lang w:val="en-US"/>
        </w:rPr>
        <w:t>)</w:t>
      </w:r>
      <w:r w:rsidRPr="00FC4002">
        <w:rPr>
          <w:color w:val="000000" w:themeColor="text1"/>
          <w:lang w:val="en-US"/>
        </w:rPr>
        <w:t xml:space="preserve">. Influence of Sterilization Methods on Selected Soil Microbiological, Physical, and Chemical Properties. </w:t>
      </w:r>
      <w:r w:rsidR="00053017" w:rsidRPr="00FC4002">
        <w:rPr>
          <w:color w:val="000000" w:themeColor="text1"/>
        </w:rPr>
        <w:t>Journal of Environmental Quality</w:t>
      </w:r>
      <w:r w:rsidR="00991D3B" w:rsidRPr="00FC4002">
        <w:rPr>
          <w:color w:val="000000" w:themeColor="text1"/>
        </w:rPr>
        <w:t>,</w:t>
      </w:r>
      <w:r w:rsidRPr="00FC4002">
        <w:rPr>
          <w:color w:val="000000" w:themeColor="text1"/>
        </w:rPr>
        <w:t xml:space="preserve"> 18, 39–44. https://doi.org/10.2134/jeq1989.00472425001800010007x</w:t>
      </w:r>
    </w:p>
    <w:p w14:paraId="13D71CD7" w14:textId="0C475E16" w:rsidR="00051502" w:rsidRPr="00FC4002" w:rsidRDefault="00051502" w:rsidP="00991D3B">
      <w:pPr>
        <w:pStyle w:val="Bibliography"/>
        <w:spacing w:after="240"/>
        <w:ind w:left="0" w:firstLine="0"/>
        <w:jc w:val="both"/>
        <w:rPr>
          <w:color w:val="000000" w:themeColor="text1"/>
        </w:rPr>
      </w:pPr>
      <w:r w:rsidRPr="00FC4002">
        <w:rPr>
          <w:color w:val="000000" w:themeColor="text1"/>
        </w:rPr>
        <w:t>Wonni, I., Cottyn, B., Detemmerman, L., Dao, S., Ouedraogo, L., Sarra, S., Tekete, C., Poussier, S., Corral, R.</w:t>
      </w:r>
      <w:r w:rsidR="00991D3B" w:rsidRPr="00FC4002">
        <w:rPr>
          <w:color w:val="000000" w:themeColor="text1"/>
        </w:rPr>
        <w:t xml:space="preserve"> </w:t>
      </w:r>
      <w:r w:rsidR="00991D3B" w:rsidRPr="00FC4002">
        <w:t>&amp;</w:t>
      </w:r>
      <w:r w:rsidRPr="00FC4002">
        <w:rPr>
          <w:color w:val="000000" w:themeColor="text1"/>
        </w:rPr>
        <w:t xml:space="preserve"> Triplett, L. </w:t>
      </w:r>
      <w:r w:rsidR="00991D3B" w:rsidRPr="00FC4002">
        <w:rPr>
          <w:color w:val="000000" w:themeColor="text1"/>
        </w:rPr>
        <w:t>(</w:t>
      </w:r>
      <w:r w:rsidRPr="00FC4002">
        <w:rPr>
          <w:color w:val="000000" w:themeColor="text1"/>
        </w:rPr>
        <w:t>2014</w:t>
      </w:r>
      <w:r w:rsidR="00991D3B" w:rsidRPr="00FC4002">
        <w:rPr>
          <w:color w:val="000000" w:themeColor="text1"/>
        </w:rPr>
        <w:t>)</w:t>
      </w:r>
      <w:r w:rsidRPr="00FC4002">
        <w:rPr>
          <w:color w:val="000000" w:themeColor="text1"/>
        </w:rPr>
        <w:t xml:space="preserve">. </w:t>
      </w:r>
      <w:r w:rsidRPr="00FC4002">
        <w:rPr>
          <w:color w:val="000000" w:themeColor="text1"/>
          <w:lang w:val="en-US"/>
        </w:rPr>
        <w:t xml:space="preserve">Analysis of </w:t>
      </w:r>
      <w:r w:rsidRPr="00FC4002">
        <w:rPr>
          <w:i/>
          <w:iCs/>
          <w:color w:val="000000" w:themeColor="text1"/>
          <w:lang w:val="en-US"/>
        </w:rPr>
        <w:t>Xanthomonas oryzae pv. oryzicola</w:t>
      </w:r>
      <w:r w:rsidRPr="00FC4002">
        <w:rPr>
          <w:color w:val="000000" w:themeColor="text1"/>
          <w:lang w:val="en-US"/>
        </w:rPr>
        <w:t xml:space="preserve"> population in Mali and Burkina Faso reveals a high level of genetic and pathogenic diversity. </w:t>
      </w:r>
      <w:r w:rsidRPr="00FC4002">
        <w:rPr>
          <w:color w:val="000000" w:themeColor="text1"/>
        </w:rPr>
        <w:t>Phytopathology</w:t>
      </w:r>
      <w:r w:rsidR="00991D3B" w:rsidRPr="00FC4002">
        <w:rPr>
          <w:color w:val="000000" w:themeColor="text1"/>
        </w:rPr>
        <w:t>,</w:t>
      </w:r>
      <w:r w:rsidRPr="00FC4002">
        <w:rPr>
          <w:color w:val="000000" w:themeColor="text1"/>
        </w:rPr>
        <w:t xml:space="preserve"> 104, 520–531.</w:t>
      </w:r>
    </w:p>
    <w:p w14:paraId="3E7A23CC" w14:textId="77777777" w:rsidR="00051502" w:rsidRPr="00D92039" w:rsidRDefault="00051502" w:rsidP="00991D3B">
      <w:pPr>
        <w:spacing w:after="240" w:line="360" w:lineRule="auto"/>
        <w:jc w:val="both"/>
        <w:rPr>
          <w:rFonts w:ascii="Arial" w:hAnsi="Arial" w:cs="Arial"/>
          <w:bCs/>
          <w:color w:val="000000" w:themeColor="text1"/>
        </w:rPr>
      </w:pPr>
      <w:r w:rsidRPr="00FC4002">
        <w:rPr>
          <w:rFonts w:ascii="Arial" w:hAnsi="Arial" w:cs="Arial"/>
          <w:bCs/>
          <w:color w:val="000000" w:themeColor="text1"/>
        </w:rPr>
        <w:fldChar w:fldCharType="end"/>
      </w:r>
    </w:p>
    <w:p w14:paraId="42B97CBE" w14:textId="77777777" w:rsidR="00051502" w:rsidRPr="00FB3A86" w:rsidRDefault="00051502" w:rsidP="00991D3B">
      <w:pPr>
        <w:pStyle w:val="Appendix"/>
        <w:jc w:val="both"/>
        <w:rPr>
          <w:rFonts w:ascii="Arial" w:hAnsi="Arial" w:cs="Arial"/>
          <w:b w:val="0"/>
        </w:rPr>
        <w:sectPr w:rsidR="00051502" w:rsidRPr="00FB3A86" w:rsidSect="007C7DED">
          <w:headerReference w:type="even" r:id="rId16"/>
          <w:headerReference w:type="default" r:id="rId17"/>
          <w:footerReference w:type="default" r:id="rId18"/>
          <w:headerReference w:type="first" r:id="rId19"/>
          <w:type w:val="continuous"/>
          <w:pgSz w:w="12240" w:h="15840"/>
          <w:pgMar w:top="1440" w:right="2016" w:bottom="2016" w:left="1134" w:header="720" w:footer="1123" w:gutter="0"/>
          <w:cols w:space="720"/>
          <w:docGrid w:linePitch="272"/>
        </w:sectPr>
      </w:pPr>
    </w:p>
    <w:p w14:paraId="60F36F7F" w14:textId="77777777" w:rsidR="00B01FCD" w:rsidRPr="00FB3A86" w:rsidRDefault="00B01FCD" w:rsidP="00991D3B">
      <w:pPr>
        <w:pStyle w:val="Appendix"/>
        <w:jc w:val="both"/>
        <w:rPr>
          <w:rFonts w:ascii="Arial" w:hAnsi="Arial" w:cs="Arial"/>
          <w:b w:val="0"/>
        </w:rPr>
      </w:pPr>
    </w:p>
    <w:sectPr w:rsidR="00B01FCD" w:rsidRPr="00FB3A86" w:rsidSect="007C7DED">
      <w:type w:val="continuous"/>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83714" w14:textId="77777777" w:rsidR="00607037" w:rsidRDefault="00607037" w:rsidP="00C37E61">
      <w:r>
        <w:separator/>
      </w:r>
    </w:p>
  </w:endnote>
  <w:endnote w:type="continuationSeparator" w:id="0">
    <w:p w14:paraId="2EDD78E0" w14:textId="77777777" w:rsidR="00607037" w:rsidRDefault="006070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Capt">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EB95" w14:textId="77777777" w:rsidR="007C7DED" w:rsidRDefault="007C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3236" w14:textId="77777777" w:rsidR="007C7DED" w:rsidRDefault="007C7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2B58" w14:textId="6E4D5BA5" w:rsidR="00754C9A" w:rsidRPr="00543B20" w:rsidRDefault="00754C9A" w:rsidP="00543B2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F9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5E732" w14:textId="77777777" w:rsidR="00607037" w:rsidRDefault="00607037" w:rsidP="00C37E61">
      <w:r>
        <w:separator/>
      </w:r>
    </w:p>
  </w:footnote>
  <w:footnote w:type="continuationSeparator" w:id="0">
    <w:p w14:paraId="343D8C31" w14:textId="77777777" w:rsidR="00607037" w:rsidRDefault="006070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3A11" w14:textId="75D58863" w:rsidR="007C7DED" w:rsidRDefault="007C7DED">
    <w:pPr>
      <w:pStyle w:val="Header"/>
    </w:pPr>
    <w:r>
      <w:rPr>
        <w:noProof/>
      </w:rPr>
      <w:pict w14:anchorId="1FAE1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44266" o:spid="_x0000_s2050" type="#_x0000_t136" style="position:absolute;margin-left:0;margin-top:0;width:575.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1E15" w14:textId="6C5B8CCA" w:rsidR="007C7DED" w:rsidRDefault="007C7DED">
    <w:pPr>
      <w:pStyle w:val="Header"/>
    </w:pPr>
    <w:r>
      <w:rPr>
        <w:noProof/>
      </w:rPr>
      <w:pict w14:anchorId="3D4DC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44267" o:spid="_x0000_s2051" type="#_x0000_t136" style="position:absolute;margin-left:0;margin-top:0;width:575.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5443" w14:textId="4706B99D" w:rsidR="00296529" w:rsidRPr="00296529" w:rsidRDefault="007C7DED" w:rsidP="00296529">
    <w:pPr>
      <w:ind w:left="2160"/>
      <w:jc w:val="center"/>
      <w:rPr>
        <w:rFonts w:ascii="Times New Roman" w:eastAsia="Calibri" w:hAnsi="Times New Roman"/>
        <w:i/>
        <w:sz w:val="18"/>
        <w:szCs w:val="22"/>
      </w:rPr>
    </w:pPr>
    <w:r>
      <w:rPr>
        <w:noProof/>
      </w:rPr>
      <w:pict w14:anchorId="09B6D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44265" o:spid="_x0000_s2049" type="#_x0000_t136" style="position:absolute;left:0;text-align:left;margin-left:0;margin-top:0;width:575.8pt;height:64.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5C87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D567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746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61BA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33BB5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A6BD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D92C" w14:textId="540B1117" w:rsidR="007C7DED" w:rsidRDefault="007C7DED">
    <w:pPr>
      <w:pStyle w:val="Header"/>
    </w:pPr>
    <w:r>
      <w:rPr>
        <w:noProof/>
      </w:rPr>
      <w:pict w14:anchorId="13C3A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44269" o:spid="_x0000_s2053" type="#_x0000_t136" style="position:absolute;margin-left:0;margin-top:0;width:575.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1419" w14:textId="2A53F1FE" w:rsidR="007C7DED" w:rsidRDefault="007C7DED">
    <w:pPr>
      <w:pStyle w:val="Header"/>
    </w:pPr>
    <w:r>
      <w:rPr>
        <w:noProof/>
      </w:rPr>
      <w:pict w14:anchorId="1AA44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44270" o:spid="_x0000_s2054" type="#_x0000_t136" style="position:absolute;margin-left:0;margin-top:0;width:575.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C898" w14:textId="6A6DB014" w:rsidR="007C7DED" w:rsidRDefault="007C7DED">
    <w:pPr>
      <w:pStyle w:val="Header"/>
    </w:pPr>
    <w:r>
      <w:rPr>
        <w:noProof/>
      </w:rPr>
      <w:pict w14:anchorId="7FE40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44268" o:spid="_x0000_s2052" type="#_x0000_t136" style="position:absolute;margin-left:0;margin-top:0;width:575.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C36C23"/>
    <w:multiLevelType w:val="hybridMultilevel"/>
    <w:tmpl w:val="12CEC26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814AD7"/>
    <w:multiLevelType w:val="multilevel"/>
    <w:tmpl w:val="55A4C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C087E"/>
    <w:multiLevelType w:val="hybridMultilevel"/>
    <w:tmpl w:val="12CEC2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EE1AE5"/>
    <w:multiLevelType w:val="multilevel"/>
    <w:tmpl w:val="55A4C628"/>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246954"/>
    <w:multiLevelType w:val="multilevel"/>
    <w:tmpl w:val="FBDCD9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DD420C"/>
    <w:multiLevelType w:val="multilevel"/>
    <w:tmpl w:val="17487EAC"/>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4E54A8"/>
    <w:multiLevelType w:val="hybridMultilevel"/>
    <w:tmpl w:val="E3B2B63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AE31C69"/>
    <w:multiLevelType w:val="multilevel"/>
    <w:tmpl w:val="5CEA0E4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B3A29B3"/>
    <w:multiLevelType w:val="hybridMultilevel"/>
    <w:tmpl w:val="D82A3E22"/>
    <w:lvl w:ilvl="0" w:tplc="7682F0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34"/>
  </w:num>
  <w:num w:numId="10">
    <w:abstractNumId w:val="2"/>
  </w:num>
  <w:num w:numId="11">
    <w:abstractNumId w:val="27"/>
  </w:num>
  <w:num w:numId="12">
    <w:abstractNumId w:val="3"/>
  </w:num>
  <w:num w:numId="13">
    <w:abstractNumId w:val="26"/>
  </w:num>
  <w:num w:numId="14">
    <w:abstractNumId w:val="10"/>
  </w:num>
  <w:num w:numId="15">
    <w:abstractNumId w:val="30"/>
  </w:num>
  <w:num w:numId="16">
    <w:abstractNumId w:val="5"/>
  </w:num>
  <w:num w:numId="17">
    <w:abstractNumId w:val="31"/>
  </w:num>
  <w:num w:numId="18">
    <w:abstractNumId w:val="18"/>
  </w:num>
  <w:num w:numId="19">
    <w:abstractNumId w:val="37"/>
  </w:num>
  <w:num w:numId="20">
    <w:abstractNumId w:val="15"/>
  </w:num>
  <w:num w:numId="21">
    <w:abstractNumId w:val="11"/>
  </w:num>
  <w:num w:numId="22">
    <w:abstractNumId w:val="17"/>
  </w:num>
  <w:num w:numId="23">
    <w:abstractNumId w:val="28"/>
  </w:num>
  <w:num w:numId="24">
    <w:abstractNumId w:val="35"/>
  </w:num>
  <w:num w:numId="25">
    <w:abstractNumId w:val="4"/>
  </w:num>
  <w:num w:numId="26">
    <w:abstractNumId w:val="25"/>
  </w:num>
  <w:num w:numId="27">
    <w:abstractNumId w:val="29"/>
  </w:num>
  <w:num w:numId="28">
    <w:abstractNumId w:val="36"/>
  </w:num>
  <w:num w:numId="29">
    <w:abstractNumId w:val="33"/>
  </w:num>
  <w:num w:numId="30">
    <w:abstractNumId w:val="12"/>
  </w:num>
  <w:num w:numId="31">
    <w:abstractNumId w:val="14"/>
  </w:num>
  <w:num w:numId="32">
    <w:abstractNumId w:val="22"/>
  </w:num>
  <w:num w:numId="33">
    <w:abstractNumId w:val="21"/>
  </w:num>
  <w:num w:numId="34">
    <w:abstractNumId w:val="6"/>
  </w:num>
  <w:num w:numId="35">
    <w:abstractNumId w:val="13"/>
  </w:num>
  <w:num w:numId="36">
    <w:abstractNumId w:val="24"/>
  </w:num>
  <w:num w:numId="37">
    <w:abstractNumId w:val="8"/>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MTU2s7A0A0JjYyUdpeDU4uLM/DyQAsNaALWksFEsAAAA"/>
  </w:docVars>
  <w:rsids>
    <w:rsidRoot w:val="00AA6219"/>
    <w:rsid w:val="00000F8F"/>
    <w:rsid w:val="00030174"/>
    <w:rsid w:val="0004579C"/>
    <w:rsid w:val="00051502"/>
    <w:rsid w:val="0005301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BA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5CE"/>
    <w:rsid w:val="002B27FB"/>
    <w:rsid w:val="002B685A"/>
    <w:rsid w:val="002C57D2"/>
    <w:rsid w:val="002E0D56"/>
    <w:rsid w:val="00315186"/>
    <w:rsid w:val="0033343E"/>
    <w:rsid w:val="003512C2"/>
    <w:rsid w:val="00371FB6"/>
    <w:rsid w:val="003763C1"/>
    <w:rsid w:val="00376BBE"/>
    <w:rsid w:val="0039224F"/>
    <w:rsid w:val="003A43A4"/>
    <w:rsid w:val="003A59AE"/>
    <w:rsid w:val="003A7E18"/>
    <w:rsid w:val="003C41AA"/>
    <w:rsid w:val="003C4C86"/>
    <w:rsid w:val="003C6258"/>
    <w:rsid w:val="003E2904"/>
    <w:rsid w:val="00401927"/>
    <w:rsid w:val="0041027F"/>
    <w:rsid w:val="00412475"/>
    <w:rsid w:val="00423789"/>
    <w:rsid w:val="00440F43"/>
    <w:rsid w:val="004418C5"/>
    <w:rsid w:val="00441B6F"/>
    <w:rsid w:val="00446221"/>
    <w:rsid w:val="00450E62"/>
    <w:rsid w:val="004539DB"/>
    <w:rsid w:val="00471A80"/>
    <w:rsid w:val="00485F5F"/>
    <w:rsid w:val="004D305E"/>
    <w:rsid w:val="004D4277"/>
    <w:rsid w:val="004E367B"/>
    <w:rsid w:val="00502516"/>
    <w:rsid w:val="00505F06"/>
    <w:rsid w:val="00506828"/>
    <w:rsid w:val="0053056E"/>
    <w:rsid w:val="00543B20"/>
    <w:rsid w:val="00554FDA"/>
    <w:rsid w:val="00567A8A"/>
    <w:rsid w:val="005C784C"/>
    <w:rsid w:val="005D17F6"/>
    <w:rsid w:val="005E5539"/>
    <w:rsid w:val="005E6177"/>
    <w:rsid w:val="00602BF5"/>
    <w:rsid w:val="0060703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7DE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32AB"/>
    <w:rsid w:val="00915CA6"/>
    <w:rsid w:val="00927834"/>
    <w:rsid w:val="009500A6"/>
    <w:rsid w:val="00951800"/>
    <w:rsid w:val="009569BD"/>
    <w:rsid w:val="00957C18"/>
    <w:rsid w:val="009614E5"/>
    <w:rsid w:val="009659BA"/>
    <w:rsid w:val="00983040"/>
    <w:rsid w:val="00991D3B"/>
    <w:rsid w:val="009A4980"/>
    <w:rsid w:val="009B3FB9"/>
    <w:rsid w:val="009C2465"/>
    <w:rsid w:val="009C324A"/>
    <w:rsid w:val="009D35A0"/>
    <w:rsid w:val="009D7EB7"/>
    <w:rsid w:val="009E048A"/>
    <w:rsid w:val="009E08E9"/>
    <w:rsid w:val="009E3DB9"/>
    <w:rsid w:val="009E6E35"/>
    <w:rsid w:val="009F0EDA"/>
    <w:rsid w:val="009F70F3"/>
    <w:rsid w:val="00A03B96"/>
    <w:rsid w:val="00A05B19"/>
    <w:rsid w:val="00A1134E"/>
    <w:rsid w:val="00A24E7E"/>
    <w:rsid w:val="00A258C3"/>
    <w:rsid w:val="00A30DD5"/>
    <w:rsid w:val="00A347C0"/>
    <w:rsid w:val="00A51431"/>
    <w:rsid w:val="00A539AD"/>
    <w:rsid w:val="00A94063"/>
    <w:rsid w:val="00AA50AF"/>
    <w:rsid w:val="00AA6219"/>
    <w:rsid w:val="00AA74E0"/>
    <w:rsid w:val="00AB703F"/>
    <w:rsid w:val="00AC6BB8"/>
    <w:rsid w:val="00AD16FD"/>
    <w:rsid w:val="00AE008F"/>
    <w:rsid w:val="00B01FCD"/>
    <w:rsid w:val="00B1776C"/>
    <w:rsid w:val="00B515A9"/>
    <w:rsid w:val="00B52583"/>
    <w:rsid w:val="00B52896"/>
    <w:rsid w:val="00B63E9D"/>
    <w:rsid w:val="00B832B8"/>
    <w:rsid w:val="00B95236"/>
    <w:rsid w:val="00B96BD9"/>
    <w:rsid w:val="00BA1B01"/>
    <w:rsid w:val="00BA2641"/>
    <w:rsid w:val="00BB37AA"/>
    <w:rsid w:val="00BC53A0"/>
    <w:rsid w:val="00BD5BE3"/>
    <w:rsid w:val="00BE62AD"/>
    <w:rsid w:val="00BF121F"/>
    <w:rsid w:val="00BF1F80"/>
    <w:rsid w:val="00C166EF"/>
    <w:rsid w:val="00C17EB0"/>
    <w:rsid w:val="00C27F5F"/>
    <w:rsid w:val="00C30A0F"/>
    <w:rsid w:val="00C37E61"/>
    <w:rsid w:val="00C70F1B"/>
    <w:rsid w:val="00C71A47"/>
    <w:rsid w:val="00C7464C"/>
    <w:rsid w:val="00C85588"/>
    <w:rsid w:val="00C877CF"/>
    <w:rsid w:val="00CD6755"/>
    <w:rsid w:val="00CD6856"/>
    <w:rsid w:val="00CE0089"/>
    <w:rsid w:val="00CE793C"/>
    <w:rsid w:val="00CF193C"/>
    <w:rsid w:val="00D173F1"/>
    <w:rsid w:val="00D44E72"/>
    <w:rsid w:val="00D74CB0"/>
    <w:rsid w:val="00D76F9D"/>
    <w:rsid w:val="00D8295D"/>
    <w:rsid w:val="00DC2A65"/>
    <w:rsid w:val="00DE0820"/>
    <w:rsid w:val="00DE15F0"/>
    <w:rsid w:val="00DE5663"/>
    <w:rsid w:val="00DE78AA"/>
    <w:rsid w:val="00E053D0"/>
    <w:rsid w:val="00E15994"/>
    <w:rsid w:val="00E3114E"/>
    <w:rsid w:val="00E31A70"/>
    <w:rsid w:val="00E35B02"/>
    <w:rsid w:val="00E66496"/>
    <w:rsid w:val="00E66B35"/>
    <w:rsid w:val="00E66E10"/>
    <w:rsid w:val="00E73BEB"/>
    <w:rsid w:val="00E76146"/>
    <w:rsid w:val="00E769F6"/>
    <w:rsid w:val="00E8407C"/>
    <w:rsid w:val="00E84F3C"/>
    <w:rsid w:val="00EA012C"/>
    <w:rsid w:val="00EA3D58"/>
    <w:rsid w:val="00EC6A55"/>
    <w:rsid w:val="00ED0288"/>
    <w:rsid w:val="00EE52CB"/>
    <w:rsid w:val="00EF581D"/>
    <w:rsid w:val="00EF7FD8"/>
    <w:rsid w:val="00F06F59"/>
    <w:rsid w:val="00F11956"/>
    <w:rsid w:val="00F17988"/>
    <w:rsid w:val="00F469F0"/>
    <w:rsid w:val="00F53273"/>
    <w:rsid w:val="00F755E4"/>
    <w:rsid w:val="00F77D02"/>
    <w:rsid w:val="00FB3A86"/>
    <w:rsid w:val="00FC4002"/>
    <w:rsid w:val="00FD36C8"/>
    <w:rsid w:val="00FF34DF"/>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B6E4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F34D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fr-BE"/>
    </w:rPr>
  </w:style>
  <w:style w:type="paragraph" w:styleId="Heading3">
    <w:name w:val="heading 3"/>
    <w:basedOn w:val="Normal"/>
    <w:next w:val="Normal"/>
    <w:link w:val="Heading3Char"/>
    <w:uiPriority w:val="9"/>
    <w:unhideWhenUsed/>
    <w:qFormat/>
    <w:rsid w:val="00D44E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F34DF"/>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fr-BE"/>
    </w:rPr>
  </w:style>
  <w:style w:type="paragraph" w:styleId="Heading5">
    <w:name w:val="heading 5"/>
    <w:basedOn w:val="Normal"/>
    <w:next w:val="Normal"/>
    <w:link w:val="Heading5Char"/>
    <w:uiPriority w:val="9"/>
    <w:semiHidden/>
    <w:unhideWhenUsed/>
    <w:qFormat/>
    <w:rsid w:val="00FF34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fr-BE"/>
    </w:rPr>
  </w:style>
  <w:style w:type="paragraph" w:styleId="Heading6">
    <w:name w:val="heading 6"/>
    <w:basedOn w:val="Normal"/>
    <w:next w:val="Normal"/>
    <w:link w:val="Heading6Char"/>
    <w:uiPriority w:val="9"/>
    <w:semiHidden/>
    <w:unhideWhenUsed/>
    <w:qFormat/>
    <w:rsid w:val="00FF34D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BE"/>
    </w:rPr>
  </w:style>
  <w:style w:type="paragraph" w:styleId="Heading7">
    <w:name w:val="heading 7"/>
    <w:basedOn w:val="Normal"/>
    <w:next w:val="Normal"/>
    <w:link w:val="Heading7Char"/>
    <w:uiPriority w:val="9"/>
    <w:semiHidden/>
    <w:unhideWhenUsed/>
    <w:qFormat/>
    <w:rsid w:val="00FF34D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BE"/>
    </w:rPr>
  </w:style>
  <w:style w:type="paragraph" w:styleId="Heading8">
    <w:name w:val="heading 8"/>
    <w:basedOn w:val="Normal"/>
    <w:next w:val="Normal"/>
    <w:link w:val="Heading8Char"/>
    <w:uiPriority w:val="9"/>
    <w:semiHidden/>
    <w:unhideWhenUsed/>
    <w:qFormat/>
    <w:rsid w:val="00FF34D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BE"/>
    </w:rPr>
  </w:style>
  <w:style w:type="paragraph" w:styleId="Heading9">
    <w:name w:val="heading 9"/>
    <w:basedOn w:val="Normal"/>
    <w:next w:val="Normal"/>
    <w:link w:val="Heading9Char"/>
    <w:uiPriority w:val="9"/>
    <w:semiHidden/>
    <w:unhideWhenUsed/>
    <w:qFormat/>
    <w:rsid w:val="00FF34D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F11956"/>
    <w:pPr>
      <w:autoSpaceDE w:val="0"/>
      <w:autoSpaceDN w:val="0"/>
      <w:adjustRightInd w:val="0"/>
    </w:pPr>
    <w:rPr>
      <w:rFonts w:ascii="Arial" w:eastAsiaTheme="minorHAnsi" w:hAnsi="Arial" w:cs="Arial"/>
      <w:color w:val="000000"/>
      <w:sz w:val="24"/>
      <w:szCs w:val="24"/>
      <w:lang w:val="fr-BE"/>
    </w:rPr>
  </w:style>
  <w:style w:type="character" w:customStyle="1" w:styleId="Heading3Char">
    <w:name w:val="Heading 3 Char"/>
    <w:basedOn w:val="DefaultParagraphFont"/>
    <w:link w:val="Heading3"/>
    <w:uiPriority w:val="9"/>
    <w:rsid w:val="00D44E7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D44E72"/>
    <w:pPr>
      <w:spacing w:after="160" w:line="278" w:lineRule="auto"/>
      <w:ind w:left="720"/>
      <w:contextualSpacing/>
    </w:pPr>
    <w:rPr>
      <w:rFonts w:asciiTheme="minorHAnsi" w:eastAsiaTheme="minorHAnsi" w:hAnsiTheme="minorHAnsi" w:cstheme="minorBidi"/>
      <w:kern w:val="2"/>
      <w:sz w:val="24"/>
      <w:szCs w:val="24"/>
      <w:lang w:val="fr-BE"/>
    </w:rPr>
  </w:style>
  <w:style w:type="paragraph" w:styleId="NormalWeb">
    <w:name w:val="Normal (Web)"/>
    <w:basedOn w:val="Normal"/>
    <w:uiPriority w:val="99"/>
    <w:unhideWhenUsed/>
    <w:rsid w:val="00D44E72"/>
    <w:pPr>
      <w:spacing w:before="100" w:beforeAutospacing="1" w:after="100" w:afterAutospacing="1"/>
    </w:pPr>
    <w:rPr>
      <w:rFonts w:ascii="Times New Roman" w:hAnsi="Times New Roman"/>
      <w:sz w:val="24"/>
      <w:szCs w:val="24"/>
      <w:lang w:val="fr-BE" w:eastAsia="fr-BE"/>
    </w:rPr>
  </w:style>
  <w:style w:type="character" w:customStyle="1" w:styleId="ListParagraphChar">
    <w:name w:val="List Paragraph Char"/>
    <w:link w:val="ListParagraph"/>
    <w:uiPriority w:val="34"/>
    <w:locked/>
    <w:rsid w:val="00D44E72"/>
    <w:rPr>
      <w:rFonts w:asciiTheme="minorHAnsi" w:eastAsiaTheme="minorHAnsi" w:hAnsiTheme="minorHAnsi" w:cstheme="minorBidi"/>
      <w:kern w:val="2"/>
      <w:sz w:val="24"/>
      <w:szCs w:val="24"/>
      <w:lang w:val="fr-BE"/>
    </w:rPr>
  </w:style>
  <w:style w:type="character" w:styleId="Strong">
    <w:name w:val="Strong"/>
    <w:basedOn w:val="DefaultParagraphFont"/>
    <w:uiPriority w:val="22"/>
    <w:qFormat/>
    <w:rsid w:val="00D44E72"/>
    <w:rPr>
      <w:b/>
      <w:bCs/>
    </w:rPr>
  </w:style>
  <w:style w:type="character" w:customStyle="1" w:styleId="Heading2Char">
    <w:name w:val="Heading 2 Char"/>
    <w:basedOn w:val="DefaultParagraphFont"/>
    <w:link w:val="Heading2"/>
    <w:uiPriority w:val="9"/>
    <w:semiHidden/>
    <w:rsid w:val="00FF34DF"/>
    <w:rPr>
      <w:rFonts w:asciiTheme="majorHAnsi" w:eastAsiaTheme="majorEastAsia" w:hAnsiTheme="majorHAnsi" w:cstheme="majorBidi"/>
      <w:color w:val="365F91" w:themeColor="accent1" w:themeShade="BF"/>
      <w:kern w:val="2"/>
      <w:sz w:val="32"/>
      <w:szCs w:val="32"/>
      <w:lang w:val="fr-BE"/>
    </w:rPr>
  </w:style>
  <w:style w:type="character" w:customStyle="1" w:styleId="Heading4Char">
    <w:name w:val="Heading 4 Char"/>
    <w:basedOn w:val="DefaultParagraphFont"/>
    <w:link w:val="Heading4"/>
    <w:uiPriority w:val="9"/>
    <w:semiHidden/>
    <w:rsid w:val="00FF34DF"/>
    <w:rPr>
      <w:rFonts w:asciiTheme="minorHAnsi" w:eastAsiaTheme="majorEastAsia" w:hAnsiTheme="minorHAnsi" w:cstheme="majorBidi"/>
      <w:i/>
      <w:iCs/>
      <w:color w:val="365F91" w:themeColor="accent1" w:themeShade="BF"/>
      <w:kern w:val="2"/>
      <w:sz w:val="24"/>
      <w:szCs w:val="24"/>
      <w:lang w:val="fr-BE"/>
    </w:rPr>
  </w:style>
  <w:style w:type="character" w:customStyle="1" w:styleId="Heading5Char">
    <w:name w:val="Heading 5 Char"/>
    <w:basedOn w:val="DefaultParagraphFont"/>
    <w:link w:val="Heading5"/>
    <w:uiPriority w:val="9"/>
    <w:semiHidden/>
    <w:rsid w:val="00FF34DF"/>
    <w:rPr>
      <w:rFonts w:asciiTheme="minorHAnsi" w:eastAsiaTheme="majorEastAsia" w:hAnsiTheme="minorHAnsi" w:cstheme="majorBidi"/>
      <w:color w:val="365F91" w:themeColor="accent1" w:themeShade="BF"/>
      <w:kern w:val="2"/>
      <w:sz w:val="24"/>
      <w:szCs w:val="24"/>
      <w:lang w:val="fr-BE"/>
    </w:rPr>
  </w:style>
  <w:style w:type="character" w:customStyle="1" w:styleId="Heading6Char">
    <w:name w:val="Heading 6 Char"/>
    <w:basedOn w:val="DefaultParagraphFont"/>
    <w:link w:val="Heading6"/>
    <w:uiPriority w:val="9"/>
    <w:semiHidden/>
    <w:rsid w:val="00FF34DF"/>
    <w:rPr>
      <w:rFonts w:asciiTheme="minorHAnsi" w:eastAsiaTheme="majorEastAsia" w:hAnsiTheme="minorHAnsi" w:cstheme="majorBidi"/>
      <w:i/>
      <w:iCs/>
      <w:color w:val="595959" w:themeColor="text1" w:themeTint="A6"/>
      <w:kern w:val="2"/>
      <w:sz w:val="24"/>
      <w:szCs w:val="24"/>
      <w:lang w:val="fr-BE"/>
    </w:rPr>
  </w:style>
  <w:style w:type="character" w:customStyle="1" w:styleId="Heading7Char">
    <w:name w:val="Heading 7 Char"/>
    <w:basedOn w:val="DefaultParagraphFont"/>
    <w:link w:val="Heading7"/>
    <w:uiPriority w:val="9"/>
    <w:semiHidden/>
    <w:rsid w:val="00FF34DF"/>
    <w:rPr>
      <w:rFonts w:asciiTheme="minorHAnsi" w:eastAsiaTheme="majorEastAsia" w:hAnsiTheme="minorHAnsi" w:cstheme="majorBidi"/>
      <w:color w:val="595959" w:themeColor="text1" w:themeTint="A6"/>
      <w:kern w:val="2"/>
      <w:sz w:val="24"/>
      <w:szCs w:val="24"/>
      <w:lang w:val="fr-BE"/>
    </w:rPr>
  </w:style>
  <w:style w:type="character" w:customStyle="1" w:styleId="Heading8Char">
    <w:name w:val="Heading 8 Char"/>
    <w:basedOn w:val="DefaultParagraphFont"/>
    <w:link w:val="Heading8"/>
    <w:uiPriority w:val="9"/>
    <w:semiHidden/>
    <w:rsid w:val="00FF34DF"/>
    <w:rPr>
      <w:rFonts w:asciiTheme="minorHAnsi" w:eastAsiaTheme="majorEastAsia" w:hAnsiTheme="minorHAnsi" w:cstheme="majorBidi"/>
      <w:i/>
      <w:iCs/>
      <w:color w:val="272727" w:themeColor="text1" w:themeTint="D8"/>
      <w:kern w:val="2"/>
      <w:sz w:val="24"/>
      <w:szCs w:val="24"/>
      <w:lang w:val="fr-BE"/>
    </w:rPr>
  </w:style>
  <w:style w:type="character" w:customStyle="1" w:styleId="Heading9Char">
    <w:name w:val="Heading 9 Char"/>
    <w:basedOn w:val="DefaultParagraphFont"/>
    <w:link w:val="Heading9"/>
    <w:uiPriority w:val="9"/>
    <w:semiHidden/>
    <w:rsid w:val="00FF34DF"/>
    <w:rPr>
      <w:rFonts w:asciiTheme="minorHAnsi" w:eastAsiaTheme="majorEastAsia" w:hAnsiTheme="minorHAnsi" w:cstheme="majorBidi"/>
      <w:color w:val="272727" w:themeColor="text1" w:themeTint="D8"/>
      <w:kern w:val="2"/>
      <w:sz w:val="24"/>
      <w:szCs w:val="24"/>
      <w:lang w:val="fr-BE"/>
    </w:rPr>
  </w:style>
  <w:style w:type="character" w:customStyle="1" w:styleId="Heading1Char">
    <w:name w:val="Heading 1 Char"/>
    <w:basedOn w:val="DefaultParagraphFont"/>
    <w:link w:val="Heading1"/>
    <w:uiPriority w:val="9"/>
    <w:rsid w:val="00FF34DF"/>
    <w:rPr>
      <w:rFonts w:ascii="Arial" w:hAnsi="Arial"/>
      <w:b/>
      <w:kern w:val="28"/>
      <w:sz w:val="28"/>
    </w:rPr>
  </w:style>
  <w:style w:type="character" w:customStyle="1" w:styleId="TitleChar">
    <w:name w:val="Title Char"/>
    <w:basedOn w:val="DefaultParagraphFont"/>
    <w:link w:val="Title"/>
    <w:uiPriority w:val="10"/>
    <w:rsid w:val="00FF34DF"/>
    <w:rPr>
      <w:rFonts w:ascii="Helvetica" w:hAnsi="Helvetica"/>
      <w:b/>
      <w:kern w:val="28"/>
      <w:sz w:val="36"/>
    </w:rPr>
  </w:style>
  <w:style w:type="paragraph" w:styleId="Subtitle">
    <w:name w:val="Subtitle"/>
    <w:basedOn w:val="Normal"/>
    <w:next w:val="Normal"/>
    <w:link w:val="SubtitleChar"/>
    <w:uiPriority w:val="11"/>
    <w:qFormat/>
    <w:rsid w:val="00FF34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BE"/>
    </w:rPr>
  </w:style>
  <w:style w:type="character" w:customStyle="1" w:styleId="SubtitleChar">
    <w:name w:val="Subtitle Char"/>
    <w:basedOn w:val="DefaultParagraphFont"/>
    <w:link w:val="Subtitle"/>
    <w:uiPriority w:val="11"/>
    <w:rsid w:val="00FF34DF"/>
    <w:rPr>
      <w:rFonts w:asciiTheme="minorHAnsi" w:eastAsiaTheme="majorEastAsia" w:hAnsiTheme="minorHAnsi" w:cstheme="majorBidi"/>
      <w:color w:val="595959" w:themeColor="text1" w:themeTint="A6"/>
      <w:spacing w:val="15"/>
      <w:kern w:val="2"/>
      <w:sz w:val="28"/>
      <w:szCs w:val="28"/>
      <w:lang w:val="fr-BE"/>
    </w:rPr>
  </w:style>
  <w:style w:type="paragraph" w:styleId="Quote">
    <w:name w:val="Quote"/>
    <w:basedOn w:val="Normal"/>
    <w:next w:val="Normal"/>
    <w:link w:val="QuoteChar"/>
    <w:uiPriority w:val="29"/>
    <w:qFormat/>
    <w:rsid w:val="00FF34D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BE"/>
    </w:rPr>
  </w:style>
  <w:style w:type="character" w:customStyle="1" w:styleId="QuoteChar">
    <w:name w:val="Quote Char"/>
    <w:basedOn w:val="DefaultParagraphFont"/>
    <w:link w:val="Quote"/>
    <w:uiPriority w:val="29"/>
    <w:rsid w:val="00FF34DF"/>
    <w:rPr>
      <w:rFonts w:asciiTheme="minorHAnsi" w:eastAsiaTheme="minorHAnsi" w:hAnsiTheme="minorHAnsi" w:cstheme="minorBidi"/>
      <w:i/>
      <w:iCs/>
      <w:color w:val="404040" w:themeColor="text1" w:themeTint="BF"/>
      <w:kern w:val="2"/>
      <w:sz w:val="24"/>
      <w:szCs w:val="24"/>
      <w:lang w:val="fr-BE"/>
    </w:rPr>
  </w:style>
  <w:style w:type="character" w:styleId="IntenseEmphasis">
    <w:name w:val="Intense Emphasis"/>
    <w:basedOn w:val="DefaultParagraphFont"/>
    <w:uiPriority w:val="21"/>
    <w:qFormat/>
    <w:rsid w:val="00FF34DF"/>
    <w:rPr>
      <w:i/>
      <w:iCs/>
      <w:color w:val="365F91" w:themeColor="accent1" w:themeShade="BF"/>
    </w:rPr>
  </w:style>
  <w:style w:type="paragraph" w:styleId="IntenseQuote">
    <w:name w:val="Intense Quote"/>
    <w:basedOn w:val="Normal"/>
    <w:next w:val="Normal"/>
    <w:link w:val="IntenseQuoteChar"/>
    <w:uiPriority w:val="30"/>
    <w:qFormat/>
    <w:rsid w:val="00FF34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fr-BE"/>
    </w:rPr>
  </w:style>
  <w:style w:type="character" w:customStyle="1" w:styleId="IntenseQuoteChar">
    <w:name w:val="Intense Quote Char"/>
    <w:basedOn w:val="DefaultParagraphFont"/>
    <w:link w:val="IntenseQuote"/>
    <w:uiPriority w:val="30"/>
    <w:rsid w:val="00FF34DF"/>
    <w:rPr>
      <w:rFonts w:asciiTheme="minorHAnsi" w:eastAsiaTheme="minorHAnsi" w:hAnsiTheme="minorHAnsi" w:cstheme="minorBidi"/>
      <w:i/>
      <w:iCs/>
      <w:color w:val="365F91" w:themeColor="accent1" w:themeShade="BF"/>
      <w:kern w:val="2"/>
      <w:sz w:val="24"/>
      <w:szCs w:val="24"/>
      <w:lang w:val="fr-BE"/>
    </w:rPr>
  </w:style>
  <w:style w:type="character" w:styleId="IntenseReference">
    <w:name w:val="Intense Reference"/>
    <w:basedOn w:val="DefaultParagraphFont"/>
    <w:uiPriority w:val="32"/>
    <w:qFormat/>
    <w:rsid w:val="00FF34DF"/>
    <w:rPr>
      <w:b/>
      <w:bCs/>
      <w:smallCaps/>
      <w:color w:val="365F91" w:themeColor="accent1" w:themeShade="BF"/>
      <w:spacing w:val="5"/>
    </w:rPr>
  </w:style>
  <w:style w:type="paragraph" w:styleId="Bibliography">
    <w:name w:val="Bibliography"/>
    <w:basedOn w:val="Normal"/>
    <w:next w:val="Normal"/>
    <w:uiPriority w:val="37"/>
    <w:unhideWhenUsed/>
    <w:rsid w:val="00FF34DF"/>
    <w:pPr>
      <w:ind w:left="720" w:hanging="720"/>
    </w:pPr>
    <w:rPr>
      <w:rFonts w:asciiTheme="minorHAnsi" w:eastAsiaTheme="minorHAnsi" w:hAnsiTheme="minorHAnsi" w:cstheme="minorBidi"/>
      <w:kern w:val="2"/>
      <w:sz w:val="24"/>
      <w:szCs w:val="24"/>
      <w:lang w:val="fr-BE"/>
    </w:rPr>
  </w:style>
  <w:style w:type="paragraph" w:styleId="CommentSubject">
    <w:name w:val="annotation subject"/>
    <w:basedOn w:val="CommentText"/>
    <w:next w:val="CommentText"/>
    <w:link w:val="CommentSubjectChar"/>
    <w:uiPriority w:val="99"/>
    <w:semiHidden/>
    <w:unhideWhenUsed/>
    <w:rsid w:val="00FF34DF"/>
    <w:pPr>
      <w:spacing w:after="160"/>
    </w:pPr>
    <w:rPr>
      <w:rFonts w:asciiTheme="minorHAnsi" w:eastAsiaTheme="minorHAnsi" w:hAnsiTheme="minorHAnsi" w:cstheme="minorBidi"/>
      <w:b/>
      <w:bCs/>
      <w:lang w:val="fr-BE" w:eastAsia="en-US"/>
    </w:rPr>
  </w:style>
  <w:style w:type="character" w:customStyle="1" w:styleId="CommentSubjectChar">
    <w:name w:val="Comment Subject Char"/>
    <w:basedOn w:val="CommentTextChar"/>
    <w:link w:val="CommentSubject"/>
    <w:uiPriority w:val="99"/>
    <w:semiHidden/>
    <w:rsid w:val="00FF34DF"/>
    <w:rPr>
      <w:rFonts w:asciiTheme="minorHAnsi" w:eastAsiaTheme="minorHAnsi" w:hAnsiTheme="minorHAnsi" w:cstheme="minorBidi"/>
      <w:b/>
      <w:bCs/>
      <w:lang w:val="fr-BE" w:eastAsia="nb-NO"/>
    </w:rPr>
  </w:style>
  <w:style w:type="paragraph" w:styleId="Revision">
    <w:name w:val="Revision"/>
    <w:hidden/>
    <w:uiPriority w:val="99"/>
    <w:semiHidden/>
    <w:rsid w:val="00FF34DF"/>
    <w:rPr>
      <w:rFonts w:asciiTheme="minorHAnsi" w:eastAsiaTheme="minorHAnsi" w:hAnsiTheme="minorHAnsi" w:cstheme="minorBidi"/>
      <w:sz w:val="22"/>
      <w:szCs w:val="22"/>
      <w:lang w:val="fr-BE"/>
    </w:rPr>
  </w:style>
  <w:style w:type="character" w:customStyle="1" w:styleId="jp-italic">
    <w:name w:val="jp-italic"/>
    <w:basedOn w:val="DefaultParagraphFont"/>
    <w:rsid w:val="00FF34DF"/>
  </w:style>
  <w:style w:type="character" w:styleId="FootnoteReference">
    <w:name w:val="footnote reference"/>
    <w:basedOn w:val="DefaultParagraphFont"/>
    <w:uiPriority w:val="99"/>
    <w:semiHidden/>
    <w:unhideWhenUsed/>
    <w:rsid w:val="00FF34DF"/>
    <w:rPr>
      <w:vertAlign w:val="superscript"/>
    </w:rPr>
  </w:style>
  <w:style w:type="character" w:customStyle="1" w:styleId="HeaderChar">
    <w:name w:val="Header Char"/>
    <w:basedOn w:val="DefaultParagraphFont"/>
    <w:link w:val="Header"/>
    <w:uiPriority w:val="99"/>
    <w:rsid w:val="00FF34DF"/>
    <w:rPr>
      <w:rFonts w:ascii="Helvetica" w:hAnsi="Helvetica"/>
    </w:rPr>
  </w:style>
  <w:style w:type="character" w:customStyle="1" w:styleId="FooterChar">
    <w:name w:val="Footer Char"/>
    <w:basedOn w:val="DefaultParagraphFont"/>
    <w:link w:val="Footer"/>
    <w:uiPriority w:val="99"/>
    <w:rsid w:val="00FF34D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95414-D843-44DB-A1AC-4A089777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18</Pages>
  <Words>35934</Words>
  <Characters>204825</Characters>
  <Application>Microsoft Office Word</Application>
  <DocSecurity>0</DocSecurity>
  <Lines>1706</Lines>
  <Paragraphs>480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240279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2026-01-09T19:19:00Z</dcterms:created>
  <dcterms:modified xsi:type="dcterms:W3CDTF">2026-01-10T11:13:00Z</dcterms:modified>
</cp:coreProperties>
</file>